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3777F5" w14:textId="62B6A253" w:rsidR="00BB4C2B" w:rsidRDefault="00A32417" w:rsidP="00DD0386">
      <w:pPr>
        <w:pStyle w:val="TOCHeading"/>
        <w:numPr>
          <w:ilvl w:val="0"/>
          <w:numId w:val="0"/>
        </w:numPr>
        <w:ind w:left="1701"/>
      </w:pPr>
      <w:r>
        <w:rPr>
          <w:noProof/>
          <w:lang w:eastAsia="en-AU"/>
        </w:rPr>
        <w:drawing>
          <wp:anchor distT="0" distB="0" distL="114300" distR="114300" simplePos="0" relativeHeight="251658243" behindDoc="1" locked="0" layoutInCell="1" allowOverlap="1" wp14:anchorId="4C4F332B" wp14:editId="4FF250F0">
            <wp:simplePos x="0" y="0"/>
            <wp:positionH relativeFrom="column">
              <wp:posOffset>3609340</wp:posOffset>
            </wp:positionH>
            <wp:positionV relativeFrom="paragraph">
              <wp:posOffset>-398780</wp:posOffset>
            </wp:positionV>
            <wp:extent cx="2038350" cy="551815"/>
            <wp:effectExtent l="0" t="0" r="0" b="635"/>
            <wp:wrapNone/>
            <wp:docPr id="14336" name="Picture 90" descr="InstLandWaterSociety Logo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nstLandWaterSociety Logo RGB"/>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2038350" cy="5518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8242" behindDoc="0" locked="0" layoutInCell="1" allowOverlap="1" wp14:anchorId="156AD6CF" wp14:editId="5E0FD21E">
            <wp:simplePos x="0" y="0"/>
            <wp:positionH relativeFrom="page">
              <wp:posOffset>228600</wp:posOffset>
            </wp:positionH>
            <wp:positionV relativeFrom="page">
              <wp:posOffset>114300</wp:posOffset>
            </wp:positionV>
            <wp:extent cx="2876550" cy="1104900"/>
            <wp:effectExtent l="0" t="0" r="0" b="0"/>
            <wp:wrapNone/>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876550" cy="1104900"/>
                    </a:xfrm>
                    <a:prstGeom prst="rect">
                      <a:avLst/>
                    </a:prstGeom>
                    <a:noFill/>
                  </pic:spPr>
                </pic:pic>
              </a:graphicData>
            </a:graphic>
            <wp14:sizeRelH relativeFrom="page">
              <wp14:pctWidth>0</wp14:pctWidth>
            </wp14:sizeRelH>
            <wp14:sizeRelV relativeFrom="page">
              <wp14:pctHeight>0</wp14:pctHeight>
            </wp14:sizeRelV>
          </wp:anchor>
        </w:drawing>
      </w:r>
    </w:p>
    <w:p w14:paraId="7101D8E1" w14:textId="21C0577D" w:rsidR="00BB4C2B" w:rsidRDefault="00A32417">
      <w:bookmarkStart w:id="0" w:name="_GoBack"/>
      <w:r>
        <w:rPr>
          <w:noProof/>
        </w:rPr>
        <mc:AlternateContent>
          <mc:Choice Requires="wpg">
            <w:drawing>
              <wp:anchor distT="0" distB="0" distL="114300" distR="114300" simplePos="0" relativeHeight="251658245" behindDoc="1" locked="0" layoutInCell="1" allowOverlap="1" wp14:anchorId="3EBF830A" wp14:editId="3A48C19F">
                <wp:simplePos x="0" y="0"/>
                <wp:positionH relativeFrom="column">
                  <wp:posOffset>-565150</wp:posOffset>
                </wp:positionH>
                <wp:positionV relativeFrom="paragraph">
                  <wp:posOffset>114300</wp:posOffset>
                </wp:positionV>
                <wp:extent cx="6229350" cy="7970520"/>
                <wp:effectExtent l="0" t="0" r="0" b="0"/>
                <wp:wrapNone/>
                <wp:docPr id="4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9350" cy="7970520"/>
                          <a:chOff x="1440" y="1440"/>
                          <a:chExt cx="9364" cy="11176"/>
                        </a:xfrm>
                      </wpg:grpSpPr>
                      <pic:pic xmlns:pic="http://schemas.openxmlformats.org/drawingml/2006/picture">
                        <pic:nvPicPr>
                          <pic:cNvPr id="49"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1440" y="6741"/>
                            <a:ext cx="9364" cy="5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1440" y="1440"/>
                            <a:ext cx="9364" cy="53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C4D92CA" id="Group 2" o:spid="_x0000_s1026" style="position:absolute;margin-left:-44.5pt;margin-top:9pt;width:490.5pt;height:627.6pt;z-index:-251658235" coordorigin="1440,1440" coordsize="9364,11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440;top:6741;width:9364;height: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pNLGAAAA2wAAAA8AAABkcnMvZG93bnJldi54bWxEj0FrwkAUhO+C/2F5Qm91o61VY1bRtkIO&#10;HlpT6PWRfSbR7NuQXTXtr3cLBY/DzHzDJKvO1OJCrassKxgNIxDEudUVFwq+su3jDITzyBpry6Tg&#10;hxyslv1egrG2V/6ky94XIkDYxaig9L6JpXR5SQbd0DbEwTvY1qAPsi2kbvEa4KaW4yh6kQYrDgsl&#10;NvRaUn7an42Cj7fJbzo2NNkcd0+79zT7np63rNTDoFsvQHjq/D383061guc5/H0JP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k0sYAAADbAAAADwAAAAAAAAAAAAAA&#10;AACfAgAAZHJzL2Rvd25yZXYueG1sUEsFBgAAAAAEAAQA9wAAAJIDAAAAAA==&#10;">
                  <v:imagedata r:id="rId11" o:title=""/>
                </v:shape>
                <v:shape id="Picture 1" o:spid="_x0000_s1028" type="#_x0000_t75" style="position:absolute;left:1440;top:1440;width:9364;height:5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haxjBAAAA2wAAAA8AAABkcnMvZG93bnJldi54bWxET82KwjAQvi/4DmEWvGm6isV2jSKrgggi&#10;1X2AoRnbYjPpNlGrT28Owh4/vv/ZojO1uFHrKssKvoYRCOLc6ooLBb+nzWAKwnlkjbVlUvAgB4t5&#10;72OGqbZ3zuh29IUIIexSVFB636RSurwkg25oG+LAnW1r0AfYFlK3eA/hppajKIqlwYpDQ4kN/ZSU&#10;X45XoyBeTdwzscn+cDn/ZfHuqte8TpTqf3bLbxCeOv8vfru3WsE4rA9fwg+Q8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ahaxjBAAAA2wAAAA8AAAAAAAAAAAAAAAAAnwIA&#10;AGRycy9kb3ducmV2LnhtbFBLBQYAAAAABAAEAPcAAACNAwAAAAA=&#10;">
                  <v:imagedata r:id="rId12" o:title=""/>
                </v:shape>
              </v:group>
            </w:pict>
          </mc:Fallback>
        </mc:AlternateContent>
      </w:r>
      <w:bookmarkEnd w:id="0"/>
    </w:p>
    <w:p w14:paraId="6EEA18A3" w14:textId="176E27BF" w:rsidR="00447EF2" w:rsidRDefault="00A32417" w:rsidP="00BB4C2B">
      <w:pPr>
        <w:tabs>
          <w:tab w:val="left" w:pos="8364"/>
        </w:tabs>
      </w:pPr>
      <w:r>
        <w:rPr>
          <w:noProof/>
        </w:rPr>
        <mc:AlternateContent>
          <mc:Choice Requires="wps">
            <w:drawing>
              <wp:anchor distT="0" distB="0" distL="114300" distR="114300" simplePos="0" relativeHeight="251658241" behindDoc="0" locked="0" layoutInCell="1" allowOverlap="1" wp14:anchorId="5412E72E" wp14:editId="76D57204">
                <wp:simplePos x="0" y="0"/>
                <wp:positionH relativeFrom="margin">
                  <wp:align>left</wp:align>
                </wp:positionH>
                <wp:positionV relativeFrom="paragraph">
                  <wp:posOffset>3763010</wp:posOffset>
                </wp:positionV>
                <wp:extent cx="5664200" cy="2524125"/>
                <wp:effectExtent l="0" t="0" r="0" b="9525"/>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0" cy="252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44D35" w14:textId="77777777" w:rsidR="0068427C" w:rsidRDefault="0068427C" w:rsidP="00BB4C2B">
                            <w:pPr>
                              <w:spacing w:line="240" w:lineRule="auto"/>
                              <w:jc w:val="left"/>
                              <w:rPr>
                                <w:b/>
                                <w:color w:val="FFFFFF"/>
                                <w:sz w:val="40"/>
                                <w:szCs w:val="40"/>
                              </w:rPr>
                            </w:pPr>
                            <w:bookmarkStart w:id="1" w:name="OLE_LINK1"/>
                            <w:bookmarkStart w:id="2" w:name="OLE_LINK2"/>
                            <w:r>
                              <w:rPr>
                                <w:b/>
                                <w:color w:val="FFFFFF"/>
                                <w:sz w:val="40"/>
                                <w:szCs w:val="40"/>
                              </w:rPr>
                              <w:t xml:space="preserve">Commonwealth Environmental Water Office </w:t>
                            </w:r>
                          </w:p>
                          <w:p w14:paraId="4E72BEC6" w14:textId="77777777" w:rsidR="0068427C" w:rsidRDefault="0068427C" w:rsidP="00BB4C2B">
                            <w:pPr>
                              <w:spacing w:line="240" w:lineRule="auto"/>
                              <w:jc w:val="left"/>
                              <w:rPr>
                                <w:b/>
                                <w:color w:val="FFFFFF"/>
                                <w:sz w:val="40"/>
                                <w:szCs w:val="40"/>
                              </w:rPr>
                            </w:pPr>
                            <w:r>
                              <w:rPr>
                                <w:b/>
                                <w:color w:val="FFFFFF"/>
                                <w:sz w:val="40"/>
                                <w:szCs w:val="40"/>
                              </w:rPr>
                              <w:t>Long-Term Intervention Monitoring</w:t>
                            </w:r>
                            <w:r w:rsidRPr="00A974AB">
                              <w:rPr>
                                <w:b/>
                                <w:color w:val="FFFFFF"/>
                                <w:sz w:val="40"/>
                                <w:szCs w:val="40"/>
                              </w:rPr>
                              <w:t xml:space="preserve"> </w:t>
                            </w:r>
                            <w:r>
                              <w:rPr>
                                <w:b/>
                                <w:color w:val="FFFFFF"/>
                                <w:sz w:val="40"/>
                                <w:szCs w:val="40"/>
                              </w:rPr>
                              <w:t xml:space="preserve">Project </w:t>
                            </w:r>
                          </w:p>
                          <w:p w14:paraId="230D8793" w14:textId="345A47A5" w:rsidR="0068427C" w:rsidRDefault="0068427C" w:rsidP="00BB4C2B">
                            <w:pPr>
                              <w:spacing w:line="240" w:lineRule="auto"/>
                              <w:jc w:val="left"/>
                              <w:rPr>
                                <w:b/>
                                <w:color w:val="FFFFFF"/>
                                <w:sz w:val="40"/>
                                <w:szCs w:val="40"/>
                              </w:rPr>
                            </w:pPr>
                            <w:r w:rsidRPr="00A974AB">
                              <w:rPr>
                                <w:b/>
                                <w:color w:val="FFFFFF"/>
                                <w:sz w:val="40"/>
                                <w:szCs w:val="40"/>
                              </w:rPr>
                              <w:t xml:space="preserve">Murrumbidgee </w:t>
                            </w:r>
                            <w:r>
                              <w:rPr>
                                <w:b/>
                                <w:color w:val="FFFFFF"/>
                                <w:sz w:val="40"/>
                                <w:szCs w:val="40"/>
                              </w:rPr>
                              <w:t>River System evaluation report 2014-17</w:t>
                            </w:r>
                          </w:p>
                          <w:bookmarkEnd w:id="1"/>
                          <w:bookmarkEnd w:id="2"/>
                          <w:p w14:paraId="5916DD7B" w14:textId="77777777" w:rsidR="0068427C" w:rsidRDefault="0068427C" w:rsidP="00BB4C2B">
                            <w:pPr>
                              <w:spacing w:line="240" w:lineRule="auto"/>
                              <w:rPr>
                                <w:b/>
                                <w:color w:val="FFFFFF"/>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12E72E" id="_x0000_t202" coordsize="21600,21600" o:spt="202" path="m,l,21600r21600,l21600,xe">
                <v:stroke joinstyle="miter"/>
                <v:path gradientshapeok="t" o:connecttype="rect"/>
              </v:shapetype>
              <v:shape id="Text Box 5" o:spid="_x0000_s1026" type="#_x0000_t202" style="position:absolute;left:0;text-align:left;margin-left:0;margin-top:296.3pt;width:446pt;height:198.75pt;z-index:2516582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" filled="f" stroked="f">
                <v:textbox>
                  <w:txbxContent>
                    <w:p w14:paraId="21E44D35" w14:textId="77777777" w:rsidR="0068427C" w:rsidRDefault="0068427C" w:rsidP="00BB4C2B">
                      <w:pPr>
                        <w:spacing w:line="240" w:lineRule="auto"/>
                        <w:jc w:val="left"/>
                        <w:rPr>
                          <w:b/>
                          <w:color w:val="FFFFFF"/>
                          <w:sz w:val="40"/>
                          <w:szCs w:val="40"/>
                        </w:rPr>
                      </w:pPr>
                      <w:bookmarkStart w:id="3" w:name="OLE_LINK1"/>
                      <w:bookmarkStart w:id="4" w:name="OLE_LINK2"/>
                      <w:r>
                        <w:rPr>
                          <w:b/>
                          <w:color w:val="FFFFFF"/>
                          <w:sz w:val="40"/>
                          <w:szCs w:val="40"/>
                        </w:rPr>
                        <w:t xml:space="preserve">Commonwealth Environmental Water Office </w:t>
                      </w:r>
                    </w:p>
                    <w:p w14:paraId="4E72BEC6" w14:textId="77777777" w:rsidR="0068427C" w:rsidRDefault="0068427C" w:rsidP="00BB4C2B">
                      <w:pPr>
                        <w:spacing w:line="240" w:lineRule="auto"/>
                        <w:jc w:val="left"/>
                        <w:rPr>
                          <w:b/>
                          <w:color w:val="FFFFFF"/>
                          <w:sz w:val="40"/>
                          <w:szCs w:val="40"/>
                        </w:rPr>
                      </w:pPr>
                      <w:r>
                        <w:rPr>
                          <w:b/>
                          <w:color w:val="FFFFFF"/>
                          <w:sz w:val="40"/>
                          <w:szCs w:val="40"/>
                        </w:rPr>
                        <w:t>Long-Term Intervention Monitoring</w:t>
                      </w:r>
                      <w:r w:rsidRPr="00A974AB">
                        <w:rPr>
                          <w:b/>
                          <w:color w:val="FFFFFF"/>
                          <w:sz w:val="40"/>
                          <w:szCs w:val="40"/>
                        </w:rPr>
                        <w:t xml:space="preserve"> </w:t>
                      </w:r>
                      <w:r>
                        <w:rPr>
                          <w:b/>
                          <w:color w:val="FFFFFF"/>
                          <w:sz w:val="40"/>
                          <w:szCs w:val="40"/>
                        </w:rPr>
                        <w:t xml:space="preserve">Project </w:t>
                      </w:r>
                    </w:p>
                    <w:p w14:paraId="230D8793" w14:textId="345A47A5" w:rsidR="0068427C" w:rsidRDefault="0068427C" w:rsidP="00BB4C2B">
                      <w:pPr>
                        <w:spacing w:line="240" w:lineRule="auto"/>
                        <w:jc w:val="left"/>
                        <w:rPr>
                          <w:b/>
                          <w:color w:val="FFFFFF"/>
                          <w:sz w:val="40"/>
                          <w:szCs w:val="40"/>
                        </w:rPr>
                      </w:pPr>
                      <w:r w:rsidRPr="00A974AB">
                        <w:rPr>
                          <w:b/>
                          <w:color w:val="FFFFFF"/>
                          <w:sz w:val="40"/>
                          <w:szCs w:val="40"/>
                        </w:rPr>
                        <w:t xml:space="preserve">Murrumbidgee </w:t>
                      </w:r>
                      <w:r>
                        <w:rPr>
                          <w:b/>
                          <w:color w:val="FFFFFF"/>
                          <w:sz w:val="40"/>
                          <w:szCs w:val="40"/>
                        </w:rPr>
                        <w:t>River System evaluation report 2014-17</w:t>
                      </w:r>
                    </w:p>
                    <w:bookmarkEnd w:id="3"/>
                    <w:bookmarkEnd w:id="4"/>
                    <w:p w14:paraId="5916DD7B" w14:textId="77777777" w:rsidR="0068427C" w:rsidRDefault="0068427C" w:rsidP="00BB4C2B">
                      <w:pPr>
                        <w:spacing w:line="240" w:lineRule="auto"/>
                        <w:rPr>
                          <w:b/>
                          <w:color w:val="FFFFFF"/>
                          <w:sz w:val="40"/>
                          <w:szCs w:val="40"/>
                        </w:rPr>
                      </w:pPr>
                    </w:p>
                  </w:txbxContent>
                </v:textbox>
                <w10:wrap anchorx="margin"/>
              </v:shape>
            </w:pict>
          </mc:Fallback>
        </mc:AlternateContent>
      </w:r>
    </w:p>
    <w:p w14:paraId="77F7971C" w14:textId="37B67178" w:rsidR="005A3411" w:rsidRDefault="005A3411">
      <w:pPr>
        <w:spacing w:after="0" w:line="240" w:lineRule="auto"/>
        <w:jc w:val="left"/>
      </w:pPr>
      <w:r>
        <w:br w:type="page"/>
      </w:r>
    </w:p>
    <w:p w14:paraId="6D2BD89D" w14:textId="77777777" w:rsidR="00447EF2" w:rsidRDefault="00447EF2">
      <w:pPr>
        <w:spacing w:after="0" w:line="240" w:lineRule="auto"/>
        <w:jc w:val="left"/>
      </w:pPr>
    </w:p>
    <w:p w14:paraId="25C00A72" w14:textId="296991F9" w:rsidR="00BB4C2B" w:rsidRPr="00B60D12" w:rsidRDefault="00BB4C2B" w:rsidP="00BB4C2B">
      <w:pPr>
        <w:spacing w:line="240" w:lineRule="auto"/>
        <w:jc w:val="left"/>
        <w:rPr>
          <w:b/>
        </w:rPr>
      </w:pPr>
      <w:bookmarkStart w:id="5" w:name="_Toc353887378"/>
      <w:bookmarkStart w:id="6" w:name="_Toc370738692"/>
      <w:r w:rsidRPr="00B60D12">
        <w:rPr>
          <w:b/>
        </w:rPr>
        <w:t xml:space="preserve">Commonwealth Environmental Water Office </w:t>
      </w:r>
      <w:r>
        <w:rPr>
          <w:b/>
        </w:rPr>
        <w:t>L</w:t>
      </w:r>
      <w:r w:rsidRPr="00B60D12">
        <w:rPr>
          <w:b/>
        </w:rPr>
        <w:t>ong-</w:t>
      </w:r>
      <w:r>
        <w:rPr>
          <w:b/>
        </w:rPr>
        <w:t>Term</w:t>
      </w:r>
      <w:r w:rsidRPr="00B60D12">
        <w:rPr>
          <w:b/>
        </w:rPr>
        <w:t xml:space="preserve"> </w:t>
      </w:r>
      <w:r>
        <w:rPr>
          <w:b/>
        </w:rPr>
        <w:t>I</w:t>
      </w:r>
      <w:r w:rsidRPr="00B60D12">
        <w:rPr>
          <w:b/>
        </w:rPr>
        <w:t xml:space="preserve">ntervention </w:t>
      </w:r>
      <w:r>
        <w:rPr>
          <w:b/>
        </w:rPr>
        <w:t>M</w:t>
      </w:r>
      <w:r w:rsidRPr="00B60D12">
        <w:rPr>
          <w:b/>
        </w:rPr>
        <w:t xml:space="preserve">onitoring </w:t>
      </w:r>
      <w:r>
        <w:rPr>
          <w:b/>
        </w:rPr>
        <w:t>project</w:t>
      </w:r>
      <w:r w:rsidRPr="00B60D12">
        <w:rPr>
          <w:b/>
        </w:rPr>
        <w:t xml:space="preserve"> Murrumbidgee River system Selected Area</w:t>
      </w:r>
      <w:r w:rsidRPr="00271B80">
        <w:rPr>
          <w:b/>
        </w:rPr>
        <w:t xml:space="preserve"> </w:t>
      </w:r>
      <w:r>
        <w:rPr>
          <w:b/>
        </w:rPr>
        <w:t>evaluation</w:t>
      </w:r>
      <w:r w:rsidRPr="00B60D12">
        <w:rPr>
          <w:b/>
        </w:rPr>
        <w:t xml:space="preserve"> report, 201</w:t>
      </w:r>
      <w:r>
        <w:rPr>
          <w:b/>
        </w:rPr>
        <w:t>4</w:t>
      </w:r>
      <w:r w:rsidRPr="00B60D12">
        <w:rPr>
          <w:b/>
        </w:rPr>
        <w:t>-1</w:t>
      </w:r>
      <w:bookmarkEnd w:id="5"/>
      <w:bookmarkEnd w:id="6"/>
      <w:r w:rsidR="008C16B1">
        <w:rPr>
          <w:b/>
        </w:rPr>
        <w:t>7</w:t>
      </w:r>
      <w:r w:rsidRPr="00B60D12">
        <w:rPr>
          <w:b/>
        </w:rPr>
        <w:t xml:space="preserve">. </w:t>
      </w:r>
      <w:r w:rsidR="008C16B1">
        <w:rPr>
          <w:b/>
        </w:rPr>
        <w:t>December 2017</w:t>
      </w:r>
      <w:r w:rsidRPr="00B60D12">
        <w:rPr>
          <w:b/>
        </w:rPr>
        <w:t xml:space="preserve"> </w:t>
      </w:r>
    </w:p>
    <w:p w14:paraId="4424E41E" w14:textId="0C8E7795" w:rsidR="00BB4C2B" w:rsidRPr="003B4CA3" w:rsidRDefault="00BB4C2B" w:rsidP="00BB4C2B">
      <w:pPr>
        <w:spacing w:line="240" w:lineRule="auto"/>
        <w:rPr>
          <w:bCs/>
        </w:rPr>
      </w:pPr>
      <w:r w:rsidRPr="001D0391">
        <w:rPr>
          <w:bCs/>
        </w:rPr>
        <w:t>Prepared by: Wassens, S.</w:t>
      </w:r>
      <w:r w:rsidRPr="001D0391">
        <w:rPr>
          <w:bCs/>
          <w:vertAlign w:val="superscript"/>
        </w:rPr>
        <w:t>a</w:t>
      </w:r>
      <w:r w:rsidRPr="001D0391">
        <w:rPr>
          <w:bCs/>
        </w:rPr>
        <w:t>, Spencer, J.</w:t>
      </w:r>
      <w:r w:rsidR="003B4CA3">
        <w:rPr>
          <w:bCs/>
          <w:vertAlign w:val="superscript"/>
        </w:rPr>
        <w:t>a,b,c</w:t>
      </w:r>
      <w:r w:rsidRPr="001D0391">
        <w:rPr>
          <w:bCs/>
        </w:rPr>
        <w:t xml:space="preserve">, </w:t>
      </w:r>
      <w:r w:rsidR="00E4179A" w:rsidRPr="001D0391">
        <w:rPr>
          <w:bCs/>
        </w:rPr>
        <w:t>Wolfenden, B.</w:t>
      </w:r>
      <w:r w:rsidR="00E4179A" w:rsidRPr="001D0391">
        <w:rPr>
          <w:bCs/>
          <w:vertAlign w:val="superscript"/>
        </w:rPr>
        <w:t>a</w:t>
      </w:r>
      <w:r w:rsidR="00E4179A">
        <w:rPr>
          <w:bCs/>
        </w:rPr>
        <w:t xml:space="preserve">, </w:t>
      </w:r>
      <w:r w:rsidRPr="001D0391">
        <w:rPr>
          <w:bCs/>
        </w:rPr>
        <w:t>Thiem, J.</w:t>
      </w:r>
      <w:r w:rsidRPr="001D0391">
        <w:rPr>
          <w:bCs/>
          <w:vertAlign w:val="superscript"/>
        </w:rPr>
        <w:t>d</w:t>
      </w:r>
      <w:r w:rsidRPr="001D0391">
        <w:rPr>
          <w:bCs/>
        </w:rPr>
        <w:t xml:space="preserve">, </w:t>
      </w:r>
      <w:r w:rsidR="008B5FBE" w:rsidRPr="001D0391">
        <w:rPr>
          <w:bCs/>
        </w:rPr>
        <w:t>Thomas, R.</w:t>
      </w:r>
      <w:r w:rsidR="003B4CA3">
        <w:rPr>
          <w:bCs/>
          <w:vertAlign w:val="superscript"/>
        </w:rPr>
        <w:t>a,b,c</w:t>
      </w:r>
      <w:r w:rsidR="008B5FBE" w:rsidRPr="001D0391">
        <w:rPr>
          <w:bCs/>
        </w:rPr>
        <w:t>,</w:t>
      </w:r>
      <w:r w:rsidR="008B5FBE" w:rsidRPr="0055731E">
        <w:rPr>
          <w:bCs/>
        </w:rPr>
        <w:t xml:space="preserve"> </w:t>
      </w:r>
      <w:r w:rsidRPr="001D0391">
        <w:rPr>
          <w:bCs/>
        </w:rPr>
        <w:t>Jenkins, K.</w:t>
      </w:r>
      <w:r>
        <w:rPr>
          <w:bCs/>
          <w:vertAlign w:val="superscript"/>
        </w:rPr>
        <w:t>a</w:t>
      </w:r>
      <w:r>
        <w:rPr>
          <w:bCs/>
        </w:rPr>
        <w:t xml:space="preserve">, </w:t>
      </w:r>
      <w:r w:rsidR="003B4CA3">
        <w:rPr>
          <w:bCs/>
        </w:rPr>
        <w:t>Brandis, K.</w:t>
      </w:r>
      <w:r w:rsidR="003B4CA3" w:rsidRPr="003B4CA3">
        <w:rPr>
          <w:bCs/>
          <w:vertAlign w:val="superscript"/>
        </w:rPr>
        <w:t xml:space="preserve"> </w:t>
      </w:r>
      <w:r w:rsidR="003B4CA3">
        <w:rPr>
          <w:bCs/>
          <w:vertAlign w:val="superscript"/>
        </w:rPr>
        <w:t>b</w:t>
      </w:r>
      <w:r w:rsidR="003B4CA3">
        <w:rPr>
          <w:bCs/>
        </w:rPr>
        <w:t xml:space="preserve">, </w:t>
      </w:r>
      <w:r w:rsidR="003B4CA3" w:rsidRPr="001D0391">
        <w:rPr>
          <w:bCs/>
        </w:rPr>
        <w:t>Lenon, E</w:t>
      </w:r>
      <w:r w:rsidR="003B4CA3" w:rsidRPr="005A7486">
        <w:rPr>
          <w:bCs/>
        </w:rPr>
        <w:t>.</w:t>
      </w:r>
      <w:r w:rsidR="003B4CA3">
        <w:rPr>
          <w:bCs/>
          <w:vertAlign w:val="superscript"/>
        </w:rPr>
        <w:t>f</w:t>
      </w:r>
      <w:r w:rsidR="003B4CA3" w:rsidRPr="001D0391">
        <w:rPr>
          <w:bCs/>
        </w:rPr>
        <w:t>,</w:t>
      </w:r>
      <w:r w:rsidR="003B4CA3">
        <w:rPr>
          <w:bCs/>
        </w:rPr>
        <w:t xml:space="preserve"> </w:t>
      </w:r>
      <w:r w:rsidRPr="001D0391">
        <w:rPr>
          <w:bCs/>
        </w:rPr>
        <w:t>Hall, A.</w:t>
      </w:r>
      <w:r w:rsidRPr="001D0391">
        <w:rPr>
          <w:bCs/>
          <w:vertAlign w:val="superscript"/>
        </w:rPr>
        <w:t>a</w:t>
      </w:r>
      <w:r>
        <w:rPr>
          <w:bCs/>
        </w:rPr>
        <w:t xml:space="preserve">, </w:t>
      </w:r>
      <w:r w:rsidRPr="001D0391">
        <w:rPr>
          <w:bCs/>
        </w:rPr>
        <w:t>Ocock, J.</w:t>
      </w:r>
      <w:r w:rsidR="003B4CA3">
        <w:rPr>
          <w:bCs/>
          <w:vertAlign w:val="superscript"/>
        </w:rPr>
        <w:t>a,b,c</w:t>
      </w:r>
      <w:r w:rsidRPr="001D0391">
        <w:rPr>
          <w:bCs/>
        </w:rPr>
        <w:t>, Kobayashi, T</w:t>
      </w:r>
      <w:r w:rsidR="003B4CA3">
        <w:rPr>
          <w:bCs/>
          <w:vertAlign w:val="superscript"/>
        </w:rPr>
        <w:t>a,c</w:t>
      </w:r>
      <w:r>
        <w:rPr>
          <w:bCs/>
        </w:rPr>
        <w:t xml:space="preserve">, </w:t>
      </w:r>
      <w:r w:rsidRPr="001D0391">
        <w:rPr>
          <w:bCs/>
        </w:rPr>
        <w:t>Bino, G.</w:t>
      </w:r>
      <w:r w:rsidRPr="001D0391">
        <w:rPr>
          <w:bCs/>
          <w:vertAlign w:val="superscript"/>
        </w:rPr>
        <w:t>b</w:t>
      </w:r>
      <w:r>
        <w:rPr>
          <w:bCs/>
        </w:rPr>
        <w:t>,</w:t>
      </w:r>
      <w:r w:rsidRPr="0055731E">
        <w:rPr>
          <w:bCs/>
        </w:rPr>
        <w:t xml:space="preserve"> </w:t>
      </w:r>
      <w:r>
        <w:rPr>
          <w:bCs/>
        </w:rPr>
        <w:t>Heath, J</w:t>
      </w:r>
      <w:r w:rsidRPr="0055731E">
        <w:rPr>
          <w:bCs/>
          <w:vertAlign w:val="superscript"/>
        </w:rPr>
        <w:t xml:space="preserve"> </w:t>
      </w:r>
      <w:r w:rsidRPr="001D0391">
        <w:rPr>
          <w:bCs/>
          <w:vertAlign w:val="superscript"/>
        </w:rPr>
        <w:t>c</w:t>
      </w:r>
      <w:r>
        <w:rPr>
          <w:bCs/>
        </w:rPr>
        <w:t>.,</w:t>
      </w:r>
      <w:r w:rsidRPr="0055731E">
        <w:rPr>
          <w:bCs/>
        </w:rPr>
        <w:t xml:space="preserve"> </w:t>
      </w:r>
      <w:r w:rsidR="003B4CA3">
        <w:rPr>
          <w:bCs/>
        </w:rPr>
        <w:t xml:space="preserve">and </w:t>
      </w:r>
      <w:r w:rsidR="003B4CA3">
        <w:rPr>
          <w:lang w:bidi="th-TH"/>
        </w:rPr>
        <w:t>Callaghan</w:t>
      </w:r>
      <w:r w:rsidR="003B4CA3">
        <w:rPr>
          <w:bCs/>
        </w:rPr>
        <w:t>, D.</w:t>
      </w:r>
      <w:r w:rsidR="003B4CA3" w:rsidRPr="003B4CA3">
        <w:rPr>
          <w:bCs/>
          <w:vertAlign w:val="superscript"/>
        </w:rPr>
        <w:t xml:space="preserve"> </w:t>
      </w:r>
      <w:r w:rsidR="003B4CA3">
        <w:rPr>
          <w:bCs/>
          <w:vertAlign w:val="superscript"/>
        </w:rPr>
        <w:t>c</w:t>
      </w:r>
      <w:r w:rsidR="003B4CA3">
        <w:rPr>
          <w:bCs/>
        </w:rPr>
        <w:t xml:space="preserve">. </w:t>
      </w:r>
    </w:p>
    <w:p w14:paraId="56502F95" w14:textId="77777777" w:rsidR="00BB4C2B" w:rsidRPr="001D0391" w:rsidRDefault="00BB4C2B" w:rsidP="00BB4C2B">
      <w:pPr>
        <w:spacing w:line="240" w:lineRule="auto"/>
        <w:jc w:val="center"/>
        <w:rPr>
          <w:rFonts w:cs="Calibri"/>
          <w:sz w:val="20"/>
        </w:rPr>
      </w:pPr>
    </w:p>
    <w:tbl>
      <w:tblPr>
        <w:tblW w:w="835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3227"/>
        <w:gridCol w:w="5132"/>
      </w:tblGrid>
      <w:tr w:rsidR="00BB4C2B" w:rsidRPr="001D0391" w14:paraId="61CCAAFF" w14:textId="77777777" w:rsidTr="00B4531A">
        <w:trPr>
          <w:trHeight w:val="850"/>
        </w:trPr>
        <w:tc>
          <w:tcPr>
            <w:tcW w:w="3227" w:type="dxa"/>
            <w:shd w:val="clear" w:color="auto" w:fill="auto"/>
          </w:tcPr>
          <w:p w14:paraId="5D3E5B6B" w14:textId="172CBC1B" w:rsidR="00BB4C2B" w:rsidRPr="00B4531A" w:rsidRDefault="00A32417" w:rsidP="00B4531A">
            <w:pPr>
              <w:spacing w:line="240" w:lineRule="auto"/>
              <w:jc w:val="left"/>
              <w:rPr>
                <w:rFonts w:cs="Calibri"/>
                <w:noProof/>
                <w:sz w:val="18"/>
                <w:szCs w:val="18"/>
              </w:rPr>
            </w:pPr>
            <w:r>
              <w:rPr>
                <w:noProof/>
              </w:rPr>
              <w:drawing>
                <wp:anchor distT="0" distB="0" distL="114300" distR="114300" simplePos="0" relativeHeight="251658244" behindDoc="1" locked="0" layoutInCell="1" allowOverlap="1" wp14:anchorId="743BB3AA" wp14:editId="7583F245">
                  <wp:simplePos x="0" y="0"/>
                  <wp:positionH relativeFrom="column">
                    <wp:posOffset>-66675</wp:posOffset>
                  </wp:positionH>
                  <wp:positionV relativeFrom="paragraph">
                    <wp:posOffset>13970</wp:posOffset>
                  </wp:positionV>
                  <wp:extent cx="1322070" cy="360045"/>
                  <wp:effectExtent l="0" t="0" r="0" b="1905"/>
                  <wp:wrapNone/>
                  <wp:docPr id="29" name="Picture 11" descr="InstLandWaterSociety Logo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stLandWaterSociety Logo RGB"/>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322070" cy="360045"/>
                          </a:xfrm>
                          <a:prstGeom prst="rect">
                            <a:avLst/>
                          </a:prstGeom>
                          <a:noFill/>
                        </pic:spPr>
                      </pic:pic>
                    </a:graphicData>
                  </a:graphic>
                  <wp14:sizeRelH relativeFrom="page">
                    <wp14:pctWidth>0</wp14:pctWidth>
                  </wp14:sizeRelH>
                  <wp14:sizeRelV relativeFrom="page">
                    <wp14:pctHeight>0</wp14:pctHeight>
                  </wp14:sizeRelV>
                </wp:anchor>
              </w:drawing>
            </w:r>
          </w:p>
        </w:tc>
        <w:tc>
          <w:tcPr>
            <w:tcW w:w="5132" w:type="dxa"/>
            <w:shd w:val="clear" w:color="auto" w:fill="auto"/>
          </w:tcPr>
          <w:p w14:paraId="3C45EE1D" w14:textId="77777777" w:rsidR="00BB4C2B" w:rsidRPr="00B4531A" w:rsidRDefault="00BB4C2B" w:rsidP="00B4531A">
            <w:pPr>
              <w:spacing w:line="240" w:lineRule="auto"/>
              <w:jc w:val="left"/>
              <w:rPr>
                <w:sz w:val="18"/>
                <w:szCs w:val="18"/>
                <w:vertAlign w:val="superscript"/>
              </w:rPr>
            </w:pPr>
            <w:r w:rsidRPr="00B4531A">
              <w:rPr>
                <w:bCs/>
                <w:sz w:val="18"/>
                <w:szCs w:val="18"/>
                <w:vertAlign w:val="superscript"/>
              </w:rPr>
              <w:t>a</w:t>
            </w:r>
            <w:r w:rsidRPr="00B4531A">
              <w:rPr>
                <w:bCs/>
                <w:sz w:val="18"/>
                <w:szCs w:val="18"/>
              </w:rPr>
              <w:t xml:space="preserve"> Institute for Land, Water and Society</w:t>
            </w:r>
            <w:r w:rsidRPr="00B4531A">
              <w:rPr>
                <w:sz w:val="18"/>
                <w:szCs w:val="18"/>
                <w:vertAlign w:val="superscript"/>
              </w:rPr>
              <w:t xml:space="preserve">. </w:t>
            </w:r>
            <w:r w:rsidRPr="00B4531A">
              <w:rPr>
                <w:sz w:val="18"/>
                <w:szCs w:val="18"/>
              </w:rPr>
              <w:t>Charles Sturt University, PO Box 789, Albury, NSW 2640</w:t>
            </w:r>
          </w:p>
        </w:tc>
      </w:tr>
      <w:tr w:rsidR="00BB4C2B" w:rsidRPr="001D0391" w14:paraId="5D467C92" w14:textId="77777777" w:rsidTr="00B4531A">
        <w:trPr>
          <w:trHeight w:val="680"/>
        </w:trPr>
        <w:tc>
          <w:tcPr>
            <w:tcW w:w="3227" w:type="dxa"/>
            <w:shd w:val="clear" w:color="auto" w:fill="auto"/>
          </w:tcPr>
          <w:p w14:paraId="03C8D806" w14:textId="3CAAD413" w:rsidR="00BB4C2B" w:rsidRPr="00B4531A" w:rsidRDefault="00A32417" w:rsidP="00B4531A">
            <w:pPr>
              <w:spacing w:line="240" w:lineRule="auto"/>
              <w:jc w:val="left"/>
              <w:rPr>
                <w:rFonts w:cs="Calibri"/>
                <w:noProof/>
                <w:sz w:val="18"/>
                <w:szCs w:val="18"/>
              </w:rPr>
            </w:pPr>
            <w:r>
              <w:rPr>
                <w:noProof/>
                <w:sz w:val="16"/>
                <w:szCs w:val="16"/>
              </w:rPr>
              <w:drawing>
                <wp:inline distT="0" distB="0" distL="0" distR="0" wp14:anchorId="31686670" wp14:editId="61F233C8">
                  <wp:extent cx="876300" cy="428625"/>
                  <wp:effectExtent l="0" t="0" r="0" b="9525"/>
                  <wp:docPr id="1" name="Picture 13" descr="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S.pn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876300" cy="428625"/>
                          </a:xfrm>
                          <a:prstGeom prst="rect">
                            <a:avLst/>
                          </a:prstGeom>
                          <a:noFill/>
                          <a:ln>
                            <a:noFill/>
                          </a:ln>
                        </pic:spPr>
                      </pic:pic>
                    </a:graphicData>
                  </a:graphic>
                </wp:inline>
              </w:drawing>
            </w:r>
          </w:p>
        </w:tc>
        <w:tc>
          <w:tcPr>
            <w:tcW w:w="5132" w:type="dxa"/>
            <w:shd w:val="clear" w:color="auto" w:fill="auto"/>
          </w:tcPr>
          <w:p w14:paraId="4B141A6C" w14:textId="77777777" w:rsidR="00BB4C2B" w:rsidRPr="00B4531A" w:rsidRDefault="00BB4C2B" w:rsidP="00B4531A">
            <w:pPr>
              <w:spacing w:line="240" w:lineRule="auto"/>
              <w:jc w:val="left"/>
              <w:rPr>
                <w:rFonts w:eastAsia="Times New Roman"/>
                <w:color w:val="000000"/>
                <w:sz w:val="18"/>
                <w:szCs w:val="18"/>
              </w:rPr>
            </w:pPr>
            <w:r w:rsidRPr="00B4531A">
              <w:rPr>
                <w:rFonts w:eastAsia="Times New Roman"/>
                <w:color w:val="000000"/>
                <w:sz w:val="18"/>
                <w:szCs w:val="18"/>
                <w:vertAlign w:val="superscript"/>
              </w:rPr>
              <w:t xml:space="preserve">b </w:t>
            </w:r>
            <w:r w:rsidRPr="00B4531A">
              <w:rPr>
                <w:rFonts w:eastAsia="Times New Roman"/>
                <w:color w:val="000000"/>
                <w:sz w:val="18"/>
                <w:szCs w:val="18"/>
              </w:rPr>
              <w:t>Centre for Ecosystem Science, University of New South Wales, Sydney, NSW, 2052</w:t>
            </w:r>
          </w:p>
        </w:tc>
      </w:tr>
      <w:tr w:rsidR="00BB4C2B" w:rsidRPr="001D0391" w14:paraId="4F53BF1A" w14:textId="77777777" w:rsidTr="00B4531A">
        <w:trPr>
          <w:trHeight w:val="794"/>
        </w:trPr>
        <w:tc>
          <w:tcPr>
            <w:tcW w:w="3227" w:type="dxa"/>
            <w:shd w:val="clear" w:color="auto" w:fill="auto"/>
          </w:tcPr>
          <w:p w14:paraId="7425D6FC" w14:textId="35D440FC" w:rsidR="00BB4C2B" w:rsidRPr="00B4531A" w:rsidRDefault="00A32417" w:rsidP="00B4531A">
            <w:pPr>
              <w:spacing w:line="240" w:lineRule="auto"/>
              <w:jc w:val="left"/>
              <w:rPr>
                <w:rFonts w:cs="Calibri"/>
                <w:sz w:val="18"/>
                <w:szCs w:val="18"/>
              </w:rPr>
            </w:pPr>
            <w:r>
              <w:rPr>
                <w:rFonts w:cs="Calibri"/>
                <w:noProof/>
                <w:sz w:val="18"/>
                <w:szCs w:val="18"/>
              </w:rPr>
              <w:drawing>
                <wp:inline distT="0" distB="0" distL="0" distR="0" wp14:anchorId="0D2E9CE6" wp14:editId="23B95D18">
                  <wp:extent cx="1019175" cy="361950"/>
                  <wp:effectExtent l="0" t="0" r="9525" b="0"/>
                  <wp:docPr id="2" name="Picture 2"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019175" cy="361950"/>
                          </a:xfrm>
                          <a:prstGeom prst="rect">
                            <a:avLst/>
                          </a:prstGeom>
                          <a:noFill/>
                          <a:ln>
                            <a:noFill/>
                          </a:ln>
                        </pic:spPr>
                      </pic:pic>
                    </a:graphicData>
                  </a:graphic>
                </wp:inline>
              </w:drawing>
            </w:r>
          </w:p>
        </w:tc>
        <w:tc>
          <w:tcPr>
            <w:tcW w:w="5132" w:type="dxa"/>
            <w:shd w:val="clear" w:color="auto" w:fill="auto"/>
          </w:tcPr>
          <w:p w14:paraId="6AB57B9A" w14:textId="77777777" w:rsidR="00BB4C2B" w:rsidRPr="00B4531A" w:rsidRDefault="00BB4C2B" w:rsidP="00B4531A">
            <w:pPr>
              <w:spacing w:line="240" w:lineRule="auto"/>
              <w:jc w:val="left"/>
              <w:rPr>
                <w:sz w:val="18"/>
                <w:szCs w:val="18"/>
              </w:rPr>
            </w:pPr>
            <w:r w:rsidRPr="00B4531A">
              <w:rPr>
                <w:rFonts w:cs="Arial"/>
                <w:sz w:val="18"/>
                <w:szCs w:val="18"/>
                <w:vertAlign w:val="superscript"/>
              </w:rPr>
              <w:t>c</w:t>
            </w:r>
            <w:r w:rsidRPr="00B4531A">
              <w:rPr>
                <w:rFonts w:cs="Arial"/>
                <w:sz w:val="18"/>
                <w:szCs w:val="18"/>
              </w:rPr>
              <w:t xml:space="preserve"> Water and Wetlands Team, Science Division, NSW Office of Environment and Heritage, PO Box A290, Sydney South, NSW 1232</w:t>
            </w:r>
          </w:p>
        </w:tc>
      </w:tr>
      <w:tr w:rsidR="00BB4C2B" w:rsidRPr="001D0391" w14:paraId="417ED065" w14:textId="77777777" w:rsidTr="00B4531A">
        <w:trPr>
          <w:trHeight w:val="794"/>
        </w:trPr>
        <w:tc>
          <w:tcPr>
            <w:tcW w:w="3227" w:type="dxa"/>
            <w:shd w:val="clear" w:color="auto" w:fill="auto"/>
          </w:tcPr>
          <w:p w14:paraId="5AD72175" w14:textId="06AD2343" w:rsidR="00BB4C2B" w:rsidRPr="00B4531A" w:rsidRDefault="00A32417" w:rsidP="00B4531A">
            <w:pPr>
              <w:spacing w:line="240" w:lineRule="auto"/>
              <w:jc w:val="left"/>
              <w:rPr>
                <w:rFonts w:cs="Calibri"/>
                <w:noProof/>
                <w:sz w:val="18"/>
                <w:szCs w:val="18"/>
              </w:rPr>
            </w:pPr>
            <w:r>
              <w:rPr>
                <w:noProof/>
              </w:rPr>
              <w:drawing>
                <wp:anchor distT="0" distB="0" distL="114300" distR="114300" simplePos="0" relativeHeight="251658240" behindDoc="0" locked="0" layoutInCell="1" allowOverlap="1" wp14:anchorId="5045DE99" wp14:editId="1935289B">
                  <wp:simplePos x="0" y="0"/>
                  <wp:positionH relativeFrom="column">
                    <wp:posOffset>0</wp:posOffset>
                  </wp:positionH>
                  <wp:positionV relativeFrom="paragraph">
                    <wp:posOffset>18415</wp:posOffset>
                  </wp:positionV>
                  <wp:extent cx="1098550" cy="360045"/>
                  <wp:effectExtent l="0" t="0" r="6350" b="1905"/>
                  <wp:wrapSquare wrapText="bothSides"/>
                  <wp:docPr id="28" name="Picture 23" descr="TI logo colour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I logo colour rgb"/>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098550" cy="360045"/>
                          </a:xfrm>
                          <a:prstGeom prst="rect">
                            <a:avLst/>
                          </a:prstGeom>
                          <a:noFill/>
                        </pic:spPr>
                      </pic:pic>
                    </a:graphicData>
                  </a:graphic>
                  <wp14:sizeRelH relativeFrom="page">
                    <wp14:pctWidth>0</wp14:pctWidth>
                  </wp14:sizeRelH>
                  <wp14:sizeRelV relativeFrom="page">
                    <wp14:pctHeight>0</wp14:pctHeight>
                  </wp14:sizeRelV>
                </wp:anchor>
              </w:drawing>
            </w:r>
          </w:p>
        </w:tc>
        <w:tc>
          <w:tcPr>
            <w:tcW w:w="5132" w:type="dxa"/>
            <w:shd w:val="clear" w:color="auto" w:fill="auto"/>
          </w:tcPr>
          <w:p w14:paraId="0A2B7D9E" w14:textId="77777777" w:rsidR="00BB4C2B" w:rsidRPr="00B4531A" w:rsidRDefault="00BB4C2B" w:rsidP="00B4531A">
            <w:pPr>
              <w:spacing w:line="240" w:lineRule="auto"/>
              <w:jc w:val="left"/>
              <w:rPr>
                <w:sz w:val="18"/>
                <w:szCs w:val="18"/>
                <w:vertAlign w:val="superscript"/>
              </w:rPr>
            </w:pPr>
            <w:r w:rsidRPr="00B4531A">
              <w:rPr>
                <w:sz w:val="18"/>
                <w:szCs w:val="18"/>
                <w:vertAlign w:val="superscript"/>
              </w:rPr>
              <w:t xml:space="preserve">d </w:t>
            </w:r>
            <w:r w:rsidRPr="00B4531A">
              <w:rPr>
                <w:sz w:val="18"/>
                <w:szCs w:val="18"/>
              </w:rPr>
              <w:t>NSW Trade and Investment Narrandera Fisheries Centre, PO Box 182, Narrandera NSW 2700</w:t>
            </w:r>
          </w:p>
        </w:tc>
      </w:tr>
      <w:tr w:rsidR="00BB4C2B" w:rsidRPr="00CA1DD8" w14:paraId="08B96FAE" w14:textId="77777777" w:rsidTr="00B4531A">
        <w:trPr>
          <w:trHeight w:val="794"/>
        </w:trPr>
        <w:tc>
          <w:tcPr>
            <w:tcW w:w="3227" w:type="dxa"/>
            <w:shd w:val="clear" w:color="auto" w:fill="auto"/>
          </w:tcPr>
          <w:p w14:paraId="390D7CCC" w14:textId="31F8114D" w:rsidR="00BB4C2B" w:rsidRPr="00B4531A" w:rsidRDefault="00A32417" w:rsidP="00B4531A">
            <w:pPr>
              <w:spacing w:line="240" w:lineRule="auto"/>
              <w:jc w:val="left"/>
              <w:rPr>
                <w:rFonts w:cs="Calibri"/>
                <w:noProof/>
                <w:sz w:val="18"/>
                <w:szCs w:val="18"/>
              </w:rPr>
            </w:pPr>
            <w:r>
              <w:rPr>
                <w:rFonts w:cs="Calibri"/>
                <w:noProof/>
                <w:sz w:val="18"/>
                <w:szCs w:val="18"/>
              </w:rPr>
              <w:drawing>
                <wp:inline distT="0" distB="0" distL="0" distR="0" wp14:anchorId="23797285" wp14:editId="27636F58">
                  <wp:extent cx="1400175" cy="542925"/>
                  <wp:effectExtent l="0" t="0" r="9525" b="9525"/>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400175" cy="542925"/>
                          </a:xfrm>
                          <a:prstGeom prst="rect">
                            <a:avLst/>
                          </a:prstGeom>
                          <a:noFill/>
                          <a:ln>
                            <a:noFill/>
                          </a:ln>
                        </pic:spPr>
                      </pic:pic>
                    </a:graphicData>
                  </a:graphic>
                </wp:inline>
              </w:drawing>
            </w:r>
          </w:p>
        </w:tc>
        <w:tc>
          <w:tcPr>
            <w:tcW w:w="5132" w:type="dxa"/>
            <w:shd w:val="clear" w:color="auto" w:fill="auto"/>
          </w:tcPr>
          <w:p w14:paraId="55796A3C" w14:textId="77777777" w:rsidR="00BB4C2B" w:rsidRPr="0012421D" w:rsidRDefault="00BB4C2B" w:rsidP="00BB4C2B">
            <w:pPr>
              <w:pStyle w:val="Tabletext"/>
            </w:pPr>
            <w:r w:rsidRPr="00B4531A">
              <w:rPr>
                <w:vertAlign w:val="superscript"/>
              </w:rPr>
              <w:t>f</w:t>
            </w:r>
            <w:r>
              <w:t xml:space="preserve"> </w:t>
            </w:r>
            <w:r w:rsidRPr="0012421D">
              <w:t>Commonwealth Environmental Water Office</w:t>
            </w:r>
          </w:p>
          <w:p w14:paraId="2DED6E9E" w14:textId="77777777" w:rsidR="00BB4C2B" w:rsidRPr="00422373" w:rsidRDefault="00BB4C2B" w:rsidP="00BB4C2B">
            <w:pPr>
              <w:pStyle w:val="Tabletext"/>
            </w:pPr>
            <w:r w:rsidRPr="0012421D">
              <w:t>PO Box 156, Leeton NSW 2705 | Australia</w:t>
            </w:r>
          </w:p>
        </w:tc>
      </w:tr>
    </w:tbl>
    <w:p w14:paraId="4CFE163D" w14:textId="77777777" w:rsidR="00BB4C2B" w:rsidRPr="00FA1125" w:rsidRDefault="00BB4C2B" w:rsidP="00BB4C2B">
      <w:pPr>
        <w:pStyle w:val="NoSpacing"/>
        <w:rPr>
          <w:sz w:val="16"/>
          <w:szCs w:val="16"/>
        </w:rPr>
      </w:pPr>
      <w:r w:rsidRPr="00271B80">
        <w:rPr>
          <w:b/>
          <w:sz w:val="16"/>
          <w:szCs w:val="16"/>
        </w:rPr>
        <w:t>Funding</w:t>
      </w:r>
      <w:r>
        <w:rPr>
          <w:b/>
          <w:sz w:val="16"/>
          <w:szCs w:val="16"/>
        </w:rPr>
        <w:t xml:space="preserve">: </w:t>
      </w:r>
      <w:r w:rsidRPr="00FA1125">
        <w:rPr>
          <w:sz w:val="16"/>
          <w:szCs w:val="16"/>
        </w:rPr>
        <w:t xml:space="preserve">This monitoring project was commissioned and funded by Commonwealth Environmental Water Office with additional in-kind support from the NSW Office of Environment and Heritage, Murrumbidgee </w:t>
      </w:r>
      <w:r>
        <w:rPr>
          <w:sz w:val="16"/>
          <w:szCs w:val="16"/>
        </w:rPr>
        <w:t xml:space="preserve">Local land Services, </w:t>
      </w:r>
      <w:r w:rsidRPr="00FA1125">
        <w:rPr>
          <w:sz w:val="16"/>
          <w:szCs w:val="16"/>
        </w:rPr>
        <w:t>and Charles Sturt University.</w:t>
      </w:r>
      <w:r>
        <w:rPr>
          <w:sz w:val="16"/>
          <w:szCs w:val="16"/>
        </w:rPr>
        <w:t xml:space="preserve"> We are grateful to private landholders for allowing access to their properties.</w:t>
      </w:r>
    </w:p>
    <w:p w14:paraId="4AA80C8F" w14:textId="72A298A7" w:rsidR="00BB4C2B" w:rsidRPr="00FA1125" w:rsidRDefault="00BB4C2B" w:rsidP="00BB4C2B">
      <w:pPr>
        <w:pStyle w:val="NoSpacing"/>
        <w:rPr>
          <w:sz w:val="16"/>
          <w:szCs w:val="16"/>
        </w:rPr>
      </w:pPr>
      <w:r w:rsidRPr="00FA1125">
        <w:rPr>
          <w:b/>
          <w:sz w:val="16"/>
          <w:szCs w:val="16"/>
        </w:rPr>
        <w:t>Copyright</w:t>
      </w:r>
      <w:r>
        <w:rPr>
          <w:b/>
          <w:sz w:val="16"/>
          <w:szCs w:val="16"/>
        </w:rPr>
        <w:t xml:space="preserve">: </w:t>
      </w:r>
      <w:r w:rsidRPr="00FA1125">
        <w:rPr>
          <w:sz w:val="16"/>
          <w:szCs w:val="16"/>
        </w:rPr>
        <w:t>© Copyright Commonwealth of Australia, 201</w:t>
      </w:r>
      <w:r w:rsidR="00DC51B7">
        <w:rPr>
          <w:sz w:val="16"/>
          <w:szCs w:val="16"/>
        </w:rPr>
        <w:t>8</w:t>
      </w:r>
    </w:p>
    <w:p w14:paraId="2BF6A118" w14:textId="74352A81" w:rsidR="00BB4C2B" w:rsidRPr="00B60D12" w:rsidRDefault="00BB4C2B" w:rsidP="00BB4C2B">
      <w:pPr>
        <w:pStyle w:val="NoSpacing"/>
        <w:rPr>
          <w:sz w:val="16"/>
          <w:szCs w:val="16"/>
        </w:rPr>
      </w:pPr>
      <w:r w:rsidRPr="00B60D12">
        <w:rPr>
          <w:sz w:val="16"/>
          <w:szCs w:val="16"/>
        </w:rPr>
        <w:t xml:space="preserve">‘Commonwealth Environmental Water Office </w:t>
      </w:r>
      <w:r>
        <w:rPr>
          <w:sz w:val="16"/>
          <w:szCs w:val="16"/>
        </w:rPr>
        <w:t>L</w:t>
      </w:r>
      <w:r w:rsidRPr="00B60D12">
        <w:rPr>
          <w:sz w:val="16"/>
          <w:szCs w:val="16"/>
        </w:rPr>
        <w:t>ong-</w:t>
      </w:r>
      <w:r>
        <w:rPr>
          <w:sz w:val="16"/>
          <w:szCs w:val="16"/>
        </w:rPr>
        <w:t>Term</w:t>
      </w:r>
      <w:r w:rsidRPr="00B60D12">
        <w:rPr>
          <w:sz w:val="16"/>
          <w:szCs w:val="16"/>
        </w:rPr>
        <w:t xml:space="preserve"> </w:t>
      </w:r>
      <w:r>
        <w:rPr>
          <w:sz w:val="16"/>
          <w:szCs w:val="16"/>
        </w:rPr>
        <w:t>I</w:t>
      </w:r>
      <w:r w:rsidRPr="00B60D12">
        <w:rPr>
          <w:sz w:val="16"/>
          <w:szCs w:val="16"/>
        </w:rPr>
        <w:t xml:space="preserve">ntervention </w:t>
      </w:r>
      <w:r>
        <w:rPr>
          <w:sz w:val="16"/>
          <w:szCs w:val="16"/>
        </w:rPr>
        <w:t>M</w:t>
      </w:r>
      <w:r w:rsidRPr="00B60D12">
        <w:rPr>
          <w:sz w:val="16"/>
          <w:szCs w:val="16"/>
        </w:rPr>
        <w:t>onitor</w:t>
      </w:r>
      <w:r>
        <w:rPr>
          <w:sz w:val="16"/>
          <w:szCs w:val="16"/>
        </w:rPr>
        <w:t>ing project Murrumbidgee River S</w:t>
      </w:r>
      <w:r w:rsidRPr="00B60D12">
        <w:rPr>
          <w:sz w:val="16"/>
          <w:szCs w:val="16"/>
        </w:rPr>
        <w:t>ystem Selected Area</w:t>
      </w:r>
      <w:r>
        <w:rPr>
          <w:sz w:val="16"/>
          <w:szCs w:val="16"/>
        </w:rPr>
        <w:t xml:space="preserve"> evaluation report</w:t>
      </w:r>
      <w:r w:rsidRPr="00B60D12">
        <w:rPr>
          <w:sz w:val="16"/>
          <w:szCs w:val="16"/>
        </w:rPr>
        <w:t>, 201</w:t>
      </w:r>
      <w:r>
        <w:rPr>
          <w:sz w:val="16"/>
          <w:szCs w:val="16"/>
        </w:rPr>
        <w:t>4</w:t>
      </w:r>
      <w:r w:rsidRPr="00B60D12">
        <w:rPr>
          <w:sz w:val="16"/>
          <w:szCs w:val="16"/>
        </w:rPr>
        <w:t>-1</w:t>
      </w:r>
      <w:r w:rsidR="003B4CA3">
        <w:rPr>
          <w:sz w:val="16"/>
          <w:szCs w:val="16"/>
        </w:rPr>
        <w:t>7</w:t>
      </w:r>
      <w:r w:rsidRPr="00B60D12">
        <w:rPr>
          <w:sz w:val="16"/>
          <w:szCs w:val="16"/>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8" w:history="1">
        <w:r w:rsidRPr="00B60D12">
          <w:rPr>
            <w:sz w:val="16"/>
            <w:szCs w:val="16"/>
          </w:rPr>
          <w:t>http://creativecommons.org/licenses/by/3.0/au/</w:t>
        </w:r>
      </w:hyperlink>
      <w:r w:rsidRPr="00B60D12">
        <w:rPr>
          <w:sz w:val="16"/>
          <w:szCs w:val="16"/>
        </w:rPr>
        <w:t xml:space="preserve"> </w:t>
      </w:r>
    </w:p>
    <w:p w14:paraId="2F8ED2B6" w14:textId="23FC0C60" w:rsidR="00BB4C2B" w:rsidRPr="00B60D12" w:rsidRDefault="00BB4C2B" w:rsidP="00BB4C2B">
      <w:pPr>
        <w:pStyle w:val="NoSpacing"/>
        <w:rPr>
          <w:sz w:val="16"/>
          <w:szCs w:val="16"/>
        </w:rPr>
      </w:pPr>
      <w:r w:rsidRPr="00B60D12">
        <w:rPr>
          <w:sz w:val="16"/>
          <w:szCs w:val="16"/>
        </w:rPr>
        <w:t xml:space="preserve">This report should be attributed as ‘Commonwealth Environmental Water Office </w:t>
      </w:r>
      <w:r>
        <w:rPr>
          <w:sz w:val="16"/>
          <w:szCs w:val="16"/>
        </w:rPr>
        <w:t>L</w:t>
      </w:r>
      <w:r w:rsidRPr="00B60D12">
        <w:rPr>
          <w:sz w:val="16"/>
          <w:szCs w:val="16"/>
        </w:rPr>
        <w:t xml:space="preserve">ong-term </w:t>
      </w:r>
      <w:r>
        <w:rPr>
          <w:sz w:val="16"/>
          <w:szCs w:val="16"/>
        </w:rPr>
        <w:t>I</w:t>
      </w:r>
      <w:r w:rsidRPr="00B60D12">
        <w:rPr>
          <w:sz w:val="16"/>
          <w:szCs w:val="16"/>
        </w:rPr>
        <w:t xml:space="preserve">ntervention </w:t>
      </w:r>
      <w:r>
        <w:rPr>
          <w:sz w:val="16"/>
          <w:szCs w:val="16"/>
        </w:rPr>
        <w:t>M</w:t>
      </w:r>
      <w:r w:rsidRPr="00B60D12">
        <w:rPr>
          <w:sz w:val="16"/>
          <w:szCs w:val="16"/>
        </w:rPr>
        <w:t>onitor</w:t>
      </w:r>
      <w:r>
        <w:rPr>
          <w:sz w:val="16"/>
          <w:szCs w:val="16"/>
        </w:rPr>
        <w:t>ing project Murrumbidgee River S</w:t>
      </w:r>
      <w:r w:rsidRPr="00B60D12">
        <w:rPr>
          <w:sz w:val="16"/>
          <w:szCs w:val="16"/>
        </w:rPr>
        <w:t>ystem Selected Area</w:t>
      </w:r>
      <w:r>
        <w:rPr>
          <w:sz w:val="16"/>
          <w:szCs w:val="16"/>
        </w:rPr>
        <w:t xml:space="preserve"> evaluation report</w:t>
      </w:r>
      <w:r w:rsidRPr="00B60D12">
        <w:rPr>
          <w:sz w:val="16"/>
          <w:szCs w:val="16"/>
        </w:rPr>
        <w:t>, Commonwealth of Australia 201</w:t>
      </w:r>
      <w:r w:rsidR="003B4CA3">
        <w:rPr>
          <w:sz w:val="16"/>
          <w:szCs w:val="16"/>
        </w:rPr>
        <w:t>7</w:t>
      </w:r>
      <w:r w:rsidRPr="00B60D12">
        <w:rPr>
          <w:sz w:val="16"/>
          <w:szCs w:val="16"/>
        </w:rPr>
        <w:t>’.</w:t>
      </w:r>
      <w:r>
        <w:rPr>
          <w:sz w:val="16"/>
          <w:szCs w:val="16"/>
        </w:rPr>
        <w:t xml:space="preserve"> </w:t>
      </w:r>
      <w:r w:rsidRPr="00B60D12">
        <w:rPr>
          <w:sz w:val="16"/>
          <w:szCs w:val="16"/>
        </w:rPr>
        <w:t>The Commonwealth of Australia has made all reasonable efforts to identify content supplied by third parties using the following format ‘© Copyright, [name of third party] ’.</w:t>
      </w:r>
    </w:p>
    <w:p w14:paraId="1536646A" w14:textId="77777777" w:rsidR="00BB4C2B" w:rsidRDefault="00BB4C2B" w:rsidP="00BB4C2B">
      <w:pPr>
        <w:pStyle w:val="NoSpacing"/>
        <w:rPr>
          <w:sz w:val="16"/>
          <w:szCs w:val="16"/>
        </w:rPr>
      </w:pPr>
      <w:r w:rsidRPr="00FA1125">
        <w:rPr>
          <w:b/>
          <w:sz w:val="16"/>
          <w:szCs w:val="16"/>
        </w:rPr>
        <w:t>Disclaimer</w:t>
      </w:r>
      <w:r>
        <w:rPr>
          <w:b/>
          <w:sz w:val="16"/>
          <w:szCs w:val="16"/>
        </w:rPr>
        <w:t xml:space="preserve">: </w:t>
      </w:r>
      <w:r w:rsidRPr="00FA1125">
        <w:rPr>
          <w:sz w:val="16"/>
          <w:szCs w:val="16"/>
        </w:rPr>
        <w:t>The views and opinions expressed in this publication are those of the authors and do not necessarily reflect those of the Australian Government or the Minister for the Environment</w:t>
      </w:r>
      <w:r>
        <w:rPr>
          <w:sz w:val="16"/>
          <w:szCs w:val="16"/>
        </w:rPr>
        <w:t xml:space="preserve"> and Energy</w:t>
      </w:r>
      <w:r w:rsidRPr="00FA1125">
        <w:rPr>
          <w:sz w:val="16"/>
          <w:szCs w:val="16"/>
        </w:rPr>
        <w: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62B6F73E" w14:textId="77777777" w:rsidR="00BB4C2B" w:rsidRPr="00904C90" w:rsidRDefault="00BB4C2B" w:rsidP="00BB4C2B">
      <w:pPr>
        <w:spacing w:line="240" w:lineRule="auto"/>
        <w:rPr>
          <w:rFonts w:ascii="Calibri" w:hAnsi="Calibri"/>
          <w:color w:val="000000"/>
          <w:sz w:val="16"/>
          <w:szCs w:val="16"/>
        </w:rPr>
      </w:pPr>
      <w:r w:rsidRPr="00904C90">
        <w:rPr>
          <w:b/>
          <w:sz w:val="16"/>
          <w:szCs w:val="16"/>
        </w:rPr>
        <w:t>Acknowledgement</w:t>
      </w:r>
      <w:r w:rsidRPr="00904C90">
        <w:rPr>
          <w:sz w:val="16"/>
          <w:szCs w:val="16"/>
        </w:rPr>
        <w:t xml:space="preserve">: The Commonwealth Environmental Water Office acknowledges the efforts of all consortium partners in delivering the Murrumbidgee Long-Term Intervention Monitoring </w:t>
      </w:r>
      <w:r>
        <w:rPr>
          <w:sz w:val="16"/>
          <w:szCs w:val="16"/>
        </w:rPr>
        <w:t>p</w:t>
      </w:r>
      <w:r w:rsidRPr="00904C90">
        <w:rPr>
          <w:sz w:val="16"/>
          <w:szCs w:val="16"/>
        </w:rPr>
        <w:t>roject and preparing this report.</w:t>
      </w:r>
      <w:r w:rsidRPr="00904C90">
        <w:rPr>
          <w:color w:val="000000"/>
          <w:sz w:val="16"/>
          <w:szCs w:val="16"/>
        </w:rPr>
        <w:t xml:space="preserve"> T</w:t>
      </w:r>
      <w:r w:rsidRPr="00904C90">
        <w:rPr>
          <w:rStyle w:val="NoSpacingChar"/>
          <w:sz w:val="16"/>
          <w:szCs w:val="16"/>
        </w:rPr>
        <w:t xml:space="preserve">he authors of this report as well as the Commonwealth Environmental Water Office respectfully acknowledge the traditional owners, their Elders past and present, their Nations of the Murray-Darling Basin, and their cultural, social, environmental, spiritual and economic connection to their lands and waters. </w:t>
      </w:r>
      <w:bookmarkStart w:id="7" w:name="_____replySeparator"/>
      <w:bookmarkEnd w:id="7"/>
      <w:r w:rsidRPr="00904C90">
        <w:rPr>
          <w:rStyle w:val="NoSpacingChar"/>
          <w:sz w:val="16"/>
          <w:szCs w:val="16"/>
        </w:rPr>
        <w:t xml:space="preserve">In particular the </w:t>
      </w:r>
      <w:r>
        <w:rPr>
          <w:rStyle w:val="NoSpacingChar"/>
          <w:sz w:val="16"/>
          <w:szCs w:val="16"/>
        </w:rPr>
        <w:t xml:space="preserve">Wiradjuri, Narri Narri and Muthi Muthi </w:t>
      </w:r>
      <w:r w:rsidRPr="00904C90">
        <w:rPr>
          <w:rStyle w:val="NoSpacingChar"/>
          <w:sz w:val="16"/>
          <w:szCs w:val="16"/>
        </w:rPr>
        <w:t>peoples, traditional owners of the land on which this publication is focused.</w:t>
      </w:r>
      <w:r w:rsidRPr="00904C90">
        <w:rPr>
          <w:color w:val="000000"/>
          <w:sz w:val="16"/>
          <w:szCs w:val="16"/>
        </w:rPr>
        <w:t xml:space="preserve"> </w:t>
      </w:r>
    </w:p>
    <w:p w14:paraId="20380355" w14:textId="77777777" w:rsidR="00BB4C2B" w:rsidRDefault="00BB4C2B" w:rsidP="00BB4C2B">
      <w:pPr>
        <w:pStyle w:val="NoSpacing"/>
        <w:rPr>
          <w:sz w:val="16"/>
          <w:szCs w:val="16"/>
        </w:rPr>
      </w:pPr>
    </w:p>
    <w:p w14:paraId="1FE48662" w14:textId="77777777" w:rsidR="00BB4C2B" w:rsidRDefault="00BB4C2B">
      <w:pPr>
        <w:spacing w:after="0" w:line="240" w:lineRule="auto"/>
        <w:jc w:val="left"/>
        <w:rPr>
          <w:b/>
          <w:sz w:val="16"/>
          <w:szCs w:val="16"/>
        </w:rPr>
      </w:pPr>
      <w:r>
        <w:rPr>
          <w:b/>
          <w:sz w:val="16"/>
          <w:szCs w:val="16"/>
        </w:rPr>
        <w:br w:type="page"/>
      </w:r>
    </w:p>
    <w:tbl>
      <w:tblPr>
        <w:tblW w:w="8217" w:type="dxa"/>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Look w:val="04A0" w:firstRow="1" w:lastRow="0" w:firstColumn="1" w:lastColumn="0" w:noHBand="0" w:noVBand="1"/>
      </w:tblPr>
      <w:tblGrid>
        <w:gridCol w:w="3823"/>
        <w:gridCol w:w="4394"/>
      </w:tblGrid>
      <w:tr w:rsidR="00BB4C2B" w14:paraId="2883E5BE" w14:textId="77777777" w:rsidTr="00B4531A">
        <w:tc>
          <w:tcPr>
            <w:tcW w:w="3823" w:type="dxa"/>
            <w:shd w:val="clear" w:color="auto" w:fill="07601F"/>
          </w:tcPr>
          <w:p w14:paraId="1D04216A" w14:textId="77777777" w:rsidR="00BB4C2B" w:rsidRPr="00B4531A" w:rsidRDefault="00BB4C2B" w:rsidP="00BB4C2B">
            <w:pPr>
              <w:pStyle w:val="NoSpacing"/>
              <w:rPr>
                <w:b/>
                <w:color w:val="FFFFFF"/>
                <w:sz w:val="16"/>
                <w:szCs w:val="16"/>
              </w:rPr>
            </w:pPr>
            <w:r w:rsidRPr="00B4531A">
              <w:rPr>
                <w:b/>
                <w:color w:val="FFFFFF"/>
                <w:sz w:val="16"/>
                <w:szCs w:val="16"/>
              </w:rPr>
              <w:lastRenderedPageBreak/>
              <w:t>Section  contributors</w:t>
            </w:r>
          </w:p>
        </w:tc>
        <w:tc>
          <w:tcPr>
            <w:tcW w:w="4394" w:type="dxa"/>
            <w:shd w:val="clear" w:color="auto" w:fill="07601F"/>
          </w:tcPr>
          <w:p w14:paraId="4282A1BF" w14:textId="77777777" w:rsidR="00BB4C2B" w:rsidRPr="00B4531A" w:rsidRDefault="00BB4C2B" w:rsidP="00BB4C2B">
            <w:pPr>
              <w:pStyle w:val="NoSpacing"/>
              <w:rPr>
                <w:b/>
                <w:color w:val="FFFFFF"/>
                <w:sz w:val="16"/>
                <w:szCs w:val="16"/>
              </w:rPr>
            </w:pPr>
            <w:r w:rsidRPr="00B4531A">
              <w:rPr>
                <w:b/>
                <w:color w:val="FFFFFF"/>
                <w:sz w:val="16"/>
                <w:szCs w:val="16"/>
              </w:rPr>
              <w:t>Authors</w:t>
            </w:r>
          </w:p>
        </w:tc>
      </w:tr>
      <w:tr w:rsidR="00BB4C2B" w:rsidRPr="003A7CF4" w14:paraId="0D576E21" w14:textId="77777777" w:rsidTr="00B4531A">
        <w:tc>
          <w:tcPr>
            <w:tcW w:w="3823" w:type="dxa"/>
            <w:shd w:val="clear" w:color="auto" w:fill="auto"/>
          </w:tcPr>
          <w:p w14:paraId="67117D31" w14:textId="77777777" w:rsidR="00BB4C2B" w:rsidRPr="00B4531A" w:rsidRDefault="00BB4C2B" w:rsidP="00BB4C2B">
            <w:pPr>
              <w:pStyle w:val="NoSpacing"/>
              <w:rPr>
                <w:sz w:val="16"/>
                <w:szCs w:val="16"/>
              </w:rPr>
            </w:pPr>
            <w:r w:rsidRPr="00B4531A">
              <w:rPr>
                <w:sz w:val="16"/>
                <w:szCs w:val="16"/>
              </w:rPr>
              <w:t xml:space="preserve">Hydrology </w:t>
            </w:r>
          </w:p>
        </w:tc>
        <w:tc>
          <w:tcPr>
            <w:tcW w:w="4394" w:type="dxa"/>
            <w:shd w:val="clear" w:color="auto" w:fill="auto"/>
          </w:tcPr>
          <w:p w14:paraId="24FCB278" w14:textId="58AC3591" w:rsidR="00BB4C2B" w:rsidRPr="00B4531A" w:rsidRDefault="00BB4C2B" w:rsidP="00BB4C2B">
            <w:pPr>
              <w:pStyle w:val="NoSpacing"/>
              <w:rPr>
                <w:sz w:val="16"/>
                <w:szCs w:val="16"/>
              </w:rPr>
            </w:pPr>
            <w:r w:rsidRPr="00B4531A">
              <w:rPr>
                <w:sz w:val="16"/>
                <w:szCs w:val="16"/>
              </w:rPr>
              <w:t>Rac</w:t>
            </w:r>
            <w:r w:rsidR="00B36A4A">
              <w:rPr>
                <w:sz w:val="16"/>
                <w:szCs w:val="16"/>
              </w:rPr>
              <w:t xml:space="preserve">hael Thomas, Jessica Heath and </w:t>
            </w:r>
            <w:r w:rsidRPr="00B4531A">
              <w:rPr>
                <w:sz w:val="16"/>
                <w:szCs w:val="16"/>
              </w:rPr>
              <w:t>Andrew Hall</w:t>
            </w:r>
          </w:p>
        </w:tc>
      </w:tr>
      <w:tr w:rsidR="00BB4C2B" w:rsidRPr="003A7CF4" w14:paraId="37121214" w14:textId="77777777" w:rsidTr="00B4531A">
        <w:tc>
          <w:tcPr>
            <w:tcW w:w="3823" w:type="dxa"/>
            <w:shd w:val="clear" w:color="auto" w:fill="auto"/>
          </w:tcPr>
          <w:p w14:paraId="6E2894DE" w14:textId="77777777" w:rsidR="00BB4C2B" w:rsidRPr="00B4531A" w:rsidRDefault="00BB4C2B" w:rsidP="00BB4C2B">
            <w:pPr>
              <w:pStyle w:val="NoSpacing"/>
              <w:rPr>
                <w:sz w:val="16"/>
                <w:szCs w:val="16"/>
              </w:rPr>
            </w:pPr>
            <w:r w:rsidRPr="00B4531A">
              <w:rPr>
                <w:sz w:val="16"/>
                <w:szCs w:val="16"/>
              </w:rPr>
              <w:t>Riverine and larval fish</w:t>
            </w:r>
          </w:p>
        </w:tc>
        <w:tc>
          <w:tcPr>
            <w:tcW w:w="4394" w:type="dxa"/>
            <w:shd w:val="clear" w:color="auto" w:fill="auto"/>
          </w:tcPr>
          <w:p w14:paraId="25E40149" w14:textId="4AF701A1" w:rsidR="00BB4C2B" w:rsidRPr="00B4531A" w:rsidRDefault="00BB4C2B" w:rsidP="00BB4C2B">
            <w:pPr>
              <w:pStyle w:val="NoSpacing"/>
              <w:rPr>
                <w:sz w:val="16"/>
                <w:szCs w:val="16"/>
              </w:rPr>
            </w:pPr>
            <w:r w:rsidRPr="00B4531A">
              <w:rPr>
                <w:sz w:val="16"/>
                <w:szCs w:val="16"/>
              </w:rPr>
              <w:t>Jason Thiem</w:t>
            </w:r>
            <w:r w:rsidR="00DC51B7">
              <w:rPr>
                <w:sz w:val="16"/>
                <w:szCs w:val="16"/>
              </w:rPr>
              <w:t xml:space="preserve"> and Gilad Bino</w:t>
            </w:r>
          </w:p>
        </w:tc>
      </w:tr>
      <w:tr w:rsidR="00BB4C2B" w:rsidRPr="003A7CF4" w14:paraId="3072E6D0" w14:textId="77777777" w:rsidTr="00B4531A">
        <w:tc>
          <w:tcPr>
            <w:tcW w:w="3823" w:type="dxa"/>
            <w:shd w:val="clear" w:color="auto" w:fill="auto"/>
          </w:tcPr>
          <w:p w14:paraId="4B4C6AD2" w14:textId="77777777" w:rsidR="00BB4C2B" w:rsidRPr="00B4531A" w:rsidRDefault="00BB4C2B" w:rsidP="00BB4C2B">
            <w:pPr>
              <w:pStyle w:val="NoSpacing"/>
              <w:rPr>
                <w:sz w:val="16"/>
                <w:szCs w:val="16"/>
              </w:rPr>
            </w:pPr>
            <w:r w:rsidRPr="00B4531A">
              <w:rPr>
                <w:sz w:val="16"/>
                <w:szCs w:val="16"/>
              </w:rPr>
              <w:t>Wetland fish</w:t>
            </w:r>
          </w:p>
        </w:tc>
        <w:tc>
          <w:tcPr>
            <w:tcW w:w="4394" w:type="dxa"/>
            <w:shd w:val="clear" w:color="auto" w:fill="auto"/>
          </w:tcPr>
          <w:p w14:paraId="4DAAE729" w14:textId="1E747D05" w:rsidR="00BB4C2B" w:rsidRPr="00B4531A" w:rsidRDefault="00F25416" w:rsidP="00BB4C2B">
            <w:pPr>
              <w:pStyle w:val="NoSpacing"/>
              <w:rPr>
                <w:sz w:val="16"/>
                <w:szCs w:val="16"/>
              </w:rPr>
            </w:pPr>
            <w:r>
              <w:rPr>
                <w:sz w:val="16"/>
                <w:szCs w:val="16"/>
              </w:rPr>
              <w:t xml:space="preserve">Ben Wolfenden, </w:t>
            </w:r>
            <w:r w:rsidR="00BB4C2B" w:rsidRPr="003B4CA3">
              <w:rPr>
                <w:sz w:val="16"/>
                <w:szCs w:val="16"/>
              </w:rPr>
              <w:t>Skye Wassens and Jason Thiem</w:t>
            </w:r>
          </w:p>
        </w:tc>
      </w:tr>
      <w:tr w:rsidR="00BB4C2B" w:rsidRPr="003A7CF4" w14:paraId="045A745E" w14:textId="77777777" w:rsidTr="00B4531A">
        <w:tc>
          <w:tcPr>
            <w:tcW w:w="3823" w:type="dxa"/>
            <w:shd w:val="clear" w:color="auto" w:fill="auto"/>
          </w:tcPr>
          <w:p w14:paraId="430D8803" w14:textId="77777777" w:rsidR="00BB4C2B" w:rsidRPr="00B4531A" w:rsidRDefault="00BB4C2B" w:rsidP="00BB4C2B">
            <w:pPr>
              <w:pStyle w:val="NoSpacing"/>
              <w:rPr>
                <w:sz w:val="16"/>
                <w:szCs w:val="16"/>
              </w:rPr>
            </w:pPr>
            <w:r w:rsidRPr="00B4531A">
              <w:rPr>
                <w:sz w:val="16"/>
                <w:szCs w:val="16"/>
              </w:rPr>
              <w:t>Stream metabolism</w:t>
            </w:r>
          </w:p>
        </w:tc>
        <w:tc>
          <w:tcPr>
            <w:tcW w:w="4394" w:type="dxa"/>
            <w:shd w:val="clear" w:color="auto" w:fill="auto"/>
          </w:tcPr>
          <w:p w14:paraId="7927BBBF" w14:textId="77777777" w:rsidR="00BB4C2B" w:rsidRPr="00B4531A" w:rsidRDefault="00BB4C2B" w:rsidP="00BB4C2B">
            <w:pPr>
              <w:pStyle w:val="NoSpacing"/>
              <w:rPr>
                <w:sz w:val="16"/>
                <w:szCs w:val="16"/>
              </w:rPr>
            </w:pPr>
            <w:r w:rsidRPr="00B4531A">
              <w:rPr>
                <w:sz w:val="16"/>
                <w:szCs w:val="16"/>
              </w:rPr>
              <w:t xml:space="preserve">Ben Wolfenden and Yoshi Kobayashi </w:t>
            </w:r>
          </w:p>
        </w:tc>
      </w:tr>
      <w:tr w:rsidR="00BB4C2B" w:rsidRPr="003A7CF4" w14:paraId="31BDBF79" w14:textId="77777777" w:rsidTr="00B4531A">
        <w:tc>
          <w:tcPr>
            <w:tcW w:w="3823" w:type="dxa"/>
            <w:shd w:val="clear" w:color="auto" w:fill="auto"/>
          </w:tcPr>
          <w:p w14:paraId="1D2EF5DE" w14:textId="77777777" w:rsidR="00BB4C2B" w:rsidRPr="00B4531A" w:rsidRDefault="00BB4C2B" w:rsidP="00BB4C2B">
            <w:pPr>
              <w:pStyle w:val="NoSpacing"/>
              <w:rPr>
                <w:sz w:val="16"/>
                <w:szCs w:val="16"/>
              </w:rPr>
            </w:pPr>
            <w:r w:rsidRPr="00B4531A">
              <w:rPr>
                <w:sz w:val="16"/>
                <w:szCs w:val="16"/>
              </w:rPr>
              <w:t>Water quality, nutrients and carbon</w:t>
            </w:r>
          </w:p>
        </w:tc>
        <w:tc>
          <w:tcPr>
            <w:tcW w:w="4394" w:type="dxa"/>
            <w:shd w:val="clear" w:color="auto" w:fill="auto"/>
          </w:tcPr>
          <w:p w14:paraId="2D9B1693" w14:textId="77777777" w:rsidR="00BB4C2B" w:rsidRPr="00B4531A" w:rsidRDefault="00BB4C2B" w:rsidP="00BB4C2B">
            <w:pPr>
              <w:pStyle w:val="NoSpacing"/>
              <w:rPr>
                <w:sz w:val="16"/>
                <w:szCs w:val="16"/>
              </w:rPr>
            </w:pPr>
            <w:r w:rsidRPr="00B4531A">
              <w:rPr>
                <w:sz w:val="16"/>
                <w:szCs w:val="16"/>
              </w:rPr>
              <w:t>Ben Wolfenden</w:t>
            </w:r>
            <w:r w:rsidR="00D35CC3" w:rsidRPr="00B4531A">
              <w:rPr>
                <w:sz w:val="16"/>
                <w:szCs w:val="16"/>
              </w:rPr>
              <w:t xml:space="preserve"> and Yoshi Kobayashi</w:t>
            </w:r>
          </w:p>
        </w:tc>
      </w:tr>
      <w:tr w:rsidR="00BB4C2B" w:rsidRPr="003A7CF4" w14:paraId="170031D7" w14:textId="77777777" w:rsidTr="00B4531A">
        <w:tc>
          <w:tcPr>
            <w:tcW w:w="3823" w:type="dxa"/>
            <w:shd w:val="clear" w:color="auto" w:fill="auto"/>
          </w:tcPr>
          <w:p w14:paraId="57675607" w14:textId="77777777" w:rsidR="00BB4C2B" w:rsidRPr="00B4531A" w:rsidRDefault="00BB4C2B" w:rsidP="00BB4C2B">
            <w:pPr>
              <w:pStyle w:val="NoSpacing"/>
              <w:rPr>
                <w:sz w:val="16"/>
                <w:szCs w:val="16"/>
              </w:rPr>
            </w:pPr>
            <w:r w:rsidRPr="00B4531A">
              <w:rPr>
                <w:sz w:val="16"/>
                <w:szCs w:val="16"/>
              </w:rPr>
              <w:t xml:space="preserve">Riverine and wetland microinvertebrates </w:t>
            </w:r>
          </w:p>
        </w:tc>
        <w:tc>
          <w:tcPr>
            <w:tcW w:w="4394" w:type="dxa"/>
            <w:shd w:val="clear" w:color="auto" w:fill="auto"/>
          </w:tcPr>
          <w:p w14:paraId="325C38EA" w14:textId="1F511D0D" w:rsidR="00BB4C2B" w:rsidRPr="00B4531A" w:rsidRDefault="00BB4C2B" w:rsidP="00BB4C2B">
            <w:pPr>
              <w:pStyle w:val="NoSpacing"/>
              <w:rPr>
                <w:sz w:val="16"/>
                <w:szCs w:val="16"/>
              </w:rPr>
            </w:pPr>
            <w:r w:rsidRPr="00B4531A">
              <w:rPr>
                <w:sz w:val="16"/>
                <w:szCs w:val="16"/>
              </w:rPr>
              <w:t>Kim Jenkins</w:t>
            </w:r>
            <w:r w:rsidR="00B05FF5">
              <w:rPr>
                <w:sz w:val="16"/>
                <w:szCs w:val="16"/>
              </w:rPr>
              <w:t>, Gilad Bino, Ben Wolfenden, Claire Sives, Luke McPhan and Sylvia Hay</w:t>
            </w:r>
          </w:p>
        </w:tc>
      </w:tr>
      <w:tr w:rsidR="00BB4C2B" w:rsidRPr="003A7CF4" w14:paraId="5597F3F6" w14:textId="77777777" w:rsidTr="00B4531A">
        <w:tc>
          <w:tcPr>
            <w:tcW w:w="3823" w:type="dxa"/>
            <w:shd w:val="clear" w:color="auto" w:fill="auto"/>
          </w:tcPr>
          <w:p w14:paraId="7D84CDDB" w14:textId="77777777" w:rsidR="00BB4C2B" w:rsidRPr="00B4531A" w:rsidRDefault="00BB4C2B" w:rsidP="00BB4C2B">
            <w:pPr>
              <w:pStyle w:val="NoSpacing"/>
              <w:rPr>
                <w:sz w:val="16"/>
                <w:szCs w:val="16"/>
              </w:rPr>
            </w:pPr>
            <w:r w:rsidRPr="00B4531A">
              <w:rPr>
                <w:sz w:val="16"/>
                <w:szCs w:val="16"/>
              </w:rPr>
              <w:t>Frogs and Turtles</w:t>
            </w:r>
          </w:p>
        </w:tc>
        <w:tc>
          <w:tcPr>
            <w:tcW w:w="4394" w:type="dxa"/>
            <w:shd w:val="clear" w:color="auto" w:fill="auto"/>
          </w:tcPr>
          <w:p w14:paraId="6ADA5912" w14:textId="77777777" w:rsidR="00BB4C2B" w:rsidRPr="00B4531A" w:rsidRDefault="00BB4C2B" w:rsidP="00BB4C2B">
            <w:pPr>
              <w:pStyle w:val="NoSpacing"/>
              <w:rPr>
                <w:sz w:val="16"/>
                <w:szCs w:val="16"/>
              </w:rPr>
            </w:pPr>
            <w:r w:rsidRPr="00B4531A">
              <w:rPr>
                <w:sz w:val="16"/>
                <w:szCs w:val="16"/>
              </w:rPr>
              <w:t>Skye Wassens</w:t>
            </w:r>
          </w:p>
        </w:tc>
      </w:tr>
      <w:tr w:rsidR="00BB4C2B" w:rsidRPr="003A7CF4" w14:paraId="195F86AD" w14:textId="77777777" w:rsidTr="00B4531A">
        <w:tc>
          <w:tcPr>
            <w:tcW w:w="3823" w:type="dxa"/>
            <w:shd w:val="clear" w:color="auto" w:fill="auto"/>
          </w:tcPr>
          <w:p w14:paraId="4176F7EA" w14:textId="77777777" w:rsidR="00BB4C2B" w:rsidRPr="00B4531A" w:rsidRDefault="00BB4C2B" w:rsidP="00BB4C2B">
            <w:pPr>
              <w:pStyle w:val="NoSpacing"/>
              <w:rPr>
                <w:sz w:val="16"/>
                <w:szCs w:val="16"/>
              </w:rPr>
            </w:pPr>
            <w:r w:rsidRPr="00B4531A">
              <w:rPr>
                <w:sz w:val="16"/>
                <w:szCs w:val="16"/>
              </w:rPr>
              <w:t xml:space="preserve">Vegetation Diversity </w:t>
            </w:r>
          </w:p>
        </w:tc>
        <w:tc>
          <w:tcPr>
            <w:tcW w:w="4394" w:type="dxa"/>
            <w:shd w:val="clear" w:color="auto" w:fill="auto"/>
          </w:tcPr>
          <w:p w14:paraId="0C1193CB" w14:textId="77777777" w:rsidR="00BB4C2B" w:rsidRPr="00B4531A" w:rsidRDefault="00BB4C2B" w:rsidP="00BB4C2B">
            <w:pPr>
              <w:pStyle w:val="NoSpacing"/>
              <w:rPr>
                <w:sz w:val="16"/>
                <w:szCs w:val="16"/>
              </w:rPr>
            </w:pPr>
            <w:r w:rsidRPr="00B4531A">
              <w:rPr>
                <w:sz w:val="16"/>
                <w:szCs w:val="16"/>
              </w:rPr>
              <w:t>Skye Wassens and Erin Lenon</w:t>
            </w:r>
          </w:p>
        </w:tc>
      </w:tr>
      <w:tr w:rsidR="00BB4C2B" w:rsidRPr="003A7CF4" w14:paraId="56AC43EE" w14:textId="77777777" w:rsidTr="00B4531A">
        <w:tc>
          <w:tcPr>
            <w:tcW w:w="3823" w:type="dxa"/>
            <w:shd w:val="clear" w:color="auto" w:fill="auto"/>
          </w:tcPr>
          <w:p w14:paraId="00BE499B" w14:textId="56D002A0" w:rsidR="00BB4C2B" w:rsidRPr="00B4531A" w:rsidRDefault="003B4CA3" w:rsidP="00BB4C2B">
            <w:pPr>
              <w:pStyle w:val="NoSpacing"/>
              <w:rPr>
                <w:sz w:val="16"/>
                <w:szCs w:val="16"/>
              </w:rPr>
            </w:pPr>
            <w:r>
              <w:rPr>
                <w:sz w:val="16"/>
                <w:szCs w:val="16"/>
              </w:rPr>
              <w:t>Waterbird Diversity</w:t>
            </w:r>
          </w:p>
        </w:tc>
        <w:tc>
          <w:tcPr>
            <w:tcW w:w="4394" w:type="dxa"/>
            <w:shd w:val="clear" w:color="auto" w:fill="auto"/>
          </w:tcPr>
          <w:p w14:paraId="1F1A7FF9" w14:textId="77777777" w:rsidR="00BB4C2B" w:rsidRPr="00B4531A" w:rsidRDefault="00BB4C2B" w:rsidP="00BB4C2B">
            <w:pPr>
              <w:pStyle w:val="NoSpacing"/>
              <w:rPr>
                <w:sz w:val="16"/>
                <w:szCs w:val="16"/>
              </w:rPr>
            </w:pPr>
            <w:r w:rsidRPr="00B4531A">
              <w:rPr>
                <w:sz w:val="16"/>
                <w:szCs w:val="16"/>
              </w:rPr>
              <w:t>Jennifer Spencer, Joanne Ocock and Erin Lenon</w:t>
            </w:r>
          </w:p>
        </w:tc>
      </w:tr>
      <w:tr w:rsidR="003B4CA3" w:rsidRPr="003A7CF4" w14:paraId="438B9F51" w14:textId="77777777" w:rsidTr="00B4531A">
        <w:tc>
          <w:tcPr>
            <w:tcW w:w="3823" w:type="dxa"/>
            <w:shd w:val="clear" w:color="auto" w:fill="auto"/>
          </w:tcPr>
          <w:p w14:paraId="5701E369" w14:textId="5E6BB4B9" w:rsidR="003B4CA3" w:rsidRDefault="003B4CA3" w:rsidP="00BB4C2B">
            <w:pPr>
              <w:pStyle w:val="NoSpacing"/>
              <w:rPr>
                <w:sz w:val="16"/>
                <w:szCs w:val="16"/>
              </w:rPr>
            </w:pPr>
            <w:r>
              <w:rPr>
                <w:sz w:val="16"/>
                <w:szCs w:val="16"/>
              </w:rPr>
              <w:t>Waterbird Breeding</w:t>
            </w:r>
          </w:p>
        </w:tc>
        <w:tc>
          <w:tcPr>
            <w:tcW w:w="4394" w:type="dxa"/>
            <w:shd w:val="clear" w:color="auto" w:fill="auto"/>
          </w:tcPr>
          <w:p w14:paraId="7E7E04D0" w14:textId="2E0F8A48" w:rsidR="003B4CA3" w:rsidRPr="00B4531A" w:rsidRDefault="003B4CA3" w:rsidP="003B4CA3">
            <w:pPr>
              <w:pStyle w:val="NoSpacing"/>
              <w:rPr>
                <w:sz w:val="16"/>
                <w:szCs w:val="16"/>
              </w:rPr>
            </w:pPr>
            <w:r>
              <w:rPr>
                <w:sz w:val="16"/>
                <w:szCs w:val="16"/>
              </w:rPr>
              <w:t>Jennifer Spencer, Kate Brandis and Diane Callaghan</w:t>
            </w:r>
          </w:p>
        </w:tc>
      </w:tr>
    </w:tbl>
    <w:p w14:paraId="29B6E9F3" w14:textId="77777777" w:rsidR="00BB4C2B" w:rsidRPr="006134F2" w:rsidRDefault="00BB4C2B" w:rsidP="00BB4C2B">
      <w:pPr>
        <w:pStyle w:val="NoSpacing"/>
        <w:rPr>
          <w:sz w:val="16"/>
          <w:szCs w:val="16"/>
        </w:rPr>
      </w:pPr>
      <w:r>
        <w:rPr>
          <w:b/>
          <w:sz w:val="16"/>
          <w:szCs w:val="16"/>
        </w:rPr>
        <w:t xml:space="preserve">Citation: </w:t>
      </w:r>
      <w:r w:rsidRPr="006134F2">
        <w:rPr>
          <w:sz w:val="16"/>
          <w:szCs w:val="16"/>
        </w:rPr>
        <w:t>This report should be attributed as:</w:t>
      </w:r>
    </w:p>
    <w:p w14:paraId="6939E166" w14:textId="0CD4678A" w:rsidR="00BB4C2B" w:rsidRDefault="00BB4C2B" w:rsidP="00BB4C2B">
      <w:pPr>
        <w:pStyle w:val="NoSpacing"/>
        <w:rPr>
          <w:sz w:val="16"/>
          <w:szCs w:val="16"/>
        </w:rPr>
      </w:pPr>
      <w:r>
        <w:rPr>
          <w:sz w:val="16"/>
          <w:szCs w:val="16"/>
        </w:rPr>
        <w:t>Title:</w:t>
      </w:r>
      <w:r>
        <w:rPr>
          <w:sz w:val="16"/>
          <w:szCs w:val="16"/>
        </w:rPr>
        <w:tab/>
      </w:r>
      <w:r w:rsidRPr="00B60D12">
        <w:rPr>
          <w:sz w:val="16"/>
          <w:szCs w:val="16"/>
        </w:rPr>
        <w:t xml:space="preserve">Commonwealth Environmental Water Office </w:t>
      </w:r>
      <w:r>
        <w:rPr>
          <w:sz w:val="16"/>
          <w:szCs w:val="16"/>
        </w:rPr>
        <w:t>L</w:t>
      </w:r>
      <w:r w:rsidRPr="00B60D12">
        <w:rPr>
          <w:sz w:val="16"/>
          <w:szCs w:val="16"/>
        </w:rPr>
        <w:t>ong-</w:t>
      </w:r>
      <w:r>
        <w:rPr>
          <w:sz w:val="16"/>
          <w:szCs w:val="16"/>
        </w:rPr>
        <w:t>Term</w:t>
      </w:r>
      <w:r w:rsidRPr="00B60D12">
        <w:rPr>
          <w:sz w:val="16"/>
          <w:szCs w:val="16"/>
        </w:rPr>
        <w:t xml:space="preserve"> </w:t>
      </w:r>
      <w:r>
        <w:rPr>
          <w:sz w:val="16"/>
          <w:szCs w:val="16"/>
        </w:rPr>
        <w:t>I</w:t>
      </w:r>
      <w:r w:rsidRPr="00B60D12">
        <w:rPr>
          <w:sz w:val="16"/>
          <w:szCs w:val="16"/>
        </w:rPr>
        <w:t xml:space="preserve">ntervention </w:t>
      </w:r>
      <w:r>
        <w:rPr>
          <w:sz w:val="16"/>
          <w:szCs w:val="16"/>
        </w:rPr>
        <w:t>M</w:t>
      </w:r>
      <w:r w:rsidRPr="00B60D12">
        <w:rPr>
          <w:sz w:val="16"/>
          <w:szCs w:val="16"/>
        </w:rPr>
        <w:t>onitor</w:t>
      </w:r>
      <w:r>
        <w:rPr>
          <w:sz w:val="16"/>
          <w:szCs w:val="16"/>
        </w:rPr>
        <w:t>ing project Murrumbidgee River S</w:t>
      </w:r>
      <w:r w:rsidRPr="00B60D12">
        <w:rPr>
          <w:sz w:val="16"/>
          <w:szCs w:val="16"/>
        </w:rPr>
        <w:t>ystem Selected Area</w:t>
      </w:r>
      <w:r>
        <w:rPr>
          <w:sz w:val="16"/>
          <w:szCs w:val="16"/>
        </w:rPr>
        <w:t xml:space="preserve"> evaluation report</w:t>
      </w:r>
      <w:r w:rsidRPr="00B60D12">
        <w:rPr>
          <w:sz w:val="16"/>
          <w:szCs w:val="16"/>
        </w:rPr>
        <w:t>, 201</w:t>
      </w:r>
      <w:r>
        <w:rPr>
          <w:sz w:val="16"/>
          <w:szCs w:val="16"/>
        </w:rPr>
        <w:t>4</w:t>
      </w:r>
      <w:r w:rsidRPr="00B60D12">
        <w:rPr>
          <w:sz w:val="16"/>
          <w:szCs w:val="16"/>
        </w:rPr>
        <w:t>-1</w:t>
      </w:r>
      <w:r w:rsidR="003B4CA3">
        <w:rPr>
          <w:sz w:val="16"/>
          <w:szCs w:val="16"/>
        </w:rPr>
        <w:t>7</w:t>
      </w:r>
      <w:r>
        <w:rPr>
          <w:sz w:val="16"/>
          <w:szCs w:val="16"/>
        </w:rPr>
        <w:t>. Report prepared for the Commonwealth Environmental Water Office</w:t>
      </w:r>
    </w:p>
    <w:p w14:paraId="6C88E2E3" w14:textId="47F1DC96" w:rsidR="00BB4C2B" w:rsidRDefault="00DC51B7" w:rsidP="00BB4C2B">
      <w:pPr>
        <w:pStyle w:val="NoSpacing"/>
        <w:rPr>
          <w:sz w:val="16"/>
          <w:szCs w:val="16"/>
        </w:rPr>
      </w:pPr>
      <w:r>
        <w:rPr>
          <w:sz w:val="16"/>
          <w:szCs w:val="16"/>
        </w:rPr>
        <w:t>Date:</w:t>
      </w:r>
      <w:r>
        <w:rPr>
          <w:sz w:val="16"/>
          <w:szCs w:val="16"/>
        </w:rPr>
        <w:tab/>
        <w:t>2018</w:t>
      </w:r>
    </w:p>
    <w:p w14:paraId="5A7520B0" w14:textId="77777777" w:rsidR="00BB4C2B" w:rsidRDefault="00BB4C2B" w:rsidP="00BB4C2B">
      <w:pPr>
        <w:pStyle w:val="NoSpacing"/>
        <w:rPr>
          <w:sz w:val="16"/>
          <w:szCs w:val="16"/>
        </w:rPr>
      </w:pPr>
      <w:r>
        <w:rPr>
          <w:sz w:val="16"/>
          <w:szCs w:val="16"/>
        </w:rPr>
        <w:t>Source:</w:t>
      </w:r>
      <w:r>
        <w:rPr>
          <w:sz w:val="16"/>
          <w:szCs w:val="16"/>
        </w:rPr>
        <w:tab/>
        <w:t>Licensed from the Commonwealth Environmental Water Office, under a Creative Commons Attribution 3.0 Australia License</w:t>
      </w:r>
    </w:p>
    <w:p w14:paraId="5A73F473" w14:textId="0190BED5" w:rsidR="00BB4C2B" w:rsidRPr="003B4CA3" w:rsidRDefault="00BB4C2B" w:rsidP="00BB4C2B">
      <w:pPr>
        <w:pStyle w:val="NoSpacing"/>
        <w:rPr>
          <w:sz w:val="16"/>
          <w:szCs w:val="16"/>
        </w:rPr>
      </w:pPr>
      <w:r w:rsidRPr="003B4CA3">
        <w:rPr>
          <w:sz w:val="16"/>
          <w:szCs w:val="16"/>
        </w:rPr>
        <w:t>Authors:</w:t>
      </w:r>
      <w:r w:rsidRPr="003B4CA3">
        <w:rPr>
          <w:sz w:val="16"/>
          <w:szCs w:val="16"/>
        </w:rPr>
        <w:tab/>
      </w:r>
      <w:r w:rsidR="003B4CA3" w:rsidRPr="003B4CA3">
        <w:rPr>
          <w:bCs/>
          <w:sz w:val="16"/>
          <w:szCs w:val="16"/>
        </w:rPr>
        <w:t xml:space="preserve">Wassens, S., Spencer, J., </w:t>
      </w:r>
      <w:r w:rsidR="00DC51B7" w:rsidRPr="003B4CA3">
        <w:rPr>
          <w:bCs/>
          <w:sz w:val="16"/>
          <w:szCs w:val="16"/>
        </w:rPr>
        <w:t>Wolfenden, B.</w:t>
      </w:r>
      <w:r w:rsidR="00DC51B7">
        <w:rPr>
          <w:bCs/>
          <w:sz w:val="16"/>
          <w:szCs w:val="16"/>
        </w:rPr>
        <w:t>,</w:t>
      </w:r>
      <w:r w:rsidR="00DC51B7" w:rsidRPr="003B4CA3">
        <w:rPr>
          <w:bCs/>
          <w:sz w:val="16"/>
          <w:szCs w:val="16"/>
        </w:rPr>
        <w:t xml:space="preserve"> </w:t>
      </w:r>
      <w:r w:rsidR="003B4CA3" w:rsidRPr="003B4CA3">
        <w:rPr>
          <w:bCs/>
          <w:sz w:val="16"/>
          <w:szCs w:val="16"/>
        </w:rPr>
        <w:t xml:space="preserve">Thiem, J., Thomas, R., Jenkins, K., </w:t>
      </w:r>
      <w:r w:rsidR="003B4CA3">
        <w:rPr>
          <w:bCs/>
          <w:sz w:val="16"/>
          <w:szCs w:val="16"/>
        </w:rPr>
        <w:t xml:space="preserve">Brandis, K., </w:t>
      </w:r>
      <w:r w:rsidR="003B4CA3" w:rsidRPr="003B4CA3">
        <w:rPr>
          <w:bCs/>
          <w:sz w:val="16"/>
          <w:szCs w:val="16"/>
        </w:rPr>
        <w:t xml:space="preserve">Lenon, E., Hall, A., Ocock, J., Kobayashi, T, Bino, G., </w:t>
      </w:r>
      <w:r w:rsidR="003B4CA3">
        <w:rPr>
          <w:bCs/>
          <w:sz w:val="16"/>
          <w:szCs w:val="16"/>
        </w:rPr>
        <w:t>Heath, J</w:t>
      </w:r>
      <w:r w:rsidR="003B4CA3" w:rsidRPr="003B4CA3">
        <w:rPr>
          <w:bCs/>
          <w:sz w:val="16"/>
          <w:szCs w:val="16"/>
        </w:rPr>
        <w:t xml:space="preserve">., and </w:t>
      </w:r>
      <w:r w:rsidR="003B4CA3" w:rsidRPr="003B4CA3">
        <w:rPr>
          <w:sz w:val="16"/>
          <w:szCs w:val="16"/>
          <w:lang w:bidi="th-TH"/>
        </w:rPr>
        <w:t>Callaghan</w:t>
      </w:r>
      <w:r w:rsidR="003B4CA3" w:rsidRPr="003B4CA3">
        <w:rPr>
          <w:bCs/>
          <w:sz w:val="16"/>
          <w:szCs w:val="16"/>
        </w:rPr>
        <w:t>, D.</w:t>
      </w:r>
      <w:r w:rsidR="003B4CA3" w:rsidRPr="003B4CA3">
        <w:rPr>
          <w:bCs/>
          <w:sz w:val="16"/>
          <w:szCs w:val="16"/>
          <w:vertAlign w:val="superscript"/>
        </w:rPr>
        <w:t xml:space="preserve"> </w:t>
      </w:r>
    </w:p>
    <w:p w14:paraId="2D75CAED" w14:textId="77777777" w:rsidR="00BB4C2B" w:rsidRDefault="00BB4C2B" w:rsidP="00BB4C2B">
      <w:pPr>
        <w:pStyle w:val="NoSpacing"/>
        <w:rPr>
          <w:sz w:val="16"/>
          <w:szCs w:val="16"/>
        </w:rPr>
      </w:pPr>
      <w:r>
        <w:rPr>
          <w:sz w:val="16"/>
          <w:szCs w:val="16"/>
        </w:rPr>
        <w:t>Published: Commonwealth of Australia</w:t>
      </w:r>
    </w:p>
    <w:p w14:paraId="1AF6B633" w14:textId="77777777" w:rsidR="00BB4C2B" w:rsidRPr="006134F2" w:rsidRDefault="00BB4C2B" w:rsidP="00BB4C2B">
      <w:pPr>
        <w:pStyle w:val="NoSpacing"/>
        <w:rPr>
          <w:sz w:val="16"/>
          <w:szCs w:val="16"/>
        </w:rPr>
      </w:pPr>
      <w:r>
        <w:rPr>
          <w:sz w:val="16"/>
          <w:szCs w:val="16"/>
        </w:rPr>
        <w:t xml:space="preserve">The Commonwealth of Australia has made all reasonable efforts to identify content supplied by third parties using the following </w:t>
      </w:r>
      <w:r w:rsidRPr="00B60D12">
        <w:rPr>
          <w:sz w:val="16"/>
          <w:szCs w:val="16"/>
        </w:rPr>
        <w:t>format ‘© Copyright, [name of third party] ’</w:t>
      </w:r>
      <w:r>
        <w:rPr>
          <w:sz w:val="16"/>
          <w:szCs w:val="16"/>
        </w:rPr>
        <w:t>.</w:t>
      </w:r>
    </w:p>
    <w:p w14:paraId="62C72A87" w14:textId="77777777" w:rsidR="00DC51B7" w:rsidRDefault="00DC51B7" w:rsidP="00BB4C2B">
      <w:pPr>
        <w:pStyle w:val="NoSpacing"/>
        <w:rPr>
          <w:b/>
          <w:sz w:val="16"/>
          <w:szCs w:val="16"/>
        </w:rPr>
      </w:pPr>
    </w:p>
    <w:p w14:paraId="05B87CAD" w14:textId="77777777" w:rsidR="00BB4C2B" w:rsidRPr="006134F2" w:rsidRDefault="00BB4C2B" w:rsidP="00BB4C2B">
      <w:pPr>
        <w:pStyle w:val="NoSpacing"/>
        <w:rPr>
          <w:b/>
          <w:sz w:val="16"/>
          <w:szCs w:val="16"/>
        </w:rPr>
      </w:pPr>
      <w:r w:rsidRPr="006134F2">
        <w:rPr>
          <w:b/>
          <w:sz w:val="16"/>
          <w:szCs w:val="16"/>
        </w:rPr>
        <w:t>Document history and status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1"/>
        <w:gridCol w:w="1278"/>
        <w:gridCol w:w="1300"/>
        <w:gridCol w:w="1428"/>
        <w:gridCol w:w="1269"/>
        <w:gridCol w:w="1468"/>
      </w:tblGrid>
      <w:tr w:rsidR="00B4531A" w:rsidRPr="00DC51B7" w14:paraId="06B3B37F" w14:textId="77777777" w:rsidTr="00DC51B7">
        <w:tc>
          <w:tcPr>
            <w:tcW w:w="1641" w:type="dxa"/>
            <w:shd w:val="clear" w:color="auto" w:fill="076028"/>
          </w:tcPr>
          <w:p w14:paraId="6901C0ED" w14:textId="77777777" w:rsidR="00BB4C2B" w:rsidRPr="00DC51B7" w:rsidRDefault="00BB4C2B" w:rsidP="00DC51B7">
            <w:pPr>
              <w:pStyle w:val="Tabletext"/>
              <w:rPr>
                <w:b/>
                <w:color w:val="FFFFFF" w:themeColor="background1"/>
                <w:lang w:bidi="th-TH"/>
              </w:rPr>
            </w:pPr>
            <w:r w:rsidRPr="00DC51B7">
              <w:rPr>
                <w:b/>
                <w:color w:val="FFFFFF" w:themeColor="background1"/>
                <w:lang w:bidi="th-TH"/>
              </w:rPr>
              <w:t>Revision</w:t>
            </w:r>
          </w:p>
        </w:tc>
        <w:tc>
          <w:tcPr>
            <w:tcW w:w="1278" w:type="dxa"/>
            <w:shd w:val="clear" w:color="auto" w:fill="076028"/>
          </w:tcPr>
          <w:p w14:paraId="035333AB" w14:textId="77777777" w:rsidR="00BB4C2B" w:rsidRPr="00DC51B7" w:rsidRDefault="00BB4C2B" w:rsidP="00DC51B7">
            <w:pPr>
              <w:pStyle w:val="Tabletext"/>
              <w:rPr>
                <w:b/>
                <w:color w:val="FFFFFF" w:themeColor="background1"/>
                <w:lang w:bidi="th-TH"/>
              </w:rPr>
            </w:pPr>
            <w:r w:rsidRPr="00DC51B7">
              <w:rPr>
                <w:b/>
                <w:color w:val="FFFFFF" w:themeColor="background1"/>
                <w:lang w:bidi="th-TH"/>
              </w:rPr>
              <w:t>Date</w:t>
            </w:r>
          </w:p>
        </w:tc>
        <w:tc>
          <w:tcPr>
            <w:tcW w:w="1300" w:type="dxa"/>
            <w:shd w:val="clear" w:color="auto" w:fill="076028"/>
          </w:tcPr>
          <w:p w14:paraId="29F1EC5B" w14:textId="77777777" w:rsidR="00BB4C2B" w:rsidRPr="00DC51B7" w:rsidRDefault="00BB4C2B" w:rsidP="00DC51B7">
            <w:pPr>
              <w:pStyle w:val="Tabletext"/>
              <w:rPr>
                <w:b/>
                <w:color w:val="FFFFFF" w:themeColor="background1"/>
                <w:lang w:bidi="th-TH"/>
              </w:rPr>
            </w:pPr>
            <w:r w:rsidRPr="00DC51B7">
              <w:rPr>
                <w:b/>
                <w:color w:val="FFFFFF" w:themeColor="background1"/>
                <w:lang w:bidi="th-TH"/>
              </w:rPr>
              <w:t>Description</w:t>
            </w:r>
          </w:p>
        </w:tc>
        <w:tc>
          <w:tcPr>
            <w:tcW w:w="1428" w:type="dxa"/>
            <w:shd w:val="clear" w:color="auto" w:fill="076028"/>
          </w:tcPr>
          <w:p w14:paraId="4105329B" w14:textId="77777777" w:rsidR="00BB4C2B" w:rsidRPr="00DC51B7" w:rsidRDefault="00BB4C2B" w:rsidP="00DC51B7">
            <w:pPr>
              <w:pStyle w:val="Tabletext"/>
              <w:rPr>
                <w:b/>
                <w:color w:val="FFFFFF" w:themeColor="background1"/>
                <w:lang w:bidi="th-TH"/>
              </w:rPr>
            </w:pPr>
            <w:r w:rsidRPr="00DC51B7">
              <w:rPr>
                <w:b/>
                <w:color w:val="FFFFFF" w:themeColor="background1"/>
                <w:lang w:bidi="th-TH"/>
              </w:rPr>
              <w:t>By</w:t>
            </w:r>
          </w:p>
        </w:tc>
        <w:tc>
          <w:tcPr>
            <w:tcW w:w="1269" w:type="dxa"/>
            <w:shd w:val="clear" w:color="auto" w:fill="076028"/>
          </w:tcPr>
          <w:p w14:paraId="7F734317" w14:textId="77777777" w:rsidR="00BB4C2B" w:rsidRPr="00DC51B7" w:rsidRDefault="00BB4C2B" w:rsidP="00DC51B7">
            <w:pPr>
              <w:pStyle w:val="Tabletext"/>
              <w:rPr>
                <w:b/>
                <w:color w:val="FFFFFF" w:themeColor="background1"/>
                <w:lang w:bidi="th-TH"/>
              </w:rPr>
            </w:pPr>
            <w:r w:rsidRPr="00DC51B7">
              <w:rPr>
                <w:b/>
                <w:color w:val="FFFFFF" w:themeColor="background1"/>
                <w:lang w:bidi="th-TH"/>
              </w:rPr>
              <w:t>Review</w:t>
            </w:r>
          </w:p>
        </w:tc>
        <w:tc>
          <w:tcPr>
            <w:tcW w:w="1468" w:type="dxa"/>
            <w:shd w:val="clear" w:color="auto" w:fill="076028"/>
          </w:tcPr>
          <w:p w14:paraId="03E1C0F2" w14:textId="77777777" w:rsidR="00BB4C2B" w:rsidRPr="00DC51B7" w:rsidRDefault="00BB4C2B" w:rsidP="00DC51B7">
            <w:pPr>
              <w:pStyle w:val="Tabletext"/>
              <w:rPr>
                <w:b/>
                <w:color w:val="FFFFFF" w:themeColor="background1"/>
                <w:lang w:bidi="th-TH"/>
              </w:rPr>
            </w:pPr>
            <w:r w:rsidRPr="00DC51B7">
              <w:rPr>
                <w:b/>
                <w:color w:val="FFFFFF" w:themeColor="background1"/>
                <w:lang w:bidi="th-TH"/>
              </w:rPr>
              <w:t>Approved</w:t>
            </w:r>
          </w:p>
        </w:tc>
      </w:tr>
      <w:tr w:rsidR="00B4531A" w:rsidRPr="00DC51B7" w14:paraId="5316F49B" w14:textId="77777777" w:rsidTr="00DC51B7">
        <w:tc>
          <w:tcPr>
            <w:tcW w:w="1641" w:type="dxa"/>
            <w:shd w:val="clear" w:color="auto" w:fill="auto"/>
          </w:tcPr>
          <w:p w14:paraId="36F9CFBA" w14:textId="77777777" w:rsidR="00BB4C2B" w:rsidRPr="00DC51B7" w:rsidRDefault="00BB4C2B" w:rsidP="00DC51B7">
            <w:pPr>
              <w:pStyle w:val="Tabletext"/>
              <w:rPr>
                <w:lang w:bidi="th-TH"/>
              </w:rPr>
            </w:pPr>
            <w:r w:rsidRPr="00DC51B7">
              <w:t>First draft</w:t>
            </w:r>
          </w:p>
        </w:tc>
        <w:tc>
          <w:tcPr>
            <w:tcW w:w="1278" w:type="dxa"/>
            <w:shd w:val="clear" w:color="auto" w:fill="auto"/>
          </w:tcPr>
          <w:p w14:paraId="28A2DC14" w14:textId="3835AA52" w:rsidR="00BB4C2B" w:rsidRPr="00DC51B7" w:rsidRDefault="00DC51B7" w:rsidP="00DC51B7">
            <w:pPr>
              <w:pStyle w:val="Tabletext"/>
              <w:rPr>
                <w:lang w:bidi="th-TH"/>
              </w:rPr>
            </w:pPr>
            <w:r w:rsidRPr="00DC51B7">
              <w:rPr>
                <w:lang w:bidi="th-TH"/>
              </w:rPr>
              <w:t>8/11/2017</w:t>
            </w:r>
          </w:p>
        </w:tc>
        <w:tc>
          <w:tcPr>
            <w:tcW w:w="1300" w:type="dxa"/>
            <w:shd w:val="clear" w:color="auto" w:fill="auto"/>
          </w:tcPr>
          <w:p w14:paraId="0AE1A603" w14:textId="77777777" w:rsidR="00BB4C2B" w:rsidRPr="00DC51B7" w:rsidRDefault="00BB4C2B" w:rsidP="00DC51B7">
            <w:pPr>
              <w:pStyle w:val="Tabletext"/>
              <w:rPr>
                <w:lang w:bidi="th-TH"/>
              </w:rPr>
            </w:pPr>
          </w:p>
        </w:tc>
        <w:tc>
          <w:tcPr>
            <w:tcW w:w="1428" w:type="dxa"/>
            <w:shd w:val="clear" w:color="auto" w:fill="auto"/>
          </w:tcPr>
          <w:p w14:paraId="0DAA8427" w14:textId="77777777" w:rsidR="00BB4C2B" w:rsidRPr="00DC51B7" w:rsidRDefault="00BB4C2B" w:rsidP="00DC51B7">
            <w:pPr>
              <w:pStyle w:val="Tabletext"/>
              <w:rPr>
                <w:lang w:bidi="th-TH"/>
              </w:rPr>
            </w:pPr>
            <w:r w:rsidRPr="00DC51B7">
              <w:rPr>
                <w:lang w:bidi="th-TH"/>
              </w:rPr>
              <w:t>Authors</w:t>
            </w:r>
          </w:p>
        </w:tc>
        <w:tc>
          <w:tcPr>
            <w:tcW w:w="1269" w:type="dxa"/>
            <w:shd w:val="clear" w:color="auto" w:fill="auto"/>
          </w:tcPr>
          <w:p w14:paraId="619C9572" w14:textId="77777777" w:rsidR="00BB4C2B" w:rsidRPr="00DC51B7" w:rsidRDefault="00BB4C2B" w:rsidP="00DC51B7">
            <w:pPr>
              <w:pStyle w:val="Tabletext"/>
              <w:rPr>
                <w:lang w:bidi="th-TH"/>
              </w:rPr>
            </w:pPr>
            <w:r w:rsidRPr="00DC51B7">
              <w:rPr>
                <w:lang w:bidi="th-TH"/>
              </w:rPr>
              <w:t>CEWO</w:t>
            </w:r>
          </w:p>
        </w:tc>
        <w:tc>
          <w:tcPr>
            <w:tcW w:w="1468" w:type="dxa"/>
            <w:shd w:val="clear" w:color="auto" w:fill="auto"/>
          </w:tcPr>
          <w:p w14:paraId="4F1E28FB" w14:textId="77777777" w:rsidR="00BB4C2B" w:rsidRPr="00DC51B7" w:rsidRDefault="00BB4C2B" w:rsidP="00DC51B7">
            <w:pPr>
              <w:pStyle w:val="Tabletext"/>
              <w:rPr>
                <w:lang w:bidi="th-TH"/>
              </w:rPr>
            </w:pPr>
          </w:p>
        </w:tc>
      </w:tr>
      <w:tr w:rsidR="00B4531A" w:rsidRPr="00DC51B7" w14:paraId="7B030E95" w14:textId="77777777" w:rsidTr="00DC51B7">
        <w:tc>
          <w:tcPr>
            <w:tcW w:w="1641" w:type="dxa"/>
            <w:shd w:val="clear" w:color="auto" w:fill="auto"/>
          </w:tcPr>
          <w:p w14:paraId="32B2CCD4" w14:textId="78A7DFD9" w:rsidR="00BB4C2B" w:rsidRPr="00DC51B7" w:rsidRDefault="00DC51B7" w:rsidP="00DC51B7">
            <w:pPr>
              <w:pStyle w:val="Tabletext"/>
            </w:pPr>
            <w:r w:rsidRPr="00DC51B7">
              <w:t>Second</w:t>
            </w:r>
            <w:r w:rsidR="00BB4C2B" w:rsidRPr="00DC51B7">
              <w:t xml:space="preserve"> draft</w:t>
            </w:r>
          </w:p>
        </w:tc>
        <w:tc>
          <w:tcPr>
            <w:tcW w:w="1278" w:type="dxa"/>
            <w:shd w:val="clear" w:color="auto" w:fill="auto"/>
          </w:tcPr>
          <w:p w14:paraId="1068B7C9" w14:textId="438E3CB6" w:rsidR="00BB4C2B" w:rsidRPr="00DC51B7" w:rsidRDefault="00DC51B7" w:rsidP="00DC51B7">
            <w:pPr>
              <w:pStyle w:val="Tabletext"/>
              <w:rPr>
                <w:lang w:bidi="th-TH"/>
              </w:rPr>
            </w:pPr>
            <w:r w:rsidRPr="00DC51B7">
              <w:rPr>
                <w:lang w:bidi="th-TH"/>
              </w:rPr>
              <w:t>14/12/2017</w:t>
            </w:r>
          </w:p>
        </w:tc>
        <w:tc>
          <w:tcPr>
            <w:tcW w:w="1300" w:type="dxa"/>
            <w:shd w:val="clear" w:color="auto" w:fill="auto"/>
          </w:tcPr>
          <w:p w14:paraId="1C5F5A89" w14:textId="77777777" w:rsidR="00BB4C2B" w:rsidRPr="00DC51B7" w:rsidRDefault="00BB4C2B" w:rsidP="00DC51B7">
            <w:pPr>
              <w:pStyle w:val="Tabletext"/>
              <w:rPr>
                <w:lang w:bidi="th-TH"/>
              </w:rPr>
            </w:pPr>
          </w:p>
        </w:tc>
        <w:tc>
          <w:tcPr>
            <w:tcW w:w="1428" w:type="dxa"/>
            <w:shd w:val="clear" w:color="auto" w:fill="auto"/>
          </w:tcPr>
          <w:p w14:paraId="1120FC4F" w14:textId="77777777" w:rsidR="00BB4C2B" w:rsidRPr="00DC51B7" w:rsidRDefault="00BB4C2B" w:rsidP="00DC51B7">
            <w:pPr>
              <w:pStyle w:val="Tabletext"/>
              <w:rPr>
                <w:lang w:bidi="th-TH"/>
              </w:rPr>
            </w:pPr>
            <w:r w:rsidRPr="00DC51B7">
              <w:rPr>
                <w:lang w:bidi="th-TH"/>
              </w:rPr>
              <w:t>Authors</w:t>
            </w:r>
          </w:p>
        </w:tc>
        <w:tc>
          <w:tcPr>
            <w:tcW w:w="1269" w:type="dxa"/>
            <w:shd w:val="clear" w:color="auto" w:fill="auto"/>
          </w:tcPr>
          <w:p w14:paraId="397C2191" w14:textId="77777777" w:rsidR="00BB4C2B" w:rsidRPr="00DC51B7" w:rsidRDefault="00BB4C2B" w:rsidP="00DC51B7">
            <w:pPr>
              <w:pStyle w:val="Tabletext"/>
              <w:rPr>
                <w:lang w:bidi="th-TH"/>
              </w:rPr>
            </w:pPr>
            <w:r w:rsidRPr="00DC51B7">
              <w:rPr>
                <w:lang w:bidi="th-TH"/>
              </w:rPr>
              <w:t>CEWO</w:t>
            </w:r>
          </w:p>
        </w:tc>
        <w:tc>
          <w:tcPr>
            <w:tcW w:w="1468" w:type="dxa"/>
            <w:shd w:val="clear" w:color="auto" w:fill="auto"/>
          </w:tcPr>
          <w:p w14:paraId="6A207A5C" w14:textId="77777777" w:rsidR="00BB4C2B" w:rsidRPr="00DC51B7" w:rsidRDefault="00BB4C2B" w:rsidP="00DC51B7">
            <w:pPr>
              <w:pStyle w:val="Tabletext"/>
              <w:rPr>
                <w:lang w:bidi="th-TH"/>
              </w:rPr>
            </w:pPr>
          </w:p>
        </w:tc>
      </w:tr>
      <w:tr w:rsidR="00DC51B7" w:rsidRPr="00DC51B7" w14:paraId="3E3476FA" w14:textId="77777777" w:rsidTr="00DC51B7">
        <w:tc>
          <w:tcPr>
            <w:tcW w:w="1641" w:type="dxa"/>
            <w:shd w:val="clear" w:color="auto" w:fill="auto"/>
          </w:tcPr>
          <w:p w14:paraId="76EDE94B" w14:textId="7907044A" w:rsidR="00DC51B7" w:rsidRPr="00DC51B7" w:rsidRDefault="006F6C5F" w:rsidP="00DC51B7">
            <w:pPr>
              <w:pStyle w:val="Tabletext"/>
            </w:pPr>
            <w:r>
              <w:t>Third</w:t>
            </w:r>
            <w:r w:rsidR="00DC51B7" w:rsidRPr="00DC51B7">
              <w:t xml:space="preserve"> draft</w:t>
            </w:r>
          </w:p>
        </w:tc>
        <w:tc>
          <w:tcPr>
            <w:tcW w:w="1278" w:type="dxa"/>
            <w:shd w:val="clear" w:color="auto" w:fill="auto"/>
          </w:tcPr>
          <w:p w14:paraId="201BCF1F" w14:textId="39B0D7C9" w:rsidR="00DC51B7" w:rsidRPr="00DC51B7" w:rsidRDefault="00DC51B7" w:rsidP="00DC51B7">
            <w:pPr>
              <w:pStyle w:val="Tabletext"/>
              <w:rPr>
                <w:lang w:bidi="th-TH"/>
              </w:rPr>
            </w:pPr>
            <w:r w:rsidRPr="00DC51B7">
              <w:rPr>
                <w:lang w:bidi="th-TH"/>
              </w:rPr>
              <w:t>26/03/2018</w:t>
            </w:r>
          </w:p>
        </w:tc>
        <w:tc>
          <w:tcPr>
            <w:tcW w:w="1300" w:type="dxa"/>
            <w:shd w:val="clear" w:color="auto" w:fill="auto"/>
          </w:tcPr>
          <w:p w14:paraId="65E588E3" w14:textId="77777777" w:rsidR="00DC51B7" w:rsidRPr="00DC51B7" w:rsidRDefault="00DC51B7" w:rsidP="00DC51B7">
            <w:pPr>
              <w:pStyle w:val="Tabletext"/>
              <w:rPr>
                <w:lang w:bidi="th-TH"/>
              </w:rPr>
            </w:pPr>
          </w:p>
        </w:tc>
        <w:tc>
          <w:tcPr>
            <w:tcW w:w="1428" w:type="dxa"/>
            <w:shd w:val="clear" w:color="auto" w:fill="auto"/>
          </w:tcPr>
          <w:p w14:paraId="31C1683F" w14:textId="49F5C8B1" w:rsidR="00DC51B7" w:rsidRPr="00DC51B7" w:rsidRDefault="00DC51B7" w:rsidP="00DC51B7">
            <w:pPr>
              <w:pStyle w:val="Tabletext"/>
              <w:rPr>
                <w:lang w:bidi="th-TH"/>
              </w:rPr>
            </w:pPr>
            <w:r w:rsidRPr="00DC51B7">
              <w:rPr>
                <w:lang w:bidi="th-TH"/>
              </w:rPr>
              <w:t>Authors</w:t>
            </w:r>
          </w:p>
        </w:tc>
        <w:tc>
          <w:tcPr>
            <w:tcW w:w="1269" w:type="dxa"/>
            <w:shd w:val="clear" w:color="auto" w:fill="auto"/>
          </w:tcPr>
          <w:p w14:paraId="63C9156C" w14:textId="7520F7A7" w:rsidR="00DC51B7" w:rsidRPr="00DC51B7" w:rsidRDefault="00DC51B7" w:rsidP="00DC51B7">
            <w:pPr>
              <w:pStyle w:val="Tabletext"/>
              <w:rPr>
                <w:lang w:bidi="th-TH"/>
              </w:rPr>
            </w:pPr>
            <w:r w:rsidRPr="00DC51B7">
              <w:rPr>
                <w:lang w:bidi="th-TH"/>
              </w:rPr>
              <w:t>CEWO</w:t>
            </w:r>
          </w:p>
        </w:tc>
        <w:tc>
          <w:tcPr>
            <w:tcW w:w="1468" w:type="dxa"/>
            <w:shd w:val="clear" w:color="auto" w:fill="auto"/>
          </w:tcPr>
          <w:p w14:paraId="3447B696" w14:textId="77777777" w:rsidR="00DC51B7" w:rsidRPr="00DC51B7" w:rsidRDefault="00DC51B7" w:rsidP="00DC51B7">
            <w:pPr>
              <w:pStyle w:val="Tabletext"/>
              <w:rPr>
                <w:lang w:bidi="th-TH"/>
              </w:rPr>
            </w:pPr>
          </w:p>
        </w:tc>
      </w:tr>
      <w:tr w:rsidR="006F6C5F" w:rsidRPr="00DC51B7" w14:paraId="116BA012" w14:textId="77777777" w:rsidTr="00DC51B7">
        <w:tc>
          <w:tcPr>
            <w:tcW w:w="1641" w:type="dxa"/>
            <w:shd w:val="clear" w:color="auto" w:fill="auto"/>
          </w:tcPr>
          <w:p w14:paraId="7AEA580E" w14:textId="4F7B02A8" w:rsidR="006F6C5F" w:rsidRDefault="006F6C5F" w:rsidP="00DC51B7">
            <w:pPr>
              <w:pStyle w:val="Tabletext"/>
            </w:pPr>
            <w:r>
              <w:t>Final draft</w:t>
            </w:r>
          </w:p>
        </w:tc>
        <w:tc>
          <w:tcPr>
            <w:tcW w:w="1278" w:type="dxa"/>
            <w:shd w:val="clear" w:color="auto" w:fill="auto"/>
          </w:tcPr>
          <w:p w14:paraId="0B411124" w14:textId="248F015D" w:rsidR="006F6C5F" w:rsidRPr="00DC51B7" w:rsidRDefault="00F82BE0" w:rsidP="00DC51B7">
            <w:pPr>
              <w:pStyle w:val="Tabletext"/>
              <w:rPr>
                <w:lang w:bidi="th-TH"/>
              </w:rPr>
            </w:pPr>
            <w:r>
              <w:rPr>
                <w:lang w:bidi="th-TH"/>
              </w:rPr>
              <w:t>22</w:t>
            </w:r>
            <w:r w:rsidR="006F6C5F">
              <w:rPr>
                <w:lang w:bidi="th-TH"/>
              </w:rPr>
              <w:t>/5/2018</w:t>
            </w:r>
          </w:p>
        </w:tc>
        <w:tc>
          <w:tcPr>
            <w:tcW w:w="1300" w:type="dxa"/>
            <w:shd w:val="clear" w:color="auto" w:fill="auto"/>
          </w:tcPr>
          <w:p w14:paraId="5A3B55E3" w14:textId="77777777" w:rsidR="006F6C5F" w:rsidRPr="00DC51B7" w:rsidRDefault="006F6C5F" w:rsidP="00DC51B7">
            <w:pPr>
              <w:pStyle w:val="Tabletext"/>
              <w:rPr>
                <w:lang w:bidi="th-TH"/>
              </w:rPr>
            </w:pPr>
          </w:p>
        </w:tc>
        <w:tc>
          <w:tcPr>
            <w:tcW w:w="1428" w:type="dxa"/>
            <w:shd w:val="clear" w:color="auto" w:fill="auto"/>
          </w:tcPr>
          <w:p w14:paraId="315ACE11" w14:textId="2F8CB3EE" w:rsidR="006F6C5F" w:rsidRPr="00DC51B7" w:rsidRDefault="006F6C5F" w:rsidP="00DC51B7">
            <w:pPr>
              <w:pStyle w:val="Tabletext"/>
              <w:rPr>
                <w:lang w:bidi="th-TH"/>
              </w:rPr>
            </w:pPr>
            <w:r>
              <w:rPr>
                <w:lang w:bidi="th-TH"/>
              </w:rPr>
              <w:t>Authors</w:t>
            </w:r>
          </w:p>
        </w:tc>
        <w:tc>
          <w:tcPr>
            <w:tcW w:w="1269" w:type="dxa"/>
            <w:shd w:val="clear" w:color="auto" w:fill="auto"/>
          </w:tcPr>
          <w:p w14:paraId="03A02B89" w14:textId="77777777" w:rsidR="006F6C5F" w:rsidRPr="00DC51B7" w:rsidRDefault="006F6C5F" w:rsidP="00DC51B7">
            <w:pPr>
              <w:pStyle w:val="Tabletext"/>
              <w:rPr>
                <w:lang w:bidi="th-TH"/>
              </w:rPr>
            </w:pPr>
          </w:p>
        </w:tc>
        <w:tc>
          <w:tcPr>
            <w:tcW w:w="1468" w:type="dxa"/>
            <w:shd w:val="clear" w:color="auto" w:fill="auto"/>
          </w:tcPr>
          <w:p w14:paraId="32B2D394" w14:textId="77777777" w:rsidR="006F6C5F" w:rsidRPr="00DC51B7" w:rsidRDefault="006F6C5F" w:rsidP="00DC51B7">
            <w:pPr>
              <w:pStyle w:val="Tabletext"/>
              <w:rPr>
                <w:lang w:bidi="th-TH"/>
              </w:rPr>
            </w:pPr>
          </w:p>
        </w:tc>
      </w:tr>
    </w:tbl>
    <w:p w14:paraId="633C0D6D" w14:textId="77777777" w:rsidR="00BB4C2B" w:rsidRDefault="00BB4C2B" w:rsidP="00BB4C2B">
      <w:pPr>
        <w:pStyle w:val="NoSpacing"/>
        <w:rPr>
          <w:sz w:val="16"/>
          <w:szCs w:val="16"/>
        </w:rPr>
      </w:pPr>
    </w:p>
    <w:p w14:paraId="476BE506" w14:textId="77777777" w:rsidR="003B4CA3" w:rsidRDefault="003B4CA3" w:rsidP="00413167">
      <w:pPr>
        <w:pStyle w:val="Heading1"/>
        <w:sectPr w:rsidR="003B4CA3" w:rsidSect="00BB4C2B">
          <w:headerReference w:type="even" r:id="rId19"/>
          <w:headerReference w:type="default" r:id="rId20"/>
          <w:footerReference w:type="even" r:id="rId21"/>
          <w:footerReference w:type="default" r:id="rId22"/>
          <w:headerReference w:type="first" r:id="rId23"/>
          <w:footerReference w:type="first" r:id="rId24"/>
          <w:pgSz w:w="11907" w:h="16839" w:code="9"/>
          <w:pgMar w:top="1440" w:right="1440" w:bottom="1440" w:left="1440" w:header="708" w:footer="708" w:gutter="0"/>
          <w:pgNumType w:start="1"/>
          <w:cols w:space="708"/>
          <w:docGrid w:linePitch="360"/>
        </w:sectPr>
      </w:pPr>
      <w:bookmarkStart w:id="8" w:name="_Toc473907029"/>
    </w:p>
    <w:p w14:paraId="3A69FF18" w14:textId="77777777" w:rsidR="00524EDE" w:rsidRDefault="00BB4C2B" w:rsidP="00CB117E">
      <w:pPr>
        <w:pStyle w:val="Heading1"/>
        <w:numPr>
          <w:ilvl w:val="0"/>
          <w:numId w:val="0"/>
        </w:numPr>
        <w:rPr>
          <w:noProof/>
        </w:rPr>
      </w:pPr>
      <w:bookmarkStart w:id="9" w:name="_Toc492038780"/>
      <w:bookmarkStart w:id="10" w:name="_Toc492038951"/>
      <w:bookmarkStart w:id="11" w:name="_Toc496857557"/>
      <w:bookmarkStart w:id="12" w:name="_Toc509489790"/>
      <w:r w:rsidRPr="00B4531A">
        <w:t>Table of Contents</w:t>
      </w:r>
      <w:bookmarkStart w:id="13" w:name="_Toc453935442"/>
      <w:bookmarkStart w:id="14" w:name="_Toc460839382"/>
      <w:bookmarkStart w:id="15" w:name="_Toc460839658"/>
      <w:bookmarkStart w:id="16" w:name="_Toc460839819"/>
      <w:bookmarkStart w:id="17" w:name="_Toc460839927"/>
      <w:bookmarkStart w:id="18" w:name="_Toc460840291"/>
      <w:bookmarkStart w:id="19" w:name="_Toc460843671"/>
      <w:bookmarkStart w:id="20" w:name="_Toc460851449"/>
      <w:bookmarkStart w:id="21" w:name="_Toc473907030"/>
      <w:bookmarkEnd w:id="8"/>
      <w:bookmarkEnd w:id="9"/>
      <w:bookmarkEnd w:id="10"/>
      <w:bookmarkEnd w:id="11"/>
      <w:bookmarkEnd w:id="12"/>
      <w:r w:rsidR="004B3907" w:rsidRPr="00104DCF">
        <w:rPr>
          <w:iCs/>
          <w:szCs w:val="20"/>
        </w:rPr>
        <w:fldChar w:fldCharType="begin"/>
      </w:r>
      <w:r w:rsidR="004B3907" w:rsidRPr="00104DCF">
        <w:rPr>
          <w:szCs w:val="20"/>
        </w:rPr>
        <w:instrText xml:space="preserve"> TOC \h \z \t "Heading 1,1,Heading 3,2" </w:instrText>
      </w:r>
      <w:r w:rsidR="004B3907" w:rsidRPr="00104DCF">
        <w:rPr>
          <w:iCs/>
          <w:szCs w:val="20"/>
        </w:rPr>
        <w:fldChar w:fldCharType="separate"/>
      </w:r>
    </w:p>
    <w:p w14:paraId="0F6C09B9" w14:textId="77777777" w:rsidR="00524EDE" w:rsidRPr="00DC51B7" w:rsidRDefault="00D66938">
      <w:pPr>
        <w:pStyle w:val="TOC1"/>
        <w:tabs>
          <w:tab w:val="right" w:leader="dot" w:pos="9017"/>
        </w:tabs>
        <w:rPr>
          <w:rFonts w:eastAsiaTheme="minorEastAsia" w:cstheme="minorBidi"/>
          <w:b w:val="0"/>
          <w:bCs w:val="0"/>
          <w:iCs w:val="0"/>
          <w:noProof/>
          <w:sz w:val="22"/>
          <w:szCs w:val="22"/>
        </w:rPr>
      </w:pPr>
      <w:hyperlink w:anchor="_Toc509489790" w:history="1">
        <w:r w:rsidR="00524EDE" w:rsidRPr="00DC51B7">
          <w:rPr>
            <w:rStyle w:val="Hyperlink"/>
            <w:rFonts w:ascii="Century Gothic" w:hAnsi="Century Gothic"/>
            <w:noProof/>
          </w:rPr>
          <w:t>Table of Contents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_Toc509489790 \h </w:instrText>
        </w:r>
        <w:r w:rsidR="00524EDE" w:rsidRPr="00DC51B7">
          <w:rPr>
            <w:noProof/>
            <w:webHidden/>
          </w:rPr>
        </w:r>
        <w:r w:rsidR="00524EDE" w:rsidRPr="00DC51B7">
          <w:rPr>
            <w:noProof/>
            <w:webHidden/>
          </w:rPr>
          <w:fldChar w:fldCharType="separate"/>
        </w:r>
        <w:r w:rsidR="00E7050A">
          <w:rPr>
            <w:noProof/>
            <w:webHidden/>
          </w:rPr>
          <w:t>1</w:t>
        </w:r>
        <w:r w:rsidR="00524EDE" w:rsidRPr="00DC51B7">
          <w:rPr>
            <w:noProof/>
            <w:webHidden/>
          </w:rPr>
          <w:fldChar w:fldCharType="end"/>
        </w:r>
      </w:hyperlink>
    </w:p>
    <w:p w14:paraId="3EBDB50E" w14:textId="77777777" w:rsidR="00524EDE" w:rsidRPr="00DC51B7" w:rsidRDefault="00D66938">
      <w:pPr>
        <w:pStyle w:val="TOC1"/>
        <w:tabs>
          <w:tab w:val="left" w:pos="440"/>
          <w:tab w:val="right" w:leader="dot" w:pos="9017"/>
        </w:tabs>
        <w:rPr>
          <w:rFonts w:eastAsiaTheme="minorEastAsia" w:cstheme="minorBidi"/>
          <w:b w:val="0"/>
          <w:bCs w:val="0"/>
          <w:iCs w:val="0"/>
          <w:noProof/>
          <w:sz w:val="22"/>
          <w:szCs w:val="22"/>
        </w:rPr>
      </w:pPr>
      <w:hyperlink w:anchor="_Toc509489791" w:history="1">
        <w:r w:rsidR="00524EDE" w:rsidRPr="00DC51B7">
          <w:rPr>
            <w:rStyle w:val="Hyperlink"/>
            <w:rFonts w:ascii="Century Gothic" w:hAnsi="Century Gothic"/>
            <w:noProof/>
            <w:lang w:bidi="th-TH"/>
            <w14:scene3d>
              <w14:camera w14:prst="orthographicFront"/>
              <w14:lightRig w14:rig="threePt" w14:dir="t">
                <w14:rot w14:lat="0" w14:lon="0" w14:rev="0"/>
              </w14:lightRig>
            </w14:scene3d>
          </w:rPr>
          <w:t>1</w:t>
        </w:r>
        <w:r w:rsidR="00524EDE" w:rsidRPr="00DC51B7">
          <w:rPr>
            <w:rFonts w:eastAsiaTheme="minorEastAsia" w:cstheme="minorBidi"/>
            <w:b w:val="0"/>
            <w:bCs w:val="0"/>
            <w:iCs w:val="0"/>
            <w:noProof/>
            <w:sz w:val="22"/>
            <w:szCs w:val="22"/>
          </w:rPr>
          <w:tab/>
        </w:r>
        <w:r w:rsidR="00524EDE" w:rsidRPr="00DC51B7">
          <w:rPr>
            <w:rStyle w:val="Hyperlink"/>
            <w:rFonts w:ascii="Century Gothic" w:hAnsi="Century Gothic"/>
            <w:noProof/>
            <w:lang w:bidi="th-TH"/>
          </w:rPr>
          <w:t>Introduction</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_Toc509489791 \h </w:instrText>
        </w:r>
        <w:r w:rsidR="00524EDE" w:rsidRPr="00DC51B7">
          <w:rPr>
            <w:noProof/>
            <w:webHidden/>
          </w:rPr>
        </w:r>
        <w:r w:rsidR="00524EDE" w:rsidRPr="00DC51B7">
          <w:rPr>
            <w:noProof/>
            <w:webHidden/>
          </w:rPr>
          <w:fldChar w:fldCharType="separate"/>
        </w:r>
        <w:r w:rsidR="00E7050A">
          <w:rPr>
            <w:noProof/>
            <w:webHidden/>
          </w:rPr>
          <w:t>20</w:t>
        </w:r>
        <w:r w:rsidR="00524EDE" w:rsidRPr="00DC51B7">
          <w:rPr>
            <w:noProof/>
            <w:webHidden/>
          </w:rPr>
          <w:fldChar w:fldCharType="end"/>
        </w:r>
      </w:hyperlink>
    </w:p>
    <w:p w14:paraId="0ED7B26E" w14:textId="77777777" w:rsidR="00524EDE" w:rsidRPr="00DC51B7" w:rsidRDefault="00D66938">
      <w:pPr>
        <w:pStyle w:val="TOC1"/>
        <w:tabs>
          <w:tab w:val="left" w:pos="440"/>
          <w:tab w:val="right" w:leader="dot" w:pos="9017"/>
        </w:tabs>
        <w:rPr>
          <w:rFonts w:eastAsiaTheme="minorEastAsia" w:cstheme="minorBidi"/>
          <w:b w:val="0"/>
          <w:bCs w:val="0"/>
          <w:iCs w:val="0"/>
          <w:noProof/>
          <w:sz w:val="22"/>
          <w:szCs w:val="22"/>
        </w:rPr>
      </w:pPr>
      <w:hyperlink w:anchor="_Toc509489792" w:history="1">
        <w:r w:rsidR="00524EDE" w:rsidRPr="00DC51B7">
          <w:rPr>
            <w:rStyle w:val="Hyperlink"/>
            <w:rFonts w:ascii="Century Gothic" w:hAnsi="Century Gothic"/>
            <w:noProof/>
            <w14:scene3d>
              <w14:camera w14:prst="orthographicFront"/>
              <w14:lightRig w14:rig="threePt" w14:dir="t">
                <w14:rot w14:lat="0" w14:lon="0" w14:rev="0"/>
              </w14:lightRig>
            </w14:scene3d>
          </w:rPr>
          <w:t>2</w:t>
        </w:r>
        <w:r w:rsidR="00524EDE" w:rsidRPr="00DC51B7">
          <w:rPr>
            <w:rFonts w:eastAsiaTheme="minorEastAsia" w:cstheme="minorBidi"/>
            <w:b w:val="0"/>
            <w:bCs w:val="0"/>
            <w:iCs w:val="0"/>
            <w:noProof/>
            <w:sz w:val="22"/>
            <w:szCs w:val="22"/>
          </w:rPr>
          <w:tab/>
        </w:r>
        <w:r w:rsidR="00524EDE" w:rsidRPr="00DC51B7">
          <w:rPr>
            <w:rStyle w:val="Hyperlink"/>
            <w:rFonts w:ascii="Century Gothic" w:hAnsi="Century Gothic"/>
            <w:noProof/>
          </w:rPr>
          <w:t>Murrumbidgee River system selected area and zones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_Toc509489792 \h </w:instrText>
        </w:r>
        <w:r w:rsidR="00524EDE" w:rsidRPr="00DC51B7">
          <w:rPr>
            <w:noProof/>
            <w:webHidden/>
          </w:rPr>
        </w:r>
        <w:r w:rsidR="00524EDE" w:rsidRPr="00DC51B7">
          <w:rPr>
            <w:noProof/>
            <w:webHidden/>
          </w:rPr>
          <w:fldChar w:fldCharType="separate"/>
        </w:r>
        <w:r w:rsidR="00E7050A">
          <w:rPr>
            <w:noProof/>
            <w:webHidden/>
          </w:rPr>
          <w:t>21</w:t>
        </w:r>
        <w:r w:rsidR="00524EDE" w:rsidRPr="00DC51B7">
          <w:rPr>
            <w:noProof/>
            <w:webHidden/>
          </w:rPr>
          <w:fldChar w:fldCharType="end"/>
        </w:r>
      </w:hyperlink>
    </w:p>
    <w:p w14:paraId="03E4DF5C" w14:textId="77777777" w:rsidR="00524EDE" w:rsidRPr="00DC51B7" w:rsidRDefault="00D66938">
      <w:pPr>
        <w:pStyle w:val="TOC2"/>
        <w:rPr>
          <w:rFonts w:eastAsiaTheme="minorEastAsia" w:cstheme="minorBidi"/>
          <w:bCs w:val="0"/>
          <w:noProof/>
          <w:sz w:val="22"/>
        </w:rPr>
      </w:pPr>
      <w:hyperlink w:anchor="_Toc509489793" w:history="1">
        <w:r w:rsidR="00524EDE" w:rsidRPr="00DC51B7">
          <w:rPr>
            <w:rStyle w:val="Hyperlink"/>
            <w:rFonts w:ascii="Century Gothic" w:hAnsi="Century Gothic"/>
            <w:noProof/>
          </w:rPr>
          <w:t>Riverine zones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_Toc509489793 \h </w:instrText>
        </w:r>
        <w:r w:rsidR="00524EDE" w:rsidRPr="00DC51B7">
          <w:rPr>
            <w:noProof/>
            <w:webHidden/>
          </w:rPr>
        </w:r>
        <w:r w:rsidR="00524EDE" w:rsidRPr="00DC51B7">
          <w:rPr>
            <w:noProof/>
            <w:webHidden/>
          </w:rPr>
          <w:fldChar w:fldCharType="separate"/>
        </w:r>
        <w:r w:rsidR="00E7050A">
          <w:rPr>
            <w:noProof/>
            <w:webHidden/>
          </w:rPr>
          <w:t>22</w:t>
        </w:r>
        <w:r w:rsidR="00524EDE" w:rsidRPr="00DC51B7">
          <w:rPr>
            <w:noProof/>
            <w:webHidden/>
          </w:rPr>
          <w:fldChar w:fldCharType="end"/>
        </w:r>
      </w:hyperlink>
    </w:p>
    <w:p w14:paraId="7E598524" w14:textId="77777777" w:rsidR="00524EDE" w:rsidRPr="00DC51B7" w:rsidRDefault="00D66938">
      <w:pPr>
        <w:pStyle w:val="TOC2"/>
        <w:rPr>
          <w:rFonts w:eastAsiaTheme="minorEastAsia" w:cstheme="minorBidi"/>
          <w:bCs w:val="0"/>
          <w:noProof/>
          <w:sz w:val="22"/>
        </w:rPr>
      </w:pPr>
      <w:hyperlink w:anchor="_Toc509489794" w:history="1">
        <w:r w:rsidR="00524EDE" w:rsidRPr="00DC51B7">
          <w:rPr>
            <w:rStyle w:val="Hyperlink"/>
            <w:rFonts w:ascii="Century Gothic" w:hAnsi="Century Gothic"/>
            <w:noProof/>
          </w:rPr>
          <w:t>Wetland zones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_Toc509489794 \h </w:instrText>
        </w:r>
        <w:r w:rsidR="00524EDE" w:rsidRPr="00DC51B7">
          <w:rPr>
            <w:noProof/>
            <w:webHidden/>
          </w:rPr>
        </w:r>
        <w:r w:rsidR="00524EDE" w:rsidRPr="00DC51B7">
          <w:rPr>
            <w:noProof/>
            <w:webHidden/>
          </w:rPr>
          <w:fldChar w:fldCharType="separate"/>
        </w:r>
        <w:r w:rsidR="00E7050A">
          <w:rPr>
            <w:noProof/>
            <w:webHidden/>
          </w:rPr>
          <w:t>24</w:t>
        </w:r>
        <w:r w:rsidR="00524EDE" w:rsidRPr="00DC51B7">
          <w:rPr>
            <w:noProof/>
            <w:webHidden/>
          </w:rPr>
          <w:fldChar w:fldCharType="end"/>
        </w:r>
      </w:hyperlink>
    </w:p>
    <w:p w14:paraId="4B55A32C" w14:textId="77777777" w:rsidR="00524EDE" w:rsidRPr="00DC51B7" w:rsidRDefault="00D66938">
      <w:pPr>
        <w:pStyle w:val="TOC1"/>
        <w:tabs>
          <w:tab w:val="left" w:pos="440"/>
          <w:tab w:val="right" w:leader="dot" w:pos="9017"/>
        </w:tabs>
        <w:rPr>
          <w:rFonts w:eastAsiaTheme="minorEastAsia" w:cstheme="minorBidi"/>
          <w:b w:val="0"/>
          <w:bCs w:val="0"/>
          <w:iCs w:val="0"/>
          <w:noProof/>
          <w:sz w:val="22"/>
          <w:szCs w:val="22"/>
        </w:rPr>
      </w:pPr>
      <w:hyperlink w:anchor="_Toc509489795" w:history="1">
        <w:r w:rsidR="00524EDE" w:rsidRPr="00DC51B7">
          <w:rPr>
            <w:rStyle w:val="Hyperlink"/>
            <w:rFonts w:ascii="Century Gothic" w:hAnsi="Century Gothic"/>
            <w:noProof/>
            <w14:scene3d>
              <w14:camera w14:prst="orthographicFront"/>
              <w14:lightRig w14:rig="threePt" w14:dir="t">
                <w14:rot w14:lat="0" w14:lon="0" w14:rev="0"/>
              </w14:lightRig>
            </w14:scene3d>
          </w:rPr>
          <w:t>3</w:t>
        </w:r>
        <w:r w:rsidR="00524EDE" w:rsidRPr="00DC51B7">
          <w:rPr>
            <w:rFonts w:eastAsiaTheme="minorEastAsia" w:cstheme="minorBidi"/>
            <w:b w:val="0"/>
            <w:bCs w:val="0"/>
            <w:iCs w:val="0"/>
            <w:noProof/>
            <w:sz w:val="22"/>
            <w:szCs w:val="22"/>
          </w:rPr>
          <w:tab/>
        </w:r>
        <w:r w:rsidR="00524EDE" w:rsidRPr="00DC51B7">
          <w:rPr>
            <w:rStyle w:val="Hyperlink"/>
            <w:rFonts w:ascii="Century Gothic" w:hAnsi="Century Gothic"/>
            <w:noProof/>
          </w:rPr>
          <w:t>Environmental water delivered in 2016-17, context and expected outcomes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_Toc509489795 \h </w:instrText>
        </w:r>
        <w:r w:rsidR="00524EDE" w:rsidRPr="00DC51B7">
          <w:rPr>
            <w:noProof/>
            <w:webHidden/>
          </w:rPr>
        </w:r>
        <w:r w:rsidR="00524EDE" w:rsidRPr="00DC51B7">
          <w:rPr>
            <w:noProof/>
            <w:webHidden/>
          </w:rPr>
          <w:fldChar w:fldCharType="separate"/>
        </w:r>
        <w:r w:rsidR="00E7050A">
          <w:rPr>
            <w:noProof/>
            <w:webHidden/>
          </w:rPr>
          <w:t>26</w:t>
        </w:r>
        <w:r w:rsidR="00524EDE" w:rsidRPr="00DC51B7">
          <w:rPr>
            <w:noProof/>
            <w:webHidden/>
          </w:rPr>
          <w:fldChar w:fldCharType="end"/>
        </w:r>
      </w:hyperlink>
    </w:p>
    <w:p w14:paraId="2F61BACF" w14:textId="77777777" w:rsidR="00524EDE" w:rsidRPr="00DC51B7" w:rsidRDefault="00D66938">
      <w:pPr>
        <w:pStyle w:val="TOC1"/>
        <w:tabs>
          <w:tab w:val="left" w:pos="440"/>
          <w:tab w:val="right" w:leader="dot" w:pos="9017"/>
        </w:tabs>
        <w:rPr>
          <w:rFonts w:eastAsiaTheme="minorEastAsia" w:cstheme="minorBidi"/>
          <w:b w:val="0"/>
          <w:bCs w:val="0"/>
          <w:iCs w:val="0"/>
          <w:noProof/>
          <w:sz w:val="22"/>
          <w:szCs w:val="22"/>
        </w:rPr>
      </w:pPr>
      <w:hyperlink w:anchor="_Toc509489796" w:history="1">
        <w:r w:rsidR="00524EDE" w:rsidRPr="00DC51B7">
          <w:rPr>
            <w:rStyle w:val="Hyperlink"/>
            <w:rFonts w:ascii="Century Gothic" w:hAnsi="Century Gothic"/>
            <w:noProof/>
          </w:rPr>
          <w:t>4</w:t>
        </w:r>
        <w:r w:rsidR="00524EDE" w:rsidRPr="00DC51B7">
          <w:rPr>
            <w:rFonts w:eastAsiaTheme="minorEastAsia" w:cstheme="minorBidi"/>
            <w:b w:val="0"/>
            <w:bCs w:val="0"/>
            <w:iCs w:val="0"/>
            <w:noProof/>
            <w:sz w:val="22"/>
            <w:szCs w:val="22"/>
          </w:rPr>
          <w:tab/>
        </w:r>
        <w:r w:rsidR="00524EDE" w:rsidRPr="00DC51B7">
          <w:rPr>
            <w:rStyle w:val="Hyperlink"/>
            <w:rFonts w:ascii="Century Gothic" w:hAnsi="Century Gothic"/>
            <w:noProof/>
          </w:rPr>
          <w:t>Riverine responses to Commonwealth environmental water</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_Toc509489796 \h </w:instrText>
        </w:r>
        <w:r w:rsidR="00524EDE" w:rsidRPr="00DC51B7">
          <w:rPr>
            <w:noProof/>
            <w:webHidden/>
          </w:rPr>
        </w:r>
        <w:r w:rsidR="00524EDE" w:rsidRPr="00DC51B7">
          <w:rPr>
            <w:noProof/>
            <w:webHidden/>
          </w:rPr>
          <w:fldChar w:fldCharType="separate"/>
        </w:r>
        <w:r w:rsidR="00E7050A">
          <w:rPr>
            <w:noProof/>
            <w:webHidden/>
          </w:rPr>
          <w:t>33</w:t>
        </w:r>
        <w:r w:rsidR="00524EDE" w:rsidRPr="00DC51B7">
          <w:rPr>
            <w:noProof/>
            <w:webHidden/>
          </w:rPr>
          <w:fldChar w:fldCharType="end"/>
        </w:r>
      </w:hyperlink>
    </w:p>
    <w:p w14:paraId="53485949" w14:textId="77777777" w:rsidR="00524EDE" w:rsidRPr="00DC51B7" w:rsidRDefault="00D66938">
      <w:pPr>
        <w:pStyle w:val="TOC2"/>
        <w:rPr>
          <w:rFonts w:eastAsiaTheme="minorEastAsia" w:cstheme="minorBidi"/>
          <w:bCs w:val="0"/>
          <w:noProof/>
          <w:sz w:val="22"/>
        </w:rPr>
      </w:pPr>
      <w:hyperlink w:anchor="_Toc509489797" w:history="1">
        <w:r w:rsidR="00524EDE" w:rsidRPr="00DC51B7">
          <w:rPr>
            <w:rStyle w:val="Hyperlink"/>
            <w:rFonts w:ascii="Century Gothic" w:hAnsi="Century Gothic"/>
            <w:noProof/>
          </w:rPr>
          <w:t>4.1</w:t>
        </w:r>
        <w:r w:rsidR="00524EDE" w:rsidRPr="00DC51B7">
          <w:rPr>
            <w:rFonts w:eastAsiaTheme="minorEastAsia" w:cstheme="minorBidi"/>
            <w:bCs w:val="0"/>
            <w:noProof/>
            <w:sz w:val="22"/>
          </w:rPr>
          <w:tab/>
        </w:r>
        <w:r w:rsidR="00524EDE" w:rsidRPr="00DC51B7">
          <w:rPr>
            <w:rStyle w:val="Hyperlink"/>
            <w:rFonts w:ascii="Century Gothic" w:hAnsi="Century Gothic"/>
            <w:noProof/>
          </w:rPr>
          <w:t>Summary of river monitoring activities 2016-17</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_Toc509489797 \h </w:instrText>
        </w:r>
        <w:r w:rsidR="00524EDE" w:rsidRPr="00DC51B7">
          <w:rPr>
            <w:noProof/>
            <w:webHidden/>
          </w:rPr>
        </w:r>
        <w:r w:rsidR="00524EDE" w:rsidRPr="00DC51B7">
          <w:rPr>
            <w:noProof/>
            <w:webHidden/>
          </w:rPr>
          <w:fldChar w:fldCharType="separate"/>
        </w:r>
        <w:r w:rsidR="00E7050A">
          <w:rPr>
            <w:noProof/>
            <w:webHidden/>
          </w:rPr>
          <w:t>33</w:t>
        </w:r>
        <w:r w:rsidR="00524EDE" w:rsidRPr="00DC51B7">
          <w:rPr>
            <w:noProof/>
            <w:webHidden/>
          </w:rPr>
          <w:fldChar w:fldCharType="end"/>
        </w:r>
      </w:hyperlink>
    </w:p>
    <w:p w14:paraId="1996274E" w14:textId="77777777" w:rsidR="00524EDE" w:rsidRPr="00DC51B7" w:rsidRDefault="00D66938">
      <w:pPr>
        <w:pStyle w:val="TOC2"/>
        <w:rPr>
          <w:rFonts w:eastAsiaTheme="minorEastAsia" w:cstheme="minorBidi"/>
          <w:bCs w:val="0"/>
          <w:noProof/>
          <w:sz w:val="22"/>
        </w:rPr>
      </w:pPr>
      <w:hyperlink w:anchor="_Toc509489798" w:history="1">
        <w:r w:rsidR="00524EDE" w:rsidRPr="00DC51B7">
          <w:rPr>
            <w:rStyle w:val="Hyperlink"/>
            <w:rFonts w:ascii="Century Gothic" w:hAnsi="Century Gothic"/>
            <w:noProof/>
          </w:rPr>
          <w:t>4.2</w:t>
        </w:r>
        <w:r w:rsidR="00524EDE" w:rsidRPr="00DC51B7">
          <w:rPr>
            <w:rFonts w:eastAsiaTheme="minorEastAsia" w:cstheme="minorBidi"/>
            <w:bCs w:val="0"/>
            <w:noProof/>
            <w:sz w:val="22"/>
          </w:rPr>
          <w:tab/>
        </w:r>
        <w:r w:rsidR="00524EDE" w:rsidRPr="00DC51B7">
          <w:rPr>
            <w:rStyle w:val="Hyperlink"/>
            <w:rFonts w:ascii="Century Gothic" w:hAnsi="Century Gothic"/>
            <w:noProof/>
          </w:rPr>
          <w:t>River water quality</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_Toc509489798 \h </w:instrText>
        </w:r>
        <w:r w:rsidR="00524EDE" w:rsidRPr="00DC51B7">
          <w:rPr>
            <w:noProof/>
            <w:webHidden/>
          </w:rPr>
        </w:r>
        <w:r w:rsidR="00524EDE" w:rsidRPr="00DC51B7">
          <w:rPr>
            <w:noProof/>
            <w:webHidden/>
          </w:rPr>
          <w:fldChar w:fldCharType="separate"/>
        </w:r>
        <w:r w:rsidR="00E7050A">
          <w:rPr>
            <w:noProof/>
            <w:webHidden/>
          </w:rPr>
          <w:t>35</w:t>
        </w:r>
        <w:r w:rsidR="00524EDE" w:rsidRPr="00DC51B7">
          <w:rPr>
            <w:noProof/>
            <w:webHidden/>
          </w:rPr>
          <w:fldChar w:fldCharType="end"/>
        </w:r>
      </w:hyperlink>
    </w:p>
    <w:p w14:paraId="306E9063" w14:textId="77777777" w:rsidR="00524EDE" w:rsidRPr="00DC51B7" w:rsidRDefault="00D66938">
      <w:pPr>
        <w:pStyle w:val="TOC2"/>
        <w:rPr>
          <w:rFonts w:eastAsiaTheme="minorEastAsia" w:cstheme="minorBidi"/>
          <w:bCs w:val="0"/>
          <w:noProof/>
          <w:sz w:val="22"/>
        </w:rPr>
      </w:pPr>
      <w:hyperlink w:anchor="_Toc509489799" w:history="1">
        <w:r w:rsidR="00524EDE" w:rsidRPr="00DC51B7">
          <w:rPr>
            <w:rStyle w:val="Hyperlink"/>
            <w:rFonts w:ascii="Century Gothic" w:hAnsi="Century Gothic"/>
            <w:noProof/>
          </w:rPr>
          <w:t>4.3</w:t>
        </w:r>
        <w:r w:rsidR="00524EDE" w:rsidRPr="00DC51B7">
          <w:rPr>
            <w:rFonts w:eastAsiaTheme="minorEastAsia" w:cstheme="minorBidi"/>
            <w:bCs w:val="0"/>
            <w:noProof/>
            <w:sz w:val="22"/>
          </w:rPr>
          <w:tab/>
        </w:r>
        <w:r w:rsidR="00524EDE" w:rsidRPr="00DC51B7">
          <w:rPr>
            <w:rStyle w:val="Hyperlink"/>
            <w:rFonts w:ascii="Century Gothic" w:hAnsi="Century Gothic"/>
            <w:noProof/>
          </w:rPr>
          <w:t xml:space="preserve"> Stream metabolism</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_Toc509489799 \h </w:instrText>
        </w:r>
        <w:r w:rsidR="00524EDE" w:rsidRPr="00DC51B7">
          <w:rPr>
            <w:noProof/>
            <w:webHidden/>
          </w:rPr>
        </w:r>
        <w:r w:rsidR="00524EDE" w:rsidRPr="00DC51B7">
          <w:rPr>
            <w:noProof/>
            <w:webHidden/>
          </w:rPr>
          <w:fldChar w:fldCharType="separate"/>
        </w:r>
        <w:r w:rsidR="00E7050A">
          <w:rPr>
            <w:noProof/>
            <w:webHidden/>
          </w:rPr>
          <w:t>38</w:t>
        </w:r>
        <w:r w:rsidR="00524EDE" w:rsidRPr="00DC51B7">
          <w:rPr>
            <w:noProof/>
            <w:webHidden/>
          </w:rPr>
          <w:fldChar w:fldCharType="end"/>
        </w:r>
      </w:hyperlink>
    </w:p>
    <w:p w14:paraId="2508EDE4" w14:textId="77777777" w:rsidR="00524EDE" w:rsidRPr="00DC51B7" w:rsidRDefault="00D66938">
      <w:pPr>
        <w:pStyle w:val="TOC2"/>
        <w:rPr>
          <w:rFonts w:eastAsiaTheme="minorEastAsia" w:cstheme="minorBidi"/>
          <w:bCs w:val="0"/>
          <w:noProof/>
          <w:sz w:val="22"/>
        </w:rPr>
      </w:pPr>
      <w:hyperlink w:anchor="_Toc509489801" w:history="1">
        <w:r w:rsidR="00524EDE" w:rsidRPr="00DC51B7">
          <w:rPr>
            <w:rStyle w:val="Hyperlink"/>
            <w:rFonts w:ascii="Century Gothic" w:hAnsi="Century Gothic"/>
            <w:noProof/>
          </w:rPr>
          <w:t>4.4</w:t>
        </w:r>
        <w:r w:rsidR="00524EDE" w:rsidRPr="00DC51B7">
          <w:rPr>
            <w:rFonts w:eastAsiaTheme="minorEastAsia" w:cstheme="minorBidi"/>
            <w:bCs w:val="0"/>
            <w:noProof/>
            <w:sz w:val="22"/>
          </w:rPr>
          <w:tab/>
        </w:r>
        <w:r w:rsidR="00524EDE" w:rsidRPr="00DC51B7">
          <w:rPr>
            <w:rStyle w:val="Hyperlink"/>
            <w:rFonts w:ascii="Century Gothic" w:hAnsi="Century Gothic"/>
            <w:noProof/>
          </w:rPr>
          <w:t>Riverine Microinvertebrates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_Toc509489801 \h </w:instrText>
        </w:r>
        <w:r w:rsidR="00524EDE" w:rsidRPr="00DC51B7">
          <w:rPr>
            <w:noProof/>
            <w:webHidden/>
          </w:rPr>
        </w:r>
        <w:r w:rsidR="00524EDE" w:rsidRPr="00DC51B7">
          <w:rPr>
            <w:noProof/>
            <w:webHidden/>
          </w:rPr>
          <w:fldChar w:fldCharType="separate"/>
        </w:r>
        <w:r w:rsidR="00E7050A">
          <w:rPr>
            <w:noProof/>
            <w:webHidden/>
          </w:rPr>
          <w:t>42</w:t>
        </w:r>
        <w:r w:rsidR="00524EDE" w:rsidRPr="00DC51B7">
          <w:rPr>
            <w:noProof/>
            <w:webHidden/>
          </w:rPr>
          <w:fldChar w:fldCharType="end"/>
        </w:r>
      </w:hyperlink>
    </w:p>
    <w:p w14:paraId="629B19EB" w14:textId="77777777" w:rsidR="00524EDE" w:rsidRPr="00DC51B7" w:rsidRDefault="00D66938">
      <w:pPr>
        <w:pStyle w:val="TOC2"/>
        <w:rPr>
          <w:rFonts w:eastAsiaTheme="minorEastAsia" w:cstheme="minorBidi"/>
          <w:bCs w:val="0"/>
          <w:noProof/>
          <w:sz w:val="22"/>
        </w:rPr>
      </w:pPr>
      <w:hyperlink w:anchor="_Toc509489802" w:history="1">
        <w:r w:rsidR="00524EDE" w:rsidRPr="00DC51B7">
          <w:rPr>
            <w:rStyle w:val="Hyperlink"/>
            <w:rFonts w:ascii="Century Gothic" w:hAnsi="Century Gothic"/>
            <w:noProof/>
          </w:rPr>
          <w:t>4.5</w:t>
        </w:r>
        <w:r w:rsidR="00524EDE" w:rsidRPr="00DC51B7">
          <w:rPr>
            <w:rFonts w:eastAsiaTheme="minorEastAsia" w:cstheme="minorBidi"/>
            <w:bCs w:val="0"/>
            <w:noProof/>
            <w:sz w:val="22"/>
          </w:rPr>
          <w:tab/>
        </w:r>
        <w:r w:rsidR="00524EDE" w:rsidRPr="00DC51B7">
          <w:rPr>
            <w:rStyle w:val="Hyperlink"/>
            <w:rFonts w:ascii="Century Gothic" w:hAnsi="Century Gothic"/>
            <w:noProof/>
          </w:rPr>
          <w:t>Riverine and larval fish</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_Toc509489802 \h </w:instrText>
        </w:r>
        <w:r w:rsidR="00524EDE" w:rsidRPr="00DC51B7">
          <w:rPr>
            <w:noProof/>
            <w:webHidden/>
          </w:rPr>
        </w:r>
        <w:r w:rsidR="00524EDE" w:rsidRPr="00DC51B7">
          <w:rPr>
            <w:noProof/>
            <w:webHidden/>
          </w:rPr>
          <w:fldChar w:fldCharType="separate"/>
        </w:r>
        <w:r w:rsidR="00E7050A">
          <w:rPr>
            <w:noProof/>
            <w:webHidden/>
          </w:rPr>
          <w:t>46</w:t>
        </w:r>
        <w:r w:rsidR="00524EDE" w:rsidRPr="00DC51B7">
          <w:rPr>
            <w:noProof/>
            <w:webHidden/>
          </w:rPr>
          <w:fldChar w:fldCharType="end"/>
        </w:r>
      </w:hyperlink>
    </w:p>
    <w:p w14:paraId="733E4142" w14:textId="77777777" w:rsidR="00524EDE" w:rsidRPr="00DC51B7" w:rsidRDefault="00D66938">
      <w:pPr>
        <w:pStyle w:val="TOC2"/>
        <w:rPr>
          <w:rFonts w:eastAsiaTheme="minorEastAsia" w:cstheme="minorBidi"/>
          <w:bCs w:val="0"/>
          <w:noProof/>
          <w:sz w:val="22"/>
        </w:rPr>
      </w:pPr>
      <w:hyperlink w:anchor="_Toc509489803" w:history="1">
        <w:r w:rsidR="00524EDE" w:rsidRPr="00DC51B7">
          <w:rPr>
            <w:rStyle w:val="Hyperlink"/>
            <w:rFonts w:ascii="Century Gothic" w:hAnsi="Century Gothic"/>
            <w:noProof/>
          </w:rPr>
          <w:t>4.6</w:t>
        </w:r>
        <w:r w:rsidR="00524EDE" w:rsidRPr="00DC51B7">
          <w:rPr>
            <w:rFonts w:eastAsiaTheme="minorEastAsia" w:cstheme="minorBidi"/>
            <w:bCs w:val="0"/>
            <w:noProof/>
            <w:sz w:val="22"/>
          </w:rPr>
          <w:tab/>
        </w:r>
        <w:r w:rsidR="00524EDE" w:rsidRPr="00DC51B7">
          <w:rPr>
            <w:rStyle w:val="Hyperlink"/>
            <w:rFonts w:ascii="Century Gothic" w:hAnsi="Century Gothic"/>
            <w:noProof/>
          </w:rPr>
          <w:t>Hypoxic blackwater in the Lower Murrumbidgee River, 2016</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_Toc509489803 \h </w:instrText>
        </w:r>
        <w:r w:rsidR="00524EDE" w:rsidRPr="00DC51B7">
          <w:rPr>
            <w:noProof/>
            <w:webHidden/>
          </w:rPr>
        </w:r>
        <w:r w:rsidR="00524EDE" w:rsidRPr="00DC51B7">
          <w:rPr>
            <w:noProof/>
            <w:webHidden/>
          </w:rPr>
          <w:fldChar w:fldCharType="separate"/>
        </w:r>
        <w:r w:rsidR="00E7050A">
          <w:rPr>
            <w:noProof/>
            <w:webHidden/>
          </w:rPr>
          <w:t>50</w:t>
        </w:r>
        <w:r w:rsidR="00524EDE" w:rsidRPr="00DC51B7">
          <w:rPr>
            <w:noProof/>
            <w:webHidden/>
          </w:rPr>
          <w:fldChar w:fldCharType="end"/>
        </w:r>
      </w:hyperlink>
    </w:p>
    <w:p w14:paraId="365A689A" w14:textId="77777777" w:rsidR="00524EDE" w:rsidRPr="00DC51B7" w:rsidRDefault="00D66938">
      <w:pPr>
        <w:pStyle w:val="TOC1"/>
        <w:tabs>
          <w:tab w:val="left" w:pos="440"/>
          <w:tab w:val="right" w:leader="dot" w:pos="9017"/>
        </w:tabs>
        <w:rPr>
          <w:rFonts w:eastAsiaTheme="minorEastAsia" w:cstheme="minorBidi"/>
          <w:b w:val="0"/>
          <w:bCs w:val="0"/>
          <w:iCs w:val="0"/>
          <w:noProof/>
          <w:sz w:val="22"/>
          <w:szCs w:val="22"/>
        </w:rPr>
      </w:pPr>
      <w:hyperlink w:anchor="_Toc509489804" w:history="1">
        <w:r w:rsidR="00524EDE" w:rsidRPr="00DC51B7">
          <w:rPr>
            <w:rStyle w:val="Hyperlink"/>
            <w:rFonts w:ascii="Century Gothic" w:hAnsi="Century Gothic"/>
            <w:noProof/>
          </w:rPr>
          <w:t>5</w:t>
        </w:r>
        <w:r w:rsidR="00524EDE" w:rsidRPr="00DC51B7">
          <w:rPr>
            <w:rFonts w:eastAsiaTheme="minorEastAsia" w:cstheme="minorBidi"/>
            <w:b w:val="0"/>
            <w:bCs w:val="0"/>
            <w:iCs w:val="0"/>
            <w:noProof/>
            <w:sz w:val="22"/>
            <w:szCs w:val="22"/>
          </w:rPr>
          <w:tab/>
        </w:r>
        <w:r w:rsidR="00524EDE" w:rsidRPr="00DC51B7">
          <w:rPr>
            <w:rStyle w:val="Hyperlink"/>
            <w:rFonts w:ascii="Century Gothic" w:hAnsi="Century Gothic"/>
            <w:noProof/>
          </w:rPr>
          <w:t>Wetland responses to Commonwealth environmental water</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_Toc509489804 \h </w:instrText>
        </w:r>
        <w:r w:rsidR="00524EDE" w:rsidRPr="00DC51B7">
          <w:rPr>
            <w:noProof/>
            <w:webHidden/>
          </w:rPr>
        </w:r>
        <w:r w:rsidR="00524EDE" w:rsidRPr="00DC51B7">
          <w:rPr>
            <w:noProof/>
            <w:webHidden/>
          </w:rPr>
          <w:fldChar w:fldCharType="separate"/>
        </w:r>
        <w:r w:rsidR="00E7050A">
          <w:rPr>
            <w:noProof/>
            <w:webHidden/>
          </w:rPr>
          <w:t>54</w:t>
        </w:r>
        <w:r w:rsidR="00524EDE" w:rsidRPr="00DC51B7">
          <w:rPr>
            <w:noProof/>
            <w:webHidden/>
          </w:rPr>
          <w:fldChar w:fldCharType="end"/>
        </w:r>
      </w:hyperlink>
    </w:p>
    <w:p w14:paraId="456BBDE0" w14:textId="2075A594" w:rsidR="00524EDE" w:rsidRPr="00DC51B7" w:rsidRDefault="00D66938">
      <w:pPr>
        <w:pStyle w:val="TOC2"/>
        <w:rPr>
          <w:rFonts w:eastAsiaTheme="minorEastAsia" w:cstheme="minorBidi"/>
          <w:bCs w:val="0"/>
          <w:noProof/>
          <w:sz w:val="22"/>
        </w:rPr>
      </w:pPr>
      <w:hyperlink w:anchor="_Toc509489805" w:history="1">
        <w:r w:rsidR="00524EDE" w:rsidRPr="00DC51B7">
          <w:rPr>
            <w:rStyle w:val="Hyperlink"/>
            <w:rFonts w:ascii="Century Gothic" w:hAnsi="Century Gothic"/>
            <w:noProof/>
          </w:rPr>
          <w:t xml:space="preserve">5.1 </w:t>
        </w:r>
        <w:r w:rsidR="00DC51B7" w:rsidRPr="00DC51B7">
          <w:rPr>
            <w:rStyle w:val="Hyperlink"/>
            <w:rFonts w:ascii="Century Gothic" w:hAnsi="Century Gothic"/>
            <w:noProof/>
          </w:rPr>
          <w:tab/>
        </w:r>
        <w:r w:rsidR="00524EDE" w:rsidRPr="00DC51B7">
          <w:rPr>
            <w:rStyle w:val="Hyperlink"/>
            <w:rFonts w:ascii="Century Gothic" w:hAnsi="Century Gothic"/>
            <w:noProof/>
          </w:rPr>
          <w:t>Wetland hydrology</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_Toc509489805 \h </w:instrText>
        </w:r>
        <w:r w:rsidR="00524EDE" w:rsidRPr="00DC51B7">
          <w:rPr>
            <w:noProof/>
            <w:webHidden/>
          </w:rPr>
        </w:r>
        <w:r w:rsidR="00524EDE" w:rsidRPr="00DC51B7">
          <w:rPr>
            <w:noProof/>
            <w:webHidden/>
          </w:rPr>
          <w:fldChar w:fldCharType="separate"/>
        </w:r>
        <w:r w:rsidR="00E7050A">
          <w:rPr>
            <w:noProof/>
            <w:webHidden/>
          </w:rPr>
          <w:t>57</w:t>
        </w:r>
        <w:r w:rsidR="00524EDE" w:rsidRPr="00DC51B7">
          <w:rPr>
            <w:noProof/>
            <w:webHidden/>
          </w:rPr>
          <w:fldChar w:fldCharType="end"/>
        </w:r>
      </w:hyperlink>
    </w:p>
    <w:p w14:paraId="516023B9" w14:textId="77777777" w:rsidR="00524EDE" w:rsidRPr="00DC51B7" w:rsidRDefault="00D66938">
      <w:pPr>
        <w:pStyle w:val="TOC2"/>
        <w:rPr>
          <w:rFonts w:eastAsiaTheme="minorEastAsia" w:cstheme="minorBidi"/>
          <w:bCs w:val="0"/>
          <w:noProof/>
          <w:sz w:val="22"/>
        </w:rPr>
      </w:pPr>
      <w:hyperlink w:anchor="_Toc509489806" w:history="1">
        <w:r w:rsidR="00524EDE" w:rsidRPr="00DC51B7">
          <w:rPr>
            <w:rStyle w:val="Hyperlink"/>
            <w:rFonts w:ascii="Century Gothic" w:hAnsi="Century Gothic"/>
            <w:noProof/>
          </w:rPr>
          <w:t xml:space="preserve">5.2 </w:t>
        </w:r>
        <w:r w:rsidR="00524EDE" w:rsidRPr="00DC51B7">
          <w:rPr>
            <w:rFonts w:eastAsiaTheme="minorEastAsia" w:cstheme="minorBidi"/>
            <w:bCs w:val="0"/>
            <w:noProof/>
            <w:sz w:val="22"/>
          </w:rPr>
          <w:tab/>
        </w:r>
        <w:r w:rsidR="00524EDE" w:rsidRPr="00DC51B7">
          <w:rPr>
            <w:rStyle w:val="Hyperlink"/>
            <w:rFonts w:ascii="Century Gothic" w:hAnsi="Century Gothic"/>
            <w:noProof/>
          </w:rPr>
          <w:t>Wetland water quality</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_Toc509489806 \h </w:instrText>
        </w:r>
        <w:r w:rsidR="00524EDE" w:rsidRPr="00DC51B7">
          <w:rPr>
            <w:noProof/>
            <w:webHidden/>
          </w:rPr>
        </w:r>
        <w:r w:rsidR="00524EDE" w:rsidRPr="00DC51B7">
          <w:rPr>
            <w:noProof/>
            <w:webHidden/>
          </w:rPr>
          <w:fldChar w:fldCharType="separate"/>
        </w:r>
        <w:r w:rsidR="00E7050A">
          <w:rPr>
            <w:noProof/>
            <w:webHidden/>
          </w:rPr>
          <w:t>62</w:t>
        </w:r>
        <w:r w:rsidR="00524EDE" w:rsidRPr="00DC51B7">
          <w:rPr>
            <w:noProof/>
            <w:webHidden/>
          </w:rPr>
          <w:fldChar w:fldCharType="end"/>
        </w:r>
      </w:hyperlink>
    </w:p>
    <w:p w14:paraId="704758E1" w14:textId="77777777" w:rsidR="00524EDE" w:rsidRPr="00DC51B7" w:rsidRDefault="00D66938">
      <w:pPr>
        <w:pStyle w:val="TOC2"/>
        <w:rPr>
          <w:rFonts w:eastAsiaTheme="minorEastAsia" w:cstheme="minorBidi"/>
          <w:bCs w:val="0"/>
          <w:noProof/>
          <w:sz w:val="22"/>
        </w:rPr>
      </w:pPr>
      <w:hyperlink w:anchor="_Toc509489807" w:history="1">
        <w:r w:rsidR="00524EDE" w:rsidRPr="00DC51B7">
          <w:rPr>
            <w:rStyle w:val="Hyperlink"/>
            <w:rFonts w:ascii="Century Gothic" w:hAnsi="Century Gothic"/>
            <w:noProof/>
          </w:rPr>
          <w:t>5.3</w:t>
        </w:r>
        <w:r w:rsidR="00524EDE" w:rsidRPr="00DC51B7">
          <w:rPr>
            <w:rFonts w:eastAsiaTheme="minorEastAsia" w:cstheme="minorBidi"/>
            <w:bCs w:val="0"/>
            <w:noProof/>
            <w:sz w:val="22"/>
          </w:rPr>
          <w:tab/>
        </w:r>
        <w:r w:rsidR="00524EDE" w:rsidRPr="00DC51B7">
          <w:rPr>
            <w:rStyle w:val="Hyperlink"/>
            <w:rFonts w:ascii="Century Gothic" w:hAnsi="Century Gothic"/>
            <w:noProof/>
          </w:rPr>
          <w:t>Wetland microinvertebrates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_Toc509489807 \h </w:instrText>
        </w:r>
        <w:r w:rsidR="00524EDE" w:rsidRPr="00DC51B7">
          <w:rPr>
            <w:noProof/>
            <w:webHidden/>
          </w:rPr>
        </w:r>
        <w:r w:rsidR="00524EDE" w:rsidRPr="00DC51B7">
          <w:rPr>
            <w:noProof/>
            <w:webHidden/>
          </w:rPr>
          <w:fldChar w:fldCharType="separate"/>
        </w:r>
        <w:r w:rsidR="00E7050A">
          <w:rPr>
            <w:noProof/>
            <w:webHidden/>
          </w:rPr>
          <w:t>65</w:t>
        </w:r>
        <w:r w:rsidR="00524EDE" w:rsidRPr="00DC51B7">
          <w:rPr>
            <w:noProof/>
            <w:webHidden/>
          </w:rPr>
          <w:fldChar w:fldCharType="end"/>
        </w:r>
      </w:hyperlink>
    </w:p>
    <w:p w14:paraId="7C29A66C" w14:textId="77777777" w:rsidR="00524EDE" w:rsidRPr="00DC51B7" w:rsidRDefault="00D66938">
      <w:pPr>
        <w:pStyle w:val="TOC2"/>
        <w:rPr>
          <w:rFonts w:eastAsiaTheme="minorEastAsia" w:cstheme="minorBidi"/>
          <w:bCs w:val="0"/>
          <w:noProof/>
          <w:sz w:val="22"/>
        </w:rPr>
      </w:pPr>
      <w:hyperlink w:anchor="_Toc509489808" w:history="1">
        <w:r w:rsidR="00524EDE" w:rsidRPr="00DC51B7">
          <w:rPr>
            <w:rStyle w:val="Hyperlink"/>
            <w:rFonts w:ascii="Century Gothic" w:hAnsi="Century Gothic"/>
            <w:noProof/>
          </w:rPr>
          <w:t>5.4</w:t>
        </w:r>
        <w:r w:rsidR="00524EDE" w:rsidRPr="00DC51B7">
          <w:rPr>
            <w:rFonts w:eastAsiaTheme="minorEastAsia" w:cstheme="minorBidi"/>
            <w:bCs w:val="0"/>
            <w:noProof/>
            <w:sz w:val="22"/>
          </w:rPr>
          <w:tab/>
        </w:r>
        <w:r w:rsidR="00524EDE" w:rsidRPr="00DC51B7">
          <w:rPr>
            <w:rStyle w:val="Hyperlink"/>
            <w:rFonts w:ascii="Century Gothic" w:hAnsi="Century Gothic"/>
            <w:noProof/>
          </w:rPr>
          <w:t>Vegetation diversity</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_Toc509489808 \h </w:instrText>
        </w:r>
        <w:r w:rsidR="00524EDE" w:rsidRPr="00DC51B7">
          <w:rPr>
            <w:noProof/>
            <w:webHidden/>
          </w:rPr>
        </w:r>
        <w:r w:rsidR="00524EDE" w:rsidRPr="00DC51B7">
          <w:rPr>
            <w:noProof/>
            <w:webHidden/>
          </w:rPr>
          <w:fldChar w:fldCharType="separate"/>
        </w:r>
        <w:r w:rsidR="00E7050A">
          <w:rPr>
            <w:noProof/>
            <w:webHidden/>
          </w:rPr>
          <w:t>68</w:t>
        </w:r>
        <w:r w:rsidR="00524EDE" w:rsidRPr="00DC51B7">
          <w:rPr>
            <w:noProof/>
            <w:webHidden/>
          </w:rPr>
          <w:fldChar w:fldCharType="end"/>
        </w:r>
      </w:hyperlink>
    </w:p>
    <w:p w14:paraId="64E272A5" w14:textId="6EDC6C5C" w:rsidR="00524EDE" w:rsidRPr="00DC51B7" w:rsidRDefault="00D66938">
      <w:pPr>
        <w:pStyle w:val="TOC2"/>
        <w:rPr>
          <w:rFonts w:eastAsiaTheme="minorEastAsia" w:cstheme="minorBidi"/>
          <w:bCs w:val="0"/>
          <w:noProof/>
          <w:sz w:val="22"/>
        </w:rPr>
      </w:pPr>
      <w:hyperlink w:anchor="_Toc509489809" w:history="1">
        <w:r w:rsidR="00524EDE" w:rsidRPr="00DC51B7">
          <w:rPr>
            <w:rStyle w:val="Hyperlink"/>
            <w:rFonts w:ascii="Century Gothic" w:hAnsi="Century Gothic"/>
            <w:noProof/>
          </w:rPr>
          <w:t>5.5         Frogs and turtles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_Toc509489809 \h </w:instrText>
        </w:r>
        <w:r w:rsidR="00524EDE" w:rsidRPr="00DC51B7">
          <w:rPr>
            <w:noProof/>
            <w:webHidden/>
          </w:rPr>
        </w:r>
        <w:r w:rsidR="00524EDE" w:rsidRPr="00DC51B7">
          <w:rPr>
            <w:noProof/>
            <w:webHidden/>
          </w:rPr>
          <w:fldChar w:fldCharType="separate"/>
        </w:r>
        <w:r w:rsidR="00E7050A">
          <w:rPr>
            <w:noProof/>
            <w:webHidden/>
          </w:rPr>
          <w:t>75</w:t>
        </w:r>
        <w:r w:rsidR="00524EDE" w:rsidRPr="00DC51B7">
          <w:rPr>
            <w:noProof/>
            <w:webHidden/>
          </w:rPr>
          <w:fldChar w:fldCharType="end"/>
        </w:r>
      </w:hyperlink>
    </w:p>
    <w:p w14:paraId="5E55160E" w14:textId="77777777" w:rsidR="00524EDE" w:rsidRPr="00DC51B7" w:rsidRDefault="00D66938">
      <w:pPr>
        <w:pStyle w:val="TOC2"/>
        <w:rPr>
          <w:rFonts w:eastAsiaTheme="minorEastAsia" w:cstheme="minorBidi"/>
          <w:bCs w:val="0"/>
          <w:noProof/>
          <w:sz w:val="22"/>
        </w:rPr>
      </w:pPr>
      <w:hyperlink w:anchor="_Toc509489810" w:history="1">
        <w:r w:rsidR="00524EDE" w:rsidRPr="00DC51B7">
          <w:rPr>
            <w:rStyle w:val="Hyperlink"/>
            <w:rFonts w:ascii="Century Gothic" w:hAnsi="Century Gothic"/>
            <w:noProof/>
            <w:lang w:bidi="th-TH"/>
          </w:rPr>
          <w:t>5.6</w:t>
        </w:r>
        <w:r w:rsidR="00524EDE" w:rsidRPr="00DC51B7">
          <w:rPr>
            <w:rFonts w:eastAsiaTheme="minorEastAsia" w:cstheme="minorBidi"/>
            <w:bCs w:val="0"/>
            <w:noProof/>
            <w:sz w:val="22"/>
          </w:rPr>
          <w:tab/>
        </w:r>
        <w:r w:rsidR="00524EDE" w:rsidRPr="00DC51B7">
          <w:rPr>
            <w:rStyle w:val="Hyperlink"/>
            <w:rFonts w:ascii="Century Gothic" w:hAnsi="Century Gothic"/>
            <w:noProof/>
            <w:lang w:bidi="th-TH"/>
          </w:rPr>
          <w:t>Wetland fish</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_Toc509489810 \h </w:instrText>
        </w:r>
        <w:r w:rsidR="00524EDE" w:rsidRPr="00DC51B7">
          <w:rPr>
            <w:noProof/>
            <w:webHidden/>
          </w:rPr>
        </w:r>
        <w:r w:rsidR="00524EDE" w:rsidRPr="00DC51B7">
          <w:rPr>
            <w:noProof/>
            <w:webHidden/>
          </w:rPr>
          <w:fldChar w:fldCharType="separate"/>
        </w:r>
        <w:r w:rsidR="00E7050A">
          <w:rPr>
            <w:noProof/>
            <w:webHidden/>
          </w:rPr>
          <w:t>79</w:t>
        </w:r>
        <w:r w:rsidR="00524EDE" w:rsidRPr="00DC51B7">
          <w:rPr>
            <w:noProof/>
            <w:webHidden/>
          </w:rPr>
          <w:fldChar w:fldCharType="end"/>
        </w:r>
      </w:hyperlink>
    </w:p>
    <w:p w14:paraId="013C096E" w14:textId="77777777" w:rsidR="00524EDE" w:rsidRPr="00DC51B7" w:rsidRDefault="00D66938">
      <w:pPr>
        <w:pStyle w:val="TOC2"/>
        <w:rPr>
          <w:rFonts w:eastAsiaTheme="minorEastAsia" w:cstheme="minorBidi"/>
          <w:bCs w:val="0"/>
          <w:noProof/>
          <w:sz w:val="22"/>
        </w:rPr>
      </w:pPr>
      <w:hyperlink w:anchor="_Toc509489811" w:history="1">
        <w:r w:rsidR="00524EDE" w:rsidRPr="00DC51B7">
          <w:rPr>
            <w:rStyle w:val="Hyperlink"/>
            <w:rFonts w:ascii="Century Gothic" w:hAnsi="Century Gothic"/>
            <w:noProof/>
          </w:rPr>
          <w:t>5.7</w:t>
        </w:r>
        <w:r w:rsidR="00524EDE" w:rsidRPr="00DC51B7">
          <w:rPr>
            <w:rFonts w:eastAsiaTheme="minorEastAsia" w:cstheme="minorBidi"/>
            <w:bCs w:val="0"/>
            <w:noProof/>
            <w:sz w:val="22"/>
          </w:rPr>
          <w:tab/>
        </w:r>
        <w:r w:rsidR="00524EDE" w:rsidRPr="00DC51B7">
          <w:rPr>
            <w:rStyle w:val="Hyperlink"/>
            <w:rFonts w:ascii="Century Gothic" w:hAnsi="Century Gothic"/>
            <w:noProof/>
          </w:rPr>
          <w:t>Waterbird diversity</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_Toc509489811 \h </w:instrText>
        </w:r>
        <w:r w:rsidR="00524EDE" w:rsidRPr="00DC51B7">
          <w:rPr>
            <w:noProof/>
            <w:webHidden/>
          </w:rPr>
        </w:r>
        <w:r w:rsidR="00524EDE" w:rsidRPr="00DC51B7">
          <w:rPr>
            <w:noProof/>
            <w:webHidden/>
          </w:rPr>
          <w:fldChar w:fldCharType="separate"/>
        </w:r>
        <w:r w:rsidR="00E7050A">
          <w:rPr>
            <w:noProof/>
            <w:webHidden/>
          </w:rPr>
          <w:t>83</w:t>
        </w:r>
        <w:r w:rsidR="00524EDE" w:rsidRPr="00DC51B7">
          <w:rPr>
            <w:noProof/>
            <w:webHidden/>
          </w:rPr>
          <w:fldChar w:fldCharType="end"/>
        </w:r>
      </w:hyperlink>
    </w:p>
    <w:p w14:paraId="77427B7A" w14:textId="77777777" w:rsidR="00524EDE" w:rsidRPr="00DC51B7" w:rsidRDefault="00D66938">
      <w:pPr>
        <w:pStyle w:val="TOC2"/>
        <w:rPr>
          <w:rFonts w:eastAsiaTheme="minorEastAsia" w:cstheme="minorBidi"/>
          <w:bCs w:val="0"/>
          <w:noProof/>
          <w:sz w:val="22"/>
        </w:rPr>
      </w:pPr>
      <w:hyperlink w:anchor="_Toc509489812" w:history="1">
        <w:r w:rsidR="00524EDE" w:rsidRPr="00DC51B7">
          <w:rPr>
            <w:rStyle w:val="Hyperlink"/>
            <w:rFonts w:ascii="Century Gothic" w:hAnsi="Century Gothic"/>
            <w:noProof/>
          </w:rPr>
          <w:t>5.8</w:t>
        </w:r>
        <w:r w:rsidR="00524EDE" w:rsidRPr="00DC51B7">
          <w:rPr>
            <w:rFonts w:eastAsiaTheme="minorEastAsia" w:cstheme="minorBidi"/>
            <w:bCs w:val="0"/>
            <w:noProof/>
            <w:sz w:val="22"/>
          </w:rPr>
          <w:tab/>
        </w:r>
        <w:r w:rsidR="00524EDE" w:rsidRPr="00DC51B7">
          <w:rPr>
            <w:rStyle w:val="Hyperlink"/>
            <w:rFonts w:ascii="Century Gothic" w:hAnsi="Century Gothic"/>
            <w:noProof/>
          </w:rPr>
          <w:t>Waterbird breeding</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_Toc509489812 \h </w:instrText>
        </w:r>
        <w:r w:rsidR="00524EDE" w:rsidRPr="00DC51B7">
          <w:rPr>
            <w:noProof/>
            <w:webHidden/>
          </w:rPr>
        </w:r>
        <w:r w:rsidR="00524EDE" w:rsidRPr="00DC51B7">
          <w:rPr>
            <w:noProof/>
            <w:webHidden/>
          </w:rPr>
          <w:fldChar w:fldCharType="separate"/>
        </w:r>
        <w:r w:rsidR="00E7050A">
          <w:rPr>
            <w:noProof/>
            <w:webHidden/>
          </w:rPr>
          <w:t>88</w:t>
        </w:r>
        <w:r w:rsidR="00524EDE" w:rsidRPr="00DC51B7">
          <w:rPr>
            <w:noProof/>
            <w:webHidden/>
          </w:rPr>
          <w:fldChar w:fldCharType="end"/>
        </w:r>
      </w:hyperlink>
    </w:p>
    <w:p w14:paraId="4C87F234" w14:textId="77777777" w:rsidR="00524EDE" w:rsidRPr="00DC51B7" w:rsidRDefault="00D66938">
      <w:pPr>
        <w:pStyle w:val="TOC1"/>
        <w:tabs>
          <w:tab w:val="left" w:pos="440"/>
          <w:tab w:val="right" w:leader="dot" w:pos="9017"/>
        </w:tabs>
        <w:rPr>
          <w:rFonts w:eastAsiaTheme="minorEastAsia" w:cstheme="minorBidi"/>
          <w:b w:val="0"/>
          <w:bCs w:val="0"/>
          <w:iCs w:val="0"/>
          <w:noProof/>
          <w:sz w:val="22"/>
          <w:szCs w:val="22"/>
        </w:rPr>
      </w:pPr>
      <w:hyperlink w:anchor="_Toc509489813" w:history="1">
        <w:r w:rsidR="00524EDE" w:rsidRPr="00DC51B7">
          <w:rPr>
            <w:rStyle w:val="Hyperlink"/>
            <w:rFonts w:ascii="Century Gothic" w:hAnsi="Century Gothic"/>
            <w:noProof/>
          </w:rPr>
          <w:t>6</w:t>
        </w:r>
        <w:r w:rsidR="00524EDE" w:rsidRPr="00DC51B7">
          <w:rPr>
            <w:rFonts w:eastAsiaTheme="minorEastAsia" w:cstheme="minorBidi"/>
            <w:b w:val="0"/>
            <w:bCs w:val="0"/>
            <w:iCs w:val="0"/>
            <w:noProof/>
            <w:sz w:val="22"/>
            <w:szCs w:val="22"/>
          </w:rPr>
          <w:tab/>
        </w:r>
        <w:r w:rsidR="00524EDE" w:rsidRPr="00DC51B7">
          <w:rPr>
            <w:rStyle w:val="Hyperlink"/>
            <w:rFonts w:ascii="Century Gothic" w:hAnsi="Century Gothic"/>
            <w:noProof/>
          </w:rPr>
          <w:t>Technical Appendices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_Toc509489813 \h </w:instrText>
        </w:r>
        <w:r w:rsidR="00524EDE" w:rsidRPr="00DC51B7">
          <w:rPr>
            <w:noProof/>
            <w:webHidden/>
          </w:rPr>
        </w:r>
        <w:r w:rsidR="00524EDE" w:rsidRPr="00DC51B7">
          <w:rPr>
            <w:noProof/>
            <w:webHidden/>
          </w:rPr>
          <w:fldChar w:fldCharType="separate"/>
        </w:r>
        <w:r w:rsidR="00E7050A">
          <w:rPr>
            <w:noProof/>
            <w:webHidden/>
          </w:rPr>
          <w:t>93</w:t>
        </w:r>
        <w:r w:rsidR="00524EDE" w:rsidRPr="00DC51B7">
          <w:rPr>
            <w:noProof/>
            <w:webHidden/>
          </w:rPr>
          <w:fldChar w:fldCharType="end"/>
        </w:r>
      </w:hyperlink>
    </w:p>
    <w:p w14:paraId="16639613" w14:textId="04E7A940" w:rsidR="00524EDE" w:rsidRPr="00DC51B7" w:rsidRDefault="00D66938">
      <w:pPr>
        <w:pStyle w:val="TOC2"/>
        <w:rPr>
          <w:rFonts w:eastAsiaTheme="minorEastAsia" w:cstheme="minorBidi"/>
          <w:bCs w:val="0"/>
          <w:noProof/>
          <w:sz w:val="22"/>
        </w:rPr>
      </w:pPr>
      <w:hyperlink w:anchor="_Toc509489814" w:history="1">
        <w:r w:rsidR="00524EDE" w:rsidRPr="00DC51B7">
          <w:rPr>
            <w:rStyle w:val="Hyperlink"/>
            <w:rFonts w:ascii="Century Gothic" w:hAnsi="Century Gothic"/>
            <w:noProof/>
          </w:rPr>
          <w:t xml:space="preserve">6.1 </w:t>
        </w:r>
        <w:r w:rsidR="00524EDE" w:rsidRPr="00DC51B7">
          <w:rPr>
            <w:rStyle w:val="Hyperlink"/>
            <w:rFonts w:ascii="Century Gothic" w:hAnsi="Century Gothic"/>
            <w:noProof/>
          </w:rPr>
          <w:tab/>
          <w:t>Riverine water quality</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_Toc509489814 \h </w:instrText>
        </w:r>
        <w:r w:rsidR="00524EDE" w:rsidRPr="00DC51B7">
          <w:rPr>
            <w:noProof/>
            <w:webHidden/>
          </w:rPr>
        </w:r>
        <w:r w:rsidR="00524EDE" w:rsidRPr="00DC51B7">
          <w:rPr>
            <w:noProof/>
            <w:webHidden/>
          </w:rPr>
          <w:fldChar w:fldCharType="separate"/>
        </w:r>
        <w:r w:rsidR="00E7050A">
          <w:rPr>
            <w:noProof/>
            <w:webHidden/>
          </w:rPr>
          <w:t>94</w:t>
        </w:r>
        <w:r w:rsidR="00524EDE" w:rsidRPr="00DC51B7">
          <w:rPr>
            <w:noProof/>
            <w:webHidden/>
          </w:rPr>
          <w:fldChar w:fldCharType="end"/>
        </w:r>
      </w:hyperlink>
    </w:p>
    <w:p w14:paraId="058120EF" w14:textId="77777777" w:rsidR="00524EDE" w:rsidRPr="00DC51B7" w:rsidRDefault="00D66938">
      <w:pPr>
        <w:pStyle w:val="TOC2"/>
        <w:rPr>
          <w:rFonts w:eastAsiaTheme="minorEastAsia" w:cstheme="minorBidi"/>
          <w:bCs w:val="0"/>
          <w:noProof/>
          <w:sz w:val="22"/>
        </w:rPr>
      </w:pPr>
      <w:hyperlink w:anchor="_Toc509489815" w:history="1">
        <w:r w:rsidR="00524EDE" w:rsidRPr="00DC51B7">
          <w:rPr>
            <w:rStyle w:val="Hyperlink"/>
            <w:rFonts w:ascii="Century Gothic" w:hAnsi="Century Gothic"/>
            <w:noProof/>
            <w:lang w:eastAsia="zh-CN"/>
          </w:rPr>
          <w:t>6.2</w:t>
        </w:r>
        <w:r w:rsidR="00524EDE" w:rsidRPr="00DC51B7">
          <w:rPr>
            <w:rFonts w:eastAsiaTheme="minorEastAsia" w:cstheme="minorBidi"/>
            <w:bCs w:val="0"/>
            <w:noProof/>
            <w:sz w:val="22"/>
          </w:rPr>
          <w:tab/>
        </w:r>
        <w:r w:rsidR="00524EDE" w:rsidRPr="00DC51B7">
          <w:rPr>
            <w:rStyle w:val="Hyperlink"/>
            <w:rFonts w:ascii="Century Gothic" w:hAnsi="Century Gothic"/>
            <w:noProof/>
            <w:lang w:eastAsia="zh-CN"/>
          </w:rPr>
          <w:t>Hypoxic blackwater mitigation</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_Toc509489815 \h </w:instrText>
        </w:r>
        <w:r w:rsidR="00524EDE" w:rsidRPr="00DC51B7">
          <w:rPr>
            <w:noProof/>
            <w:webHidden/>
          </w:rPr>
        </w:r>
        <w:r w:rsidR="00524EDE" w:rsidRPr="00DC51B7">
          <w:rPr>
            <w:noProof/>
            <w:webHidden/>
          </w:rPr>
          <w:fldChar w:fldCharType="separate"/>
        </w:r>
        <w:r w:rsidR="00E7050A">
          <w:rPr>
            <w:noProof/>
            <w:webHidden/>
          </w:rPr>
          <w:t>103</w:t>
        </w:r>
        <w:r w:rsidR="00524EDE" w:rsidRPr="00DC51B7">
          <w:rPr>
            <w:noProof/>
            <w:webHidden/>
          </w:rPr>
          <w:fldChar w:fldCharType="end"/>
        </w:r>
      </w:hyperlink>
    </w:p>
    <w:p w14:paraId="45D935FC" w14:textId="77777777" w:rsidR="00524EDE" w:rsidRPr="00DC51B7" w:rsidRDefault="00D66938">
      <w:pPr>
        <w:pStyle w:val="TOC2"/>
        <w:rPr>
          <w:rFonts w:eastAsiaTheme="minorEastAsia" w:cstheme="minorBidi"/>
          <w:bCs w:val="0"/>
          <w:noProof/>
          <w:sz w:val="22"/>
        </w:rPr>
      </w:pPr>
      <w:hyperlink w:anchor="_Toc509489816" w:history="1">
        <w:r w:rsidR="00524EDE" w:rsidRPr="00DC51B7">
          <w:rPr>
            <w:rStyle w:val="Hyperlink"/>
            <w:rFonts w:ascii="Century Gothic" w:hAnsi="Century Gothic"/>
            <w:noProof/>
          </w:rPr>
          <w:t>6.3</w:t>
        </w:r>
        <w:r w:rsidR="00524EDE" w:rsidRPr="00DC51B7">
          <w:rPr>
            <w:rFonts w:eastAsiaTheme="minorEastAsia" w:cstheme="minorBidi"/>
            <w:bCs w:val="0"/>
            <w:noProof/>
            <w:sz w:val="22"/>
          </w:rPr>
          <w:tab/>
        </w:r>
        <w:r w:rsidR="00524EDE" w:rsidRPr="00DC51B7">
          <w:rPr>
            <w:rStyle w:val="Hyperlink"/>
            <w:rFonts w:ascii="Century Gothic" w:hAnsi="Century Gothic"/>
            <w:noProof/>
          </w:rPr>
          <w:t>Stream metabolism</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_Toc509489816 \h </w:instrText>
        </w:r>
        <w:r w:rsidR="00524EDE" w:rsidRPr="00DC51B7">
          <w:rPr>
            <w:noProof/>
            <w:webHidden/>
          </w:rPr>
        </w:r>
        <w:r w:rsidR="00524EDE" w:rsidRPr="00DC51B7">
          <w:rPr>
            <w:noProof/>
            <w:webHidden/>
          </w:rPr>
          <w:fldChar w:fldCharType="separate"/>
        </w:r>
        <w:r w:rsidR="00E7050A">
          <w:rPr>
            <w:noProof/>
            <w:webHidden/>
          </w:rPr>
          <w:t>112</w:t>
        </w:r>
        <w:r w:rsidR="00524EDE" w:rsidRPr="00DC51B7">
          <w:rPr>
            <w:noProof/>
            <w:webHidden/>
          </w:rPr>
          <w:fldChar w:fldCharType="end"/>
        </w:r>
      </w:hyperlink>
    </w:p>
    <w:p w14:paraId="38F8D120" w14:textId="77777777" w:rsidR="00524EDE" w:rsidRPr="00DC51B7" w:rsidRDefault="00D66938">
      <w:pPr>
        <w:pStyle w:val="TOC2"/>
        <w:rPr>
          <w:rFonts w:eastAsiaTheme="minorEastAsia" w:cstheme="minorBidi"/>
          <w:bCs w:val="0"/>
          <w:noProof/>
          <w:sz w:val="22"/>
        </w:rPr>
      </w:pPr>
      <w:hyperlink w:anchor="_Toc509489817" w:history="1">
        <w:r w:rsidR="00524EDE" w:rsidRPr="00DC51B7">
          <w:rPr>
            <w:rStyle w:val="Hyperlink"/>
            <w:rFonts w:ascii="Century Gothic" w:hAnsi="Century Gothic"/>
            <w:noProof/>
          </w:rPr>
          <w:t>6.4</w:t>
        </w:r>
        <w:r w:rsidR="00524EDE" w:rsidRPr="00DC51B7">
          <w:rPr>
            <w:rFonts w:eastAsiaTheme="minorEastAsia" w:cstheme="minorBidi"/>
            <w:bCs w:val="0"/>
            <w:noProof/>
            <w:sz w:val="22"/>
          </w:rPr>
          <w:tab/>
        </w:r>
        <w:r w:rsidR="00524EDE" w:rsidRPr="00DC51B7">
          <w:rPr>
            <w:rStyle w:val="Hyperlink"/>
            <w:rFonts w:ascii="Century Gothic" w:hAnsi="Century Gothic"/>
            <w:noProof/>
          </w:rPr>
          <w:t>Riverine microinvertebrates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_Toc509489817 \h </w:instrText>
        </w:r>
        <w:r w:rsidR="00524EDE" w:rsidRPr="00DC51B7">
          <w:rPr>
            <w:noProof/>
            <w:webHidden/>
          </w:rPr>
        </w:r>
        <w:r w:rsidR="00524EDE" w:rsidRPr="00DC51B7">
          <w:rPr>
            <w:noProof/>
            <w:webHidden/>
          </w:rPr>
          <w:fldChar w:fldCharType="separate"/>
        </w:r>
        <w:r w:rsidR="00E7050A">
          <w:rPr>
            <w:noProof/>
            <w:webHidden/>
          </w:rPr>
          <w:t>121</w:t>
        </w:r>
        <w:r w:rsidR="00524EDE" w:rsidRPr="00DC51B7">
          <w:rPr>
            <w:noProof/>
            <w:webHidden/>
          </w:rPr>
          <w:fldChar w:fldCharType="end"/>
        </w:r>
      </w:hyperlink>
    </w:p>
    <w:p w14:paraId="3C7B8487" w14:textId="77777777" w:rsidR="00524EDE" w:rsidRPr="00DC51B7" w:rsidRDefault="00D66938">
      <w:pPr>
        <w:pStyle w:val="TOC2"/>
        <w:rPr>
          <w:rFonts w:eastAsiaTheme="minorEastAsia" w:cstheme="minorBidi"/>
          <w:bCs w:val="0"/>
          <w:noProof/>
          <w:sz w:val="22"/>
        </w:rPr>
      </w:pPr>
      <w:hyperlink w:anchor="_Toc509489818" w:history="1">
        <w:r w:rsidR="00524EDE" w:rsidRPr="00DC51B7">
          <w:rPr>
            <w:rStyle w:val="Hyperlink"/>
            <w:rFonts w:ascii="Century Gothic" w:hAnsi="Century Gothic"/>
            <w:noProof/>
          </w:rPr>
          <w:t>6.5</w:t>
        </w:r>
        <w:r w:rsidR="00524EDE" w:rsidRPr="00DC51B7">
          <w:rPr>
            <w:rFonts w:eastAsiaTheme="minorEastAsia" w:cstheme="minorBidi"/>
            <w:bCs w:val="0"/>
            <w:noProof/>
            <w:sz w:val="22"/>
          </w:rPr>
          <w:tab/>
        </w:r>
        <w:r w:rsidR="00524EDE" w:rsidRPr="00DC51B7">
          <w:rPr>
            <w:rStyle w:val="Hyperlink"/>
            <w:rFonts w:ascii="Century Gothic" w:hAnsi="Century Gothic"/>
            <w:noProof/>
          </w:rPr>
          <w:t>Larval fish</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_Toc509489818 \h </w:instrText>
        </w:r>
        <w:r w:rsidR="00524EDE" w:rsidRPr="00DC51B7">
          <w:rPr>
            <w:noProof/>
            <w:webHidden/>
          </w:rPr>
        </w:r>
        <w:r w:rsidR="00524EDE" w:rsidRPr="00DC51B7">
          <w:rPr>
            <w:noProof/>
            <w:webHidden/>
          </w:rPr>
          <w:fldChar w:fldCharType="separate"/>
        </w:r>
        <w:r w:rsidR="00E7050A">
          <w:rPr>
            <w:noProof/>
            <w:webHidden/>
          </w:rPr>
          <w:t>133</w:t>
        </w:r>
        <w:r w:rsidR="00524EDE" w:rsidRPr="00DC51B7">
          <w:rPr>
            <w:noProof/>
            <w:webHidden/>
          </w:rPr>
          <w:fldChar w:fldCharType="end"/>
        </w:r>
      </w:hyperlink>
    </w:p>
    <w:p w14:paraId="699808F4" w14:textId="77777777" w:rsidR="00524EDE" w:rsidRPr="00DC51B7" w:rsidRDefault="00D66938">
      <w:pPr>
        <w:pStyle w:val="TOC2"/>
        <w:rPr>
          <w:rFonts w:eastAsiaTheme="minorEastAsia" w:cstheme="minorBidi"/>
          <w:bCs w:val="0"/>
          <w:noProof/>
          <w:sz w:val="22"/>
        </w:rPr>
      </w:pPr>
      <w:hyperlink w:anchor="_Toc509489819" w:history="1">
        <w:r w:rsidR="00524EDE" w:rsidRPr="00DC51B7">
          <w:rPr>
            <w:rStyle w:val="Hyperlink"/>
            <w:rFonts w:ascii="Century Gothic" w:hAnsi="Century Gothic"/>
            <w:noProof/>
          </w:rPr>
          <w:t>6.6</w:t>
        </w:r>
        <w:r w:rsidR="00524EDE" w:rsidRPr="00DC51B7">
          <w:rPr>
            <w:rFonts w:eastAsiaTheme="minorEastAsia" w:cstheme="minorBidi"/>
            <w:bCs w:val="0"/>
            <w:noProof/>
            <w:sz w:val="22"/>
          </w:rPr>
          <w:tab/>
        </w:r>
        <w:r w:rsidR="00524EDE" w:rsidRPr="00DC51B7">
          <w:rPr>
            <w:rStyle w:val="Hyperlink"/>
            <w:rFonts w:ascii="Century Gothic" w:hAnsi="Century Gothic"/>
            <w:noProof/>
          </w:rPr>
          <w:t>Wetland hydrology</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_Toc509489819 \h </w:instrText>
        </w:r>
        <w:r w:rsidR="00524EDE" w:rsidRPr="00DC51B7">
          <w:rPr>
            <w:noProof/>
            <w:webHidden/>
          </w:rPr>
        </w:r>
        <w:r w:rsidR="00524EDE" w:rsidRPr="00DC51B7">
          <w:rPr>
            <w:noProof/>
            <w:webHidden/>
          </w:rPr>
          <w:fldChar w:fldCharType="separate"/>
        </w:r>
        <w:r w:rsidR="00E7050A">
          <w:rPr>
            <w:noProof/>
            <w:webHidden/>
          </w:rPr>
          <w:t>152</w:t>
        </w:r>
        <w:r w:rsidR="00524EDE" w:rsidRPr="00DC51B7">
          <w:rPr>
            <w:noProof/>
            <w:webHidden/>
          </w:rPr>
          <w:fldChar w:fldCharType="end"/>
        </w:r>
      </w:hyperlink>
    </w:p>
    <w:p w14:paraId="089C77A6" w14:textId="1935F0CC" w:rsidR="00524EDE" w:rsidRPr="00DC51B7" w:rsidRDefault="00D66938">
      <w:pPr>
        <w:pStyle w:val="TOC2"/>
        <w:rPr>
          <w:rFonts w:eastAsiaTheme="minorEastAsia" w:cstheme="minorBidi"/>
          <w:bCs w:val="0"/>
          <w:noProof/>
          <w:sz w:val="22"/>
        </w:rPr>
      </w:pPr>
      <w:hyperlink w:anchor="_Toc509489820" w:history="1">
        <w:r w:rsidR="00524EDE" w:rsidRPr="00DC51B7">
          <w:rPr>
            <w:rStyle w:val="Hyperlink"/>
            <w:rFonts w:ascii="Century Gothic" w:hAnsi="Century Gothic"/>
            <w:noProof/>
          </w:rPr>
          <w:t xml:space="preserve">6.7 </w:t>
        </w:r>
        <w:r w:rsidR="00524EDE" w:rsidRPr="00DC51B7">
          <w:rPr>
            <w:rStyle w:val="Hyperlink"/>
            <w:rFonts w:ascii="Century Gothic" w:hAnsi="Century Gothic"/>
            <w:noProof/>
          </w:rPr>
          <w:tab/>
          <w:t>Wetland water quality</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_Toc509489820 \h </w:instrText>
        </w:r>
        <w:r w:rsidR="00524EDE" w:rsidRPr="00DC51B7">
          <w:rPr>
            <w:noProof/>
            <w:webHidden/>
          </w:rPr>
        </w:r>
        <w:r w:rsidR="00524EDE" w:rsidRPr="00DC51B7">
          <w:rPr>
            <w:noProof/>
            <w:webHidden/>
          </w:rPr>
          <w:fldChar w:fldCharType="separate"/>
        </w:r>
        <w:r w:rsidR="00E7050A">
          <w:rPr>
            <w:noProof/>
            <w:webHidden/>
          </w:rPr>
          <w:t>180</w:t>
        </w:r>
        <w:r w:rsidR="00524EDE" w:rsidRPr="00DC51B7">
          <w:rPr>
            <w:noProof/>
            <w:webHidden/>
          </w:rPr>
          <w:fldChar w:fldCharType="end"/>
        </w:r>
      </w:hyperlink>
    </w:p>
    <w:p w14:paraId="75A6CA35" w14:textId="77777777" w:rsidR="00524EDE" w:rsidRPr="00DC51B7" w:rsidRDefault="00D66938">
      <w:pPr>
        <w:pStyle w:val="TOC2"/>
        <w:rPr>
          <w:rFonts w:eastAsiaTheme="minorEastAsia" w:cstheme="minorBidi"/>
          <w:bCs w:val="0"/>
          <w:noProof/>
          <w:sz w:val="22"/>
        </w:rPr>
      </w:pPr>
      <w:hyperlink w:anchor="_Toc509489821" w:history="1">
        <w:r w:rsidR="00524EDE" w:rsidRPr="00DC51B7">
          <w:rPr>
            <w:rStyle w:val="Hyperlink"/>
            <w:rFonts w:ascii="Century Gothic" w:hAnsi="Century Gothic"/>
            <w:noProof/>
          </w:rPr>
          <w:t>6.8</w:t>
        </w:r>
        <w:r w:rsidR="00524EDE" w:rsidRPr="00DC51B7">
          <w:rPr>
            <w:rFonts w:eastAsiaTheme="minorEastAsia" w:cstheme="minorBidi"/>
            <w:bCs w:val="0"/>
            <w:noProof/>
            <w:sz w:val="22"/>
          </w:rPr>
          <w:tab/>
        </w:r>
        <w:r w:rsidR="00524EDE" w:rsidRPr="00DC51B7">
          <w:rPr>
            <w:rStyle w:val="Hyperlink"/>
            <w:rFonts w:ascii="Century Gothic" w:hAnsi="Century Gothic"/>
            <w:noProof/>
          </w:rPr>
          <w:t>Wetland microinvertebrates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_Toc509489821 \h </w:instrText>
        </w:r>
        <w:r w:rsidR="00524EDE" w:rsidRPr="00DC51B7">
          <w:rPr>
            <w:noProof/>
            <w:webHidden/>
          </w:rPr>
        </w:r>
        <w:r w:rsidR="00524EDE" w:rsidRPr="00DC51B7">
          <w:rPr>
            <w:noProof/>
            <w:webHidden/>
          </w:rPr>
          <w:fldChar w:fldCharType="separate"/>
        </w:r>
        <w:r w:rsidR="00E7050A">
          <w:rPr>
            <w:noProof/>
            <w:webHidden/>
          </w:rPr>
          <w:t>186</w:t>
        </w:r>
        <w:r w:rsidR="00524EDE" w:rsidRPr="00DC51B7">
          <w:rPr>
            <w:noProof/>
            <w:webHidden/>
          </w:rPr>
          <w:fldChar w:fldCharType="end"/>
        </w:r>
      </w:hyperlink>
    </w:p>
    <w:p w14:paraId="44E754A6" w14:textId="456380D3" w:rsidR="00524EDE" w:rsidRPr="00DC51B7" w:rsidRDefault="00D66938">
      <w:pPr>
        <w:pStyle w:val="TOC2"/>
        <w:rPr>
          <w:rFonts w:eastAsiaTheme="minorEastAsia" w:cstheme="minorBidi"/>
          <w:bCs w:val="0"/>
          <w:noProof/>
          <w:sz w:val="22"/>
        </w:rPr>
      </w:pPr>
      <w:hyperlink w:anchor="_Toc509489823" w:history="1">
        <w:r w:rsidR="00524EDE" w:rsidRPr="00DC51B7">
          <w:rPr>
            <w:rStyle w:val="Hyperlink"/>
            <w:rFonts w:ascii="Century Gothic" w:hAnsi="Century Gothic"/>
            <w:noProof/>
          </w:rPr>
          <w:t xml:space="preserve">6.9 </w:t>
        </w:r>
        <w:r w:rsidR="00524EDE" w:rsidRPr="00DC51B7">
          <w:rPr>
            <w:rStyle w:val="Hyperlink"/>
            <w:rFonts w:ascii="Century Gothic" w:hAnsi="Century Gothic"/>
            <w:noProof/>
          </w:rPr>
          <w:tab/>
          <w:t>Vegetation diversity</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_Toc509489823 \h </w:instrText>
        </w:r>
        <w:r w:rsidR="00524EDE" w:rsidRPr="00DC51B7">
          <w:rPr>
            <w:noProof/>
            <w:webHidden/>
          </w:rPr>
        </w:r>
        <w:r w:rsidR="00524EDE" w:rsidRPr="00DC51B7">
          <w:rPr>
            <w:noProof/>
            <w:webHidden/>
          </w:rPr>
          <w:fldChar w:fldCharType="separate"/>
        </w:r>
        <w:r w:rsidR="00E7050A">
          <w:rPr>
            <w:noProof/>
            <w:webHidden/>
          </w:rPr>
          <w:t>194</w:t>
        </w:r>
        <w:r w:rsidR="00524EDE" w:rsidRPr="00DC51B7">
          <w:rPr>
            <w:noProof/>
            <w:webHidden/>
          </w:rPr>
          <w:fldChar w:fldCharType="end"/>
        </w:r>
      </w:hyperlink>
    </w:p>
    <w:p w14:paraId="79A74901" w14:textId="1551F9C5" w:rsidR="00524EDE" w:rsidRPr="00DC51B7" w:rsidRDefault="00D66938">
      <w:pPr>
        <w:pStyle w:val="TOC2"/>
        <w:rPr>
          <w:rFonts w:eastAsiaTheme="minorEastAsia" w:cstheme="minorBidi"/>
          <w:bCs w:val="0"/>
          <w:noProof/>
          <w:sz w:val="22"/>
        </w:rPr>
      </w:pPr>
      <w:hyperlink w:anchor="_Toc509489824" w:history="1">
        <w:r w:rsidR="00524EDE" w:rsidRPr="00DC51B7">
          <w:rPr>
            <w:rStyle w:val="Hyperlink"/>
            <w:rFonts w:ascii="Century Gothic" w:hAnsi="Century Gothic"/>
            <w:noProof/>
          </w:rPr>
          <w:t xml:space="preserve">6.10 </w:t>
        </w:r>
        <w:r w:rsidR="00524EDE" w:rsidRPr="00DC51B7">
          <w:rPr>
            <w:rStyle w:val="Hyperlink"/>
            <w:rFonts w:ascii="Century Gothic" w:hAnsi="Century Gothic"/>
            <w:noProof/>
          </w:rPr>
          <w:tab/>
          <w:t>Frogs and turtles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_Toc509489824 \h </w:instrText>
        </w:r>
        <w:r w:rsidR="00524EDE" w:rsidRPr="00DC51B7">
          <w:rPr>
            <w:noProof/>
            <w:webHidden/>
          </w:rPr>
        </w:r>
        <w:r w:rsidR="00524EDE" w:rsidRPr="00DC51B7">
          <w:rPr>
            <w:noProof/>
            <w:webHidden/>
          </w:rPr>
          <w:fldChar w:fldCharType="separate"/>
        </w:r>
        <w:r w:rsidR="00E7050A">
          <w:rPr>
            <w:noProof/>
            <w:webHidden/>
          </w:rPr>
          <w:t>210</w:t>
        </w:r>
        <w:r w:rsidR="00524EDE" w:rsidRPr="00DC51B7">
          <w:rPr>
            <w:noProof/>
            <w:webHidden/>
          </w:rPr>
          <w:fldChar w:fldCharType="end"/>
        </w:r>
      </w:hyperlink>
    </w:p>
    <w:p w14:paraId="21A8B05D" w14:textId="77777777" w:rsidR="00524EDE" w:rsidRPr="00DC51B7" w:rsidRDefault="00D66938">
      <w:pPr>
        <w:pStyle w:val="TOC2"/>
        <w:rPr>
          <w:rFonts w:eastAsiaTheme="minorEastAsia" w:cstheme="minorBidi"/>
          <w:bCs w:val="0"/>
          <w:noProof/>
          <w:sz w:val="22"/>
        </w:rPr>
      </w:pPr>
      <w:hyperlink w:anchor="_Toc509489825" w:history="1">
        <w:r w:rsidR="00524EDE" w:rsidRPr="00DC51B7">
          <w:rPr>
            <w:rStyle w:val="Hyperlink"/>
            <w:rFonts w:ascii="Century Gothic" w:hAnsi="Century Gothic"/>
            <w:noProof/>
            <w:lang w:bidi="th-TH"/>
          </w:rPr>
          <w:t>6.11</w:t>
        </w:r>
        <w:r w:rsidR="00524EDE" w:rsidRPr="00DC51B7">
          <w:rPr>
            <w:rFonts w:eastAsiaTheme="minorEastAsia" w:cstheme="minorBidi"/>
            <w:bCs w:val="0"/>
            <w:noProof/>
            <w:sz w:val="22"/>
          </w:rPr>
          <w:tab/>
        </w:r>
        <w:r w:rsidR="00524EDE" w:rsidRPr="00DC51B7">
          <w:rPr>
            <w:rStyle w:val="Hyperlink"/>
            <w:rFonts w:ascii="Century Gothic" w:hAnsi="Century Gothic"/>
            <w:noProof/>
            <w:lang w:bidi="th-TH"/>
          </w:rPr>
          <w:t>Wetland fish</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_Toc509489825 \h </w:instrText>
        </w:r>
        <w:r w:rsidR="00524EDE" w:rsidRPr="00DC51B7">
          <w:rPr>
            <w:noProof/>
            <w:webHidden/>
          </w:rPr>
        </w:r>
        <w:r w:rsidR="00524EDE" w:rsidRPr="00DC51B7">
          <w:rPr>
            <w:noProof/>
            <w:webHidden/>
          </w:rPr>
          <w:fldChar w:fldCharType="separate"/>
        </w:r>
        <w:r w:rsidR="00E7050A">
          <w:rPr>
            <w:noProof/>
            <w:webHidden/>
          </w:rPr>
          <w:t>228</w:t>
        </w:r>
        <w:r w:rsidR="00524EDE" w:rsidRPr="00DC51B7">
          <w:rPr>
            <w:noProof/>
            <w:webHidden/>
          </w:rPr>
          <w:fldChar w:fldCharType="end"/>
        </w:r>
      </w:hyperlink>
    </w:p>
    <w:p w14:paraId="5F82A325" w14:textId="77777777" w:rsidR="00524EDE" w:rsidRPr="00DC51B7" w:rsidRDefault="00D66938">
      <w:pPr>
        <w:pStyle w:val="TOC2"/>
        <w:rPr>
          <w:rFonts w:eastAsiaTheme="minorEastAsia" w:cstheme="minorBidi"/>
          <w:bCs w:val="0"/>
          <w:noProof/>
          <w:sz w:val="22"/>
        </w:rPr>
      </w:pPr>
      <w:hyperlink w:anchor="_Toc509489826" w:history="1">
        <w:r w:rsidR="00524EDE" w:rsidRPr="00DC51B7">
          <w:rPr>
            <w:rStyle w:val="Hyperlink"/>
            <w:rFonts w:ascii="Century Gothic" w:hAnsi="Century Gothic"/>
            <w:noProof/>
          </w:rPr>
          <w:t>6.11</w:t>
        </w:r>
        <w:r w:rsidR="00524EDE" w:rsidRPr="00DC51B7">
          <w:rPr>
            <w:rFonts w:eastAsiaTheme="minorEastAsia" w:cstheme="minorBidi"/>
            <w:bCs w:val="0"/>
            <w:noProof/>
            <w:sz w:val="22"/>
          </w:rPr>
          <w:tab/>
        </w:r>
        <w:r w:rsidR="00524EDE" w:rsidRPr="00DC51B7">
          <w:rPr>
            <w:rStyle w:val="Hyperlink"/>
            <w:rFonts w:ascii="Century Gothic" w:hAnsi="Century Gothic"/>
            <w:noProof/>
          </w:rPr>
          <w:t>Waterbird Diversity</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_Toc509489826 \h </w:instrText>
        </w:r>
        <w:r w:rsidR="00524EDE" w:rsidRPr="00DC51B7">
          <w:rPr>
            <w:noProof/>
            <w:webHidden/>
          </w:rPr>
        </w:r>
        <w:r w:rsidR="00524EDE" w:rsidRPr="00DC51B7">
          <w:rPr>
            <w:noProof/>
            <w:webHidden/>
          </w:rPr>
          <w:fldChar w:fldCharType="separate"/>
        </w:r>
        <w:r w:rsidR="00E7050A">
          <w:rPr>
            <w:noProof/>
            <w:webHidden/>
          </w:rPr>
          <w:t>247</w:t>
        </w:r>
        <w:r w:rsidR="00524EDE" w:rsidRPr="00DC51B7">
          <w:rPr>
            <w:noProof/>
            <w:webHidden/>
          </w:rPr>
          <w:fldChar w:fldCharType="end"/>
        </w:r>
      </w:hyperlink>
    </w:p>
    <w:p w14:paraId="31B9A799" w14:textId="77777777" w:rsidR="00524EDE" w:rsidRPr="00DC51B7" w:rsidRDefault="00D66938">
      <w:pPr>
        <w:pStyle w:val="TOC2"/>
        <w:rPr>
          <w:rFonts w:eastAsiaTheme="minorEastAsia" w:cstheme="minorBidi"/>
          <w:bCs w:val="0"/>
          <w:noProof/>
          <w:sz w:val="22"/>
        </w:rPr>
      </w:pPr>
      <w:hyperlink w:anchor="_Toc509489827" w:history="1">
        <w:r w:rsidR="00524EDE" w:rsidRPr="00DC51B7">
          <w:rPr>
            <w:rStyle w:val="Hyperlink"/>
            <w:rFonts w:ascii="Century Gothic" w:hAnsi="Century Gothic"/>
            <w:noProof/>
          </w:rPr>
          <w:t>6.12</w:t>
        </w:r>
        <w:r w:rsidR="00524EDE" w:rsidRPr="00DC51B7">
          <w:rPr>
            <w:rFonts w:eastAsiaTheme="minorEastAsia" w:cstheme="minorBidi"/>
            <w:bCs w:val="0"/>
            <w:noProof/>
            <w:sz w:val="22"/>
          </w:rPr>
          <w:tab/>
        </w:r>
        <w:r w:rsidR="00524EDE" w:rsidRPr="00DC51B7">
          <w:rPr>
            <w:rStyle w:val="Hyperlink"/>
            <w:rFonts w:ascii="Century Gothic" w:hAnsi="Century Gothic"/>
            <w:noProof/>
          </w:rPr>
          <w:t>Waterbird Breeding</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_Toc509489827 \h </w:instrText>
        </w:r>
        <w:r w:rsidR="00524EDE" w:rsidRPr="00DC51B7">
          <w:rPr>
            <w:noProof/>
            <w:webHidden/>
          </w:rPr>
        </w:r>
        <w:r w:rsidR="00524EDE" w:rsidRPr="00DC51B7">
          <w:rPr>
            <w:noProof/>
            <w:webHidden/>
          </w:rPr>
          <w:fldChar w:fldCharType="separate"/>
        </w:r>
        <w:r w:rsidR="00E7050A">
          <w:rPr>
            <w:noProof/>
            <w:webHidden/>
          </w:rPr>
          <w:t>263</w:t>
        </w:r>
        <w:r w:rsidR="00524EDE" w:rsidRPr="00DC51B7">
          <w:rPr>
            <w:noProof/>
            <w:webHidden/>
          </w:rPr>
          <w:fldChar w:fldCharType="end"/>
        </w:r>
      </w:hyperlink>
    </w:p>
    <w:p w14:paraId="3A5F544D" w14:textId="77777777" w:rsidR="00524EDE" w:rsidRPr="00DC51B7" w:rsidRDefault="00D66938">
      <w:pPr>
        <w:pStyle w:val="TOC1"/>
        <w:tabs>
          <w:tab w:val="right" w:leader="dot" w:pos="9017"/>
        </w:tabs>
        <w:rPr>
          <w:rFonts w:eastAsiaTheme="minorEastAsia" w:cstheme="minorBidi"/>
          <w:b w:val="0"/>
          <w:bCs w:val="0"/>
          <w:iCs w:val="0"/>
          <w:noProof/>
          <w:sz w:val="22"/>
          <w:szCs w:val="22"/>
        </w:rPr>
      </w:pPr>
      <w:hyperlink w:anchor="_Toc509489828" w:history="1">
        <w:r w:rsidR="00524EDE" w:rsidRPr="00DC51B7">
          <w:rPr>
            <w:rStyle w:val="Hyperlink"/>
            <w:rFonts w:ascii="Century Gothic" w:hAnsi="Century Gothic"/>
            <w:noProof/>
          </w:rPr>
          <w:t>References</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_Toc509489828 \h </w:instrText>
        </w:r>
        <w:r w:rsidR="00524EDE" w:rsidRPr="00DC51B7">
          <w:rPr>
            <w:noProof/>
            <w:webHidden/>
          </w:rPr>
        </w:r>
        <w:r w:rsidR="00524EDE" w:rsidRPr="00DC51B7">
          <w:rPr>
            <w:noProof/>
            <w:webHidden/>
          </w:rPr>
          <w:fldChar w:fldCharType="separate"/>
        </w:r>
        <w:r w:rsidR="00E7050A">
          <w:rPr>
            <w:noProof/>
            <w:webHidden/>
          </w:rPr>
          <w:t>297</w:t>
        </w:r>
        <w:r w:rsidR="00524EDE" w:rsidRPr="00DC51B7">
          <w:rPr>
            <w:noProof/>
            <w:webHidden/>
          </w:rPr>
          <w:fldChar w:fldCharType="end"/>
        </w:r>
      </w:hyperlink>
    </w:p>
    <w:p w14:paraId="7631DEE4" w14:textId="77777777" w:rsidR="00524EDE" w:rsidRPr="00DC51B7" w:rsidRDefault="00D66938">
      <w:pPr>
        <w:pStyle w:val="TOC2"/>
        <w:rPr>
          <w:rFonts w:eastAsiaTheme="minorEastAsia" w:cstheme="minorBidi"/>
          <w:bCs w:val="0"/>
          <w:noProof/>
          <w:sz w:val="22"/>
        </w:rPr>
      </w:pPr>
      <w:hyperlink w:anchor="_Toc509489829" w:history="1">
        <w:r w:rsidR="00524EDE" w:rsidRPr="00DC51B7">
          <w:rPr>
            <w:rStyle w:val="Hyperlink"/>
            <w:rFonts w:ascii="Century Gothic" w:hAnsi="Century Gothic"/>
            <w:noProof/>
          </w:rPr>
          <w:t>Appendix A: Wetland-dependent bird species recorded from 2014-17.</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_Toc509489829 \h </w:instrText>
        </w:r>
        <w:r w:rsidR="00524EDE" w:rsidRPr="00DC51B7">
          <w:rPr>
            <w:noProof/>
            <w:webHidden/>
          </w:rPr>
        </w:r>
        <w:r w:rsidR="00524EDE" w:rsidRPr="00DC51B7">
          <w:rPr>
            <w:noProof/>
            <w:webHidden/>
          </w:rPr>
          <w:fldChar w:fldCharType="separate"/>
        </w:r>
        <w:r w:rsidR="00E7050A">
          <w:rPr>
            <w:noProof/>
            <w:webHidden/>
          </w:rPr>
          <w:t>309</w:t>
        </w:r>
        <w:r w:rsidR="00524EDE" w:rsidRPr="00DC51B7">
          <w:rPr>
            <w:noProof/>
            <w:webHidden/>
          </w:rPr>
          <w:fldChar w:fldCharType="end"/>
        </w:r>
      </w:hyperlink>
    </w:p>
    <w:p w14:paraId="7240D79F" w14:textId="77777777" w:rsidR="00524EDE" w:rsidRPr="00DC51B7" w:rsidRDefault="00D66938">
      <w:pPr>
        <w:pStyle w:val="TOC2"/>
        <w:rPr>
          <w:rFonts w:eastAsiaTheme="minorEastAsia" w:cstheme="minorBidi"/>
          <w:bCs w:val="0"/>
          <w:noProof/>
          <w:sz w:val="22"/>
        </w:rPr>
      </w:pPr>
      <w:hyperlink w:anchor="_Toc509489830" w:history="1">
        <w:r w:rsidR="00524EDE" w:rsidRPr="00DC51B7">
          <w:rPr>
            <w:rStyle w:val="Hyperlink"/>
            <w:rFonts w:ascii="Century Gothic" w:hAnsi="Century Gothic"/>
            <w:noProof/>
          </w:rPr>
          <w:t>Appendix B: Colonial waterbird species recorded breeding in the Murrumbidgee Selected Area in 2016-17.</w:t>
        </w:r>
        <w:r w:rsidR="00524EDE" w:rsidRPr="00DC51B7">
          <w:rPr>
            <w:noProof/>
            <w:webHidden/>
          </w:rPr>
          <w:tab/>
        </w:r>
        <w:r w:rsidR="00524EDE" w:rsidRPr="00DC51B7">
          <w:rPr>
            <w:noProof/>
            <w:webHidden/>
          </w:rPr>
          <w:fldChar w:fldCharType="begin"/>
        </w:r>
        <w:r w:rsidR="00524EDE" w:rsidRPr="00DC51B7">
          <w:rPr>
            <w:noProof/>
            <w:webHidden/>
          </w:rPr>
          <w:instrText xml:space="preserve"> PAGEREF _Toc509489830 \h </w:instrText>
        </w:r>
        <w:r w:rsidR="00524EDE" w:rsidRPr="00DC51B7">
          <w:rPr>
            <w:noProof/>
            <w:webHidden/>
          </w:rPr>
        </w:r>
        <w:r w:rsidR="00524EDE" w:rsidRPr="00DC51B7">
          <w:rPr>
            <w:noProof/>
            <w:webHidden/>
          </w:rPr>
          <w:fldChar w:fldCharType="separate"/>
        </w:r>
        <w:r w:rsidR="00E7050A">
          <w:rPr>
            <w:noProof/>
            <w:webHidden/>
          </w:rPr>
          <w:t>311</w:t>
        </w:r>
        <w:r w:rsidR="00524EDE" w:rsidRPr="00DC51B7">
          <w:rPr>
            <w:noProof/>
            <w:webHidden/>
          </w:rPr>
          <w:fldChar w:fldCharType="end"/>
        </w:r>
      </w:hyperlink>
    </w:p>
    <w:p w14:paraId="5FBFE6D7" w14:textId="59F378C0" w:rsidR="00CF2D37" w:rsidRPr="00CF2D37" w:rsidRDefault="004B3907" w:rsidP="00E3726A">
      <w:pPr>
        <w:spacing w:line="240" w:lineRule="auto"/>
        <w:rPr>
          <w:lang w:eastAsia="en-US"/>
        </w:rPr>
      </w:pPr>
      <w:r w:rsidRPr="00104DCF">
        <w:rPr>
          <w:sz w:val="20"/>
          <w:lang w:eastAsia="en-US"/>
        </w:rPr>
        <w:fldChar w:fldCharType="end"/>
      </w:r>
    </w:p>
    <w:p w14:paraId="0C2656E9" w14:textId="77777777" w:rsidR="00C1696F" w:rsidRDefault="00C1696F">
      <w:pPr>
        <w:spacing w:after="0" w:line="240" w:lineRule="auto"/>
        <w:jc w:val="left"/>
        <w:rPr>
          <w:rFonts w:eastAsia="Times New Roman"/>
          <w:b/>
          <w:bCs/>
          <w:color w:val="07601F"/>
          <w:kern w:val="28"/>
          <w:sz w:val="32"/>
          <w:szCs w:val="32"/>
        </w:rPr>
      </w:pPr>
      <w:bookmarkStart w:id="22" w:name="_Toc492038781"/>
      <w:r>
        <w:br w:type="page"/>
      </w:r>
    </w:p>
    <w:p w14:paraId="08DD8AD6" w14:textId="12742118" w:rsidR="00BB4C2B" w:rsidRDefault="00BB4C2B" w:rsidP="003B4CA3">
      <w:pPr>
        <w:pStyle w:val="Title"/>
      </w:pPr>
      <w:r w:rsidRPr="003B4CA3">
        <w:t>Table of Figures</w:t>
      </w:r>
      <w:bookmarkEnd w:id="13"/>
      <w:bookmarkEnd w:id="14"/>
      <w:bookmarkEnd w:id="15"/>
      <w:bookmarkEnd w:id="16"/>
      <w:bookmarkEnd w:id="17"/>
      <w:bookmarkEnd w:id="18"/>
      <w:bookmarkEnd w:id="19"/>
      <w:bookmarkEnd w:id="20"/>
      <w:bookmarkEnd w:id="21"/>
      <w:bookmarkEnd w:id="22"/>
    </w:p>
    <w:p w14:paraId="68A8CF23" w14:textId="77777777" w:rsidR="00C666E9" w:rsidRDefault="005A3411">
      <w:pPr>
        <w:pStyle w:val="TableofFigures"/>
        <w:tabs>
          <w:tab w:val="right" w:leader="dot" w:pos="9017"/>
        </w:tabs>
        <w:rPr>
          <w:rFonts w:asciiTheme="minorHAnsi" w:eastAsiaTheme="minorEastAsia" w:hAnsiTheme="minorHAnsi" w:cstheme="minorBidi"/>
          <w:bCs w:val="0"/>
          <w:noProof/>
          <w:sz w:val="22"/>
          <w:szCs w:val="22"/>
        </w:rPr>
      </w:pPr>
      <w:r w:rsidRPr="009911FE">
        <w:rPr>
          <w:b/>
          <w:sz w:val="18"/>
          <w:szCs w:val="18"/>
        </w:rPr>
        <w:fldChar w:fldCharType="begin"/>
      </w:r>
      <w:r w:rsidRPr="009911FE">
        <w:rPr>
          <w:b/>
          <w:sz w:val="18"/>
          <w:szCs w:val="18"/>
        </w:rPr>
        <w:instrText xml:space="preserve"> TOC \c "Figure" </w:instrText>
      </w:r>
      <w:r w:rsidRPr="009911FE">
        <w:rPr>
          <w:b/>
          <w:sz w:val="18"/>
          <w:szCs w:val="18"/>
        </w:rPr>
        <w:fldChar w:fldCharType="separate"/>
      </w:r>
      <w:r w:rsidR="00C666E9" w:rsidRPr="001A5A26">
        <w:rPr>
          <w:noProof/>
        </w:rPr>
        <w:t>Figure 2</w:t>
      </w:r>
      <w:r w:rsidR="00C666E9" w:rsidRPr="001A5A26">
        <w:rPr>
          <w:noProof/>
        </w:rPr>
        <w:noBreakHyphen/>
        <w:t>1 Distribution of riverine zones in the Murrumbidgee Selected Area.</w:t>
      </w:r>
      <w:r w:rsidR="00C666E9">
        <w:rPr>
          <w:noProof/>
        </w:rPr>
        <w:tab/>
      </w:r>
      <w:r w:rsidR="00C666E9">
        <w:rPr>
          <w:noProof/>
        </w:rPr>
        <w:fldChar w:fldCharType="begin"/>
      </w:r>
      <w:r w:rsidR="00C666E9">
        <w:rPr>
          <w:noProof/>
        </w:rPr>
        <w:instrText xml:space="preserve"> PAGEREF _Toc515353812 \h </w:instrText>
      </w:r>
      <w:r w:rsidR="00C666E9">
        <w:rPr>
          <w:noProof/>
        </w:rPr>
      </w:r>
      <w:r w:rsidR="00C666E9">
        <w:rPr>
          <w:noProof/>
        </w:rPr>
        <w:fldChar w:fldCharType="separate"/>
      </w:r>
      <w:r w:rsidR="00C666E9">
        <w:rPr>
          <w:noProof/>
        </w:rPr>
        <w:t>24</w:t>
      </w:r>
      <w:r w:rsidR="00C666E9">
        <w:rPr>
          <w:noProof/>
        </w:rPr>
        <w:fldChar w:fldCharType="end"/>
      </w:r>
    </w:p>
    <w:p w14:paraId="2F1F4F14"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2</w:t>
      </w:r>
      <w:r>
        <w:rPr>
          <w:noProof/>
          <w:lang w:bidi="th-TH"/>
        </w:rPr>
        <w:noBreakHyphen/>
        <w:t>2 Distribution of wetland zones in the Murrumbidgee Selected Area and locations of key wetlands.</w:t>
      </w:r>
      <w:r>
        <w:rPr>
          <w:noProof/>
        </w:rPr>
        <w:tab/>
      </w:r>
      <w:r>
        <w:rPr>
          <w:noProof/>
        </w:rPr>
        <w:fldChar w:fldCharType="begin"/>
      </w:r>
      <w:r>
        <w:rPr>
          <w:noProof/>
        </w:rPr>
        <w:instrText xml:space="preserve"> PAGEREF _Toc515353813 \h </w:instrText>
      </w:r>
      <w:r>
        <w:rPr>
          <w:noProof/>
        </w:rPr>
      </w:r>
      <w:r>
        <w:rPr>
          <w:noProof/>
        </w:rPr>
        <w:fldChar w:fldCharType="separate"/>
      </w:r>
      <w:r>
        <w:rPr>
          <w:noProof/>
        </w:rPr>
        <w:t>26</w:t>
      </w:r>
      <w:r>
        <w:rPr>
          <w:noProof/>
        </w:rPr>
        <w:fldChar w:fldCharType="end"/>
      </w:r>
    </w:p>
    <w:p w14:paraId="5F29722E"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3</w:t>
      </w:r>
      <w:r>
        <w:rPr>
          <w:noProof/>
          <w:lang w:bidi="th-TH"/>
        </w:rPr>
        <w:noBreakHyphen/>
        <w:t>1 a. Mean daily discharge in the Murrumbidgee River at Narrandera and Darlington Point between 1 July 2010 to 30 June 2016. The 2012 peaked at 200,000 ML. Horizontal green bars show Commonwealth and NSW environmental water actions in 2011-12, 2012-13, 2013-14, 2014-15 and 2015-2016. b. Mean daily discharge in the Murrumbidgee River at Carrathool, Redbank Weir and downstream of Maude Weir and on the North Redbank Channel at Glendee in relation to the timing of environmental water delivery water actions (horizontal green bars) during survey period (1 July 2016 to 30 June 2017).</w:t>
      </w:r>
      <w:r>
        <w:rPr>
          <w:noProof/>
        </w:rPr>
        <w:tab/>
      </w:r>
      <w:r>
        <w:rPr>
          <w:noProof/>
        </w:rPr>
        <w:fldChar w:fldCharType="begin"/>
      </w:r>
      <w:r>
        <w:rPr>
          <w:noProof/>
        </w:rPr>
        <w:instrText xml:space="preserve"> PAGEREF _Toc515353814 \h </w:instrText>
      </w:r>
      <w:r>
        <w:rPr>
          <w:noProof/>
        </w:rPr>
      </w:r>
      <w:r>
        <w:rPr>
          <w:noProof/>
        </w:rPr>
        <w:fldChar w:fldCharType="separate"/>
      </w:r>
      <w:r>
        <w:rPr>
          <w:noProof/>
        </w:rPr>
        <w:t>29</w:t>
      </w:r>
      <w:r>
        <w:rPr>
          <w:noProof/>
        </w:rPr>
        <w:fldChar w:fldCharType="end"/>
      </w:r>
    </w:p>
    <w:p w14:paraId="540E263A"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4</w:t>
      </w:r>
      <w:r>
        <w:rPr>
          <w:noProof/>
          <w:lang w:bidi="th-TH"/>
        </w:rPr>
        <w:noBreakHyphen/>
        <w:t>1: Blackwater intervention tool model results. Data show the observed minimum daily DO at Balranald, modelled observed DO with and without a decline in dilution flow volume, and modelled DO in the absence of environmental water.</w:t>
      </w:r>
      <w:r>
        <w:rPr>
          <w:noProof/>
        </w:rPr>
        <w:tab/>
      </w:r>
      <w:r>
        <w:rPr>
          <w:noProof/>
        </w:rPr>
        <w:fldChar w:fldCharType="begin"/>
      </w:r>
      <w:r>
        <w:rPr>
          <w:noProof/>
        </w:rPr>
        <w:instrText xml:space="preserve"> PAGEREF _Toc515353815 \h </w:instrText>
      </w:r>
      <w:r>
        <w:rPr>
          <w:noProof/>
        </w:rPr>
      </w:r>
      <w:r>
        <w:rPr>
          <w:noProof/>
        </w:rPr>
        <w:fldChar w:fldCharType="separate"/>
      </w:r>
      <w:r>
        <w:rPr>
          <w:noProof/>
        </w:rPr>
        <w:t>53</w:t>
      </w:r>
      <w:r>
        <w:rPr>
          <w:noProof/>
        </w:rPr>
        <w:fldChar w:fldCharType="end"/>
      </w:r>
    </w:p>
    <w:p w14:paraId="3DDD5EE7"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5</w:t>
      </w:r>
      <w:r>
        <w:rPr>
          <w:noProof/>
          <w:lang w:bidi="th-TH"/>
        </w:rPr>
        <w:noBreakHyphen/>
        <w:t>1 Distribution of wetland zones and key monitoring locations in the Murrumbidgee Selected Area</w:t>
      </w:r>
      <w:r>
        <w:rPr>
          <w:noProof/>
        </w:rPr>
        <w:tab/>
      </w:r>
      <w:r>
        <w:rPr>
          <w:noProof/>
        </w:rPr>
        <w:fldChar w:fldCharType="begin"/>
      </w:r>
      <w:r>
        <w:rPr>
          <w:noProof/>
        </w:rPr>
        <w:instrText xml:space="preserve"> PAGEREF _Toc515353816 \h </w:instrText>
      </w:r>
      <w:r>
        <w:rPr>
          <w:noProof/>
        </w:rPr>
      </w:r>
      <w:r>
        <w:rPr>
          <w:noProof/>
        </w:rPr>
        <w:fldChar w:fldCharType="separate"/>
      </w:r>
      <w:r>
        <w:rPr>
          <w:noProof/>
        </w:rPr>
        <w:t>57</w:t>
      </w:r>
      <w:r>
        <w:rPr>
          <w:noProof/>
        </w:rPr>
        <w:fldChar w:fldCharType="end"/>
      </w:r>
    </w:p>
    <w:p w14:paraId="708EA9F8"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5</w:t>
      </w:r>
      <w:r>
        <w:rPr>
          <w:noProof/>
          <w:lang w:bidi="th-TH"/>
        </w:rPr>
        <w:noBreakHyphen/>
        <w:t>2 Annual cumulative total area (ha) of the floodplain inundated for the Lowbidgee floodplain and wetland zones for the 2014-2015, 2015-2016 and 2016-2017 water years.</w:t>
      </w:r>
      <w:r>
        <w:rPr>
          <w:noProof/>
        </w:rPr>
        <w:tab/>
      </w:r>
      <w:r>
        <w:rPr>
          <w:noProof/>
        </w:rPr>
        <w:fldChar w:fldCharType="begin"/>
      </w:r>
      <w:r>
        <w:rPr>
          <w:noProof/>
        </w:rPr>
        <w:instrText xml:space="preserve"> PAGEREF _Toc515353817 \h </w:instrText>
      </w:r>
      <w:r>
        <w:rPr>
          <w:noProof/>
        </w:rPr>
      </w:r>
      <w:r>
        <w:rPr>
          <w:noProof/>
        </w:rPr>
        <w:fldChar w:fldCharType="separate"/>
      </w:r>
      <w:r>
        <w:rPr>
          <w:noProof/>
        </w:rPr>
        <w:t>60</w:t>
      </w:r>
      <w:r>
        <w:rPr>
          <w:noProof/>
        </w:rPr>
        <w:fldChar w:fldCharType="end"/>
      </w:r>
    </w:p>
    <w:p w14:paraId="2C1B781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5</w:t>
      </w:r>
      <w:r>
        <w:rPr>
          <w:noProof/>
          <w:lang w:bidi="th-TH"/>
        </w:rPr>
        <w:noBreakHyphen/>
        <w:t>3 Inundation progression across the Lowbidgee floodplain during October and November 2016. Inundation maps are classified from Landsat satellite images and display inundation expansion from the top map date (earliest) to the bottom map date (latest). The striping effect is as a result of the missing data in the Landsat ETM+7 image dates (this data were used because regular cloud cover during the period obscured flooding in the Landsat 8 image dates).</w:t>
      </w:r>
      <w:r>
        <w:rPr>
          <w:noProof/>
        </w:rPr>
        <w:tab/>
      </w:r>
      <w:r>
        <w:rPr>
          <w:noProof/>
        </w:rPr>
        <w:fldChar w:fldCharType="begin"/>
      </w:r>
      <w:r>
        <w:rPr>
          <w:noProof/>
        </w:rPr>
        <w:instrText xml:space="preserve"> PAGEREF _Toc515353818 \h </w:instrText>
      </w:r>
      <w:r>
        <w:rPr>
          <w:noProof/>
        </w:rPr>
      </w:r>
      <w:r>
        <w:rPr>
          <w:noProof/>
        </w:rPr>
        <w:fldChar w:fldCharType="separate"/>
      </w:r>
      <w:r>
        <w:rPr>
          <w:noProof/>
        </w:rPr>
        <w:t>61</w:t>
      </w:r>
      <w:r>
        <w:rPr>
          <w:noProof/>
        </w:rPr>
        <w:fldChar w:fldCharType="end"/>
      </w:r>
    </w:p>
    <w:p w14:paraId="34DA1073"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1 Mean </w:t>
      </w:r>
      <w:r w:rsidRPr="001A5A26">
        <w:rPr>
          <w:rFonts w:cs="Arial"/>
          <w:noProof/>
          <w:lang w:bidi="th-TH"/>
        </w:rPr>
        <w:t>±</w:t>
      </w:r>
      <w:r>
        <w:rPr>
          <w:noProof/>
          <w:lang w:bidi="th-TH"/>
        </w:rPr>
        <w:t xml:space="preserve"> standard error for physicochemical parameters (turbidity, pH, dissolved oxygen and conductivity) measured on six occasions between October and December during 2014-15, 2015-16 and 2016-17. Data are the mean of three sites </w:t>
      </w:r>
      <w:r w:rsidRPr="001A5A26">
        <w:rPr>
          <w:rFonts w:cs="Arial"/>
          <w:noProof/>
          <w:lang w:bidi="th-TH"/>
        </w:rPr>
        <w:t>±</w:t>
      </w:r>
      <w:r>
        <w:rPr>
          <w:noProof/>
          <w:lang w:bidi="th-TH"/>
        </w:rPr>
        <w:t xml:space="preserve"> standard error of the mean. Mean daily water level is taken from the Narrandera and Carrathool gauges (see </w:t>
      </w:r>
      <w:r w:rsidRPr="001A5A26">
        <w:rPr>
          <w:noProof/>
          <w:color w:val="0563C1"/>
          <w:u w:val="single"/>
          <w:lang w:bidi="th-TH"/>
        </w:rPr>
        <w:t>http://waterinfo.nsw.gov.au/</w:t>
      </w:r>
      <w:r>
        <w:rPr>
          <w:noProof/>
          <w:lang w:bidi="th-TH"/>
        </w:rPr>
        <w:t>). Mean daily water temperature was taken from the gauge data for Narrandera. The Carrathool temperature data is collected by the LTIM metabolism monitoring program which was delayed in 2016-17 due to flooding. Dashed (red) lines indicate median and dotted (black) lines 5</w:t>
      </w:r>
      <w:r w:rsidRPr="001A5A26">
        <w:rPr>
          <w:noProof/>
          <w:vertAlign w:val="superscript"/>
          <w:lang w:bidi="th-TH"/>
        </w:rPr>
        <w:t>th</w:t>
      </w:r>
      <w:r>
        <w:rPr>
          <w:noProof/>
          <w:lang w:bidi="th-TH"/>
        </w:rPr>
        <w:t xml:space="preserve"> and 95</w:t>
      </w:r>
      <w:r w:rsidRPr="001A5A26">
        <w:rPr>
          <w:noProof/>
          <w:vertAlign w:val="superscript"/>
          <w:lang w:bidi="th-TH"/>
        </w:rPr>
        <w:t>th</w:t>
      </w:r>
      <w:r>
        <w:rPr>
          <w:noProof/>
          <w:lang w:bidi="th-TH"/>
        </w:rPr>
        <w:t xml:space="preserve"> percentiles of pre-2014 data collected for river sites in Murrumbidgee.</w:t>
      </w:r>
      <w:r>
        <w:rPr>
          <w:noProof/>
        </w:rPr>
        <w:tab/>
      </w:r>
      <w:r>
        <w:rPr>
          <w:noProof/>
        </w:rPr>
        <w:fldChar w:fldCharType="begin"/>
      </w:r>
      <w:r>
        <w:rPr>
          <w:noProof/>
        </w:rPr>
        <w:instrText xml:space="preserve"> PAGEREF _Toc515353819 \h </w:instrText>
      </w:r>
      <w:r>
        <w:rPr>
          <w:noProof/>
        </w:rPr>
      </w:r>
      <w:r>
        <w:rPr>
          <w:noProof/>
        </w:rPr>
        <w:fldChar w:fldCharType="separate"/>
      </w:r>
      <w:r>
        <w:rPr>
          <w:noProof/>
        </w:rPr>
        <w:t>99</w:t>
      </w:r>
      <w:r>
        <w:rPr>
          <w:noProof/>
        </w:rPr>
        <w:fldChar w:fldCharType="end"/>
      </w:r>
    </w:p>
    <w:p w14:paraId="2CB5D150"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2 Concentrations of bioavailable nutrients (filterable reactive phosphorus – FRP; oxidised nitrate/nitrite – NO</w:t>
      </w:r>
      <w:r w:rsidRPr="001A5A26">
        <w:rPr>
          <w:noProof/>
          <w:vertAlign w:val="subscript"/>
          <w:lang w:bidi="th-TH"/>
        </w:rPr>
        <w:t>x</w:t>
      </w:r>
      <w:r>
        <w:rPr>
          <w:noProof/>
          <w:lang w:bidi="th-TH"/>
        </w:rPr>
        <w:t>; and ammonia – NH</w:t>
      </w:r>
      <w:r w:rsidRPr="001A5A26">
        <w:rPr>
          <w:noProof/>
          <w:vertAlign w:val="subscript"/>
          <w:lang w:bidi="th-TH"/>
        </w:rPr>
        <w:t>3</w:t>
      </w:r>
      <w:r>
        <w:rPr>
          <w:noProof/>
          <w:lang w:bidi="th-TH"/>
        </w:rPr>
        <w:t xml:space="preserve">), dissolved organic carbon (DOC) and chlorophyll-a (Chl-a) in water samples collected on six occasions between October and December during each of 2014-15, 2015-16 and 2016-17. Data are the mean of three sites </w:t>
      </w:r>
      <w:r w:rsidRPr="001A5A26">
        <w:rPr>
          <w:rFonts w:cs="Arial"/>
          <w:noProof/>
          <w:lang w:bidi="th-TH"/>
        </w:rPr>
        <w:t>±</w:t>
      </w:r>
      <w:r>
        <w:rPr>
          <w:noProof/>
          <w:lang w:bidi="th-TH"/>
        </w:rPr>
        <w:t xml:space="preserve"> standard error of the mean. Mean daily water level is sourced from the Narrandera and Carrathool gauges (see </w:t>
      </w:r>
      <w:r w:rsidRPr="001A5A26">
        <w:rPr>
          <w:noProof/>
          <w:color w:val="0563C1"/>
          <w:u w:val="single"/>
          <w:lang w:bidi="th-TH"/>
        </w:rPr>
        <w:t>http://waterinfo.nsw.gov.au/</w:t>
      </w:r>
      <w:r>
        <w:rPr>
          <w:noProof/>
          <w:lang w:bidi="th-TH"/>
        </w:rPr>
        <w:t>). Dashed (red) lines indicate median and dotted (black) lines 5</w:t>
      </w:r>
      <w:r w:rsidRPr="001A5A26">
        <w:rPr>
          <w:noProof/>
          <w:vertAlign w:val="superscript"/>
          <w:lang w:bidi="th-TH"/>
        </w:rPr>
        <w:t>th</w:t>
      </w:r>
      <w:r>
        <w:rPr>
          <w:noProof/>
          <w:lang w:bidi="th-TH"/>
        </w:rPr>
        <w:t xml:space="preserve"> and 95</w:t>
      </w:r>
      <w:r w:rsidRPr="001A5A26">
        <w:rPr>
          <w:noProof/>
          <w:vertAlign w:val="superscript"/>
          <w:lang w:bidi="th-TH"/>
        </w:rPr>
        <w:t>th</w:t>
      </w:r>
      <w:r>
        <w:rPr>
          <w:noProof/>
          <w:lang w:bidi="th-TH"/>
        </w:rPr>
        <w:t xml:space="preserve"> percentiles of pre-2014 data collected for river sites in Murrumbidgee.</w:t>
      </w:r>
      <w:r>
        <w:rPr>
          <w:noProof/>
        </w:rPr>
        <w:tab/>
      </w:r>
      <w:r>
        <w:rPr>
          <w:noProof/>
        </w:rPr>
        <w:fldChar w:fldCharType="begin"/>
      </w:r>
      <w:r>
        <w:rPr>
          <w:noProof/>
        </w:rPr>
        <w:instrText xml:space="preserve"> PAGEREF _Toc515353820 \h </w:instrText>
      </w:r>
      <w:r>
        <w:rPr>
          <w:noProof/>
        </w:rPr>
      </w:r>
      <w:r>
        <w:rPr>
          <w:noProof/>
        </w:rPr>
        <w:fldChar w:fldCharType="separate"/>
      </w:r>
      <w:r>
        <w:rPr>
          <w:noProof/>
        </w:rPr>
        <w:t>101</w:t>
      </w:r>
      <w:r>
        <w:rPr>
          <w:noProof/>
        </w:rPr>
        <w:fldChar w:fldCharType="end"/>
      </w:r>
    </w:p>
    <w:p w14:paraId="562BB31E"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3: Discharge, water temperature and dissolved oxygen recorded at Maude, Redbank and Balranald weirs between April 2016 and April 2017. The critical oxygen thresholds of 4 and 2 mg L</w:t>
      </w:r>
      <w:r w:rsidRPr="001A5A26">
        <w:rPr>
          <w:noProof/>
          <w:vertAlign w:val="superscript"/>
          <w:lang w:bidi="th-TH"/>
        </w:rPr>
        <w:t xml:space="preserve">-1 </w:t>
      </w:r>
      <w:r>
        <w:rPr>
          <w:noProof/>
          <w:lang w:bidi="th-TH"/>
        </w:rPr>
        <w:t>are indicated by dotted and dashed lines. Data from NSW Water Info.</w:t>
      </w:r>
      <w:r>
        <w:rPr>
          <w:noProof/>
        </w:rPr>
        <w:tab/>
      </w:r>
      <w:r>
        <w:rPr>
          <w:noProof/>
        </w:rPr>
        <w:fldChar w:fldCharType="begin"/>
      </w:r>
      <w:r>
        <w:rPr>
          <w:noProof/>
        </w:rPr>
        <w:instrText xml:space="preserve"> PAGEREF _Toc515353821 \h </w:instrText>
      </w:r>
      <w:r>
        <w:rPr>
          <w:noProof/>
        </w:rPr>
      </w:r>
      <w:r>
        <w:rPr>
          <w:noProof/>
        </w:rPr>
        <w:fldChar w:fldCharType="separate"/>
      </w:r>
      <w:r>
        <w:rPr>
          <w:noProof/>
        </w:rPr>
        <w:t>106</w:t>
      </w:r>
      <w:r>
        <w:rPr>
          <w:noProof/>
        </w:rPr>
        <w:fldChar w:fldCharType="end"/>
      </w:r>
    </w:p>
    <w:p w14:paraId="6583638F"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4: River discharge for the Maude and Balranald gauges between October 2016 and February 2017. Environmental water is differentiated from other water sources.</w:t>
      </w:r>
      <w:r>
        <w:rPr>
          <w:noProof/>
        </w:rPr>
        <w:tab/>
      </w:r>
      <w:r>
        <w:rPr>
          <w:noProof/>
        </w:rPr>
        <w:fldChar w:fldCharType="begin"/>
      </w:r>
      <w:r>
        <w:rPr>
          <w:noProof/>
        </w:rPr>
        <w:instrText xml:space="preserve"> PAGEREF _Toc515353822 \h </w:instrText>
      </w:r>
      <w:r>
        <w:rPr>
          <w:noProof/>
        </w:rPr>
      </w:r>
      <w:r>
        <w:rPr>
          <w:noProof/>
        </w:rPr>
        <w:fldChar w:fldCharType="separate"/>
      </w:r>
      <w:r>
        <w:rPr>
          <w:noProof/>
        </w:rPr>
        <w:t>107</w:t>
      </w:r>
      <w:r>
        <w:rPr>
          <w:noProof/>
        </w:rPr>
        <w:fldChar w:fldCharType="end"/>
      </w:r>
    </w:p>
    <w:p w14:paraId="7C8F40BC"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5: Mixing DOC concentrations based on flow hydrology and measured DOC in dilution and return flows water. The red ‘x’ shows DOC concentrations on two sample dates at Balranald Bridge.</w:t>
      </w:r>
      <w:r>
        <w:rPr>
          <w:noProof/>
        </w:rPr>
        <w:tab/>
      </w:r>
      <w:r>
        <w:rPr>
          <w:noProof/>
        </w:rPr>
        <w:fldChar w:fldCharType="begin"/>
      </w:r>
      <w:r>
        <w:rPr>
          <w:noProof/>
        </w:rPr>
        <w:instrText xml:space="preserve"> PAGEREF _Toc515353823 \h </w:instrText>
      </w:r>
      <w:r>
        <w:rPr>
          <w:noProof/>
        </w:rPr>
      </w:r>
      <w:r>
        <w:rPr>
          <w:noProof/>
        </w:rPr>
        <w:fldChar w:fldCharType="separate"/>
      </w:r>
      <w:r>
        <w:rPr>
          <w:noProof/>
        </w:rPr>
        <w:t>109</w:t>
      </w:r>
      <w:r>
        <w:rPr>
          <w:noProof/>
        </w:rPr>
        <w:fldChar w:fldCharType="end"/>
      </w:r>
    </w:p>
    <w:p w14:paraId="1EB359B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6: Blackwater intervention tool model results. Data show the observed minimum daily DO at Balranald, modelled observed DO with and without a decline in dilution flow volume, and modelled DO in the absence of environmental water.</w:t>
      </w:r>
      <w:r>
        <w:rPr>
          <w:noProof/>
        </w:rPr>
        <w:tab/>
      </w:r>
      <w:r>
        <w:rPr>
          <w:noProof/>
        </w:rPr>
        <w:fldChar w:fldCharType="begin"/>
      </w:r>
      <w:r>
        <w:rPr>
          <w:noProof/>
        </w:rPr>
        <w:instrText xml:space="preserve"> PAGEREF _Toc515353824 \h </w:instrText>
      </w:r>
      <w:r>
        <w:rPr>
          <w:noProof/>
        </w:rPr>
      </w:r>
      <w:r>
        <w:rPr>
          <w:noProof/>
        </w:rPr>
        <w:fldChar w:fldCharType="separate"/>
      </w:r>
      <w:r>
        <w:rPr>
          <w:noProof/>
        </w:rPr>
        <w:t>110</w:t>
      </w:r>
      <w:r>
        <w:rPr>
          <w:noProof/>
        </w:rPr>
        <w:fldChar w:fldCharType="end"/>
      </w:r>
    </w:p>
    <w:p w14:paraId="6184BCA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7 Metabolism results (GPP.mean – gross primary production; ER.mean – ecosystem respiration; PR_ratio – the ratio of GPP:ER) measured continuously at the Narrandera Cat 3 (October to January) and Carrathool Cat 1 (October to April) sites. The P:R ratio of 1 is indicated by the dotted line. Data are shown for 2014-15, 2015-16 and 2016-17 using ordinal date on the x-axis. Mean daily water temperature (wtemp) was monitored continuously.</w:t>
      </w:r>
      <w:r>
        <w:rPr>
          <w:noProof/>
        </w:rPr>
        <w:tab/>
      </w:r>
      <w:r>
        <w:rPr>
          <w:noProof/>
        </w:rPr>
        <w:fldChar w:fldCharType="begin"/>
      </w:r>
      <w:r>
        <w:rPr>
          <w:noProof/>
        </w:rPr>
        <w:instrText xml:space="preserve"> PAGEREF _Toc515353825 \h </w:instrText>
      </w:r>
      <w:r>
        <w:rPr>
          <w:noProof/>
        </w:rPr>
      </w:r>
      <w:r>
        <w:rPr>
          <w:noProof/>
        </w:rPr>
        <w:fldChar w:fldCharType="separate"/>
      </w:r>
      <w:r>
        <w:rPr>
          <w:noProof/>
        </w:rPr>
        <w:t>115</w:t>
      </w:r>
      <w:r>
        <w:rPr>
          <w:noProof/>
        </w:rPr>
        <w:fldChar w:fldCharType="end"/>
      </w:r>
    </w:p>
    <w:p w14:paraId="3C456AD1"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8 Predicted (forecast; red) and observed (black) values of gross primary productivity (GPP, mgO</w:t>
      </w:r>
      <w:r w:rsidRPr="001A5A26">
        <w:rPr>
          <w:noProof/>
          <w:vertAlign w:val="subscript"/>
          <w:lang w:bidi="th-TH"/>
        </w:rPr>
        <w:t>2</w:t>
      </w:r>
      <w:r>
        <w:rPr>
          <w:noProof/>
          <w:lang w:bidi="th-TH"/>
        </w:rPr>
        <w:t xml:space="preserve"> L</w:t>
      </w:r>
      <w:r w:rsidRPr="001A5A26">
        <w:rPr>
          <w:noProof/>
          <w:vertAlign w:val="superscript"/>
          <w:lang w:bidi="th-TH"/>
        </w:rPr>
        <w:t>-1</w:t>
      </w:r>
      <w:r>
        <w:rPr>
          <w:noProof/>
          <w:lang w:bidi="th-TH"/>
        </w:rPr>
        <w:t xml:space="preserve"> d</w:t>
      </w:r>
      <w:r w:rsidRPr="001A5A26">
        <w:rPr>
          <w:noProof/>
          <w:vertAlign w:val="superscript"/>
          <w:lang w:bidi="th-TH"/>
        </w:rPr>
        <w:t>-1</w:t>
      </w:r>
      <w:r>
        <w:rPr>
          <w:noProof/>
          <w:lang w:bidi="th-TH"/>
        </w:rPr>
        <w:t>) and ecosystem respiration (ER, mgO</w:t>
      </w:r>
      <w:r w:rsidRPr="001A5A26">
        <w:rPr>
          <w:noProof/>
          <w:vertAlign w:val="subscript"/>
          <w:lang w:bidi="th-TH"/>
        </w:rPr>
        <w:t>2</w:t>
      </w:r>
      <w:r>
        <w:rPr>
          <w:noProof/>
          <w:lang w:bidi="th-TH"/>
        </w:rPr>
        <w:t xml:space="preserve"> L</w:t>
      </w:r>
      <w:r w:rsidRPr="001A5A26">
        <w:rPr>
          <w:noProof/>
          <w:vertAlign w:val="superscript"/>
          <w:lang w:bidi="th-TH"/>
        </w:rPr>
        <w:t>-1</w:t>
      </w:r>
      <w:r>
        <w:rPr>
          <w:noProof/>
          <w:lang w:bidi="th-TH"/>
        </w:rPr>
        <w:t xml:space="preserve"> d</w:t>
      </w:r>
      <w:r w:rsidRPr="001A5A26">
        <w:rPr>
          <w:noProof/>
          <w:vertAlign w:val="superscript"/>
          <w:lang w:bidi="th-TH"/>
        </w:rPr>
        <w:t>-1</w:t>
      </w:r>
      <w:r>
        <w:rPr>
          <w:noProof/>
          <w:lang w:bidi="th-TH"/>
        </w:rPr>
        <w:t>) at the Narrandera Cat 1 site for the water years 2014-15, 2015-16 and 2016-17, based on linear regression model with autoregressive errors of a lag-1, using mean daily water level (m d</w:t>
      </w:r>
      <w:r w:rsidRPr="001A5A26">
        <w:rPr>
          <w:noProof/>
          <w:vertAlign w:val="superscript"/>
          <w:lang w:bidi="th-TH"/>
        </w:rPr>
        <w:t>-1</w:t>
      </w:r>
      <w:r>
        <w:rPr>
          <w:noProof/>
          <w:lang w:bidi="th-TH"/>
        </w:rPr>
        <w:t>) as a predictor. For the time-series plot (upper and lower left columns), the predicted (forecast) values are shown by open red circles and the observed values are shown by open black circles.</w:t>
      </w:r>
      <w:r>
        <w:rPr>
          <w:noProof/>
        </w:rPr>
        <w:tab/>
      </w:r>
      <w:r>
        <w:rPr>
          <w:noProof/>
        </w:rPr>
        <w:fldChar w:fldCharType="begin"/>
      </w:r>
      <w:r>
        <w:rPr>
          <w:noProof/>
        </w:rPr>
        <w:instrText xml:space="preserve"> PAGEREF _Toc515353826 \h </w:instrText>
      </w:r>
      <w:r>
        <w:rPr>
          <w:noProof/>
        </w:rPr>
      </w:r>
      <w:r>
        <w:rPr>
          <w:noProof/>
        </w:rPr>
        <w:fldChar w:fldCharType="separate"/>
      </w:r>
      <w:r>
        <w:rPr>
          <w:noProof/>
        </w:rPr>
        <w:t>118</w:t>
      </w:r>
      <w:r>
        <w:rPr>
          <w:noProof/>
        </w:rPr>
        <w:fldChar w:fldCharType="end"/>
      </w:r>
    </w:p>
    <w:p w14:paraId="4E1FB735"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9 Predicted (forecast) and observed values of gross primary productivity (GPP, mgO</w:t>
      </w:r>
      <w:r w:rsidRPr="001A5A26">
        <w:rPr>
          <w:noProof/>
          <w:vertAlign w:val="subscript"/>
          <w:lang w:bidi="th-TH"/>
        </w:rPr>
        <w:t>2</w:t>
      </w:r>
      <w:r>
        <w:rPr>
          <w:noProof/>
          <w:lang w:bidi="th-TH"/>
        </w:rPr>
        <w:t xml:space="preserve"> L</w:t>
      </w:r>
      <w:r w:rsidRPr="001A5A26">
        <w:rPr>
          <w:noProof/>
          <w:vertAlign w:val="superscript"/>
          <w:lang w:bidi="th-TH"/>
        </w:rPr>
        <w:t>-1</w:t>
      </w:r>
      <w:r>
        <w:rPr>
          <w:noProof/>
          <w:lang w:bidi="th-TH"/>
        </w:rPr>
        <w:t xml:space="preserve"> d</w:t>
      </w:r>
      <w:r w:rsidRPr="001A5A26">
        <w:rPr>
          <w:noProof/>
          <w:vertAlign w:val="superscript"/>
          <w:lang w:bidi="th-TH"/>
        </w:rPr>
        <w:t>-1</w:t>
      </w:r>
      <w:r>
        <w:rPr>
          <w:noProof/>
          <w:lang w:bidi="th-TH"/>
        </w:rPr>
        <w:t>) and ecosystem respiration (ER, mgO</w:t>
      </w:r>
      <w:r w:rsidRPr="001A5A26">
        <w:rPr>
          <w:noProof/>
          <w:vertAlign w:val="subscript"/>
          <w:lang w:bidi="th-TH"/>
        </w:rPr>
        <w:t>2</w:t>
      </w:r>
      <w:r>
        <w:rPr>
          <w:noProof/>
          <w:lang w:bidi="th-TH"/>
        </w:rPr>
        <w:t xml:space="preserve"> L</w:t>
      </w:r>
      <w:r w:rsidRPr="001A5A26">
        <w:rPr>
          <w:noProof/>
          <w:vertAlign w:val="superscript"/>
          <w:lang w:bidi="th-TH"/>
        </w:rPr>
        <w:t>-1</w:t>
      </w:r>
      <w:r>
        <w:rPr>
          <w:noProof/>
          <w:lang w:bidi="th-TH"/>
        </w:rPr>
        <w:t xml:space="preserve"> d</w:t>
      </w:r>
      <w:r w:rsidRPr="001A5A26">
        <w:rPr>
          <w:noProof/>
          <w:vertAlign w:val="superscript"/>
          <w:lang w:bidi="th-TH"/>
        </w:rPr>
        <w:t>-1</w:t>
      </w:r>
      <w:r>
        <w:rPr>
          <w:noProof/>
          <w:lang w:bidi="th-TH"/>
        </w:rPr>
        <w:t>) at the Carrathool Cat 3 site for the water years 2014-15, 2015-16 and 2016-17, based on linear regression model with autoregressive errors of a lag-1, using mean daily water level (m d</w:t>
      </w:r>
      <w:r w:rsidRPr="001A5A26">
        <w:rPr>
          <w:noProof/>
          <w:vertAlign w:val="superscript"/>
          <w:lang w:bidi="th-TH"/>
        </w:rPr>
        <w:t>-1</w:t>
      </w:r>
      <w:r>
        <w:rPr>
          <w:noProof/>
          <w:lang w:bidi="th-TH"/>
        </w:rPr>
        <w:t>) as a predictor. For the time-series plot (upper and lower left columns), the predicted (forecast) values are shown by open red circles and the observed values are shown by open black circles.</w:t>
      </w:r>
      <w:r>
        <w:rPr>
          <w:noProof/>
        </w:rPr>
        <w:tab/>
      </w:r>
      <w:r>
        <w:rPr>
          <w:noProof/>
        </w:rPr>
        <w:fldChar w:fldCharType="begin"/>
      </w:r>
      <w:r>
        <w:rPr>
          <w:noProof/>
        </w:rPr>
        <w:instrText xml:space="preserve"> PAGEREF _Toc515353827 \h </w:instrText>
      </w:r>
      <w:r>
        <w:rPr>
          <w:noProof/>
        </w:rPr>
      </w:r>
      <w:r>
        <w:rPr>
          <w:noProof/>
        </w:rPr>
        <w:fldChar w:fldCharType="separate"/>
      </w:r>
      <w:r>
        <w:rPr>
          <w:noProof/>
        </w:rPr>
        <w:t>119</w:t>
      </w:r>
      <w:r>
        <w:rPr>
          <w:noProof/>
        </w:rPr>
        <w:fldChar w:fldCharType="end"/>
      </w:r>
    </w:p>
    <w:p w14:paraId="31C43995"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10 Benthic (upper row) and pelagic (second row) microinvertebrate densities (L-1) for 3 sites in the Carrathool zone (left graphs) and 3 sites in the Narrandera zone (right graphs) of the Murrumbidgee River sampled from October 2014 to January 2017.  Data are plotted as scatter plots with the mean and standard errors for the three sites in each zone on each trip. Benthic and pelagic samples are presented on different scales, with benthic samples typically exhibiting densities several orders of magnitude greater than pelagic samples. Mean daily water level (third row) is taken from the Narrandera and Carrathool gauges (see </w:t>
      </w:r>
      <w:r w:rsidRPr="001A5A26">
        <w:rPr>
          <w:noProof/>
          <w:color w:val="0563C1"/>
          <w:u w:val="single"/>
          <w:lang w:bidi="th-TH"/>
        </w:rPr>
        <w:t>http://waterinfo.nsw.gov.au/</w:t>
      </w:r>
      <w:r>
        <w:rPr>
          <w:noProof/>
          <w:lang w:bidi="th-TH"/>
        </w:rPr>
        <w:t>). Mean daily water temperature (lower row) was taken from the gauge data for Narrandera. The Carrathool temperature data is collected by the LTIM metabolism monitoring program which was delayed in 2016-17 due to flooding. Dashed (red) lines indicate median and dotted (black) lines 5</w:t>
      </w:r>
      <w:r w:rsidRPr="001A5A26">
        <w:rPr>
          <w:noProof/>
          <w:vertAlign w:val="superscript"/>
          <w:lang w:bidi="th-TH"/>
        </w:rPr>
        <w:t>th</w:t>
      </w:r>
      <w:r>
        <w:rPr>
          <w:noProof/>
          <w:lang w:bidi="th-TH"/>
        </w:rPr>
        <w:t xml:space="preserve"> and 95</w:t>
      </w:r>
      <w:r w:rsidRPr="001A5A26">
        <w:rPr>
          <w:noProof/>
          <w:vertAlign w:val="superscript"/>
          <w:lang w:bidi="th-TH"/>
        </w:rPr>
        <w:t>th</w:t>
      </w:r>
      <w:r>
        <w:rPr>
          <w:noProof/>
          <w:lang w:bidi="th-TH"/>
        </w:rPr>
        <w:t xml:space="preserve"> percentiles of pre-2014 data collected for river sites in Murrumbidgee.</w:t>
      </w:r>
      <w:r>
        <w:rPr>
          <w:noProof/>
        </w:rPr>
        <w:tab/>
      </w:r>
      <w:r>
        <w:rPr>
          <w:noProof/>
        </w:rPr>
        <w:fldChar w:fldCharType="begin"/>
      </w:r>
      <w:r>
        <w:rPr>
          <w:noProof/>
        </w:rPr>
        <w:instrText xml:space="preserve"> PAGEREF _Toc515353828 \h </w:instrText>
      </w:r>
      <w:r>
        <w:rPr>
          <w:noProof/>
        </w:rPr>
      </w:r>
      <w:r>
        <w:rPr>
          <w:noProof/>
        </w:rPr>
        <w:fldChar w:fldCharType="separate"/>
      </w:r>
      <w:r>
        <w:rPr>
          <w:noProof/>
        </w:rPr>
        <w:t>126</w:t>
      </w:r>
      <w:r>
        <w:rPr>
          <w:noProof/>
        </w:rPr>
        <w:fldChar w:fldCharType="end"/>
      </w:r>
    </w:p>
    <w:p w14:paraId="4FE1CDFD"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11 Model estimates (mean ± 95% confidence intervals) of total microinvertebrate density (log scale) for three sample occasions and three sites each from the Carrathool and Narrandera zones in both benthic (left graph) and pelagic (right graph) habitats sampled in 2014-15, 2015-16 and 2016-17.</w:t>
      </w:r>
      <w:r>
        <w:rPr>
          <w:noProof/>
        </w:rPr>
        <w:tab/>
      </w:r>
      <w:r>
        <w:rPr>
          <w:noProof/>
        </w:rPr>
        <w:fldChar w:fldCharType="begin"/>
      </w:r>
      <w:r>
        <w:rPr>
          <w:noProof/>
        </w:rPr>
        <w:instrText xml:space="preserve"> PAGEREF _Toc515353829 \h </w:instrText>
      </w:r>
      <w:r>
        <w:rPr>
          <w:noProof/>
        </w:rPr>
      </w:r>
      <w:r>
        <w:rPr>
          <w:noProof/>
        </w:rPr>
        <w:fldChar w:fldCharType="separate"/>
      </w:r>
      <w:r>
        <w:rPr>
          <w:noProof/>
        </w:rPr>
        <w:t>127</w:t>
      </w:r>
      <w:r>
        <w:rPr>
          <w:noProof/>
        </w:rPr>
        <w:fldChar w:fldCharType="end"/>
      </w:r>
    </w:p>
    <w:p w14:paraId="24A839FB"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12 Model estimates (mean ± 95% confidence intervals) of total microinvertebrate density (log scale) in three sites each from the Carrathool (left graphs) and Narrandera (right graphs) zones in both benthic (upper graphs) and pelagic (lower graphs) habitats sampled over 6 trips in 2014-15, 2015-16 and 2016-17.</w:t>
      </w:r>
      <w:r>
        <w:rPr>
          <w:noProof/>
        </w:rPr>
        <w:tab/>
      </w:r>
      <w:r>
        <w:rPr>
          <w:noProof/>
        </w:rPr>
        <w:fldChar w:fldCharType="begin"/>
      </w:r>
      <w:r>
        <w:rPr>
          <w:noProof/>
        </w:rPr>
        <w:instrText xml:space="preserve"> PAGEREF _Toc515353830 \h </w:instrText>
      </w:r>
      <w:r>
        <w:rPr>
          <w:noProof/>
        </w:rPr>
      </w:r>
      <w:r>
        <w:rPr>
          <w:noProof/>
        </w:rPr>
        <w:fldChar w:fldCharType="separate"/>
      </w:r>
      <w:r>
        <w:rPr>
          <w:noProof/>
        </w:rPr>
        <w:t>128</w:t>
      </w:r>
      <w:r>
        <w:rPr>
          <w:noProof/>
        </w:rPr>
        <w:fldChar w:fldCharType="end"/>
      </w:r>
    </w:p>
    <w:p w14:paraId="64C50834"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13 Model estimates (mean ± 95% confidence intervals) of total microinvertebrate taxa density (log scale) in three sites each from the Carrathool (left graphs) and Narrandera (right graphs) zones in both benthic (upper row) and pelagic (lower row) habitats sampled in 2014-15, 2015-16 and 2016-17.</w:t>
      </w:r>
      <w:r>
        <w:rPr>
          <w:noProof/>
        </w:rPr>
        <w:tab/>
      </w:r>
      <w:r>
        <w:rPr>
          <w:noProof/>
        </w:rPr>
        <w:fldChar w:fldCharType="begin"/>
      </w:r>
      <w:r>
        <w:rPr>
          <w:noProof/>
        </w:rPr>
        <w:instrText xml:space="preserve"> PAGEREF _Toc515353831 \h </w:instrText>
      </w:r>
      <w:r>
        <w:rPr>
          <w:noProof/>
        </w:rPr>
      </w:r>
      <w:r>
        <w:rPr>
          <w:noProof/>
        </w:rPr>
        <w:fldChar w:fldCharType="separate"/>
      </w:r>
      <w:r>
        <w:rPr>
          <w:noProof/>
        </w:rPr>
        <w:t>129</w:t>
      </w:r>
      <w:r>
        <w:rPr>
          <w:noProof/>
        </w:rPr>
        <w:fldChar w:fldCharType="end"/>
      </w:r>
    </w:p>
    <w:p w14:paraId="75D8B1AB"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14  Benthic (upper row) and pelagic (second row) microinvertebrate species richness for 3 sites in the Carrathool zone (left graphs) and 3 sites in the Narrandera zone (right graphs) of the Murrumbidgee River sampled from October 2014 to January 2017. Data are plotted as scatter plots with the mean and standard errors for the three sites in each zone on each trip. Mean daily water level (third row) is taken from the Narrandera and Carrathool gauges (see </w:t>
      </w:r>
      <w:r w:rsidRPr="001A5A26">
        <w:rPr>
          <w:noProof/>
          <w:color w:val="0563C1"/>
          <w:u w:val="single"/>
          <w:lang w:bidi="th-TH"/>
        </w:rPr>
        <w:t>http://waterinfo.nsw.gov.au/</w:t>
      </w:r>
      <w:r>
        <w:rPr>
          <w:noProof/>
          <w:lang w:bidi="th-TH"/>
        </w:rPr>
        <w:t>). Mean daily water temperature (lower row) was taken from the gauge data for Narrandera. The Carrathool temperature data is collected by the LTIM metabolism monitoring program which was delayed in 2016-17 due to flooding. Dashed (red) lines indicate median and dotted (black) lines 5</w:t>
      </w:r>
      <w:r w:rsidRPr="001A5A26">
        <w:rPr>
          <w:noProof/>
          <w:vertAlign w:val="superscript"/>
          <w:lang w:bidi="th-TH"/>
        </w:rPr>
        <w:t>th</w:t>
      </w:r>
      <w:r>
        <w:rPr>
          <w:noProof/>
          <w:lang w:bidi="th-TH"/>
        </w:rPr>
        <w:t xml:space="preserve"> and 95</w:t>
      </w:r>
      <w:r w:rsidRPr="001A5A26">
        <w:rPr>
          <w:noProof/>
          <w:vertAlign w:val="superscript"/>
          <w:lang w:bidi="th-TH"/>
        </w:rPr>
        <w:t>th</w:t>
      </w:r>
      <w:r>
        <w:rPr>
          <w:noProof/>
          <w:lang w:bidi="th-TH"/>
        </w:rPr>
        <w:t xml:space="preserve"> percentiles of pre-2014 data collected for river sites in Murrumbidgee.</w:t>
      </w:r>
      <w:r>
        <w:rPr>
          <w:noProof/>
        </w:rPr>
        <w:tab/>
      </w:r>
      <w:r>
        <w:rPr>
          <w:noProof/>
        </w:rPr>
        <w:fldChar w:fldCharType="begin"/>
      </w:r>
      <w:r>
        <w:rPr>
          <w:noProof/>
        </w:rPr>
        <w:instrText xml:space="preserve"> PAGEREF _Toc515353832 \h </w:instrText>
      </w:r>
      <w:r>
        <w:rPr>
          <w:noProof/>
        </w:rPr>
      </w:r>
      <w:r>
        <w:rPr>
          <w:noProof/>
        </w:rPr>
        <w:fldChar w:fldCharType="separate"/>
      </w:r>
      <w:r>
        <w:rPr>
          <w:noProof/>
        </w:rPr>
        <w:t>130</w:t>
      </w:r>
      <w:r>
        <w:rPr>
          <w:noProof/>
        </w:rPr>
        <w:fldChar w:fldCharType="end"/>
      </w:r>
    </w:p>
    <w:p w14:paraId="1524D3DA"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15 Model estimates(mean ± 95% confidence intervals) of flow volume (log scale) versus total microinvertebrate density (log scale) in three sites each from the Carrathool (left graphs) and Narrandera (right graphs) zones in both benthic and pelagic habitats sampled in 2014-15, 2015-16 and 2016-17.</w:t>
      </w:r>
      <w:r>
        <w:rPr>
          <w:noProof/>
        </w:rPr>
        <w:tab/>
      </w:r>
      <w:r>
        <w:rPr>
          <w:noProof/>
        </w:rPr>
        <w:fldChar w:fldCharType="begin"/>
      </w:r>
      <w:r>
        <w:rPr>
          <w:noProof/>
        </w:rPr>
        <w:instrText xml:space="preserve"> PAGEREF _Toc515353833 \h </w:instrText>
      </w:r>
      <w:r>
        <w:rPr>
          <w:noProof/>
        </w:rPr>
      </w:r>
      <w:r>
        <w:rPr>
          <w:noProof/>
        </w:rPr>
        <w:fldChar w:fldCharType="separate"/>
      </w:r>
      <w:r>
        <w:rPr>
          <w:noProof/>
        </w:rPr>
        <w:t>131</w:t>
      </w:r>
      <w:r>
        <w:rPr>
          <w:noProof/>
        </w:rPr>
        <w:fldChar w:fldCharType="end"/>
      </w:r>
    </w:p>
    <w:p w14:paraId="40E006DF"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16 Model estimates (mean ± 95% confidence intervals) of water level versus total microinvertebrate density (log scale) in three sites each from the Carrathool (left graphs) and Narrandera (right graphs) zones in both benthic and pelagic habitats sampled in 2014-15, 2015-16 and 2016-17.</w:t>
      </w:r>
      <w:r>
        <w:rPr>
          <w:noProof/>
        </w:rPr>
        <w:tab/>
      </w:r>
      <w:r>
        <w:rPr>
          <w:noProof/>
        </w:rPr>
        <w:fldChar w:fldCharType="begin"/>
      </w:r>
      <w:r>
        <w:rPr>
          <w:noProof/>
        </w:rPr>
        <w:instrText xml:space="preserve"> PAGEREF _Toc515353834 \h </w:instrText>
      </w:r>
      <w:r>
        <w:rPr>
          <w:noProof/>
        </w:rPr>
      </w:r>
      <w:r>
        <w:rPr>
          <w:noProof/>
        </w:rPr>
        <w:fldChar w:fldCharType="separate"/>
      </w:r>
      <w:r>
        <w:rPr>
          <w:noProof/>
        </w:rPr>
        <w:t>131</w:t>
      </w:r>
      <w:r>
        <w:rPr>
          <w:noProof/>
        </w:rPr>
        <w:fldChar w:fldCharType="end"/>
      </w:r>
    </w:p>
    <w:p w14:paraId="6D746716"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17 Locations of larval fish in-channel sampling sites on the Murrumbidgee River, encompassing Narrandera (The Dairy (DAI), Narrandera (NRD) and Euroley Bridge (EUB)) and Carrathool (Yarradda (YRR), Bringagee (BRI) and McKennas (MKR)) hydrological zones.</w:t>
      </w:r>
      <w:r>
        <w:rPr>
          <w:noProof/>
        </w:rPr>
        <w:tab/>
      </w:r>
      <w:r>
        <w:rPr>
          <w:noProof/>
        </w:rPr>
        <w:fldChar w:fldCharType="begin"/>
      </w:r>
      <w:r>
        <w:rPr>
          <w:noProof/>
        </w:rPr>
        <w:instrText xml:space="preserve"> PAGEREF _Toc515353835 \h </w:instrText>
      </w:r>
      <w:r>
        <w:rPr>
          <w:noProof/>
        </w:rPr>
      </w:r>
      <w:r>
        <w:rPr>
          <w:noProof/>
        </w:rPr>
        <w:fldChar w:fldCharType="separate"/>
      </w:r>
      <w:r>
        <w:rPr>
          <w:noProof/>
        </w:rPr>
        <w:t>138</w:t>
      </w:r>
      <w:r>
        <w:rPr>
          <w:noProof/>
        </w:rPr>
        <w:fldChar w:fldCharType="end"/>
      </w:r>
    </w:p>
    <w:p w14:paraId="25A39B2C"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18 Larval drift net catch per unit effort (CPUE) across three sampling sites within each hydrological zone (Narrandera and Carrathool) and six sampling events, and the associated water level and water temperatures for these zones in 2014, 2015 and 2016. The three most abundant species are represented, with captures of cod species represented by larvae, and golden and silver perch by eggs.</w:t>
      </w:r>
      <w:r>
        <w:rPr>
          <w:noProof/>
        </w:rPr>
        <w:tab/>
      </w:r>
      <w:r>
        <w:rPr>
          <w:noProof/>
        </w:rPr>
        <w:fldChar w:fldCharType="begin"/>
      </w:r>
      <w:r>
        <w:rPr>
          <w:noProof/>
        </w:rPr>
        <w:instrText xml:space="preserve"> PAGEREF _Toc515353836 \h </w:instrText>
      </w:r>
      <w:r>
        <w:rPr>
          <w:noProof/>
        </w:rPr>
      </w:r>
      <w:r>
        <w:rPr>
          <w:noProof/>
        </w:rPr>
        <w:fldChar w:fldCharType="separate"/>
      </w:r>
      <w:r>
        <w:rPr>
          <w:noProof/>
        </w:rPr>
        <w:t>142</w:t>
      </w:r>
      <w:r>
        <w:rPr>
          <w:noProof/>
        </w:rPr>
        <w:fldChar w:fldCharType="end"/>
      </w:r>
    </w:p>
    <w:p w14:paraId="1084BB48"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19 Larval light trap catch per unit effort (CPUE) across three sampling sites within each hydrological zone (Narrandera and Carrathool) and six sampling events, and the associated water level and water temperatures for these zones in 2014, 2015 and 2016. Only captures of the three most abundant species larvae are represented.</w:t>
      </w:r>
      <w:r>
        <w:rPr>
          <w:noProof/>
        </w:rPr>
        <w:tab/>
      </w:r>
      <w:r>
        <w:rPr>
          <w:noProof/>
        </w:rPr>
        <w:fldChar w:fldCharType="begin"/>
      </w:r>
      <w:r>
        <w:rPr>
          <w:noProof/>
        </w:rPr>
        <w:instrText xml:space="preserve"> PAGEREF _Toc515353837 \h </w:instrText>
      </w:r>
      <w:r>
        <w:rPr>
          <w:noProof/>
        </w:rPr>
      </w:r>
      <w:r>
        <w:rPr>
          <w:noProof/>
        </w:rPr>
        <w:fldChar w:fldCharType="separate"/>
      </w:r>
      <w:r>
        <w:rPr>
          <w:noProof/>
        </w:rPr>
        <w:t>143</w:t>
      </w:r>
      <w:r>
        <w:rPr>
          <w:noProof/>
        </w:rPr>
        <w:fldChar w:fldCharType="end"/>
      </w:r>
    </w:p>
    <w:p w14:paraId="4F1179E5"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20 Predictive relationships generated from model-averaged parameter estimates (Table 6</w:t>
      </w:r>
      <w:r>
        <w:rPr>
          <w:noProof/>
          <w:lang w:bidi="th-TH"/>
        </w:rPr>
        <w:noBreakHyphen/>
        <w:t>10, Table 6</w:t>
      </w:r>
      <w:r>
        <w:rPr>
          <w:noProof/>
          <w:lang w:bidi="th-TH"/>
        </w:rPr>
        <w:noBreakHyphen/>
        <w:t>11) describing the spawning probably (p; y-axis) for a) golden perch in relation to water temperature (10 day mean), b) golden perch in relation to daily proportion of bankfull height, c) silver perch in relation to water temperature (10 day mean), and d) silver perch in relation to daily proportion of bankfull height. Data were collected over three watering years (2014-15, 2015-16 and 2016-17) using larval drift nets in the Murrumbidgee River and probabilities are based on the presence/absence of drifting egg captures.</w:t>
      </w:r>
      <w:r>
        <w:rPr>
          <w:noProof/>
        </w:rPr>
        <w:tab/>
      </w:r>
      <w:r>
        <w:rPr>
          <w:noProof/>
        </w:rPr>
        <w:fldChar w:fldCharType="begin"/>
      </w:r>
      <w:r>
        <w:rPr>
          <w:noProof/>
        </w:rPr>
        <w:instrText xml:space="preserve"> PAGEREF _Toc515353838 \h </w:instrText>
      </w:r>
      <w:r>
        <w:rPr>
          <w:noProof/>
        </w:rPr>
      </w:r>
      <w:r>
        <w:rPr>
          <w:noProof/>
        </w:rPr>
        <w:fldChar w:fldCharType="separate"/>
      </w:r>
      <w:r>
        <w:rPr>
          <w:noProof/>
        </w:rPr>
        <w:t>146</w:t>
      </w:r>
      <w:r>
        <w:rPr>
          <w:noProof/>
        </w:rPr>
        <w:fldChar w:fldCharType="end"/>
      </w:r>
    </w:p>
    <w:p w14:paraId="6C7E1DA1"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21 </w:t>
      </w:r>
      <w:r>
        <w:rPr>
          <w:noProof/>
          <w:lang w:eastAsia="zh-CN" w:bidi="th-TH"/>
        </w:rPr>
        <w:t>Length-frequency comparison among years (2015, 2016 and 2017) of the four most abundant small-bodied fish species captured during Category 1 fish community sampling in the Murrumbidgee River. The dashed line indicates approximate size at sexual maturity.</w:t>
      </w:r>
      <w:r>
        <w:rPr>
          <w:noProof/>
        </w:rPr>
        <w:tab/>
      </w:r>
      <w:r>
        <w:rPr>
          <w:noProof/>
        </w:rPr>
        <w:fldChar w:fldCharType="begin"/>
      </w:r>
      <w:r>
        <w:rPr>
          <w:noProof/>
        </w:rPr>
        <w:instrText xml:space="preserve"> PAGEREF _Toc515353839 \h </w:instrText>
      </w:r>
      <w:r>
        <w:rPr>
          <w:noProof/>
        </w:rPr>
      </w:r>
      <w:r>
        <w:rPr>
          <w:noProof/>
        </w:rPr>
        <w:fldChar w:fldCharType="separate"/>
      </w:r>
      <w:r>
        <w:rPr>
          <w:noProof/>
        </w:rPr>
        <w:t>148</w:t>
      </w:r>
      <w:r>
        <w:rPr>
          <w:noProof/>
        </w:rPr>
        <w:fldChar w:fldCharType="end"/>
      </w:r>
    </w:p>
    <w:p w14:paraId="3D43A8B8"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22 </w:t>
      </w:r>
      <w:r>
        <w:rPr>
          <w:noProof/>
          <w:lang w:eastAsia="zh-CN" w:bidi="th-TH"/>
        </w:rPr>
        <w:t>Length-frequency comparison among years (2015, 2016 and 2017) of the four most abundant medium-large bodied fish species captured during Category 1 fish community sampling in the Murrumbidgee River. The dashed line indicates approximate size at one-year of age.</w:t>
      </w:r>
      <w:r>
        <w:rPr>
          <w:noProof/>
        </w:rPr>
        <w:tab/>
      </w:r>
      <w:r>
        <w:rPr>
          <w:noProof/>
        </w:rPr>
        <w:fldChar w:fldCharType="begin"/>
      </w:r>
      <w:r>
        <w:rPr>
          <w:noProof/>
        </w:rPr>
        <w:instrText xml:space="preserve"> PAGEREF _Toc515353840 \h </w:instrText>
      </w:r>
      <w:r>
        <w:rPr>
          <w:noProof/>
        </w:rPr>
      </w:r>
      <w:r>
        <w:rPr>
          <w:noProof/>
        </w:rPr>
        <w:fldChar w:fldCharType="separate"/>
      </w:r>
      <w:r>
        <w:rPr>
          <w:noProof/>
        </w:rPr>
        <w:t>149</w:t>
      </w:r>
      <w:r>
        <w:rPr>
          <w:noProof/>
        </w:rPr>
        <w:fldChar w:fldCharType="end"/>
      </w:r>
    </w:p>
    <w:p w14:paraId="67AC5ECD"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23 a. Mean daily discharge in the Murrumbidgee River at Narranderra and Darlington Point between 1 July 2010 to 30 June 2016. The 2012 peaked at 200,000 ML. Horizontal green bars show Commonwealth and NSW environmental water actions in 2011-12, 2012-13, 2013-14, 2014-15 and 2015-2016. b. Mean daily discharge in the Murrumbidgee River at Carrathool, Redbank Weir and downstream of Maude Weir and on the North Redbank Channel at Glendee in relation to the timing of environmental water delivery water actions (horizontal green bars) during survey period (1 July 2016 to 30 June 2017).</w:t>
      </w:r>
      <w:r>
        <w:rPr>
          <w:noProof/>
        </w:rPr>
        <w:tab/>
      </w:r>
      <w:r>
        <w:rPr>
          <w:noProof/>
        </w:rPr>
        <w:fldChar w:fldCharType="begin"/>
      </w:r>
      <w:r>
        <w:rPr>
          <w:noProof/>
        </w:rPr>
        <w:instrText xml:space="preserve"> PAGEREF _Toc515353841 \h </w:instrText>
      </w:r>
      <w:r>
        <w:rPr>
          <w:noProof/>
        </w:rPr>
      </w:r>
      <w:r>
        <w:rPr>
          <w:noProof/>
        </w:rPr>
        <w:fldChar w:fldCharType="separate"/>
      </w:r>
      <w:r>
        <w:rPr>
          <w:noProof/>
        </w:rPr>
        <w:t>155</w:t>
      </w:r>
      <w:r>
        <w:rPr>
          <w:noProof/>
        </w:rPr>
        <w:fldChar w:fldCharType="end"/>
      </w:r>
    </w:p>
    <w:p w14:paraId="5ABDD50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24 Annual cumulative total area (ha) of the floodplain inundated for the Lowbidgee floodplain and wetland zones for the 2014-2015, 2015-2016 and 2016-2017 water years.</w:t>
      </w:r>
      <w:r>
        <w:rPr>
          <w:noProof/>
        </w:rPr>
        <w:tab/>
      </w:r>
      <w:r>
        <w:rPr>
          <w:noProof/>
        </w:rPr>
        <w:fldChar w:fldCharType="begin"/>
      </w:r>
      <w:r>
        <w:rPr>
          <w:noProof/>
        </w:rPr>
        <w:instrText xml:space="preserve"> PAGEREF _Toc515353842 \h </w:instrText>
      </w:r>
      <w:r>
        <w:rPr>
          <w:noProof/>
        </w:rPr>
      </w:r>
      <w:r>
        <w:rPr>
          <w:noProof/>
        </w:rPr>
        <w:fldChar w:fldCharType="separate"/>
      </w:r>
      <w:r>
        <w:rPr>
          <w:noProof/>
        </w:rPr>
        <w:t>159</w:t>
      </w:r>
      <w:r>
        <w:rPr>
          <w:noProof/>
        </w:rPr>
        <w:fldChar w:fldCharType="end"/>
      </w:r>
    </w:p>
    <w:p w14:paraId="3FA19534"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25 Inundation progression across the Lowbidgee floodplain during October and November 2016. Inundation maps are classified from Landsat satellite images and display inundation expansion from the top map date (earliest) to the bottom map date (latest). The striping effect is as a result of the missing data in the Landsat ETM+7 image dates (this data were used because regular cloud cover during the period obscured flooding in the Landsat 8 image dates).</w:t>
      </w:r>
      <w:r>
        <w:rPr>
          <w:noProof/>
        </w:rPr>
        <w:tab/>
      </w:r>
      <w:r>
        <w:rPr>
          <w:noProof/>
        </w:rPr>
        <w:fldChar w:fldCharType="begin"/>
      </w:r>
      <w:r>
        <w:rPr>
          <w:noProof/>
        </w:rPr>
        <w:instrText xml:space="preserve"> PAGEREF _Toc515353843 \h </w:instrText>
      </w:r>
      <w:r>
        <w:rPr>
          <w:noProof/>
        </w:rPr>
      </w:r>
      <w:r>
        <w:rPr>
          <w:noProof/>
        </w:rPr>
        <w:fldChar w:fldCharType="separate"/>
      </w:r>
      <w:r>
        <w:rPr>
          <w:noProof/>
        </w:rPr>
        <w:t>160</w:t>
      </w:r>
      <w:r>
        <w:rPr>
          <w:noProof/>
        </w:rPr>
        <w:fldChar w:fldCharType="end"/>
      </w:r>
    </w:p>
    <w:p w14:paraId="34E5BFD0"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26 Inundated areas over time during 2016-2017 for a. the Lowbidgee floodplain and b. the Lowbidgee zones</w:t>
      </w:r>
      <w:r>
        <w:rPr>
          <w:noProof/>
        </w:rPr>
        <w:tab/>
      </w:r>
      <w:r>
        <w:rPr>
          <w:noProof/>
        </w:rPr>
        <w:fldChar w:fldCharType="begin"/>
      </w:r>
      <w:r>
        <w:rPr>
          <w:noProof/>
        </w:rPr>
        <w:instrText xml:space="preserve"> PAGEREF _Toc515353844 \h </w:instrText>
      </w:r>
      <w:r>
        <w:rPr>
          <w:noProof/>
        </w:rPr>
      </w:r>
      <w:r>
        <w:rPr>
          <w:noProof/>
        </w:rPr>
        <w:fldChar w:fldCharType="separate"/>
      </w:r>
      <w:r>
        <w:rPr>
          <w:noProof/>
        </w:rPr>
        <w:t>161</w:t>
      </w:r>
      <w:r>
        <w:rPr>
          <w:noProof/>
        </w:rPr>
        <w:fldChar w:fldCharType="end"/>
      </w:r>
    </w:p>
    <w:p w14:paraId="6CFC52D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27 Percentage area inundated for surveyed wetlands in the Redbank zone: a. Piggery Lake, b. Two Bridges Swamp, c. Mercedes Swamp, d. Waugorah Lagoon; and in the Nimmie-Caira zone: e. Nap Nap Swamp, f. Avalon Swamp, Telephone Creek and Eulimbah Swamp during three water years 2014-2015, 2015-2016 and 2016-2017</w:t>
      </w:r>
      <w:r>
        <w:rPr>
          <w:noProof/>
        </w:rPr>
        <w:tab/>
      </w:r>
      <w:r>
        <w:rPr>
          <w:noProof/>
        </w:rPr>
        <w:fldChar w:fldCharType="begin"/>
      </w:r>
      <w:r>
        <w:rPr>
          <w:noProof/>
        </w:rPr>
        <w:instrText xml:space="preserve"> PAGEREF _Toc515353845 \h </w:instrText>
      </w:r>
      <w:r>
        <w:rPr>
          <w:noProof/>
        </w:rPr>
      </w:r>
      <w:r>
        <w:rPr>
          <w:noProof/>
        </w:rPr>
        <w:fldChar w:fldCharType="separate"/>
      </w:r>
      <w:r>
        <w:rPr>
          <w:noProof/>
        </w:rPr>
        <w:t>162</w:t>
      </w:r>
      <w:r>
        <w:rPr>
          <w:noProof/>
        </w:rPr>
        <w:fldChar w:fldCharType="end"/>
      </w:r>
    </w:p>
    <w:p w14:paraId="27022E56"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28 Water depth for surveyed wetlands in the Redbank zone: a. Piggery Lake, b. Two Bridges Swamp, c. Mercedes Swamp, d. Waugorah Lagoon; and in the Nimmie-Caira zone: e. Nap Nap Swamp, f. Avalon Swamp, Telephone Creek and Eulimbah Swamp during three water years 2014-2015, 2015-2016 and 2016-2017.</w:t>
      </w:r>
      <w:r>
        <w:rPr>
          <w:noProof/>
        </w:rPr>
        <w:tab/>
      </w:r>
      <w:r>
        <w:rPr>
          <w:noProof/>
        </w:rPr>
        <w:fldChar w:fldCharType="begin"/>
      </w:r>
      <w:r>
        <w:rPr>
          <w:noProof/>
        </w:rPr>
        <w:instrText xml:space="preserve"> PAGEREF _Toc515353846 \h </w:instrText>
      </w:r>
      <w:r>
        <w:rPr>
          <w:noProof/>
        </w:rPr>
      </w:r>
      <w:r>
        <w:rPr>
          <w:noProof/>
        </w:rPr>
        <w:fldChar w:fldCharType="separate"/>
      </w:r>
      <w:r>
        <w:rPr>
          <w:noProof/>
        </w:rPr>
        <w:t>163</w:t>
      </w:r>
      <w:r>
        <w:rPr>
          <w:noProof/>
        </w:rPr>
        <w:fldChar w:fldCharType="end"/>
      </w:r>
    </w:p>
    <w:p w14:paraId="19B87063"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29 Inundation progression during 2016-2017 within the surveyed wetlands of the Redbank zone: a. Piggery Lake, b. Two Bridges Swamp, c. Mercedes Swamp, d. Waugorah Lagoon; and of the Nimmie-Caira Zone: e. Nap Nap Swamp, f. Avalon Swamp, Telephone Creek and Eulimbah Swamp</w:t>
      </w:r>
      <w:r>
        <w:rPr>
          <w:noProof/>
        </w:rPr>
        <w:tab/>
      </w:r>
      <w:r>
        <w:rPr>
          <w:noProof/>
        </w:rPr>
        <w:fldChar w:fldCharType="begin"/>
      </w:r>
      <w:r>
        <w:rPr>
          <w:noProof/>
        </w:rPr>
        <w:instrText xml:space="preserve"> PAGEREF _Toc515353847 \h </w:instrText>
      </w:r>
      <w:r>
        <w:rPr>
          <w:noProof/>
        </w:rPr>
      </w:r>
      <w:r>
        <w:rPr>
          <w:noProof/>
        </w:rPr>
        <w:fldChar w:fldCharType="separate"/>
      </w:r>
      <w:r>
        <w:rPr>
          <w:noProof/>
        </w:rPr>
        <w:t>165</w:t>
      </w:r>
      <w:r>
        <w:rPr>
          <w:noProof/>
        </w:rPr>
        <w:fldChar w:fldCharType="end"/>
      </w:r>
    </w:p>
    <w:p w14:paraId="53BC42F5"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30 Percentage area inundated since July 2015 (left) and water depth (right) for mid-Murrumbidgee lagoons a. McKenna’s Lagoon, b. Yarradda Lagoon, c. Sunshower Lagoon and d. Gorragool Lagoon. Note that % area inundated data for Gooroagool Lagoon is not available to 2016-17 because of cloud cover.</w:t>
      </w:r>
      <w:r>
        <w:rPr>
          <w:noProof/>
        </w:rPr>
        <w:tab/>
      </w:r>
      <w:r>
        <w:rPr>
          <w:noProof/>
        </w:rPr>
        <w:fldChar w:fldCharType="begin"/>
      </w:r>
      <w:r>
        <w:rPr>
          <w:noProof/>
        </w:rPr>
        <w:instrText xml:space="preserve"> PAGEREF _Toc515353848 \h </w:instrText>
      </w:r>
      <w:r>
        <w:rPr>
          <w:noProof/>
        </w:rPr>
      </w:r>
      <w:r>
        <w:rPr>
          <w:noProof/>
        </w:rPr>
        <w:fldChar w:fldCharType="separate"/>
      </w:r>
      <w:r>
        <w:rPr>
          <w:noProof/>
        </w:rPr>
        <w:t>167</w:t>
      </w:r>
      <w:r>
        <w:rPr>
          <w:noProof/>
        </w:rPr>
        <w:fldChar w:fldCharType="end"/>
      </w:r>
    </w:p>
    <w:p w14:paraId="7861854C"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31 Inundation progression for the mid-Murrumbidgee lagoons a. McKenna’s Lagoon, b. Yarradda Lagoon and c. Sunshower Lagoon showing contraction from 23 September to 6 June 2017.</w:t>
      </w:r>
      <w:r>
        <w:rPr>
          <w:noProof/>
        </w:rPr>
        <w:tab/>
      </w:r>
      <w:r>
        <w:rPr>
          <w:noProof/>
        </w:rPr>
        <w:fldChar w:fldCharType="begin"/>
      </w:r>
      <w:r>
        <w:rPr>
          <w:noProof/>
        </w:rPr>
        <w:instrText xml:space="preserve"> PAGEREF _Toc515353849 \h </w:instrText>
      </w:r>
      <w:r>
        <w:rPr>
          <w:noProof/>
        </w:rPr>
      </w:r>
      <w:r>
        <w:rPr>
          <w:noProof/>
        </w:rPr>
        <w:fldChar w:fldCharType="separate"/>
      </w:r>
      <w:r>
        <w:rPr>
          <w:noProof/>
        </w:rPr>
        <w:t>168</w:t>
      </w:r>
      <w:r>
        <w:rPr>
          <w:noProof/>
        </w:rPr>
        <w:fldChar w:fldCharType="end"/>
      </w:r>
    </w:p>
    <w:p w14:paraId="50439BB6"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32 Inundation outcome for the Nimmie-Caira to South Yanga water action showing estimated inundation extent from the one inundation map date (13 August 2016).</w:t>
      </w:r>
      <w:r>
        <w:rPr>
          <w:noProof/>
        </w:rPr>
        <w:tab/>
      </w:r>
      <w:r>
        <w:rPr>
          <w:noProof/>
        </w:rPr>
        <w:fldChar w:fldCharType="begin"/>
      </w:r>
      <w:r>
        <w:rPr>
          <w:noProof/>
        </w:rPr>
        <w:instrText xml:space="preserve"> PAGEREF _Toc515353850 \h </w:instrText>
      </w:r>
      <w:r>
        <w:rPr>
          <w:noProof/>
        </w:rPr>
      </w:r>
      <w:r>
        <w:rPr>
          <w:noProof/>
        </w:rPr>
        <w:fldChar w:fldCharType="separate"/>
      </w:r>
      <w:r>
        <w:rPr>
          <w:noProof/>
        </w:rPr>
        <w:t>170</w:t>
      </w:r>
      <w:r>
        <w:rPr>
          <w:noProof/>
        </w:rPr>
        <w:fldChar w:fldCharType="end"/>
      </w:r>
    </w:p>
    <w:p w14:paraId="4CB96C8F"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33 Inundation progression during the period of the Murrumbidgee River fresh water action showing the flood recession from 11 December 2016 to 28 January 2017</w:t>
      </w:r>
      <w:r>
        <w:rPr>
          <w:noProof/>
        </w:rPr>
        <w:tab/>
      </w:r>
      <w:r>
        <w:rPr>
          <w:noProof/>
        </w:rPr>
        <w:fldChar w:fldCharType="begin"/>
      </w:r>
      <w:r>
        <w:rPr>
          <w:noProof/>
        </w:rPr>
        <w:instrText xml:space="preserve"> PAGEREF _Toc515353851 \h </w:instrText>
      </w:r>
      <w:r>
        <w:rPr>
          <w:noProof/>
        </w:rPr>
      </w:r>
      <w:r>
        <w:rPr>
          <w:noProof/>
        </w:rPr>
        <w:fldChar w:fldCharType="separate"/>
      </w:r>
      <w:r>
        <w:rPr>
          <w:noProof/>
        </w:rPr>
        <w:t>171</w:t>
      </w:r>
      <w:r>
        <w:rPr>
          <w:noProof/>
        </w:rPr>
        <w:fldChar w:fldCharType="end"/>
      </w:r>
    </w:p>
    <w:p w14:paraId="008682D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34 Inundated area (ha) for all wetlands of the Western Lakes and associated flow path during the two Western lakes water actions (CEW-Nov-Dec 2016; NSW AEW-May-June 2017) (green bars) (see Table 6</w:t>
      </w:r>
      <w:r>
        <w:rPr>
          <w:noProof/>
          <w:lang w:bidi="th-TH"/>
        </w:rPr>
        <w:noBreakHyphen/>
        <w:t>13)</w:t>
      </w:r>
      <w:r>
        <w:rPr>
          <w:noProof/>
        </w:rPr>
        <w:tab/>
      </w:r>
      <w:r>
        <w:rPr>
          <w:noProof/>
        </w:rPr>
        <w:fldChar w:fldCharType="begin"/>
      </w:r>
      <w:r>
        <w:rPr>
          <w:noProof/>
        </w:rPr>
        <w:instrText xml:space="preserve"> PAGEREF _Toc515353852 \h </w:instrText>
      </w:r>
      <w:r>
        <w:rPr>
          <w:noProof/>
        </w:rPr>
      </w:r>
      <w:r>
        <w:rPr>
          <w:noProof/>
        </w:rPr>
        <w:fldChar w:fldCharType="separate"/>
      </w:r>
      <w:r>
        <w:rPr>
          <w:noProof/>
        </w:rPr>
        <w:t>172</w:t>
      </w:r>
      <w:r>
        <w:rPr>
          <w:noProof/>
        </w:rPr>
        <w:fldChar w:fldCharType="end"/>
      </w:r>
    </w:p>
    <w:p w14:paraId="43554FBC"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35 Western Lakes inundation progression during water actions a. CEW November-December 2016) showing inundation contraction from 11 December to 28 January 2017 and b. NSW AEW May-June 2017 showing inundation expansion from 10 April to 21 June 2017.</w:t>
      </w:r>
      <w:r>
        <w:rPr>
          <w:noProof/>
        </w:rPr>
        <w:tab/>
      </w:r>
      <w:r>
        <w:rPr>
          <w:noProof/>
        </w:rPr>
        <w:fldChar w:fldCharType="begin"/>
      </w:r>
      <w:r>
        <w:rPr>
          <w:noProof/>
        </w:rPr>
        <w:instrText xml:space="preserve"> PAGEREF _Toc515353853 \h </w:instrText>
      </w:r>
      <w:r>
        <w:rPr>
          <w:noProof/>
        </w:rPr>
      </w:r>
      <w:r>
        <w:rPr>
          <w:noProof/>
        </w:rPr>
        <w:fldChar w:fldCharType="separate"/>
      </w:r>
      <w:r>
        <w:rPr>
          <w:noProof/>
        </w:rPr>
        <w:t>172</w:t>
      </w:r>
      <w:r>
        <w:rPr>
          <w:noProof/>
        </w:rPr>
        <w:fldChar w:fldCharType="end"/>
      </w:r>
    </w:p>
    <w:p w14:paraId="3AE0C7E6"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36 Percentage area inundated for targeted waterbird rookery sites during the Nimmie-Caira waterbird breeding support water actions (see Table 6</w:t>
      </w:r>
      <w:r>
        <w:rPr>
          <w:noProof/>
          <w:lang w:bidi="th-TH"/>
        </w:rPr>
        <w:noBreakHyphen/>
        <w:t>13).</w:t>
      </w:r>
      <w:r>
        <w:rPr>
          <w:noProof/>
        </w:rPr>
        <w:tab/>
      </w:r>
      <w:r>
        <w:rPr>
          <w:noProof/>
        </w:rPr>
        <w:fldChar w:fldCharType="begin"/>
      </w:r>
      <w:r>
        <w:rPr>
          <w:noProof/>
        </w:rPr>
        <w:instrText xml:space="preserve"> PAGEREF _Toc515353854 \h </w:instrText>
      </w:r>
      <w:r>
        <w:rPr>
          <w:noProof/>
        </w:rPr>
      </w:r>
      <w:r>
        <w:rPr>
          <w:noProof/>
        </w:rPr>
        <w:fldChar w:fldCharType="separate"/>
      </w:r>
      <w:r>
        <w:rPr>
          <w:noProof/>
        </w:rPr>
        <w:t>173</w:t>
      </w:r>
      <w:r>
        <w:rPr>
          <w:noProof/>
        </w:rPr>
        <w:fldChar w:fldCharType="end"/>
      </w:r>
    </w:p>
    <w:p w14:paraId="5C61975F"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37 Inundation progression for Eulimbah Swamp showing inundation expansion from September to October 2017 and then significant contraction from early to late November 2016.</w:t>
      </w:r>
      <w:r>
        <w:rPr>
          <w:noProof/>
        </w:rPr>
        <w:tab/>
      </w:r>
      <w:r>
        <w:rPr>
          <w:noProof/>
        </w:rPr>
        <w:fldChar w:fldCharType="begin"/>
      </w:r>
      <w:r>
        <w:rPr>
          <w:noProof/>
        </w:rPr>
        <w:instrText xml:space="preserve"> PAGEREF _Toc515353855 \h </w:instrText>
      </w:r>
      <w:r>
        <w:rPr>
          <w:noProof/>
        </w:rPr>
      </w:r>
      <w:r>
        <w:rPr>
          <w:noProof/>
        </w:rPr>
        <w:fldChar w:fldCharType="separate"/>
      </w:r>
      <w:r>
        <w:rPr>
          <w:noProof/>
        </w:rPr>
        <w:t>174</w:t>
      </w:r>
      <w:r>
        <w:rPr>
          <w:noProof/>
        </w:rPr>
        <w:fldChar w:fldCharType="end"/>
      </w:r>
    </w:p>
    <w:p w14:paraId="26F90908"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38 Inundation progression for the Nimmie-Caira waterbird breeding support water actions showing inundation contraction (left) from January to April 2017 in. Nap Nap Swamp, Telephone Bank, and Eulimbah Swamps (top), and then the inundation expansion in Kieeta Lake (bottom).</w:t>
      </w:r>
      <w:r>
        <w:rPr>
          <w:noProof/>
        </w:rPr>
        <w:tab/>
      </w:r>
      <w:r>
        <w:rPr>
          <w:noProof/>
        </w:rPr>
        <w:fldChar w:fldCharType="begin"/>
      </w:r>
      <w:r>
        <w:rPr>
          <w:noProof/>
        </w:rPr>
        <w:instrText xml:space="preserve"> PAGEREF _Toc515353856 \h </w:instrText>
      </w:r>
      <w:r>
        <w:rPr>
          <w:noProof/>
        </w:rPr>
      </w:r>
      <w:r>
        <w:rPr>
          <w:noProof/>
        </w:rPr>
        <w:fldChar w:fldCharType="separate"/>
      </w:r>
      <w:r>
        <w:rPr>
          <w:noProof/>
        </w:rPr>
        <w:t>175</w:t>
      </w:r>
      <w:r>
        <w:rPr>
          <w:noProof/>
        </w:rPr>
        <w:fldChar w:fldCharType="end"/>
      </w:r>
    </w:p>
    <w:p w14:paraId="3ADC3280"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39 Percentage area inundated for targeted waterbird rookery sites during the Yanga waterbird breeding support water action (see Table 6</w:t>
      </w:r>
      <w:r>
        <w:rPr>
          <w:noProof/>
          <w:lang w:bidi="th-TH"/>
        </w:rPr>
        <w:noBreakHyphen/>
        <w:t>13)</w:t>
      </w:r>
      <w:r>
        <w:rPr>
          <w:noProof/>
        </w:rPr>
        <w:tab/>
      </w:r>
      <w:r>
        <w:rPr>
          <w:noProof/>
        </w:rPr>
        <w:fldChar w:fldCharType="begin"/>
      </w:r>
      <w:r>
        <w:rPr>
          <w:noProof/>
        </w:rPr>
        <w:instrText xml:space="preserve"> PAGEREF _Toc515353857 \h </w:instrText>
      </w:r>
      <w:r>
        <w:rPr>
          <w:noProof/>
        </w:rPr>
      </w:r>
      <w:r>
        <w:rPr>
          <w:noProof/>
        </w:rPr>
        <w:fldChar w:fldCharType="separate"/>
      </w:r>
      <w:r>
        <w:rPr>
          <w:noProof/>
        </w:rPr>
        <w:t>177</w:t>
      </w:r>
      <w:r>
        <w:rPr>
          <w:noProof/>
        </w:rPr>
        <w:fldChar w:fldCharType="end"/>
      </w:r>
    </w:p>
    <w:p w14:paraId="2C8A33FD"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40 Inundation progression for the Yanga Rookery (Tarwillie Swamp) and North Redbank (Tori Lignum Swamp) waterbird breeding support water actions from January to April 2017.</w:t>
      </w:r>
      <w:r>
        <w:rPr>
          <w:noProof/>
        </w:rPr>
        <w:tab/>
      </w:r>
      <w:r>
        <w:rPr>
          <w:noProof/>
        </w:rPr>
        <w:fldChar w:fldCharType="begin"/>
      </w:r>
      <w:r>
        <w:rPr>
          <w:noProof/>
        </w:rPr>
        <w:instrText xml:space="preserve"> PAGEREF _Toc515353858 \h </w:instrText>
      </w:r>
      <w:r>
        <w:rPr>
          <w:noProof/>
        </w:rPr>
      </w:r>
      <w:r>
        <w:rPr>
          <w:noProof/>
        </w:rPr>
        <w:fldChar w:fldCharType="separate"/>
      </w:r>
      <w:r>
        <w:rPr>
          <w:noProof/>
        </w:rPr>
        <w:t>178</w:t>
      </w:r>
      <w:r>
        <w:rPr>
          <w:noProof/>
        </w:rPr>
        <w:fldChar w:fldCharType="end"/>
      </w:r>
    </w:p>
    <w:p w14:paraId="4CF9426F"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41 Percentage area inundated for targeted waterbird rookery sites during the North Redbank waterbird breeding support water action (see Table 6</w:t>
      </w:r>
      <w:r>
        <w:rPr>
          <w:noProof/>
          <w:lang w:bidi="th-TH"/>
        </w:rPr>
        <w:noBreakHyphen/>
        <w:t>13).</w:t>
      </w:r>
      <w:r>
        <w:rPr>
          <w:noProof/>
        </w:rPr>
        <w:tab/>
      </w:r>
      <w:r>
        <w:rPr>
          <w:noProof/>
        </w:rPr>
        <w:fldChar w:fldCharType="begin"/>
      </w:r>
      <w:r>
        <w:rPr>
          <w:noProof/>
        </w:rPr>
        <w:instrText xml:space="preserve"> PAGEREF _Toc515353859 \h </w:instrText>
      </w:r>
      <w:r>
        <w:rPr>
          <w:noProof/>
        </w:rPr>
      </w:r>
      <w:r>
        <w:rPr>
          <w:noProof/>
        </w:rPr>
        <w:fldChar w:fldCharType="separate"/>
      </w:r>
      <w:r>
        <w:rPr>
          <w:noProof/>
        </w:rPr>
        <w:t>179</w:t>
      </w:r>
      <w:r>
        <w:rPr>
          <w:noProof/>
        </w:rPr>
        <w:fldChar w:fldCharType="end"/>
      </w:r>
    </w:p>
    <w:p w14:paraId="117667C8"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42 Mean ± standard error for physicochemical parameters (turbidity, pH, dissolved oxygen and conductivity) measured on four occasions between September and March during each of 2014-15, 2015-16 and 2016-17. Samples are collected across four sites within each of three monitored zones. Data are the mean of all sites wet on that sample occasion ± standard error of the mean. Dashed (red) lines indicate median and dotted (black) lines 5</w:t>
      </w:r>
      <w:r w:rsidRPr="001A5A26">
        <w:rPr>
          <w:noProof/>
          <w:vertAlign w:val="superscript"/>
          <w:lang w:bidi="th-TH"/>
        </w:rPr>
        <w:t>th</w:t>
      </w:r>
      <w:r>
        <w:rPr>
          <w:noProof/>
          <w:lang w:bidi="th-TH"/>
        </w:rPr>
        <w:t xml:space="preserve"> and 95</w:t>
      </w:r>
      <w:r w:rsidRPr="001A5A26">
        <w:rPr>
          <w:noProof/>
          <w:vertAlign w:val="superscript"/>
          <w:lang w:bidi="th-TH"/>
        </w:rPr>
        <w:t>th</w:t>
      </w:r>
      <w:r>
        <w:rPr>
          <w:noProof/>
          <w:lang w:bidi="th-TH"/>
        </w:rPr>
        <w:t xml:space="preserve"> percentiles of pre-2014 data collected for river sites in Murrumbidgee.</w:t>
      </w:r>
      <w:r>
        <w:rPr>
          <w:noProof/>
        </w:rPr>
        <w:tab/>
      </w:r>
      <w:r>
        <w:rPr>
          <w:noProof/>
        </w:rPr>
        <w:fldChar w:fldCharType="begin"/>
      </w:r>
      <w:r>
        <w:rPr>
          <w:noProof/>
        </w:rPr>
        <w:instrText xml:space="preserve"> PAGEREF _Toc515353860 \h </w:instrText>
      </w:r>
      <w:r>
        <w:rPr>
          <w:noProof/>
        </w:rPr>
      </w:r>
      <w:r>
        <w:rPr>
          <w:noProof/>
        </w:rPr>
        <w:fldChar w:fldCharType="separate"/>
      </w:r>
      <w:r>
        <w:rPr>
          <w:noProof/>
        </w:rPr>
        <w:t>185</w:t>
      </w:r>
      <w:r>
        <w:rPr>
          <w:noProof/>
        </w:rPr>
        <w:fldChar w:fldCharType="end"/>
      </w:r>
    </w:p>
    <w:p w14:paraId="067813C4"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43 Mean ± standard error for dissolved organic carbon (DOC), total nitrogen (Total N), total phosphorous (Total P) and chlorophyll-a (Chl-a) measured on four occasions between September and March during each of 2014-15, 2015-16 and 2016-17. Samples are collected across four sites within each of three monitored zones. Data are the mean of all sites wet on that sample occasion ± standard error of the mean. Dashed (red) lines indicate median and dotted (black) lines 5</w:t>
      </w:r>
      <w:r w:rsidRPr="001A5A26">
        <w:rPr>
          <w:noProof/>
          <w:vertAlign w:val="superscript"/>
          <w:lang w:bidi="th-TH"/>
        </w:rPr>
        <w:t>th</w:t>
      </w:r>
      <w:r>
        <w:rPr>
          <w:noProof/>
          <w:lang w:bidi="th-TH"/>
        </w:rPr>
        <w:t xml:space="preserve"> and 95</w:t>
      </w:r>
      <w:r w:rsidRPr="001A5A26">
        <w:rPr>
          <w:noProof/>
          <w:vertAlign w:val="superscript"/>
          <w:lang w:bidi="th-TH"/>
        </w:rPr>
        <w:t>th</w:t>
      </w:r>
      <w:r>
        <w:rPr>
          <w:noProof/>
          <w:lang w:bidi="th-TH"/>
        </w:rPr>
        <w:t xml:space="preserve"> percentiles of pre-2014 data collected for river sites in Murrumbidgee.</w:t>
      </w:r>
      <w:r>
        <w:rPr>
          <w:noProof/>
        </w:rPr>
        <w:tab/>
      </w:r>
      <w:r>
        <w:rPr>
          <w:noProof/>
        </w:rPr>
        <w:fldChar w:fldCharType="begin"/>
      </w:r>
      <w:r>
        <w:rPr>
          <w:noProof/>
        </w:rPr>
        <w:instrText xml:space="preserve"> PAGEREF _Toc515353861 \h </w:instrText>
      </w:r>
      <w:r>
        <w:rPr>
          <w:noProof/>
        </w:rPr>
      </w:r>
      <w:r>
        <w:rPr>
          <w:noProof/>
        </w:rPr>
        <w:fldChar w:fldCharType="separate"/>
      </w:r>
      <w:r>
        <w:rPr>
          <w:noProof/>
        </w:rPr>
        <w:t>186</w:t>
      </w:r>
      <w:r>
        <w:rPr>
          <w:noProof/>
        </w:rPr>
        <w:fldChar w:fldCharType="end"/>
      </w:r>
    </w:p>
    <w:p w14:paraId="479AEAD8"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44 Mean densities of benthic (first row) and pelagic (second row) microinvertebrates across sampling trips in mid-Murrumbidgee, Nimmie-Caira and Redbank zones in 2014-15 (dark blue) , 2015-16 (light blue) and 2016-17 (green). Errors are standard errors. In September and November 2014-15 wetlands in the mid-Murrumbidgee were dry and not available to sample.</w:t>
      </w:r>
      <w:r>
        <w:rPr>
          <w:noProof/>
        </w:rPr>
        <w:tab/>
      </w:r>
      <w:r>
        <w:rPr>
          <w:noProof/>
        </w:rPr>
        <w:fldChar w:fldCharType="begin"/>
      </w:r>
      <w:r>
        <w:rPr>
          <w:noProof/>
        </w:rPr>
        <w:instrText xml:space="preserve"> PAGEREF _Toc515353862 \h </w:instrText>
      </w:r>
      <w:r>
        <w:rPr>
          <w:noProof/>
        </w:rPr>
      </w:r>
      <w:r>
        <w:rPr>
          <w:noProof/>
        </w:rPr>
        <w:fldChar w:fldCharType="separate"/>
      </w:r>
      <w:r>
        <w:rPr>
          <w:noProof/>
        </w:rPr>
        <w:t>190</w:t>
      </w:r>
      <w:r>
        <w:rPr>
          <w:noProof/>
        </w:rPr>
        <w:fldChar w:fldCharType="end"/>
      </w:r>
    </w:p>
    <w:p w14:paraId="1D30337E"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45 Model estimates (mean ± 95% confidence intervals) of total microinvertebrate density (log scale) in four sites each from the mid-Murrumbidgee, Nimmie-Caira and Redbank zones in both benthic (left graph) and pelagic (right graph) habitats sampled in 2014-15, 2015-16 and 2016-17.</w:t>
      </w:r>
      <w:r>
        <w:rPr>
          <w:noProof/>
        </w:rPr>
        <w:tab/>
      </w:r>
      <w:r>
        <w:rPr>
          <w:noProof/>
        </w:rPr>
        <w:fldChar w:fldCharType="begin"/>
      </w:r>
      <w:r>
        <w:rPr>
          <w:noProof/>
        </w:rPr>
        <w:instrText xml:space="preserve"> PAGEREF _Toc515353863 \h </w:instrText>
      </w:r>
      <w:r>
        <w:rPr>
          <w:noProof/>
        </w:rPr>
      </w:r>
      <w:r>
        <w:rPr>
          <w:noProof/>
        </w:rPr>
        <w:fldChar w:fldCharType="separate"/>
      </w:r>
      <w:r>
        <w:rPr>
          <w:noProof/>
        </w:rPr>
        <w:t>191</w:t>
      </w:r>
      <w:r>
        <w:rPr>
          <w:noProof/>
        </w:rPr>
        <w:fldChar w:fldCharType="end"/>
      </w:r>
    </w:p>
    <w:p w14:paraId="5D342623"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46 Model estimates (mean ± 95% confidence intervals) of total microinvertebrate density (log scale) in four sites each from the mid-Murrumbidgee, Nimmie-Caira and Redbank zones in both benthic (upper graphs) and pelagic (lower graphs) habitats sampled over 4 trips in 2014-15, 2015-16 and 2016-17.</w:t>
      </w:r>
      <w:r>
        <w:rPr>
          <w:noProof/>
        </w:rPr>
        <w:tab/>
      </w:r>
      <w:r>
        <w:rPr>
          <w:noProof/>
        </w:rPr>
        <w:fldChar w:fldCharType="begin"/>
      </w:r>
      <w:r>
        <w:rPr>
          <w:noProof/>
        </w:rPr>
        <w:instrText xml:space="preserve"> PAGEREF _Toc515353864 \h </w:instrText>
      </w:r>
      <w:r>
        <w:rPr>
          <w:noProof/>
        </w:rPr>
      </w:r>
      <w:r>
        <w:rPr>
          <w:noProof/>
        </w:rPr>
        <w:fldChar w:fldCharType="separate"/>
      </w:r>
      <w:r>
        <w:rPr>
          <w:noProof/>
        </w:rPr>
        <w:t>192</w:t>
      </w:r>
      <w:r>
        <w:rPr>
          <w:noProof/>
        </w:rPr>
        <w:fldChar w:fldCharType="end"/>
      </w:r>
    </w:p>
    <w:p w14:paraId="34A803DA"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47 Model estimates (mean ± 95% confidence intervals) of total benthic microinvertebrate taxa density (log scale) in four sites each from the mid-Murrumbidgee, Nimmie-Caira and Redbank zones sampled in 2014-15, 2015-16 and 2016-17.</w:t>
      </w:r>
      <w:r>
        <w:rPr>
          <w:noProof/>
        </w:rPr>
        <w:tab/>
      </w:r>
      <w:r>
        <w:rPr>
          <w:noProof/>
        </w:rPr>
        <w:fldChar w:fldCharType="begin"/>
      </w:r>
      <w:r>
        <w:rPr>
          <w:noProof/>
        </w:rPr>
        <w:instrText xml:space="preserve"> PAGEREF _Toc515353865 \h </w:instrText>
      </w:r>
      <w:r>
        <w:rPr>
          <w:noProof/>
        </w:rPr>
      </w:r>
      <w:r>
        <w:rPr>
          <w:noProof/>
        </w:rPr>
        <w:fldChar w:fldCharType="separate"/>
      </w:r>
      <w:r>
        <w:rPr>
          <w:noProof/>
        </w:rPr>
        <w:t>193</w:t>
      </w:r>
      <w:r>
        <w:rPr>
          <w:noProof/>
        </w:rPr>
        <w:fldChar w:fldCharType="end"/>
      </w:r>
    </w:p>
    <w:p w14:paraId="2CA894B1"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48 Model estimates (mean ± 95% confidence intervals) of total pelagic microinvertebrate taxa density (log scale) in four sites each from the mid-Murrumbidgee, Nimmie-Caira and Redbank zones sampled in 2014-15, 2015-16 and 2016-17.</w:t>
      </w:r>
      <w:r>
        <w:rPr>
          <w:noProof/>
        </w:rPr>
        <w:tab/>
      </w:r>
      <w:r>
        <w:rPr>
          <w:noProof/>
        </w:rPr>
        <w:fldChar w:fldCharType="begin"/>
      </w:r>
      <w:r>
        <w:rPr>
          <w:noProof/>
        </w:rPr>
        <w:instrText xml:space="preserve"> PAGEREF _Toc515353866 \h </w:instrText>
      </w:r>
      <w:r>
        <w:rPr>
          <w:noProof/>
        </w:rPr>
      </w:r>
      <w:r>
        <w:rPr>
          <w:noProof/>
        </w:rPr>
        <w:fldChar w:fldCharType="separate"/>
      </w:r>
      <w:r>
        <w:rPr>
          <w:noProof/>
        </w:rPr>
        <w:t>193</w:t>
      </w:r>
      <w:r>
        <w:rPr>
          <w:noProof/>
        </w:rPr>
        <w:fldChar w:fldCharType="end"/>
      </w:r>
    </w:p>
    <w:p w14:paraId="5A5D239D"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sidRPr="001A5A26">
        <w:rPr>
          <w:rFonts w:eastAsiaTheme="minorHAnsi"/>
          <w:iCs/>
          <w:noProof/>
          <w:lang w:eastAsia="en-US"/>
        </w:rPr>
        <w:t>Figure 6</w:t>
      </w:r>
      <w:r w:rsidRPr="001A5A26">
        <w:rPr>
          <w:rFonts w:eastAsiaTheme="minorHAnsi"/>
          <w:iCs/>
          <w:noProof/>
          <w:lang w:eastAsia="en-US"/>
        </w:rPr>
        <w:noBreakHyphen/>
        <w:t>49 Mean water depth (cm) along each survey transect across sites in each monitoring zone and water year</w:t>
      </w:r>
      <w:r>
        <w:rPr>
          <w:noProof/>
        </w:rPr>
        <w:tab/>
      </w:r>
      <w:r>
        <w:rPr>
          <w:noProof/>
        </w:rPr>
        <w:fldChar w:fldCharType="begin"/>
      </w:r>
      <w:r>
        <w:rPr>
          <w:noProof/>
        </w:rPr>
        <w:instrText xml:space="preserve"> PAGEREF _Toc515353867 \h </w:instrText>
      </w:r>
      <w:r>
        <w:rPr>
          <w:noProof/>
        </w:rPr>
      </w:r>
      <w:r>
        <w:rPr>
          <w:noProof/>
        </w:rPr>
        <w:fldChar w:fldCharType="separate"/>
      </w:r>
      <w:r>
        <w:rPr>
          <w:noProof/>
        </w:rPr>
        <w:t>201</w:t>
      </w:r>
      <w:r>
        <w:rPr>
          <w:noProof/>
        </w:rPr>
        <w:fldChar w:fldCharType="end"/>
      </w:r>
    </w:p>
    <w:p w14:paraId="422C2BA8"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sidRPr="001A5A26">
        <w:rPr>
          <w:rFonts w:eastAsiaTheme="minorHAnsi"/>
          <w:iCs/>
          <w:noProof/>
          <w:lang w:eastAsia="en-US"/>
        </w:rPr>
        <w:t>Figure 6</w:t>
      </w:r>
      <w:r w:rsidRPr="001A5A26">
        <w:rPr>
          <w:rFonts w:eastAsiaTheme="minorHAnsi"/>
          <w:iCs/>
          <w:noProof/>
          <w:lang w:eastAsia="en-US"/>
        </w:rPr>
        <w:noBreakHyphen/>
        <w:t>50 mean species richness (SR) across the three monitoring years within each vegetation community type for all species combined, and aquatic species (amphibious).</w:t>
      </w:r>
      <w:r>
        <w:rPr>
          <w:noProof/>
        </w:rPr>
        <w:tab/>
      </w:r>
      <w:r>
        <w:rPr>
          <w:noProof/>
        </w:rPr>
        <w:fldChar w:fldCharType="begin"/>
      </w:r>
      <w:r>
        <w:rPr>
          <w:noProof/>
        </w:rPr>
        <w:instrText xml:space="preserve"> PAGEREF _Toc515353868 \h </w:instrText>
      </w:r>
      <w:r>
        <w:rPr>
          <w:noProof/>
        </w:rPr>
      </w:r>
      <w:r>
        <w:rPr>
          <w:noProof/>
        </w:rPr>
        <w:fldChar w:fldCharType="separate"/>
      </w:r>
      <w:r>
        <w:rPr>
          <w:noProof/>
        </w:rPr>
        <w:t>203</w:t>
      </w:r>
      <w:r>
        <w:rPr>
          <w:noProof/>
        </w:rPr>
        <w:fldChar w:fldCharType="end"/>
      </w:r>
    </w:p>
    <w:p w14:paraId="33939BE8"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sidRPr="001A5A26">
        <w:rPr>
          <w:rFonts w:eastAsiaTheme="minorHAnsi"/>
          <w:iCs/>
          <w:noProof/>
          <w:lang w:eastAsia="en-US"/>
        </w:rPr>
        <w:t>Figure 6</w:t>
      </w:r>
      <w:r w:rsidRPr="001A5A26">
        <w:rPr>
          <w:rFonts w:eastAsiaTheme="minorHAnsi"/>
          <w:iCs/>
          <w:noProof/>
          <w:lang w:eastAsia="en-US"/>
        </w:rPr>
        <w:noBreakHyphen/>
        <w:t>51 Cumulative species observations (sobs) for each survey occasion for all species and amphibious (water dependent species) at each site. MCK (McKenna’s) and SUN (Sunshower) did not receive environmental water between 2014-17, while the remaining sites received environmental water on at least one occasion.</w:t>
      </w:r>
      <w:r>
        <w:rPr>
          <w:noProof/>
        </w:rPr>
        <w:tab/>
      </w:r>
      <w:r>
        <w:rPr>
          <w:noProof/>
        </w:rPr>
        <w:fldChar w:fldCharType="begin"/>
      </w:r>
      <w:r>
        <w:rPr>
          <w:noProof/>
        </w:rPr>
        <w:instrText xml:space="preserve"> PAGEREF _Toc515353869 \h </w:instrText>
      </w:r>
      <w:r>
        <w:rPr>
          <w:noProof/>
        </w:rPr>
      </w:r>
      <w:r>
        <w:rPr>
          <w:noProof/>
        </w:rPr>
        <w:fldChar w:fldCharType="separate"/>
      </w:r>
      <w:r>
        <w:rPr>
          <w:noProof/>
        </w:rPr>
        <w:t>204</w:t>
      </w:r>
      <w:r>
        <w:rPr>
          <w:noProof/>
        </w:rPr>
        <w:fldChar w:fldCharType="end"/>
      </w:r>
    </w:p>
    <w:p w14:paraId="40D0DEE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sidRPr="001A5A26">
        <w:rPr>
          <w:rFonts w:eastAsiaTheme="minorHAnsi"/>
          <w:iCs/>
          <w:noProof/>
          <w:lang w:eastAsia="en-US"/>
        </w:rPr>
        <w:t>Figure 6</w:t>
      </w:r>
      <w:r w:rsidRPr="001A5A26">
        <w:rPr>
          <w:rFonts w:eastAsiaTheme="minorHAnsi"/>
          <w:iCs/>
          <w:noProof/>
          <w:lang w:eastAsia="en-US"/>
        </w:rPr>
        <w:noBreakHyphen/>
        <w:t>52</w:t>
      </w:r>
      <w:r w:rsidRPr="001A5A26">
        <w:rPr>
          <w:iCs/>
          <w:noProof/>
          <w:lang w:bidi="th-TH"/>
        </w:rPr>
        <w:t xml:space="preserve"> MDS plot of species composition across the four vegetation communities in 2014-15 to 2016-17. Points that are close together have more similar communities then those which are further apart.</w:t>
      </w:r>
      <w:r>
        <w:rPr>
          <w:noProof/>
        </w:rPr>
        <w:tab/>
      </w:r>
      <w:r>
        <w:rPr>
          <w:noProof/>
        </w:rPr>
        <w:fldChar w:fldCharType="begin"/>
      </w:r>
      <w:r>
        <w:rPr>
          <w:noProof/>
        </w:rPr>
        <w:instrText xml:space="preserve"> PAGEREF _Toc515353870 \h </w:instrText>
      </w:r>
      <w:r>
        <w:rPr>
          <w:noProof/>
        </w:rPr>
      </w:r>
      <w:r>
        <w:rPr>
          <w:noProof/>
        </w:rPr>
        <w:fldChar w:fldCharType="separate"/>
      </w:r>
      <w:r>
        <w:rPr>
          <w:noProof/>
        </w:rPr>
        <w:t>206</w:t>
      </w:r>
      <w:r>
        <w:rPr>
          <w:noProof/>
        </w:rPr>
        <w:fldChar w:fldCharType="end"/>
      </w:r>
    </w:p>
    <w:p w14:paraId="2803688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53 Changes in percentage cover of plant functional groups and abiotic factors (bare ground, open water and leaf litter) between September 2014 and March 2017.) ARf= amphibious fluctuation responder-floating, ARp= amphibious fluctuation responder-plastic, ATe= amphibious fluctuation tolerator emergent, ATl= amphibious fluctuation tolerator low growing, Sub =submerged, Tda-= terrestrial damp, Tdr= terrestrial dry (Brock and Casanova 1997).</w:t>
      </w:r>
      <w:r>
        <w:rPr>
          <w:noProof/>
        </w:rPr>
        <w:tab/>
      </w:r>
      <w:r>
        <w:rPr>
          <w:noProof/>
        </w:rPr>
        <w:fldChar w:fldCharType="begin"/>
      </w:r>
      <w:r>
        <w:rPr>
          <w:noProof/>
        </w:rPr>
        <w:instrText xml:space="preserve"> PAGEREF _Toc515353871 \h </w:instrText>
      </w:r>
      <w:r>
        <w:rPr>
          <w:noProof/>
        </w:rPr>
      </w:r>
      <w:r>
        <w:rPr>
          <w:noProof/>
        </w:rPr>
        <w:fldChar w:fldCharType="separate"/>
      </w:r>
      <w:r>
        <w:rPr>
          <w:noProof/>
        </w:rPr>
        <w:t>209</w:t>
      </w:r>
      <w:r>
        <w:rPr>
          <w:noProof/>
        </w:rPr>
        <w:fldChar w:fldCharType="end"/>
      </w:r>
    </w:p>
    <w:p w14:paraId="25CD05FD"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sidRPr="001A5A26">
        <w:rPr>
          <w:iCs/>
          <w:noProof/>
        </w:rPr>
        <w:t>Figure 6</w:t>
      </w:r>
      <w:r w:rsidRPr="001A5A26">
        <w:rPr>
          <w:iCs/>
          <w:noProof/>
        </w:rPr>
        <w:noBreakHyphen/>
        <w:t>54 Overall trends in species observations, calling counts (40 survey minutes) and tadpoles across the three monitoring zones between 2014-15 and 2016-17.  Note differing scales on y-axes.</w:t>
      </w:r>
      <w:r>
        <w:rPr>
          <w:noProof/>
        </w:rPr>
        <w:tab/>
      </w:r>
      <w:r>
        <w:rPr>
          <w:noProof/>
        </w:rPr>
        <w:fldChar w:fldCharType="begin"/>
      </w:r>
      <w:r>
        <w:rPr>
          <w:noProof/>
        </w:rPr>
        <w:instrText xml:space="preserve"> PAGEREF _Toc515353872 \h </w:instrText>
      </w:r>
      <w:r>
        <w:rPr>
          <w:noProof/>
        </w:rPr>
      </w:r>
      <w:r>
        <w:rPr>
          <w:noProof/>
        </w:rPr>
        <w:fldChar w:fldCharType="separate"/>
      </w:r>
      <w:r>
        <w:rPr>
          <w:noProof/>
        </w:rPr>
        <w:t>215</w:t>
      </w:r>
      <w:r>
        <w:rPr>
          <w:noProof/>
        </w:rPr>
        <w:fldChar w:fldCharType="end"/>
      </w:r>
    </w:p>
    <w:p w14:paraId="456B8EAE"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sidRPr="001A5A26">
        <w:rPr>
          <w:iCs/>
          <w:noProof/>
        </w:rPr>
        <w:t>Figure 6</w:t>
      </w:r>
      <w:r w:rsidRPr="001A5A26">
        <w:rPr>
          <w:iCs/>
          <w:noProof/>
        </w:rPr>
        <w:noBreakHyphen/>
        <w:t>55 Hydrograph for Nap Nap swamp September 2014 – March 2017, blue lines show environmental watering actions.</w:t>
      </w:r>
      <w:r>
        <w:rPr>
          <w:noProof/>
        </w:rPr>
        <w:tab/>
      </w:r>
      <w:r>
        <w:rPr>
          <w:noProof/>
        </w:rPr>
        <w:fldChar w:fldCharType="begin"/>
      </w:r>
      <w:r>
        <w:rPr>
          <w:noProof/>
        </w:rPr>
        <w:instrText xml:space="preserve"> PAGEREF _Toc515353873 \h </w:instrText>
      </w:r>
      <w:r>
        <w:rPr>
          <w:noProof/>
        </w:rPr>
      </w:r>
      <w:r>
        <w:rPr>
          <w:noProof/>
        </w:rPr>
        <w:fldChar w:fldCharType="separate"/>
      </w:r>
      <w:r>
        <w:rPr>
          <w:noProof/>
        </w:rPr>
        <w:t>217</w:t>
      </w:r>
      <w:r>
        <w:rPr>
          <w:noProof/>
        </w:rPr>
        <w:fldChar w:fldCharType="end"/>
      </w:r>
    </w:p>
    <w:p w14:paraId="4A4D85E6"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sidRPr="001A5A26">
        <w:rPr>
          <w:iCs/>
          <w:noProof/>
        </w:rPr>
        <w:t>Figure 6</w:t>
      </w:r>
      <w:r w:rsidRPr="001A5A26">
        <w:rPr>
          <w:iCs/>
          <w:noProof/>
        </w:rPr>
        <w:noBreakHyphen/>
        <w:t>56 Change in abundance of key wetland frog species at the Nimmie-Caria monitoring sites (NAP Nap Nap swamp, AVA Avalon Swamp, EUL Eulimbah Swamp, TEL Telephone Creek).</w:t>
      </w:r>
      <w:r>
        <w:rPr>
          <w:noProof/>
        </w:rPr>
        <w:tab/>
      </w:r>
      <w:r>
        <w:rPr>
          <w:noProof/>
        </w:rPr>
        <w:fldChar w:fldCharType="begin"/>
      </w:r>
      <w:r>
        <w:rPr>
          <w:noProof/>
        </w:rPr>
        <w:instrText xml:space="preserve"> PAGEREF _Toc515353874 \h </w:instrText>
      </w:r>
      <w:r>
        <w:rPr>
          <w:noProof/>
        </w:rPr>
      </w:r>
      <w:r>
        <w:rPr>
          <w:noProof/>
        </w:rPr>
        <w:fldChar w:fldCharType="separate"/>
      </w:r>
      <w:r>
        <w:rPr>
          <w:noProof/>
        </w:rPr>
        <w:t>218</w:t>
      </w:r>
      <w:r>
        <w:rPr>
          <w:noProof/>
        </w:rPr>
        <w:fldChar w:fldCharType="end"/>
      </w:r>
    </w:p>
    <w:p w14:paraId="1B16967C"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sidRPr="001A5A26">
        <w:rPr>
          <w:iCs/>
          <w:noProof/>
        </w:rPr>
        <w:t>Figure 6</w:t>
      </w:r>
      <w:r w:rsidRPr="001A5A26">
        <w:rPr>
          <w:iCs/>
          <w:noProof/>
        </w:rPr>
        <w:noBreakHyphen/>
        <w:t>57 Change in abundance of key wetland frog species at the mid-Murrumbidgee monitoring sites since 2010. All wetlands were dry in 2013-14. (Wassens and Amos 2011, Wassens and Spencer 2012, Wassens, Watts et al. 2012, Wassens, Bindokas et al. 2013, Wassens, Spencer et al. 2013, Wassens, Jenkins et al. 2014, Wassens, Thiem et al. 2015, Wassens, Spencer et al. 2016).</w:t>
      </w:r>
      <w:r>
        <w:rPr>
          <w:noProof/>
        </w:rPr>
        <w:tab/>
      </w:r>
      <w:r>
        <w:rPr>
          <w:noProof/>
        </w:rPr>
        <w:fldChar w:fldCharType="begin"/>
      </w:r>
      <w:r>
        <w:rPr>
          <w:noProof/>
        </w:rPr>
        <w:instrText xml:space="preserve"> PAGEREF _Toc515353875 \h </w:instrText>
      </w:r>
      <w:r>
        <w:rPr>
          <w:noProof/>
        </w:rPr>
      </w:r>
      <w:r>
        <w:rPr>
          <w:noProof/>
        </w:rPr>
        <w:fldChar w:fldCharType="separate"/>
      </w:r>
      <w:r>
        <w:rPr>
          <w:noProof/>
        </w:rPr>
        <w:t>219</w:t>
      </w:r>
      <w:r>
        <w:rPr>
          <w:noProof/>
        </w:rPr>
        <w:fldChar w:fldCharType="end"/>
      </w:r>
    </w:p>
    <w:p w14:paraId="4C97C2ED"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sidRPr="001A5A26">
        <w:rPr>
          <w:iCs/>
          <w:noProof/>
        </w:rPr>
        <w:t>Figure 6</w:t>
      </w:r>
      <w:r w:rsidRPr="001A5A26">
        <w:rPr>
          <w:iCs/>
          <w:noProof/>
        </w:rPr>
        <w:noBreakHyphen/>
        <w:t>58 Calling activity (count) of resident frog species across each monitoring zone and water year. Note that survey effort in the Nimmie-Caria and Redbank was reduced in 2016-17 due to limited access.</w:t>
      </w:r>
      <w:r>
        <w:rPr>
          <w:noProof/>
        </w:rPr>
        <w:tab/>
      </w:r>
      <w:r>
        <w:rPr>
          <w:noProof/>
        </w:rPr>
        <w:fldChar w:fldCharType="begin"/>
      </w:r>
      <w:r>
        <w:rPr>
          <w:noProof/>
        </w:rPr>
        <w:instrText xml:space="preserve"> PAGEREF _Toc515353876 \h </w:instrText>
      </w:r>
      <w:r>
        <w:rPr>
          <w:noProof/>
        </w:rPr>
      </w:r>
      <w:r>
        <w:rPr>
          <w:noProof/>
        </w:rPr>
        <w:fldChar w:fldCharType="separate"/>
      </w:r>
      <w:r>
        <w:rPr>
          <w:noProof/>
        </w:rPr>
        <w:t>221</w:t>
      </w:r>
      <w:r>
        <w:rPr>
          <w:noProof/>
        </w:rPr>
        <w:fldChar w:fldCharType="end"/>
      </w:r>
    </w:p>
    <w:p w14:paraId="751DDA8E"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59 Tadpole abundance (mean Catch Per Unit Effort) at each site in the 2014-15 to 2016-17 water years.</w:t>
      </w:r>
      <w:r>
        <w:rPr>
          <w:noProof/>
        </w:rPr>
        <w:tab/>
      </w:r>
      <w:r>
        <w:rPr>
          <w:noProof/>
        </w:rPr>
        <w:fldChar w:fldCharType="begin"/>
      </w:r>
      <w:r>
        <w:rPr>
          <w:noProof/>
        </w:rPr>
        <w:instrText xml:space="preserve"> PAGEREF _Toc515353877 \h </w:instrText>
      </w:r>
      <w:r>
        <w:rPr>
          <w:noProof/>
        </w:rPr>
      </w:r>
      <w:r>
        <w:rPr>
          <w:noProof/>
        </w:rPr>
        <w:fldChar w:fldCharType="separate"/>
      </w:r>
      <w:r>
        <w:rPr>
          <w:noProof/>
        </w:rPr>
        <w:t>222</w:t>
      </w:r>
      <w:r>
        <w:rPr>
          <w:noProof/>
        </w:rPr>
        <w:fldChar w:fldCharType="end"/>
      </w:r>
    </w:p>
    <w:p w14:paraId="15567F56"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60  Size frequency of turtle catch between 2014 and 2017</w:t>
      </w:r>
      <w:r>
        <w:rPr>
          <w:noProof/>
        </w:rPr>
        <w:tab/>
      </w:r>
      <w:r>
        <w:rPr>
          <w:noProof/>
        </w:rPr>
        <w:fldChar w:fldCharType="begin"/>
      </w:r>
      <w:r>
        <w:rPr>
          <w:noProof/>
        </w:rPr>
        <w:instrText xml:space="preserve"> PAGEREF _Toc515353878 \h </w:instrText>
      </w:r>
      <w:r>
        <w:rPr>
          <w:noProof/>
        </w:rPr>
      </w:r>
      <w:r>
        <w:rPr>
          <w:noProof/>
        </w:rPr>
        <w:fldChar w:fldCharType="separate"/>
      </w:r>
      <w:r>
        <w:rPr>
          <w:noProof/>
        </w:rPr>
        <w:t>224</w:t>
      </w:r>
      <w:r>
        <w:rPr>
          <w:noProof/>
        </w:rPr>
        <w:fldChar w:fldCharType="end"/>
      </w:r>
    </w:p>
    <w:p w14:paraId="325FC290"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sidRPr="001A5A26">
        <w:rPr>
          <w:iCs/>
          <w:noProof/>
        </w:rPr>
        <w:t>Figure 6</w:t>
      </w:r>
      <w:r w:rsidRPr="001A5A26">
        <w:rPr>
          <w:iCs/>
          <w:noProof/>
        </w:rPr>
        <w:noBreakHyphen/>
        <w:t>61 Turtle counts across the three water years at each monitoring location.</w:t>
      </w:r>
      <w:r>
        <w:rPr>
          <w:noProof/>
        </w:rPr>
        <w:tab/>
      </w:r>
      <w:r>
        <w:rPr>
          <w:noProof/>
        </w:rPr>
        <w:fldChar w:fldCharType="begin"/>
      </w:r>
      <w:r>
        <w:rPr>
          <w:noProof/>
        </w:rPr>
        <w:instrText xml:space="preserve"> PAGEREF _Toc515353879 \h </w:instrText>
      </w:r>
      <w:r>
        <w:rPr>
          <w:noProof/>
        </w:rPr>
      </w:r>
      <w:r>
        <w:rPr>
          <w:noProof/>
        </w:rPr>
        <w:fldChar w:fldCharType="separate"/>
      </w:r>
      <w:r>
        <w:rPr>
          <w:noProof/>
        </w:rPr>
        <w:t>226</w:t>
      </w:r>
      <w:r>
        <w:rPr>
          <w:noProof/>
        </w:rPr>
        <w:fldChar w:fldCharType="end"/>
      </w:r>
    </w:p>
    <w:p w14:paraId="1EB7CA4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62 Mean catch per unit effort (fish per net hour) (CPUE) (+ SE) of carp gudgeon over the four sample periods in all years.</w:t>
      </w:r>
      <w:r>
        <w:rPr>
          <w:noProof/>
        </w:rPr>
        <w:tab/>
      </w:r>
      <w:r>
        <w:rPr>
          <w:noProof/>
        </w:rPr>
        <w:fldChar w:fldCharType="begin"/>
      </w:r>
      <w:r>
        <w:rPr>
          <w:noProof/>
        </w:rPr>
        <w:instrText xml:space="preserve"> PAGEREF _Toc515353880 \h </w:instrText>
      </w:r>
      <w:r>
        <w:rPr>
          <w:noProof/>
        </w:rPr>
      </w:r>
      <w:r>
        <w:rPr>
          <w:noProof/>
        </w:rPr>
        <w:fldChar w:fldCharType="separate"/>
      </w:r>
      <w:r>
        <w:rPr>
          <w:noProof/>
        </w:rPr>
        <w:t>233</w:t>
      </w:r>
      <w:r>
        <w:rPr>
          <w:noProof/>
        </w:rPr>
        <w:fldChar w:fldCharType="end"/>
      </w:r>
    </w:p>
    <w:p w14:paraId="0BD7057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63(b) Mean catch per unit effort (fish per net hour) (CPUE) (+ SE) of small-bodied native fish species excluding carp gudgeon over the four sample periods in all years.</w:t>
      </w:r>
      <w:r>
        <w:rPr>
          <w:noProof/>
        </w:rPr>
        <w:tab/>
      </w:r>
      <w:r>
        <w:rPr>
          <w:noProof/>
        </w:rPr>
        <w:fldChar w:fldCharType="begin"/>
      </w:r>
      <w:r>
        <w:rPr>
          <w:noProof/>
        </w:rPr>
        <w:instrText xml:space="preserve"> PAGEREF _Toc515353881 \h </w:instrText>
      </w:r>
      <w:r>
        <w:rPr>
          <w:noProof/>
        </w:rPr>
      </w:r>
      <w:r>
        <w:rPr>
          <w:noProof/>
        </w:rPr>
        <w:fldChar w:fldCharType="separate"/>
      </w:r>
      <w:r>
        <w:rPr>
          <w:noProof/>
        </w:rPr>
        <w:t>234</w:t>
      </w:r>
      <w:r>
        <w:rPr>
          <w:noProof/>
        </w:rPr>
        <w:fldChar w:fldCharType="end"/>
      </w:r>
    </w:p>
    <w:p w14:paraId="52F8941F"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64 Mean catch per unit effort (fish per net hour) (CPUE) (+ SE) of large and medium-bodied native fish species excluding carp gudgeon over the four sample periods in all years.</w:t>
      </w:r>
      <w:r>
        <w:rPr>
          <w:noProof/>
        </w:rPr>
        <w:tab/>
      </w:r>
      <w:r>
        <w:rPr>
          <w:noProof/>
        </w:rPr>
        <w:fldChar w:fldCharType="begin"/>
      </w:r>
      <w:r>
        <w:rPr>
          <w:noProof/>
        </w:rPr>
        <w:instrText xml:space="preserve"> PAGEREF _Toc515353882 \h </w:instrText>
      </w:r>
      <w:r>
        <w:rPr>
          <w:noProof/>
        </w:rPr>
      </w:r>
      <w:r>
        <w:rPr>
          <w:noProof/>
        </w:rPr>
        <w:fldChar w:fldCharType="separate"/>
      </w:r>
      <w:r>
        <w:rPr>
          <w:noProof/>
        </w:rPr>
        <w:t>235</w:t>
      </w:r>
      <w:r>
        <w:rPr>
          <w:noProof/>
        </w:rPr>
        <w:fldChar w:fldCharType="end"/>
      </w:r>
    </w:p>
    <w:p w14:paraId="25573B76"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65 A non-metric multidimensional scaling plot of fish community composition for the Murrumbidgee Wetlands in 2016-17. Stress = 0.18.</w:t>
      </w:r>
      <w:r>
        <w:rPr>
          <w:noProof/>
        </w:rPr>
        <w:tab/>
      </w:r>
      <w:r>
        <w:rPr>
          <w:noProof/>
        </w:rPr>
        <w:fldChar w:fldCharType="begin"/>
      </w:r>
      <w:r>
        <w:rPr>
          <w:noProof/>
        </w:rPr>
        <w:instrText xml:space="preserve"> PAGEREF _Toc515353883 \h </w:instrText>
      </w:r>
      <w:r>
        <w:rPr>
          <w:noProof/>
        </w:rPr>
      </w:r>
      <w:r>
        <w:rPr>
          <w:noProof/>
        </w:rPr>
        <w:fldChar w:fldCharType="separate"/>
      </w:r>
      <w:r>
        <w:rPr>
          <w:noProof/>
        </w:rPr>
        <w:t>236</w:t>
      </w:r>
      <w:r>
        <w:rPr>
          <w:noProof/>
        </w:rPr>
        <w:fldChar w:fldCharType="end"/>
      </w:r>
    </w:p>
    <w:p w14:paraId="1E90DB50"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66 Mean catch per unit effort (CPUE) (±SE) of exotic fish species over the four sample periods. Note the log10 scale.</w:t>
      </w:r>
      <w:r>
        <w:rPr>
          <w:noProof/>
        </w:rPr>
        <w:tab/>
      </w:r>
      <w:r>
        <w:rPr>
          <w:noProof/>
        </w:rPr>
        <w:fldChar w:fldCharType="begin"/>
      </w:r>
      <w:r>
        <w:rPr>
          <w:noProof/>
        </w:rPr>
        <w:instrText xml:space="preserve"> PAGEREF _Toc515353884 \h </w:instrText>
      </w:r>
      <w:r>
        <w:rPr>
          <w:noProof/>
        </w:rPr>
      </w:r>
      <w:r>
        <w:rPr>
          <w:noProof/>
        </w:rPr>
        <w:fldChar w:fldCharType="separate"/>
      </w:r>
      <w:r>
        <w:rPr>
          <w:noProof/>
        </w:rPr>
        <w:t>237</w:t>
      </w:r>
      <w:r>
        <w:rPr>
          <w:noProof/>
        </w:rPr>
        <w:fldChar w:fldCharType="end"/>
      </w:r>
    </w:p>
    <w:p w14:paraId="363A3D71"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67 Length-frequency distribution diagrams showing differences in the age structure of bony bream captured across the three monitoring zones during the four sampling events (1=September, 2=November, 3=January, 4=March) from 2014 to 2017.</w:t>
      </w:r>
      <w:r>
        <w:rPr>
          <w:noProof/>
        </w:rPr>
        <w:tab/>
      </w:r>
      <w:r>
        <w:rPr>
          <w:noProof/>
        </w:rPr>
        <w:fldChar w:fldCharType="begin"/>
      </w:r>
      <w:r>
        <w:rPr>
          <w:noProof/>
        </w:rPr>
        <w:instrText xml:space="preserve"> PAGEREF _Toc515353885 \h </w:instrText>
      </w:r>
      <w:r>
        <w:rPr>
          <w:noProof/>
        </w:rPr>
      </w:r>
      <w:r>
        <w:rPr>
          <w:noProof/>
        </w:rPr>
        <w:fldChar w:fldCharType="separate"/>
      </w:r>
      <w:r>
        <w:rPr>
          <w:noProof/>
        </w:rPr>
        <w:t>239</w:t>
      </w:r>
      <w:r>
        <w:rPr>
          <w:noProof/>
        </w:rPr>
        <w:fldChar w:fldCharType="end"/>
      </w:r>
    </w:p>
    <w:p w14:paraId="7353E66C"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68 Length-frequency distribution diagrams showing differences in the age structure of common carp captured across the three monitoring zones during the four sampling events (1=September, 2=November, 3=January, 4=March) from 2014 to 2017.</w:t>
      </w:r>
      <w:r>
        <w:rPr>
          <w:noProof/>
        </w:rPr>
        <w:tab/>
      </w:r>
      <w:r>
        <w:rPr>
          <w:noProof/>
        </w:rPr>
        <w:fldChar w:fldCharType="begin"/>
      </w:r>
      <w:r>
        <w:rPr>
          <w:noProof/>
        </w:rPr>
        <w:instrText xml:space="preserve"> PAGEREF _Toc515353886 \h </w:instrText>
      </w:r>
      <w:r>
        <w:rPr>
          <w:noProof/>
        </w:rPr>
      </w:r>
      <w:r>
        <w:rPr>
          <w:noProof/>
        </w:rPr>
        <w:fldChar w:fldCharType="separate"/>
      </w:r>
      <w:r>
        <w:rPr>
          <w:noProof/>
        </w:rPr>
        <w:t>240</w:t>
      </w:r>
      <w:r>
        <w:rPr>
          <w:noProof/>
        </w:rPr>
        <w:fldChar w:fldCharType="end"/>
      </w:r>
    </w:p>
    <w:p w14:paraId="74BBBD49"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69 Length-frequency distribution diagrams showing differences in the age structure of goldfish captured across the three monitoring zones during the four sampling events (1=September, 2=November, 3=January, 4=March) from 2014 to 2017.</w:t>
      </w:r>
      <w:r>
        <w:rPr>
          <w:noProof/>
        </w:rPr>
        <w:tab/>
      </w:r>
      <w:r>
        <w:rPr>
          <w:noProof/>
        </w:rPr>
        <w:fldChar w:fldCharType="begin"/>
      </w:r>
      <w:r>
        <w:rPr>
          <w:noProof/>
        </w:rPr>
        <w:instrText xml:space="preserve"> PAGEREF _Toc515353887 \h </w:instrText>
      </w:r>
      <w:r>
        <w:rPr>
          <w:noProof/>
        </w:rPr>
      </w:r>
      <w:r>
        <w:rPr>
          <w:noProof/>
        </w:rPr>
        <w:fldChar w:fldCharType="separate"/>
      </w:r>
      <w:r>
        <w:rPr>
          <w:noProof/>
        </w:rPr>
        <w:t>241</w:t>
      </w:r>
      <w:r>
        <w:rPr>
          <w:noProof/>
        </w:rPr>
        <w:fldChar w:fldCharType="end"/>
      </w:r>
    </w:p>
    <w:p w14:paraId="615983B1"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70 Length-frequency distribution diagrams showing differences in the age structure of oriental weatherloach captured across the three monitoring zones during the four sampling events (1=September, 2=November, 3=January, 4=March) from 2014 to 2017.</w:t>
      </w:r>
      <w:r>
        <w:rPr>
          <w:noProof/>
        </w:rPr>
        <w:tab/>
      </w:r>
      <w:r>
        <w:rPr>
          <w:noProof/>
        </w:rPr>
        <w:fldChar w:fldCharType="begin"/>
      </w:r>
      <w:r>
        <w:rPr>
          <w:noProof/>
        </w:rPr>
        <w:instrText xml:space="preserve"> PAGEREF _Toc515353888 \h </w:instrText>
      </w:r>
      <w:r>
        <w:rPr>
          <w:noProof/>
        </w:rPr>
      </w:r>
      <w:r>
        <w:rPr>
          <w:noProof/>
        </w:rPr>
        <w:fldChar w:fldCharType="separate"/>
      </w:r>
      <w:r>
        <w:rPr>
          <w:noProof/>
        </w:rPr>
        <w:t>242</w:t>
      </w:r>
      <w:r>
        <w:rPr>
          <w:noProof/>
        </w:rPr>
        <w:fldChar w:fldCharType="end"/>
      </w:r>
    </w:p>
    <w:p w14:paraId="421E05FA"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71 Length-frequency distribution diagrams showing differences in the age structure of carp gudgeon captured across the three monitoring zones during the four sampling events (1=September, 2=November, 3=January, 4=March) from 2014 to 2017.</w:t>
      </w:r>
      <w:r>
        <w:rPr>
          <w:noProof/>
        </w:rPr>
        <w:tab/>
      </w:r>
      <w:r>
        <w:rPr>
          <w:noProof/>
        </w:rPr>
        <w:fldChar w:fldCharType="begin"/>
      </w:r>
      <w:r>
        <w:rPr>
          <w:noProof/>
        </w:rPr>
        <w:instrText xml:space="preserve"> PAGEREF _Toc515353889 \h </w:instrText>
      </w:r>
      <w:r>
        <w:rPr>
          <w:noProof/>
        </w:rPr>
      </w:r>
      <w:r>
        <w:rPr>
          <w:noProof/>
        </w:rPr>
        <w:fldChar w:fldCharType="separate"/>
      </w:r>
      <w:r>
        <w:rPr>
          <w:noProof/>
        </w:rPr>
        <w:t>243</w:t>
      </w:r>
      <w:r>
        <w:rPr>
          <w:noProof/>
        </w:rPr>
        <w:fldChar w:fldCharType="end"/>
      </w:r>
    </w:p>
    <w:p w14:paraId="14D81825"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72 Length-frequency distribution diagrams showing differences in the age structure of eastern gambusia captured across the three monitoring zones during the four sampling events (1=September, 2=November, 3=January, 4=March) from 2014 to 2017.</w:t>
      </w:r>
      <w:r>
        <w:rPr>
          <w:noProof/>
        </w:rPr>
        <w:tab/>
      </w:r>
      <w:r>
        <w:rPr>
          <w:noProof/>
        </w:rPr>
        <w:fldChar w:fldCharType="begin"/>
      </w:r>
      <w:r>
        <w:rPr>
          <w:noProof/>
        </w:rPr>
        <w:instrText xml:space="preserve"> PAGEREF _Toc515353890 \h </w:instrText>
      </w:r>
      <w:r>
        <w:rPr>
          <w:noProof/>
        </w:rPr>
      </w:r>
      <w:r>
        <w:rPr>
          <w:noProof/>
        </w:rPr>
        <w:fldChar w:fldCharType="separate"/>
      </w:r>
      <w:r>
        <w:rPr>
          <w:noProof/>
        </w:rPr>
        <w:t>244</w:t>
      </w:r>
      <w:r>
        <w:rPr>
          <w:noProof/>
        </w:rPr>
        <w:fldChar w:fldCharType="end"/>
      </w:r>
    </w:p>
    <w:p w14:paraId="4123127E"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73 Total number of waterbird species recorded in each wetland zone in the 2014-15, 2015-16 and 2016-17 survey periods. (Note that reed-inhabiting passerines and raptors are not displayed here).</w:t>
      </w:r>
      <w:r>
        <w:rPr>
          <w:noProof/>
        </w:rPr>
        <w:tab/>
      </w:r>
      <w:r>
        <w:rPr>
          <w:noProof/>
        </w:rPr>
        <w:fldChar w:fldCharType="begin"/>
      </w:r>
      <w:r>
        <w:rPr>
          <w:noProof/>
        </w:rPr>
        <w:instrText xml:space="preserve"> PAGEREF _Toc515353891 \h </w:instrText>
      </w:r>
      <w:r>
        <w:rPr>
          <w:noProof/>
        </w:rPr>
      </w:r>
      <w:r>
        <w:rPr>
          <w:noProof/>
        </w:rPr>
        <w:fldChar w:fldCharType="separate"/>
      </w:r>
      <w:r>
        <w:rPr>
          <w:noProof/>
        </w:rPr>
        <w:t>252</w:t>
      </w:r>
      <w:r>
        <w:rPr>
          <w:noProof/>
        </w:rPr>
        <w:fldChar w:fldCharType="end"/>
      </w:r>
    </w:p>
    <w:p w14:paraId="79893773"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74 Total number of waterbird species recorded in each wetland zone in the four survey periods in 2016-17. (Note that reed-inhabiting passerines and raptors are not displayed here).</w:t>
      </w:r>
      <w:r>
        <w:rPr>
          <w:noProof/>
        </w:rPr>
        <w:tab/>
      </w:r>
      <w:r>
        <w:rPr>
          <w:noProof/>
        </w:rPr>
        <w:fldChar w:fldCharType="begin"/>
      </w:r>
      <w:r>
        <w:rPr>
          <w:noProof/>
        </w:rPr>
        <w:instrText xml:space="preserve"> PAGEREF _Toc515353892 \h </w:instrText>
      </w:r>
      <w:r>
        <w:rPr>
          <w:noProof/>
        </w:rPr>
      </w:r>
      <w:r>
        <w:rPr>
          <w:noProof/>
        </w:rPr>
        <w:fldChar w:fldCharType="separate"/>
      </w:r>
      <w:r>
        <w:rPr>
          <w:noProof/>
        </w:rPr>
        <w:t>253</w:t>
      </w:r>
      <w:r>
        <w:rPr>
          <w:noProof/>
        </w:rPr>
        <w:fldChar w:fldCharType="end"/>
      </w:r>
    </w:p>
    <w:p w14:paraId="20212227"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75 Overall waterbird community composition (max count per waterbird guild) in each wetland zone in the 2014-15, 2015-16 and 2016-17 survey periods. (Functional groups are described in Appendix A).</w:t>
      </w:r>
      <w:r>
        <w:rPr>
          <w:noProof/>
        </w:rPr>
        <w:tab/>
      </w:r>
      <w:r>
        <w:rPr>
          <w:noProof/>
        </w:rPr>
        <w:fldChar w:fldCharType="begin"/>
      </w:r>
      <w:r>
        <w:rPr>
          <w:noProof/>
        </w:rPr>
        <w:instrText xml:space="preserve"> PAGEREF _Toc515353893 \h </w:instrText>
      </w:r>
      <w:r>
        <w:rPr>
          <w:noProof/>
        </w:rPr>
      </w:r>
      <w:r>
        <w:rPr>
          <w:noProof/>
        </w:rPr>
        <w:fldChar w:fldCharType="separate"/>
      </w:r>
      <w:r>
        <w:rPr>
          <w:noProof/>
        </w:rPr>
        <w:t>257</w:t>
      </w:r>
      <w:r>
        <w:rPr>
          <w:noProof/>
        </w:rPr>
        <w:fldChar w:fldCharType="end"/>
      </w:r>
    </w:p>
    <w:p w14:paraId="3227F0E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76 Total number of waterbirds per ha grouped by functional guild, recorded across each wetland zone in the 2016-17 survey periods. Note that reed-inhabiting passerines and raptors were not recorded in sufficiently large numbers to be displayed here. (Functional groups are described in Appendix A).</w:t>
      </w:r>
      <w:r>
        <w:rPr>
          <w:noProof/>
        </w:rPr>
        <w:tab/>
      </w:r>
      <w:r>
        <w:rPr>
          <w:noProof/>
        </w:rPr>
        <w:fldChar w:fldCharType="begin"/>
      </w:r>
      <w:r>
        <w:rPr>
          <w:noProof/>
        </w:rPr>
        <w:instrText xml:space="preserve"> PAGEREF _Toc515353894 \h </w:instrText>
      </w:r>
      <w:r>
        <w:rPr>
          <w:noProof/>
        </w:rPr>
      </w:r>
      <w:r>
        <w:rPr>
          <w:noProof/>
        </w:rPr>
        <w:fldChar w:fldCharType="separate"/>
      </w:r>
      <w:r>
        <w:rPr>
          <w:noProof/>
        </w:rPr>
        <w:t>258</w:t>
      </w:r>
      <w:r>
        <w:rPr>
          <w:noProof/>
        </w:rPr>
        <w:fldChar w:fldCharType="end"/>
      </w:r>
    </w:p>
    <w:p w14:paraId="4150E937"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77 Comparison of average (+/- standard error) diversity (</w:t>
      </w:r>
      <w:r w:rsidRPr="001A5A26">
        <w:rPr>
          <w:i/>
          <w:noProof/>
          <w:lang w:bidi="th-TH"/>
        </w:rPr>
        <w:t>left</w:t>
      </w:r>
      <w:r>
        <w:rPr>
          <w:noProof/>
          <w:lang w:bidi="th-TH"/>
        </w:rPr>
        <w:t>) and abundance (max. count/ha) (</w:t>
      </w:r>
      <w:r w:rsidRPr="001A5A26">
        <w:rPr>
          <w:i/>
          <w:noProof/>
          <w:lang w:bidi="th-TH"/>
        </w:rPr>
        <w:t>right</w:t>
      </w:r>
      <w:r>
        <w:rPr>
          <w:noProof/>
          <w:lang w:bidi="th-TH"/>
        </w:rPr>
        <w:t>) recorded in inundated (&gt;10% wet) and drier (&lt;10% wet) surveyed LTIM wetlands in 2014-17.</w:t>
      </w:r>
      <w:r>
        <w:rPr>
          <w:noProof/>
        </w:rPr>
        <w:tab/>
      </w:r>
      <w:r>
        <w:rPr>
          <w:noProof/>
        </w:rPr>
        <w:fldChar w:fldCharType="begin"/>
      </w:r>
      <w:r>
        <w:rPr>
          <w:noProof/>
        </w:rPr>
        <w:instrText xml:space="preserve"> PAGEREF _Toc515353895 \h </w:instrText>
      </w:r>
      <w:r>
        <w:rPr>
          <w:noProof/>
        </w:rPr>
      </w:r>
      <w:r>
        <w:rPr>
          <w:noProof/>
        </w:rPr>
        <w:fldChar w:fldCharType="separate"/>
      </w:r>
      <w:r>
        <w:rPr>
          <w:noProof/>
        </w:rPr>
        <w:t>259</w:t>
      </w:r>
      <w:r>
        <w:rPr>
          <w:noProof/>
        </w:rPr>
        <w:fldChar w:fldCharType="end"/>
      </w:r>
    </w:p>
    <w:p w14:paraId="580FB806"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78 </w:t>
      </w:r>
      <w:r w:rsidRPr="001A5A26">
        <w:rPr>
          <w:rFonts w:eastAsiaTheme="minorEastAsia" w:cstheme="minorBidi"/>
          <w:noProof/>
          <w:lang w:bidi="th-TH"/>
        </w:rPr>
        <w:t>Map indicating extent of the Eulimbah ibis colony, in the Nimmie-Caira wetland zone, as determined from a UAV survey on 21 November 2016.</w:t>
      </w:r>
      <w:r>
        <w:rPr>
          <w:noProof/>
        </w:rPr>
        <w:tab/>
      </w:r>
      <w:r>
        <w:rPr>
          <w:noProof/>
        </w:rPr>
        <w:fldChar w:fldCharType="begin"/>
      </w:r>
      <w:r>
        <w:rPr>
          <w:noProof/>
        </w:rPr>
        <w:instrText xml:space="preserve"> PAGEREF _Toc515353896 \h </w:instrText>
      </w:r>
      <w:r>
        <w:rPr>
          <w:noProof/>
        </w:rPr>
      </w:r>
      <w:r>
        <w:rPr>
          <w:noProof/>
        </w:rPr>
        <w:fldChar w:fldCharType="separate"/>
      </w:r>
      <w:r>
        <w:rPr>
          <w:noProof/>
        </w:rPr>
        <w:t>275</w:t>
      </w:r>
      <w:r>
        <w:rPr>
          <w:noProof/>
        </w:rPr>
        <w:fldChar w:fldCharType="end"/>
      </w:r>
    </w:p>
    <w:p w14:paraId="6E139E3C"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79 </w:t>
      </w:r>
      <w:r w:rsidRPr="001A5A26">
        <w:rPr>
          <w:rFonts w:eastAsiaTheme="minorEastAsia" w:cstheme="minorBidi"/>
          <w:noProof/>
          <w:lang w:bidi="th-TH"/>
        </w:rPr>
        <w:t>Summary of colonial waterbird breeding recorded across the Lowbidgee Floodplain from 2008 onwards including total number of colony sites (upper), total number of breeding species (middle) and total number of nests (lower) observed in each water year from 2008-17.</w:t>
      </w:r>
      <w:r>
        <w:rPr>
          <w:noProof/>
        </w:rPr>
        <w:tab/>
      </w:r>
      <w:r>
        <w:rPr>
          <w:noProof/>
        </w:rPr>
        <w:fldChar w:fldCharType="begin"/>
      </w:r>
      <w:r>
        <w:rPr>
          <w:noProof/>
        </w:rPr>
        <w:instrText xml:space="preserve"> PAGEREF _Toc515353897 \h </w:instrText>
      </w:r>
      <w:r>
        <w:rPr>
          <w:noProof/>
        </w:rPr>
      </w:r>
      <w:r>
        <w:rPr>
          <w:noProof/>
        </w:rPr>
        <w:fldChar w:fldCharType="separate"/>
      </w:r>
      <w:r>
        <w:rPr>
          <w:noProof/>
        </w:rPr>
        <w:t>281</w:t>
      </w:r>
      <w:r>
        <w:rPr>
          <w:noProof/>
        </w:rPr>
        <w:fldChar w:fldCharType="end"/>
      </w:r>
    </w:p>
    <w:p w14:paraId="01AA5EC2"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80 </w:t>
      </w:r>
      <w:r w:rsidRPr="001A5A26">
        <w:rPr>
          <w:rFonts w:eastAsiaTheme="minorEastAsia" w:cstheme="minorBidi"/>
          <w:noProof/>
          <w:lang w:bidi="th-TH"/>
        </w:rPr>
        <w:t>Breeding species composition of the Eulimbah colony to include straw-necked ibis (SNI), Australian white ibis (WHI) and royal spoonbill (RSP).</w:t>
      </w:r>
      <w:r>
        <w:rPr>
          <w:noProof/>
        </w:rPr>
        <w:tab/>
      </w:r>
      <w:r>
        <w:rPr>
          <w:noProof/>
        </w:rPr>
        <w:fldChar w:fldCharType="begin"/>
      </w:r>
      <w:r>
        <w:rPr>
          <w:noProof/>
        </w:rPr>
        <w:instrText xml:space="preserve"> PAGEREF _Toc515353898 \h </w:instrText>
      </w:r>
      <w:r>
        <w:rPr>
          <w:noProof/>
        </w:rPr>
      </w:r>
      <w:r>
        <w:rPr>
          <w:noProof/>
        </w:rPr>
        <w:fldChar w:fldCharType="separate"/>
      </w:r>
      <w:r>
        <w:rPr>
          <w:noProof/>
        </w:rPr>
        <w:t>283</w:t>
      </w:r>
      <w:r>
        <w:rPr>
          <w:noProof/>
        </w:rPr>
        <w:fldChar w:fldCharType="end"/>
      </w:r>
    </w:p>
    <w:p w14:paraId="0001EECE"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81 </w:t>
      </w:r>
      <w:r w:rsidRPr="001A5A26">
        <w:rPr>
          <w:rFonts w:eastAsiaTheme="minorEastAsia" w:cstheme="minorBidi"/>
          <w:noProof/>
          <w:lang w:bidi="th-TH"/>
        </w:rPr>
        <w:t>Map depicting extent of the waterbird colony at Tori Swamp</w:t>
      </w:r>
      <w:r>
        <w:rPr>
          <w:noProof/>
        </w:rPr>
        <w:tab/>
      </w:r>
      <w:r>
        <w:rPr>
          <w:noProof/>
        </w:rPr>
        <w:fldChar w:fldCharType="begin"/>
      </w:r>
      <w:r>
        <w:rPr>
          <w:noProof/>
        </w:rPr>
        <w:instrText xml:space="preserve"> PAGEREF _Toc515353899 \h </w:instrText>
      </w:r>
      <w:r>
        <w:rPr>
          <w:noProof/>
        </w:rPr>
      </w:r>
      <w:r>
        <w:rPr>
          <w:noProof/>
        </w:rPr>
        <w:fldChar w:fldCharType="separate"/>
      </w:r>
      <w:r>
        <w:rPr>
          <w:noProof/>
        </w:rPr>
        <w:t>285</w:t>
      </w:r>
      <w:r>
        <w:rPr>
          <w:noProof/>
        </w:rPr>
        <w:fldChar w:fldCharType="end"/>
      </w:r>
    </w:p>
    <w:p w14:paraId="6532FC66"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82 </w:t>
      </w:r>
      <w:r w:rsidRPr="001A5A26">
        <w:rPr>
          <w:rFonts w:eastAsiaTheme="minorEastAsia" w:cstheme="minorBidi"/>
          <w:noProof/>
          <w:lang w:bidi="th-TH"/>
        </w:rPr>
        <w:t>Composition of straw-necked ibis offspring stages at marked nest clumps in the Eulimbah Swamp colony (</w:t>
      </w:r>
      <w:r w:rsidRPr="001A5A26">
        <w:rPr>
          <w:rFonts w:eastAsiaTheme="minorEastAsia" w:cstheme="minorBidi"/>
          <w:i/>
          <w:noProof/>
          <w:lang w:bidi="th-TH"/>
        </w:rPr>
        <w:t>Upper</w:t>
      </w:r>
      <w:r w:rsidRPr="001A5A26">
        <w:rPr>
          <w:rFonts w:eastAsiaTheme="minorEastAsia" w:cstheme="minorBidi"/>
          <w:noProof/>
          <w:lang w:bidi="th-TH"/>
        </w:rPr>
        <w:t>) over the six surveys from November 2016 to January 2017 and nest composition in the Tori Lignum Swamp colony (</w:t>
      </w:r>
      <w:r w:rsidRPr="001A5A26">
        <w:rPr>
          <w:rFonts w:eastAsiaTheme="minorEastAsia" w:cstheme="minorBidi"/>
          <w:i/>
          <w:noProof/>
          <w:lang w:bidi="th-TH"/>
        </w:rPr>
        <w:t>Lower</w:t>
      </w:r>
      <w:r w:rsidRPr="001A5A26">
        <w:rPr>
          <w:rFonts w:eastAsiaTheme="minorEastAsia" w:cstheme="minorBidi"/>
          <w:noProof/>
          <w:lang w:bidi="th-TH"/>
        </w:rPr>
        <w:t>) over the six surveys from January – March 2017.</w:t>
      </w:r>
      <w:r>
        <w:rPr>
          <w:noProof/>
        </w:rPr>
        <w:tab/>
      </w:r>
      <w:r>
        <w:rPr>
          <w:noProof/>
        </w:rPr>
        <w:fldChar w:fldCharType="begin"/>
      </w:r>
      <w:r>
        <w:rPr>
          <w:noProof/>
        </w:rPr>
        <w:instrText xml:space="preserve"> PAGEREF _Toc515353900 \h </w:instrText>
      </w:r>
      <w:r>
        <w:rPr>
          <w:noProof/>
        </w:rPr>
      </w:r>
      <w:r>
        <w:rPr>
          <w:noProof/>
        </w:rPr>
        <w:fldChar w:fldCharType="separate"/>
      </w:r>
      <w:r>
        <w:rPr>
          <w:noProof/>
        </w:rPr>
        <w:t>288</w:t>
      </w:r>
      <w:r>
        <w:rPr>
          <w:noProof/>
        </w:rPr>
        <w:fldChar w:fldCharType="end"/>
      </w:r>
    </w:p>
    <w:p w14:paraId="7009C24B"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83 </w:t>
      </w:r>
      <w:r w:rsidRPr="001A5A26">
        <w:rPr>
          <w:rFonts w:eastAsiaTheme="minorEastAsia" w:cstheme="minorBidi"/>
          <w:noProof/>
          <w:lang w:bidi="th-TH"/>
        </w:rPr>
        <w:t>Daily water depth measurements taken in the Eulimbah (</w:t>
      </w:r>
      <w:r w:rsidRPr="001A5A26">
        <w:rPr>
          <w:rFonts w:eastAsiaTheme="minorEastAsia" w:cstheme="minorBidi"/>
          <w:i/>
          <w:noProof/>
          <w:lang w:bidi="th-TH"/>
        </w:rPr>
        <w:t>Upper</w:t>
      </w:r>
      <w:r w:rsidRPr="001A5A26">
        <w:rPr>
          <w:rFonts w:eastAsiaTheme="minorEastAsia" w:cstheme="minorBidi"/>
          <w:noProof/>
          <w:lang w:bidi="th-TH"/>
        </w:rPr>
        <w:t>) and Tori Lignum (</w:t>
      </w:r>
      <w:r w:rsidRPr="001A5A26">
        <w:rPr>
          <w:rFonts w:eastAsiaTheme="minorEastAsia" w:cstheme="minorBidi"/>
          <w:i/>
          <w:noProof/>
          <w:lang w:bidi="th-TH"/>
        </w:rPr>
        <w:t>Lower</w:t>
      </w:r>
      <w:r w:rsidRPr="001A5A26">
        <w:rPr>
          <w:rFonts w:eastAsiaTheme="minorEastAsia" w:cstheme="minorBidi"/>
          <w:noProof/>
          <w:lang w:bidi="th-TH"/>
        </w:rPr>
        <w:t>) Swamp ibis colonies and the period of environmental water deliveries to both colony sites.</w:t>
      </w:r>
      <w:r>
        <w:rPr>
          <w:noProof/>
        </w:rPr>
        <w:tab/>
      </w:r>
      <w:r>
        <w:rPr>
          <w:noProof/>
        </w:rPr>
        <w:fldChar w:fldCharType="begin"/>
      </w:r>
      <w:r>
        <w:rPr>
          <w:noProof/>
        </w:rPr>
        <w:instrText xml:space="preserve"> PAGEREF _Toc515353901 \h </w:instrText>
      </w:r>
      <w:r>
        <w:rPr>
          <w:noProof/>
        </w:rPr>
      </w:r>
      <w:r>
        <w:rPr>
          <w:noProof/>
        </w:rPr>
        <w:fldChar w:fldCharType="separate"/>
      </w:r>
      <w:r>
        <w:rPr>
          <w:noProof/>
        </w:rPr>
        <w:t>292</w:t>
      </w:r>
      <w:r>
        <w:rPr>
          <w:noProof/>
        </w:rPr>
        <w:fldChar w:fldCharType="end"/>
      </w:r>
    </w:p>
    <w:p w14:paraId="416FA039" w14:textId="77777777" w:rsidR="00C666E9" w:rsidRDefault="00C666E9">
      <w:pPr>
        <w:pStyle w:val="TableofFigures"/>
        <w:tabs>
          <w:tab w:val="right" w:leader="dot" w:pos="9017"/>
        </w:tabs>
        <w:rPr>
          <w:rFonts w:asciiTheme="minorHAnsi" w:eastAsiaTheme="minorEastAsia" w:hAnsiTheme="minorHAnsi" w:cstheme="minorBidi"/>
          <w:bCs w:val="0"/>
          <w:noProof/>
          <w:sz w:val="22"/>
          <w:szCs w:val="22"/>
        </w:rPr>
      </w:pPr>
      <w:r>
        <w:rPr>
          <w:noProof/>
          <w:lang w:bidi="th-TH"/>
        </w:rPr>
        <w:t>Figure 6</w:t>
      </w:r>
      <w:r>
        <w:rPr>
          <w:noProof/>
          <w:lang w:bidi="th-TH"/>
        </w:rPr>
        <w:noBreakHyphen/>
        <w:t xml:space="preserve">84 </w:t>
      </w:r>
      <w:r w:rsidRPr="001A5A26">
        <w:rPr>
          <w:rFonts w:eastAsiaTheme="minorEastAsia" w:cstheme="minorBidi"/>
          <w:noProof/>
          <w:lang w:bidi="th-TH"/>
        </w:rPr>
        <w:t>Average water depth measurements (and maximum and minimum recorded values) around monitored nest clumps from each survey to Eulimbah Swamp (</w:t>
      </w:r>
      <w:r w:rsidRPr="001A5A26">
        <w:rPr>
          <w:rFonts w:eastAsiaTheme="minorEastAsia" w:cstheme="minorBidi"/>
          <w:i/>
          <w:noProof/>
          <w:lang w:bidi="th-TH"/>
        </w:rPr>
        <w:t>Upper</w:t>
      </w:r>
      <w:r w:rsidRPr="001A5A26">
        <w:rPr>
          <w:rFonts w:eastAsiaTheme="minorEastAsia" w:cstheme="minorBidi"/>
          <w:noProof/>
          <w:lang w:bidi="th-TH"/>
        </w:rPr>
        <w:t>) and Tori Lignum Swamp (</w:t>
      </w:r>
      <w:r w:rsidRPr="001A5A26">
        <w:rPr>
          <w:rFonts w:eastAsiaTheme="minorEastAsia" w:cstheme="minorBidi"/>
          <w:i/>
          <w:noProof/>
          <w:lang w:bidi="th-TH"/>
        </w:rPr>
        <w:t>Lower</w:t>
      </w:r>
      <w:r w:rsidRPr="001A5A26">
        <w:rPr>
          <w:rFonts w:eastAsiaTheme="minorEastAsia" w:cstheme="minorBidi"/>
          <w:noProof/>
          <w:lang w:bidi="th-TH"/>
        </w:rPr>
        <w:t>).</w:t>
      </w:r>
      <w:r>
        <w:rPr>
          <w:noProof/>
        </w:rPr>
        <w:tab/>
      </w:r>
      <w:r>
        <w:rPr>
          <w:noProof/>
        </w:rPr>
        <w:fldChar w:fldCharType="begin"/>
      </w:r>
      <w:r>
        <w:rPr>
          <w:noProof/>
        </w:rPr>
        <w:instrText xml:space="preserve"> PAGEREF _Toc515353902 \h </w:instrText>
      </w:r>
      <w:r>
        <w:rPr>
          <w:noProof/>
        </w:rPr>
      </w:r>
      <w:r>
        <w:rPr>
          <w:noProof/>
        </w:rPr>
        <w:fldChar w:fldCharType="separate"/>
      </w:r>
      <w:r>
        <w:rPr>
          <w:noProof/>
        </w:rPr>
        <w:t>293</w:t>
      </w:r>
      <w:r>
        <w:rPr>
          <w:noProof/>
        </w:rPr>
        <w:fldChar w:fldCharType="end"/>
      </w:r>
    </w:p>
    <w:p w14:paraId="4621FEF0" w14:textId="07A55C79" w:rsidR="005A3411" w:rsidRPr="005A3411" w:rsidRDefault="005A3411" w:rsidP="005A3411">
      <w:pPr>
        <w:pStyle w:val="Caption"/>
      </w:pPr>
      <w:r w:rsidRPr="009911FE">
        <w:rPr>
          <w:rFonts w:cstheme="minorHAnsi"/>
          <w:sz w:val="18"/>
          <w:szCs w:val="18"/>
        </w:rPr>
        <w:fldChar w:fldCharType="end"/>
      </w:r>
    </w:p>
    <w:p w14:paraId="12561EE1" w14:textId="77777777" w:rsidR="00BB4C2B" w:rsidRDefault="00BB4C2B" w:rsidP="003B4CA3">
      <w:pPr>
        <w:pStyle w:val="Title"/>
      </w:pPr>
      <w:bookmarkStart w:id="23" w:name="_Toc492038782"/>
      <w:r w:rsidRPr="003B4CA3">
        <w:t>Table of Tables</w:t>
      </w:r>
      <w:bookmarkEnd w:id="23"/>
    </w:p>
    <w:bookmarkStart w:id="24" w:name="_Toc453935444"/>
    <w:bookmarkStart w:id="25" w:name="_Toc460839384"/>
    <w:bookmarkStart w:id="26" w:name="_Toc460839660"/>
    <w:bookmarkStart w:id="27" w:name="_Toc460839821"/>
    <w:bookmarkStart w:id="28" w:name="_Toc460839929"/>
    <w:bookmarkStart w:id="29" w:name="_Toc460840293"/>
    <w:bookmarkStart w:id="30" w:name="_Toc460843673"/>
    <w:bookmarkStart w:id="31" w:name="_Toc460851451"/>
    <w:bookmarkStart w:id="32" w:name="_Toc473907033"/>
    <w:bookmarkStart w:id="33" w:name="_Toc429926195"/>
    <w:p w14:paraId="5414308C" w14:textId="77777777" w:rsidR="00C666E9" w:rsidRDefault="00524EDE">
      <w:pPr>
        <w:pStyle w:val="TableofFigures"/>
        <w:tabs>
          <w:tab w:val="right" w:leader="dot" w:pos="9017"/>
        </w:tabs>
        <w:rPr>
          <w:rFonts w:asciiTheme="minorHAnsi" w:eastAsiaTheme="minorEastAsia" w:hAnsiTheme="minorHAnsi" w:cstheme="minorBidi"/>
          <w:bCs w:val="0"/>
          <w:noProof/>
          <w:sz w:val="22"/>
          <w:szCs w:val="22"/>
        </w:rPr>
      </w:pPr>
      <w:r w:rsidRPr="00524EDE">
        <w:fldChar w:fldCharType="begin"/>
      </w:r>
      <w:r w:rsidRPr="00524EDE">
        <w:instrText xml:space="preserve"> TOC \h \z \c "Table" </w:instrText>
      </w:r>
      <w:r w:rsidRPr="00524EDE">
        <w:fldChar w:fldCharType="separate"/>
      </w:r>
      <w:hyperlink w:anchor="_Toc515353903" w:history="1">
        <w:r w:rsidR="00C666E9" w:rsidRPr="00536BBF">
          <w:rPr>
            <w:rStyle w:val="Hyperlink"/>
            <w:noProof/>
            <w:lang w:bidi="th-TH"/>
          </w:rPr>
          <w:t>Table 3</w:t>
        </w:r>
        <w:r w:rsidR="00C666E9" w:rsidRPr="00536BBF">
          <w:rPr>
            <w:rStyle w:val="Hyperlink"/>
            <w:noProof/>
            <w:lang w:bidi="th-TH"/>
          </w:rPr>
          <w:noBreakHyphen/>
          <w:t xml:space="preserve">1 Summary of Commonwealth environmental watering actions and expected watering outcomes. Adapted from (Commonwealth of Australia 2016). Expected outcomes that are evaluated in this report are shown in </w:t>
        </w:r>
        <w:r w:rsidR="00C666E9" w:rsidRPr="00536BBF">
          <w:rPr>
            <w:rStyle w:val="Hyperlink"/>
            <w:b/>
            <w:noProof/>
            <w:lang w:bidi="th-TH"/>
          </w:rPr>
          <w:t>bold</w:t>
        </w:r>
        <w:r w:rsidR="00C666E9" w:rsidRPr="00536BBF">
          <w:rPr>
            <w:rStyle w:val="Hyperlink"/>
            <w:noProof/>
            <w:lang w:bidi="th-TH"/>
          </w:rPr>
          <w:t>. Table continues over page.</w:t>
        </w:r>
        <w:r w:rsidR="00C666E9">
          <w:rPr>
            <w:noProof/>
            <w:webHidden/>
          </w:rPr>
          <w:tab/>
        </w:r>
        <w:r w:rsidR="00C666E9">
          <w:rPr>
            <w:noProof/>
            <w:webHidden/>
          </w:rPr>
          <w:fldChar w:fldCharType="begin"/>
        </w:r>
        <w:r w:rsidR="00C666E9">
          <w:rPr>
            <w:noProof/>
            <w:webHidden/>
          </w:rPr>
          <w:instrText xml:space="preserve"> PAGEREF _Toc515353903 \h </w:instrText>
        </w:r>
        <w:r w:rsidR="00C666E9">
          <w:rPr>
            <w:noProof/>
            <w:webHidden/>
          </w:rPr>
        </w:r>
        <w:r w:rsidR="00C666E9">
          <w:rPr>
            <w:noProof/>
            <w:webHidden/>
          </w:rPr>
          <w:fldChar w:fldCharType="separate"/>
        </w:r>
        <w:r w:rsidR="00C666E9">
          <w:rPr>
            <w:noProof/>
            <w:webHidden/>
          </w:rPr>
          <w:t>30</w:t>
        </w:r>
        <w:r w:rsidR="00C666E9">
          <w:rPr>
            <w:noProof/>
            <w:webHidden/>
          </w:rPr>
          <w:fldChar w:fldCharType="end"/>
        </w:r>
      </w:hyperlink>
    </w:p>
    <w:p w14:paraId="25975EED"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04" w:history="1">
        <w:r w:rsidR="00C666E9" w:rsidRPr="00536BBF">
          <w:rPr>
            <w:rStyle w:val="Hyperlink"/>
            <w:noProof/>
            <w:lang w:bidi="th-TH"/>
          </w:rPr>
          <w:t>Table 3</w:t>
        </w:r>
        <w:r w:rsidR="00C666E9" w:rsidRPr="00536BBF">
          <w:rPr>
            <w:rStyle w:val="Hyperlink"/>
            <w:noProof/>
            <w:lang w:bidi="th-TH"/>
          </w:rPr>
          <w:noBreakHyphen/>
          <w:t>2 Summary of environmental water usage from Commonwealth and state sources in 2016-17. (Drawn from Watering Action Acquittal Report Murrumbidgee 2016-17 (Commonwealth of Australia 2016)).</w:t>
        </w:r>
        <w:r w:rsidR="00C666E9">
          <w:rPr>
            <w:noProof/>
            <w:webHidden/>
          </w:rPr>
          <w:tab/>
        </w:r>
        <w:r w:rsidR="00C666E9">
          <w:rPr>
            <w:noProof/>
            <w:webHidden/>
          </w:rPr>
          <w:fldChar w:fldCharType="begin"/>
        </w:r>
        <w:r w:rsidR="00C666E9">
          <w:rPr>
            <w:noProof/>
            <w:webHidden/>
          </w:rPr>
          <w:instrText xml:space="preserve"> PAGEREF _Toc515353904 \h </w:instrText>
        </w:r>
        <w:r w:rsidR="00C666E9">
          <w:rPr>
            <w:noProof/>
            <w:webHidden/>
          </w:rPr>
        </w:r>
        <w:r w:rsidR="00C666E9">
          <w:rPr>
            <w:noProof/>
            <w:webHidden/>
          </w:rPr>
          <w:fldChar w:fldCharType="separate"/>
        </w:r>
        <w:r w:rsidR="00C666E9">
          <w:rPr>
            <w:noProof/>
            <w:webHidden/>
          </w:rPr>
          <w:t>33</w:t>
        </w:r>
        <w:r w:rsidR="00C666E9">
          <w:rPr>
            <w:noProof/>
            <w:webHidden/>
          </w:rPr>
          <w:fldChar w:fldCharType="end"/>
        </w:r>
      </w:hyperlink>
    </w:p>
    <w:p w14:paraId="3B216B70"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05" w:history="1">
        <w:r w:rsidR="00C666E9" w:rsidRPr="00536BBF">
          <w:rPr>
            <w:rStyle w:val="Hyperlink"/>
            <w:noProof/>
            <w:lang w:bidi="th-TH"/>
          </w:rPr>
          <w:t>Table 4</w:t>
        </w:r>
        <w:r w:rsidR="00C666E9" w:rsidRPr="00536BBF">
          <w:rPr>
            <w:rStyle w:val="Hyperlink"/>
            <w:noProof/>
            <w:lang w:bidi="th-TH"/>
          </w:rPr>
          <w:noBreakHyphen/>
          <w:t>1 LTIM monitoring sites in each zone and associated monitoring activities in the Murrumbidgee Selected area (see Figure 2-1).</w:t>
        </w:r>
        <w:r w:rsidR="00C666E9">
          <w:rPr>
            <w:noProof/>
            <w:webHidden/>
          </w:rPr>
          <w:tab/>
        </w:r>
        <w:r w:rsidR="00C666E9">
          <w:rPr>
            <w:noProof/>
            <w:webHidden/>
          </w:rPr>
          <w:fldChar w:fldCharType="begin"/>
        </w:r>
        <w:r w:rsidR="00C666E9">
          <w:rPr>
            <w:noProof/>
            <w:webHidden/>
          </w:rPr>
          <w:instrText xml:space="preserve"> PAGEREF _Toc515353905 \h </w:instrText>
        </w:r>
        <w:r w:rsidR="00C666E9">
          <w:rPr>
            <w:noProof/>
            <w:webHidden/>
          </w:rPr>
        </w:r>
        <w:r w:rsidR="00C666E9">
          <w:rPr>
            <w:noProof/>
            <w:webHidden/>
          </w:rPr>
          <w:fldChar w:fldCharType="separate"/>
        </w:r>
        <w:r w:rsidR="00C666E9">
          <w:rPr>
            <w:noProof/>
            <w:webHidden/>
          </w:rPr>
          <w:t>35</w:t>
        </w:r>
        <w:r w:rsidR="00C666E9">
          <w:rPr>
            <w:noProof/>
            <w:webHidden/>
          </w:rPr>
          <w:fldChar w:fldCharType="end"/>
        </w:r>
      </w:hyperlink>
    </w:p>
    <w:p w14:paraId="0C236A27"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06" w:history="1">
        <w:r w:rsidR="00C666E9" w:rsidRPr="00536BBF">
          <w:rPr>
            <w:rStyle w:val="Hyperlink"/>
            <w:noProof/>
            <w:lang w:bidi="th-TH"/>
          </w:rPr>
          <w:t>Table 5</w:t>
        </w:r>
        <w:r w:rsidR="00C666E9" w:rsidRPr="00536BBF">
          <w:rPr>
            <w:rStyle w:val="Hyperlink"/>
            <w:noProof/>
            <w:lang w:bidi="th-TH"/>
          </w:rPr>
          <w:noBreakHyphen/>
          <w:t>1 Summary of monitoring activities and locations across three wetland zones in the Murrumbidgee floodplain (see Figure 5</w:t>
        </w:r>
        <w:r w:rsidR="00C666E9" w:rsidRPr="00536BBF">
          <w:rPr>
            <w:rStyle w:val="Hyperlink"/>
            <w:noProof/>
            <w:lang w:bidi="th-TH"/>
          </w:rPr>
          <w:noBreakHyphen/>
          <w:t>1). D indicates that the site was dry throughout entire year and no samples for that indicator could be collected.</w:t>
        </w:r>
        <w:r w:rsidR="00C666E9">
          <w:rPr>
            <w:noProof/>
            <w:webHidden/>
          </w:rPr>
          <w:tab/>
        </w:r>
        <w:r w:rsidR="00C666E9">
          <w:rPr>
            <w:noProof/>
            <w:webHidden/>
          </w:rPr>
          <w:fldChar w:fldCharType="begin"/>
        </w:r>
        <w:r w:rsidR="00C666E9">
          <w:rPr>
            <w:noProof/>
            <w:webHidden/>
          </w:rPr>
          <w:instrText xml:space="preserve"> PAGEREF _Toc515353906 \h </w:instrText>
        </w:r>
        <w:r w:rsidR="00C666E9">
          <w:rPr>
            <w:noProof/>
            <w:webHidden/>
          </w:rPr>
        </w:r>
        <w:r w:rsidR="00C666E9">
          <w:rPr>
            <w:noProof/>
            <w:webHidden/>
          </w:rPr>
          <w:fldChar w:fldCharType="separate"/>
        </w:r>
        <w:r w:rsidR="00C666E9">
          <w:rPr>
            <w:noProof/>
            <w:webHidden/>
          </w:rPr>
          <w:t>56</w:t>
        </w:r>
        <w:r w:rsidR="00C666E9">
          <w:rPr>
            <w:noProof/>
            <w:webHidden/>
          </w:rPr>
          <w:fldChar w:fldCharType="end"/>
        </w:r>
      </w:hyperlink>
    </w:p>
    <w:p w14:paraId="45AC1211"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07" w:history="1">
        <w:r w:rsidR="00C666E9" w:rsidRPr="00536BBF">
          <w:rPr>
            <w:rStyle w:val="Hyperlink"/>
            <w:noProof/>
          </w:rPr>
          <w:t>Table 5</w:t>
        </w:r>
        <w:r w:rsidR="00C666E9" w:rsidRPr="00536BBF">
          <w:rPr>
            <w:rStyle w:val="Hyperlink"/>
            <w:noProof/>
          </w:rPr>
          <w:noBreakHyphen/>
          <w:t>2 Species that contribute to vegetation communities at wetlands in the mid-Murrumbidgee receiving environmental water in (2014-15, 2015-16) and non-target reconnection in 2016-17 (wet for 3 years) and wetlands only inundated in 2016-17 during high river flows ( wet for 1 year).</w:t>
        </w:r>
        <w:r w:rsidR="00C666E9">
          <w:rPr>
            <w:noProof/>
            <w:webHidden/>
          </w:rPr>
          <w:tab/>
        </w:r>
        <w:r w:rsidR="00C666E9">
          <w:rPr>
            <w:noProof/>
            <w:webHidden/>
          </w:rPr>
          <w:fldChar w:fldCharType="begin"/>
        </w:r>
        <w:r w:rsidR="00C666E9">
          <w:rPr>
            <w:noProof/>
            <w:webHidden/>
          </w:rPr>
          <w:instrText xml:space="preserve"> PAGEREF _Toc515353907 \h </w:instrText>
        </w:r>
        <w:r w:rsidR="00C666E9">
          <w:rPr>
            <w:noProof/>
            <w:webHidden/>
          </w:rPr>
        </w:r>
        <w:r w:rsidR="00C666E9">
          <w:rPr>
            <w:noProof/>
            <w:webHidden/>
          </w:rPr>
          <w:fldChar w:fldCharType="separate"/>
        </w:r>
        <w:r w:rsidR="00C666E9">
          <w:rPr>
            <w:noProof/>
            <w:webHidden/>
          </w:rPr>
          <w:t>73</w:t>
        </w:r>
        <w:r w:rsidR="00C666E9">
          <w:rPr>
            <w:noProof/>
            <w:webHidden/>
          </w:rPr>
          <w:fldChar w:fldCharType="end"/>
        </w:r>
      </w:hyperlink>
    </w:p>
    <w:p w14:paraId="753DDCFB"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08" w:history="1">
        <w:r w:rsidR="00C666E9" w:rsidRPr="00536BBF">
          <w:rPr>
            <w:rStyle w:val="Hyperlink"/>
            <w:noProof/>
            <w:lang w:bidi="th-TH"/>
          </w:rPr>
          <w:t>Table 6</w:t>
        </w:r>
        <w:r w:rsidR="00C666E9" w:rsidRPr="00536BBF">
          <w:rPr>
            <w:rStyle w:val="Hyperlink"/>
            <w:noProof/>
            <w:lang w:bidi="th-TH"/>
          </w:rPr>
          <w:noBreakHyphen/>
          <w:t>1 ANZECC (2000) water quality trigger guidelines and median, 5</w:t>
        </w:r>
        <w:r w:rsidR="00C666E9" w:rsidRPr="00536BBF">
          <w:rPr>
            <w:rStyle w:val="Hyperlink"/>
            <w:noProof/>
            <w:vertAlign w:val="superscript"/>
            <w:lang w:bidi="th-TH"/>
          </w:rPr>
          <w:t>th</w:t>
        </w:r>
        <w:r w:rsidR="00C666E9" w:rsidRPr="00536BBF">
          <w:rPr>
            <w:rStyle w:val="Hyperlink"/>
            <w:noProof/>
            <w:lang w:bidi="th-TH"/>
          </w:rPr>
          <w:t xml:space="preserve"> and 95</w:t>
        </w:r>
        <w:r w:rsidR="00C666E9" w:rsidRPr="00536BBF">
          <w:rPr>
            <w:rStyle w:val="Hyperlink"/>
            <w:noProof/>
            <w:vertAlign w:val="superscript"/>
            <w:lang w:bidi="th-TH"/>
          </w:rPr>
          <w:t>th</w:t>
        </w:r>
        <w:r w:rsidR="00C666E9" w:rsidRPr="00536BBF">
          <w:rPr>
            <w:rStyle w:val="Hyperlink"/>
            <w:noProof/>
            <w:lang w:bidi="th-TH"/>
          </w:rPr>
          <w:t xml:space="preserve"> percentile data compared against water quality measurements taken during the 2014-15 and 2015-16 river monitoring. The number of samples (</w:t>
        </w:r>
        <w:r w:rsidR="00C666E9" w:rsidRPr="00536BBF">
          <w:rPr>
            <w:rStyle w:val="Hyperlink"/>
            <w:i/>
            <w:noProof/>
            <w:lang w:bidi="th-TH"/>
          </w:rPr>
          <w:t>n</w:t>
        </w:r>
        <w:r w:rsidR="00C666E9" w:rsidRPr="00536BBF">
          <w:rPr>
            <w:rStyle w:val="Hyperlink"/>
            <w:noProof/>
            <w:lang w:bidi="th-TH"/>
          </w:rPr>
          <w:t>) is the number of datapoints collected prior to 2014 from which the median was calculated.</w:t>
        </w:r>
        <w:r w:rsidR="00C666E9" w:rsidRPr="00536BBF">
          <w:rPr>
            <w:rStyle w:val="Hyperlink"/>
            <w:iCs/>
            <w:noProof/>
            <w:kern w:val="32"/>
            <w:lang w:bidi="th-TH"/>
          </w:rPr>
          <w:t>*ANZECC trigger guidelines for lowland rivers in south-east Australia.</w:t>
        </w:r>
        <w:r w:rsidR="00C666E9">
          <w:rPr>
            <w:noProof/>
            <w:webHidden/>
          </w:rPr>
          <w:tab/>
        </w:r>
        <w:r w:rsidR="00C666E9">
          <w:rPr>
            <w:noProof/>
            <w:webHidden/>
          </w:rPr>
          <w:fldChar w:fldCharType="begin"/>
        </w:r>
        <w:r w:rsidR="00C666E9">
          <w:rPr>
            <w:noProof/>
            <w:webHidden/>
          </w:rPr>
          <w:instrText xml:space="preserve"> PAGEREF _Toc515353908 \h </w:instrText>
        </w:r>
        <w:r w:rsidR="00C666E9">
          <w:rPr>
            <w:noProof/>
            <w:webHidden/>
          </w:rPr>
        </w:r>
        <w:r w:rsidR="00C666E9">
          <w:rPr>
            <w:noProof/>
            <w:webHidden/>
          </w:rPr>
          <w:fldChar w:fldCharType="separate"/>
        </w:r>
        <w:r w:rsidR="00C666E9">
          <w:rPr>
            <w:noProof/>
            <w:webHidden/>
          </w:rPr>
          <w:t>97</w:t>
        </w:r>
        <w:r w:rsidR="00C666E9">
          <w:rPr>
            <w:noProof/>
            <w:webHidden/>
          </w:rPr>
          <w:fldChar w:fldCharType="end"/>
        </w:r>
      </w:hyperlink>
    </w:p>
    <w:p w14:paraId="61537BF9"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09" w:history="1">
        <w:r w:rsidR="00C666E9" w:rsidRPr="00536BBF">
          <w:rPr>
            <w:rStyle w:val="Hyperlink"/>
            <w:noProof/>
            <w:lang w:bidi="th-TH"/>
          </w:rPr>
          <w:t>Table 6</w:t>
        </w:r>
        <w:r w:rsidR="00C666E9" w:rsidRPr="00536BBF">
          <w:rPr>
            <w:rStyle w:val="Hyperlink"/>
            <w:noProof/>
            <w:lang w:bidi="th-TH"/>
          </w:rPr>
          <w:noBreakHyphen/>
          <w:t xml:space="preserve">2 LMER results for water quality data collected for the Narrandera and Carrathool Zones for the 2014-15, 2015-16 and 2016-17 water years. The highest-order significant term is shaded for each measured variable. Significance levels are </w:t>
        </w:r>
        <w:r w:rsidR="00C666E9" w:rsidRPr="00536BBF">
          <w:rPr>
            <w:rStyle w:val="Hyperlink"/>
            <w:noProof/>
            <w:lang w:eastAsia="zh-CN" w:bidi="th-TH"/>
          </w:rPr>
          <w:t>*p&lt;0.05, **p&lt;0.01, ***p&lt;0.001</w:t>
        </w:r>
        <w:r w:rsidR="00C666E9">
          <w:rPr>
            <w:noProof/>
            <w:webHidden/>
          </w:rPr>
          <w:tab/>
        </w:r>
        <w:r w:rsidR="00C666E9">
          <w:rPr>
            <w:noProof/>
            <w:webHidden/>
          </w:rPr>
          <w:fldChar w:fldCharType="begin"/>
        </w:r>
        <w:r w:rsidR="00C666E9">
          <w:rPr>
            <w:noProof/>
            <w:webHidden/>
          </w:rPr>
          <w:instrText xml:space="preserve"> PAGEREF _Toc515353909 \h </w:instrText>
        </w:r>
        <w:r w:rsidR="00C666E9">
          <w:rPr>
            <w:noProof/>
            <w:webHidden/>
          </w:rPr>
        </w:r>
        <w:r w:rsidR="00C666E9">
          <w:rPr>
            <w:noProof/>
            <w:webHidden/>
          </w:rPr>
          <w:fldChar w:fldCharType="separate"/>
        </w:r>
        <w:r w:rsidR="00C666E9">
          <w:rPr>
            <w:noProof/>
            <w:webHidden/>
          </w:rPr>
          <w:t>100</w:t>
        </w:r>
        <w:r w:rsidR="00C666E9">
          <w:rPr>
            <w:noProof/>
            <w:webHidden/>
          </w:rPr>
          <w:fldChar w:fldCharType="end"/>
        </w:r>
      </w:hyperlink>
    </w:p>
    <w:p w14:paraId="5AC7E3C9"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10" w:history="1">
        <w:r w:rsidR="00C666E9" w:rsidRPr="00536BBF">
          <w:rPr>
            <w:rStyle w:val="Hyperlink"/>
            <w:noProof/>
            <w:lang w:eastAsia="zh-CN"/>
          </w:rPr>
          <w:t>Table 6</w:t>
        </w:r>
        <w:r w:rsidR="00C666E9" w:rsidRPr="00536BBF">
          <w:rPr>
            <w:rStyle w:val="Hyperlink"/>
            <w:noProof/>
            <w:lang w:eastAsia="zh-CN"/>
          </w:rPr>
          <w:noBreakHyphen/>
          <w:t>3 Observed dissolved oxygen and dissolved organic carbon concentrations for the Murrumbidgee River, October 2016.</w:t>
        </w:r>
        <w:r w:rsidR="00C666E9">
          <w:rPr>
            <w:noProof/>
            <w:webHidden/>
          </w:rPr>
          <w:tab/>
        </w:r>
        <w:r w:rsidR="00C666E9">
          <w:rPr>
            <w:noProof/>
            <w:webHidden/>
          </w:rPr>
          <w:fldChar w:fldCharType="begin"/>
        </w:r>
        <w:r w:rsidR="00C666E9">
          <w:rPr>
            <w:noProof/>
            <w:webHidden/>
          </w:rPr>
          <w:instrText xml:space="preserve"> PAGEREF _Toc515353910 \h </w:instrText>
        </w:r>
        <w:r w:rsidR="00C666E9">
          <w:rPr>
            <w:noProof/>
            <w:webHidden/>
          </w:rPr>
        </w:r>
        <w:r w:rsidR="00C666E9">
          <w:rPr>
            <w:noProof/>
            <w:webHidden/>
          </w:rPr>
          <w:fldChar w:fldCharType="separate"/>
        </w:r>
        <w:r w:rsidR="00C666E9">
          <w:rPr>
            <w:noProof/>
            <w:webHidden/>
          </w:rPr>
          <w:t>108</w:t>
        </w:r>
        <w:r w:rsidR="00C666E9">
          <w:rPr>
            <w:noProof/>
            <w:webHidden/>
          </w:rPr>
          <w:fldChar w:fldCharType="end"/>
        </w:r>
      </w:hyperlink>
    </w:p>
    <w:p w14:paraId="417A782D"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11" w:history="1">
        <w:r w:rsidR="00C666E9" w:rsidRPr="00536BBF">
          <w:rPr>
            <w:rStyle w:val="Hyperlink"/>
            <w:noProof/>
            <w:lang w:eastAsia="zh-CN"/>
          </w:rPr>
          <w:t>Table 6</w:t>
        </w:r>
        <w:r w:rsidR="00C666E9" w:rsidRPr="00536BBF">
          <w:rPr>
            <w:rStyle w:val="Hyperlink"/>
            <w:noProof/>
            <w:lang w:eastAsia="zh-CN"/>
          </w:rPr>
          <w:noBreakHyphen/>
          <w:t>4 Observed dissolved oxygen and dissolved organic carbon concentrations for the Murrumbidgee Wetlands, October 2016.</w:t>
        </w:r>
        <w:r w:rsidR="00C666E9">
          <w:rPr>
            <w:noProof/>
            <w:webHidden/>
          </w:rPr>
          <w:tab/>
        </w:r>
        <w:r w:rsidR="00C666E9">
          <w:rPr>
            <w:noProof/>
            <w:webHidden/>
          </w:rPr>
          <w:fldChar w:fldCharType="begin"/>
        </w:r>
        <w:r w:rsidR="00C666E9">
          <w:rPr>
            <w:noProof/>
            <w:webHidden/>
          </w:rPr>
          <w:instrText xml:space="preserve"> PAGEREF _Toc515353911 \h </w:instrText>
        </w:r>
        <w:r w:rsidR="00C666E9">
          <w:rPr>
            <w:noProof/>
            <w:webHidden/>
          </w:rPr>
        </w:r>
        <w:r w:rsidR="00C666E9">
          <w:rPr>
            <w:noProof/>
            <w:webHidden/>
          </w:rPr>
          <w:fldChar w:fldCharType="separate"/>
        </w:r>
        <w:r w:rsidR="00C666E9">
          <w:rPr>
            <w:noProof/>
            <w:webHidden/>
          </w:rPr>
          <w:t>108</w:t>
        </w:r>
        <w:r w:rsidR="00C666E9">
          <w:rPr>
            <w:noProof/>
            <w:webHidden/>
          </w:rPr>
          <w:fldChar w:fldCharType="end"/>
        </w:r>
      </w:hyperlink>
    </w:p>
    <w:p w14:paraId="12612E3E"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12" w:history="1">
        <w:r w:rsidR="00C666E9" w:rsidRPr="00536BBF">
          <w:rPr>
            <w:rStyle w:val="Hyperlink"/>
            <w:noProof/>
            <w:lang w:bidi="th-TH"/>
          </w:rPr>
          <w:t>Table 6</w:t>
        </w:r>
        <w:r w:rsidR="00C666E9" w:rsidRPr="00536BBF">
          <w:rPr>
            <w:rStyle w:val="Hyperlink"/>
            <w:noProof/>
            <w:lang w:bidi="th-TH"/>
          </w:rPr>
          <w:noBreakHyphen/>
          <w:t>5 Summary of dissolved oxygen change points in the observed and modelled data. Initial recovery dates were those dates where oxygen began to rise and did not subsequently fall below the initial value.</w:t>
        </w:r>
        <w:r w:rsidR="00C666E9">
          <w:rPr>
            <w:noProof/>
            <w:webHidden/>
          </w:rPr>
          <w:tab/>
        </w:r>
        <w:r w:rsidR="00C666E9">
          <w:rPr>
            <w:noProof/>
            <w:webHidden/>
          </w:rPr>
          <w:fldChar w:fldCharType="begin"/>
        </w:r>
        <w:r w:rsidR="00C666E9">
          <w:rPr>
            <w:noProof/>
            <w:webHidden/>
          </w:rPr>
          <w:instrText xml:space="preserve"> PAGEREF _Toc515353912 \h </w:instrText>
        </w:r>
        <w:r w:rsidR="00C666E9">
          <w:rPr>
            <w:noProof/>
            <w:webHidden/>
          </w:rPr>
        </w:r>
        <w:r w:rsidR="00C666E9">
          <w:rPr>
            <w:noProof/>
            <w:webHidden/>
          </w:rPr>
          <w:fldChar w:fldCharType="separate"/>
        </w:r>
        <w:r w:rsidR="00C666E9">
          <w:rPr>
            <w:noProof/>
            <w:webHidden/>
          </w:rPr>
          <w:t>111</w:t>
        </w:r>
        <w:r w:rsidR="00C666E9">
          <w:rPr>
            <w:noProof/>
            <w:webHidden/>
          </w:rPr>
          <w:fldChar w:fldCharType="end"/>
        </w:r>
      </w:hyperlink>
    </w:p>
    <w:p w14:paraId="3537B679"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13" w:history="1">
        <w:r w:rsidR="00C666E9" w:rsidRPr="00536BBF">
          <w:rPr>
            <w:rStyle w:val="Hyperlink"/>
            <w:noProof/>
            <w:lang w:bidi="th-TH"/>
          </w:rPr>
          <w:t>Table 6</w:t>
        </w:r>
        <w:r w:rsidR="00C666E9" w:rsidRPr="00536BBF">
          <w:rPr>
            <w:rStyle w:val="Hyperlink"/>
            <w:noProof/>
            <w:lang w:bidi="th-TH"/>
          </w:rPr>
          <w:noBreakHyphen/>
          <w:t>6 Summary statistics for stream metabolism at Narrandera and Carrathool in the Murrumbidgee River (GPP: Gross Primary Productivity; ER: Ecosystem Respiration).</w:t>
        </w:r>
        <w:r w:rsidR="00C666E9">
          <w:rPr>
            <w:noProof/>
            <w:webHidden/>
          </w:rPr>
          <w:tab/>
        </w:r>
        <w:r w:rsidR="00C666E9">
          <w:rPr>
            <w:noProof/>
            <w:webHidden/>
          </w:rPr>
          <w:fldChar w:fldCharType="begin"/>
        </w:r>
        <w:r w:rsidR="00C666E9">
          <w:rPr>
            <w:noProof/>
            <w:webHidden/>
          </w:rPr>
          <w:instrText xml:space="preserve"> PAGEREF _Toc515353913 \h </w:instrText>
        </w:r>
        <w:r w:rsidR="00C666E9">
          <w:rPr>
            <w:noProof/>
            <w:webHidden/>
          </w:rPr>
        </w:r>
        <w:r w:rsidR="00C666E9">
          <w:rPr>
            <w:noProof/>
            <w:webHidden/>
          </w:rPr>
          <w:fldChar w:fldCharType="separate"/>
        </w:r>
        <w:r w:rsidR="00C666E9">
          <w:rPr>
            <w:noProof/>
            <w:webHidden/>
          </w:rPr>
          <w:t>116</w:t>
        </w:r>
        <w:r w:rsidR="00C666E9">
          <w:rPr>
            <w:noProof/>
            <w:webHidden/>
          </w:rPr>
          <w:fldChar w:fldCharType="end"/>
        </w:r>
      </w:hyperlink>
    </w:p>
    <w:p w14:paraId="35601168"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14" w:history="1">
        <w:r w:rsidR="00C666E9" w:rsidRPr="00536BBF">
          <w:rPr>
            <w:rStyle w:val="Hyperlink"/>
            <w:noProof/>
            <w:lang w:bidi="th-TH"/>
          </w:rPr>
          <w:t>Table 6</w:t>
        </w:r>
        <w:r w:rsidR="00C666E9" w:rsidRPr="00536BBF">
          <w:rPr>
            <w:rStyle w:val="Hyperlink"/>
            <w:noProof/>
            <w:lang w:bidi="th-TH"/>
          </w:rPr>
          <w:noBreakHyphen/>
          <w:t>7 Linear regression results comparing water level and metabolism estimates for the Narrandera and Carrathool zones in the Murrumbidgee River (GPP: Gross Primary Productivity; ER: Ecosystem Respiration).</w:t>
        </w:r>
        <w:r w:rsidR="00C666E9">
          <w:rPr>
            <w:noProof/>
            <w:webHidden/>
          </w:rPr>
          <w:tab/>
        </w:r>
        <w:r w:rsidR="00C666E9">
          <w:rPr>
            <w:noProof/>
            <w:webHidden/>
          </w:rPr>
          <w:fldChar w:fldCharType="begin"/>
        </w:r>
        <w:r w:rsidR="00C666E9">
          <w:rPr>
            <w:noProof/>
            <w:webHidden/>
          </w:rPr>
          <w:instrText xml:space="preserve"> PAGEREF _Toc515353914 \h </w:instrText>
        </w:r>
        <w:r w:rsidR="00C666E9">
          <w:rPr>
            <w:noProof/>
            <w:webHidden/>
          </w:rPr>
        </w:r>
        <w:r w:rsidR="00C666E9">
          <w:rPr>
            <w:noProof/>
            <w:webHidden/>
          </w:rPr>
          <w:fldChar w:fldCharType="separate"/>
        </w:r>
        <w:r w:rsidR="00C666E9">
          <w:rPr>
            <w:noProof/>
            <w:webHidden/>
          </w:rPr>
          <w:t>117</w:t>
        </w:r>
        <w:r w:rsidR="00C666E9">
          <w:rPr>
            <w:noProof/>
            <w:webHidden/>
          </w:rPr>
          <w:fldChar w:fldCharType="end"/>
        </w:r>
      </w:hyperlink>
    </w:p>
    <w:p w14:paraId="41888744"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15" w:history="1">
        <w:r w:rsidR="00C666E9" w:rsidRPr="00536BBF">
          <w:rPr>
            <w:rStyle w:val="Hyperlink"/>
            <w:noProof/>
            <w:lang w:bidi="th-TH"/>
          </w:rPr>
          <w:t>Table 6</w:t>
        </w:r>
        <w:r w:rsidR="00C666E9" w:rsidRPr="00536BBF">
          <w:rPr>
            <w:rStyle w:val="Hyperlink"/>
            <w:noProof/>
            <w:lang w:bidi="th-TH"/>
          </w:rPr>
          <w:noBreakHyphen/>
          <w:t>8 Raw (unstandardised) total captures of eggs and larvae from combined larval drift nets and light traps separated by sampling site pooled across all sampling events.</w:t>
        </w:r>
        <w:r w:rsidR="00C666E9">
          <w:rPr>
            <w:noProof/>
            <w:webHidden/>
          </w:rPr>
          <w:tab/>
        </w:r>
        <w:r w:rsidR="00C666E9">
          <w:rPr>
            <w:noProof/>
            <w:webHidden/>
          </w:rPr>
          <w:fldChar w:fldCharType="begin"/>
        </w:r>
        <w:r w:rsidR="00C666E9">
          <w:rPr>
            <w:noProof/>
            <w:webHidden/>
          </w:rPr>
          <w:instrText xml:space="preserve"> PAGEREF _Toc515353915 \h </w:instrText>
        </w:r>
        <w:r w:rsidR="00C666E9">
          <w:rPr>
            <w:noProof/>
            <w:webHidden/>
          </w:rPr>
        </w:r>
        <w:r w:rsidR="00C666E9">
          <w:rPr>
            <w:noProof/>
            <w:webHidden/>
          </w:rPr>
          <w:fldChar w:fldCharType="separate"/>
        </w:r>
        <w:r w:rsidR="00C666E9">
          <w:rPr>
            <w:noProof/>
            <w:webHidden/>
          </w:rPr>
          <w:t>140</w:t>
        </w:r>
        <w:r w:rsidR="00C666E9">
          <w:rPr>
            <w:noProof/>
            <w:webHidden/>
          </w:rPr>
          <w:fldChar w:fldCharType="end"/>
        </w:r>
      </w:hyperlink>
    </w:p>
    <w:p w14:paraId="2DBA164B"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16" w:history="1">
        <w:r w:rsidR="00C666E9" w:rsidRPr="00536BBF">
          <w:rPr>
            <w:rStyle w:val="Hyperlink"/>
            <w:noProof/>
            <w:lang w:bidi="th-TH"/>
          </w:rPr>
          <w:t>Table 6</w:t>
        </w:r>
        <w:r w:rsidR="00C666E9" w:rsidRPr="00536BBF">
          <w:rPr>
            <w:rStyle w:val="Hyperlink"/>
            <w:noProof/>
            <w:lang w:bidi="th-TH"/>
          </w:rPr>
          <w:noBreakHyphen/>
          <w:t>9 Contributions of fish larvae CPUE (Catch per unit effort) to variability among years (2014, 2015 and 2016) and between hydrological zones (Narrandera and Carrathool) in the Murrumbidgee River, determined through SIMPER analysis. Note that only species contributing ≥10% (dissimilarity) to changes are included. Comparisons between 2014 and 2015 are not included as there was no significant pair-wise difference in CPUE.</w:t>
        </w:r>
        <w:r w:rsidR="00C666E9">
          <w:rPr>
            <w:noProof/>
            <w:webHidden/>
          </w:rPr>
          <w:tab/>
        </w:r>
        <w:r w:rsidR="00C666E9">
          <w:rPr>
            <w:noProof/>
            <w:webHidden/>
          </w:rPr>
          <w:fldChar w:fldCharType="begin"/>
        </w:r>
        <w:r w:rsidR="00C666E9">
          <w:rPr>
            <w:noProof/>
            <w:webHidden/>
          </w:rPr>
          <w:instrText xml:space="preserve"> PAGEREF _Toc515353916 \h </w:instrText>
        </w:r>
        <w:r w:rsidR="00C666E9">
          <w:rPr>
            <w:noProof/>
            <w:webHidden/>
          </w:rPr>
        </w:r>
        <w:r w:rsidR="00C666E9">
          <w:rPr>
            <w:noProof/>
            <w:webHidden/>
          </w:rPr>
          <w:fldChar w:fldCharType="separate"/>
        </w:r>
        <w:r w:rsidR="00C666E9">
          <w:rPr>
            <w:noProof/>
            <w:webHidden/>
          </w:rPr>
          <w:t>141</w:t>
        </w:r>
        <w:r w:rsidR="00C666E9">
          <w:rPr>
            <w:noProof/>
            <w:webHidden/>
          </w:rPr>
          <w:fldChar w:fldCharType="end"/>
        </w:r>
      </w:hyperlink>
    </w:p>
    <w:p w14:paraId="56F605E0"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17" w:history="1">
        <w:r w:rsidR="00C666E9" w:rsidRPr="00536BBF">
          <w:rPr>
            <w:rStyle w:val="Hyperlink"/>
            <w:noProof/>
            <w:lang w:bidi="th-TH"/>
          </w:rPr>
          <w:t>Table 6</w:t>
        </w:r>
        <w:r w:rsidR="00C666E9" w:rsidRPr="00536BBF">
          <w:rPr>
            <w:rStyle w:val="Hyperlink"/>
            <w:noProof/>
            <w:lang w:bidi="th-TH"/>
          </w:rPr>
          <w:noBreakHyphen/>
          <w:t>10 Model-averaged parameter estimates explaining the probability of golden perch spawning in relation to water temperature (1, 10 and 20 day averages; temp), changes in water temperature over the same time period (d.temp), water level as a proportion of bankfull height (1, 10, and 20 day averages; proplev) and changes in proportion of bankfull height over the same time period (d.proplev).</w:t>
        </w:r>
        <w:r w:rsidR="00C666E9">
          <w:rPr>
            <w:noProof/>
            <w:webHidden/>
          </w:rPr>
          <w:tab/>
        </w:r>
        <w:r w:rsidR="00C666E9">
          <w:rPr>
            <w:noProof/>
            <w:webHidden/>
          </w:rPr>
          <w:fldChar w:fldCharType="begin"/>
        </w:r>
        <w:r w:rsidR="00C666E9">
          <w:rPr>
            <w:noProof/>
            <w:webHidden/>
          </w:rPr>
          <w:instrText xml:space="preserve"> PAGEREF _Toc515353917 \h </w:instrText>
        </w:r>
        <w:r w:rsidR="00C666E9">
          <w:rPr>
            <w:noProof/>
            <w:webHidden/>
          </w:rPr>
        </w:r>
        <w:r w:rsidR="00C666E9">
          <w:rPr>
            <w:noProof/>
            <w:webHidden/>
          </w:rPr>
          <w:fldChar w:fldCharType="separate"/>
        </w:r>
        <w:r w:rsidR="00C666E9">
          <w:rPr>
            <w:noProof/>
            <w:webHidden/>
          </w:rPr>
          <w:t>145</w:t>
        </w:r>
        <w:r w:rsidR="00C666E9">
          <w:rPr>
            <w:noProof/>
            <w:webHidden/>
          </w:rPr>
          <w:fldChar w:fldCharType="end"/>
        </w:r>
      </w:hyperlink>
    </w:p>
    <w:p w14:paraId="374C38EB"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18" w:history="1">
        <w:r w:rsidR="00C666E9" w:rsidRPr="00536BBF">
          <w:rPr>
            <w:rStyle w:val="Hyperlink"/>
            <w:noProof/>
            <w:lang w:bidi="th-TH"/>
          </w:rPr>
          <w:t>Table 6</w:t>
        </w:r>
        <w:r w:rsidR="00C666E9" w:rsidRPr="00536BBF">
          <w:rPr>
            <w:rStyle w:val="Hyperlink"/>
            <w:noProof/>
            <w:lang w:bidi="th-TH"/>
          </w:rPr>
          <w:noBreakHyphen/>
          <w:t>11 Model-averaged parameter estimates explaining the probability of silver perch spawning in relation to water temperature (1, 10 and 20 day averages; temp), changes in water temperature over the same time period (d.temp), water level as a proportion of bankfull height (1, 10, and 20 day averages; proplev) and changes in proportion of bankfull height over the same time period (d.proplev).</w:t>
        </w:r>
        <w:r w:rsidR="00C666E9">
          <w:rPr>
            <w:noProof/>
            <w:webHidden/>
          </w:rPr>
          <w:tab/>
        </w:r>
        <w:r w:rsidR="00C666E9">
          <w:rPr>
            <w:noProof/>
            <w:webHidden/>
          </w:rPr>
          <w:fldChar w:fldCharType="begin"/>
        </w:r>
        <w:r w:rsidR="00C666E9">
          <w:rPr>
            <w:noProof/>
            <w:webHidden/>
          </w:rPr>
          <w:instrText xml:space="preserve"> PAGEREF _Toc515353918 \h </w:instrText>
        </w:r>
        <w:r w:rsidR="00C666E9">
          <w:rPr>
            <w:noProof/>
            <w:webHidden/>
          </w:rPr>
        </w:r>
        <w:r w:rsidR="00C666E9">
          <w:rPr>
            <w:noProof/>
            <w:webHidden/>
          </w:rPr>
          <w:fldChar w:fldCharType="separate"/>
        </w:r>
        <w:r w:rsidR="00C666E9">
          <w:rPr>
            <w:noProof/>
            <w:webHidden/>
          </w:rPr>
          <w:t>145</w:t>
        </w:r>
        <w:r w:rsidR="00C666E9">
          <w:rPr>
            <w:noProof/>
            <w:webHidden/>
          </w:rPr>
          <w:fldChar w:fldCharType="end"/>
        </w:r>
      </w:hyperlink>
    </w:p>
    <w:p w14:paraId="02306159"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19" w:history="1">
        <w:r w:rsidR="00C666E9" w:rsidRPr="00536BBF">
          <w:rPr>
            <w:rStyle w:val="Hyperlink"/>
            <w:noProof/>
            <w:lang w:bidi="th-TH"/>
          </w:rPr>
          <w:t>Table 6</w:t>
        </w:r>
        <w:r w:rsidR="00C666E9" w:rsidRPr="00536BBF">
          <w:rPr>
            <w:rStyle w:val="Hyperlink"/>
            <w:noProof/>
            <w:lang w:bidi="th-TH"/>
          </w:rPr>
          <w:noBreakHyphen/>
          <w:t>12 Summary of fish captured during Category 1 standardised sampling in 2015, 2016 and 2017 in the Murrumbidgee LTIM project. BE = boat electrofishing, SFN = small fyke net and BT = bait trap.</w:t>
        </w:r>
        <w:r w:rsidR="00C666E9">
          <w:rPr>
            <w:noProof/>
            <w:webHidden/>
          </w:rPr>
          <w:tab/>
        </w:r>
        <w:r w:rsidR="00C666E9">
          <w:rPr>
            <w:noProof/>
            <w:webHidden/>
          </w:rPr>
          <w:fldChar w:fldCharType="begin"/>
        </w:r>
        <w:r w:rsidR="00C666E9">
          <w:rPr>
            <w:noProof/>
            <w:webHidden/>
          </w:rPr>
          <w:instrText xml:space="preserve"> PAGEREF _Toc515353919 \h </w:instrText>
        </w:r>
        <w:r w:rsidR="00C666E9">
          <w:rPr>
            <w:noProof/>
            <w:webHidden/>
          </w:rPr>
        </w:r>
        <w:r w:rsidR="00C666E9">
          <w:rPr>
            <w:noProof/>
            <w:webHidden/>
          </w:rPr>
          <w:fldChar w:fldCharType="separate"/>
        </w:r>
        <w:r w:rsidR="00C666E9">
          <w:rPr>
            <w:noProof/>
            <w:webHidden/>
          </w:rPr>
          <w:t>147</w:t>
        </w:r>
        <w:r w:rsidR="00C666E9">
          <w:rPr>
            <w:noProof/>
            <w:webHidden/>
          </w:rPr>
          <w:fldChar w:fldCharType="end"/>
        </w:r>
      </w:hyperlink>
    </w:p>
    <w:p w14:paraId="15133BDF"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20" w:history="1">
        <w:r w:rsidR="00C666E9" w:rsidRPr="00536BBF">
          <w:rPr>
            <w:rStyle w:val="Hyperlink"/>
            <w:noProof/>
            <w:lang w:bidi="th-TH"/>
          </w:rPr>
          <w:t>Table 6</w:t>
        </w:r>
        <w:r w:rsidR="00C666E9" w:rsidRPr="00536BBF">
          <w:rPr>
            <w:rStyle w:val="Hyperlink"/>
            <w:noProof/>
            <w:lang w:bidi="th-TH"/>
          </w:rPr>
          <w:noBreakHyphen/>
          <w:t>13 Measured inundation outcome (total cumulative hectares of target wetland inundated) during the specified water action period.</w:t>
        </w:r>
        <w:r w:rsidR="00C666E9">
          <w:rPr>
            <w:noProof/>
            <w:webHidden/>
          </w:rPr>
          <w:tab/>
        </w:r>
        <w:r w:rsidR="00C666E9">
          <w:rPr>
            <w:noProof/>
            <w:webHidden/>
          </w:rPr>
          <w:fldChar w:fldCharType="begin"/>
        </w:r>
        <w:r w:rsidR="00C666E9">
          <w:rPr>
            <w:noProof/>
            <w:webHidden/>
          </w:rPr>
          <w:instrText xml:space="preserve"> PAGEREF _Toc515353920 \h </w:instrText>
        </w:r>
        <w:r w:rsidR="00C666E9">
          <w:rPr>
            <w:noProof/>
            <w:webHidden/>
          </w:rPr>
        </w:r>
        <w:r w:rsidR="00C666E9">
          <w:rPr>
            <w:noProof/>
            <w:webHidden/>
          </w:rPr>
          <w:fldChar w:fldCharType="separate"/>
        </w:r>
        <w:r w:rsidR="00C666E9">
          <w:rPr>
            <w:noProof/>
            <w:webHidden/>
          </w:rPr>
          <w:t>169</w:t>
        </w:r>
        <w:r w:rsidR="00C666E9">
          <w:rPr>
            <w:noProof/>
            <w:webHidden/>
          </w:rPr>
          <w:fldChar w:fldCharType="end"/>
        </w:r>
      </w:hyperlink>
    </w:p>
    <w:p w14:paraId="1DEC97C2"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21" w:history="1">
        <w:r w:rsidR="00C666E9" w:rsidRPr="00536BBF">
          <w:rPr>
            <w:rStyle w:val="Hyperlink"/>
            <w:noProof/>
            <w:lang w:bidi="th-TH"/>
          </w:rPr>
          <w:t>Table 6</w:t>
        </w:r>
        <w:r w:rsidR="00C666E9" w:rsidRPr="00536BBF">
          <w:rPr>
            <w:rStyle w:val="Hyperlink"/>
            <w:noProof/>
            <w:lang w:bidi="th-TH"/>
          </w:rPr>
          <w:noBreakHyphen/>
          <w:t>14 Median, 5</w:t>
        </w:r>
        <w:r w:rsidR="00C666E9" w:rsidRPr="00536BBF">
          <w:rPr>
            <w:rStyle w:val="Hyperlink"/>
            <w:noProof/>
            <w:vertAlign w:val="superscript"/>
            <w:lang w:bidi="th-TH"/>
          </w:rPr>
          <w:t>th</w:t>
        </w:r>
        <w:r w:rsidR="00C666E9" w:rsidRPr="00536BBF">
          <w:rPr>
            <w:rStyle w:val="Hyperlink"/>
            <w:noProof/>
            <w:lang w:bidi="th-TH"/>
          </w:rPr>
          <w:t xml:space="preserve"> and 95</w:t>
        </w:r>
        <w:r w:rsidR="00C666E9" w:rsidRPr="00536BBF">
          <w:rPr>
            <w:rStyle w:val="Hyperlink"/>
            <w:noProof/>
            <w:vertAlign w:val="superscript"/>
            <w:lang w:bidi="th-TH"/>
          </w:rPr>
          <w:t>th</w:t>
        </w:r>
        <w:r w:rsidR="00C666E9" w:rsidRPr="00536BBF">
          <w:rPr>
            <w:rStyle w:val="Hyperlink"/>
            <w:noProof/>
            <w:lang w:bidi="th-TH"/>
          </w:rPr>
          <w:t xml:space="preserve"> percentile and number of samples for water quality measurements collected across all wetlands in the Murrumbidgee catchment prior to 2014.</w:t>
        </w:r>
        <w:r w:rsidR="00C666E9">
          <w:rPr>
            <w:noProof/>
            <w:webHidden/>
          </w:rPr>
          <w:tab/>
        </w:r>
        <w:r w:rsidR="00C666E9">
          <w:rPr>
            <w:noProof/>
            <w:webHidden/>
          </w:rPr>
          <w:fldChar w:fldCharType="begin"/>
        </w:r>
        <w:r w:rsidR="00C666E9">
          <w:rPr>
            <w:noProof/>
            <w:webHidden/>
          </w:rPr>
          <w:instrText xml:space="preserve"> PAGEREF _Toc515353921 \h </w:instrText>
        </w:r>
        <w:r w:rsidR="00C666E9">
          <w:rPr>
            <w:noProof/>
            <w:webHidden/>
          </w:rPr>
        </w:r>
        <w:r w:rsidR="00C666E9">
          <w:rPr>
            <w:noProof/>
            <w:webHidden/>
          </w:rPr>
          <w:fldChar w:fldCharType="separate"/>
        </w:r>
        <w:r w:rsidR="00C666E9">
          <w:rPr>
            <w:noProof/>
            <w:webHidden/>
          </w:rPr>
          <w:t>187</w:t>
        </w:r>
        <w:r w:rsidR="00C666E9">
          <w:rPr>
            <w:noProof/>
            <w:webHidden/>
          </w:rPr>
          <w:fldChar w:fldCharType="end"/>
        </w:r>
      </w:hyperlink>
    </w:p>
    <w:p w14:paraId="1886AB5F"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22" w:history="1">
        <w:r w:rsidR="00C666E9" w:rsidRPr="00536BBF">
          <w:rPr>
            <w:rStyle w:val="Hyperlink"/>
            <w:rFonts w:eastAsiaTheme="minorHAnsi"/>
            <w:iCs/>
            <w:noProof/>
            <w:lang w:eastAsia="en-US"/>
          </w:rPr>
          <w:t>Table 6</w:t>
        </w:r>
        <w:r w:rsidR="00C666E9" w:rsidRPr="00536BBF">
          <w:rPr>
            <w:rStyle w:val="Hyperlink"/>
            <w:rFonts w:eastAsiaTheme="minorHAnsi"/>
            <w:iCs/>
            <w:noProof/>
            <w:lang w:eastAsia="en-US"/>
          </w:rPr>
          <w:noBreakHyphen/>
          <w:t>15 SIMPER community composition of river red gum woodland wetlands in the mid-Murrumbidgee zone in 2016-17 while all wetlands contained water, comparing sites that received environmental water in addition to natural inundation (2 in 3) and those that received natural inundation only (None).</w:t>
        </w:r>
        <w:r w:rsidR="00C666E9">
          <w:rPr>
            <w:noProof/>
            <w:webHidden/>
          </w:rPr>
          <w:tab/>
        </w:r>
        <w:r w:rsidR="00C666E9">
          <w:rPr>
            <w:noProof/>
            <w:webHidden/>
          </w:rPr>
          <w:fldChar w:fldCharType="begin"/>
        </w:r>
        <w:r w:rsidR="00C666E9">
          <w:rPr>
            <w:noProof/>
            <w:webHidden/>
          </w:rPr>
          <w:instrText xml:space="preserve"> PAGEREF _Toc515353922 \h </w:instrText>
        </w:r>
        <w:r w:rsidR="00C666E9">
          <w:rPr>
            <w:noProof/>
            <w:webHidden/>
          </w:rPr>
        </w:r>
        <w:r w:rsidR="00C666E9">
          <w:rPr>
            <w:noProof/>
            <w:webHidden/>
          </w:rPr>
          <w:fldChar w:fldCharType="separate"/>
        </w:r>
        <w:r w:rsidR="00C666E9">
          <w:rPr>
            <w:noProof/>
            <w:webHidden/>
          </w:rPr>
          <w:t>208</w:t>
        </w:r>
        <w:r w:rsidR="00C666E9">
          <w:rPr>
            <w:noProof/>
            <w:webHidden/>
          </w:rPr>
          <w:fldChar w:fldCharType="end"/>
        </w:r>
      </w:hyperlink>
    </w:p>
    <w:p w14:paraId="01691057"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23" w:history="1">
        <w:r w:rsidR="00C666E9" w:rsidRPr="00536BBF">
          <w:rPr>
            <w:rStyle w:val="Hyperlink"/>
            <w:iCs/>
            <w:noProof/>
          </w:rPr>
          <w:t>Table 6</w:t>
        </w:r>
        <w:r w:rsidR="00C666E9" w:rsidRPr="00536BBF">
          <w:rPr>
            <w:rStyle w:val="Hyperlink"/>
            <w:iCs/>
            <w:noProof/>
          </w:rPr>
          <w:noBreakHyphen/>
          <w:t>16 Spearman’s rank correlations between water quality and hydrology and calling activity and tadpole CPUE for resident frog species.</w:t>
        </w:r>
        <w:r w:rsidR="00C666E9">
          <w:rPr>
            <w:noProof/>
            <w:webHidden/>
          </w:rPr>
          <w:tab/>
        </w:r>
        <w:r w:rsidR="00C666E9">
          <w:rPr>
            <w:noProof/>
            <w:webHidden/>
          </w:rPr>
          <w:fldChar w:fldCharType="begin"/>
        </w:r>
        <w:r w:rsidR="00C666E9">
          <w:rPr>
            <w:noProof/>
            <w:webHidden/>
          </w:rPr>
          <w:instrText xml:space="preserve"> PAGEREF _Toc515353923 \h </w:instrText>
        </w:r>
        <w:r w:rsidR="00C666E9">
          <w:rPr>
            <w:noProof/>
            <w:webHidden/>
          </w:rPr>
        </w:r>
        <w:r w:rsidR="00C666E9">
          <w:rPr>
            <w:noProof/>
            <w:webHidden/>
          </w:rPr>
          <w:fldChar w:fldCharType="separate"/>
        </w:r>
        <w:r w:rsidR="00C666E9">
          <w:rPr>
            <w:noProof/>
            <w:webHidden/>
          </w:rPr>
          <w:t>223</w:t>
        </w:r>
        <w:r w:rsidR="00C666E9">
          <w:rPr>
            <w:noProof/>
            <w:webHidden/>
          </w:rPr>
          <w:fldChar w:fldCharType="end"/>
        </w:r>
      </w:hyperlink>
    </w:p>
    <w:p w14:paraId="36A48F41"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24" w:history="1">
        <w:r w:rsidR="00C666E9" w:rsidRPr="00536BBF">
          <w:rPr>
            <w:rStyle w:val="Hyperlink"/>
            <w:noProof/>
            <w:lang w:bidi="th-TH"/>
          </w:rPr>
          <w:t>Table 6</w:t>
        </w:r>
        <w:r w:rsidR="00C666E9" w:rsidRPr="00536BBF">
          <w:rPr>
            <w:rStyle w:val="Hyperlink"/>
            <w:noProof/>
            <w:lang w:bidi="th-TH"/>
          </w:rPr>
          <w:noBreakHyphen/>
          <w:t>17 Summary of watering actions with outcomes targeting frog and turtle habitat and responses</w:t>
        </w:r>
        <w:r w:rsidR="00C666E9">
          <w:rPr>
            <w:noProof/>
            <w:webHidden/>
          </w:rPr>
          <w:tab/>
        </w:r>
        <w:r w:rsidR="00C666E9">
          <w:rPr>
            <w:noProof/>
            <w:webHidden/>
          </w:rPr>
          <w:fldChar w:fldCharType="begin"/>
        </w:r>
        <w:r w:rsidR="00C666E9">
          <w:rPr>
            <w:noProof/>
            <w:webHidden/>
          </w:rPr>
          <w:instrText xml:space="preserve"> PAGEREF _Toc515353924 \h </w:instrText>
        </w:r>
        <w:r w:rsidR="00C666E9">
          <w:rPr>
            <w:noProof/>
            <w:webHidden/>
          </w:rPr>
        </w:r>
        <w:r w:rsidR="00C666E9">
          <w:rPr>
            <w:noProof/>
            <w:webHidden/>
          </w:rPr>
          <w:fldChar w:fldCharType="separate"/>
        </w:r>
        <w:r w:rsidR="00C666E9">
          <w:rPr>
            <w:noProof/>
            <w:webHidden/>
          </w:rPr>
          <w:t>228</w:t>
        </w:r>
        <w:r w:rsidR="00C666E9">
          <w:rPr>
            <w:noProof/>
            <w:webHidden/>
          </w:rPr>
          <w:fldChar w:fldCharType="end"/>
        </w:r>
      </w:hyperlink>
    </w:p>
    <w:p w14:paraId="62188C8D"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25" w:history="1">
        <w:r w:rsidR="00C666E9" w:rsidRPr="00536BBF">
          <w:rPr>
            <w:rStyle w:val="Hyperlink"/>
            <w:noProof/>
            <w:lang w:bidi="th-TH"/>
          </w:rPr>
          <w:t>Table 6</w:t>
        </w:r>
        <w:r w:rsidR="00C666E9" w:rsidRPr="00536BBF">
          <w:rPr>
            <w:rStyle w:val="Hyperlink"/>
            <w:noProof/>
            <w:lang w:bidi="th-TH"/>
          </w:rPr>
          <w:noBreakHyphen/>
          <w:t xml:space="preserve">18 Length-frequency distribution Kolmogorov-Smirnov D-test statistics for the six most abundant fish species samples in 2016-17. Results compare distributions among sample occasions within zones. The number of samples available for each sample month is indicated in </w:t>
        </w:r>
        <w:r w:rsidR="00C666E9" w:rsidRPr="00536BBF">
          <w:rPr>
            <w:rStyle w:val="Hyperlink"/>
            <w:i/>
            <w:noProof/>
            <w:lang w:bidi="th-TH"/>
          </w:rPr>
          <w:t>italic font</w:t>
        </w:r>
        <w:r w:rsidR="00C666E9" w:rsidRPr="00536BBF">
          <w:rPr>
            <w:rStyle w:val="Hyperlink"/>
            <w:noProof/>
            <w:lang w:bidi="th-TH"/>
          </w:rPr>
          <w:t>. NS indicated where too few data were available for a comparison. Significance (grey shading) is indicated * = p&lt;0.05, ** = p&lt;0.01, ***=p&lt;0.001.</w:t>
        </w:r>
        <w:r w:rsidR="00C666E9">
          <w:rPr>
            <w:noProof/>
            <w:webHidden/>
          </w:rPr>
          <w:tab/>
        </w:r>
        <w:r w:rsidR="00C666E9">
          <w:rPr>
            <w:noProof/>
            <w:webHidden/>
          </w:rPr>
          <w:fldChar w:fldCharType="begin"/>
        </w:r>
        <w:r w:rsidR="00C666E9">
          <w:rPr>
            <w:noProof/>
            <w:webHidden/>
          </w:rPr>
          <w:instrText xml:space="preserve"> PAGEREF _Toc515353925 \h </w:instrText>
        </w:r>
        <w:r w:rsidR="00C666E9">
          <w:rPr>
            <w:noProof/>
            <w:webHidden/>
          </w:rPr>
        </w:r>
        <w:r w:rsidR="00C666E9">
          <w:rPr>
            <w:noProof/>
            <w:webHidden/>
          </w:rPr>
          <w:fldChar w:fldCharType="separate"/>
        </w:r>
        <w:r w:rsidR="00C666E9">
          <w:rPr>
            <w:noProof/>
            <w:webHidden/>
          </w:rPr>
          <w:t>245</w:t>
        </w:r>
        <w:r w:rsidR="00C666E9">
          <w:rPr>
            <w:noProof/>
            <w:webHidden/>
          </w:rPr>
          <w:fldChar w:fldCharType="end"/>
        </w:r>
      </w:hyperlink>
    </w:p>
    <w:p w14:paraId="62D4DDA7"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26" w:history="1">
        <w:r w:rsidR="00C666E9" w:rsidRPr="00536BBF">
          <w:rPr>
            <w:rStyle w:val="Hyperlink"/>
            <w:noProof/>
            <w:lang w:bidi="th-TH"/>
          </w:rPr>
          <w:t>Table 6</w:t>
        </w:r>
        <w:r w:rsidR="00C666E9" w:rsidRPr="00536BBF">
          <w:rPr>
            <w:rStyle w:val="Hyperlink"/>
            <w:noProof/>
            <w:lang w:bidi="th-TH"/>
          </w:rPr>
          <w:noBreakHyphen/>
          <w:t>19 Maximum count of each species recorded in each of the wetland zones (MM mid-Murrumbidgee, NC Nimmie-Caria, RB Redbank) during 2014-15, 2015-16 and 2016-17 surveys (*indicates breeding detected).</w:t>
        </w:r>
        <w:r w:rsidR="00C666E9">
          <w:rPr>
            <w:noProof/>
            <w:webHidden/>
          </w:rPr>
          <w:tab/>
        </w:r>
        <w:r w:rsidR="00C666E9">
          <w:rPr>
            <w:noProof/>
            <w:webHidden/>
          </w:rPr>
          <w:fldChar w:fldCharType="begin"/>
        </w:r>
        <w:r w:rsidR="00C666E9">
          <w:rPr>
            <w:noProof/>
            <w:webHidden/>
          </w:rPr>
          <w:instrText xml:space="preserve"> PAGEREF _Toc515353926 \h </w:instrText>
        </w:r>
        <w:r w:rsidR="00C666E9">
          <w:rPr>
            <w:noProof/>
            <w:webHidden/>
          </w:rPr>
        </w:r>
        <w:r w:rsidR="00C666E9">
          <w:rPr>
            <w:noProof/>
            <w:webHidden/>
          </w:rPr>
          <w:fldChar w:fldCharType="separate"/>
        </w:r>
        <w:r w:rsidR="00C666E9">
          <w:rPr>
            <w:noProof/>
            <w:webHidden/>
          </w:rPr>
          <w:t>255</w:t>
        </w:r>
        <w:r w:rsidR="00C666E9">
          <w:rPr>
            <w:noProof/>
            <w:webHidden/>
          </w:rPr>
          <w:fldChar w:fldCharType="end"/>
        </w:r>
      </w:hyperlink>
    </w:p>
    <w:p w14:paraId="1B48471B"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27" w:history="1">
        <w:r w:rsidR="00C666E9" w:rsidRPr="00536BBF">
          <w:rPr>
            <w:rStyle w:val="Hyperlink"/>
            <w:noProof/>
            <w:lang w:bidi="th-TH"/>
          </w:rPr>
          <w:t>Table 6</w:t>
        </w:r>
        <w:r w:rsidR="00C666E9" w:rsidRPr="00536BBF">
          <w:rPr>
            <w:rStyle w:val="Hyperlink"/>
            <w:noProof/>
            <w:lang w:bidi="th-TH"/>
          </w:rPr>
          <w:noBreakHyphen/>
          <w:t>20  Records of major breeding locations in the Lowbidgee floodplain from 1981 onwards including records from the 2016-17.</w:t>
        </w:r>
        <w:r w:rsidR="00C666E9">
          <w:rPr>
            <w:noProof/>
            <w:webHidden/>
          </w:rPr>
          <w:tab/>
        </w:r>
        <w:r w:rsidR="00C666E9">
          <w:rPr>
            <w:noProof/>
            <w:webHidden/>
          </w:rPr>
          <w:fldChar w:fldCharType="begin"/>
        </w:r>
        <w:r w:rsidR="00C666E9">
          <w:rPr>
            <w:noProof/>
            <w:webHidden/>
          </w:rPr>
          <w:instrText xml:space="preserve"> PAGEREF _Toc515353927 \h </w:instrText>
        </w:r>
        <w:r w:rsidR="00C666E9">
          <w:rPr>
            <w:noProof/>
            <w:webHidden/>
          </w:rPr>
        </w:r>
        <w:r w:rsidR="00C666E9">
          <w:rPr>
            <w:noProof/>
            <w:webHidden/>
          </w:rPr>
          <w:fldChar w:fldCharType="separate"/>
        </w:r>
        <w:r w:rsidR="00C666E9">
          <w:rPr>
            <w:noProof/>
            <w:webHidden/>
          </w:rPr>
          <w:t>266</w:t>
        </w:r>
        <w:r w:rsidR="00C666E9">
          <w:rPr>
            <w:noProof/>
            <w:webHidden/>
          </w:rPr>
          <w:fldChar w:fldCharType="end"/>
        </w:r>
      </w:hyperlink>
    </w:p>
    <w:p w14:paraId="3EDC9ED1"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28" w:history="1">
        <w:r w:rsidR="00C666E9" w:rsidRPr="00536BBF">
          <w:rPr>
            <w:rStyle w:val="Hyperlink"/>
            <w:noProof/>
            <w:lang w:bidi="th-TH"/>
          </w:rPr>
          <w:t>Table 6</w:t>
        </w:r>
        <w:r w:rsidR="00C666E9" w:rsidRPr="00536BBF">
          <w:rPr>
            <w:rStyle w:val="Hyperlink"/>
            <w:noProof/>
            <w:lang w:bidi="th-TH"/>
          </w:rPr>
          <w:noBreakHyphen/>
          <w:t xml:space="preserve">21 </w:t>
        </w:r>
        <w:r w:rsidR="00C666E9" w:rsidRPr="00536BBF">
          <w:rPr>
            <w:rStyle w:val="Hyperlink"/>
            <w:rFonts w:eastAsia="Times New Roman" w:cs="Arial"/>
            <w:noProof/>
            <w:lang w:eastAsia="zh-CN" w:bidi="th-TH"/>
          </w:rPr>
          <w:t xml:space="preserve">Summary of colonial waterbird breeding sites in the Murrumbidgee Selected Area and monitoring coverage in 2016-17. Cat 1 sites were monitored using the Category 1 standard methods; while reduced intensity of sampling was carried out at Cat 3 sites (see detailed methods in Wassens </w:t>
        </w:r>
        <w:r w:rsidR="00C666E9" w:rsidRPr="00536BBF">
          <w:rPr>
            <w:rStyle w:val="Hyperlink"/>
            <w:rFonts w:eastAsia="Times New Roman" w:cs="Arial"/>
            <w:i/>
            <w:noProof/>
            <w:lang w:eastAsia="zh-CN" w:bidi="th-TH"/>
          </w:rPr>
          <w:t>et al</w:t>
        </w:r>
        <w:r w:rsidR="00C666E9" w:rsidRPr="00536BBF">
          <w:rPr>
            <w:rStyle w:val="Hyperlink"/>
            <w:rFonts w:eastAsia="Times New Roman" w:cs="Arial"/>
            <w:noProof/>
            <w:lang w:eastAsia="zh-CN" w:bidi="th-TH"/>
          </w:rPr>
          <w:t>. 2014). ^Colony size categories are small (&lt;500 nests), medium (&gt;500-&lt;5000 nests), large (&gt;5,000 nests). *Note Riverleigh and Dry Lake colonies were found after colony completion (Oct 2017).</w:t>
        </w:r>
        <w:r w:rsidR="00C666E9">
          <w:rPr>
            <w:noProof/>
            <w:webHidden/>
          </w:rPr>
          <w:tab/>
        </w:r>
        <w:r w:rsidR="00C666E9">
          <w:rPr>
            <w:noProof/>
            <w:webHidden/>
          </w:rPr>
          <w:fldChar w:fldCharType="begin"/>
        </w:r>
        <w:r w:rsidR="00C666E9">
          <w:rPr>
            <w:noProof/>
            <w:webHidden/>
          </w:rPr>
          <w:instrText xml:space="preserve"> PAGEREF _Toc515353928 \h </w:instrText>
        </w:r>
        <w:r w:rsidR="00C666E9">
          <w:rPr>
            <w:noProof/>
            <w:webHidden/>
          </w:rPr>
        </w:r>
        <w:r w:rsidR="00C666E9">
          <w:rPr>
            <w:noProof/>
            <w:webHidden/>
          </w:rPr>
          <w:fldChar w:fldCharType="separate"/>
        </w:r>
        <w:r w:rsidR="00C666E9">
          <w:rPr>
            <w:noProof/>
            <w:webHidden/>
          </w:rPr>
          <w:t>270</w:t>
        </w:r>
        <w:r w:rsidR="00C666E9">
          <w:rPr>
            <w:noProof/>
            <w:webHidden/>
          </w:rPr>
          <w:fldChar w:fldCharType="end"/>
        </w:r>
      </w:hyperlink>
    </w:p>
    <w:p w14:paraId="30C580C2"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29" w:history="1">
        <w:r w:rsidR="00C666E9" w:rsidRPr="00536BBF">
          <w:rPr>
            <w:rStyle w:val="Hyperlink"/>
            <w:noProof/>
            <w:lang w:bidi="th-TH"/>
          </w:rPr>
          <w:t>Table 6</w:t>
        </w:r>
        <w:r w:rsidR="00C666E9" w:rsidRPr="00536BBF">
          <w:rPr>
            <w:rStyle w:val="Hyperlink"/>
            <w:noProof/>
            <w:lang w:bidi="th-TH"/>
          </w:rPr>
          <w:noBreakHyphen/>
          <w:t>22 Total number of marked clumps (and total number of nests) for each species monitored in the Eulimbah and Tori colonies.</w:t>
        </w:r>
        <w:r w:rsidR="00C666E9">
          <w:rPr>
            <w:noProof/>
            <w:webHidden/>
          </w:rPr>
          <w:tab/>
        </w:r>
        <w:r w:rsidR="00C666E9">
          <w:rPr>
            <w:noProof/>
            <w:webHidden/>
          </w:rPr>
          <w:fldChar w:fldCharType="begin"/>
        </w:r>
        <w:r w:rsidR="00C666E9">
          <w:rPr>
            <w:noProof/>
            <w:webHidden/>
          </w:rPr>
          <w:instrText xml:space="preserve"> PAGEREF _Toc515353929 \h </w:instrText>
        </w:r>
        <w:r w:rsidR="00C666E9">
          <w:rPr>
            <w:noProof/>
            <w:webHidden/>
          </w:rPr>
        </w:r>
        <w:r w:rsidR="00C666E9">
          <w:rPr>
            <w:noProof/>
            <w:webHidden/>
          </w:rPr>
          <w:fldChar w:fldCharType="separate"/>
        </w:r>
        <w:r w:rsidR="00C666E9">
          <w:rPr>
            <w:noProof/>
            <w:webHidden/>
          </w:rPr>
          <w:t>271</w:t>
        </w:r>
        <w:r w:rsidR="00C666E9">
          <w:rPr>
            <w:noProof/>
            <w:webHidden/>
          </w:rPr>
          <w:fldChar w:fldCharType="end"/>
        </w:r>
      </w:hyperlink>
    </w:p>
    <w:p w14:paraId="23E95B3C"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30" w:history="1">
        <w:r w:rsidR="00C666E9" w:rsidRPr="00536BBF">
          <w:rPr>
            <w:rStyle w:val="Hyperlink"/>
            <w:noProof/>
          </w:rPr>
          <w:t>Table 6</w:t>
        </w:r>
        <w:r w:rsidR="00C666E9" w:rsidRPr="00536BBF">
          <w:rPr>
            <w:rStyle w:val="Hyperlink"/>
            <w:noProof/>
          </w:rPr>
          <w:noBreakHyphen/>
          <w:t>23 Survey dates for the ibis colonies in Eulimbah Swamp (Nimmie-Caira) and Tori Lignum Swamp (North Redbank) in 2016-17.</w:t>
        </w:r>
        <w:r w:rsidR="00C666E9">
          <w:rPr>
            <w:noProof/>
            <w:webHidden/>
          </w:rPr>
          <w:tab/>
        </w:r>
        <w:r w:rsidR="00C666E9">
          <w:rPr>
            <w:noProof/>
            <w:webHidden/>
          </w:rPr>
          <w:fldChar w:fldCharType="begin"/>
        </w:r>
        <w:r w:rsidR="00C666E9">
          <w:rPr>
            <w:noProof/>
            <w:webHidden/>
          </w:rPr>
          <w:instrText xml:space="preserve"> PAGEREF _Toc515353930 \h </w:instrText>
        </w:r>
        <w:r w:rsidR="00C666E9">
          <w:rPr>
            <w:noProof/>
            <w:webHidden/>
          </w:rPr>
        </w:r>
        <w:r w:rsidR="00C666E9">
          <w:rPr>
            <w:noProof/>
            <w:webHidden/>
          </w:rPr>
          <w:fldChar w:fldCharType="separate"/>
        </w:r>
        <w:r w:rsidR="00C666E9">
          <w:rPr>
            <w:noProof/>
            <w:webHidden/>
          </w:rPr>
          <w:t>272</w:t>
        </w:r>
        <w:r w:rsidR="00C666E9">
          <w:rPr>
            <w:noProof/>
            <w:webHidden/>
          </w:rPr>
          <w:fldChar w:fldCharType="end"/>
        </w:r>
      </w:hyperlink>
    </w:p>
    <w:p w14:paraId="4A5DCE95"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31" w:history="1">
        <w:r w:rsidR="00C666E9" w:rsidRPr="00536BBF">
          <w:rPr>
            <w:rStyle w:val="Hyperlink"/>
            <w:noProof/>
            <w:lang w:bidi="th-TH"/>
          </w:rPr>
          <w:t>Table 6</w:t>
        </w:r>
        <w:r w:rsidR="00C666E9" w:rsidRPr="00536BBF">
          <w:rPr>
            <w:rStyle w:val="Hyperlink"/>
            <w:noProof/>
            <w:lang w:bidi="th-TH"/>
          </w:rPr>
          <w:noBreakHyphen/>
          <w:t>24 Chick development stages recorded during each colony survey (based on Marchant and Higgins 1998).</w:t>
        </w:r>
        <w:r w:rsidR="00C666E9">
          <w:rPr>
            <w:noProof/>
            <w:webHidden/>
          </w:rPr>
          <w:tab/>
        </w:r>
        <w:r w:rsidR="00C666E9">
          <w:rPr>
            <w:noProof/>
            <w:webHidden/>
          </w:rPr>
          <w:fldChar w:fldCharType="begin"/>
        </w:r>
        <w:r w:rsidR="00C666E9">
          <w:rPr>
            <w:noProof/>
            <w:webHidden/>
          </w:rPr>
          <w:instrText xml:space="preserve"> PAGEREF _Toc515353931 \h </w:instrText>
        </w:r>
        <w:r w:rsidR="00C666E9">
          <w:rPr>
            <w:noProof/>
            <w:webHidden/>
          </w:rPr>
        </w:r>
        <w:r w:rsidR="00C666E9">
          <w:rPr>
            <w:noProof/>
            <w:webHidden/>
          </w:rPr>
          <w:fldChar w:fldCharType="separate"/>
        </w:r>
        <w:r w:rsidR="00C666E9">
          <w:rPr>
            <w:noProof/>
            <w:webHidden/>
          </w:rPr>
          <w:t>273</w:t>
        </w:r>
        <w:r w:rsidR="00C666E9">
          <w:rPr>
            <w:noProof/>
            <w:webHidden/>
          </w:rPr>
          <w:fldChar w:fldCharType="end"/>
        </w:r>
      </w:hyperlink>
    </w:p>
    <w:p w14:paraId="0BCB1667"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32" w:history="1">
        <w:r w:rsidR="00C666E9" w:rsidRPr="00536BBF">
          <w:rPr>
            <w:rStyle w:val="Hyperlink"/>
            <w:noProof/>
            <w:lang w:bidi="th-TH"/>
          </w:rPr>
          <w:t>Table 6</w:t>
        </w:r>
        <w:r w:rsidR="00C666E9" w:rsidRPr="00536BBF">
          <w:rPr>
            <w:rStyle w:val="Hyperlink"/>
            <w:noProof/>
            <w:lang w:bidi="th-TH"/>
          </w:rPr>
          <w:noBreakHyphen/>
          <w:t xml:space="preserve">25 </w:t>
        </w:r>
        <w:r w:rsidR="00C666E9" w:rsidRPr="00536BBF">
          <w:rPr>
            <w:rStyle w:val="Hyperlink"/>
            <w:rFonts w:eastAsia="Times New Roman"/>
            <w:noProof/>
            <w:lang w:bidi="th-TH"/>
          </w:rPr>
          <w:t>Overview of colonial waterbird breeding in the Murrumbidgee Selected Area in 2016-17 including estimated total number of nests and total number of species. *Incomplete counts. Note assessments of total numbers of nests for Dry Lake, Breer and Riverleigh Swamps were made in spring 2017 surveys based on total number of recently used nests.</w:t>
        </w:r>
        <w:r w:rsidR="00C666E9">
          <w:rPr>
            <w:noProof/>
            <w:webHidden/>
          </w:rPr>
          <w:tab/>
        </w:r>
        <w:r w:rsidR="00C666E9">
          <w:rPr>
            <w:noProof/>
            <w:webHidden/>
          </w:rPr>
          <w:fldChar w:fldCharType="begin"/>
        </w:r>
        <w:r w:rsidR="00C666E9">
          <w:rPr>
            <w:noProof/>
            <w:webHidden/>
          </w:rPr>
          <w:instrText xml:space="preserve"> PAGEREF _Toc515353932 \h </w:instrText>
        </w:r>
        <w:r w:rsidR="00C666E9">
          <w:rPr>
            <w:noProof/>
            <w:webHidden/>
          </w:rPr>
        </w:r>
        <w:r w:rsidR="00C666E9">
          <w:rPr>
            <w:noProof/>
            <w:webHidden/>
          </w:rPr>
          <w:fldChar w:fldCharType="separate"/>
        </w:r>
        <w:r w:rsidR="00C666E9">
          <w:rPr>
            <w:noProof/>
            <w:webHidden/>
          </w:rPr>
          <w:t>282</w:t>
        </w:r>
        <w:r w:rsidR="00C666E9">
          <w:rPr>
            <w:noProof/>
            <w:webHidden/>
          </w:rPr>
          <w:fldChar w:fldCharType="end"/>
        </w:r>
      </w:hyperlink>
    </w:p>
    <w:p w14:paraId="092732F5"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33" w:history="1">
        <w:r w:rsidR="00C666E9" w:rsidRPr="00536BBF">
          <w:rPr>
            <w:rStyle w:val="Hyperlink"/>
            <w:noProof/>
            <w:lang w:bidi="th-TH"/>
          </w:rPr>
          <w:t>Table 6</w:t>
        </w:r>
        <w:r w:rsidR="00C666E9" w:rsidRPr="00536BBF">
          <w:rPr>
            <w:rStyle w:val="Hyperlink"/>
            <w:noProof/>
            <w:lang w:bidi="th-TH"/>
          </w:rPr>
          <w:noBreakHyphen/>
          <w:t>26 Summary of breeding period, number of nests and offspring success rate for each colony.</w:t>
        </w:r>
        <w:r w:rsidR="00C666E9">
          <w:rPr>
            <w:noProof/>
            <w:webHidden/>
          </w:rPr>
          <w:tab/>
        </w:r>
        <w:r w:rsidR="00C666E9">
          <w:rPr>
            <w:noProof/>
            <w:webHidden/>
          </w:rPr>
          <w:fldChar w:fldCharType="begin"/>
        </w:r>
        <w:r w:rsidR="00C666E9">
          <w:rPr>
            <w:noProof/>
            <w:webHidden/>
          </w:rPr>
          <w:instrText xml:space="preserve"> PAGEREF _Toc515353933 \h </w:instrText>
        </w:r>
        <w:r w:rsidR="00C666E9">
          <w:rPr>
            <w:noProof/>
            <w:webHidden/>
          </w:rPr>
        </w:r>
        <w:r w:rsidR="00C666E9">
          <w:rPr>
            <w:noProof/>
            <w:webHidden/>
          </w:rPr>
          <w:fldChar w:fldCharType="separate"/>
        </w:r>
        <w:r w:rsidR="00C666E9">
          <w:rPr>
            <w:noProof/>
            <w:webHidden/>
          </w:rPr>
          <w:t>289</w:t>
        </w:r>
        <w:r w:rsidR="00C666E9">
          <w:rPr>
            <w:noProof/>
            <w:webHidden/>
          </w:rPr>
          <w:fldChar w:fldCharType="end"/>
        </w:r>
      </w:hyperlink>
    </w:p>
    <w:p w14:paraId="3FDA83B2"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34" w:history="1">
        <w:r w:rsidR="00C666E9" w:rsidRPr="00536BBF">
          <w:rPr>
            <w:rStyle w:val="Hyperlink"/>
            <w:noProof/>
            <w:lang w:bidi="th-TH"/>
          </w:rPr>
          <w:t>Table 6</w:t>
        </w:r>
        <w:r w:rsidR="00C666E9" w:rsidRPr="00536BBF">
          <w:rPr>
            <w:rStyle w:val="Hyperlink"/>
            <w:noProof/>
            <w:lang w:bidi="th-TH"/>
          </w:rPr>
          <w:noBreakHyphen/>
          <w:t>27 Summary of colony survey data for Eulimbah (</w:t>
        </w:r>
        <w:r w:rsidR="00C666E9" w:rsidRPr="00536BBF">
          <w:rPr>
            <w:rStyle w:val="Hyperlink"/>
            <w:i/>
            <w:noProof/>
            <w:lang w:bidi="th-TH"/>
          </w:rPr>
          <w:t>Upper</w:t>
        </w:r>
        <w:r w:rsidR="00C666E9" w:rsidRPr="00536BBF">
          <w:rPr>
            <w:rStyle w:val="Hyperlink"/>
            <w:noProof/>
            <w:lang w:bidi="th-TH"/>
          </w:rPr>
          <w:t>) and Tori Lignum (</w:t>
        </w:r>
        <w:r w:rsidR="00C666E9" w:rsidRPr="00536BBF">
          <w:rPr>
            <w:rStyle w:val="Hyperlink"/>
            <w:i/>
            <w:noProof/>
            <w:lang w:bidi="th-TH"/>
          </w:rPr>
          <w:t>Lower</w:t>
        </w:r>
        <w:r w:rsidR="00C666E9" w:rsidRPr="00536BBF">
          <w:rPr>
            <w:rStyle w:val="Hyperlink"/>
            <w:noProof/>
            <w:lang w:bidi="th-TH"/>
          </w:rPr>
          <w:t>) Swamps. Total numbers of eggs and chicks (alive) and total dead at nest monitoring sites in Tori Lignum Swamp (no dead chicks were observed in Eulimbah but some nests were abandoned (empty) between surveys 1 and 2). Note that as offspring develop into flappers and flyers they are off the nests and counts are not as accurate.</w:t>
        </w:r>
        <w:r w:rsidR="00C666E9">
          <w:rPr>
            <w:noProof/>
            <w:webHidden/>
          </w:rPr>
          <w:tab/>
        </w:r>
        <w:r w:rsidR="00C666E9">
          <w:rPr>
            <w:noProof/>
            <w:webHidden/>
          </w:rPr>
          <w:fldChar w:fldCharType="begin"/>
        </w:r>
        <w:r w:rsidR="00C666E9">
          <w:rPr>
            <w:noProof/>
            <w:webHidden/>
          </w:rPr>
          <w:instrText xml:space="preserve"> PAGEREF _Toc515353934 \h </w:instrText>
        </w:r>
        <w:r w:rsidR="00C666E9">
          <w:rPr>
            <w:noProof/>
            <w:webHidden/>
          </w:rPr>
        </w:r>
        <w:r w:rsidR="00C666E9">
          <w:rPr>
            <w:noProof/>
            <w:webHidden/>
          </w:rPr>
          <w:fldChar w:fldCharType="separate"/>
        </w:r>
        <w:r w:rsidR="00C666E9">
          <w:rPr>
            <w:noProof/>
            <w:webHidden/>
          </w:rPr>
          <w:t>289</w:t>
        </w:r>
        <w:r w:rsidR="00C666E9">
          <w:rPr>
            <w:noProof/>
            <w:webHidden/>
          </w:rPr>
          <w:fldChar w:fldCharType="end"/>
        </w:r>
      </w:hyperlink>
    </w:p>
    <w:p w14:paraId="3CFB2153"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35" w:history="1">
        <w:r w:rsidR="00C666E9" w:rsidRPr="00536BBF">
          <w:rPr>
            <w:rStyle w:val="Hyperlink"/>
            <w:noProof/>
            <w:lang w:bidi="th-TH"/>
          </w:rPr>
          <w:t>Table 6</w:t>
        </w:r>
        <w:r w:rsidR="00C666E9" w:rsidRPr="00536BBF">
          <w:rPr>
            <w:rStyle w:val="Hyperlink"/>
            <w:noProof/>
            <w:lang w:bidi="th-TH"/>
          </w:rPr>
          <w:noBreakHyphen/>
          <w:t>28 Mean water quality metrics measured at Eulimbah Swamp from three sampling dates. Note that no data was collected on the first survey trip due to water depths being at zero.</w:t>
        </w:r>
        <w:r w:rsidR="00C666E9">
          <w:rPr>
            <w:noProof/>
            <w:webHidden/>
          </w:rPr>
          <w:tab/>
        </w:r>
        <w:r w:rsidR="00C666E9">
          <w:rPr>
            <w:noProof/>
            <w:webHidden/>
          </w:rPr>
          <w:fldChar w:fldCharType="begin"/>
        </w:r>
        <w:r w:rsidR="00C666E9">
          <w:rPr>
            <w:noProof/>
            <w:webHidden/>
          </w:rPr>
          <w:instrText xml:space="preserve"> PAGEREF _Toc515353935 \h </w:instrText>
        </w:r>
        <w:r w:rsidR="00C666E9">
          <w:rPr>
            <w:noProof/>
            <w:webHidden/>
          </w:rPr>
        </w:r>
        <w:r w:rsidR="00C666E9">
          <w:rPr>
            <w:noProof/>
            <w:webHidden/>
          </w:rPr>
          <w:fldChar w:fldCharType="separate"/>
        </w:r>
        <w:r w:rsidR="00C666E9">
          <w:rPr>
            <w:noProof/>
            <w:webHidden/>
          </w:rPr>
          <w:t>294</w:t>
        </w:r>
        <w:r w:rsidR="00C666E9">
          <w:rPr>
            <w:noProof/>
            <w:webHidden/>
          </w:rPr>
          <w:fldChar w:fldCharType="end"/>
        </w:r>
      </w:hyperlink>
    </w:p>
    <w:p w14:paraId="093A48F1"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36" w:history="1">
        <w:r w:rsidR="00C666E9" w:rsidRPr="00536BBF">
          <w:rPr>
            <w:rStyle w:val="Hyperlink"/>
            <w:noProof/>
            <w:lang w:bidi="th-TH"/>
          </w:rPr>
          <w:t>Table 6</w:t>
        </w:r>
        <w:r w:rsidR="00C666E9" w:rsidRPr="00536BBF">
          <w:rPr>
            <w:rStyle w:val="Hyperlink"/>
            <w:noProof/>
            <w:lang w:bidi="th-TH"/>
          </w:rPr>
          <w:noBreakHyphen/>
          <w:t>29 Mean water quality metrics measured at Tori Lignum Swamp from four sampling dates. Note that no data was collected on the first survey trip due to equipment availability and on the last trip due to water depths being at zero.</w:t>
        </w:r>
        <w:r w:rsidR="00C666E9">
          <w:rPr>
            <w:noProof/>
            <w:webHidden/>
          </w:rPr>
          <w:tab/>
        </w:r>
        <w:r w:rsidR="00C666E9">
          <w:rPr>
            <w:noProof/>
            <w:webHidden/>
          </w:rPr>
          <w:fldChar w:fldCharType="begin"/>
        </w:r>
        <w:r w:rsidR="00C666E9">
          <w:rPr>
            <w:noProof/>
            <w:webHidden/>
          </w:rPr>
          <w:instrText xml:space="preserve"> PAGEREF _Toc515353936 \h </w:instrText>
        </w:r>
        <w:r w:rsidR="00C666E9">
          <w:rPr>
            <w:noProof/>
            <w:webHidden/>
          </w:rPr>
        </w:r>
        <w:r w:rsidR="00C666E9">
          <w:rPr>
            <w:noProof/>
            <w:webHidden/>
          </w:rPr>
          <w:fldChar w:fldCharType="separate"/>
        </w:r>
        <w:r w:rsidR="00C666E9">
          <w:rPr>
            <w:noProof/>
            <w:webHidden/>
          </w:rPr>
          <w:t>294</w:t>
        </w:r>
        <w:r w:rsidR="00C666E9">
          <w:rPr>
            <w:noProof/>
            <w:webHidden/>
          </w:rPr>
          <w:fldChar w:fldCharType="end"/>
        </w:r>
      </w:hyperlink>
    </w:p>
    <w:p w14:paraId="01B2C4A7" w14:textId="77777777" w:rsidR="00524EDE" w:rsidRPr="00524EDE" w:rsidRDefault="00524EDE" w:rsidP="00524EDE">
      <w:pPr>
        <w:pStyle w:val="Title"/>
      </w:pPr>
      <w:r w:rsidRPr="00524EDE">
        <w:fldChar w:fldCharType="end"/>
      </w:r>
      <w:bookmarkStart w:id="34" w:name="_Toc473907032"/>
      <w:bookmarkStart w:id="35" w:name="_Toc492038783"/>
      <w:r w:rsidRPr="00524EDE">
        <w:t xml:space="preserve"> </w:t>
      </w:r>
    </w:p>
    <w:p w14:paraId="4D4D8A6D" w14:textId="422EE3E1" w:rsidR="00524EDE" w:rsidRPr="00524EDE" w:rsidRDefault="00524EDE" w:rsidP="00524EDE">
      <w:pPr>
        <w:pStyle w:val="Title"/>
      </w:pPr>
      <w:r w:rsidRPr="00524EDE">
        <w:t>Table of Plates</w:t>
      </w:r>
      <w:bookmarkEnd w:id="34"/>
      <w:bookmarkEnd w:id="35"/>
    </w:p>
    <w:p w14:paraId="5603965F" w14:textId="77777777" w:rsidR="00C666E9" w:rsidRDefault="00524EDE">
      <w:pPr>
        <w:pStyle w:val="TableofFigures"/>
        <w:tabs>
          <w:tab w:val="right" w:leader="dot" w:pos="9017"/>
        </w:tabs>
        <w:rPr>
          <w:rFonts w:asciiTheme="minorHAnsi" w:eastAsiaTheme="minorEastAsia" w:hAnsiTheme="minorHAnsi" w:cstheme="minorBidi"/>
          <w:bCs w:val="0"/>
          <w:noProof/>
          <w:sz w:val="22"/>
          <w:szCs w:val="22"/>
        </w:rPr>
      </w:pPr>
      <w:r w:rsidRPr="00524EDE">
        <w:fldChar w:fldCharType="begin"/>
      </w:r>
      <w:r w:rsidRPr="00524EDE">
        <w:instrText xml:space="preserve"> TOC \h \z \c "Plate" </w:instrText>
      </w:r>
      <w:r w:rsidRPr="00524EDE">
        <w:fldChar w:fldCharType="separate"/>
      </w:r>
      <w:hyperlink w:anchor="_Toc515353937" w:history="1">
        <w:r w:rsidR="00C666E9" w:rsidRPr="00E0768D">
          <w:rPr>
            <w:rStyle w:val="Hyperlink"/>
            <w:noProof/>
            <w:lang w:bidi="th-TH"/>
          </w:rPr>
          <w:t>Plate 4</w:t>
        </w:r>
        <w:r w:rsidR="00C666E9" w:rsidRPr="00E0768D">
          <w:rPr>
            <w:rStyle w:val="Hyperlink"/>
            <w:noProof/>
            <w:lang w:bidi="th-TH"/>
          </w:rPr>
          <w:noBreakHyphen/>
          <w:t>1 Murrumbidgee River at Hay on 20 October 2016</w:t>
        </w:r>
        <w:r w:rsidR="00C666E9">
          <w:rPr>
            <w:noProof/>
            <w:webHidden/>
          </w:rPr>
          <w:tab/>
        </w:r>
        <w:r w:rsidR="00C666E9">
          <w:rPr>
            <w:noProof/>
            <w:webHidden/>
          </w:rPr>
          <w:fldChar w:fldCharType="begin"/>
        </w:r>
        <w:r w:rsidR="00C666E9">
          <w:rPr>
            <w:noProof/>
            <w:webHidden/>
          </w:rPr>
          <w:instrText xml:space="preserve"> PAGEREF _Toc515353937 \h </w:instrText>
        </w:r>
        <w:r w:rsidR="00C666E9">
          <w:rPr>
            <w:noProof/>
            <w:webHidden/>
          </w:rPr>
        </w:r>
        <w:r w:rsidR="00C666E9">
          <w:rPr>
            <w:noProof/>
            <w:webHidden/>
          </w:rPr>
          <w:fldChar w:fldCharType="separate"/>
        </w:r>
        <w:r w:rsidR="00C666E9">
          <w:rPr>
            <w:noProof/>
            <w:webHidden/>
          </w:rPr>
          <w:t>34</w:t>
        </w:r>
        <w:r w:rsidR="00C666E9">
          <w:rPr>
            <w:noProof/>
            <w:webHidden/>
          </w:rPr>
          <w:fldChar w:fldCharType="end"/>
        </w:r>
      </w:hyperlink>
    </w:p>
    <w:p w14:paraId="62AC9686"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38" w:history="1">
        <w:r w:rsidR="00C666E9" w:rsidRPr="00E0768D">
          <w:rPr>
            <w:rStyle w:val="Hyperlink"/>
            <w:noProof/>
            <w:lang w:bidi="th-TH"/>
          </w:rPr>
          <w:t>Plate 5</w:t>
        </w:r>
        <w:r w:rsidR="00C666E9" w:rsidRPr="00E0768D">
          <w:rPr>
            <w:rStyle w:val="Hyperlink"/>
            <w:noProof/>
            <w:lang w:bidi="th-TH"/>
          </w:rPr>
          <w:noBreakHyphen/>
          <w:t>1 Sampling fish and tadpoles at Mckennas Lagoon (mid-Murrumbidgee wetlands) September 2016</w:t>
        </w:r>
        <w:r w:rsidR="00C666E9">
          <w:rPr>
            <w:noProof/>
            <w:webHidden/>
          </w:rPr>
          <w:tab/>
        </w:r>
        <w:r w:rsidR="00C666E9">
          <w:rPr>
            <w:noProof/>
            <w:webHidden/>
          </w:rPr>
          <w:fldChar w:fldCharType="begin"/>
        </w:r>
        <w:r w:rsidR="00C666E9">
          <w:rPr>
            <w:noProof/>
            <w:webHidden/>
          </w:rPr>
          <w:instrText xml:space="preserve"> PAGEREF _Toc515353938 \h </w:instrText>
        </w:r>
        <w:r w:rsidR="00C666E9">
          <w:rPr>
            <w:noProof/>
            <w:webHidden/>
          </w:rPr>
        </w:r>
        <w:r w:rsidR="00C666E9">
          <w:rPr>
            <w:noProof/>
            <w:webHidden/>
          </w:rPr>
          <w:fldChar w:fldCharType="separate"/>
        </w:r>
        <w:r w:rsidR="00C666E9">
          <w:rPr>
            <w:noProof/>
            <w:webHidden/>
          </w:rPr>
          <w:t>55</w:t>
        </w:r>
        <w:r w:rsidR="00C666E9">
          <w:rPr>
            <w:noProof/>
            <w:webHidden/>
          </w:rPr>
          <w:fldChar w:fldCharType="end"/>
        </w:r>
      </w:hyperlink>
    </w:p>
    <w:p w14:paraId="12176E9F"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39" w:history="1">
        <w:r w:rsidR="00C666E9" w:rsidRPr="00E0768D">
          <w:rPr>
            <w:rStyle w:val="Hyperlink"/>
            <w:noProof/>
            <w:lang w:bidi="th-TH"/>
          </w:rPr>
          <w:t>Plate 5</w:t>
        </w:r>
        <w:r w:rsidR="00C666E9" w:rsidRPr="00E0768D">
          <w:rPr>
            <w:rStyle w:val="Hyperlink"/>
            <w:noProof/>
            <w:lang w:bidi="th-TH"/>
          </w:rPr>
          <w:noBreakHyphen/>
          <w:t>2 Piggery Lake September 2016</w:t>
        </w:r>
        <w:r w:rsidR="00C666E9">
          <w:rPr>
            <w:noProof/>
            <w:webHidden/>
          </w:rPr>
          <w:tab/>
        </w:r>
        <w:r w:rsidR="00C666E9">
          <w:rPr>
            <w:noProof/>
            <w:webHidden/>
          </w:rPr>
          <w:fldChar w:fldCharType="begin"/>
        </w:r>
        <w:r w:rsidR="00C666E9">
          <w:rPr>
            <w:noProof/>
            <w:webHidden/>
          </w:rPr>
          <w:instrText xml:space="preserve"> PAGEREF _Toc515353939 \h </w:instrText>
        </w:r>
        <w:r w:rsidR="00C666E9">
          <w:rPr>
            <w:noProof/>
            <w:webHidden/>
          </w:rPr>
        </w:r>
        <w:r w:rsidR="00C666E9">
          <w:rPr>
            <w:noProof/>
            <w:webHidden/>
          </w:rPr>
          <w:fldChar w:fldCharType="separate"/>
        </w:r>
        <w:r w:rsidR="00C666E9">
          <w:rPr>
            <w:noProof/>
            <w:webHidden/>
          </w:rPr>
          <w:t>60</w:t>
        </w:r>
        <w:r w:rsidR="00C666E9">
          <w:rPr>
            <w:noProof/>
            <w:webHidden/>
          </w:rPr>
          <w:fldChar w:fldCharType="end"/>
        </w:r>
      </w:hyperlink>
    </w:p>
    <w:p w14:paraId="27FB785E"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40" w:history="1">
        <w:r w:rsidR="00C666E9" w:rsidRPr="00E0768D">
          <w:rPr>
            <w:rStyle w:val="Hyperlink"/>
            <w:noProof/>
            <w:lang w:bidi="th-TH"/>
          </w:rPr>
          <w:t>Plate 5</w:t>
        </w:r>
        <w:r w:rsidR="00C666E9" w:rsidRPr="00E0768D">
          <w:rPr>
            <w:rStyle w:val="Hyperlink"/>
            <w:noProof/>
            <w:lang w:bidi="th-TH"/>
          </w:rPr>
          <w:noBreakHyphen/>
          <w:t>3 Cycle of vegetation community at Piggery Lake from November 2014 to January 2017.</w:t>
        </w:r>
        <w:r w:rsidR="00C666E9">
          <w:rPr>
            <w:noProof/>
            <w:webHidden/>
          </w:rPr>
          <w:tab/>
        </w:r>
        <w:r w:rsidR="00C666E9">
          <w:rPr>
            <w:noProof/>
            <w:webHidden/>
          </w:rPr>
          <w:fldChar w:fldCharType="begin"/>
        </w:r>
        <w:r w:rsidR="00C666E9">
          <w:rPr>
            <w:noProof/>
            <w:webHidden/>
          </w:rPr>
          <w:instrText xml:space="preserve"> PAGEREF _Toc515353940 \h </w:instrText>
        </w:r>
        <w:r w:rsidR="00C666E9">
          <w:rPr>
            <w:noProof/>
            <w:webHidden/>
          </w:rPr>
        </w:r>
        <w:r w:rsidR="00C666E9">
          <w:rPr>
            <w:noProof/>
            <w:webHidden/>
          </w:rPr>
          <w:fldChar w:fldCharType="separate"/>
        </w:r>
        <w:r w:rsidR="00C666E9">
          <w:rPr>
            <w:noProof/>
            <w:webHidden/>
          </w:rPr>
          <w:t>70</w:t>
        </w:r>
        <w:r w:rsidR="00C666E9">
          <w:rPr>
            <w:noProof/>
            <w:webHidden/>
          </w:rPr>
          <w:fldChar w:fldCharType="end"/>
        </w:r>
      </w:hyperlink>
    </w:p>
    <w:p w14:paraId="7545873C"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41" w:history="1">
        <w:r w:rsidR="00C666E9" w:rsidRPr="00E0768D">
          <w:rPr>
            <w:rStyle w:val="Hyperlink"/>
            <w:noProof/>
            <w:lang w:bidi="th-TH"/>
          </w:rPr>
          <w:t>Plate 5</w:t>
        </w:r>
        <w:r w:rsidR="00C666E9" w:rsidRPr="00E0768D">
          <w:rPr>
            <w:rStyle w:val="Hyperlink"/>
            <w:noProof/>
            <w:lang w:bidi="th-TH"/>
          </w:rPr>
          <w:noBreakHyphen/>
          <w:t>4 Vegetation response in Gooragool Lagoon, mid-Murrumbidgee (September 2016).</w:t>
        </w:r>
        <w:r w:rsidR="00C666E9">
          <w:rPr>
            <w:noProof/>
            <w:webHidden/>
          </w:rPr>
          <w:tab/>
        </w:r>
        <w:r w:rsidR="00C666E9">
          <w:rPr>
            <w:noProof/>
            <w:webHidden/>
          </w:rPr>
          <w:fldChar w:fldCharType="begin"/>
        </w:r>
        <w:r w:rsidR="00C666E9">
          <w:rPr>
            <w:noProof/>
            <w:webHidden/>
          </w:rPr>
          <w:instrText xml:space="preserve"> PAGEREF _Toc515353941 \h </w:instrText>
        </w:r>
        <w:r w:rsidR="00C666E9">
          <w:rPr>
            <w:noProof/>
            <w:webHidden/>
          </w:rPr>
        </w:r>
        <w:r w:rsidR="00C666E9">
          <w:rPr>
            <w:noProof/>
            <w:webHidden/>
          </w:rPr>
          <w:fldChar w:fldCharType="separate"/>
        </w:r>
        <w:r w:rsidR="00C666E9">
          <w:rPr>
            <w:noProof/>
            <w:webHidden/>
          </w:rPr>
          <w:t>74</w:t>
        </w:r>
        <w:r w:rsidR="00C666E9">
          <w:rPr>
            <w:noProof/>
            <w:webHidden/>
          </w:rPr>
          <w:fldChar w:fldCharType="end"/>
        </w:r>
      </w:hyperlink>
    </w:p>
    <w:p w14:paraId="076207E1"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42" w:history="1">
        <w:r w:rsidR="00C666E9" w:rsidRPr="00E0768D">
          <w:rPr>
            <w:rStyle w:val="Hyperlink"/>
            <w:noProof/>
            <w:lang w:bidi="th-TH"/>
          </w:rPr>
          <w:t>Plate 5</w:t>
        </w:r>
        <w:r w:rsidR="00C666E9" w:rsidRPr="00E0768D">
          <w:rPr>
            <w:rStyle w:val="Hyperlink"/>
            <w:noProof/>
            <w:lang w:bidi="th-TH"/>
          </w:rPr>
          <w:noBreakHyphen/>
          <w:t>5 Inland Banjo frog (</w:t>
        </w:r>
        <w:r w:rsidR="00C666E9" w:rsidRPr="00E0768D">
          <w:rPr>
            <w:rStyle w:val="Hyperlink"/>
            <w:i/>
            <w:noProof/>
            <w:lang w:bidi="th-TH"/>
          </w:rPr>
          <w:t>Limnodynastes interioris</w:t>
        </w:r>
        <w:r w:rsidR="00C666E9" w:rsidRPr="00E0768D">
          <w:rPr>
            <w:rStyle w:val="Hyperlink"/>
            <w:noProof/>
            <w:lang w:bidi="th-TH"/>
          </w:rPr>
          <w:t>) (January 2017).</w:t>
        </w:r>
        <w:r w:rsidR="00C666E9">
          <w:rPr>
            <w:noProof/>
            <w:webHidden/>
          </w:rPr>
          <w:tab/>
        </w:r>
        <w:r w:rsidR="00C666E9">
          <w:rPr>
            <w:noProof/>
            <w:webHidden/>
          </w:rPr>
          <w:fldChar w:fldCharType="begin"/>
        </w:r>
        <w:r w:rsidR="00C666E9">
          <w:rPr>
            <w:noProof/>
            <w:webHidden/>
          </w:rPr>
          <w:instrText xml:space="preserve"> PAGEREF _Toc515353942 \h </w:instrText>
        </w:r>
        <w:r w:rsidR="00C666E9">
          <w:rPr>
            <w:noProof/>
            <w:webHidden/>
          </w:rPr>
        </w:r>
        <w:r w:rsidR="00C666E9">
          <w:rPr>
            <w:noProof/>
            <w:webHidden/>
          </w:rPr>
          <w:fldChar w:fldCharType="separate"/>
        </w:r>
        <w:r w:rsidR="00C666E9">
          <w:rPr>
            <w:noProof/>
            <w:webHidden/>
          </w:rPr>
          <w:t>79</w:t>
        </w:r>
        <w:r w:rsidR="00C666E9">
          <w:rPr>
            <w:noProof/>
            <w:webHidden/>
          </w:rPr>
          <w:fldChar w:fldCharType="end"/>
        </w:r>
      </w:hyperlink>
    </w:p>
    <w:p w14:paraId="56D4F89C"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43" w:history="1">
        <w:r w:rsidR="00C666E9" w:rsidRPr="00E0768D">
          <w:rPr>
            <w:rStyle w:val="Hyperlink"/>
            <w:noProof/>
            <w:lang w:eastAsia="en-US" w:bidi="th-TH"/>
          </w:rPr>
          <w:t>Plate 6</w:t>
        </w:r>
        <w:r w:rsidR="00C666E9" w:rsidRPr="00E0768D">
          <w:rPr>
            <w:rStyle w:val="Hyperlink"/>
            <w:noProof/>
            <w:lang w:eastAsia="en-US" w:bidi="th-TH"/>
          </w:rPr>
          <w:noBreakHyphen/>
          <w:t>1 Examples of Lignum and Lignum-black box communities</w:t>
        </w:r>
        <w:r w:rsidR="00C666E9">
          <w:rPr>
            <w:noProof/>
            <w:webHidden/>
          </w:rPr>
          <w:tab/>
        </w:r>
        <w:r w:rsidR="00C666E9">
          <w:rPr>
            <w:noProof/>
            <w:webHidden/>
          </w:rPr>
          <w:fldChar w:fldCharType="begin"/>
        </w:r>
        <w:r w:rsidR="00C666E9">
          <w:rPr>
            <w:noProof/>
            <w:webHidden/>
          </w:rPr>
          <w:instrText xml:space="preserve"> PAGEREF _Toc515353943 \h </w:instrText>
        </w:r>
        <w:r w:rsidR="00C666E9">
          <w:rPr>
            <w:noProof/>
            <w:webHidden/>
          </w:rPr>
        </w:r>
        <w:r w:rsidR="00C666E9">
          <w:rPr>
            <w:noProof/>
            <w:webHidden/>
          </w:rPr>
          <w:fldChar w:fldCharType="separate"/>
        </w:r>
        <w:r w:rsidR="00C666E9">
          <w:rPr>
            <w:noProof/>
            <w:webHidden/>
          </w:rPr>
          <w:t>199</w:t>
        </w:r>
        <w:r w:rsidR="00C666E9">
          <w:rPr>
            <w:noProof/>
            <w:webHidden/>
          </w:rPr>
          <w:fldChar w:fldCharType="end"/>
        </w:r>
      </w:hyperlink>
    </w:p>
    <w:p w14:paraId="43526984"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44" w:history="1">
        <w:r w:rsidR="00C666E9" w:rsidRPr="00E0768D">
          <w:rPr>
            <w:rStyle w:val="Hyperlink"/>
            <w:noProof/>
            <w:lang w:eastAsia="en-US" w:bidi="th-TH"/>
          </w:rPr>
          <w:t>Plate 6</w:t>
        </w:r>
        <w:r w:rsidR="00C666E9" w:rsidRPr="00E0768D">
          <w:rPr>
            <w:rStyle w:val="Hyperlink"/>
            <w:noProof/>
            <w:lang w:eastAsia="en-US" w:bidi="th-TH"/>
          </w:rPr>
          <w:noBreakHyphen/>
          <w:t>2 Examples tall emergent and river red gum woodland communities.</w:t>
        </w:r>
        <w:r w:rsidR="00C666E9">
          <w:rPr>
            <w:noProof/>
            <w:webHidden/>
          </w:rPr>
          <w:tab/>
        </w:r>
        <w:r w:rsidR="00C666E9">
          <w:rPr>
            <w:noProof/>
            <w:webHidden/>
          </w:rPr>
          <w:fldChar w:fldCharType="begin"/>
        </w:r>
        <w:r w:rsidR="00C666E9">
          <w:rPr>
            <w:noProof/>
            <w:webHidden/>
          </w:rPr>
          <w:instrText xml:space="preserve"> PAGEREF _Toc515353944 \h </w:instrText>
        </w:r>
        <w:r w:rsidR="00C666E9">
          <w:rPr>
            <w:noProof/>
            <w:webHidden/>
          </w:rPr>
        </w:r>
        <w:r w:rsidR="00C666E9">
          <w:rPr>
            <w:noProof/>
            <w:webHidden/>
          </w:rPr>
          <w:fldChar w:fldCharType="separate"/>
        </w:r>
        <w:r w:rsidR="00C666E9">
          <w:rPr>
            <w:noProof/>
            <w:webHidden/>
          </w:rPr>
          <w:t>200</w:t>
        </w:r>
        <w:r w:rsidR="00C666E9">
          <w:rPr>
            <w:noProof/>
            <w:webHidden/>
          </w:rPr>
          <w:fldChar w:fldCharType="end"/>
        </w:r>
      </w:hyperlink>
    </w:p>
    <w:p w14:paraId="4BA6B58F"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45" w:history="1">
        <w:r w:rsidR="00C666E9" w:rsidRPr="00E0768D">
          <w:rPr>
            <w:rStyle w:val="Hyperlink"/>
            <w:rFonts w:eastAsiaTheme="minorHAnsi"/>
            <w:iCs/>
            <w:noProof/>
            <w:lang w:eastAsia="en-US"/>
          </w:rPr>
          <w:t>Plate 6</w:t>
        </w:r>
        <w:r w:rsidR="00C666E9" w:rsidRPr="00E0768D">
          <w:rPr>
            <w:rStyle w:val="Hyperlink"/>
            <w:rFonts w:eastAsiaTheme="minorHAnsi"/>
            <w:iCs/>
            <w:noProof/>
            <w:lang w:eastAsia="en-US"/>
          </w:rPr>
          <w:noBreakHyphen/>
          <w:t>3 Vegetation responses to unregulated inflows in 2016-17 at a river red gum woodland wetland receiving regular environmental water between 2014 and 16 (top) and a wetland receiving no environmental water (bottom).</w:t>
        </w:r>
        <w:r w:rsidR="00C666E9">
          <w:rPr>
            <w:noProof/>
            <w:webHidden/>
          </w:rPr>
          <w:tab/>
        </w:r>
        <w:r w:rsidR="00C666E9">
          <w:rPr>
            <w:noProof/>
            <w:webHidden/>
          </w:rPr>
          <w:fldChar w:fldCharType="begin"/>
        </w:r>
        <w:r w:rsidR="00C666E9">
          <w:rPr>
            <w:noProof/>
            <w:webHidden/>
          </w:rPr>
          <w:instrText xml:space="preserve"> PAGEREF _Toc515353945 \h </w:instrText>
        </w:r>
        <w:r w:rsidR="00C666E9">
          <w:rPr>
            <w:noProof/>
            <w:webHidden/>
          </w:rPr>
        </w:r>
        <w:r w:rsidR="00C666E9">
          <w:rPr>
            <w:noProof/>
            <w:webHidden/>
          </w:rPr>
          <w:fldChar w:fldCharType="separate"/>
        </w:r>
        <w:r w:rsidR="00C666E9">
          <w:rPr>
            <w:noProof/>
            <w:webHidden/>
          </w:rPr>
          <w:t>210</w:t>
        </w:r>
        <w:r w:rsidR="00C666E9">
          <w:rPr>
            <w:noProof/>
            <w:webHidden/>
          </w:rPr>
          <w:fldChar w:fldCharType="end"/>
        </w:r>
      </w:hyperlink>
    </w:p>
    <w:p w14:paraId="55900929"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46" w:history="1">
        <w:r w:rsidR="00C666E9" w:rsidRPr="00E0768D">
          <w:rPr>
            <w:rStyle w:val="Hyperlink"/>
            <w:noProof/>
            <w:lang w:bidi="th-TH"/>
          </w:rPr>
          <w:t>Plate 6</w:t>
        </w:r>
        <w:r w:rsidR="00C666E9" w:rsidRPr="00E0768D">
          <w:rPr>
            <w:rStyle w:val="Hyperlink"/>
            <w:noProof/>
            <w:lang w:bidi="th-TH"/>
          </w:rPr>
          <w:noBreakHyphen/>
          <w:t>4 Nest monitoring of an active ibis colony (Credit: J Spencer 2017).</w:t>
        </w:r>
        <w:r w:rsidR="00C666E9">
          <w:rPr>
            <w:noProof/>
            <w:webHidden/>
          </w:rPr>
          <w:tab/>
        </w:r>
        <w:r w:rsidR="00C666E9">
          <w:rPr>
            <w:noProof/>
            <w:webHidden/>
          </w:rPr>
          <w:fldChar w:fldCharType="begin"/>
        </w:r>
        <w:r w:rsidR="00C666E9">
          <w:rPr>
            <w:noProof/>
            <w:webHidden/>
          </w:rPr>
          <w:instrText xml:space="preserve"> PAGEREF _Toc515353946 \h </w:instrText>
        </w:r>
        <w:r w:rsidR="00C666E9">
          <w:rPr>
            <w:noProof/>
            <w:webHidden/>
          </w:rPr>
        </w:r>
        <w:r w:rsidR="00C666E9">
          <w:rPr>
            <w:noProof/>
            <w:webHidden/>
          </w:rPr>
          <w:fldChar w:fldCharType="separate"/>
        </w:r>
        <w:r w:rsidR="00C666E9">
          <w:rPr>
            <w:noProof/>
            <w:webHidden/>
          </w:rPr>
          <w:t>273</w:t>
        </w:r>
        <w:r w:rsidR="00C666E9">
          <w:rPr>
            <w:noProof/>
            <w:webHidden/>
          </w:rPr>
          <w:fldChar w:fldCharType="end"/>
        </w:r>
      </w:hyperlink>
    </w:p>
    <w:p w14:paraId="11BC5E69"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47" w:history="1">
        <w:r w:rsidR="00C666E9" w:rsidRPr="00E0768D">
          <w:rPr>
            <w:rStyle w:val="Hyperlink"/>
            <w:noProof/>
            <w:lang w:bidi="th-TH"/>
          </w:rPr>
          <w:t>Plate 6</w:t>
        </w:r>
        <w:r w:rsidR="00C666E9" w:rsidRPr="00E0768D">
          <w:rPr>
            <w:rStyle w:val="Hyperlink"/>
            <w:noProof/>
            <w:lang w:bidi="th-TH"/>
          </w:rPr>
          <w:noBreakHyphen/>
          <w:t>5 Aerial view of nesting straw-necked ibis, glossy ibis, Australian white ibis and royal spoonbill in Tori Lignum Swamp (Photo. A. Borrell, NSW NPWS, 20 December 2016).</w:t>
        </w:r>
        <w:r w:rsidR="00C666E9">
          <w:rPr>
            <w:noProof/>
            <w:webHidden/>
          </w:rPr>
          <w:tab/>
        </w:r>
        <w:r w:rsidR="00C666E9">
          <w:rPr>
            <w:noProof/>
            <w:webHidden/>
          </w:rPr>
          <w:fldChar w:fldCharType="begin"/>
        </w:r>
        <w:r w:rsidR="00C666E9">
          <w:rPr>
            <w:noProof/>
            <w:webHidden/>
          </w:rPr>
          <w:instrText xml:space="preserve"> PAGEREF _Toc515353947 \h </w:instrText>
        </w:r>
        <w:r w:rsidR="00C666E9">
          <w:rPr>
            <w:noProof/>
            <w:webHidden/>
          </w:rPr>
        </w:r>
        <w:r w:rsidR="00C666E9">
          <w:rPr>
            <w:noProof/>
            <w:webHidden/>
          </w:rPr>
          <w:fldChar w:fldCharType="separate"/>
        </w:r>
        <w:r w:rsidR="00C666E9">
          <w:rPr>
            <w:noProof/>
            <w:webHidden/>
          </w:rPr>
          <w:t>277</w:t>
        </w:r>
        <w:r w:rsidR="00C666E9">
          <w:rPr>
            <w:noProof/>
            <w:webHidden/>
          </w:rPr>
          <w:fldChar w:fldCharType="end"/>
        </w:r>
      </w:hyperlink>
    </w:p>
    <w:p w14:paraId="027EA6EF"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48" w:history="1">
        <w:r w:rsidR="00C666E9" w:rsidRPr="00E0768D">
          <w:rPr>
            <w:rStyle w:val="Hyperlink"/>
            <w:noProof/>
            <w:lang w:bidi="th-TH"/>
          </w:rPr>
          <w:t>Plate 6</w:t>
        </w:r>
        <w:r w:rsidR="00C666E9" w:rsidRPr="00E0768D">
          <w:rPr>
            <w:rStyle w:val="Hyperlink"/>
            <w:noProof/>
            <w:lang w:bidi="th-TH"/>
          </w:rPr>
          <w:noBreakHyphen/>
          <w:t>6 Young pelicans on the Kieeta Lake colony, Nimmie-Caira during a survey in early March 2017 (Credit: E. Lenon).</w:t>
        </w:r>
        <w:r w:rsidR="00C666E9">
          <w:rPr>
            <w:noProof/>
            <w:webHidden/>
          </w:rPr>
          <w:tab/>
        </w:r>
        <w:r w:rsidR="00C666E9">
          <w:rPr>
            <w:noProof/>
            <w:webHidden/>
          </w:rPr>
          <w:fldChar w:fldCharType="begin"/>
        </w:r>
        <w:r w:rsidR="00C666E9">
          <w:rPr>
            <w:noProof/>
            <w:webHidden/>
          </w:rPr>
          <w:instrText xml:space="preserve"> PAGEREF _Toc515353948 \h </w:instrText>
        </w:r>
        <w:r w:rsidR="00C666E9">
          <w:rPr>
            <w:noProof/>
            <w:webHidden/>
          </w:rPr>
        </w:r>
        <w:r w:rsidR="00C666E9">
          <w:rPr>
            <w:noProof/>
            <w:webHidden/>
          </w:rPr>
          <w:fldChar w:fldCharType="separate"/>
        </w:r>
        <w:r w:rsidR="00C666E9">
          <w:rPr>
            <w:noProof/>
            <w:webHidden/>
          </w:rPr>
          <w:t>280</w:t>
        </w:r>
        <w:r w:rsidR="00C666E9">
          <w:rPr>
            <w:noProof/>
            <w:webHidden/>
          </w:rPr>
          <w:fldChar w:fldCharType="end"/>
        </w:r>
      </w:hyperlink>
    </w:p>
    <w:p w14:paraId="4FD6C88F"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49" w:history="1">
        <w:r w:rsidR="00C666E9" w:rsidRPr="00E0768D">
          <w:rPr>
            <w:rStyle w:val="Hyperlink"/>
            <w:noProof/>
            <w:lang w:bidi="th-TH"/>
          </w:rPr>
          <w:t>Plate 6</w:t>
        </w:r>
        <w:r w:rsidR="00C666E9" w:rsidRPr="00E0768D">
          <w:rPr>
            <w:rStyle w:val="Hyperlink"/>
            <w:noProof/>
            <w:lang w:bidi="th-TH"/>
          </w:rPr>
          <w:noBreakHyphen/>
          <w:t>7 UNSW Eulimbah Swamp colony survey 21st November 2016. (Photo. K. Brandis).</w:t>
        </w:r>
        <w:r w:rsidR="00C666E9">
          <w:rPr>
            <w:noProof/>
            <w:webHidden/>
          </w:rPr>
          <w:tab/>
        </w:r>
        <w:r w:rsidR="00C666E9">
          <w:rPr>
            <w:noProof/>
            <w:webHidden/>
          </w:rPr>
          <w:fldChar w:fldCharType="begin"/>
        </w:r>
        <w:r w:rsidR="00C666E9">
          <w:rPr>
            <w:noProof/>
            <w:webHidden/>
          </w:rPr>
          <w:instrText xml:space="preserve"> PAGEREF _Toc515353949 \h </w:instrText>
        </w:r>
        <w:r w:rsidR="00C666E9">
          <w:rPr>
            <w:noProof/>
            <w:webHidden/>
          </w:rPr>
        </w:r>
        <w:r w:rsidR="00C666E9">
          <w:rPr>
            <w:noProof/>
            <w:webHidden/>
          </w:rPr>
          <w:fldChar w:fldCharType="separate"/>
        </w:r>
        <w:r w:rsidR="00C666E9">
          <w:rPr>
            <w:noProof/>
            <w:webHidden/>
          </w:rPr>
          <w:t>290</w:t>
        </w:r>
        <w:r w:rsidR="00C666E9">
          <w:rPr>
            <w:noProof/>
            <w:webHidden/>
          </w:rPr>
          <w:fldChar w:fldCharType="end"/>
        </w:r>
      </w:hyperlink>
    </w:p>
    <w:p w14:paraId="7DD8F675" w14:textId="77777777" w:rsidR="00C666E9" w:rsidRDefault="00D66938">
      <w:pPr>
        <w:pStyle w:val="TableofFigures"/>
        <w:tabs>
          <w:tab w:val="right" w:leader="dot" w:pos="9017"/>
        </w:tabs>
        <w:rPr>
          <w:rFonts w:asciiTheme="minorHAnsi" w:eastAsiaTheme="minorEastAsia" w:hAnsiTheme="minorHAnsi" w:cstheme="minorBidi"/>
          <w:bCs w:val="0"/>
          <w:noProof/>
          <w:sz w:val="22"/>
          <w:szCs w:val="22"/>
        </w:rPr>
      </w:pPr>
      <w:hyperlink w:anchor="_Toc515353950" w:history="1">
        <w:r w:rsidR="00C666E9" w:rsidRPr="00E0768D">
          <w:rPr>
            <w:rStyle w:val="Hyperlink"/>
            <w:noProof/>
            <w:lang w:bidi="th-TH"/>
          </w:rPr>
          <w:t>Plate 6</w:t>
        </w:r>
        <w:r w:rsidR="00C666E9" w:rsidRPr="00E0768D">
          <w:rPr>
            <w:rStyle w:val="Hyperlink"/>
            <w:noProof/>
            <w:lang w:bidi="th-TH"/>
          </w:rPr>
          <w:noBreakHyphen/>
          <w:t>8 Large numbers of juvenile ibis and spoonbill were roosting in trees in Tori Lignum Swamp ibis colony (upper) and feeding on the edge of the colony (lower) (Credit: E. Lenon).</w:t>
        </w:r>
        <w:r w:rsidR="00C666E9">
          <w:rPr>
            <w:noProof/>
            <w:webHidden/>
          </w:rPr>
          <w:tab/>
        </w:r>
        <w:r w:rsidR="00C666E9">
          <w:rPr>
            <w:noProof/>
            <w:webHidden/>
          </w:rPr>
          <w:fldChar w:fldCharType="begin"/>
        </w:r>
        <w:r w:rsidR="00C666E9">
          <w:rPr>
            <w:noProof/>
            <w:webHidden/>
          </w:rPr>
          <w:instrText xml:space="preserve"> PAGEREF _Toc515353950 \h </w:instrText>
        </w:r>
        <w:r w:rsidR="00C666E9">
          <w:rPr>
            <w:noProof/>
            <w:webHidden/>
          </w:rPr>
        </w:r>
        <w:r w:rsidR="00C666E9">
          <w:rPr>
            <w:noProof/>
            <w:webHidden/>
          </w:rPr>
          <w:fldChar w:fldCharType="separate"/>
        </w:r>
        <w:r w:rsidR="00C666E9">
          <w:rPr>
            <w:noProof/>
            <w:webHidden/>
          </w:rPr>
          <w:t>290</w:t>
        </w:r>
        <w:r w:rsidR="00C666E9">
          <w:rPr>
            <w:noProof/>
            <w:webHidden/>
          </w:rPr>
          <w:fldChar w:fldCharType="end"/>
        </w:r>
      </w:hyperlink>
    </w:p>
    <w:p w14:paraId="01BD9493" w14:textId="77777777" w:rsidR="001A0CA0" w:rsidRDefault="00524EDE">
      <w:pPr>
        <w:spacing w:after="0" w:line="240" w:lineRule="auto"/>
        <w:jc w:val="left"/>
        <w:rPr>
          <w:rFonts w:eastAsia="Times New Roman"/>
          <w:b/>
          <w:bCs/>
          <w:color w:val="07601F"/>
          <w:kern w:val="28"/>
          <w:sz w:val="32"/>
          <w:szCs w:val="32"/>
        </w:rPr>
      </w:pPr>
      <w:r w:rsidRPr="00524EDE">
        <w:fldChar w:fldCharType="end"/>
      </w:r>
      <w:r w:rsidR="001A0CA0">
        <w:br w:type="page"/>
      </w:r>
    </w:p>
    <w:p w14:paraId="69407826" w14:textId="476B7D95" w:rsidR="00BB4C2B" w:rsidRPr="004B185A" w:rsidRDefault="00BB4C2B" w:rsidP="00BB4C2B">
      <w:pPr>
        <w:pStyle w:val="Title"/>
        <w:rPr>
          <w:kern w:val="32"/>
        </w:rPr>
      </w:pPr>
      <w:bookmarkStart w:id="36" w:name="_Toc492038784"/>
      <w:r w:rsidRPr="008C16B1">
        <w:t>Executive Summary</w:t>
      </w:r>
      <w:bookmarkEnd w:id="24"/>
      <w:bookmarkEnd w:id="25"/>
      <w:bookmarkEnd w:id="26"/>
      <w:bookmarkEnd w:id="27"/>
      <w:bookmarkEnd w:id="28"/>
      <w:bookmarkEnd w:id="29"/>
      <w:bookmarkEnd w:id="30"/>
      <w:bookmarkEnd w:id="31"/>
      <w:bookmarkEnd w:id="32"/>
      <w:bookmarkEnd w:id="36"/>
    </w:p>
    <w:p w14:paraId="48E1A10F" w14:textId="77777777" w:rsidR="00137F17" w:rsidRDefault="00137F17" w:rsidP="00137F17">
      <w:pPr>
        <w:pStyle w:val="BodyText10"/>
      </w:pPr>
      <w:r>
        <w:t>The Murrumbidgee River Long-Term Intervention Monitoring (LTIM) project is a collaborative project between Charles Sturt University, NSW Office of Environment and Heritage, Department of Primary Industries - Fisheries and the University of New South Wales (Centre for Ecosystem Science). Funding from the Commonwealth Environmental Water Office supports monitoring of the hydrological and ecological outcomes of watering actions in the river and wetlands of the Murrumbidgee for a five-year period. This report documents findings from the first three years of the LTIM project, from 2014 to 2017.</w:t>
      </w:r>
    </w:p>
    <w:p w14:paraId="12EC8D9A" w14:textId="62F08312" w:rsidR="00137F17" w:rsidRDefault="00137F17" w:rsidP="00137F17">
      <w:pPr>
        <w:pStyle w:val="BodyText10"/>
      </w:pPr>
      <w:r>
        <w:t>The LTIM project focuses monitoring activities through the mid and lower Murrumbidgee River and floodplain, which is referred to in this report as the Murrumbidgee Selected Area. In this report the outcomes of Commonwealth environmental watering actions are evaluated in two sections: Riverine outcomes and Wetland outcomes.  The riverine sections focus on monitoring activities undertaken through a 545km stretch of River between Wagga Wagga and Carrathool, in 2016-17 addition</w:t>
      </w:r>
      <w:r w:rsidR="009C2451">
        <w:t xml:space="preserve">al </w:t>
      </w:r>
      <w:r>
        <w:t xml:space="preserve">evaluation of water quality was undertaken </w:t>
      </w:r>
      <w:r w:rsidR="00C85575">
        <w:t xml:space="preserve">within </w:t>
      </w:r>
      <w:r w:rsidR="009C2451">
        <w:t xml:space="preserve">the </w:t>
      </w:r>
      <w:r w:rsidR="00F8433D">
        <w:t>Murrumbidgee</w:t>
      </w:r>
      <w:r w:rsidR="009C2451">
        <w:t xml:space="preserve"> River </w:t>
      </w:r>
      <w:r>
        <w:t>between Carrathool and Balranald</w:t>
      </w:r>
      <w:r w:rsidR="009C2451">
        <w:t xml:space="preserve"> in response</w:t>
      </w:r>
      <w:r w:rsidR="006F6C5F">
        <w:t xml:space="preserve"> to</w:t>
      </w:r>
      <w:r w:rsidR="009C2451">
        <w:t xml:space="preserve"> </w:t>
      </w:r>
      <w:r w:rsidR="00C85575">
        <w:t>Commonwealth</w:t>
      </w:r>
      <w:r w:rsidR="009C2451">
        <w:t xml:space="preserve"> Environmental watering actions aimed at mitigating hypoxic black water risk. </w:t>
      </w:r>
      <w:r>
        <w:t>The wetland section evaluates outcomes of Commonwealth environmental watering actions across three zones: the mid-Murrumbidgee which is a series of lagoons bordering the Murrumbidgee River between Narrandera and Carrathool</w:t>
      </w:r>
      <w:r w:rsidR="006F6C5F">
        <w:t>; and</w:t>
      </w:r>
      <w:r>
        <w:t xml:space="preserve"> the Nimmie-Caira and Redbank zones through the Lower Murrumbidgee floodplain (Lowbidgee). </w:t>
      </w:r>
    </w:p>
    <w:p w14:paraId="77D933A8" w14:textId="2E1292BF" w:rsidR="00137F17" w:rsidRDefault="00137F17" w:rsidP="00137F17">
      <w:pPr>
        <w:pStyle w:val="BodyText10"/>
      </w:pPr>
      <w:r>
        <w:t xml:space="preserve">In 2016-17 the Commonwealth environmental water holder delivered </w:t>
      </w:r>
      <w:r w:rsidR="007B14BE" w:rsidRPr="007B14BE">
        <w:t>241,465</w:t>
      </w:r>
      <w:r w:rsidRPr="00FA17D4">
        <w:t xml:space="preserve"> ML</w:t>
      </w:r>
      <w:r>
        <w:t xml:space="preserve"> of environmental water as part of </w:t>
      </w:r>
      <w:r w:rsidR="00F651DD">
        <w:t xml:space="preserve">13 </w:t>
      </w:r>
      <w:r>
        <w:t xml:space="preserve">watering actions targeting the main river channel, key floodplain and wetland habitats, and anabranches and creek lines through the Murrumbidgee. Environmental watering actions commenced in winter of 2016, when water was delivered to areas of the Lowbidgee floodplain to support floodplain habitat for the </w:t>
      </w:r>
      <w:r w:rsidR="007B14BE">
        <w:t xml:space="preserve">threatened </w:t>
      </w:r>
      <w:r>
        <w:t xml:space="preserve">southern bell frog and other floodplain dependant species. In early spring, widespread rainfall throughout the catchment produced significant unregulated river rises and extensive floodplain inundation through the mid-Murrumbidgee and Lowbidgee floodplains. All Commonwealth and State environmental watering actions were halted during this period, with environmental watering actions commencing during the flood recession in order to manage the risk of hypoxic blackwater by </w:t>
      </w:r>
      <w:r w:rsidR="0021409E">
        <w:t xml:space="preserve">managing </w:t>
      </w:r>
      <w:r>
        <w:t xml:space="preserve">the rate of flood recession. In addition to these in-channel flows, the Commonwealth Environmental Water Holder, in collaboration with NSW Office of Environment and Heritage, undertook five watering actions to support water bird breeding in the Lowbidgee floodplain which was initially triggered by unregulated floodplain inundation, but required additional watering to ensure that chicks survived to fledging.  </w:t>
      </w:r>
    </w:p>
    <w:p w14:paraId="12683228" w14:textId="77777777" w:rsidR="00137F17" w:rsidRDefault="00137F17" w:rsidP="00137F17">
      <w:pPr>
        <w:pStyle w:val="BodyTextCEWO"/>
      </w:pPr>
    </w:p>
    <w:p w14:paraId="629FA386" w14:textId="77777777" w:rsidR="00137F17" w:rsidRPr="00784999" w:rsidRDefault="00137F17" w:rsidP="00137F17">
      <w:pPr>
        <w:pStyle w:val="BodyTextCEWO"/>
        <w:rPr>
          <w:rStyle w:val="Emphasis"/>
        </w:rPr>
      </w:pPr>
      <w:r w:rsidRPr="00784999">
        <w:rPr>
          <w:rStyle w:val="Emphasis"/>
        </w:rPr>
        <w:t>Riverine responses</w:t>
      </w:r>
    </w:p>
    <w:p w14:paraId="21513050" w14:textId="2A2690D5" w:rsidR="00137F17" w:rsidRDefault="00137F17" w:rsidP="00137F17">
      <w:pPr>
        <w:pStyle w:val="BodyText10"/>
        <w:rPr>
          <w:lang w:val="en-GB"/>
        </w:rPr>
      </w:pPr>
      <w:r>
        <w:rPr>
          <w:rFonts w:cs="Arial"/>
          <w:lang w:val="en-GB"/>
        </w:rPr>
        <w:t xml:space="preserve">Following the large unregulated flow that occurred in September 2016, Commonwealth environmental water was </w:t>
      </w:r>
      <w:r w:rsidRPr="003B07DA">
        <w:t xml:space="preserve">delivered </w:t>
      </w:r>
      <w:r>
        <w:t>into the Murrumbidgee River, targeting</w:t>
      </w:r>
      <w:r w:rsidR="00C85575">
        <w:t xml:space="preserve"> the recession of the flow as it passed</w:t>
      </w:r>
      <w:r>
        <w:t xml:space="preserve"> reaches</w:t>
      </w:r>
      <w:r w:rsidR="00C85575">
        <w:t xml:space="preserve"> downstream of Wagga Wagga, Gogeldrie Weir, and</w:t>
      </w:r>
      <w:r>
        <w:t xml:space="preserve"> </w:t>
      </w:r>
      <w:r w:rsidRPr="003B07DA">
        <w:t>downstream of Maude Weir</w:t>
      </w:r>
      <w:r>
        <w:t xml:space="preserve"> from late October 2016 to early January 2017</w:t>
      </w:r>
      <w:r w:rsidR="00C85575">
        <w:t>. This use of environmental water sought</w:t>
      </w:r>
      <w:r>
        <w:t xml:space="preserve"> </w:t>
      </w:r>
      <w:r w:rsidRPr="003B07DA">
        <w:t>to mitigate hypoxic blackwater conditions that developed because of overbank flows returning to the river</w:t>
      </w:r>
      <w:r>
        <w:t xml:space="preserve">. </w:t>
      </w:r>
      <w:r>
        <w:rPr>
          <w:lang w:val="en-GB"/>
        </w:rPr>
        <w:t xml:space="preserve">The effectiveness of this watering action </w:t>
      </w:r>
      <w:r w:rsidR="00C85575">
        <w:rPr>
          <w:lang w:val="en-GB"/>
        </w:rPr>
        <w:t xml:space="preserve">for </w:t>
      </w:r>
      <w:r>
        <w:rPr>
          <w:lang w:val="en-GB"/>
        </w:rPr>
        <w:t xml:space="preserve">reducing hypoxic blackwater was evaluated, and </w:t>
      </w:r>
      <w:r w:rsidR="000E5D38">
        <w:rPr>
          <w:lang w:val="en-GB"/>
        </w:rPr>
        <w:t xml:space="preserve">conservative estimates </w:t>
      </w:r>
      <w:r>
        <w:rPr>
          <w:lang w:val="en-GB"/>
        </w:rPr>
        <w:t xml:space="preserve">demonstrate that </w:t>
      </w:r>
      <w:r w:rsidRPr="00DC5157">
        <w:t>dissolved oxygen</w:t>
      </w:r>
      <w:r w:rsidR="000A582A">
        <w:t xml:space="preserve"> </w:t>
      </w:r>
      <w:r w:rsidR="000D1D2D">
        <w:t>concentration</w:t>
      </w:r>
      <w:r w:rsidR="009C2451">
        <w:t>s</w:t>
      </w:r>
      <w:r w:rsidRPr="00DC5157">
        <w:t xml:space="preserve"> began</w:t>
      </w:r>
      <w:r>
        <w:t xml:space="preserve"> to</w:t>
      </w:r>
      <w:r w:rsidRPr="00DC5157">
        <w:t xml:space="preserve"> </w:t>
      </w:r>
      <w:r w:rsidR="003B55F5">
        <w:t>increase</w:t>
      </w:r>
      <w:r w:rsidR="002A3A85">
        <w:t xml:space="preserve"> </w:t>
      </w:r>
      <w:r w:rsidRPr="00DC5157">
        <w:t xml:space="preserve">18 days earlier with </w:t>
      </w:r>
      <w:r>
        <w:t xml:space="preserve">the delivery of </w:t>
      </w:r>
      <w:r w:rsidRPr="00DC5157">
        <w:t xml:space="preserve">environmental flows than </w:t>
      </w:r>
      <w:r>
        <w:t xml:space="preserve">would have been the case if no environmental water had been delivered.  </w:t>
      </w:r>
    </w:p>
    <w:p w14:paraId="42B71E5E" w14:textId="6A7BA491" w:rsidR="00137F17" w:rsidRDefault="00137F17" w:rsidP="00137F17">
      <w:pPr>
        <w:pStyle w:val="BodyText10"/>
        <w:rPr>
          <w:lang w:val="en-GB"/>
        </w:rPr>
      </w:pPr>
      <w:r>
        <w:rPr>
          <w:lang w:val="en-GB"/>
        </w:rPr>
        <w:t xml:space="preserve">The delivery of Commonwealth environmental water both within the main channel and to floodplain wetlands, along with water transfers and </w:t>
      </w:r>
      <w:r w:rsidR="00E94885">
        <w:rPr>
          <w:lang w:val="en-GB"/>
        </w:rPr>
        <w:t xml:space="preserve">other </w:t>
      </w:r>
      <w:r>
        <w:rPr>
          <w:lang w:val="en-GB"/>
        </w:rPr>
        <w:t xml:space="preserve">water deliveries to support consumptive uses, created a series of small pulses in the river between late spring and autumn. The outcomes of these pulses on fish spawning, microinvertebrates, nutrients, productivity and water quality was monitored through spring and summer in the main river channel between Narrandera and Carrathool. </w:t>
      </w:r>
    </w:p>
    <w:p w14:paraId="0614C38F" w14:textId="0C6E29BC" w:rsidR="00137F17" w:rsidRDefault="00137F17" w:rsidP="00137F17">
      <w:pPr>
        <w:pStyle w:val="BodyText10"/>
      </w:pPr>
      <w:r w:rsidRPr="00895E08">
        <w:t>We expected</w:t>
      </w:r>
      <w:r>
        <w:t xml:space="preserve"> pulsed environmental flows would</w:t>
      </w:r>
      <w:r w:rsidRPr="00895E08">
        <w:t xml:space="preserve"> inundat</w:t>
      </w:r>
      <w:r>
        <w:t>e</w:t>
      </w:r>
      <w:r w:rsidRPr="00895E08">
        <w:t xml:space="preserve"> dry sediment in the main channel</w:t>
      </w:r>
      <w:r>
        <w:t xml:space="preserve">, </w:t>
      </w:r>
      <w:r w:rsidRPr="00895E08">
        <w:t>boost</w:t>
      </w:r>
      <w:r>
        <w:t>ing</w:t>
      </w:r>
      <w:r w:rsidRPr="00895E08">
        <w:t xml:space="preserve"> nutrient</w:t>
      </w:r>
      <w:r>
        <w:t xml:space="preserve"> concentrations</w:t>
      </w:r>
      <w:r w:rsidRPr="00895E08">
        <w:t xml:space="preserve">, </w:t>
      </w:r>
      <w:r>
        <w:t xml:space="preserve">rates of </w:t>
      </w:r>
      <w:r w:rsidRPr="00895E08">
        <w:t xml:space="preserve">metabolism and microinvertebrate </w:t>
      </w:r>
      <w:r>
        <w:t>production</w:t>
      </w:r>
      <w:r w:rsidR="009C2451">
        <w:t xml:space="preserve"> and </w:t>
      </w:r>
      <w:r w:rsidRPr="00895E08">
        <w:t>providing additional food for larval fish.</w:t>
      </w:r>
      <w:r>
        <w:t xml:space="preserve"> </w:t>
      </w:r>
      <w:r w:rsidR="009C2451">
        <w:t>Overall, the large unregulated flow caused a</w:t>
      </w:r>
      <w:r w:rsidR="00C85575">
        <w:t xml:space="preserve"> temporary</w:t>
      </w:r>
      <w:r w:rsidR="009C2451">
        <w:t xml:space="preserve"> peak in</w:t>
      </w:r>
      <w:r>
        <w:t xml:space="preserve"> </w:t>
      </w:r>
      <w:r w:rsidR="009C2451">
        <w:t>nutrient concentrations, which then declined as the flood receded</w:t>
      </w:r>
      <w:r>
        <w:t xml:space="preserve">. Water quality </w:t>
      </w:r>
      <w:r w:rsidR="00983BDE">
        <w:t>also changed in response to</w:t>
      </w:r>
      <w:r>
        <w:t xml:space="preserve"> the unregulated flow event</w:t>
      </w:r>
      <w:r w:rsidR="00983BDE">
        <w:t>, causing a temporary decline in dissolved oxygen and an increase in conductivity</w:t>
      </w:r>
      <w:r w:rsidR="00C85575">
        <w:t>. T</w:t>
      </w:r>
      <w:r>
        <w:t xml:space="preserve">he addition of environmental water on the recession of </w:t>
      </w:r>
      <w:r w:rsidR="00AE5C1E">
        <w:t xml:space="preserve">the unregulated </w:t>
      </w:r>
      <w:r>
        <w:t>flow contributed to an earlier recovery of dissolved oxygen concentrations</w:t>
      </w:r>
      <w:r w:rsidR="006F6C5F">
        <w:t xml:space="preserve"> (i.e. increase in)</w:t>
      </w:r>
      <w:r>
        <w:t xml:space="preserve"> downstream of Maude in the Lower Murrumbidgee River. No pulses in metabolism (primary production or respiration) appeared to be linked with the pulsing of environmental water, although the analytical models necessary to</w:t>
      </w:r>
      <w:r w:rsidR="006F6C5F">
        <w:t xml:space="preserve"> better</w:t>
      </w:r>
      <w:r>
        <w:t xml:space="preserve"> evaluate these outcomes are not yet available.</w:t>
      </w:r>
    </w:p>
    <w:p w14:paraId="659EFC65" w14:textId="08B43B4F" w:rsidR="00137F17" w:rsidRDefault="00137F17" w:rsidP="00137F17">
      <w:pPr>
        <w:pStyle w:val="BodyText10"/>
        <w:rPr>
          <w:rFonts w:eastAsia="Calibri" w:cs="Times New Roman"/>
          <w:sz w:val="16"/>
          <w:szCs w:val="16"/>
          <w:lang w:eastAsia="en-AU"/>
        </w:rPr>
      </w:pPr>
      <w:r>
        <w:rPr>
          <w:lang w:val="en-GB"/>
        </w:rPr>
        <w:t>We predicted that spawning of flow-cued species such as golden perch and silver perch would result from in-channel water level rises (freshes) and bank</w:t>
      </w:r>
      <w:r w:rsidR="00A43D2C">
        <w:rPr>
          <w:lang w:val="en-GB"/>
        </w:rPr>
        <w:t xml:space="preserve"> </w:t>
      </w:r>
      <w:r>
        <w:rPr>
          <w:lang w:val="en-GB"/>
        </w:rPr>
        <w:t>full events, and that base flows and above would provide suitable conditions for spawning to occur in opportunistic (e.g. carp gudgeon) and equilibrium species (i.e. non flow-cued species</w:t>
      </w:r>
      <w:r w:rsidR="00A43D2C">
        <w:rPr>
          <w:lang w:val="en-GB"/>
        </w:rPr>
        <w:t xml:space="preserve"> such as Murray cod</w:t>
      </w:r>
      <w:r>
        <w:rPr>
          <w:lang w:val="en-GB"/>
        </w:rPr>
        <w:t xml:space="preserve">). </w:t>
      </w:r>
      <w:r>
        <w:t>Monitoring of fish spawning identified eggs and larval fish from seven native species (Australian smelt, carp gudgeon</w:t>
      </w:r>
      <w:r>
        <w:rPr>
          <w:i/>
        </w:rPr>
        <w:t xml:space="preserve">, </w:t>
      </w:r>
      <w:r>
        <w:t>flat-headed gudgeon</w:t>
      </w:r>
      <w:r>
        <w:rPr>
          <w:i/>
        </w:rPr>
        <w:t xml:space="preserve">, </w:t>
      </w:r>
      <w:r>
        <w:t>golden perch, Murray cod, Murray-Darling rainbowfish</w:t>
      </w:r>
      <w:r>
        <w:rPr>
          <w:i/>
        </w:rPr>
        <w:t xml:space="preserve"> </w:t>
      </w:r>
      <w:r>
        <w:t xml:space="preserve">and silver perch) within in the monitored reaches, demonstrating that </w:t>
      </w:r>
      <w:r w:rsidRPr="00007BB8">
        <w:rPr>
          <w:rFonts w:eastAsia="Calibri"/>
        </w:rPr>
        <w:t>e</w:t>
      </w:r>
      <w:r w:rsidRPr="00007BB8">
        <w:t xml:space="preserve">nvironmental conditions were appropriate to support spawning of these species.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2"/>
        <w:gridCol w:w="3491"/>
        <w:gridCol w:w="3674"/>
      </w:tblGrid>
      <w:tr w:rsidR="00D17B3F" w:rsidRPr="00735A32" w14:paraId="70FD4265" w14:textId="77777777" w:rsidTr="00BE5153">
        <w:trPr>
          <w:trHeight w:val="1035"/>
        </w:trPr>
        <w:tc>
          <w:tcPr>
            <w:tcW w:w="1027" w:type="pct"/>
            <w:shd w:val="clear" w:color="000000" w:fill="076028"/>
            <w:vAlign w:val="center"/>
            <w:hideMark/>
          </w:tcPr>
          <w:p w14:paraId="6C8F0855" w14:textId="77777777" w:rsidR="00D17B3F" w:rsidRPr="00B4531A" w:rsidRDefault="00D17B3F" w:rsidP="00BE5153">
            <w:pPr>
              <w:pStyle w:val="Tabletext"/>
              <w:rPr>
                <w:b/>
                <w:color w:val="FFFFFF"/>
                <w:sz w:val="20"/>
              </w:rPr>
            </w:pPr>
            <w:r w:rsidRPr="00B4531A">
              <w:rPr>
                <w:b/>
                <w:color w:val="FFFFFF"/>
                <w:sz w:val="20"/>
              </w:rPr>
              <w:t>Riverine monitoring indicator</w:t>
            </w:r>
          </w:p>
        </w:tc>
        <w:tc>
          <w:tcPr>
            <w:tcW w:w="1936" w:type="pct"/>
            <w:shd w:val="clear" w:color="000000" w:fill="076028"/>
            <w:vAlign w:val="center"/>
          </w:tcPr>
          <w:p w14:paraId="463F9EB6" w14:textId="77777777" w:rsidR="00D17B3F" w:rsidRPr="00B4531A" w:rsidRDefault="00D17B3F" w:rsidP="00BE5153">
            <w:pPr>
              <w:pStyle w:val="Tabletext"/>
              <w:rPr>
                <w:b/>
                <w:color w:val="FFFFFF"/>
                <w:sz w:val="20"/>
              </w:rPr>
            </w:pPr>
            <w:r w:rsidRPr="00B4531A">
              <w:rPr>
                <w:b/>
                <w:color w:val="FFFFFF"/>
                <w:sz w:val="20"/>
              </w:rPr>
              <w:t xml:space="preserve">Key riverine outcomes </w:t>
            </w:r>
          </w:p>
        </w:tc>
        <w:tc>
          <w:tcPr>
            <w:tcW w:w="2037" w:type="pct"/>
            <w:shd w:val="clear" w:color="000000" w:fill="076028"/>
            <w:vAlign w:val="center"/>
            <w:hideMark/>
          </w:tcPr>
          <w:p w14:paraId="11B89372" w14:textId="77777777" w:rsidR="00D17B3F" w:rsidRPr="00B4531A" w:rsidRDefault="00D17B3F" w:rsidP="00BE5153">
            <w:pPr>
              <w:pStyle w:val="Tabletext"/>
              <w:rPr>
                <w:b/>
                <w:color w:val="FFFFFF"/>
                <w:sz w:val="20"/>
              </w:rPr>
            </w:pPr>
            <w:r w:rsidRPr="00B4531A">
              <w:rPr>
                <w:b/>
                <w:color w:val="FFFFFF"/>
                <w:sz w:val="20"/>
              </w:rPr>
              <w:t>Implications for future riverine water actions</w:t>
            </w:r>
          </w:p>
        </w:tc>
      </w:tr>
      <w:tr w:rsidR="00D17B3F" w:rsidRPr="008029D3" w14:paraId="5F4359DF" w14:textId="77777777" w:rsidTr="00BE5153">
        <w:tc>
          <w:tcPr>
            <w:tcW w:w="1027" w:type="pct"/>
            <w:shd w:val="clear" w:color="auto" w:fill="auto"/>
            <w:vAlign w:val="center"/>
          </w:tcPr>
          <w:p w14:paraId="3EE90F8F" w14:textId="77777777" w:rsidR="00D17B3F" w:rsidRPr="008029D3" w:rsidRDefault="00D17B3F" w:rsidP="00BE5153">
            <w:pPr>
              <w:pStyle w:val="Tabletext"/>
              <w:rPr>
                <w:szCs w:val="18"/>
              </w:rPr>
            </w:pPr>
            <w:r w:rsidRPr="008029D3">
              <w:rPr>
                <w:szCs w:val="18"/>
              </w:rPr>
              <w:t>Riverine water quality</w:t>
            </w:r>
          </w:p>
        </w:tc>
        <w:tc>
          <w:tcPr>
            <w:tcW w:w="1936" w:type="pct"/>
            <w:vAlign w:val="center"/>
          </w:tcPr>
          <w:p w14:paraId="0E06A5F6" w14:textId="5ACB351D" w:rsidR="00D17B3F" w:rsidRPr="008029D3" w:rsidRDefault="00D17B3F" w:rsidP="00D17B3F">
            <w:pPr>
              <w:pStyle w:val="Tabletext"/>
              <w:rPr>
                <w:szCs w:val="18"/>
              </w:rPr>
            </w:pPr>
            <w:r w:rsidRPr="008029D3">
              <w:rPr>
                <w:szCs w:val="18"/>
              </w:rPr>
              <w:t xml:space="preserve">Nutrient, carbon and chlorophyll-a concentrations </w:t>
            </w:r>
            <w:r>
              <w:rPr>
                <w:szCs w:val="18"/>
              </w:rPr>
              <w:t xml:space="preserve">were </w:t>
            </w:r>
            <w:r w:rsidRPr="008029D3">
              <w:rPr>
                <w:szCs w:val="18"/>
              </w:rPr>
              <w:t xml:space="preserve">consistent with prior records for the Murrumbidgee </w:t>
            </w:r>
            <w:r>
              <w:rPr>
                <w:szCs w:val="18"/>
              </w:rPr>
              <w:t xml:space="preserve">despite widespread floodplain inundation. </w:t>
            </w:r>
            <w:r w:rsidRPr="008029D3">
              <w:rPr>
                <w:szCs w:val="18"/>
              </w:rPr>
              <w:t xml:space="preserve"> Nutrient concentrations remain low in the river and it is hypothesi</w:t>
            </w:r>
            <w:r>
              <w:rPr>
                <w:szCs w:val="18"/>
              </w:rPr>
              <w:t>s</w:t>
            </w:r>
            <w:r w:rsidRPr="008029D3">
              <w:rPr>
                <w:szCs w:val="18"/>
              </w:rPr>
              <w:t xml:space="preserve">ed that this trend is due to </w:t>
            </w:r>
            <w:r>
              <w:rPr>
                <w:szCs w:val="18"/>
              </w:rPr>
              <w:t>limited</w:t>
            </w:r>
            <w:r w:rsidRPr="008029D3">
              <w:rPr>
                <w:szCs w:val="18"/>
              </w:rPr>
              <w:t xml:space="preserve"> lateral connectivity</w:t>
            </w:r>
            <w:r>
              <w:rPr>
                <w:szCs w:val="18"/>
              </w:rPr>
              <w:t xml:space="preserve"> and high discharge in some reaches.</w:t>
            </w:r>
          </w:p>
        </w:tc>
        <w:tc>
          <w:tcPr>
            <w:tcW w:w="2037" w:type="pct"/>
            <w:shd w:val="clear" w:color="auto" w:fill="auto"/>
            <w:vAlign w:val="center"/>
          </w:tcPr>
          <w:p w14:paraId="30198D02" w14:textId="6B9BBE10" w:rsidR="00D17B3F" w:rsidRPr="008029D3" w:rsidRDefault="00D17B3F" w:rsidP="001A67AB">
            <w:pPr>
              <w:pStyle w:val="Tabletext"/>
              <w:rPr>
                <w:szCs w:val="18"/>
              </w:rPr>
            </w:pPr>
            <w:r w:rsidRPr="008029D3">
              <w:rPr>
                <w:szCs w:val="18"/>
              </w:rPr>
              <w:t>Broad</w:t>
            </w:r>
            <w:r>
              <w:rPr>
                <w:szCs w:val="18"/>
              </w:rPr>
              <w:t>-</w:t>
            </w:r>
            <w:r w:rsidRPr="008029D3">
              <w:rPr>
                <w:szCs w:val="18"/>
              </w:rPr>
              <w:t xml:space="preserve">scale wetland reconnections </w:t>
            </w:r>
            <w:r>
              <w:rPr>
                <w:szCs w:val="18"/>
              </w:rPr>
              <w:t xml:space="preserve">and periods of low flow </w:t>
            </w:r>
            <w:r w:rsidRPr="008029D3">
              <w:rPr>
                <w:szCs w:val="18"/>
              </w:rPr>
              <w:t xml:space="preserve">are necessary to </w:t>
            </w:r>
            <w:r>
              <w:rPr>
                <w:szCs w:val="18"/>
              </w:rPr>
              <w:t>promote</w:t>
            </w:r>
            <w:r w:rsidRPr="008029D3">
              <w:rPr>
                <w:szCs w:val="18"/>
              </w:rPr>
              <w:t xml:space="preserve"> resources for river food webs. </w:t>
            </w:r>
            <w:r>
              <w:rPr>
                <w:szCs w:val="18"/>
                <w:lang w:val="en-GB"/>
              </w:rPr>
              <w:t xml:space="preserve">Future planning of watering actions </w:t>
            </w:r>
            <w:r w:rsidR="001A67AB">
              <w:rPr>
                <w:szCs w:val="18"/>
                <w:lang w:val="en-GB"/>
              </w:rPr>
              <w:t>that</w:t>
            </w:r>
            <w:r>
              <w:rPr>
                <w:szCs w:val="18"/>
                <w:lang w:val="en-GB"/>
              </w:rPr>
              <w:t xml:space="preserve"> allow for wetland reconnections either via managed return flows or by </w:t>
            </w:r>
            <w:r w:rsidR="001A67AB">
              <w:rPr>
                <w:szCs w:val="18"/>
                <w:lang w:val="en-GB"/>
              </w:rPr>
              <w:t>generating peaks in river height may assist with the mobilisation of carbon and nutrients from the floodplain to the river.</w:t>
            </w:r>
          </w:p>
        </w:tc>
      </w:tr>
      <w:tr w:rsidR="00D17B3F" w:rsidRPr="008029D3" w14:paraId="708ADA6E" w14:textId="77777777" w:rsidTr="00BE5153">
        <w:tc>
          <w:tcPr>
            <w:tcW w:w="1027" w:type="pct"/>
            <w:shd w:val="clear" w:color="auto" w:fill="auto"/>
            <w:vAlign w:val="center"/>
          </w:tcPr>
          <w:p w14:paraId="3A2179E2" w14:textId="19EA919E" w:rsidR="00D17B3F" w:rsidRPr="008029D3" w:rsidRDefault="00D17B3F" w:rsidP="00BE5153">
            <w:pPr>
              <w:pStyle w:val="Tabletext"/>
              <w:rPr>
                <w:szCs w:val="18"/>
              </w:rPr>
            </w:pPr>
            <w:r>
              <w:rPr>
                <w:szCs w:val="18"/>
              </w:rPr>
              <w:t>Dissolved oxygen</w:t>
            </w:r>
          </w:p>
        </w:tc>
        <w:tc>
          <w:tcPr>
            <w:tcW w:w="1936" w:type="pct"/>
            <w:vAlign w:val="center"/>
          </w:tcPr>
          <w:p w14:paraId="314D9A36" w14:textId="68308E87" w:rsidR="00D17B3F" w:rsidRPr="008029D3" w:rsidRDefault="00CB5D5D" w:rsidP="00BE5153">
            <w:pPr>
              <w:pStyle w:val="Tabletext"/>
              <w:rPr>
                <w:szCs w:val="18"/>
              </w:rPr>
            </w:pPr>
            <w:r>
              <w:t>The delivery of Commonwealth environmental water in 2016-17 Improved initial recovery timing by 18 days; improved nominal DO recovery timing by 5 days</w:t>
            </w:r>
          </w:p>
        </w:tc>
        <w:tc>
          <w:tcPr>
            <w:tcW w:w="2037" w:type="pct"/>
            <w:shd w:val="clear" w:color="auto" w:fill="auto"/>
            <w:vAlign w:val="center"/>
          </w:tcPr>
          <w:p w14:paraId="0921CB8F" w14:textId="365B1C16" w:rsidR="00D17B3F" w:rsidRPr="008029D3" w:rsidRDefault="00CB5D5D" w:rsidP="00CB5D5D">
            <w:pPr>
              <w:pStyle w:val="Tabletext"/>
              <w:rPr>
                <w:szCs w:val="18"/>
              </w:rPr>
            </w:pPr>
            <w:r>
              <w:rPr>
                <w:szCs w:val="18"/>
              </w:rPr>
              <w:t xml:space="preserve">The risk of hypoxic black water events occurring can be reduced by increasing the frequency of floodplain inundation which supports the mobilisation of carbon and nutrients and reduced the rates of litter accumulation.  </w:t>
            </w:r>
          </w:p>
        </w:tc>
      </w:tr>
      <w:tr w:rsidR="00D17B3F" w:rsidRPr="008029D3" w14:paraId="5CA8BB08" w14:textId="77777777" w:rsidTr="00BE5153">
        <w:tc>
          <w:tcPr>
            <w:tcW w:w="1027" w:type="pct"/>
            <w:shd w:val="clear" w:color="auto" w:fill="auto"/>
            <w:vAlign w:val="center"/>
          </w:tcPr>
          <w:p w14:paraId="35DB992D" w14:textId="77777777" w:rsidR="00D17B3F" w:rsidRPr="008029D3" w:rsidRDefault="00D17B3F" w:rsidP="00BE5153">
            <w:pPr>
              <w:pStyle w:val="Tabletext"/>
              <w:rPr>
                <w:szCs w:val="18"/>
              </w:rPr>
            </w:pPr>
            <w:r w:rsidRPr="008029D3">
              <w:rPr>
                <w:szCs w:val="18"/>
              </w:rPr>
              <w:t>Stream metabolism</w:t>
            </w:r>
          </w:p>
        </w:tc>
        <w:tc>
          <w:tcPr>
            <w:tcW w:w="1936" w:type="pct"/>
            <w:vAlign w:val="center"/>
          </w:tcPr>
          <w:p w14:paraId="44903308" w14:textId="7943BA21" w:rsidR="00D17B3F" w:rsidRPr="008029D3" w:rsidRDefault="001A67AB" w:rsidP="001A67AB">
            <w:pPr>
              <w:pStyle w:val="Tabletext"/>
              <w:rPr>
                <w:szCs w:val="18"/>
              </w:rPr>
            </w:pPr>
            <w:r w:rsidRPr="006F5AEC">
              <w:t>Rates of metabolism</w:t>
            </w:r>
            <w:r w:rsidR="006F6C5F">
              <w:t xml:space="preserve"> are</w:t>
            </w:r>
            <w:r w:rsidRPr="006F5AEC">
              <w:t xml:space="preserve"> low compared with other river systems</w:t>
            </w:r>
            <w:r>
              <w:t xml:space="preserve"> monitored under the LTIM program</w:t>
            </w:r>
            <w:r w:rsidRPr="006F5AEC">
              <w:t>.</w:t>
            </w:r>
            <w:r>
              <w:t xml:space="preserve"> There was a n</w:t>
            </w:r>
            <w:r w:rsidRPr="006F5AEC">
              <w:t xml:space="preserve">egative relationship between </w:t>
            </w:r>
            <w:r>
              <w:t xml:space="preserve">discharge </w:t>
            </w:r>
            <w:r w:rsidRPr="006F5AEC">
              <w:t>and metabolism at Narrandera</w:t>
            </w:r>
            <w:r>
              <w:t xml:space="preserve"> reach, but not Carrathool reach where discharge volumes are lower.</w:t>
            </w:r>
          </w:p>
        </w:tc>
        <w:tc>
          <w:tcPr>
            <w:tcW w:w="2037" w:type="pct"/>
            <w:shd w:val="clear" w:color="auto" w:fill="auto"/>
            <w:vAlign w:val="center"/>
          </w:tcPr>
          <w:p w14:paraId="6B029205" w14:textId="7D3B10DA" w:rsidR="00D17B3F" w:rsidRPr="008029D3" w:rsidRDefault="001A67AB" w:rsidP="00096D40">
            <w:pPr>
              <w:pStyle w:val="Tabletext"/>
              <w:rPr>
                <w:szCs w:val="18"/>
                <w:lang w:val="en-GB"/>
              </w:rPr>
            </w:pPr>
            <w:r>
              <w:rPr>
                <w:lang w:eastAsia="zh-CN" w:bidi="th-TH"/>
              </w:rPr>
              <w:t>Rates of metabolism in the Murrumbidgee River may have been reduced by the loss of nutrients and energy that were historically provided to the river during natural wetland reconnections and periods of low flow in the main river channel. However significant overbank flows in the Murrumbidgee in 2016-17 did not lead to an overall increases in metabolism within the monitored reaches. In the Murrumbidgee the relationship between flow and metabolism is weak,</w:t>
            </w:r>
            <w:r w:rsidR="00096D40">
              <w:rPr>
                <w:lang w:eastAsia="zh-CN" w:bidi="th-TH"/>
              </w:rPr>
              <w:t xml:space="preserve"> possibly because spring and summer discharge volumes are high within the monitored reaches and opportunities for wetland reconnections are limited.</w:t>
            </w:r>
            <w:r>
              <w:rPr>
                <w:lang w:eastAsia="zh-CN" w:bidi="th-TH"/>
              </w:rPr>
              <w:t xml:space="preserve"> </w:t>
            </w:r>
          </w:p>
        </w:tc>
      </w:tr>
      <w:tr w:rsidR="00D17B3F" w:rsidRPr="008029D3" w14:paraId="402D4E2F" w14:textId="77777777" w:rsidTr="00BE5153">
        <w:tc>
          <w:tcPr>
            <w:tcW w:w="1027" w:type="pct"/>
            <w:shd w:val="clear" w:color="auto" w:fill="auto"/>
            <w:vAlign w:val="center"/>
          </w:tcPr>
          <w:p w14:paraId="501C0D6D" w14:textId="77777777" w:rsidR="00D17B3F" w:rsidRPr="008029D3" w:rsidRDefault="00D17B3F" w:rsidP="00BE5153">
            <w:pPr>
              <w:pStyle w:val="Tabletext"/>
              <w:rPr>
                <w:szCs w:val="18"/>
              </w:rPr>
            </w:pPr>
            <w:r>
              <w:rPr>
                <w:szCs w:val="18"/>
              </w:rPr>
              <w:t>Riverine m</w:t>
            </w:r>
            <w:r w:rsidRPr="008029D3">
              <w:rPr>
                <w:szCs w:val="18"/>
              </w:rPr>
              <w:t>icroinvertebrates</w:t>
            </w:r>
          </w:p>
        </w:tc>
        <w:tc>
          <w:tcPr>
            <w:tcW w:w="1936" w:type="pct"/>
            <w:vAlign w:val="center"/>
          </w:tcPr>
          <w:p w14:paraId="7434B1AF" w14:textId="77777777" w:rsidR="00096D40" w:rsidRDefault="00096D40" w:rsidP="00096D40">
            <w:pPr>
              <w:pStyle w:val="Tabletext"/>
            </w:pPr>
            <w:r w:rsidRPr="00722754">
              <w:t>Microinvertebrate densities exceeded levels needed to support larval fish during October in the Carathool Zone</w:t>
            </w:r>
            <w:r>
              <w:t xml:space="preserve"> but</w:t>
            </w:r>
            <w:r w:rsidRPr="00722754">
              <w:t xml:space="preserve"> did not match the peak in abundance of larval cod species </w:t>
            </w:r>
            <w:r>
              <w:t>and Australian smelt in November and carp gudgeon in December</w:t>
            </w:r>
            <w:r w:rsidRPr="00722754">
              <w:t>.</w:t>
            </w:r>
          </w:p>
          <w:p w14:paraId="5F3C0189" w14:textId="1597B4FA" w:rsidR="00D17B3F" w:rsidRPr="008029D3" w:rsidRDefault="00096D40" w:rsidP="00BE5153">
            <w:pPr>
              <w:pStyle w:val="Tabletext"/>
              <w:rPr>
                <w:szCs w:val="18"/>
              </w:rPr>
            </w:pPr>
            <w:r w:rsidRPr="00722754">
              <w:t>Microinvertebrate densities in Narrandera zone</w:t>
            </w:r>
            <w:r w:rsidR="006F6C5F">
              <w:t xml:space="preserve"> were</w:t>
            </w:r>
            <w:r w:rsidRPr="00722754">
              <w:t xml:space="preserve"> low, possibly due to high and more stable water level</w:t>
            </w:r>
            <w:r w:rsidR="006F6C5F">
              <w:t>s</w:t>
            </w:r>
            <w:r>
              <w:t>.</w:t>
            </w:r>
          </w:p>
        </w:tc>
        <w:tc>
          <w:tcPr>
            <w:tcW w:w="2037" w:type="pct"/>
            <w:shd w:val="clear" w:color="auto" w:fill="auto"/>
            <w:vAlign w:val="center"/>
          </w:tcPr>
          <w:p w14:paraId="7775AA0E" w14:textId="1D34194A" w:rsidR="00096D40" w:rsidRPr="00BB2284" w:rsidRDefault="00096D40" w:rsidP="00096D40">
            <w:pPr>
              <w:spacing w:line="240" w:lineRule="auto"/>
              <w:rPr>
                <w:lang w:val="en-GB"/>
              </w:rPr>
            </w:pPr>
            <w:r w:rsidRPr="00096D40">
              <w:rPr>
                <w:rStyle w:val="TabletextChar"/>
                <w:rFonts w:eastAsia="Calibri"/>
              </w:rPr>
              <w:t>River levels in the Narrandera zone were at least one metre higher than in the Carrathool zone and there was less variability in river height. It appears that the higher river level in the Narrandera zone may impact development of a productive and diverse microinvertebrate community. In contrast the Carrathool zone with lower more variable river levels, p</w:t>
            </w:r>
            <w:r>
              <w:rPr>
                <w:rStyle w:val="TabletextChar"/>
                <w:rFonts w:eastAsia="Calibri"/>
              </w:rPr>
              <w:t xml:space="preserve">roduced </w:t>
            </w:r>
            <w:r w:rsidRPr="00096D40">
              <w:rPr>
                <w:rStyle w:val="TabletextChar"/>
                <w:rFonts w:eastAsia="Calibri"/>
              </w:rPr>
              <w:t>peaks in microinvertebrate densities</w:t>
            </w:r>
          </w:p>
          <w:p w14:paraId="1C13D70A" w14:textId="78FC05C1" w:rsidR="00D17B3F" w:rsidRPr="008029D3" w:rsidRDefault="00D17B3F" w:rsidP="00BE5153">
            <w:pPr>
              <w:pStyle w:val="Tabletext"/>
              <w:rPr>
                <w:szCs w:val="18"/>
                <w:lang w:val="en-GB"/>
              </w:rPr>
            </w:pPr>
          </w:p>
        </w:tc>
      </w:tr>
      <w:tr w:rsidR="00D17B3F" w:rsidRPr="008029D3" w14:paraId="0D9D9307" w14:textId="77777777" w:rsidTr="00BE5153">
        <w:tc>
          <w:tcPr>
            <w:tcW w:w="1027" w:type="pct"/>
            <w:shd w:val="clear" w:color="auto" w:fill="auto"/>
            <w:vAlign w:val="center"/>
          </w:tcPr>
          <w:p w14:paraId="251D39B7" w14:textId="77777777" w:rsidR="00D17B3F" w:rsidRPr="008029D3" w:rsidRDefault="00D17B3F" w:rsidP="00BE5153">
            <w:pPr>
              <w:pStyle w:val="Tabletext"/>
              <w:rPr>
                <w:szCs w:val="18"/>
              </w:rPr>
            </w:pPr>
            <w:r w:rsidRPr="008029D3">
              <w:rPr>
                <w:szCs w:val="18"/>
              </w:rPr>
              <w:t>Riverine and larval fish</w:t>
            </w:r>
          </w:p>
        </w:tc>
        <w:tc>
          <w:tcPr>
            <w:tcW w:w="1936" w:type="pct"/>
            <w:vAlign w:val="center"/>
          </w:tcPr>
          <w:p w14:paraId="6AA1FD71" w14:textId="77777777" w:rsidR="00096D40" w:rsidRPr="00771069" w:rsidRDefault="00096D40" w:rsidP="00096D40">
            <w:pPr>
              <w:pStyle w:val="Tabletext"/>
              <w:rPr>
                <w:szCs w:val="18"/>
                <w:lang w:bidi="th-TH"/>
              </w:rPr>
            </w:pPr>
            <w:r w:rsidRPr="00771069">
              <w:rPr>
                <w:szCs w:val="18"/>
                <w:lang w:bidi="th-TH"/>
              </w:rPr>
              <w:t>The probability of silver perch and golden perch spawning occurred at distinct water temperatures although was largely independent of river levels.</w:t>
            </w:r>
          </w:p>
          <w:p w14:paraId="3075F25A" w14:textId="77777777" w:rsidR="00D17B3F" w:rsidRPr="008029D3" w:rsidRDefault="00D17B3F" w:rsidP="00BE5153">
            <w:pPr>
              <w:pStyle w:val="Tabletext"/>
              <w:rPr>
                <w:szCs w:val="18"/>
              </w:rPr>
            </w:pPr>
          </w:p>
          <w:p w14:paraId="37DF2F00" w14:textId="76F142E5" w:rsidR="00D17B3F" w:rsidRPr="008029D3" w:rsidRDefault="00096D40" w:rsidP="00BE5153">
            <w:pPr>
              <w:pStyle w:val="Tabletext"/>
              <w:rPr>
                <w:szCs w:val="18"/>
              </w:rPr>
            </w:pPr>
            <w:r w:rsidRPr="001B6648">
              <w:t>The outcomes of 2016-17 indicate that spawning of small and large-bodied native fish species occurs during years of overbank flooding in the Murrumbidgee River. It is likely that the expected benefits of such a high water year and the associated productivity boost to the system were not realised in the riverine fish results due to the negative effect of low dissolved oxygen concentrations observed in the Carrathool zone.</w:t>
            </w:r>
          </w:p>
        </w:tc>
        <w:tc>
          <w:tcPr>
            <w:tcW w:w="2037" w:type="pct"/>
            <w:shd w:val="clear" w:color="auto" w:fill="auto"/>
            <w:vAlign w:val="center"/>
          </w:tcPr>
          <w:p w14:paraId="45AAA214" w14:textId="708978AA" w:rsidR="00096D40" w:rsidRDefault="00096D40" w:rsidP="00096D40">
            <w:pPr>
              <w:pStyle w:val="Tabletext"/>
            </w:pPr>
            <w:r>
              <w:t>T</w:t>
            </w:r>
            <w:r w:rsidRPr="001B6648">
              <w:t>his monitoring project is restricted to the Narrandera and Carrathool zones of the Murrumbidgee River and does not include assessment of spawning further downstream, in areas which may be affected by reduced discharge levels.</w:t>
            </w:r>
            <w:r>
              <w:t xml:space="preserve"> </w:t>
            </w:r>
            <w:r w:rsidRPr="001B6648">
              <w:t xml:space="preserve">In other river systems, and in absence of irrigation flows that appear to provide suitable in-channel hydrodynamic diversity, targeted environmental flows have been linked to spawning in flow-cued species such as golden and silver perch. Understanding the critical in-channel hydraulic thresholds for spawning in golden perch and silver perch within the Murrumbidgee River and then examining whether these thresholds are met in other parts of the Murrumbidgee River (particularly downstream) would be useful for extrapolating the results of the current monitoring program to other locations.  </w:t>
            </w:r>
          </w:p>
          <w:p w14:paraId="081AF7B5" w14:textId="454804E9" w:rsidR="00D17B3F" w:rsidRPr="008029D3" w:rsidRDefault="00D17B3F" w:rsidP="00BE5153">
            <w:pPr>
              <w:pStyle w:val="Tabletext"/>
              <w:rPr>
                <w:szCs w:val="18"/>
                <w:lang w:val="en-GB"/>
              </w:rPr>
            </w:pPr>
          </w:p>
        </w:tc>
      </w:tr>
    </w:tbl>
    <w:p w14:paraId="1F45986B" w14:textId="77777777" w:rsidR="00137F17" w:rsidRDefault="00137F17" w:rsidP="00137F17">
      <w:pPr>
        <w:spacing w:after="0" w:line="240" w:lineRule="auto"/>
        <w:jc w:val="left"/>
      </w:pPr>
    </w:p>
    <w:p w14:paraId="4BF4FFA9" w14:textId="77777777" w:rsidR="00137F17" w:rsidRPr="00007BB8" w:rsidRDefault="00137F17" w:rsidP="00137F17">
      <w:pPr>
        <w:spacing w:after="0" w:line="240" w:lineRule="auto"/>
        <w:jc w:val="left"/>
        <w:rPr>
          <w:b/>
        </w:rPr>
      </w:pPr>
      <w:r w:rsidRPr="00007BB8">
        <w:rPr>
          <w:b/>
        </w:rPr>
        <w:t>Wetlands</w:t>
      </w:r>
    </w:p>
    <w:p w14:paraId="1100D87B" w14:textId="72BAF0D0" w:rsidR="00137F17" w:rsidRPr="00895E08" w:rsidRDefault="00137F17" w:rsidP="00137F17">
      <w:pPr>
        <w:tabs>
          <w:tab w:val="left" w:pos="851"/>
        </w:tabs>
        <w:spacing w:before="120"/>
        <w:rPr>
          <w:sz w:val="20"/>
          <w:lang w:bidi="th-TH"/>
        </w:rPr>
      </w:pPr>
      <w:r w:rsidRPr="00895E08">
        <w:rPr>
          <w:rFonts w:eastAsia="Times New Roman" w:cs="Angsana New"/>
          <w:szCs w:val="22"/>
          <w:lang w:eastAsia="zh-CN" w:bidi="th-TH"/>
        </w:rPr>
        <w:t>During 2016-17 there was extensive inundation</w:t>
      </w:r>
      <w:r w:rsidR="00BE36C0">
        <w:rPr>
          <w:rFonts w:eastAsia="Times New Roman" w:cs="Angsana New"/>
          <w:szCs w:val="22"/>
          <w:lang w:eastAsia="zh-CN" w:bidi="th-TH"/>
        </w:rPr>
        <w:t xml:space="preserve"> due to unregulated flows</w:t>
      </w:r>
      <w:r w:rsidRPr="00895E08">
        <w:rPr>
          <w:rFonts w:eastAsia="Times New Roman" w:cs="Angsana New"/>
          <w:szCs w:val="22"/>
          <w:lang w:eastAsia="zh-CN" w:bidi="th-TH"/>
        </w:rPr>
        <w:t xml:space="preserve"> across the Lowbidgee floodplain with a total area of almost 200,000 ha of the landscape inundated at least once during the water year</w:t>
      </w:r>
      <w:r>
        <w:rPr>
          <w:rFonts w:eastAsia="Times New Roman" w:cs="Angsana New"/>
          <w:szCs w:val="22"/>
          <w:lang w:eastAsia="zh-CN" w:bidi="th-TH"/>
        </w:rPr>
        <w:t xml:space="preserve">. </w:t>
      </w:r>
      <w:r w:rsidRPr="00895E08">
        <w:rPr>
          <w:szCs w:val="22"/>
          <w:lang w:eastAsia="zh-CN" w:bidi="th-TH"/>
        </w:rPr>
        <w:t xml:space="preserve">Commonwealth </w:t>
      </w:r>
      <w:r>
        <w:rPr>
          <w:szCs w:val="22"/>
          <w:lang w:eastAsia="zh-CN" w:bidi="th-TH"/>
        </w:rPr>
        <w:t xml:space="preserve">environmental </w:t>
      </w:r>
      <w:r w:rsidRPr="00895E08">
        <w:rPr>
          <w:szCs w:val="22"/>
          <w:lang w:eastAsia="zh-CN" w:bidi="th-TH"/>
        </w:rPr>
        <w:t xml:space="preserve">water </w:t>
      </w:r>
      <w:r w:rsidR="00DD0386">
        <w:rPr>
          <w:szCs w:val="22"/>
          <w:lang w:eastAsia="zh-CN" w:bidi="th-TH"/>
        </w:rPr>
        <w:t xml:space="preserve">both </w:t>
      </w:r>
      <w:r w:rsidRPr="00895E08">
        <w:rPr>
          <w:szCs w:val="22"/>
          <w:lang w:eastAsia="zh-CN" w:bidi="th-TH"/>
        </w:rPr>
        <w:t>increased inundation</w:t>
      </w:r>
      <w:r w:rsidR="00DD0386">
        <w:rPr>
          <w:szCs w:val="22"/>
          <w:lang w:eastAsia="zh-CN" w:bidi="th-TH"/>
        </w:rPr>
        <w:t xml:space="preserve"> extent and extended duration of inundation </w:t>
      </w:r>
      <w:r w:rsidRPr="00895E08">
        <w:rPr>
          <w:szCs w:val="22"/>
          <w:lang w:eastAsia="zh-CN" w:bidi="th-TH"/>
        </w:rPr>
        <w:t>in the wetland habitats of Nimmie-Caira to South Yanga inundating a cumulative area of 4,998 ha and habitats of Western Lakes inundating 1,024 ha.</w:t>
      </w:r>
      <w:r>
        <w:rPr>
          <w:sz w:val="20"/>
          <w:lang w:bidi="th-TH"/>
        </w:rPr>
        <w:t xml:space="preserve"> </w:t>
      </w:r>
      <w:r w:rsidRPr="00895E08">
        <w:rPr>
          <w:szCs w:val="22"/>
          <w:lang w:eastAsia="zh-CN" w:bidi="th-TH"/>
        </w:rPr>
        <w:t xml:space="preserve">In the </w:t>
      </w:r>
      <w:r>
        <w:rPr>
          <w:szCs w:val="22"/>
          <w:lang w:eastAsia="zh-CN" w:bidi="th-TH"/>
        </w:rPr>
        <w:t xml:space="preserve">waterbird breeding sites of the </w:t>
      </w:r>
      <w:r w:rsidRPr="00895E08">
        <w:rPr>
          <w:szCs w:val="22"/>
          <w:lang w:eastAsia="zh-CN" w:bidi="th-TH"/>
        </w:rPr>
        <w:t xml:space="preserve">Nimmie-Caira </w:t>
      </w:r>
      <w:r w:rsidR="0021409E">
        <w:rPr>
          <w:szCs w:val="22"/>
          <w:lang w:eastAsia="zh-CN" w:bidi="th-TH"/>
        </w:rPr>
        <w:t xml:space="preserve">and </w:t>
      </w:r>
      <w:r w:rsidR="00BE36C0">
        <w:rPr>
          <w:szCs w:val="22"/>
          <w:lang w:eastAsia="zh-CN" w:bidi="th-TH"/>
        </w:rPr>
        <w:t>north</w:t>
      </w:r>
      <w:r w:rsidR="00BE36C0" w:rsidRPr="00895E08">
        <w:rPr>
          <w:szCs w:val="22"/>
          <w:lang w:eastAsia="zh-CN" w:bidi="th-TH"/>
        </w:rPr>
        <w:t xml:space="preserve"> </w:t>
      </w:r>
      <w:r>
        <w:rPr>
          <w:szCs w:val="22"/>
          <w:lang w:eastAsia="zh-CN" w:bidi="th-TH"/>
        </w:rPr>
        <w:t xml:space="preserve">and south </w:t>
      </w:r>
      <w:r w:rsidRPr="00895E08">
        <w:rPr>
          <w:szCs w:val="22"/>
          <w:lang w:eastAsia="zh-CN" w:bidi="th-TH"/>
        </w:rPr>
        <w:t>Redbank, Commonwealth and NSW environmental water actions maintained water levels and inundation extents prolonging inundation durations for at least another month.</w:t>
      </w:r>
    </w:p>
    <w:p w14:paraId="687D913E" w14:textId="08B55FF7" w:rsidR="00137F17" w:rsidRDefault="00137F17" w:rsidP="00137F17">
      <w:pPr>
        <w:pStyle w:val="BodyText10"/>
        <w:rPr>
          <w:lang w:val="en-GB"/>
        </w:rPr>
      </w:pPr>
      <w:r>
        <w:t xml:space="preserve">In 2016-17 there were </w:t>
      </w:r>
      <w:r w:rsidR="009F5D84">
        <w:t xml:space="preserve">11 </w:t>
      </w:r>
      <w:r>
        <w:t>Commonwealth environmental watering actions targeting floodplain wetlands</w:t>
      </w:r>
      <w:r w:rsidR="006F6C5F">
        <w:t>. S</w:t>
      </w:r>
      <w:r>
        <w:t xml:space="preserve">even of these events </w:t>
      </w:r>
      <w:r w:rsidR="00C85575">
        <w:t>targeted</w:t>
      </w:r>
      <w:r w:rsidR="009C2451">
        <w:t xml:space="preserve"> </w:t>
      </w:r>
      <w:r w:rsidR="00C85575">
        <w:t xml:space="preserve">wetlands </w:t>
      </w:r>
      <w:r w:rsidR="009C2451">
        <w:t xml:space="preserve">within the LTIM </w:t>
      </w:r>
      <w:r w:rsidR="00C85575">
        <w:t xml:space="preserve">monitoring </w:t>
      </w:r>
      <w:r w:rsidR="009C2451">
        <w:t xml:space="preserve">area and </w:t>
      </w:r>
      <w:r>
        <w:t xml:space="preserve">are evaluated in this report. The primary </w:t>
      </w:r>
      <w:r w:rsidR="00FD0E12">
        <w:t xml:space="preserve">objective </w:t>
      </w:r>
      <w:r>
        <w:t xml:space="preserve">of the seven watering actions was the support of waterbirds which established breeding </w:t>
      </w:r>
      <w:r w:rsidRPr="00DD0386">
        <w:t>colonies</w:t>
      </w:r>
      <w:r>
        <w:t xml:space="preserve"> through the Lowbidgee floodplain</w:t>
      </w:r>
      <w:r w:rsidR="009C2451">
        <w:t xml:space="preserve"> following the unregulated event</w:t>
      </w:r>
      <w:r>
        <w:t xml:space="preserve">. These watering events  </w:t>
      </w:r>
      <w:r>
        <w:rPr>
          <w:lang w:val="en-GB"/>
        </w:rPr>
        <w:t xml:space="preserve">include </w:t>
      </w:r>
      <w:r w:rsidRPr="00675422">
        <w:rPr>
          <w:lang w:val="en-GB"/>
        </w:rPr>
        <w:t xml:space="preserve">Nimmie-Caira to South Yanga winter event; </w:t>
      </w:r>
      <w:r w:rsidRPr="00675422">
        <w:rPr>
          <w:color w:val="000000"/>
        </w:rPr>
        <w:t xml:space="preserve">Redbank (Yanga National Park) waterbird breeding support; North Redbank waterbird breeding support; and four Nimmie-Caira waterbird breeding support actions targeting separate colony sites (Telephone Bank, Eulimbah Swamp, Nap Nap Swamp and Kieeta Lake). </w:t>
      </w:r>
      <w:r w:rsidR="000D1D2D">
        <w:rPr>
          <w:color w:val="000000"/>
        </w:rPr>
        <w:t>A</w:t>
      </w:r>
      <w:r w:rsidR="000D1D2D" w:rsidRPr="00675422">
        <w:rPr>
          <w:color w:val="000000"/>
        </w:rPr>
        <w:t xml:space="preserve"> </w:t>
      </w:r>
      <w:r>
        <w:rPr>
          <w:color w:val="000000"/>
        </w:rPr>
        <w:t xml:space="preserve">primary </w:t>
      </w:r>
      <w:r w:rsidRPr="00675422">
        <w:rPr>
          <w:color w:val="000000"/>
        </w:rPr>
        <w:t xml:space="preserve">objective across the Murrumbidgee Selected Area is to </w:t>
      </w:r>
      <w:r w:rsidRPr="00675422">
        <w:rPr>
          <w:lang w:val="en-GB"/>
        </w:rPr>
        <w:t xml:space="preserve">“support the habitat requirements of waterbirds”, with individual watering actions focused on either maintaining habitat for waterbirds or supporting breeding outcomes. </w:t>
      </w:r>
      <w:r>
        <w:rPr>
          <w:lang w:val="en-GB"/>
        </w:rPr>
        <w:t xml:space="preserve">While the primary </w:t>
      </w:r>
      <w:r w:rsidR="00CF2404">
        <w:rPr>
          <w:lang w:val="en-GB"/>
        </w:rPr>
        <w:t xml:space="preserve">objective </w:t>
      </w:r>
      <w:r>
        <w:rPr>
          <w:lang w:val="en-GB"/>
        </w:rPr>
        <w:t xml:space="preserve">of watering actions in 2016-17 was </w:t>
      </w:r>
      <w:r w:rsidR="0021409E">
        <w:rPr>
          <w:lang w:val="en-GB"/>
        </w:rPr>
        <w:t xml:space="preserve">to support </w:t>
      </w:r>
      <w:r>
        <w:rPr>
          <w:lang w:val="en-GB"/>
        </w:rPr>
        <w:t>waterbird breeding, these events also created conditions suitable for other</w:t>
      </w:r>
      <w:r w:rsidR="0021409E">
        <w:rPr>
          <w:lang w:val="en-GB"/>
        </w:rPr>
        <w:t xml:space="preserve"> native</w:t>
      </w:r>
      <w:r>
        <w:rPr>
          <w:lang w:val="en-GB"/>
        </w:rPr>
        <w:t xml:space="preserve"> floodplain taxa, including microinvertebrates, fish, frogs, freshwater turtles and floodplain vegetation. </w:t>
      </w:r>
    </w:p>
    <w:p w14:paraId="3439D7F5" w14:textId="13E0F3F4" w:rsidR="00137F17" w:rsidRDefault="00137F17" w:rsidP="00137F17">
      <w:pPr>
        <w:pStyle w:val="BodyText10"/>
      </w:pPr>
      <w:r w:rsidRPr="00C70D98">
        <w:t xml:space="preserve">Wetlands that received Commonwealth environmental water supported species of conservation significance including the threatened </w:t>
      </w:r>
      <w:r w:rsidR="00CF2404" w:rsidRPr="00CF2404">
        <w:t>Australasian</w:t>
      </w:r>
      <w:r w:rsidRPr="00C70D98">
        <w:t xml:space="preserve"> bittern (</w:t>
      </w:r>
      <w:r w:rsidRPr="00C70D98">
        <w:rPr>
          <w:i/>
        </w:rPr>
        <w:t>Commonwealth</w:t>
      </w:r>
      <w:r w:rsidR="008E0DB7">
        <w:rPr>
          <w:i/>
        </w:rPr>
        <w:t xml:space="preserve"> Environment Protection and Biodiversity Conservation Act 1999</w:t>
      </w:r>
      <w:r w:rsidRPr="00C70D98">
        <w:rPr>
          <w:i/>
        </w:rPr>
        <w:t xml:space="preserve"> </w:t>
      </w:r>
      <w:r w:rsidR="008E0DB7" w:rsidRPr="009C2451">
        <w:t>(</w:t>
      </w:r>
      <w:r w:rsidRPr="009C2451">
        <w:t>EPBC Act</w:t>
      </w:r>
      <w:r w:rsidR="008E0DB7">
        <w:t>)</w:t>
      </w:r>
      <w:r w:rsidR="008E0DB7" w:rsidRPr="009C2451">
        <w:t xml:space="preserve"> endangered</w:t>
      </w:r>
      <w:r w:rsidRPr="008E0DB7">
        <w:t>)</w:t>
      </w:r>
      <w:r w:rsidRPr="00C70D98">
        <w:t xml:space="preserve"> an</w:t>
      </w:r>
      <w:r>
        <w:t xml:space="preserve">d vulnerable blue-billed duck, </w:t>
      </w:r>
      <w:r w:rsidRPr="00C70D98">
        <w:rPr>
          <w:rFonts w:cs="Calibri"/>
        </w:rPr>
        <w:t xml:space="preserve">freckled duck and </w:t>
      </w:r>
      <w:r w:rsidRPr="00C70D98">
        <w:rPr>
          <w:color w:val="000000"/>
        </w:rPr>
        <w:t xml:space="preserve">magpie goose </w:t>
      </w:r>
      <w:r w:rsidRPr="00C70D98">
        <w:rPr>
          <w:rFonts w:cs="Calibri"/>
        </w:rPr>
        <w:t>(</w:t>
      </w:r>
      <w:r w:rsidRPr="009C2451">
        <w:rPr>
          <w:rFonts w:cs="Calibri"/>
          <w:i/>
        </w:rPr>
        <w:t>NSW T</w:t>
      </w:r>
      <w:r w:rsidR="008E0DB7" w:rsidRPr="009C2451">
        <w:rPr>
          <w:rFonts w:cs="Calibri"/>
          <w:i/>
        </w:rPr>
        <w:t xml:space="preserve">hreatened </w:t>
      </w:r>
      <w:r w:rsidRPr="009C2451">
        <w:rPr>
          <w:rFonts w:cs="Calibri"/>
          <w:i/>
        </w:rPr>
        <w:t>S</w:t>
      </w:r>
      <w:r w:rsidR="008E0DB7" w:rsidRPr="009C2451">
        <w:rPr>
          <w:rFonts w:cs="Calibri"/>
          <w:i/>
        </w:rPr>
        <w:t xml:space="preserve">pecies </w:t>
      </w:r>
      <w:r w:rsidRPr="009C2451">
        <w:rPr>
          <w:rFonts w:cs="Calibri"/>
          <w:i/>
        </w:rPr>
        <w:t>C</w:t>
      </w:r>
      <w:r w:rsidR="008E0DB7" w:rsidRPr="009C2451">
        <w:rPr>
          <w:rFonts w:cs="Calibri"/>
          <w:i/>
        </w:rPr>
        <w:t>onservation</w:t>
      </w:r>
      <w:r w:rsidRPr="009C2451">
        <w:rPr>
          <w:rFonts w:cs="Calibri"/>
          <w:i/>
        </w:rPr>
        <w:t xml:space="preserve"> Act 1995</w:t>
      </w:r>
      <w:r w:rsidR="008E0DB7">
        <w:rPr>
          <w:rFonts w:cs="Calibri"/>
        </w:rPr>
        <w:t xml:space="preserve"> (TCS Act)</w:t>
      </w:r>
      <w:r w:rsidRPr="00C70D98">
        <w:rPr>
          <w:rFonts w:cs="Calibri"/>
        </w:rPr>
        <w:t xml:space="preserve">), </w:t>
      </w:r>
      <w:r w:rsidRPr="00C70D98">
        <w:t xml:space="preserve">and species listed on international migratory agreements </w:t>
      </w:r>
      <w:r>
        <w:t>(JAMBA, CAMBA and ROKAMBA)</w:t>
      </w:r>
      <w:r w:rsidRPr="00C70D98">
        <w:t xml:space="preserve"> including </w:t>
      </w:r>
      <w:r w:rsidRPr="00C70D98">
        <w:rPr>
          <w:rFonts w:cs="Calibri"/>
        </w:rPr>
        <w:t xml:space="preserve">marsh sandpiper </w:t>
      </w:r>
      <w:r w:rsidRPr="00C70D98">
        <w:t>and sharp-tailed sandpiper</w:t>
      </w:r>
      <w:r>
        <w:t xml:space="preserve">. </w:t>
      </w:r>
      <w:r w:rsidRPr="00C70D98">
        <w:t xml:space="preserve">Commonwealth environmental water </w:t>
      </w:r>
      <w:r>
        <w:t>also contributed to successful breeding outcomes for</w:t>
      </w:r>
      <w:r w:rsidRPr="00C70D98">
        <w:t xml:space="preserve"> 14 species of non-colonial waterbirds </w:t>
      </w:r>
      <w:r>
        <w:t>and</w:t>
      </w:r>
      <w:r w:rsidRPr="00C70D98">
        <w:t xml:space="preserve"> 1</w:t>
      </w:r>
      <w:r w:rsidR="007B6C19">
        <w:t>9</w:t>
      </w:r>
      <w:r w:rsidRPr="00C70D98">
        <w:t xml:space="preserve"> species of colonial waterbirds in wetlands across </w:t>
      </w:r>
      <w:r>
        <w:t>the Lowbidgee floodplain. B</w:t>
      </w:r>
      <w:r w:rsidRPr="00F264A2">
        <w:t xml:space="preserve">y extending the duration and depth of </w:t>
      </w:r>
      <w:r w:rsidR="000D1D2D">
        <w:t>inundation</w:t>
      </w:r>
      <w:r w:rsidR="000D1D2D" w:rsidRPr="00F264A2">
        <w:t xml:space="preserve"> </w:t>
      </w:r>
      <w:r w:rsidRPr="00F264A2">
        <w:t>in each colony site and providing foraging habitat in each colony and neighbouring wetlands</w:t>
      </w:r>
      <w:r>
        <w:t>,</w:t>
      </w:r>
      <w:r w:rsidR="000D1D2D">
        <w:t xml:space="preserve"> </w:t>
      </w:r>
      <w:r w:rsidRPr="00F264A2">
        <w:t>Commonwealth environmental</w:t>
      </w:r>
      <w:r w:rsidR="00F4407D">
        <w:t xml:space="preserve"> water</w:t>
      </w:r>
      <w:r w:rsidRPr="00F264A2">
        <w:t xml:space="preserve"> support</w:t>
      </w:r>
      <w:r>
        <w:t>ed successful fledging of colon</w:t>
      </w:r>
      <w:r w:rsidR="00EC4B4B">
        <w:t>ial-</w:t>
      </w:r>
      <w:r>
        <w:t>nesting waterbirds at</w:t>
      </w:r>
      <w:r w:rsidRPr="00F264A2">
        <w:t xml:space="preserve"> six colony sites in the Lowbidgee floodplain</w:t>
      </w:r>
      <w:r>
        <w:t xml:space="preserve">. </w:t>
      </w:r>
    </w:p>
    <w:p w14:paraId="2A1EA314" w14:textId="4B22AC65" w:rsidR="00137F17" w:rsidRPr="00D131EC" w:rsidRDefault="00137F17" w:rsidP="00137F17">
      <w:pPr>
        <w:pStyle w:val="BodyText10"/>
        <w:rPr>
          <w:sz w:val="18"/>
          <w:lang w:eastAsia="en-US"/>
        </w:rPr>
      </w:pPr>
      <w:r>
        <w:rPr>
          <w:lang w:val="en-GB"/>
        </w:rPr>
        <w:t xml:space="preserve">In 2016-17 </w:t>
      </w:r>
      <w:r>
        <w:t>pre-watering of key southern bell frog habitats was undertaken in autumn 2016 (</w:t>
      </w:r>
      <w:r>
        <w:rPr>
          <w:i/>
        </w:rPr>
        <w:t xml:space="preserve">Lower Murrumbidgee Floodplain: Nimmie-Caira to South Yanga </w:t>
      </w:r>
      <w:r w:rsidRPr="00983BDE">
        <w:rPr>
          <w:i/>
        </w:rPr>
        <w:t>(</w:t>
      </w:r>
      <w:r>
        <w:rPr>
          <w:i/>
        </w:rPr>
        <w:t>Nimmie Creek to Yanga Lake</w:t>
      </w:r>
      <w:r>
        <w:t>)</w:t>
      </w:r>
      <w:r w:rsidR="006E423F">
        <w:t>)</w:t>
      </w:r>
      <w:r>
        <w:t xml:space="preserve"> with the objective to “</w:t>
      </w:r>
      <w:r w:rsidR="00CF2404">
        <w:rPr>
          <w:lang w:val="en-GB"/>
        </w:rPr>
        <w:t xml:space="preserve">maintain </w:t>
      </w:r>
      <w:r>
        <w:rPr>
          <w:lang w:val="en-GB"/>
        </w:rPr>
        <w:t xml:space="preserve">wetland and floodplain condition and provide suitable habitat for a range of waterbird, fish and frog species, including southern bell frog (EPBC </w:t>
      </w:r>
      <w:r w:rsidR="000D1D2D">
        <w:rPr>
          <w:lang w:val="en-GB"/>
        </w:rPr>
        <w:t xml:space="preserve">Act </w:t>
      </w:r>
      <w:r>
        <w:rPr>
          <w:lang w:val="en-GB"/>
        </w:rPr>
        <w:t>vulnerable)”.  Frogs, wetland fish and freshwater turtles also benefited</w:t>
      </w:r>
      <w:r w:rsidRPr="003135D2">
        <w:rPr>
          <w:rStyle w:val="BodyTextCEWOChar"/>
          <w:rFonts w:eastAsia="Calibri"/>
        </w:rPr>
        <w:t xml:space="preserve"> </w:t>
      </w:r>
      <w:r w:rsidRPr="009C2451">
        <w:rPr>
          <w:rStyle w:val="BodyTextCEWOChar"/>
          <w:rFonts w:eastAsia="Calibri"/>
        </w:rPr>
        <w:t>from the Commonwealth environmental watering actions targeting waterbirds which had the secondary objective of “</w:t>
      </w:r>
      <w:r w:rsidR="00CF2404">
        <w:rPr>
          <w:rStyle w:val="BodyTextCEWOChar"/>
          <w:rFonts w:eastAsia="Calibri"/>
        </w:rPr>
        <w:t>s</w:t>
      </w:r>
      <w:r w:rsidR="00CF2404" w:rsidRPr="009C2451">
        <w:rPr>
          <w:rStyle w:val="BodyTextCEWOChar"/>
          <w:rFonts w:eastAsia="Calibri"/>
        </w:rPr>
        <w:t xml:space="preserve">upporting </w:t>
      </w:r>
      <w:r w:rsidRPr="009C2451">
        <w:rPr>
          <w:rStyle w:val="BodyTextCEWOChar"/>
          <w:rFonts w:eastAsia="Calibri"/>
        </w:rPr>
        <w:t>habitat for wetland vertebrates”.</w:t>
      </w:r>
      <w:r w:rsidRPr="003135D2">
        <w:rPr>
          <w:rStyle w:val="BodyTextCEWOChar"/>
          <w:rFonts w:eastAsia="Calibri"/>
        </w:rPr>
        <w:t xml:space="preserve">   </w:t>
      </w:r>
    </w:p>
    <w:p w14:paraId="7462FE45" w14:textId="35C575BF" w:rsidR="00137F17" w:rsidRPr="00D131EC" w:rsidRDefault="00137F17" w:rsidP="00137F17">
      <w:pPr>
        <w:pStyle w:val="BodyText10"/>
      </w:pPr>
      <w:r w:rsidRPr="003135D2">
        <w:t>Six frog species</w:t>
      </w:r>
      <w:r w:rsidR="00A52FDC">
        <w:t xml:space="preserve"> were </w:t>
      </w:r>
      <w:r w:rsidRPr="003135D2">
        <w:t>recorded in 2016</w:t>
      </w:r>
      <w:r>
        <w:t>-17</w:t>
      </w:r>
      <w:r w:rsidRPr="003135D2">
        <w:t xml:space="preserve">, including </w:t>
      </w:r>
      <w:r>
        <w:t>l</w:t>
      </w:r>
      <w:r w:rsidRPr="00D131EC">
        <w:t>arge numbers of southern bell frogs</w:t>
      </w:r>
      <w:r>
        <w:t xml:space="preserve"> </w:t>
      </w:r>
      <w:r w:rsidR="006F6C5F">
        <w:t>(EPBC</w:t>
      </w:r>
      <w:r w:rsidR="009E2799">
        <w:t xml:space="preserve"> Act</w:t>
      </w:r>
      <w:r w:rsidR="006F6C5F">
        <w:t xml:space="preserve"> </w:t>
      </w:r>
      <w:r w:rsidR="009E2799">
        <w:t>vulnerable)</w:t>
      </w:r>
      <w:r w:rsidR="00A52FDC">
        <w:t xml:space="preserve"> </w:t>
      </w:r>
      <w:r>
        <w:t xml:space="preserve">at Nap Nap swamp which received water as part of the </w:t>
      </w:r>
      <w:r>
        <w:rPr>
          <w:i/>
        </w:rPr>
        <w:t xml:space="preserve">Nimmie-Caira to South Yanga </w:t>
      </w:r>
      <w:r w:rsidRPr="009C2451">
        <w:t>(</w:t>
      </w:r>
      <w:r>
        <w:rPr>
          <w:i/>
        </w:rPr>
        <w:t>Nimmie Creek to Yanga Lake</w:t>
      </w:r>
      <w:r>
        <w:t>) watering action</w:t>
      </w:r>
      <w:r w:rsidR="00A52FDC">
        <w:t>.</w:t>
      </w:r>
      <w:r>
        <w:t xml:space="preserve">  Three species of freshwater turtles (broad shelled turtles, eastern long necked turtle and Macquarie</w:t>
      </w:r>
      <w:r w:rsidR="006F6C5F">
        <w:t xml:space="preserve"> turtles</w:t>
      </w:r>
      <w:r w:rsidR="0068427C">
        <w:t xml:space="preserve">, </w:t>
      </w:r>
      <w:r>
        <w:t>small numbers of hatchling Macquarie turtles</w:t>
      </w:r>
      <w:r w:rsidR="008E0DB7">
        <w:t>)</w:t>
      </w:r>
      <w:r>
        <w:t xml:space="preserve"> were recorded at wetlands that received Commonwealth environmental water.  </w:t>
      </w:r>
    </w:p>
    <w:p w14:paraId="14C18C43" w14:textId="46F16FC7" w:rsidR="00137F17" w:rsidRPr="009F1676" w:rsidRDefault="00137F17" w:rsidP="00137F17">
      <w:pPr>
        <w:pStyle w:val="BodyText10"/>
      </w:pPr>
      <w:r w:rsidRPr="009F1676">
        <w:t xml:space="preserve">Eight native and five exotic </w:t>
      </w:r>
      <w:r>
        <w:t xml:space="preserve">fish </w:t>
      </w:r>
      <w:r w:rsidRPr="009F1676">
        <w:t xml:space="preserve">species were </w:t>
      </w:r>
      <w:r>
        <w:t>recorded during 2016-17. This included juvenile s</w:t>
      </w:r>
      <w:r w:rsidRPr="009F1676">
        <w:t>ilver perch</w:t>
      </w:r>
      <w:r w:rsidR="009E2799">
        <w:t xml:space="preserve"> (EPBC Act endangered)</w:t>
      </w:r>
      <w:r w:rsidRPr="009F1676">
        <w:t xml:space="preserve"> and flathead gudgeon collected </w:t>
      </w:r>
      <w:r>
        <w:t xml:space="preserve">at </w:t>
      </w:r>
      <w:r w:rsidRPr="009F1676">
        <w:t xml:space="preserve">Yarradda Lagoon for the first time </w:t>
      </w:r>
      <w:r>
        <w:t xml:space="preserve">since monitoring began in 2014, thus demonstrating the value of repeat watering actions to improve refuge habitat for native fish, frogs and turtles. </w:t>
      </w:r>
    </w:p>
    <w:p w14:paraId="66299C9A" w14:textId="53620ADC" w:rsidR="007B6C19" w:rsidRDefault="00137F17" w:rsidP="007B6C19">
      <w:pPr>
        <w:pStyle w:val="BodyText10"/>
      </w:pPr>
      <w:r>
        <w:t>Vegetation communities also benefited from Commonwealth environmental actions undertaken with the primary objective of supporting waterbird breeding, but had the secondary objectives of “</w:t>
      </w:r>
      <w:r w:rsidR="001D7FB2">
        <w:t>m</w:t>
      </w:r>
      <w:r w:rsidR="001D7FB2" w:rsidRPr="009F1676">
        <w:t xml:space="preserve">aintaining </w:t>
      </w:r>
      <w:r w:rsidRPr="009F1676">
        <w:t>and improving the condition of wetland vegetation</w:t>
      </w:r>
      <w:r>
        <w:t>”. Commonwealth environmental water extended the depth and duration of wetland inundation a</w:t>
      </w:r>
      <w:r w:rsidR="009B4A9C">
        <w:t>t a</w:t>
      </w:r>
      <w:r>
        <w:t xml:space="preserve"> number of sites in the Lowbidgee floodplain, allowing for the establishment and growth of complex aquatic plant communities. Because vegetation communities can take a long time to establish, we considered the responses of aquatic vegetation communities in the context of the past three years of Commonwealth environmental watering actions. In mid-Murrumbidgee wetlands that did not receive environmental water over the past 3 years, but filled during the unregulated spring flow in 2016, </w:t>
      </w:r>
      <w:r w:rsidR="009E2799">
        <w:t xml:space="preserve">there was </w:t>
      </w:r>
      <w:r>
        <w:t xml:space="preserve">a far lower diversity of water dependent species and higher abundance of exotic weed species, compared to the wetlands that received Commonwealth environmental </w:t>
      </w:r>
      <w:r w:rsidR="006E423F">
        <w:t>water</w:t>
      </w:r>
      <w:r>
        <w:t xml:space="preserve"> in 2014-15 and 2015-16. There were also notable increases in the number of water-dependent species at Yarradda Lagoon in the Mid-Murrumbidgee with the reestablishment of key water dependant species including spiny </w:t>
      </w:r>
      <w:r w:rsidRPr="00EF12C6">
        <w:t xml:space="preserve">mudgrass </w:t>
      </w:r>
      <w:r>
        <w:t>(</w:t>
      </w:r>
      <w:r w:rsidRPr="00EF12C6">
        <w:rPr>
          <w:i/>
          <w:color w:val="000000"/>
        </w:rPr>
        <w:t>Pseudoraphis spinescens</w:t>
      </w:r>
      <w:r>
        <w:rPr>
          <w:color w:val="000000"/>
        </w:rPr>
        <w:t>)</w:t>
      </w:r>
      <w:r w:rsidRPr="00EF12C6">
        <w:t xml:space="preserve">, tall spike rush </w:t>
      </w:r>
      <w:r>
        <w:t>(</w:t>
      </w:r>
      <w:r w:rsidRPr="00EF12C6">
        <w:rPr>
          <w:i/>
        </w:rPr>
        <w:t>Eleochari</w:t>
      </w:r>
      <w:r>
        <w:rPr>
          <w:i/>
        </w:rPr>
        <w:t>s sphacelata)</w:t>
      </w:r>
      <w:r w:rsidRPr="00EF12C6">
        <w:t>, and fringe lily</w:t>
      </w:r>
      <w:r>
        <w:t xml:space="preserve"> (</w:t>
      </w:r>
      <w:r>
        <w:rPr>
          <w:i/>
        </w:rPr>
        <w:t>Nymphoides crenata</w:t>
      </w:r>
      <w:r>
        <w:t xml:space="preserve">) following Commonwealth environmental watering actions in 2014-15 and 2015-16. </w:t>
      </w:r>
    </w:p>
    <w:p w14:paraId="46EBE6D2" w14:textId="1104F43B" w:rsidR="00A675FA" w:rsidRDefault="00A675FA">
      <w:pPr>
        <w:spacing w:after="0" w:line="240" w:lineRule="auto"/>
        <w:jc w:val="left"/>
        <w:rPr>
          <w:rFonts w:eastAsia="Times New Roman" w:cs="Angsana New"/>
          <w:szCs w:val="22"/>
          <w:lang w:eastAsia="zh-CN" w:bidi="th-TH"/>
        </w:rPr>
      </w:pPr>
      <w:r>
        <w:br w:type="page"/>
      </w:r>
    </w:p>
    <w:p w14:paraId="061A2B3E" w14:textId="77777777" w:rsidR="002A2FB3" w:rsidRDefault="002A2FB3" w:rsidP="007B6C19">
      <w:pPr>
        <w:pStyle w:val="BodyText1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2"/>
        <w:gridCol w:w="2963"/>
        <w:gridCol w:w="4202"/>
      </w:tblGrid>
      <w:tr w:rsidR="00A675FA" w:rsidRPr="00735A32" w14:paraId="144A2E42" w14:textId="77777777" w:rsidTr="000B41C7">
        <w:trPr>
          <w:trHeight w:val="1035"/>
        </w:trPr>
        <w:tc>
          <w:tcPr>
            <w:tcW w:w="1027" w:type="pct"/>
            <w:shd w:val="clear" w:color="000000" w:fill="076028"/>
            <w:vAlign w:val="center"/>
            <w:hideMark/>
          </w:tcPr>
          <w:p w14:paraId="1709B141" w14:textId="77777777" w:rsidR="00A675FA" w:rsidRPr="00B4531A" w:rsidRDefault="00A675FA" w:rsidP="00524EDE">
            <w:pPr>
              <w:pStyle w:val="Tabletext"/>
              <w:rPr>
                <w:b/>
                <w:color w:val="FFFFFF"/>
                <w:sz w:val="20"/>
              </w:rPr>
            </w:pPr>
            <w:r w:rsidRPr="00B4531A">
              <w:rPr>
                <w:b/>
                <w:color w:val="FFFFFF"/>
                <w:sz w:val="20"/>
              </w:rPr>
              <w:t>Wetland monitoring indicator</w:t>
            </w:r>
          </w:p>
        </w:tc>
        <w:tc>
          <w:tcPr>
            <w:tcW w:w="1643" w:type="pct"/>
            <w:shd w:val="clear" w:color="000000" w:fill="076028"/>
            <w:vAlign w:val="center"/>
          </w:tcPr>
          <w:p w14:paraId="69E1D52A" w14:textId="77777777" w:rsidR="00A675FA" w:rsidRPr="00B4531A" w:rsidRDefault="00A675FA" w:rsidP="00524EDE">
            <w:pPr>
              <w:pStyle w:val="Tabletext"/>
              <w:rPr>
                <w:b/>
                <w:color w:val="FFFFFF"/>
                <w:sz w:val="20"/>
              </w:rPr>
            </w:pPr>
            <w:r w:rsidRPr="00B4531A">
              <w:rPr>
                <w:b/>
                <w:color w:val="FFFFFF"/>
                <w:sz w:val="20"/>
              </w:rPr>
              <w:t xml:space="preserve">Key wetland outcomes </w:t>
            </w:r>
          </w:p>
        </w:tc>
        <w:tc>
          <w:tcPr>
            <w:tcW w:w="2330" w:type="pct"/>
            <w:shd w:val="clear" w:color="000000" w:fill="076028"/>
            <w:vAlign w:val="center"/>
            <w:hideMark/>
          </w:tcPr>
          <w:p w14:paraId="17BBA233" w14:textId="77777777" w:rsidR="00A675FA" w:rsidRPr="00B4531A" w:rsidRDefault="00A675FA" w:rsidP="00524EDE">
            <w:pPr>
              <w:pStyle w:val="Tabletext"/>
              <w:rPr>
                <w:b/>
                <w:color w:val="FFFFFF"/>
                <w:sz w:val="20"/>
              </w:rPr>
            </w:pPr>
            <w:r w:rsidRPr="00B4531A">
              <w:rPr>
                <w:b/>
                <w:color w:val="FFFFFF"/>
                <w:sz w:val="20"/>
              </w:rPr>
              <w:t>Implications for future wetland water actions</w:t>
            </w:r>
          </w:p>
        </w:tc>
      </w:tr>
      <w:tr w:rsidR="00A675FA" w:rsidRPr="0087552D" w14:paraId="7085A7B3" w14:textId="77777777" w:rsidTr="000B41C7">
        <w:tc>
          <w:tcPr>
            <w:tcW w:w="1027" w:type="pct"/>
            <w:shd w:val="clear" w:color="auto" w:fill="auto"/>
            <w:vAlign w:val="center"/>
          </w:tcPr>
          <w:p w14:paraId="183E57F0" w14:textId="0905330E" w:rsidR="00A675FA" w:rsidRPr="0087552D" w:rsidRDefault="00A675FA" w:rsidP="00A675FA">
            <w:pPr>
              <w:pStyle w:val="Tabletext"/>
              <w:rPr>
                <w:szCs w:val="18"/>
              </w:rPr>
            </w:pPr>
            <w:r w:rsidRPr="0087552D">
              <w:rPr>
                <w:szCs w:val="18"/>
              </w:rPr>
              <w:t>Wetland hydrology</w:t>
            </w:r>
          </w:p>
        </w:tc>
        <w:tc>
          <w:tcPr>
            <w:tcW w:w="1643" w:type="pct"/>
            <w:vAlign w:val="center"/>
          </w:tcPr>
          <w:p w14:paraId="1844AD7C" w14:textId="0E975A86" w:rsidR="00A675FA" w:rsidRDefault="00A675FA" w:rsidP="00A675FA">
            <w:pPr>
              <w:pStyle w:val="Tabletext"/>
            </w:pPr>
            <w:r>
              <w:t xml:space="preserve">During </w:t>
            </w:r>
            <w:r w:rsidRPr="00E14B16">
              <w:t xml:space="preserve">2016-2017 </w:t>
            </w:r>
            <w:r>
              <w:t>t</w:t>
            </w:r>
            <w:r w:rsidRPr="00E14B16">
              <w:t xml:space="preserve">here was extensive inundation across the Lowbidgee floodplain </w:t>
            </w:r>
            <w:r>
              <w:t xml:space="preserve">due to unregulated flows, </w:t>
            </w:r>
            <w:r w:rsidRPr="00E14B16">
              <w:t xml:space="preserve">with a total </w:t>
            </w:r>
            <w:r>
              <w:t xml:space="preserve">annual area </w:t>
            </w:r>
            <w:r w:rsidRPr="00E14B16">
              <w:t xml:space="preserve">of almost </w:t>
            </w:r>
            <w:r>
              <w:t>200</w:t>
            </w:r>
            <w:r w:rsidRPr="00E14B16">
              <w:t>,00</w:t>
            </w:r>
            <w:r>
              <w:t xml:space="preserve">0 ha of the landscape inundated. </w:t>
            </w:r>
          </w:p>
          <w:p w14:paraId="5F788DC9" w14:textId="77777777" w:rsidR="00A675FA" w:rsidRDefault="00A675FA" w:rsidP="00A675FA">
            <w:pPr>
              <w:pStyle w:val="Tabletext"/>
            </w:pPr>
          </w:p>
          <w:p w14:paraId="1DC02A5E" w14:textId="1A56B46B" w:rsidR="00A675FA" w:rsidRPr="00B71761" w:rsidRDefault="00A675FA" w:rsidP="00A675FA">
            <w:pPr>
              <w:pStyle w:val="Tabletext"/>
              <w:rPr>
                <w:sz w:val="20"/>
              </w:rPr>
            </w:pPr>
            <w:r w:rsidRPr="00B71761">
              <w:t xml:space="preserve">Commonwealth </w:t>
            </w:r>
            <w:r w:rsidR="009E2799">
              <w:t xml:space="preserve">environmental </w:t>
            </w:r>
            <w:r w:rsidRPr="00B71761">
              <w:t>water increased inundation in the wetland habitats of Nimmie-Caira to South Yanga inundating a cumulative area of 4,998 ha and habitats of Western Lakes inundating 1,024 ha</w:t>
            </w:r>
            <w:r>
              <w:t>.</w:t>
            </w:r>
          </w:p>
          <w:p w14:paraId="2AC05480" w14:textId="6576C3DC" w:rsidR="00A675FA" w:rsidRPr="0087552D" w:rsidRDefault="00A675FA" w:rsidP="00A675FA">
            <w:pPr>
              <w:pStyle w:val="Tabletext"/>
              <w:rPr>
                <w:szCs w:val="18"/>
              </w:rPr>
            </w:pPr>
          </w:p>
        </w:tc>
        <w:tc>
          <w:tcPr>
            <w:tcW w:w="2330" w:type="pct"/>
            <w:shd w:val="clear" w:color="auto" w:fill="auto"/>
            <w:vAlign w:val="center"/>
          </w:tcPr>
          <w:p w14:paraId="2F7682D3" w14:textId="0C825E25" w:rsidR="00A675FA" w:rsidRDefault="00D74141" w:rsidP="009E2799">
            <w:pPr>
              <w:pStyle w:val="Tabletext"/>
              <w:rPr>
                <w:szCs w:val="18"/>
                <w:lang w:val="en-GB"/>
              </w:rPr>
            </w:pPr>
            <w:r w:rsidRPr="00846843">
              <w:rPr>
                <w:color w:val="000000" w:themeColor="text1"/>
                <w:lang w:val="en-GB"/>
              </w:rPr>
              <w:t>The use of environmental water to compliment unregulated flows can maximise ecological outcomes and should continue to be a priority action in years with moderate and high water availability.</w:t>
            </w:r>
          </w:p>
        </w:tc>
      </w:tr>
      <w:tr w:rsidR="00A675FA" w:rsidRPr="008029D3" w14:paraId="09723777" w14:textId="77777777" w:rsidTr="000B41C7">
        <w:tc>
          <w:tcPr>
            <w:tcW w:w="1027" w:type="pct"/>
            <w:shd w:val="clear" w:color="auto" w:fill="auto"/>
            <w:vAlign w:val="center"/>
          </w:tcPr>
          <w:p w14:paraId="465DB855" w14:textId="77777777" w:rsidR="00A675FA" w:rsidRPr="008029D3" w:rsidRDefault="00A675FA" w:rsidP="00A675FA">
            <w:pPr>
              <w:pStyle w:val="Tabletext"/>
              <w:rPr>
                <w:szCs w:val="18"/>
              </w:rPr>
            </w:pPr>
            <w:r w:rsidRPr="008029D3">
              <w:rPr>
                <w:szCs w:val="18"/>
              </w:rPr>
              <w:t>Wetland water quality</w:t>
            </w:r>
          </w:p>
        </w:tc>
        <w:tc>
          <w:tcPr>
            <w:tcW w:w="1643" w:type="pct"/>
            <w:vAlign w:val="center"/>
          </w:tcPr>
          <w:p w14:paraId="147560EF" w14:textId="4ED31E2A" w:rsidR="00A675FA" w:rsidRPr="008029D3" w:rsidRDefault="00770CA0" w:rsidP="009E2799">
            <w:pPr>
              <w:pStyle w:val="Tabletext"/>
              <w:rPr>
                <w:szCs w:val="18"/>
              </w:rPr>
            </w:pPr>
            <w:r w:rsidRPr="00413167">
              <w:t xml:space="preserve">Water quality </w:t>
            </w:r>
            <w:r>
              <w:t xml:space="preserve">in </w:t>
            </w:r>
            <w:r w:rsidRPr="00413167">
              <w:t>wetland sites</w:t>
            </w:r>
            <w:r>
              <w:t xml:space="preserve"> that</w:t>
            </w:r>
            <w:r w:rsidRPr="00413167">
              <w:t xml:space="preserve"> </w:t>
            </w:r>
            <w:r>
              <w:t xml:space="preserve">received Commonwealth environmental water </w:t>
            </w:r>
            <w:r w:rsidR="009E2799">
              <w:t xml:space="preserve">to </w:t>
            </w:r>
            <w:r>
              <w:t xml:space="preserve">support active waterbird colonies </w:t>
            </w:r>
            <w:r w:rsidRPr="00413167">
              <w:t>rem</w:t>
            </w:r>
            <w:r>
              <w:t>ained within expected ranges during the delivery of environmental water</w:t>
            </w:r>
            <w:r w:rsidRPr="00413167">
              <w:t>.</w:t>
            </w:r>
          </w:p>
        </w:tc>
        <w:tc>
          <w:tcPr>
            <w:tcW w:w="2330" w:type="pct"/>
            <w:shd w:val="clear" w:color="auto" w:fill="auto"/>
            <w:vAlign w:val="center"/>
          </w:tcPr>
          <w:p w14:paraId="7614724F" w14:textId="77777777" w:rsidR="00A675FA" w:rsidRPr="008029D3" w:rsidRDefault="00A675FA" w:rsidP="00A675FA">
            <w:pPr>
              <w:pStyle w:val="Tabletext"/>
              <w:rPr>
                <w:szCs w:val="18"/>
                <w:lang w:val="en-GB"/>
              </w:rPr>
            </w:pPr>
            <w:r w:rsidRPr="008029D3">
              <w:rPr>
                <w:szCs w:val="18"/>
              </w:rPr>
              <w:t xml:space="preserve">If environmental watering seeks to maintain a community of native fish within </w:t>
            </w:r>
            <w:r>
              <w:rPr>
                <w:szCs w:val="18"/>
              </w:rPr>
              <w:t>key refuge sites</w:t>
            </w:r>
            <w:r w:rsidRPr="008029D3">
              <w:rPr>
                <w:szCs w:val="18"/>
              </w:rPr>
              <w:t xml:space="preserve"> over winter period</w:t>
            </w:r>
            <w:r>
              <w:rPr>
                <w:szCs w:val="18"/>
              </w:rPr>
              <w:t>s</w:t>
            </w:r>
            <w:r w:rsidRPr="008029D3">
              <w:rPr>
                <w:szCs w:val="18"/>
              </w:rPr>
              <w:t>, environmental flow manage</w:t>
            </w:r>
            <w:r>
              <w:rPr>
                <w:szCs w:val="18"/>
              </w:rPr>
              <w:t>rs</w:t>
            </w:r>
            <w:r w:rsidRPr="008029D3">
              <w:rPr>
                <w:szCs w:val="18"/>
              </w:rPr>
              <w:t xml:space="preserve"> should consider possible late-summer or autumn top up flows to maintain water quality until temperatures decline.</w:t>
            </w:r>
          </w:p>
        </w:tc>
      </w:tr>
      <w:tr w:rsidR="00A675FA" w:rsidRPr="008029D3" w14:paraId="2C199805" w14:textId="77777777" w:rsidTr="000B41C7">
        <w:tc>
          <w:tcPr>
            <w:tcW w:w="1027" w:type="pct"/>
            <w:shd w:val="clear" w:color="auto" w:fill="auto"/>
            <w:vAlign w:val="center"/>
          </w:tcPr>
          <w:p w14:paraId="7DC67FF5" w14:textId="77777777" w:rsidR="00A675FA" w:rsidRPr="008029D3" w:rsidRDefault="00A675FA" w:rsidP="00A675FA">
            <w:pPr>
              <w:pStyle w:val="Tabletext"/>
              <w:rPr>
                <w:szCs w:val="18"/>
              </w:rPr>
            </w:pPr>
            <w:r>
              <w:rPr>
                <w:szCs w:val="18"/>
              </w:rPr>
              <w:t>Wetland microinvertebrates</w:t>
            </w:r>
          </w:p>
        </w:tc>
        <w:tc>
          <w:tcPr>
            <w:tcW w:w="1643" w:type="pct"/>
            <w:vAlign w:val="center"/>
          </w:tcPr>
          <w:p w14:paraId="6938E874" w14:textId="5E6039EB" w:rsidR="00A675FA" w:rsidRPr="008029D3" w:rsidRDefault="00770CA0" w:rsidP="00770CA0">
            <w:pPr>
              <w:pStyle w:val="Tabletext"/>
              <w:rPr>
                <w:rFonts w:eastAsia="Calibri"/>
                <w:lang w:bidi="th-TH"/>
              </w:rPr>
            </w:pPr>
            <w:r>
              <w:t>As in previous years, h</w:t>
            </w:r>
            <w:r w:rsidRPr="00A47CDA">
              <w:t xml:space="preserve">igh densities of microinvertebrates </w:t>
            </w:r>
            <w:r w:rsidR="009E2799">
              <w:t xml:space="preserve">were </w:t>
            </w:r>
            <w:r w:rsidRPr="00A47CDA">
              <w:t xml:space="preserve">observed </w:t>
            </w:r>
            <w:r>
              <w:t xml:space="preserve">at wetland monitoring sites </w:t>
            </w:r>
            <w:r w:rsidRPr="00A47CDA">
              <w:t>throughout spring and summer, dominated by copepods with cladocerans and ostracods present</w:t>
            </w:r>
            <w:r>
              <w:t>.</w:t>
            </w:r>
            <w:r w:rsidRPr="008029D3">
              <w:rPr>
                <w:rFonts w:eastAsia="Calibri"/>
                <w:lang w:bidi="th-TH"/>
              </w:rPr>
              <w:t xml:space="preserve"> </w:t>
            </w:r>
          </w:p>
        </w:tc>
        <w:tc>
          <w:tcPr>
            <w:tcW w:w="2330" w:type="pct"/>
            <w:shd w:val="clear" w:color="auto" w:fill="auto"/>
            <w:vAlign w:val="center"/>
          </w:tcPr>
          <w:p w14:paraId="521C0B18" w14:textId="1B77DA89" w:rsidR="00770CA0" w:rsidRPr="00A47CDA" w:rsidRDefault="00770CA0" w:rsidP="00770CA0">
            <w:pPr>
              <w:pStyle w:val="Tabletext"/>
            </w:pPr>
            <w:r w:rsidRPr="00A47CDA">
              <w:t xml:space="preserve">Responses of microinvertebrates to inundation were consistent across years suggesting the current regime of wetting and drying is maintaining the egg bank and high levels of productivity. </w:t>
            </w:r>
            <w:r w:rsidR="00212966">
              <w:rPr>
                <w:color w:val="000000"/>
              </w:rPr>
              <w:t>The densities and species composition over time would provide a plentiful food supply to filter-feeding waterbirds, native fish and other biota.</w:t>
            </w:r>
          </w:p>
          <w:p w14:paraId="473A8BFF" w14:textId="613F3D35" w:rsidR="00A675FA" w:rsidRPr="00766EAB" w:rsidRDefault="00A675FA" w:rsidP="00770CA0">
            <w:pPr>
              <w:pStyle w:val="Tabletext"/>
            </w:pPr>
          </w:p>
        </w:tc>
      </w:tr>
      <w:tr w:rsidR="00A675FA" w:rsidRPr="008029D3" w14:paraId="79CF4F3B" w14:textId="77777777" w:rsidTr="000B41C7">
        <w:tc>
          <w:tcPr>
            <w:tcW w:w="1027" w:type="pct"/>
            <w:shd w:val="clear" w:color="auto" w:fill="auto"/>
            <w:vAlign w:val="center"/>
          </w:tcPr>
          <w:p w14:paraId="6CE9BE3F" w14:textId="77777777" w:rsidR="00A675FA" w:rsidRPr="008029D3" w:rsidRDefault="00A675FA" w:rsidP="00A675FA">
            <w:pPr>
              <w:pStyle w:val="Tabletext"/>
              <w:rPr>
                <w:szCs w:val="18"/>
              </w:rPr>
            </w:pPr>
            <w:r w:rsidRPr="008029D3">
              <w:rPr>
                <w:szCs w:val="18"/>
              </w:rPr>
              <w:t>Vegetation diversity</w:t>
            </w:r>
          </w:p>
        </w:tc>
        <w:tc>
          <w:tcPr>
            <w:tcW w:w="1643" w:type="pct"/>
            <w:vAlign w:val="center"/>
          </w:tcPr>
          <w:p w14:paraId="5E346D32" w14:textId="66AC50B8" w:rsidR="00A675FA" w:rsidRPr="008029D3" w:rsidRDefault="0001542E" w:rsidP="0001542E">
            <w:pPr>
              <w:pStyle w:val="Tabletext"/>
              <w:rPr>
                <w:szCs w:val="18"/>
              </w:rPr>
            </w:pPr>
            <w:r w:rsidRPr="00413167">
              <w:rPr>
                <w:rFonts w:eastAsiaTheme="minorHAnsi"/>
                <w:szCs w:val="22"/>
                <w:lang w:eastAsia="zh-CN" w:bidi="th-TH"/>
              </w:rPr>
              <w:t xml:space="preserve">Wetlands that </w:t>
            </w:r>
            <w:r>
              <w:rPr>
                <w:rFonts w:eastAsiaTheme="minorHAnsi"/>
                <w:szCs w:val="22"/>
                <w:lang w:eastAsia="zh-CN" w:bidi="th-TH"/>
              </w:rPr>
              <w:t>have</w:t>
            </w:r>
            <w:r w:rsidRPr="00413167">
              <w:rPr>
                <w:rFonts w:eastAsiaTheme="minorHAnsi"/>
                <w:szCs w:val="22"/>
                <w:lang w:eastAsia="zh-CN" w:bidi="th-TH"/>
              </w:rPr>
              <w:t xml:space="preserve"> not received </w:t>
            </w:r>
            <w:r>
              <w:rPr>
                <w:rFonts w:eastAsiaTheme="minorHAnsi"/>
                <w:szCs w:val="22"/>
                <w:lang w:eastAsia="zh-CN" w:bidi="th-TH"/>
              </w:rPr>
              <w:t xml:space="preserve">Commonwealth </w:t>
            </w:r>
            <w:r w:rsidRPr="00413167">
              <w:rPr>
                <w:rFonts w:eastAsiaTheme="minorHAnsi"/>
                <w:szCs w:val="22"/>
                <w:lang w:eastAsia="zh-CN" w:bidi="th-TH"/>
              </w:rPr>
              <w:t xml:space="preserve">environmental </w:t>
            </w:r>
            <w:r>
              <w:rPr>
                <w:rFonts w:eastAsiaTheme="minorHAnsi"/>
                <w:szCs w:val="22"/>
                <w:lang w:eastAsia="zh-CN" w:bidi="th-TH"/>
              </w:rPr>
              <w:t xml:space="preserve">since in the years between 2014 and 2017 </w:t>
            </w:r>
            <w:r w:rsidRPr="00413167">
              <w:rPr>
                <w:rFonts w:eastAsiaTheme="minorHAnsi"/>
                <w:szCs w:val="22"/>
                <w:lang w:eastAsia="zh-CN" w:bidi="th-TH"/>
              </w:rPr>
              <w:t xml:space="preserve">continued to be dominated by terrestrial species even after inundation </w:t>
            </w:r>
            <w:r>
              <w:rPr>
                <w:rFonts w:eastAsiaTheme="minorHAnsi"/>
                <w:szCs w:val="22"/>
                <w:lang w:eastAsia="zh-CN" w:bidi="th-TH"/>
              </w:rPr>
              <w:t xml:space="preserve">with unregulated flows </w:t>
            </w:r>
            <w:r w:rsidRPr="00413167">
              <w:rPr>
                <w:rFonts w:eastAsiaTheme="minorHAnsi"/>
                <w:szCs w:val="22"/>
                <w:lang w:eastAsia="zh-CN" w:bidi="th-TH"/>
              </w:rPr>
              <w:t xml:space="preserve">and had higher percentages of river red gum seedlings, indicating encroachment, while </w:t>
            </w:r>
            <w:r>
              <w:rPr>
                <w:rFonts w:eastAsiaTheme="minorHAnsi"/>
                <w:szCs w:val="22"/>
                <w:lang w:eastAsia="zh-CN" w:bidi="th-TH"/>
              </w:rPr>
              <w:t xml:space="preserve">wetlands that had received commonwealth environmental water at least once over the past 3 years </w:t>
            </w:r>
            <w:r w:rsidRPr="00413167">
              <w:rPr>
                <w:rFonts w:eastAsiaTheme="minorHAnsi"/>
                <w:szCs w:val="22"/>
                <w:lang w:eastAsia="zh-CN" w:bidi="th-TH"/>
              </w:rPr>
              <w:t xml:space="preserve">contained higher percentages of water dependent species and lower </w:t>
            </w:r>
            <w:r>
              <w:rPr>
                <w:rFonts w:eastAsiaTheme="minorHAnsi"/>
                <w:szCs w:val="22"/>
                <w:lang w:eastAsia="zh-CN" w:bidi="th-TH"/>
              </w:rPr>
              <w:t xml:space="preserve">percentages of river red gums. </w:t>
            </w:r>
          </w:p>
        </w:tc>
        <w:tc>
          <w:tcPr>
            <w:tcW w:w="2330" w:type="pct"/>
            <w:shd w:val="clear" w:color="auto" w:fill="auto"/>
            <w:vAlign w:val="center"/>
          </w:tcPr>
          <w:p w14:paraId="5583156A" w14:textId="2C9AD832" w:rsidR="0001542E" w:rsidRDefault="0001542E" w:rsidP="0001542E">
            <w:pPr>
              <w:pStyle w:val="Tabletext"/>
              <w:rPr>
                <w:rFonts w:eastAsiaTheme="minorHAnsi"/>
                <w:szCs w:val="22"/>
                <w:lang w:eastAsia="zh-CN" w:bidi="th-TH"/>
              </w:rPr>
            </w:pPr>
            <w:r>
              <w:rPr>
                <w:rFonts w:eastAsiaTheme="minorHAnsi"/>
                <w:szCs w:val="22"/>
                <w:lang w:eastAsia="zh-CN" w:bidi="th-TH"/>
              </w:rPr>
              <w:t>The majority of monitored wetlands have received Commonwealth environmental water at least on</w:t>
            </w:r>
            <w:r w:rsidR="009E2799">
              <w:rPr>
                <w:rFonts w:eastAsiaTheme="minorHAnsi"/>
                <w:szCs w:val="22"/>
                <w:lang w:eastAsia="zh-CN" w:bidi="th-TH"/>
              </w:rPr>
              <w:t>c</w:t>
            </w:r>
            <w:r>
              <w:rPr>
                <w:rFonts w:eastAsiaTheme="minorHAnsi"/>
                <w:szCs w:val="22"/>
                <w:lang w:eastAsia="zh-CN" w:bidi="th-TH"/>
              </w:rPr>
              <w:t xml:space="preserve">e over the past 3 years and vegetation communities remain in very good condition. </w:t>
            </w:r>
          </w:p>
          <w:p w14:paraId="1C4E102D" w14:textId="355E8E50" w:rsidR="00A675FA" w:rsidRPr="008029D3" w:rsidRDefault="0001542E" w:rsidP="009E2799">
            <w:pPr>
              <w:pStyle w:val="Tabletext"/>
              <w:rPr>
                <w:szCs w:val="18"/>
                <w:lang w:val="en-GB"/>
              </w:rPr>
            </w:pPr>
            <w:r>
              <w:rPr>
                <w:rFonts w:eastAsiaTheme="minorHAnsi"/>
                <w:szCs w:val="22"/>
                <w:lang w:eastAsia="zh-CN" w:bidi="th-TH"/>
              </w:rPr>
              <w:t>This is</w:t>
            </w:r>
            <w:r w:rsidRPr="00413167">
              <w:rPr>
                <w:rFonts w:eastAsiaTheme="minorHAnsi"/>
                <w:szCs w:val="22"/>
                <w:lang w:eastAsia="zh-CN" w:bidi="th-TH"/>
              </w:rPr>
              <w:t xml:space="preserve"> consistent with predictions that restoring</w:t>
            </w:r>
            <w:r w:rsidR="009E2799">
              <w:rPr>
                <w:rFonts w:eastAsiaTheme="minorHAnsi"/>
                <w:szCs w:val="22"/>
                <w:lang w:eastAsia="zh-CN" w:bidi="th-TH"/>
              </w:rPr>
              <w:t xml:space="preserve"> a more natural inundation frequency</w:t>
            </w:r>
            <w:r w:rsidRPr="00413167">
              <w:rPr>
                <w:rFonts w:eastAsiaTheme="minorHAnsi"/>
                <w:szCs w:val="22"/>
                <w:lang w:eastAsia="zh-CN" w:bidi="th-TH"/>
              </w:rPr>
              <w:t xml:space="preserve"> through</w:t>
            </w:r>
            <w:r>
              <w:rPr>
                <w:rFonts w:eastAsiaTheme="minorHAnsi"/>
                <w:szCs w:val="22"/>
                <w:lang w:eastAsia="zh-CN" w:bidi="th-TH"/>
              </w:rPr>
              <w:t xml:space="preserve"> Commonwealth</w:t>
            </w:r>
            <w:r w:rsidRPr="00413167">
              <w:rPr>
                <w:rFonts w:eastAsiaTheme="minorHAnsi"/>
                <w:szCs w:val="22"/>
                <w:lang w:eastAsia="zh-CN" w:bidi="th-TH"/>
              </w:rPr>
              <w:t xml:space="preserve"> environmental watering will support the establishment and persistence of water dependent species to a far greater extent than unregulated flows alone.</w:t>
            </w:r>
          </w:p>
        </w:tc>
      </w:tr>
    </w:tbl>
    <w:p w14:paraId="211F962D" w14:textId="20D9570E" w:rsidR="00A675FA" w:rsidRDefault="00A675FA" w:rsidP="00A675FA">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2"/>
        <w:gridCol w:w="2537"/>
        <w:gridCol w:w="4628"/>
      </w:tblGrid>
      <w:tr w:rsidR="00A675FA" w:rsidRPr="00735A32" w14:paraId="49C9F1CD" w14:textId="77777777" w:rsidTr="000B41C7">
        <w:trPr>
          <w:trHeight w:val="1035"/>
        </w:trPr>
        <w:tc>
          <w:tcPr>
            <w:tcW w:w="1027" w:type="pct"/>
            <w:shd w:val="clear" w:color="000000" w:fill="076028"/>
            <w:vAlign w:val="center"/>
            <w:hideMark/>
          </w:tcPr>
          <w:p w14:paraId="53D10D0B" w14:textId="77777777" w:rsidR="00A675FA" w:rsidRPr="00B4531A" w:rsidRDefault="00A675FA" w:rsidP="00524EDE">
            <w:pPr>
              <w:pStyle w:val="Tabletext"/>
              <w:rPr>
                <w:b/>
                <w:color w:val="FFFFFF"/>
                <w:sz w:val="20"/>
              </w:rPr>
            </w:pPr>
            <w:r w:rsidRPr="00B4531A">
              <w:rPr>
                <w:b/>
                <w:color w:val="FFFFFF"/>
                <w:sz w:val="20"/>
              </w:rPr>
              <w:t>Wetland monitoring indicator</w:t>
            </w:r>
          </w:p>
        </w:tc>
        <w:tc>
          <w:tcPr>
            <w:tcW w:w="1407" w:type="pct"/>
            <w:shd w:val="clear" w:color="000000" w:fill="076028"/>
            <w:vAlign w:val="center"/>
          </w:tcPr>
          <w:p w14:paraId="15EE50E4" w14:textId="77777777" w:rsidR="00A675FA" w:rsidRPr="00B4531A" w:rsidRDefault="00A675FA" w:rsidP="00524EDE">
            <w:pPr>
              <w:pStyle w:val="Tabletext"/>
              <w:rPr>
                <w:b/>
                <w:color w:val="FFFFFF"/>
                <w:sz w:val="20"/>
              </w:rPr>
            </w:pPr>
            <w:r w:rsidRPr="00B4531A">
              <w:rPr>
                <w:b/>
                <w:color w:val="FFFFFF"/>
                <w:sz w:val="20"/>
              </w:rPr>
              <w:t xml:space="preserve">Key wetland outcomes </w:t>
            </w:r>
          </w:p>
        </w:tc>
        <w:tc>
          <w:tcPr>
            <w:tcW w:w="2566" w:type="pct"/>
            <w:shd w:val="clear" w:color="000000" w:fill="076028"/>
            <w:vAlign w:val="center"/>
            <w:hideMark/>
          </w:tcPr>
          <w:p w14:paraId="72A1F1E6" w14:textId="77777777" w:rsidR="00A675FA" w:rsidRPr="00B4531A" w:rsidRDefault="00A675FA" w:rsidP="00524EDE">
            <w:pPr>
              <w:pStyle w:val="Tabletext"/>
              <w:rPr>
                <w:b/>
                <w:color w:val="FFFFFF"/>
                <w:sz w:val="20"/>
              </w:rPr>
            </w:pPr>
            <w:r w:rsidRPr="00B4531A">
              <w:rPr>
                <w:b/>
                <w:color w:val="FFFFFF"/>
                <w:sz w:val="20"/>
              </w:rPr>
              <w:t>Implications for future wetland water actions</w:t>
            </w:r>
          </w:p>
        </w:tc>
      </w:tr>
      <w:tr w:rsidR="00A675FA" w:rsidRPr="008029D3" w14:paraId="06EE6405" w14:textId="77777777" w:rsidTr="000B41C7">
        <w:tc>
          <w:tcPr>
            <w:tcW w:w="1027" w:type="pct"/>
            <w:shd w:val="clear" w:color="auto" w:fill="auto"/>
            <w:vAlign w:val="center"/>
          </w:tcPr>
          <w:p w14:paraId="634E1904" w14:textId="77777777" w:rsidR="00A675FA" w:rsidRPr="008029D3" w:rsidRDefault="00A675FA" w:rsidP="00524EDE">
            <w:pPr>
              <w:pStyle w:val="Tabletext"/>
              <w:rPr>
                <w:szCs w:val="18"/>
              </w:rPr>
            </w:pPr>
            <w:r w:rsidRPr="008029D3">
              <w:rPr>
                <w:szCs w:val="18"/>
              </w:rPr>
              <w:t>Wetland fish</w:t>
            </w:r>
          </w:p>
        </w:tc>
        <w:tc>
          <w:tcPr>
            <w:tcW w:w="1407" w:type="pct"/>
            <w:vAlign w:val="center"/>
          </w:tcPr>
          <w:p w14:paraId="46229C99" w14:textId="49026248" w:rsidR="00A675FA" w:rsidRPr="008029D3" w:rsidRDefault="007F51EF" w:rsidP="00524EDE">
            <w:pPr>
              <w:pStyle w:val="Tabletext"/>
              <w:rPr>
                <w:szCs w:val="18"/>
              </w:rPr>
            </w:pPr>
            <w:r>
              <w:rPr>
                <w:szCs w:val="18"/>
              </w:rPr>
              <w:t xml:space="preserve">Nine </w:t>
            </w:r>
            <w:r w:rsidR="00A675FA" w:rsidRPr="008029D3">
              <w:rPr>
                <w:szCs w:val="18"/>
              </w:rPr>
              <w:t xml:space="preserve">native and four exotic </w:t>
            </w:r>
            <w:r w:rsidR="00A675FA">
              <w:rPr>
                <w:szCs w:val="18"/>
              </w:rPr>
              <w:t xml:space="preserve">fish </w:t>
            </w:r>
            <w:r w:rsidR="00A675FA" w:rsidRPr="008029D3">
              <w:rPr>
                <w:szCs w:val="18"/>
              </w:rPr>
              <w:t xml:space="preserve">species were captured in </w:t>
            </w:r>
            <w:r>
              <w:rPr>
                <w:szCs w:val="18"/>
              </w:rPr>
              <w:t>2016-17</w:t>
            </w:r>
            <w:r w:rsidR="00A675FA" w:rsidRPr="008029D3">
              <w:rPr>
                <w:szCs w:val="18"/>
              </w:rPr>
              <w:t xml:space="preserve"> </w:t>
            </w:r>
          </w:p>
          <w:p w14:paraId="2753FB66" w14:textId="77777777" w:rsidR="007F51EF" w:rsidRDefault="007F51EF" w:rsidP="00524EDE">
            <w:pPr>
              <w:pStyle w:val="Tabletext"/>
              <w:rPr>
                <w:szCs w:val="18"/>
              </w:rPr>
            </w:pPr>
          </w:p>
          <w:p w14:paraId="38DE73DF" w14:textId="7B813826" w:rsidR="00A675FA" w:rsidRPr="008029D3" w:rsidRDefault="00A675FA" w:rsidP="00524EDE">
            <w:pPr>
              <w:pStyle w:val="Tabletext"/>
              <w:rPr>
                <w:szCs w:val="18"/>
              </w:rPr>
            </w:pPr>
            <w:r w:rsidRPr="008029D3">
              <w:rPr>
                <w:szCs w:val="18"/>
              </w:rPr>
              <w:t xml:space="preserve">Evidence of recruitment and survival was identified </w:t>
            </w:r>
            <w:r>
              <w:rPr>
                <w:szCs w:val="18"/>
              </w:rPr>
              <w:t>for</w:t>
            </w:r>
            <w:r w:rsidRPr="008029D3">
              <w:rPr>
                <w:szCs w:val="18"/>
              </w:rPr>
              <w:t xml:space="preserve"> three native species, carp gudgeon, Australian smelt and bony herring</w:t>
            </w:r>
            <w:r>
              <w:rPr>
                <w:szCs w:val="18"/>
              </w:rPr>
              <w:t>.</w:t>
            </w:r>
          </w:p>
        </w:tc>
        <w:tc>
          <w:tcPr>
            <w:tcW w:w="2566" w:type="pct"/>
            <w:shd w:val="clear" w:color="auto" w:fill="auto"/>
            <w:vAlign w:val="center"/>
          </w:tcPr>
          <w:p w14:paraId="28FDC570" w14:textId="1586EC25" w:rsidR="007F51EF" w:rsidRDefault="007F51EF" w:rsidP="00524EDE">
            <w:pPr>
              <w:pStyle w:val="Tabletext"/>
              <w:rPr>
                <w:rFonts w:cs="Angsana New"/>
                <w:szCs w:val="18"/>
                <w:lang w:eastAsia="zh-CN" w:bidi="th-TH"/>
              </w:rPr>
            </w:pPr>
            <w:r>
              <w:rPr>
                <w:rFonts w:cs="Angsana New"/>
                <w:szCs w:val="18"/>
                <w:lang w:eastAsia="zh-CN" w:bidi="th-TH"/>
              </w:rPr>
              <w:t xml:space="preserve">Species richness remains stable through the 12 monitored wetlands. </w:t>
            </w:r>
          </w:p>
          <w:p w14:paraId="3C0ABFE1" w14:textId="33E753BE" w:rsidR="00A675FA" w:rsidRDefault="00A675FA" w:rsidP="00524EDE">
            <w:pPr>
              <w:pStyle w:val="Tabletext"/>
              <w:rPr>
                <w:rFonts w:cs="Angsana New"/>
                <w:lang w:eastAsia="zh-CN" w:bidi="th-TH"/>
              </w:rPr>
            </w:pPr>
            <w:r w:rsidRPr="008029D3">
              <w:rPr>
                <w:rFonts w:cs="Angsana New"/>
                <w:szCs w:val="18"/>
                <w:lang w:eastAsia="zh-CN" w:bidi="th-TH"/>
              </w:rPr>
              <w:t xml:space="preserve"> </w:t>
            </w:r>
            <w:r w:rsidR="00D97426" w:rsidRPr="00B5091B">
              <w:rPr>
                <w:rFonts w:cs="Angsana New"/>
                <w:lang w:eastAsia="zh-CN" w:bidi="th-TH"/>
              </w:rPr>
              <w:t xml:space="preserve">In regulated systems, where </w:t>
            </w:r>
            <w:r w:rsidR="00D97426">
              <w:rPr>
                <w:rFonts w:cs="Angsana New"/>
                <w:lang w:eastAsia="zh-CN" w:bidi="th-TH"/>
              </w:rPr>
              <w:t xml:space="preserve">dry phases </w:t>
            </w:r>
            <w:r w:rsidR="00D97426" w:rsidRPr="00B5091B">
              <w:rPr>
                <w:rFonts w:cs="Angsana New"/>
                <w:lang w:eastAsia="zh-CN" w:bidi="th-TH"/>
              </w:rPr>
              <w:t xml:space="preserve">can fall outside their historical intensity or frequency, </w:t>
            </w:r>
            <w:r w:rsidR="00D97426">
              <w:rPr>
                <w:rFonts w:cs="Angsana New"/>
                <w:lang w:eastAsia="zh-CN" w:bidi="th-TH"/>
              </w:rPr>
              <w:t xml:space="preserve">the maintenance of </w:t>
            </w:r>
            <w:r w:rsidR="00D97426" w:rsidRPr="00B5091B">
              <w:rPr>
                <w:rFonts w:cs="Angsana New"/>
                <w:lang w:eastAsia="zh-CN" w:bidi="th-TH"/>
              </w:rPr>
              <w:t>fish</w:t>
            </w:r>
            <w:r w:rsidR="00D97426">
              <w:rPr>
                <w:rFonts w:cs="Angsana New"/>
                <w:lang w:eastAsia="zh-CN" w:bidi="th-TH"/>
              </w:rPr>
              <w:t xml:space="preserve"> communities </w:t>
            </w:r>
            <w:r w:rsidR="00D97426" w:rsidRPr="00B5091B">
              <w:rPr>
                <w:rFonts w:cs="Angsana New"/>
                <w:lang w:eastAsia="zh-CN" w:bidi="th-TH"/>
              </w:rPr>
              <w:t>through</w:t>
            </w:r>
            <w:r w:rsidR="00D97426">
              <w:rPr>
                <w:rFonts w:cs="Angsana New"/>
                <w:lang w:eastAsia="zh-CN" w:bidi="th-TH"/>
              </w:rPr>
              <w:t xml:space="preserve"> floodplain wetlands </w:t>
            </w:r>
            <w:r w:rsidR="00D97426" w:rsidRPr="00B5091B">
              <w:rPr>
                <w:rFonts w:cs="Angsana New"/>
                <w:lang w:eastAsia="zh-CN" w:bidi="th-TH"/>
              </w:rPr>
              <w:t xml:space="preserve">is largely provided by </w:t>
            </w:r>
            <w:r w:rsidR="00D97426">
              <w:rPr>
                <w:rFonts w:cs="Angsana New"/>
                <w:lang w:eastAsia="zh-CN" w:bidi="th-TH"/>
              </w:rPr>
              <w:t xml:space="preserve">persistent waterbodies </w:t>
            </w:r>
            <w:r w:rsidR="00D97426" w:rsidRPr="00B5091B">
              <w:rPr>
                <w:rFonts w:cs="Angsana New"/>
                <w:lang w:eastAsia="zh-CN" w:bidi="th-TH"/>
              </w:rPr>
              <w:t xml:space="preserve">that </w:t>
            </w:r>
            <w:r w:rsidR="00D97426">
              <w:rPr>
                <w:rFonts w:cs="Angsana New"/>
                <w:lang w:eastAsia="zh-CN" w:bidi="th-TH"/>
              </w:rPr>
              <w:t xml:space="preserve">support populations during dry phases and allow them to recolonise wetlands during inundation. </w:t>
            </w:r>
          </w:p>
          <w:p w14:paraId="49100721" w14:textId="6B04A389" w:rsidR="00D97426" w:rsidRPr="008029D3" w:rsidRDefault="00D97426" w:rsidP="00524EDE">
            <w:pPr>
              <w:pStyle w:val="Tabletext"/>
              <w:rPr>
                <w:szCs w:val="18"/>
                <w:lang w:val="en-GB"/>
              </w:rPr>
            </w:pPr>
            <w:r>
              <w:rPr>
                <w:rFonts w:cs="Angsana New"/>
                <w:lang w:eastAsia="zh-CN" w:bidi="th-TH"/>
              </w:rPr>
              <w:t xml:space="preserve">Key refuges habitats are typically large, deep waterbodies that can hold water for extended periods and have high connectivity with other seasonally inundated and ephemeral wetlands in the surrounding areas. </w:t>
            </w:r>
            <w:r w:rsidR="000B41C7">
              <w:rPr>
                <w:lang w:eastAsia="zh-CN"/>
              </w:rPr>
              <w:t>In the Murrumbidgee key refuge habitats include annually flooded wetlands (e.g. Yarradda Lagoon) and permanent creek systems (e.g. Telephone Creek and Wagourah Lagoon)</w:t>
            </w:r>
            <w:r w:rsidR="009E2799">
              <w:rPr>
                <w:lang w:eastAsia="zh-CN"/>
              </w:rPr>
              <w:t xml:space="preserve">. </w:t>
            </w:r>
            <w:r w:rsidR="00640C66" w:rsidRPr="00846843">
              <w:rPr>
                <w:color w:val="000000" w:themeColor="text1"/>
              </w:rPr>
              <w:t>Maintaining adequate water levels in key off-river refuge wetlands, including Wagourah Lagoon and Telephone Creek should be a priority under all water availability scenarios.</w:t>
            </w:r>
            <w:r w:rsidR="009E2799" w:rsidRPr="00846843">
              <w:rPr>
                <w:color w:val="000000" w:themeColor="text1"/>
                <w:szCs w:val="18"/>
                <w:lang w:val="en-GB"/>
              </w:rPr>
              <w:t xml:space="preserve"> </w:t>
            </w:r>
          </w:p>
        </w:tc>
      </w:tr>
      <w:tr w:rsidR="00A675FA" w:rsidRPr="008029D3" w14:paraId="60ECA5CC" w14:textId="77777777" w:rsidTr="000B41C7">
        <w:tc>
          <w:tcPr>
            <w:tcW w:w="1027" w:type="pct"/>
            <w:shd w:val="clear" w:color="auto" w:fill="auto"/>
            <w:vAlign w:val="center"/>
          </w:tcPr>
          <w:p w14:paraId="027FBDEE" w14:textId="2A8C1EFF" w:rsidR="00A675FA" w:rsidRPr="008029D3" w:rsidRDefault="00A675FA" w:rsidP="00524EDE">
            <w:pPr>
              <w:pStyle w:val="Tabletext"/>
              <w:rPr>
                <w:szCs w:val="18"/>
              </w:rPr>
            </w:pPr>
            <w:r w:rsidRPr="008029D3">
              <w:rPr>
                <w:szCs w:val="18"/>
              </w:rPr>
              <w:t>Frogs and turtles</w:t>
            </w:r>
          </w:p>
        </w:tc>
        <w:tc>
          <w:tcPr>
            <w:tcW w:w="1407" w:type="pct"/>
            <w:vAlign w:val="center"/>
          </w:tcPr>
          <w:p w14:paraId="5B7BE099" w14:textId="16C87787" w:rsidR="00A675FA" w:rsidRDefault="00A675FA" w:rsidP="0001542E">
            <w:pPr>
              <w:pStyle w:val="Tabletext"/>
              <w:rPr>
                <w:szCs w:val="18"/>
                <w:lang w:bidi="th-TH"/>
              </w:rPr>
            </w:pPr>
            <w:r w:rsidRPr="008029D3">
              <w:rPr>
                <w:szCs w:val="18"/>
                <w:lang w:bidi="th-TH"/>
              </w:rPr>
              <w:t>Six frog</w:t>
            </w:r>
            <w:r w:rsidR="007F51EF">
              <w:rPr>
                <w:szCs w:val="18"/>
                <w:lang w:bidi="th-TH"/>
              </w:rPr>
              <w:t xml:space="preserve"> and three turtle</w:t>
            </w:r>
            <w:r w:rsidRPr="008029D3">
              <w:rPr>
                <w:szCs w:val="18"/>
                <w:lang w:bidi="th-TH"/>
              </w:rPr>
              <w:t xml:space="preserve"> species were recorded in 20</w:t>
            </w:r>
            <w:r w:rsidR="007F51EF">
              <w:rPr>
                <w:szCs w:val="18"/>
                <w:lang w:bidi="th-TH"/>
              </w:rPr>
              <w:t>16-17 which is the same as previous years.</w:t>
            </w:r>
          </w:p>
          <w:p w14:paraId="4B2B7A0E" w14:textId="77777777" w:rsidR="007F51EF" w:rsidRDefault="007F51EF" w:rsidP="0001542E">
            <w:pPr>
              <w:pStyle w:val="Tabletext"/>
              <w:rPr>
                <w:szCs w:val="18"/>
                <w:lang w:bidi="th-TH"/>
              </w:rPr>
            </w:pPr>
          </w:p>
          <w:p w14:paraId="2ABFE9B4" w14:textId="2C02ABCB" w:rsidR="007F51EF" w:rsidRDefault="007F51EF" w:rsidP="0001542E">
            <w:pPr>
              <w:pStyle w:val="Tabletext"/>
              <w:rPr>
                <w:szCs w:val="18"/>
                <w:lang w:bidi="th-TH"/>
              </w:rPr>
            </w:pPr>
            <w:r>
              <w:t xml:space="preserve">Very significant numbers of southern bell frogs were recorded at Nap Nap </w:t>
            </w:r>
            <w:r w:rsidR="009E2799">
              <w:t xml:space="preserve">Swamp </w:t>
            </w:r>
            <w:r>
              <w:t>(over 300 individuals recorded in March 2017) suggesting successful recruitment occurred within and around this wetland.</w:t>
            </w:r>
          </w:p>
          <w:p w14:paraId="32D8AE6F" w14:textId="77777777" w:rsidR="0001542E" w:rsidRDefault="0001542E" w:rsidP="0001542E">
            <w:pPr>
              <w:pStyle w:val="Tabletext"/>
              <w:rPr>
                <w:szCs w:val="18"/>
                <w:lang w:bidi="th-TH"/>
              </w:rPr>
            </w:pPr>
          </w:p>
          <w:p w14:paraId="79A60A15" w14:textId="7D85494F" w:rsidR="0001542E" w:rsidRPr="008029D3" w:rsidRDefault="007F51EF" w:rsidP="009E2799">
            <w:pPr>
              <w:pStyle w:val="Tabletext"/>
              <w:rPr>
                <w:szCs w:val="18"/>
              </w:rPr>
            </w:pPr>
            <w:r>
              <w:rPr>
                <w:szCs w:val="18"/>
                <w:lang w:bidi="th-TH"/>
              </w:rPr>
              <w:t>Frog and t</w:t>
            </w:r>
            <w:r w:rsidR="0001542E">
              <w:rPr>
                <w:szCs w:val="18"/>
                <w:lang w:bidi="th-TH"/>
              </w:rPr>
              <w:t xml:space="preserve">adpole abundance has declined at Yarradda </w:t>
            </w:r>
            <w:r w:rsidR="009E2799">
              <w:rPr>
                <w:szCs w:val="18"/>
                <w:lang w:bidi="th-TH"/>
              </w:rPr>
              <w:t xml:space="preserve">Lagoon </w:t>
            </w:r>
            <w:r w:rsidR="0001542E">
              <w:rPr>
                <w:szCs w:val="18"/>
                <w:lang w:bidi="th-TH"/>
              </w:rPr>
              <w:t>over the past 3 years</w:t>
            </w:r>
          </w:p>
        </w:tc>
        <w:tc>
          <w:tcPr>
            <w:tcW w:w="2566" w:type="pct"/>
            <w:shd w:val="clear" w:color="auto" w:fill="auto"/>
            <w:vAlign w:val="center"/>
          </w:tcPr>
          <w:p w14:paraId="0CF0A996" w14:textId="0C9EB499" w:rsidR="007F51EF" w:rsidRDefault="007F51EF" w:rsidP="007F51EF">
            <w:pPr>
              <w:pStyle w:val="Tabletext"/>
              <w:rPr>
                <w:lang w:eastAsia="zh-CN" w:bidi="th-TH"/>
              </w:rPr>
            </w:pPr>
            <w:r>
              <w:rPr>
                <w:lang w:eastAsia="zh-CN" w:bidi="th-TH"/>
              </w:rPr>
              <w:t>The management of frog and turtle populations through the Murrumbidgee floodplain wetlands requires a mix of long-term watering strategies to maintain key refuge habitats during dry years, and the provision of spring flows to support breeding. With respect to southern bell frog</w:t>
            </w:r>
            <w:r w:rsidR="000B41C7">
              <w:rPr>
                <w:lang w:eastAsia="zh-CN" w:bidi="th-TH"/>
              </w:rPr>
              <w:t xml:space="preserve"> breeding</w:t>
            </w:r>
            <w:r>
              <w:rPr>
                <w:lang w:eastAsia="zh-CN" w:bidi="th-TH"/>
              </w:rPr>
              <w:t xml:space="preserve">, large scale inundation is critical and watering actions that target larger continuous sections of the floodplain (such as the Nimmie-Caria flood ways to Yanga </w:t>
            </w:r>
            <w:r w:rsidR="009E2799">
              <w:rPr>
                <w:lang w:eastAsia="zh-CN" w:bidi="th-TH"/>
              </w:rPr>
              <w:t xml:space="preserve">National </w:t>
            </w:r>
            <w:r>
              <w:rPr>
                <w:lang w:eastAsia="zh-CN" w:bidi="th-TH"/>
              </w:rPr>
              <w:t xml:space="preserve">Park)  are likely to be more successful in supporting </w:t>
            </w:r>
            <w:r w:rsidR="00741DE9">
              <w:rPr>
                <w:lang w:eastAsia="zh-CN" w:bidi="th-TH"/>
              </w:rPr>
              <w:t xml:space="preserve">frog populations </w:t>
            </w:r>
            <w:r w:rsidR="009E2799">
              <w:rPr>
                <w:lang w:eastAsia="zh-CN" w:bidi="th-TH"/>
              </w:rPr>
              <w:t xml:space="preserve">than </w:t>
            </w:r>
            <w:r>
              <w:rPr>
                <w:lang w:eastAsia="zh-CN" w:bidi="th-TH"/>
              </w:rPr>
              <w:t>smaller disconnected flows spread over a larger area.</w:t>
            </w:r>
          </w:p>
          <w:p w14:paraId="2E17AA1F" w14:textId="77777777" w:rsidR="00D97426" w:rsidRDefault="00D97426" w:rsidP="007F51EF">
            <w:pPr>
              <w:pStyle w:val="Tabletext"/>
              <w:rPr>
                <w:lang w:eastAsia="zh-CN" w:bidi="th-TH"/>
              </w:rPr>
            </w:pPr>
          </w:p>
          <w:p w14:paraId="62CABD01" w14:textId="6B28EA36" w:rsidR="00D97426" w:rsidRPr="000B41C7" w:rsidRDefault="000B41C7" w:rsidP="007F51EF">
            <w:pPr>
              <w:pStyle w:val="Tabletext"/>
              <w:rPr>
                <w:b/>
                <w:lang w:eastAsia="zh-CN" w:bidi="th-TH"/>
              </w:rPr>
            </w:pPr>
            <w:r>
              <w:rPr>
                <w:lang w:eastAsia="zh-CN"/>
              </w:rPr>
              <w:t xml:space="preserve">As is the case for floodplain fish, the maintenance of key refuges in particular Telephone Creek, Wagourah Lagoon and associated creek lines through the </w:t>
            </w:r>
            <w:r w:rsidRPr="000B41C7">
              <w:rPr>
                <w:bCs/>
                <w:lang w:eastAsia="zh-CN"/>
              </w:rPr>
              <w:t>Nimmie-Caria and Redbank systems</w:t>
            </w:r>
            <w:r>
              <w:rPr>
                <w:lang w:eastAsia="zh-CN"/>
              </w:rPr>
              <w:t xml:space="preserve"> may be critical to the long-term persistence of frog and turtle populations</w:t>
            </w:r>
            <w:r w:rsidR="00D97426" w:rsidRPr="000B41C7">
              <w:rPr>
                <w:b/>
                <w:lang w:eastAsia="zh-CN" w:bidi="th-TH"/>
              </w:rPr>
              <w:t xml:space="preserve"> </w:t>
            </w:r>
          </w:p>
          <w:p w14:paraId="7217C036" w14:textId="77777777" w:rsidR="007F51EF" w:rsidRDefault="007F51EF" w:rsidP="0001542E">
            <w:pPr>
              <w:pStyle w:val="Tabletext"/>
              <w:rPr>
                <w:szCs w:val="18"/>
              </w:rPr>
            </w:pPr>
          </w:p>
          <w:p w14:paraId="71DDB16D" w14:textId="3EBAE246" w:rsidR="0001542E" w:rsidRPr="008029D3" w:rsidRDefault="0001542E" w:rsidP="0001542E">
            <w:pPr>
              <w:pStyle w:val="Tabletext"/>
              <w:rPr>
                <w:szCs w:val="18"/>
                <w:lang w:val="en-GB"/>
              </w:rPr>
            </w:pPr>
            <w:r>
              <w:rPr>
                <w:szCs w:val="18"/>
              </w:rPr>
              <w:t>While natural reconnections have benefits for water quality and other aquatic taxa, tadpole abundance have declined at Yarradda Lagoon following natural reconnection probably due to colonisation of the wetland by introduced fish.</w:t>
            </w:r>
          </w:p>
        </w:tc>
      </w:tr>
    </w:tbl>
    <w:p w14:paraId="17223528" w14:textId="77777777" w:rsidR="00784999" w:rsidRDefault="00784999">
      <w:r>
        <w:br w:type="page"/>
      </w:r>
    </w:p>
    <w:tbl>
      <w:tblPr>
        <w:tblStyle w:val="CEWO"/>
        <w:tblW w:w="5000" w:type="pct"/>
        <w:tblLook w:val="04A0" w:firstRow="1" w:lastRow="0" w:firstColumn="1" w:lastColumn="0" w:noHBand="0" w:noVBand="1"/>
      </w:tblPr>
      <w:tblGrid>
        <w:gridCol w:w="1852"/>
        <w:gridCol w:w="2680"/>
        <w:gridCol w:w="4485"/>
      </w:tblGrid>
      <w:tr w:rsidR="00784999" w:rsidRPr="00784999" w14:paraId="18CEBBBD" w14:textId="77777777" w:rsidTr="000B41C7">
        <w:trPr>
          <w:cnfStyle w:val="100000000000" w:firstRow="1" w:lastRow="0" w:firstColumn="0" w:lastColumn="0" w:oddVBand="0" w:evenVBand="0" w:oddHBand="0" w:evenHBand="0" w:firstRowFirstColumn="0" w:firstRowLastColumn="0" w:lastRowFirstColumn="0" w:lastRowLastColumn="0"/>
        </w:trPr>
        <w:tc>
          <w:tcPr>
            <w:tcW w:w="1027" w:type="pct"/>
          </w:tcPr>
          <w:p w14:paraId="165DF4BC" w14:textId="77777777" w:rsidR="00784999" w:rsidRPr="00784999" w:rsidRDefault="00784999" w:rsidP="000B41C7">
            <w:pPr>
              <w:pStyle w:val="Tabletext"/>
              <w:rPr>
                <w:color w:val="FFFFFF" w:themeColor="background1"/>
                <w:sz w:val="20"/>
              </w:rPr>
            </w:pPr>
            <w:r w:rsidRPr="00784999">
              <w:rPr>
                <w:color w:val="FFFFFF" w:themeColor="background1"/>
                <w:sz w:val="20"/>
              </w:rPr>
              <w:t>Wetland monitoring indicator</w:t>
            </w:r>
          </w:p>
        </w:tc>
        <w:tc>
          <w:tcPr>
            <w:tcW w:w="1486" w:type="pct"/>
          </w:tcPr>
          <w:p w14:paraId="2D82996E" w14:textId="77777777" w:rsidR="00784999" w:rsidRPr="00784999" w:rsidRDefault="00784999" w:rsidP="000B41C7">
            <w:pPr>
              <w:pStyle w:val="Tabletext"/>
              <w:rPr>
                <w:color w:val="FFFFFF" w:themeColor="background1"/>
                <w:sz w:val="20"/>
              </w:rPr>
            </w:pPr>
            <w:r w:rsidRPr="00784999">
              <w:rPr>
                <w:color w:val="FFFFFF" w:themeColor="background1"/>
                <w:sz w:val="20"/>
              </w:rPr>
              <w:t xml:space="preserve">Key wetland outcomes </w:t>
            </w:r>
          </w:p>
        </w:tc>
        <w:tc>
          <w:tcPr>
            <w:tcW w:w="2487" w:type="pct"/>
          </w:tcPr>
          <w:p w14:paraId="0644CF3B" w14:textId="77777777" w:rsidR="00784999" w:rsidRPr="00784999" w:rsidRDefault="00784999" w:rsidP="000B41C7">
            <w:pPr>
              <w:pStyle w:val="Tabletext"/>
              <w:rPr>
                <w:color w:val="FFFFFF" w:themeColor="background1"/>
                <w:sz w:val="20"/>
              </w:rPr>
            </w:pPr>
            <w:r w:rsidRPr="00784999">
              <w:rPr>
                <w:color w:val="FFFFFF" w:themeColor="background1"/>
                <w:sz w:val="20"/>
              </w:rPr>
              <w:t>Implications for future wetland water actions</w:t>
            </w:r>
          </w:p>
        </w:tc>
      </w:tr>
      <w:tr w:rsidR="00530AAC" w:rsidRPr="008029D3" w14:paraId="7B9969C3" w14:textId="77777777" w:rsidTr="000B41C7">
        <w:tc>
          <w:tcPr>
            <w:tcW w:w="1027" w:type="pct"/>
          </w:tcPr>
          <w:p w14:paraId="71A15F0B" w14:textId="674DE483" w:rsidR="00530AAC" w:rsidRPr="008029D3" w:rsidRDefault="00530AAC" w:rsidP="00530AAC">
            <w:pPr>
              <w:pStyle w:val="Tabletext"/>
              <w:rPr>
                <w:szCs w:val="18"/>
              </w:rPr>
            </w:pPr>
            <w:r w:rsidRPr="008029D3">
              <w:rPr>
                <w:szCs w:val="18"/>
              </w:rPr>
              <w:t>Waterbird diversity</w:t>
            </w:r>
          </w:p>
        </w:tc>
        <w:tc>
          <w:tcPr>
            <w:tcW w:w="1486" w:type="pct"/>
          </w:tcPr>
          <w:p w14:paraId="16C4C144" w14:textId="77777777" w:rsidR="00530AAC" w:rsidRDefault="00530AAC" w:rsidP="00530AAC">
            <w:pPr>
              <w:pStyle w:val="Tabletext"/>
              <w:rPr>
                <w:color w:val="000000"/>
              </w:rPr>
            </w:pPr>
            <w:r w:rsidRPr="00A4289C">
              <w:rPr>
                <w:color w:val="000000"/>
              </w:rPr>
              <w:t>Total waterbird diversity was higher in wetlands inundated by Commonwealth environmental water and other sources of inundation including natural flooding, compared to sites not inundated from 2014-17.</w:t>
            </w:r>
          </w:p>
          <w:p w14:paraId="6A79AA18" w14:textId="77777777" w:rsidR="00530AAC" w:rsidRDefault="00530AAC" w:rsidP="00530AAC">
            <w:pPr>
              <w:pStyle w:val="Tabletext"/>
              <w:rPr>
                <w:color w:val="000000"/>
              </w:rPr>
            </w:pPr>
          </w:p>
          <w:p w14:paraId="56C82454" w14:textId="7B854379" w:rsidR="00530AAC" w:rsidRPr="008029D3" w:rsidRDefault="00530AAC" w:rsidP="00530AAC">
            <w:pPr>
              <w:pStyle w:val="Tabletext"/>
              <w:rPr>
                <w:szCs w:val="18"/>
              </w:rPr>
            </w:pPr>
            <w:r>
              <w:rPr>
                <w:rFonts w:cs="Arial"/>
              </w:rPr>
              <w:t>In addition</w:t>
            </w:r>
            <w:r w:rsidRPr="00A4289C">
              <w:rPr>
                <w:rFonts w:cs="Arial"/>
              </w:rPr>
              <w:t xml:space="preserve"> a high number of non-colonial waterbird species were observed breeding in the Murrumbidgee in 2016-17 (14 species) compared to the previous two water years (2014-15 (4 species) and 2015-16 (8 species). </w:t>
            </w:r>
          </w:p>
        </w:tc>
        <w:tc>
          <w:tcPr>
            <w:tcW w:w="2487" w:type="pct"/>
          </w:tcPr>
          <w:p w14:paraId="572683C1" w14:textId="27CDFEB8" w:rsidR="00530AAC" w:rsidRPr="008029D3" w:rsidRDefault="000B41C7" w:rsidP="00530AAC">
            <w:pPr>
              <w:pStyle w:val="Tabletext"/>
              <w:rPr>
                <w:szCs w:val="18"/>
                <w:lang w:val="en-GB"/>
              </w:rPr>
            </w:pPr>
            <w:r>
              <w:t xml:space="preserve">Future delivery of Commonwealth environmental water should aim to deliver flows to provide seasonal habitat for waterbirds in spring (August-November) and where possible, maximise wetland inundation duration into summer and a slow rate of recession into autumn months. This approach will provide a diverse range of wetland habitats for a high diversity of waterbird species including migratory shorebird species. </w:t>
            </w:r>
            <w:r w:rsidR="00530AAC" w:rsidRPr="008029D3">
              <w:rPr>
                <w:szCs w:val="18"/>
              </w:rPr>
              <w:t xml:space="preserve">As done successfully in 2014-15 and 2015-16, environmental water </w:t>
            </w:r>
            <w:r w:rsidR="00530AAC">
              <w:rPr>
                <w:szCs w:val="18"/>
              </w:rPr>
              <w:t xml:space="preserve">should be used to </w:t>
            </w:r>
            <w:r w:rsidR="00530AAC" w:rsidRPr="008029D3">
              <w:rPr>
                <w:szCs w:val="18"/>
              </w:rPr>
              <w:t xml:space="preserve">extend duration of </w:t>
            </w:r>
            <w:r w:rsidR="00530AAC">
              <w:rPr>
                <w:szCs w:val="18"/>
              </w:rPr>
              <w:t>inundation</w:t>
            </w:r>
            <w:r w:rsidR="00530AAC" w:rsidRPr="008029D3">
              <w:rPr>
                <w:szCs w:val="18"/>
              </w:rPr>
              <w:t xml:space="preserve"> and maintain adequate water depths in any active colonial waterbird sites </w:t>
            </w:r>
            <w:r w:rsidR="00530AAC">
              <w:rPr>
                <w:szCs w:val="18"/>
              </w:rPr>
              <w:t xml:space="preserve">to </w:t>
            </w:r>
            <w:r w:rsidR="00530AAC" w:rsidRPr="008029D3">
              <w:rPr>
                <w:szCs w:val="18"/>
              </w:rPr>
              <w:t>support breeding events through to completion (minimum of three to four months from egg laying plus post-fledgling care for most species). To increase opportunities for colonial waterbird breeding, Commonwealth environmental water should be used to inundate known colony sites and key foraging grounds for &gt;two months (August-</w:t>
            </w:r>
            <w:r w:rsidR="00530AAC">
              <w:rPr>
                <w:szCs w:val="18"/>
              </w:rPr>
              <w:t>September</w:t>
            </w:r>
            <w:r w:rsidR="00530AAC" w:rsidRPr="008029D3">
              <w:rPr>
                <w:szCs w:val="18"/>
              </w:rPr>
              <w:t xml:space="preserve">) before the commencement of the </w:t>
            </w:r>
            <w:r w:rsidR="00530AAC">
              <w:rPr>
                <w:szCs w:val="18"/>
              </w:rPr>
              <w:t xml:space="preserve">core </w:t>
            </w:r>
            <w:r w:rsidR="00530AAC" w:rsidRPr="008029D3">
              <w:rPr>
                <w:szCs w:val="18"/>
              </w:rPr>
              <w:t>breeding season.</w:t>
            </w:r>
          </w:p>
        </w:tc>
      </w:tr>
      <w:tr w:rsidR="00297EF5" w:rsidRPr="008029D3" w14:paraId="4B23AE30" w14:textId="77777777" w:rsidTr="000B41C7">
        <w:tc>
          <w:tcPr>
            <w:tcW w:w="1027" w:type="pct"/>
          </w:tcPr>
          <w:p w14:paraId="4A244CBA" w14:textId="1366F360" w:rsidR="00297EF5" w:rsidRPr="008029D3" w:rsidRDefault="00297EF5" w:rsidP="00217F39">
            <w:pPr>
              <w:pStyle w:val="Tabletext"/>
            </w:pPr>
            <w:r>
              <w:t>Waterbird breeding</w:t>
            </w:r>
          </w:p>
        </w:tc>
        <w:tc>
          <w:tcPr>
            <w:tcW w:w="1486" w:type="pct"/>
          </w:tcPr>
          <w:p w14:paraId="64C0E37A" w14:textId="3F83188A" w:rsidR="00297EF5" w:rsidRDefault="000D4B23" w:rsidP="00217F39">
            <w:pPr>
              <w:pStyle w:val="Tabletext"/>
              <w:rPr>
                <w:color w:val="000000"/>
              </w:rPr>
            </w:pPr>
            <w:r>
              <w:rPr>
                <w:color w:val="000000"/>
              </w:rPr>
              <w:t>Commonwealth environmental water supported an estimated 53</w:t>
            </w:r>
            <w:r w:rsidR="009E2799">
              <w:rPr>
                <w:color w:val="000000"/>
              </w:rPr>
              <w:t>,</w:t>
            </w:r>
            <w:r>
              <w:rPr>
                <w:color w:val="000000"/>
              </w:rPr>
              <w:t>150 waterbird nests in the Nimmie-Caria, 11</w:t>
            </w:r>
            <w:r w:rsidR="00D85950">
              <w:rPr>
                <w:color w:val="000000"/>
              </w:rPr>
              <w:t>,</w:t>
            </w:r>
            <w:r>
              <w:rPr>
                <w:color w:val="000000"/>
              </w:rPr>
              <w:t xml:space="preserve">645 in Redbank, and 810 in the mid-Murrumbidgee </w:t>
            </w:r>
          </w:p>
          <w:p w14:paraId="56E3A43F" w14:textId="77777777" w:rsidR="000D4B23" w:rsidRDefault="000D4B23" w:rsidP="00217F39">
            <w:pPr>
              <w:pStyle w:val="Tabletext"/>
              <w:rPr>
                <w:color w:val="000000"/>
              </w:rPr>
            </w:pPr>
          </w:p>
          <w:p w14:paraId="6DA0563B" w14:textId="558B74D9" w:rsidR="000D4B23" w:rsidRPr="00A4289C" w:rsidRDefault="000D4B23" w:rsidP="00217F39">
            <w:pPr>
              <w:pStyle w:val="Tabletext"/>
              <w:rPr>
                <w:color w:val="000000"/>
              </w:rPr>
            </w:pPr>
            <w:r>
              <w:rPr>
                <w:rFonts w:eastAsiaTheme="minorEastAsia" w:cstheme="minorBidi"/>
              </w:rPr>
              <w:t xml:space="preserve">Reproductive </w:t>
            </w:r>
            <w:r w:rsidRPr="00B15BF3">
              <w:rPr>
                <w:rFonts w:eastAsiaTheme="minorEastAsia" w:cstheme="minorBidi"/>
              </w:rPr>
              <w:t>success</w:t>
            </w:r>
            <w:r>
              <w:rPr>
                <w:rFonts w:eastAsiaTheme="minorEastAsia" w:cstheme="minorBidi"/>
              </w:rPr>
              <w:t xml:space="preserve"> of straw necked ibis was measured at two locations. Reproductive</w:t>
            </w:r>
            <w:r w:rsidRPr="00B15BF3">
              <w:rPr>
                <w:rFonts w:eastAsiaTheme="minorEastAsia" w:cstheme="minorBidi"/>
              </w:rPr>
              <w:t xml:space="preserve"> rates for straw-necked ibis (number of eggs laid that became fledged juvenile birds) were</w:t>
            </w:r>
            <w:r>
              <w:rPr>
                <w:rFonts w:eastAsiaTheme="minorEastAsia" w:cstheme="minorBidi"/>
              </w:rPr>
              <w:t xml:space="preserve"> 59% at the</w:t>
            </w:r>
            <w:r w:rsidRPr="00B15BF3">
              <w:rPr>
                <w:rFonts w:eastAsiaTheme="minorEastAsia" w:cstheme="minorBidi"/>
              </w:rPr>
              <w:t xml:space="preserve"> Eulimbah </w:t>
            </w:r>
            <w:r>
              <w:rPr>
                <w:rFonts w:eastAsiaTheme="minorEastAsia" w:cstheme="minorBidi"/>
              </w:rPr>
              <w:t xml:space="preserve">Swamp </w:t>
            </w:r>
            <w:r w:rsidRPr="00B15BF3">
              <w:rPr>
                <w:rFonts w:eastAsiaTheme="minorEastAsia" w:cstheme="minorBidi"/>
              </w:rPr>
              <w:t xml:space="preserve">colony </w:t>
            </w:r>
            <w:r>
              <w:rPr>
                <w:rFonts w:eastAsiaTheme="minorEastAsia" w:cstheme="minorBidi"/>
              </w:rPr>
              <w:t>and</w:t>
            </w:r>
            <w:r w:rsidRPr="00B15BF3">
              <w:rPr>
                <w:rFonts w:eastAsiaTheme="minorEastAsia" w:cstheme="minorBidi"/>
              </w:rPr>
              <w:t xml:space="preserve"> </w:t>
            </w:r>
            <w:r>
              <w:rPr>
                <w:rFonts w:eastAsiaTheme="minorEastAsia" w:cstheme="minorBidi"/>
              </w:rPr>
              <w:t xml:space="preserve">40% at the </w:t>
            </w:r>
            <w:r w:rsidRPr="00B15BF3">
              <w:rPr>
                <w:rFonts w:eastAsiaTheme="minorEastAsia" w:cstheme="minorBidi"/>
              </w:rPr>
              <w:t xml:space="preserve">Tori </w:t>
            </w:r>
            <w:r>
              <w:rPr>
                <w:rFonts w:eastAsiaTheme="minorEastAsia" w:cstheme="minorBidi"/>
              </w:rPr>
              <w:t>Lignum S</w:t>
            </w:r>
            <w:r w:rsidRPr="00B15BF3">
              <w:rPr>
                <w:rFonts w:eastAsiaTheme="minorEastAsia" w:cstheme="minorBidi"/>
              </w:rPr>
              <w:t xml:space="preserve">wamp ibis colony </w:t>
            </w:r>
            <w:r>
              <w:rPr>
                <w:rFonts w:eastAsiaTheme="minorEastAsia" w:cstheme="minorBidi"/>
              </w:rPr>
              <w:t xml:space="preserve"> </w:t>
            </w:r>
          </w:p>
        </w:tc>
        <w:tc>
          <w:tcPr>
            <w:tcW w:w="2487" w:type="pct"/>
          </w:tcPr>
          <w:p w14:paraId="5E6AF0B6" w14:textId="77777777" w:rsidR="00212966" w:rsidRDefault="000B41C7" w:rsidP="000B41C7">
            <w:pPr>
              <w:pStyle w:val="Tabletext"/>
            </w:pPr>
            <w:r w:rsidRPr="000B41C7">
              <w:t xml:space="preserve">Colonial-nesting waterbirds and non-colonial waterbird species require widespread inundation to maximise opportunities to breed and for recruitment of their young. Historically adjoining habitats to the main colony sites in the Nimmie-Caira and Redbank systems would have been inundated during wet years creating large areas of suitable foraging and nesting habitat. To increase opportunities for colonial waterbird breeding, Commonwealth environmental water could also be used to inundate known colony sites and key foraging grounds for &gt;two months (August-September) before the </w:t>
            </w:r>
            <w:r>
              <w:t>c</w:t>
            </w:r>
            <w:r w:rsidRPr="000B41C7">
              <w:t>ommencement of the core breeding season.</w:t>
            </w:r>
          </w:p>
          <w:p w14:paraId="3F5B18DA" w14:textId="7F242438" w:rsidR="000B41C7" w:rsidRPr="000B41C7" w:rsidRDefault="000B41C7" w:rsidP="000B41C7">
            <w:pPr>
              <w:pStyle w:val="Tabletext"/>
            </w:pPr>
            <w:r w:rsidRPr="000B41C7">
              <w:t>If colonial waterbird breeding is detected in the Murrumbidgee and/or neighbouring catchments Commonwealth environmental water should be used to maintain inundation of foraging and breeding habitats to promote the survival of young birds. This was done successfully in 2016-17, where environmental water was used to extend duration of inundation and maintain adequate water depths in active colonial waterbird sites to support breedi</w:t>
            </w:r>
            <w:r w:rsidR="00212966">
              <w:t xml:space="preserve">ng events through to completion. </w:t>
            </w:r>
            <w:r w:rsidRPr="000B41C7">
              <w:t>Following colonial waterbird breeding events in the Lowbidgee floodplain and neighbouring wetlands (i.e. the Lower Lachlan and mid-Murray) Commonwealth environmental water should be prioritised for delivery to key foraging areas in months and the water year following large breeding events to promote the survival of first year birds which in turn will contribute to the maintenance of waterbird diversity and abundance across the MDB.</w:t>
            </w:r>
          </w:p>
          <w:p w14:paraId="3B190D65" w14:textId="55A5D70D" w:rsidR="00217F39" w:rsidRPr="008029D3" w:rsidRDefault="00217F39" w:rsidP="000B41C7">
            <w:pPr>
              <w:pStyle w:val="Tabletext"/>
            </w:pPr>
          </w:p>
        </w:tc>
      </w:tr>
    </w:tbl>
    <w:p w14:paraId="32876920" w14:textId="60078692" w:rsidR="009911FE" w:rsidRDefault="00BB4C2B" w:rsidP="00212966">
      <w:pPr>
        <w:pStyle w:val="Heading1"/>
        <w:rPr>
          <w:lang w:bidi="th-TH"/>
        </w:rPr>
      </w:pPr>
      <w:r>
        <w:br w:type="page"/>
      </w:r>
      <w:bookmarkStart w:id="37" w:name="_Toc509489791"/>
      <w:bookmarkEnd w:id="33"/>
      <w:r w:rsidR="009911FE">
        <w:rPr>
          <w:lang w:bidi="th-TH"/>
        </w:rPr>
        <w:t>Introduction</w:t>
      </w:r>
      <w:bookmarkEnd w:id="37"/>
    </w:p>
    <w:p w14:paraId="51C68A08" w14:textId="34E03051" w:rsidR="00BB4C2B" w:rsidRPr="003A7CF4" w:rsidRDefault="00BB4C2B" w:rsidP="00BB4C2B">
      <w:pPr>
        <w:tabs>
          <w:tab w:val="left" w:pos="851"/>
        </w:tabs>
        <w:spacing w:before="120"/>
        <w:rPr>
          <w:rFonts w:eastAsia="Times New Roman" w:cs="Angsana New"/>
          <w:lang w:eastAsia="zh-CN" w:bidi="th-TH"/>
        </w:rPr>
      </w:pPr>
      <w:r w:rsidRPr="003A7CF4">
        <w:rPr>
          <w:rFonts w:eastAsia="Times New Roman" w:cs="Angsana New"/>
          <w:lang w:eastAsia="zh-CN" w:bidi="th-TH"/>
        </w:rPr>
        <w:t xml:space="preserve">The Commonwealth Environmental Water Holder (CEWH) is responsible under the </w:t>
      </w:r>
      <w:r w:rsidRPr="003A7CF4">
        <w:rPr>
          <w:rFonts w:eastAsia="Times New Roman" w:cs="Angsana New"/>
          <w:i/>
          <w:lang w:eastAsia="zh-CN" w:bidi="th-TH"/>
        </w:rPr>
        <w:t xml:space="preserve">Water Act 2007 </w:t>
      </w:r>
      <w:r w:rsidRPr="003A7CF4">
        <w:rPr>
          <w:rFonts w:eastAsia="Times New Roman" w:cs="Angsana New"/>
          <w:lang w:eastAsia="zh-CN" w:bidi="th-TH"/>
        </w:rPr>
        <w:t>(Commonwealth) for managing Commonwealth environmental water holdings</w:t>
      </w:r>
      <w:r>
        <w:rPr>
          <w:rFonts w:eastAsia="Times New Roman" w:cs="Angsana New"/>
          <w:lang w:eastAsia="zh-CN" w:bidi="th-TH"/>
        </w:rPr>
        <w:t xml:space="preserve"> to protect and restore the environmental assets of the Murray-Darling Basin</w:t>
      </w:r>
      <w:r w:rsidR="005160C3">
        <w:rPr>
          <w:rFonts w:eastAsia="Times New Roman" w:cs="Angsana New"/>
          <w:lang w:eastAsia="zh-CN" w:bidi="th-TH"/>
        </w:rPr>
        <w:t xml:space="preserve"> (MDB)</w:t>
      </w:r>
      <w:r>
        <w:rPr>
          <w:rFonts w:eastAsia="Times New Roman" w:cs="Angsana New"/>
          <w:lang w:eastAsia="zh-CN" w:bidi="th-TH"/>
        </w:rPr>
        <w:t>.</w:t>
      </w:r>
      <w:r w:rsidRPr="003A7CF4">
        <w:rPr>
          <w:rFonts w:eastAsia="Times New Roman" w:cs="Angsana New"/>
          <w:lang w:eastAsia="zh-CN" w:bidi="th-TH"/>
        </w:rPr>
        <w:t xml:space="preserve"> The Basin Plan (2012) further requires that the holdings must be managed in a way that is consistent with the Basin Plan’s Environmental Watering Plan. The </w:t>
      </w:r>
      <w:r w:rsidRPr="003A7CF4">
        <w:rPr>
          <w:rFonts w:eastAsia="Times New Roman" w:cs="Angsana New"/>
          <w:i/>
          <w:lang w:eastAsia="zh-CN" w:bidi="th-TH"/>
        </w:rPr>
        <w:t>Water Act 2007</w:t>
      </w:r>
      <w:r w:rsidRPr="003A7CF4">
        <w:rPr>
          <w:rFonts w:eastAsia="Times New Roman" w:cs="Angsana New"/>
          <w:lang w:eastAsia="zh-CN" w:bidi="th-TH"/>
        </w:rPr>
        <w:t xml:space="preserve"> and the Basin Plan also impose obligations to report on the contribution of Commonwealth environmental water to the environmental objectives of the Basin Plan.</w:t>
      </w:r>
      <w:r>
        <w:rPr>
          <w:rFonts w:eastAsia="Times New Roman" w:cs="Angsana New"/>
          <w:lang w:eastAsia="zh-CN" w:bidi="th-TH"/>
        </w:rPr>
        <w:t xml:space="preserve"> </w:t>
      </w:r>
      <w:r w:rsidRPr="003A7CF4">
        <w:rPr>
          <w:rFonts w:eastAsia="Times New Roman" w:cs="Angsana New"/>
          <w:lang w:eastAsia="zh-CN" w:bidi="th-TH"/>
        </w:rPr>
        <w:t xml:space="preserve">Monitoring and evaluation are critical </w:t>
      </w:r>
      <w:r>
        <w:rPr>
          <w:rFonts w:eastAsia="Times New Roman" w:cs="Angsana New"/>
          <w:lang w:eastAsia="zh-CN" w:bidi="th-TH"/>
        </w:rPr>
        <w:t>to</w:t>
      </w:r>
      <w:r w:rsidRPr="003A7CF4">
        <w:rPr>
          <w:rFonts w:eastAsia="Times New Roman" w:cs="Angsana New"/>
          <w:lang w:eastAsia="zh-CN" w:bidi="th-TH"/>
        </w:rPr>
        <w:t xml:space="preserve"> effective</w:t>
      </w:r>
      <w:r>
        <w:rPr>
          <w:rFonts w:eastAsia="Times New Roman" w:cs="Angsana New"/>
          <w:lang w:eastAsia="zh-CN" w:bidi="th-TH"/>
        </w:rPr>
        <w:t>ly</w:t>
      </w:r>
      <w:r w:rsidRPr="003A7CF4">
        <w:rPr>
          <w:rFonts w:eastAsia="Times New Roman" w:cs="Angsana New"/>
          <w:lang w:eastAsia="zh-CN" w:bidi="th-TH"/>
        </w:rPr>
        <w:t xml:space="preserve"> and efficient</w:t>
      </w:r>
      <w:r>
        <w:rPr>
          <w:rFonts w:eastAsia="Times New Roman" w:cs="Angsana New"/>
          <w:lang w:eastAsia="zh-CN" w:bidi="th-TH"/>
        </w:rPr>
        <w:t>ly</w:t>
      </w:r>
      <w:r w:rsidRPr="003A7CF4">
        <w:rPr>
          <w:rFonts w:eastAsia="Times New Roman" w:cs="Angsana New"/>
          <w:lang w:eastAsia="zh-CN" w:bidi="th-TH"/>
        </w:rPr>
        <w:t xml:space="preserve"> use Commonwealth environmental water</w:t>
      </w:r>
      <w:r>
        <w:rPr>
          <w:rFonts w:eastAsia="Times New Roman" w:cs="Angsana New"/>
          <w:lang w:eastAsia="zh-CN" w:bidi="th-TH"/>
        </w:rPr>
        <w:t xml:space="preserve">, </w:t>
      </w:r>
      <w:r w:rsidRPr="003A7CF4">
        <w:rPr>
          <w:rFonts w:eastAsia="Times New Roman" w:cs="Angsana New"/>
          <w:lang w:eastAsia="zh-CN" w:bidi="th-TH"/>
        </w:rPr>
        <w:t>suppor</w:t>
      </w:r>
      <w:r>
        <w:rPr>
          <w:rFonts w:eastAsia="Times New Roman" w:cs="Angsana New"/>
          <w:lang w:eastAsia="zh-CN" w:bidi="th-TH"/>
        </w:rPr>
        <w:t>ting</w:t>
      </w:r>
      <w:r w:rsidRPr="003A7CF4">
        <w:rPr>
          <w:rFonts w:eastAsia="Times New Roman" w:cs="Angsana New"/>
          <w:lang w:eastAsia="zh-CN" w:bidi="th-TH"/>
        </w:rPr>
        <w:t xml:space="preserve"> the CEWH’s reporting obligations in addition to demonstrating overall effectiveness at meeting conservation objectives.</w:t>
      </w:r>
    </w:p>
    <w:p w14:paraId="48AA32CB" w14:textId="77777777" w:rsidR="00BB4C2B" w:rsidRPr="003A7CF4" w:rsidRDefault="00BB4C2B" w:rsidP="00BB4C2B">
      <w:pPr>
        <w:tabs>
          <w:tab w:val="left" w:pos="851"/>
        </w:tabs>
        <w:spacing w:before="120"/>
        <w:rPr>
          <w:rFonts w:eastAsia="Times New Roman" w:cs="Angsana New"/>
          <w:lang w:eastAsia="zh-CN" w:bidi="th-TH"/>
        </w:rPr>
      </w:pPr>
      <w:r w:rsidRPr="003A7CF4">
        <w:rPr>
          <w:rFonts w:eastAsia="Times New Roman" w:cs="Angsana New"/>
          <w:lang w:eastAsia="zh-CN" w:bidi="th-TH"/>
        </w:rPr>
        <w:t>The Long-Term Intervention Monitoring Project (LTIM Project) is the primary framework by which the Commonwealth Environmental Water Office (CEWO) monitor</w:t>
      </w:r>
      <w:r>
        <w:rPr>
          <w:rFonts w:eastAsia="Times New Roman" w:cs="Angsana New"/>
          <w:lang w:eastAsia="zh-CN" w:bidi="th-TH"/>
        </w:rPr>
        <w:t>s</w:t>
      </w:r>
      <w:r w:rsidRPr="003A7CF4">
        <w:rPr>
          <w:rFonts w:eastAsia="Times New Roman" w:cs="Angsana New"/>
          <w:lang w:eastAsia="zh-CN" w:bidi="th-TH"/>
        </w:rPr>
        <w:t xml:space="preserve"> and evaluat</w:t>
      </w:r>
      <w:r>
        <w:rPr>
          <w:rFonts w:eastAsia="Times New Roman" w:cs="Angsana New"/>
          <w:lang w:eastAsia="zh-CN" w:bidi="th-TH"/>
        </w:rPr>
        <w:t>es</w:t>
      </w:r>
      <w:r w:rsidRPr="003A7CF4">
        <w:rPr>
          <w:rFonts w:eastAsia="Times New Roman" w:cs="Angsana New"/>
          <w:lang w:eastAsia="zh-CN" w:bidi="th-TH"/>
        </w:rPr>
        <w:t xml:space="preserve"> the ecological outcomes of Commonwealth environmental watering and its objectives. The LTIM Project is implemented at seven selected areas over a five year period from 2014-15 to 2018-19 to deliver five high-level outcomes (in order of priority):</w:t>
      </w:r>
    </w:p>
    <w:p w14:paraId="446B6013" w14:textId="77777777" w:rsidR="00BB4C2B" w:rsidRPr="003A7CF4" w:rsidRDefault="00BB4C2B" w:rsidP="0016283D">
      <w:pPr>
        <w:numPr>
          <w:ilvl w:val="0"/>
          <w:numId w:val="10"/>
        </w:numPr>
        <w:tabs>
          <w:tab w:val="left" w:pos="851"/>
        </w:tabs>
        <w:spacing w:before="120"/>
        <w:rPr>
          <w:rFonts w:eastAsia="Times New Roman" w:cs="Angsana New"/>
          <w:lang w:eastAsia="zh-CN" w:bidi="th-TH"/>
        </w:rPr>
      </w:pPr>
      <w:r w:rsidRPr="003A7CF4">
        <w:rPr>
          <w:rFonts w:eastAsia="Times New Roman" w:cs="Angsana New"/>
          <w:lang w:eastAsia="zh-CN" w:bidi="th-TH"/>
        </w:rPr>
        <w:t>Evaluate the contribution of Commonwealth environmental watering to the objectives of the Murray-Darling Basin Authority’s (MDBA) Environmental Watering Plan</w:t>
      </w:r>
    </w:p>
    <w:p w14:paraId="665199EF" w14:textId="77777777" w:rsidR="00BB4C2B" w:rsidRPr="003A7CF4" w:rsidRDefault="00BB4C2B" w:rsidP="0016283D">
      <w:pPr>
        <w:numPr>
          <w:ilvl w:val="0"/>
          <w:numId w:val="10"/>
        </w:numPr>
        <w:tabs>
          <w:tab w:val="left" w:pos="851"/>
        </w:tabs>
        <w:spacing w:before="120"/>
        <w:rPr>
          <w:rFonts w:eastAsia="Times New Roman" w:cs="Angsana New"/>
          <w:lang w:eastAsia="zh-CN" w:bidi="th-TH"/>
        </w:rPr>
      </w:pPr>
      <w:r w:rsidRPr="003A7CF4">
        <w:rPr>
          <w:rFonts w:eastAsia="Times New Roman" w:cs="Angsana New"/>
          <w:lang w:eastAsia="zh-CN" w:bidi="th-TH"/>
        </w:rPr>
        <w:t>Evaluate the ecological outcomes of Commonwealth environmental watering at each of the seven selected areas</w:t>
      </w:r>
    </w:p>
    <w:p w14:paraId="638B4847" w14:textId="7D91233C" w:rsidR="00BB4C2B" w:rsidRPr="003A7CF4" w:rsidRDefault="00BB4C2B" w:rsidP="0016283D">
      <w:pPr>
        <w:numPr>
          <w:ilvl w:val="0"/>
          <w:numId w:val="10"/>
        </w:numPr>
        <w:tabs>
          <w:tab w:val="left" w:pos="851"/>
        </w:tabs>
        <w:spacing w:before="120"/>
        <w:rPr>
          <w:rFonts w:eastAsia="Times New Roman" w:cs="Angsana New"/>
          <w:lang w:eastAsia="zh-CN" w:bidi="th-TH"/>
        </w:rPr>
      </w:pPr>
      <w:r w:rsidRPr="003A7CF4">
        <w:rPr>
          <w:rFonts w:eastAsia="Times New Roman" w:cs="Angsana New"/>
          <w:lang w:eastAsia="zh-CN" w:bidi="th-TH"/>
        </w:rPr>
        <w:t xml:space="preserve">Infer ecological outcomes of Commonwealth environmental watering in areas of the </w:t>
      </w:r>
      <w:r w:rsidR="005160C3">
        <w:rPr>
          <w:rFonts w:eastAsia="Times New Roman" w:cs="Angsana New"/>
          <w:lang w:eastAsia="zh-CN" w:bidi="th-TH"/>
        </w:rPr>
        <w:t>MDB</w:t>
      </w:r>
      <w:r w:rsidRPr="003A7CF4">
        <w:rPr>
          <w:rFonts w:eastAsia="Times New Roman" w:cs="Angsana New"/>
          <w:lang w:eastAsia="zh-CN" w:bidi="th-TH"/>
        </w:rPr>
        <w:t xml:space="preserve"> not monitored</w:t>
      </w:r>
    </w:p>
    <w:p w14:paraId="7160BF8E" w14:textId="77777777" w:rsidR="00BB4C2B" w:rsidRPr="003A7CF4" w:rsidRDefault="00BB4C2B" w:rsidP="0016283D">
      <w:pPr>
        <w:numPr>
          <w:ilvl w:val="0"/>
          <w:numId w:val="10"/>
        </w:numPr>
        <w:tabs>
          <w:tab w:val="left" w:pos="851"/>
        </w:tabs>
        <w:spacing w:before="120"/>
        <w:rPr>
          <w:rFonts w:eastAsia="Times New Roman" w:cs="Angsana New"/>
          <w:lang w:eastAsia="zh-CN" w:bidi="th-TH"/>
        </w:rPr>
      </w:pPr>
      <w:r w:rsidRPr="003A7CF4">
        <w:rPr>
          <w:rFonts w:eastAsia="Times New Roman" w:cs="Angsana New"/>
          <w:lang w:eastAsia="zh-CN" w:bidi="th-TH"/>
        </w:rPr>
        <w:t>Support the adaptive management of Commonwealth environmental water</w:t>
      </w:r>
    </w:p>
    <w:p w14:paraId="27A19CC7" w14:textId="77777777" w:rsidR="00BB4C2B" w:rsidRPr="003A7CF4" w:rsidRDefault="00BB4C2B" w:rsidP="0016283D">
      <w:pPr>
        <w:numPr>
          <w:ilvl w:val="0"/>
          <w:numId w:val="10"/>
        </w:numPr>
        <w:tabs>
          <w:tab w:val="left" w:pos="851"/>
        </w:tabs>
        <w:spacing w:before="120"/>
        <w:rPr>
          <w:rFonts w:eastAsia="Times New Roman" w:cs="Angsana New"/>
          <w:lang w:eastAsia="zh-CN" w:bidi="th-TH"/>
        </w:rPr>
      </w:pPr>
      <w:r w:rsidRPr="003A7CF4">
        <w:rPr>
          <w:rFonts w:eastAsia="Times New Roman" w:cs="Angsana New"/>
          <w:lang w:eastAsia="zh-CN" w:bidi="th-TH"/>
        </w:rPr>
        <w:t>Monitor the ecological response to Commonwealth environmental watering at each of the seven selected areas.</w:t>
      </w:r>
    </w:p>
    <w:p w14:paraId="7E08513C" w14:textId="66987E9C" w:rsidR="00BB4C2B" w:rsidRPr="00BC3E4E" w:rsidRDefault="00BB4C2B" w:rsidP="0034013E">
      <w:pPr>
        <w:pStyle w:val="BodyText10"/>
      </w:pPr>
      <w:r w:rsidRPr="003A7CF4">
        <w:t xml:space="preserve">This </w:t>
      </w:r>
      <w:r>
        <w:t xml:space="preserve">evaluation </w:t>
      </w:r>
      <w:r w:rsidRPr="003A7CF4">
        <w:t xml:space="preserve">report </w:t>
      </w:r>
      <w:r>
        <w:t>describes</w:t>
      </w:r>
      <w:r w:rsidRPr="003A7CF4">
        <w:t xml:space="preserve"> the ecological outcomes of environmental watering actions in the Murrumbidgee selected area undertaken in 2014-15</w:t>
      </w:r>
      <w:r>
        <w:t xml:space="preserve"> </w:t>
      </w:r>
      <w:r w:rsidR="00195E74">
        <w:t>to 2016</w:t>
      </w:r>
      <w:r>
        <w:t>-</w:t>
      </w:r>
      <w:r w:rsidR="00195E74">
        <w:t>17</w:t>
      </w:r>
      <w:r w:rsidRPr="003A7CF4">
        <w:t xml:space="preserve">, the first </w:t>
      </w:r>
      <w:r w:rsidR="00195E74">
        <w:t xml:space="preserve">three </w:t>
      </w:r>
      <w:r w:rsidRPr="003A7CF4">
        <w:t>year</w:t>
      </w:r>
      <w:r>
        <w:t>s</w:t>
      </w:r>
      <w:r w:rsidRPr="003A7CF4">
        <w:t xml:space="preserve"> of the five year LTIM </w:t>
      </w:r>
      <w:r>
        <w:t>P</w:t>
      </w:r>
      <w:r w:rsidRPr="003A7CF4">
        <w:t xml:space="preserve">roject. </w:t>
      </w:r>
      <w:r>
        <w:t xml:space="preserve">More details of results and analyses for each monitoring indicator are presented in technical appendices that follow this evaluation report. </w:t>
      </w:r>
      <w:r w:rsidRPr="003A7CF4">
        <w:t xml:space="preserve">This report draws on information presented in the </w:t>
      </w:r>
      <w:r w:rsidRPr="003A7CF4">
        <w:rPr>
          <w:b/>
        </w:rPr>
        <w:t>Murrumbidgee Monitoring and Evaluation Plan</w:t>
      </w:r>
      <w:r w:rsidR="001A0CA0">
        <w:rPr>
          <w:b/>
        </w:rPr>
        <w:t xml:space="preserve"> (</w:t>
      </w:r>
      <w:r>
        <w:rPr>
          <w:b/>
        </w:rPr>
        <w:t>M</w:t>
      </w:r>
      <w:r w:rsidR="001A0CA0">
        <w:rPr>
          <w:b/>
        </w:rPr>
        <w:t>&amp;</w:t>
      </w:r>
      <w:r>
        <w:rPr>
          <w:b/>
        </w:rPr>
        <w:t>E</w:t>
      </w:r>
      <w:r w:rsidR="0078136C">
        <w:rPr>
          <w:b/>
        </w:rPr>
        <w:t>P</w:t>
      </w:r>
      <w:r>
        <w:rPr>
          <w:b/>
        </w:rPr>
        <w:t>)</w:t>
      </w:r>
      <w:r w:rsidR="005C7E16">
        <w:rPr>
          <w:noProof/>
        </w:rPr>
        <w:fldChar w:fldCharType="begin"/>
      </w:r>
      <w:r w:rsidR="00F075A3">
        <w:rPr>
          <w:noProof/>
        </w:rPr>
        <w:instrText xml:space="preserve"> ADDIN EN.CITE &lt;EndNote&gt;&lt;Cite&gt;&lt;Author&gt;Wassens&lt;/Author&gt;&lt;Year&gt;2014&lt;/Year&gt;&lt;RecNum&gt;3593&lt;/RecNum&gt;&lt;DisplayText&gt;(Wassens,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rPr>
          <w:noProof/>
        </w:rPr>
        <w:fldChar w:fldCharType="separate"/>
      </w:r>
      <w:r w:rsidR="00135542">
        <w:rPr>
          <w:noProof/>
        </w:rPr>
        <w:t>(Wassens, Jenkins et al. 2014)</w:t>
      </w:r>
      <w:r w:rsidR="005C7E16">
        <w:rPr>
          <w:noProof/>
        </w:rPr>
        <w:fldChar w:fldCharType="end"/>
      </w:r>
      <w:r>
        <w:t xml:space="preserve">. </w:t>
      </w:r>
    </w:p>
    <w:p w14:paraId="20216DEC" w14:textId="7A71C21A" w:rsidR="00BB4C2B" w:rsidRPr="009911FE" w:rsidRDefault="00BB4C2B" w:rsidP="009911FE">
      <w:pPr>
        <w:pStyle w:val="Heading1"/>
      </w:pPr>
      <w:bookmarkStart w:id="38" w:name="_Toc453935446"/>
      <w:bookmarkStart w:id="39" w:name="_Toc460839386"/>
      <w:bookmarkStart w:id="40" w:name="_Toc460839662"/>
      <w:bookmarkStart w:id="41" w:name="_Toc460839823"/>
      <w:bookmarkStart w:id="42" w:name="_Toc460839931"/>
      <w:bookmarkStart w:id="43" w:name="_Toc460840295"/>
      <w:bookmarkStart w:id="44" w:name="_Toc460843675"/>
      <w:bookmarkStart w:id="45" w:name="_Toc460851453"/>
      <w:bookmarkStart w:id="46" w:name="_Toc460934763"/>
      <w:bookmarkStart w:id="47" w:name="_Toc471725657"/>
      <w:bookmarkStart w:id="48" w:name="_Toc473907035"/>
      <w:bookmarkStart w:id="49" w:name="_Toc492038786"/>
      <w:bookmarkStart w:id="50" w:name="_Toc492038953"/>
      <w:bookmarkStart w:id="51" w:name="_Toc509489792"/>
      <w:r w:rsidRPr="009911FE">
        <w:t>Murrumbidgee River system selected area</w:t>
      </w:r>
      <w:bookmarkEnd w:id="38"/>
      <w:r w:rsidRPr="009911FE">
        <w:t xml:space="preserve"> and zones</w:t>
      </w:r>
      <w:bookmarkEnd w:id="39"/>
      <w:bookmarkEnd w:id="40"/>
      <w:bookmarkEnd w:id="41"/>
      <w:bookmarkEnd w:id="42"/>
      <w:bookmarkEnd w:id="43"/>
      <w:bookmarkEnd w:id="44"/>
      <w:bookmarkEnd w:id="45"/>
      <w:bookmarkEnd w:id="46"/>
      <w:bookmarkEnd w:id="47"/>
      <w:bookmarkEnd w:id="48"/>
      <w:bookmarkEnd w:id="49"/>
      <w:bookmarkEnd w:id="50"/>
      <w:bookmarkEnd w:id="51"/>
    </w:p>
    <w:p w14:paraId="3D82CBC7" w14:textId="64626D44" w:rsidR="00BB4C2B" w:rsidRPr="00E63C16" w:rsidRDefault="0078136C" w:rsidP="00BB4C2B">
      <w:pPr>
        <w:pStyle w:val="BodyText10"/>
      </w:pPr>
      <w:r>
        <w:rPr>
          <w:rFonts w:cs="Arial"/>
        </w:rPr>
        <w:t>The Murrumbidgee C</w:t>
      </w:r>
      <w:r w:rsidR="00BB4C2B" w:rsidRPr="006D4FA9">
        <w:rPr>
          <w:rFonts w:cs="Arial"/>
        </w:rPr>
        <w:t>atchment in southern NSW, is one of the largest catchments (81</w:t>
      </w:r>
      <w:r w:rsidR="00BB4C2B">
        <w:rPr>
          <w:rFonts w:cs="Arial"/>
        </w:rPr>
        <w:t>,</w:t>
      </w:r>
      <w:r w:rsidR="00BB4C2B" w:rsidRPr="006D4FA9">
        <w:rPr>
          <w:rFonts w:cs="Arial"/>
        </w:rPr>
        <w:t>527 km</w:t>
      </w:r>
      <w:r w:rsidR="00BB4C2B" w:rsidRPr="006D4FA9">
        <w:rPr>
          <w:rFonts w:cs="Arial"/>
          <w:vertAlign w:val="superscript"/>
        </w:rPr>
        <w:t>2</w:t>
      </w:r>
      <w:r w:rsidR="00BB4C2B" w:rsidRPr="006D4FA9">
        <w:rPr>
          <w:rFonts w:cs="Arial"/>
        </w:rPr>
        <w:t xml:space="preserve">) in the </w:t>
      </w:r>
      <w:r w:rsidR="005160C3">
        <w:rPr>
          <w:rFonts w:cs="Arial"/>
        </w:rPr>
        <w:t>MDB</w:t>
      </w:r>
      <w:r w:rsidR="0043164E">
        <w:rPr>
          <w:rFonts w:cs="Arial"/>
        </w:rPr>
        <w:t xml:space="preserve"> </w:t>
      </w:r>
      <w:r w:rsidR="005C7E16">
        <w:rPr>
          <w:rFonts w:cs="Arial"/>
        </w:rPr>
        <w:fldChar w:fldCharType="begin"/>
      </w:r>
      <w:r w:rsidR="00F075A3">
        <w:rPr>
          <w:rFonts w:cs="Arial"/>
        </w:rPr>
        <w:instrText xml:space="preserve"> ADDIN EN.CITE &lt;EndNote&gt;&lt;Cite&gt;&lt;Author&gt;Kingsford&lt;/Author&gt;&lt;Year&gt;2004&lt;/Year&gt;&lt;RecNum&gt;2742&lt;/RecNum&gt;&lt;DisplayText&gt;(Kingsford and Thomas 2004)&lt;/DisplayText&gt;&lt;record&gt;&lt;rec-number&gt;2742&lt;/rec-number&gt;&lt;foreign-keys&gt;&lt;key app="EN" db-id="vxxvsda2b05fxpeaw2dp552mtrd5trxdrf0s" timestamp="0"&gt;2742&lt;/key&gt;&lt;/foreign-keys&gt;&lt;ref-type name="Journal Article"&gt;17&lt;/ref-type&gt;&lt;contributors&gt;&lt;authors&gt;&lt;author&gt;Kingsford, R T&lt;/author&gt;&lt;author&gt;Thomas, R F&lt;/author&gt;&lt;/authors&gt;&lt;/contributors&gt;&lt;titles&gt;&lt;title&gt;Destruction of wetlands and waterbird populations by dams and irrigation on the Murrumbidgee River in arid Australia&lt;/title&gt;&lt;secondary-title&gt;Environmental Management&lt;/secondary-title&gt;&lt;/titles&gt;&lt;periodical&gt;&lt;full-title&gt;Environmental Management&lt;/full-title&gt;&lt;/periodical&gt;&lt;pages&gt;383-396&lt;/pages&gt;&lt;volume&gt;34&lt;/volume&gt;&lt;number&gt;3&lt;/number&gt;&lt;dates&gt;&lt;year&gt;2004&lt;/year&gt;&lt;/dates&gt;&lt;urls&gt;&lt;/urls&gt;&lt;/record&gt;&lt;/Cite&gt;&lt;/EndNote&gt;</w:instrText>
      </w:r>
      <w:r w:rsidR="005C7E16">
        <w:rPr>
          <w:rFonts w:cs="Arial"/>
        </w:rPr>
        <w:fldChar w:fldCharType="separate"/>
      </w:r>
      <w:r w:rsidR="00135542">
        <w:rPr>
          <w:rFonts w:cs="Arial"/>
          <w:noProof/>
        </w:rPr>
        <w:t>(Kingsford and Thomas 2004)</w:t>
      </w:r>
      <w:r w:rsidR="005C7E16">
        <w:rPr>
          <w:rFonts w:cs="Arial"/>
        </w:rPr>
        <w:fldChar w:fldCharType="end"/>
      </w:r>
      <w:r w:rsidR="00BB4C2B" w:rsidRPr="006D4FA9">
        <w:rPr>
          <w:rFonts w:cs="Arial"/>
        </w:rPr>
        <w:t xml:space="preserve">. </w:t>
      </w:r>
      <w:r w:rsidR="00BB4C2B" w:rsidRPr="006D4FA9">
        <w:t xml:space="preserve">Wetlands make up over 4% (370,000 ha) of the </w:t>
      </w:r>
      <w:r w:rsidR="00BB4C2B">
        <w:t>catchment</w:t>
      </w:r>
      <w:r w:rsidR="00BB4C2B" w:rsidRPr="00E63C16">
        <w:t xml:space="preserve">, with over </w:t>
      </w:r>
      <w:r w:rsidR="00BB4C2B">
        <w:t>1</w:t>
      </w:r>
      <w:r w:rsidR="00BB4C2B" w:rsidRPr="00E63C16">
        <w:t xml:space="preserve">000 wetlands identified </w:t>
      </w:r>
      <w:r w:rsidR="005C7E16">
        <w:rPr>
          <w:noProof/>
        </w:rPr>
        <w:fldChar w:fldCharType="begin"/>
      </w:r>
      <w:r w:rsidR="00F075A3">
        <w:rPr>
          <w:noProof/>
        </w:rPr>
        <w:instrText xml:space="preserve"> ADDIN EN.CITE &lt;EndNote&gt;&lt;Cite&gt;&lt;Author&gt;Murray&lt;/Author&gt;&lt;Year&gt;2008&lt;/Year&gt;&lt;RecNum&gt;3216&lt;/RecNum&gt;&lt;DisplayText&gt;(Murray 2008)&lt;/DisplayText&gt;&lt;record&gt;&lt;rec-number&gt;3216&lt;/rec-number&gt;&lt;foreign-keys&gt;&lt;key app="EN" db-id="vxxvsda2b05fxpeaw2dp552mtrd5trxdrf0s" timestamp="0"&gt;3216&lt;/key&gt;&lt;/foreign-keys&gt;&lt;ref-type name="Book"&gt;6&lt;/ref-type&gt;&lt;contributors&gt;&lt;authors&gt;&lt;author&gt;Murray, P.&lt;/author&gt;&lt;/authors&gt;&lt;/contributors&gt;&lt;titles&gt;&lt;title&gt;Murrumbidgee wetlands resource book&lt;/title&gt;&lt;/titles&gt;&lt;dates&gt;&lt;year&gt;2008&lt;/year&gt;&lt;/dates&gt;&lt;pub-location&gt;New South Wales&lt;/pub-location&gt;&lt;publisher&gt;Murrumbidgee Catchment Management Authority&lt;/publisher&gt;&lt;urls&gt;&lt;/urls&gt;&lt;/record&gt;&lt;/Cite&gt;&lt;/EndNote&gt;</w:instrText>
      </w:r>
      <w:r w:rsidR="005C7E16">
        <w:rPr>
          <w:noProof/>
        </w:rPr>
        <w:fldChar w:fldCharType="separate"/>
      </w:r>
      <w:r w:rsidR="005C7E16">
        <w:rPr>
          <w:noProof/>
        </w:rPr>
        <w:t>(Murray 2008)</w:t>
      </w:r>
      <w:r w:rsidR="005C7E16">
        <w:rPr>
          <w:noProof/>
        </w:rPr>
        <w:fldChar w:fldCharType="end"/>
      </w:r>
      <w:r w:rsidR="00BB4C2B" w:rsidRPr="00E63C16">
        <w:t xml:space="preserve">. Nationally important wetlands, including the mid-Murrumbidgee and Lowbidgee floodplain, cover over 208,000 ha (2.5% of the catchment area). For the purposes of the assessment of environmental water requirements and identification of monitoring zones, three key areas are identified </w:t>
      </w:r>
      <w:r w:rsidR="00BB4C2B">
        <w:t>for the Murrumbidgee</w:t>
      </w:r>
      <w:r w:rsidR="00BB4C2B" w:rsidRPr="00E63C16">
        <w:t xml:space="preserve"> </w:t>
      </w:r>
      <w:r w:rsidR="005C7E16">
        <w:rPr>
          <w:noProof/>
        </w:rPr>
        <w:fldChar w:fldCharType="begin"/>
      </w:r>
      <w:r w:rsidR="00F075A3">
        <w:rPr>
          <w:noProof/>
        </w:rPr>
        <w:instrText xml:space="preserve"> ADDIN EN.CITE &lt;EndNote&gt;&lt;Cite&gt;&lt;Author&gt;Gawne&lt;/Author&gt;&lt;Year&gt;2013&lt;/Year&gt;&lt;RecNum&gt;3379&lt;/RecNum&gt;&lt;DisplayText&gt;(Gawne, Brooks et al. 2013)&lt;/DisplayText&gt;&lt;record&gt;&lt;rec-number&gt;3379&lt;/rec-number&gt;&lt;foreign-keys&gt;&lt;key app="EN" db-id="vxxvsda2b05fxpeaw2dp552mtrd5trxdrf0s" timestamp="1375938546"&gt;3379&lt;/key&gt;&lt;/foreign-keys&gt;&lt;ref-type name="Report"&gt;27&lt;/ref-type&gt;&lt;contributors&gt;&lt;authors&gt;&lt;author&gt;Gawne, B.&lt;/author&gt;&lt;author&gt;Brooks, S.&lt;/author&gt;&lt;author&gt;Butcher, R.&lt;/author&gt;&lt;author&gt;Cottingham, P.&lt;/author&gt;&lt;author&gt;Everingham, P.&lt;/author&gt;&lt;author&gt;Hale, J.&lt;/author&gt;&lt;/authors&gt;&lt;tertiary-authors&gt;&lt;author&gt;Murray-Darling Freshwater Research Centre (MDFRC)&lt;/author&gt;&lt;/tertiary-authors&gt;&lt;/contributors&gt;&lt;titles&gt;&lt;title&gt;Long term intervention monitoring project monitoring and evaluation requirements Murrumbidgee River system for Commonwealth environmental water. Final report prepared for the Commonwealth Environmental Water Office&lt;/title&gt;&lt;/titles&gt;&lt;dates&gt;&lt;year&gt;2013&lt;/year&gt;&lt;/dates&gt;&lt;pub-location&gt;Wodonga&lt;/pub-location&gt;&lt;urls&gt;&lt;/urls&gt;&lt;/record&gt;&lt;/Cite&gt;&lt;/EndNote&gt;</w:instrText>
      </w:r>
      <w:r w:rsidR="005C7E16">
        <w:rPr>
          <w:noProof/>
        </w:rPr>
        <w:fldChar w:fldCharType="separate"/>
      </w:r>
      <w:r w:rsidR="00135542">
        <w:rPr>
          <w:noProof/>
        </w:rPr>
        <w:t>(Gawne, Brooks et al. 2013)</w:t>
      </w:r>
      <w:r w:rsidR="005C7E16">
        <w:rPr>
          <w:noProof/>
        </w:rPr>
        <w:fldChar w:fldCharType="end"/>
      </w:r>
      <w:r w:rsidR="00BB4C2B" w:rsidRPr="00E63C16">
        <w:t xml:space="preserve">. Each area is identified by </w:t>
      </w:r>
      <w:r w:rsidR="00BB4C2B">
        <w:t xml:space="preserve">the </w:t>
      </w:r>
      <w:r w:rsidR="00BB4C2B" w:rsidRPr="00E63C16">
        <w:t>MDBA as a “</w:t>
      </w:r>
      <w:r w:rsidR="00BB4C2B">
        <w:rPr>
          <w:i/>
        </w:rPr>
        <w:t>k</w:t>
      </w:r>
      <w:r w:rsidR="00BB4C2B" w:rsidRPr="00E63C16">
        <w:rPr>
          <w:i/>
        </w:rPr>
        <w:t xml:space="preserve">ey environmental asset within the Basin” </w:t>
      </w:r>
      <w:r w:rsidR="00BB4C2B" w:rsidRPr="00E63C16">
        <w:t>and</w:t>
      </w:r>
      <w:r w:rsidR="00BB4C2B" w:rsidRPr="00E63C16">
        <w:rPr>
          <w:i/>
        </w:rPr>
        <w:t xml:space="preserve"> “important site for the determination of the environmental water requirements of the Basin</w:t>
      </w:r>
      <w:r w:rsidR="00BB4C2B" w:rsidRPr="00E63C16">
        <w:t>”</w:t>
      </w:r>
      <w:r w:rsidR="002B271E">
        <w:t xml:space="preserve"> </w:t>
      </w:r>
      <w:r w:rsidR="005C7E16">
        <w:fldChar w:fldCharType="begin"/>
      </w:r>
      <w:r w:rsidR="00EC4178">
        <w:instrText xml:space="preserve"> ADDIN EN.CITE &lt;EndNote&gt;&lt;Cite&gt;&lt;Author&gt;Murray-Darling Basin Authority&lt;/Author&gt;&lt;Year&gt;2012&lt;/Year&gt;&lt;RecNum&gt;3481&lt;/RecNum&gt;&lt;DisplayText&gt;(Murray-Darling Basin Authority 2012)&lt;/DisplayText&gt;&lt;record&gt;&lt;rec-number&gt;3481&lt;/rec-number&gt;&lt;foreign-keys&gt;&lt;key app="EN" db-id="vxxvsda2b05fxpeaw2dp552mtrd5trxdrf0s" timestamp="1391389943"&gt;3481&lt;/key&gt;&lt;/foreign-keys&gt;&lt;ref-type name="Book"&gt;6&lt;/ref-type&gt;&lt;contributors&gt;&lt;authors&gt;&lt;author&gt;Murray-Darling Basin Authority,&lt;/author&gt;&lt;/authors&gt;&lt;/contributors&gt;&lt;titles&gt;&lt;title&gt;Assessment of environmental water requirements for the propsed Basin Plan: Mid-Mururmbidgee River Wetlands&lt;/title&gt;&lt;/titles&gt;&lt;dates&gt;&lt;year&gt;2012&lt;/year&gt;&lt;/dates&gt;&lt;pub-location&gt;Canberra&lt;/pub-location&gt;&lt;publisher&gt;Murray–Darling Basin Authority for and on behalf of the Commonwealth of Australia &lt;/publisher&gt;&lt;urls&gt;&lt;/urls&gt;&lt;/record&gt;&lt;/Cite&gt;&lt;/EndNote&gt;</w:instrText>
      </w:r>
      <w:r w:rsidR="005C7E16">
        <w:fldChar w:fldCharType="separate"/>
      </w:r>
      <w:r w:rsidR="00EC4178">
        <w:rPr>
          <w:noProof/>
        </w:rPr>
        <w:t>(Murray-Darling Basin Authority 2012)</w:t>
      </w:r>
      <w:r w:rsidR="005C7E16">
        <w:fldChar w:fldCharType="end"/>
      </w:r>
      <w:r w:rsidR="00BB4C2B" w:rsidRPr="00E63C16">
        <w:t>. They are:</w:t>
      </w:r>
    </w:p>
    <w:p w14:paraId="5DD07159" w14:textId="3E4E8B7C" w:rsidR="00BB4C2B" w:rsidRPr="00E63C16" w:rsidRDefault="00BB4C2B" w:rsidP="0016283D">
      <w:pPr>
        <w:numPr>
          <w:ilvl w:val="0"/>
          <w:numId w:val="12"/>
        </w:numPr>
        <w:spacing w:after="200"/>
        <w:jc w:val="left"/>
      </w:pPr>
      <w:r w:rsidRPr="00E63C16">
        <w:t>The Lower Murrumbidgee River (in-channel flows</w:t>
      </w:r>
      <w:r w:rsidR="0078136C">
        <w:t>)</w:t>
      </w:r>
    </w:p>
    <w:p w14:paraId="20995E4B" w14:textId="6ED19D14" w:rsidR="00BB4C2B" w:rsidRPr="00E63C16" w:rsidRDefault="00BB4C2B" w:rsidP="0016283D">
      <w:pPr>
        <w:numPr>
          <w:ilvl w:val="0"/>
          <w:numId w:val="12"/>
        </w:numPr>
        <w:spacing w:after="200"/>
        <w:jc w:val="left"/>
      </w:pPr>
      <w:r w:rsidRPr="00E63C16">
        <w:t xml:space="preserve">The mid-Murrumbidgee River wetlands </w:t>
      </w:r>
      <w:r w:rsidR="0078136C">
        <w:t>and</w:t>
      </w:r>
    </w:p>
    <w:p w14:paraId="36C3197F" w14:textId="0D844B37" w:rsidR="00BB4C2B" w:rsidRPr="00E63C16" w:rsidRDefault="0078136C" w:rsidP="0016283D">
      <w:pPr>
        <w:numPr>
          <w:ilvl w:val="0"/>
          <w:numId w:val="12"/>
        </w:numPr>
        <w:spacing w:after="200"/>
        <w:jc w:val="left"/>
      </w:pPr>
      <w:r>
        <w:t>The L</w:t>
      </w:r>
      <w:r w:rsidR="00BB4C2B" w:rsidRPr="00E63C16">
        <w:t xml:space="preserve">ower Murrumbidgee </w:t>
      </w:r>
      <w:r>
        <w:t xml:space="preserve">(Lowbidgee) </w:t>
      </w:r>
      <w:r w:rsidR="00BB4C2B" w:rsidRPr="00E63C16">
        <w:t xml:space="preserve">floodplain </w:t>
      </w:r>
    </w:p>
    <w:p w14:paraId="75B5E417" w14:textId="77777777" w:rsidR="00BB4C2B" w:rsidRDefault="00BB4C2B" w:rsidP="00BB4C2B">
      <w:pPr>
        <w:pStyle w:val="BodyText10"/>
      </w:pPr>
      <w:r w:rsidRPr="00E63C16">
        <w:t xml:space="preserve">Monitoring zones represent areas with common ecological and hydrological attributes. We identified separate zones for riverine and wetland habitats across the </w:t>
      </w:r>
      <w:r>
        <w:t>Murrumbidgee Selected Area</w:t>
      </w:r>
      <w:r w:rsidRPr="00E63C16">
        <w:t xml:space="preserve">.  In most cases, we aimed to align zones with existing classifications by </w:t>
      </w:r>
      <w:r>
        <w:t xml:space="preserve">the </w:t>
      </w:r>
      <w:r w:rsidRPr="00E63C16">
        <w:t>MDBA and NSW</w:t>
      </w:r>
      <w:r w:rsidRPr="00F14DB6">
        <w:t xml:space="preserve"> </w:t>
      </w:r>
      <w:r>
        <w:t>Office of Environment and Heritage</w:t>
      </w:r>
      <w:r w:rsidRPr="00E63C16">
        <w:t xml:space="preserve"> </w:t>
      </w:r>
      <w:r>
        <w:t>(NSW OEH)</w:t>
      </w:r>
      <w:r w:rsidRPr="00E63C16">
        <w:t xml:space="preserve">. In order to align closely with established management units across the Murrumbidgee </w:t>
      </w:r>
      <w:r>
        <w:t>Selected Area</w:t>
      </w:r>
      <w:r w:rsidRPr="00E63C16">
        <w:t>, we have taken a broad scale approach to the selection of zones, focusing on large scale differences in hydrology, vegetation and faunal communities. It is noted that our zones cover large areas, and, in the case of wetland zones, there remains considerable heterogeneity within as well as between zones. As a result, higher levels of replicat</w:t>
      </w:r>
      <w:r>
        <w:t xml:space="preserve">e monitoring locations are required in some zones to enable statistical evaluation of ecological outcomes. </w:t>
      </w:r>
      <w:r w:rsidRPr="00E63C16">
        <w:t xml:space="preserve">  </w:t>
      </w:r>
    </w:p>
    <w:p w14:paraId="5DFC4715" w14:textId="77777777" w:rsidR="00BB4C2B" w:rsidRPr="00E63C16" w:rsidRDefault="00BB4C2B" w:rsidP="00BB4C2B">
      <w:pPr>
        <w:pStyle w:val="BodyText10"/>
      </w:pPr>
    </w:p>
    <w:p w14:paraId="323FCCDE" w14:textId="77777777" w:rsidR="00BB4C2B" w:rsidRDefault="00BB4C2B">
      <w:pPr>
        <w:spacing w:after="0" w:line="240" w:lineRule="auto"/>
        <w:jc w:val="left"/>
        <w:rPr>
          <w:b/>
          <w:i/>
          <w:iCs/>
          <w:color w:val="076028"/>
          <w:kern w:val="32"/>
          <w:sz w:val="24"/>
          <w:szCs w:val="26"/>
          <w:lang w:bidi="th-TH"/>
        </w:rPr>
      </w:pPr>
      <w:bookmarkStart w:id="52" w:name="_Toc460851454"/>
      <w:bookmarkStart w:id="53" w:name="_Toc460934764"/>
      <w:r>
        <w:br w:type="page"/>
      </w:r>
    </w:p>
    <w:p w14:paraId="54A32B20" w14:textId="57FDBE66" w:rsidR="00BB4C2B" w:rsidRPr="00E63C16" w:rsidRDefault="00BB4C2B" w:rsidP="00226181">
      <w:pPr>
        <w:pStyle w:val="Heading3"/>
      </w:pPr>
      <w:bookmarkStart w:id="54" w:name="_Toc471725658"/>
      <w:bookmarkStart w:id="55" w:name="_Toc473907036"/>
      <w:bookmarkStart w:id="56" w:name="_Toc492038954"/>
      <w:bookmarkStart w:id="57" w:name="_Toc509489793"/>
      <w:r w:rsidRPr="00E63C16">
        <w:t>Riverine zones</w:t>
      </w:r>
      <w:bookmarkEnd w:id="52"/>
      <w:bookmarkEnd w:id="53"/>
      <w:bookmarkEnd w:id="54"/>
      <w:bookmarkEnd w:id="55"/>
      <w:bookmarkEnd w:id="56"/>
      <w:bookmarkEnd w:id="57"/>
    </w:p>
    <w:p w14:paraId="12BA5999" w14:textId="5F2A1277" w:rsidR="00BB4C2B" w:rsidRDefault="00BB4C2B" w:rsidP="00BB4C2B">
      <w:pPr>
        <w:pStyle w:val="BodyText10"/>
      </w:pPr>
      <w:r w:rsidRPr="00E63C16">
        <w:rPr>
          <w:color w:val="000000"/>
        </w:rPr>
        <w:t>The Murrumbidgee River is over 1600</w:t>
      </w:r>
      <w:r>
        <w:rPr>
          <w:color w:val="000000"/>
        </w:rPr>
        <w:t xml:space="preserve"> </w:t>
      </w:r>
      <w:r w:rsidRPr="00E63C16">
        <w:rPr>
          <w:color w:val="000000"/>
        </w:rPr>
        <w:t xml:space="preserve">km long, with the </w:t>
      </w:r>
      <w:r>
        <w:rPr>
          <w:color w:val="000000"/>
        </w:rPr>
        <w:t>LTIM Project</w:t>
      </w:r>
      <w:r w:rsidRPr="00E63C16">
        <w:rPr>
          <w:color w:val="000000"/>
        </w:rPr>
        <w:t xml:space="preserve"> </w:t>
      </w:r>
      <w:r>
        <w:rPr>
          <w:color w:val="000000"/>
        </w:rPr>
        <w:t>Selected Area</w:t>
      </w:r>
      <w:r w:rsidRPr="00E63C16">
        <w:rPr>
          <w:color w:val="000000"/>
        </w:rPr>
        <w:t xml:space="preserve"> covering the lowland section (approximately </w:t>
      </w:r>
      <w:r>
        <w:rPr>
          <w:color w:val="000000"/>
        </w:rPr>
        <w:t xml:space="preserve">786 </w:t>
      </w:r>
      <w:r w:rsidRPr="00E63C16">
        <w:rPr>
          <w:color w:val="000000"/>
        </w:rPr>
        <w:t>km)</w:t>
      </w:r>
      <w:r w:rsidR="005C7E16">
        <w:rPr>
          <w:color w:val="000000"/>
        </w:rPr>
        <w:fldChar w:fldCharType="begin"/>
      </w:r>
      <w:r w:rsidR="00F075A3">
        <w:rPr>
          <w:color w:val="000000"/>
        </w:rPr>
        <w:instrText xml:space="preserve"> ADDIN EN.CITE &lt;EndNote&gt;&lt;Cite&gt;&lt;Author&gt;Wassens&lt;/Author&gt;&lt;Year&gt;2014&lt;/Year&gt;&lt;RecNum&gt;3593&lt;/RecNum&gt;&lt;DisplayText&gt;(Wassens,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rPr>
          <w:color w:val="000000"/>
        </w:rPr>
        <w:fldChar w:fldCharType="separate"/>
      </w:r>
      <w:r w:rsidR="00135542">
        <w:rPr>
          <w:noProof/>
          <w:color w:val="000000"/>
        </w:rPr>
        <w:t>(Wassens, Jenkins et al. 2014)</w:t>
      </w:r>
      <w:r w:rsidR="005C7E16">
        <w:rPr>
          <w:color w:val="000000"/>
        </w:rPr>
        <w:fldChar w:fldCharType="end"/>
      </w:r>
      <w:r w:rsidRPr="00E63C16">
        <w:rPr>
          <w:color w:val="000000"/>
        </w:rPr>
        <w:t>.</w:t>
      </w:r>
      <w:r w:rsidRPr="00E63C16">
        <w:rPr>
          <w:color w:val="FF0000"/>
        </w:rPr>
        <w:t xml:space="preserve"> </w:t>
      </w:r>
      <w:r w:rsidRPr="00E63C16">
        <w:t xml:space="preserve">In the Murrumbidgee River we have identified </w:t>
      </w:r>
      <w:r>
        <w:t xml:space="preserve">three </w:t>
      </w:r>
      <w:r w:rsidRPr="00E63C16">
        <w:t>zones that have a degree of hydrological uniformity that can be accurately estimated using the existing gauge network. The zone classification also takes into account key inflows (tributaries) and outflows (distributaries and irrigation</w:t>
      </w:r>
      <w:r>
        <w:t xml:space="preserve"> canals) (</w:t>
      </w:r>
      <w:r>
        <w:fldChar w:fldCharType="begin"/>
      </w:r>
      <w:r>
        <w:instrText xml:space="preserve"> REF _Ref385403266 \h </w:instrText>
      </w:r>
      <w:r>
        <w:fldChar w:fldCharType="separate"/>
      </w:r>
      <w:r w:rsidR="00E7050A" w:rsidRPr="0091592E">
        <w:t xml:space="preserve">Figure </w:t>
      </w:r>
      <w:r w:rsidR="00E7050A">
        <w:rPr>
          <w:noProof/>
        </w:rPr>
        <w:t>2</w:t>
      </w:r>
      <w:r w:rsidR="00E7050A">
        <w:noBreakHyphen/>
      </w:r>
      <w:r w:rsidR="00E7050A">
        <w:rPr>
          <w:noProof/>
        </w:rPr>
        <w:t>1</w:t>
      </w:r>
      <w:r>
        <w:fldChar w:fldCharType="end"/>
      </w:r>
      <w:r>
        <w:t>).</w:t>
      </w:r>
      <w:r w:rsidRPr="00E63C16">
        <w:t xml:space="preserve"> </w:t>
      </w:r>
    </w:p>
    <w:p w14:paraId="120BF66F" w14:textId="77777777" w:rsidR="00BB4C2B" w:rsidRPr="00E63C16" w:rsidRDefault="00BB4C2B" w:rsidP="0016283D">
      <w:pPr>
        <w:pStyle w:val="BodyText10"/>
        <w:numPr>
          <w:ilvl w:val="0"/>
          <w:numId w:val="15"/>
        </w:numPr>
      </w:pPr>
      <w:r w:rsidRPr="00E63C16">
        <w:rPr>
          <w:b/>
        </w:rPr>
        <w:t>Narrandera reach (187.3 km)</w:t>
      </w:r>
      <w:r w:rsidRPr="00E63C16">
        <w:t xml:space="preserve"> – Includes major irrigation off-takes</w:t>
      </w:r>
      <w:r>
        <w:t>, also key populations of Murray cod.</w:t>
      </w:r>
    </w:p>
    <w:p w14:paraId="6FF9CE79" w14:textId="77777777" w:rsidR="00BB4C2B" w:rsidRPr="00E63C16" w:rsidRDefault="00BB4C2B" w:rsidP="0016283D">
      <w:pPr>
        <w:pStyle w:val="BodyText10"/>
        <w:numPr>
          <w:ilvl w:val="0"/>
          <w:numId w:val="15"/>
        </w:numPr>
      </w:pPr>
      <w:r w:rsidRPr="00E63C16">
        <w:rPr>
          <w:b/>
        </w:rPr>
        <w:t>Carrathool reach (358.0 km)</w:t>
      </w:r>
      <w:r w:rsidRPr="00E63C16">
        <w:t xml:space="preserve"> – Downstream of Tom Bullen storage and major irrigation off-takes, reduced influence of irrigation flows, principle target for in-channel Commonwealth environmental watering actions, partly affected by hypoxic blackwater in 2010-11</w:t>
      </w:r>
      <w:r>
        <w:t>.</w:t>
      </w:r>
    </w:p>
    <w:p w14:paraId="5D72E31A" w14:textId="77777777" w:rsidR="00BB4C2B" w:rsidRDefault="00BB4C2B" w:rsidP="0016283D">
      <w:pPr>
        <w:pStyle w:val="BodyText10"/>
        <w:numPr>
          <w:ilvl w:val="0"/>
          <w:numId w:val="15"/>
        </w:numPr>
      </w:pPr>
      <w:r w:rsidRPr="00E63C16">
        <w:rPr>
          <w:b/>
        </w:rPr>
        <w:t>Balranald reach (241.4 km)</w:t>
      </w:r>
      <w:r w:rsidRPr="00E63C16">
        <w:t xml:space="preserve"> – Aligns with the Lowbidgee floodplain, impacted by hypoxic black water in 2010-11 resulting in reduced abundance of large-bodied native fish</w:t>
      </w:r>
      <w:r>
        <w:t>.</w:t>
      </w:r>
    </w:p>
    <w:p w14:paraId="1B7F530F" w14:textId="77777777" w:rsidR="00BB4C2B" w:rsidRDefault="00BB4C2B" w:rsidP="0016283D">
      <w:pPr>
        <w:pStyle w:val="BodyText10"/>
        <w:numPr>
          <w:ilvl w:val="0"/>
          <w:numId w:val="13"/>
        </w:numPr>
        <w:sectPr w:rsidR="00BB4C2B" w:rsidSect="00BB4C2B">
          <w:pgSz w:w="11907" w:h="16839" w:code="9"/>
          <w:pgMar w:top="1440" w:right="1440" w:bottom="1440" w:left="1440" w:header="708" w:footer="708" w:gutter="0"/>
          <w:pgNumType w:start="1"/>
          <w:cols w:space="708"/>
          <w:docGrid w:linePitch="360"/>
        </w:sectPr>
      </w:pPr>
    </w:p>
    <w:p w14:paraId="7EA22E87" w14:textId="77777777" w:rsidR="00BB4C2B" w:rsidRDefault="00BB4C2B" w:rsidP="00BB4C2B">
      <w:pPr>
        <w:pStyle w:val="BodyText10"/>
        <w:ind w:left="720"/>
      </w:pPr>
    </w:p>
    <w:p w14:paraId="2EDFE735" w14:textId="77777777" w:rsidR="00BB4C2B" w:rsidRPr="00E63C16" w:rsidRDefault="00BB4C2B" w:rsidP="00BB4C2B">
      <w:pPr>
        <w:pStyle w:val="BodyText10"/>
        <w:ind w:left="720"/>
      </w:pPr>
    </w:p>
    <w:p w14:paraId="5EB5A0F6" w14:textId="440BD4BE" w:rsidR="00BB4C2B" w:rsidRDefault="003B55F5" w:rsidP="00BB4C2B">
      <w:pPr>
        <w:pStyle w:val="Tabletext"/>
      </w:pPr>
      <w:bookmarkStart w:id="58" w:name="_Ref380924778"/>
      <w:r>
        <w:rPr>
          <w:noProof/>
        </w:rPr>
        <w:drawing>
          <wp:inline distT="0" distB="0" distL="0" distR="0" wp14:anchorId="14ED579D" wp14:editId="7046ECA9">
            <wp:extent cx="7753350" cy="3524250"/>
            <wp:effectExtent l="0" t="0" r="0" b="0"/>
            <wp:docPr id="4" name="Picture 24" descr="RiverZoneMa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iverZoneMap2.tif"/>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7753350" cy="3524250"/>
                    </a:xfrm>
                    <a:prstGeom prst="rect">
                      <a:avLst/>
                    </a:prstGeom>
                    <a:noFill/>
                    <a:ln>
                      <a:noFill/>
                    </a:ln>
                  </pic:spPr>
                </pic:pic>
              </a:graphicData>
            </a:graphic>
          </wp:inline>
        </w:drawing>
      </w:r>
    </w:p>
    <w:p w14:paraId="78ECECDB" w14:textId="27C42DFF" w:rsidR="00BB4C2B" w:rsidRPr="0091592E" w:rsidRDefault="00BB4C2B" w:rsidP="00BB4C2B">
      <w:pPr>
        <w:pStyle w:val="BodyText2"/>
        <w:rPr>
          <w:rFonts w:ascii="Century Gothic" w:hAnsi="Century Gothic"/>
        </w:rPr>
      </w:pPr>
      <w:bookmarkStart w:id="59" w:name="_Ref385403266"/>
      <w:bookmarkStart w:id="60" w:name="_Toc385495298"/>
      <w:bookmarkStart w:id="61" w:name="_Toc460853226"/>
      <w:bookmarkStart w:id="62" w:name="_Toc473907376"/>
      <w:bookmarkStart w:id="63" w:name="_Ref491781350"/>
      <w:bookmarkStart w:id="64" w:name="_Toc496876459"/>
      <w:bookmarkStart w:id="65" w:name="_Toc515353812"/>
      <w:r w:rsidRPr="0091592E">
        <w:rPr>
          <w:rFonts w:ascii="Century Gothic" w:hAnsi="Century Gothic"/>
        </w:rPr>
        <w:t xml:space="preserve">Figure </w:t>
      </w:r>
      <w:r w:rsidR="00DC15CC">
        <w:rPr>
          <w:rFonts w:ascii="Century Gothic" w:hAnsi="Century Gothic"/>
        </w:rPr>
        <w:fldChar w:fldCharType="begin"/>
      </w:r>
      <w:r w:rsidR="00DC15CC">
        <w:rPr>
          <w:rFonts w:ascii="Century Gothic" w:hAnsi="Century Gothic"/>
        </w:rPr>
        <w:instrText xml:space="preserve"> STYLEREF 1 \s </w:instrText>
      </w:r>
      <w:r w:rsidR="00DC15CC">
        <w:rPr>
          <w:rFonts w:ascii="Century Gothic" w:hAnsi="Century Gothic"/>
        </w:rPr>
        <w:fldChar w:fldCharType="separate"/>
      </w:r>
      <w:r w:rsidR="00E7050A">
        <w:rPr>
          <w:rFonts w:ascii="Century Gothic" w:hAnsi="Century Gothic"/>
          <w:noProof/>
        </w:rPr>
        <w:t>2</w:t>
      </w:r>
      <w:r w:rsidR="00DC15CC">
        <w:rPr>
          <w:rFonts w:ascii="Century Gothic" w:hAnsi="Century Gothic"/>
        </w:rPr>
        <w:fldChar w:fldCharType="end"/>
      </w:r>
      <w:r w:rsidR="00DC15CC">
        <w:rPr>
          <w:rFonts w:ascii="Century Gothic" w:hAnsi="Century Gothic"/>
        </w:rPr>
        <w:noBreakHyphen/>
      </w:r>
      <w:r w:rsidR="00DC15CC">
        <w:rPr>
          <w:rFonts w:ascii="Century Gothic" w:hAnsi="Century Gothic"/>
        </w:rPr>
        <w:fldChar w:fldCharType="begin"/>
      </w:r>
      <w:r w:rsidR="00DC15CC">
        <w:rPr>
          <w:rFonts w:ascii="Century Gothic" w:hAnsi="Century Gothic"/>
        </w:rPr>
        <w:instrText xml:space="preserve"> SEQ Figure \* ARABIC \s 1 </w:instrText>
      </w:r>
      <w:r w:rsidR="00DC15CC">
        <w:rPr>
          <w:rFonts w:ascii="Century Gothic" w:hAnsi="Century Gothic"/>
        </w:rPr>
        <w:fldChar w:fldCharType="separate"/>
      </w:r>
      <w:r w:rsidR="00E7050A">
        <w:rPr>
          <w:rFonts w:ascii="Century Gothic" w:hAnsi="Century Gothic"/>
          <w:noProof/>
        </w:rPr>
        <w:t>1</w:t>
      </w:r>
      <w:r w:rsidR="00DC15CC">
        <w:rPr>
          <w:rFonts w:ascii="Century Gothic" w:hAnsi="Century Gothic"/>
        </w:rPr>
        <w:fldChar w:fldCharType="end"/>
      </w:r>
      <w:bookmarkEnd w:id="59"/>
      <w:r w:rsidRPr="0091592E">
        <w:rPr>
          <w:rFonts w:ascii="Century Gothic" w:hAnsi="Century Gothic"/>
        </w:rPr>
        <w:t xml:space="preserve"> Distribution of riverine zones in the Murrumbidgee Selected Area.</w:t>
      </w:r>
      <w:bookmarkEnd w:id="60"/>
      <w:bookmarkEnd w:id="61"/>
      <w:bookmarkEnd w:id="62"/>
      <w:bookmarkEnd w:id="63"/>
      <w:bookmarkEnd w:id="64"/>
      <w:bookmarkEnd w:id="65"/>
    </w:p>
    <w:p w14:paraId="3447988D" w14:textId="77777777" w:rsidR="00BB4C2B" w:rsidRDefault="00BB4C2B" w:rsidP="00BB4C2B">
      <w:pPr>
        <w:pStyle w:val="BodyText10"/>
        <w:ind w:left="360"/>
        <w:sectPr w:rsidR="00BB4C2B" w:rsidSect="00BB4C2B">
          <w:pgSz w:w="16839" w:h="11907" w:orient="landscape" w:code="9"/>
          <w:pgMar w:top="1440" w:right="1440" w:bottom="1440" w:left="1440" w:header="708" w:footer="708" w:gutter="0"/>
          <w:cols w:space="708"/>
          <w:docGrid w:linePitch="360"/>
        </w:sectPr>
      </w:pPr>
    </w:p>
    <w:p w14:paraId="39B430F7" w14:textId="1C63F5BC" w:rsidR="00BB4C2B" w:rsidRPr="00E63C16" w:rsidRDefault="00BB4C2B" w:rsidP="00226181">
      <w:pPr>
        <w:pStyle w:val="Heading3"/>
      </w:pPr>
      <w:bookmarkStart w:id="66" w:name="_Toc460851455"/>
      <w:bookmarkStart w:id="67" w:name="_Toc460934765"/>
      <w:bookmarkStart w:id="68" w:name="_Toc471725659"/>
      <w:bookmarkStart w:id="69" w:name="_Toc473907037"/>
      <w:bookmarkStart w:id="70" w:name="_Toc492038955"/>
      <w:bookmarkStart w:id="71" w:name="_Toc509489794"/>
      <w:bookmarkEnd w:id="58"/>
      <w:r w:rsidRPr="00E63C16">
        <w:t>Wetland zones</w:t>
      </w:r>
      <w:bookmarkEnd w:id="66"/>
      <w:bookmarkEnd w:id="67"/>
      <w:bookmarkEnd w:id="68"/>
      <w:bookmarkEnd w:id="69"/>
      <w:bookmarkEnd w:id="70"/>
      <w:bookmarkEnd w:id="71"/>
    </w:p>
    <w:p w14:paraId="50C7421B" w14:textId="078873BA" w:rsidR="00BB4C2B" w:rsidRPr="00E63C16" w:rsidRDefault="00BB4C2B" w:rsidP="00BB4C2B">
      <w:pPr>
        <w:pStyle w:val="BodyText10"/>
      </w:pPr>
      <w:r w:rsidRPr="00E63C16">
        <w:t>Identification of zones across floodplain habitat is more complex than in riverine systems, due to the diversity of aquatic habit</w:t>
      </w:r>
      <w:r>
        <w:t>at</w:t>
      </w:r>
      <w:r w:rsidRPr="00E63C16">
        <w:t>s, complexity of hydrological regimes (spatiotemporal variability of flows), diversity of vegetation types and presence of flow control structures (water management units). U</w:t>
      </w:r>
      <w:r>
        <w:t>ltim</w:t>
      </w:r>
      <w:r w:rsidRPr="00E63C16">
        <w:t xml:space="preserve">ately we opted for very broad zones, dominant vegetation type, faunal communities and expected ecological responses.  These align with the management units identified by </w:t>
      </w:r>
      <w:r>
        <w:t>NSW OEH</w:t>
      </w:r>
      <w:r w:rsidRPr="00E63C16">
        <w:t xml:space="preserve"> and are recognised by </w:t>
      </w:r>
      <w:r>
        <w:t xml:space="preserve">the </w:t>
      </w:r>
      <w:r w:rsidRPr="00E63C16">
        <w:t xml:space="preserve">MDBA and CEWO. Zones were classified for the two key </w:t>
      </w:r>
      <w:r>
        <w:t xml:space="preserve">wetland </w:t>
      </w:r>
      <w:r w:rsidRPr="00E63C16">
        <w:t xml:space="preserve">regions: the mid-Murrumbidgee </w:t>
      </w:r>
      <w:r w:rsidR="00233227">
        <w:t>wetlands</w:t>
      </w:r>
      <w:r w:rsidRPr="00E63C16">
        <w:t xml:space="preserve"> </w:t>
      </w:r>
      <w:r w:rsidR="005C7E16">
        <w:rPr>
          <w:noProof/>
        </w:rPr>
        <w:fldChar w:fldCharType="begin"/>
      </w:r>
      <w:r w:rsidR="00F075A3">
        <w:rPr>
          <w:noProof/>
        </w:rPr>
        <w:instrText xml:space="preserve"> ADDIN EN.CITE &lt;EndNote&gt;&lt;Cite&gt;&lt;Author&gt;Murray&lt;/Author&gt;&lt;Year&gt;2008&lt;/Year&gt;&lt;RecNum&gt;3216&lt;/RecNum&gt;&lt;DisplayText&gt;(Murray 2008)&lt;/DisplayText&gt;&lt;record&gt;&lt;rec-number&gt;3216&lt;/rec-number&gt;&lt;foreign-keys&gt;&lt;key app="EN" db-id="vxxvsda2b05fxpeaw2dp552mtrd5trxdrf0s" timestamp="0"&gt;3216&lt;/key&gt;&lt;/foreign-keys&gt;&lt;ref-type name="Book"&gt;6&lt;/ref-type&gt;&lt;contributors&gt;&lt;authors&gt;&lt;author&gt;Murray, P.&lt;/author&gt;&lt;/authors&gt;&lt;/contributors&gt;&lt;titles&gt;&lt;title&gt;Murrumbidgee wetlands resource book&lt;/title&gt;&lt;/titles&gt;&lt;dates&gt;&lt;year&gt;2008&lt;/year&gt;&lt;/dates&gt;&lt;pub-location&gt;New South Wales&lt;/pub-location&gt;&lt;publisher&gt;Murrumbidgee Catchment Management Authority&lt;/publisher&gt;&lt;urls&gt;&lt;/urls&gt;&lt;/record&gt;&lt;/Cite&gt;&lt;/EndNote&gt;</w:instrText>
      </w:r>
      <w:r w:rsidR="005C7E16">
        <w:rPr>
          <w:noProof/>
        </w:rPr>
        <w:fldChar w:fldCharType="separate"/>
      </w:r>
      <w:r w:rsidR="005C7E16">
        <w:rPr>
          <w:noProof/>
        </w:rPr>
        <w:t>(Murray 2008)</w:t>
      </w:r>
      <w:r w:rsidR="005C7E16">
        <w:rPr>
          <w:noProof/>
        </w:rPr>
        <w:fldChar w:fldCharType="end"/>
      </w:r>
      <w:r w:rsidR="00233227">
        <w:t xml:space="preserve"> and the L</w:t>
      </w:r>
      <w:r w:rsidRPr="00E63C16">
        <w:t xml:space="preserve">ower Murrumbidgee </w:t>
      </w:r>
      <w:r w:rsidR="00233227">
        <w:t xml:space="preserve">(Lowbidgee) </w:t>
      </w:r>
      <w:r w:rsidRPr="00E63C16">
        <w:t xml:space="preserve">floodplain </w:t>
      </w:r>
      <w:r w:rsidR="005C7E16">
        <w:rPr>
          <w:noProof/>
        </w:rPr>
        <w:fldChar w:fldCharType="begin"/>
      </w:r>
      <w:r w:rsidR="00F075A3">
        <w:rPr>
          <w:noProof/>
        </w:rPr>
        <w:instrText xml:space="preserve"> ADDIN EN.CITE &lt;EndNote&gt;&lt;Cite&gt;&lt;Author&gt;Murrumbidgee Catchment Management Authority&lt;/Author&gt;&lt;Year&gt;2009&lt;/Year&gt;&lt;RecNum&gt;3321&lt;/RecNum&gt;&lt;DisplayText&gt;(Murrumbidgee Catchment Management Authority 2009)&lt;/DisplayText&gt;&lt;record&gt;&lt;rec-number&gt;3321&lt;/rec-number&gt;&lt;foreign-keys&gt;&lt;key app="EN" db-id="vxxvsda2b05fxpeaw2dp552mtrd5trxdrf0s" timestamp="1361753219"&gt;3321&lt;/key&gt;&lt;/foreign-keys&gt;&lt;ref-type name="Book"&gt;6&lt;/ref-type&gt;&lt;contributors&gt;&lt;authors&gt;&lt;author&gt;Murrumbidgee Catchment Management Authority,&lt;/author&gt;&lt;/authors&gt;&lt;/contributors&gt;&lt;titles&gt;&lt;title&gt;Lower Murrumbidgee Floodplain: Natural resource management plan&lt;/title&gt;&lt;/titles&gt;&lt;dates&gt;&lt;year&gt;2009&lt;/year&gt;&lt;/dates&gt;&lt;pub-location&gt;Wagga Wagga&lt;/pub-location&gt;&lt;publisher&gt;Murrumbidgee Catchment Management Authority&amp;#xD;&lt;/publisher&gt;&lt;urls&gt;&lt;/urls&gt;&lt;/record&gt;&lt;/Cite&gt;&lt;/EndNote&gt;</w:instrText>
      </w:r>
      <w:r w:rsidR="005C7E16">
        <w:rPr>
          <w:noProof/>
        </w:rPr>
        <w:fldChar w:fldCharType="separate"/>
      </w:r>
      <w:r w:rsidR="005C7E16">
        <w:rPr>
          <w:noProof/>
        </w:rPr>
        <w:t>(Murrumbidgee Catchment Management Authority 2009)</w:t>
      </w:r>
      <w:r w:rsidR="005C7E16">
        <w:rPr>
          <w:noProof/>
        </w:rPr>
        <w:fldChar w:fldCharType="end"/>
      </w:r>
      <w:r w:rsidRPr="00E63C16">
        <w:t xml:space="preserve">. See </w:t>
      </w:r>
      <w:r>
        <w:t>Table 4.1 for a list of key wetlands in each zone.</w:t>
      </w:r>
    </w:p>
    <w:p w14:paraId="073FDF80" w14:textId="77777777" w:rsidR="00BB4C2B" w:rsidRPr="00E63C16" w:rsidRDefault="00BB4C2B" w:rsidP="00BB4C2B">
      <w:pPr>
        <w:spacing w:after="0" w:line="240" w:lineRule="auto"/>
      </w:pPr>
      <w:r w:rsidRPr="00E63C16">
        <w:t>These regions are split into six broad zones (</w:t>
      </w:r>
      <w:r>
        <w:fldChar w:fldCharType="begin"/>
      </w:r>
      <w:r>
        <w:instrText xml:space="preserve"> REF _Ref460407862 \h </w:instrText>
      </w:r>
      <w:r>
        <w:fldChar w:fldCharType="separate"/>
      </w:r>
      <w:r w:rsidR="00E7050A">
        <w:t xml:space="preserve">Figure </w:t>
      </w:r>
      <w:r w:rsidR="00E7050A">
        <w:rPr>
          <w:noProof/>
        </w:rPr>
        <w:t>2</w:t>
      </w:r>
      <w:r w:rsidR="00E7050A">
        <w:noBreakHyphen/>
      </w:r>
      <w:r w:rsidR="00E7050A">
        <w:rPr>
          <w:noProof/>
        </w:rPr>
        <w:t>2</w:t>
      </w:r>
      <w:r>
        <w:fldChar w:fldCharType="end"/>
      </w:r>
      <w:r w:rsidRPr="00E63C16">
        <w:t xml:space="preserve">): </w:t>
      </w:r>
    </w:p>
    <w:p w14:paraId="386DF53C" w14:textId="77777777" w:rsidR="00BB4C2B" w:rsidRPr="00E63C16" w:rsidRDefault="00BB4C2B" w:rsidP="00BB4C2B">
      <w:pPr>
        <w:spacing w:after="0" w:line="240" w:lineRule="auto"/>
      </w:pPr>
    </w:p>
    <w:p w14:paraId="6D65E06D" w14:textId="77777777" w:rsidR="00BB4C2B" w:rsidRPr="00E63C16" w:rsidRDefault="00BB4C2B" w:rsidP="0016283D">
      <w:pPr>
        <w:pStyle w:val="BodyText10"/>
        <w:numPr>
          <w:ilvl w:val="0"/>
          <w:numId w:val="14"/>
        </w:numPr>
      </w:pPr>
      <w:r w:rsidRPr="00E63C16">
        <w:rPr>
          <w:b/>
        </w:rPr>
        <w:t>mid-Murrumbidgee wetlands (82,800</w:t>
      </w:r>
      <w:r>
        <w:rPr>
          <w:b/>
        </w:rPr>
        <w:t xml:space="preserve"> </w:t>
      </w:r>
      <w:r w:rsidRPr="00E63C16">
        <w:rPr>
          <w:b/>
        </w:rPr>
        <w:t>ha)</w:t>
      </w:r>
      <w:r w:rsidRPr="00E63C16">
        <w:t xml:space="preserve"> – River red gum forest interspersed with paleochannels and oxbow lagoons</w:t>
      </w:r>
    </w:p>
    <w:p w14:paraId="785FA96F" w14:textId="77777777" w:rsidR="00BB4C2B" w:rsidRPr="00E63C16" w:rsidRDefault="00BB4C2B" w:rsidP="0016283D">
      <w:pPr>
        <w:pStyle w:val="BodyText10"/>
        <w:numPr>
          <w:ilvl w:val="0"/>
          <w:numId w:val="14"/>
        </w:numPr>
      </w:pPr>
      <w:r w:rsidRPr="00E63C16">
        <w:rPr>
          <w:b/>
        </w:rPr>
        <w:t>Pimpara–Wa</w:t>
      </w:r>
      <w:r>
        <w:rPr>
          <w:b/>
        </w:rPr>
        <w:t>u</w:t>
      </w:r>
      <w:r w:rsidRPr="00E63C16">
        <w:rPr>
          <w:b/>
        </w:rPr>
        <w:t>gorah (55,451</w:t>
      </w:r>
      <w:r>
        <w:rPr>
          <w:b/>
        </w:rPr>
        <w:t xml:space="preserve"> </w:t>
      </w:r>
      <w:r w:rsidRPr="00E63C16">
        <w:rPr>
          <w:b/>
        </w:rPr>
        <w:t>ha)</w:t>
      </w:r>
      <w:r w:rsidRPr="00E63C16">
        <w:t xml:space="preserve"> – Mosaic of creek lines, paleochannels and wetlands, with River red gum and black box mostly north of the Murrumbidgee River</w:t>
      </w:r>
    </w:p>
    <w:p w14:paraId="08F400A3" w14:textId="77777777" w:rsidR="00BB4C2B" w:rsidRPr="00E63C16" w:rsidRDefault="00BB4C2B" w:rsidP="0016283D">
      <w:pPr>
        <w:pStyle w:val="BodyText10"/>
        <w:numPr>
          <w:ilvl w:val="0"/>
          <w:numId w:val="14"/>
        </w:numPr>
      </w:pPr>
      <w:r w:rsidRPr="00E63C16">
        <w:rPr>
          <w:b/>
        </w:rPr>
        <w:t>Redbank (92,504</w:t>
      </w:r>
      <w:r>
        <w:rPr>
          <w:b/>
        </w:rPr>
        <w:t xml:space="preserve"> </w:t>
      </w:r>
      <w:r w:rsidRPr="00E63C16">
        <w:rPr>
          <w:b/>
        </w:rPr>
        <w:t>ha)</w:t>
      </w:r>
      <w:r w:rsidRPr="00E63C16">
        <w:t xml:space="preserve"> – Mosaic of river red gum forest and woodland, spike rush wetlands - divided into two management subzones (north and south Redbank)</w:t>
      </w:r>
    </w:p>
    <w:p w14:paraId="13C923B1" w14:textId="77777777" w:rsidR="00BB4C2B" w:rsidRPr="00E63C16" w:rsidRDefault="00BB4C2B" w:rsidP="0016283D">
      <w:pPr>
        <w:pStyle w:val="BodyText10"/>
        <w:numPr>
          <w:ilvl w:val="0"/>
          <w:numId w:val="14"/>
        </w:numPr>
      </w:pPr>
      <w:r w:rsidRPr="00E63C16">
        <w:rPr>
          <w:b/>
        </w:rPr>
        <w:t>Nimmie-Caira (98,138</w:t>
      </w:r>
      <w:r>
        <w:rPr>
          <w:b/>
        </w:rPr>
        <w:t xml:space="preserve"> </w:t>
      </w:r>
      <w:r w:rsidRPr="00E63C16">
        <w:rPr>
          <w:b/>
        </w:rPr>
        <w:t>ha)</w:t>
      </w:r>
      <w:r w:rsidRPr="00E63C16">
        <w:t xml:space="preserve"> – Mosaic of creek lines, paleochannels, open wetlands and lakes dominated by lignum and lignum-black box communities </w:t>
      </w:r>
    </w:p>
    <w:p w14:paraId="266AF2CD" w14:textId="77777777" w:rsidR="00BB4C2B" w:rsidRPr="00E63C16" w:rsidRDefault="00BB4C2B" w:rsidP="0016283D">
      <w:pPr>
        <w:pStyle w:val="BodyText10"/>
        <w:numPr>
          <w:ilvl w:val="0"/>
          <w:numId w:val="14"/>
        </w:numPr>
      </w:pPr>
      <w:r w:rsidRPr="00E63C16">
        <w:rPr>
          <w:b/>
        </w:rPr>
        <w:t>Fiddlers-Uara (75,285</w:t>
      </w:r>
      <w:r>
        <w:rPr>
          <w:b/>
        </w:rPr>
        <w:t xml:space="preserve"> </w:t>
      </w:r>
      <w:r w:rsidRPr="00E63C16">
        <w:rPr>
          <w:b/>
        </w:rPr>
        <w:t>ha)</w:t>
      </w:r>
      <w:r w:rsidRPr="00E63C16">
        <w:t xml:space="preserve"> – Paleochannels and creek lines bordered by black box </w:t>
      </w:r>
    </w:p>
    <w:p w14:paraId="6FF17078" w14:textId="2F1D90BD" w:rsidR="00BB4C2B" w:rsidRPr="00E63C16" w:rsidRDefault="00BB4C2B" w:rsidP="0016283D">
      <w:pPr>
        <w:pStyle w:val="BodyText10"/>
        <w:numPr>
          <w:ilvl w:val="0"/>
          <w:numId w:val="14"/>
        </w:numPr>
      </w:pPr>
      <w:r w:rsidRPr="00E63C16">
        <w:rPr>
          <w:b/>
        </w:rPr>
        <w:t>The Western Lakes (3</w:t>
      </w:r>
      <w:r w:rsidR="00684FB2">
        <w:rPr>
          <w:b/>
        </w:rPr>
        <w:t>,</w:t>
      </w:r>
      <w:r w:rsidRPr="00E63C16">
        <w:rPr>
          <w:b/>
        </w:rPr>
        <w:t>459</w:t>
      </w:r>
      <w:r>
        <w:rPr>
          <w:b/>
        </w:rPr>
        <w:t xml:space="preserve"> </w:t>
      </w:r>
      <w:r w:rsidRPr="00E63C16">
        <w:rPr>
          <w:b/>
        </w:rPr>
        <w:t>ha)</w:t>
      </w:r>
      <w:r w:rsidRPr="00E63C16">
        <w:t xml:space="preserve"> – Open quaternary lakes with inactive lunettes west of the Lowbidgee floodplain</w:t>
      </w:r>
    </w:p>
    <w:p w14:paraId="1C74AF2C" w14:textId="77777777" w:rsidR="00BB4C2B" w:rsidRPr="00E63C16" w:rsidRDefault="00BB4C2B" w:rsidP="00BB4C2B">
      <w:pPr>
        <w:sectPr w:rsidR="00BB4C2B" w:rsidRPr="00E63C16" w:rsidSect="00BB4C2B">
          <w:pgSz w:w="11907" w:h="16839" w:code="9"/>
          <w:pgMar w:top="1440" w:right="1440" w:bottom="1440" w:left="1440" w:header="708" w:footer="708" w:gutter="0"/>
          <w:cols w:space="708"/>
          <w:docGrid w:linePitch="360"/>
        </w:sectPr>
      </w:pPr>
    </w:p>
    <w:p w14:paraId="4370DCF6" w14:textId="04864EEC" w:rsidR="00BB4C2B" w:rsidRPr="00E63C16" w:rsidRDefault="003B55F5" w:rsidP="00073E73">
      <w:pPr>
        <w:pStyle w:val="Caption"/>
        <w:rPr>
          <w:noProof/>
        </w:rPr>
      </w:pPr>
      <w:r>
        <w:rPr>
          <w:noProof/>
          <w:lang w:bidi="ar-SA"/>
        </w:rPr>
        <w:drawing>
          <wp:inline distT="0" distB="0" distL="0" distR="0" wp14:anchorId="2F8E6DCE" wp14:editId="061748EA">
            <wp:extent cx="7000875" cy="4857750"/>
            <wp:effectExtent l="0" t="0" r="9525" b="0"/>
            <wp:docPr id="5" name="Picture 5" descr="WetlandZoneMa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tlandZoneMap2.tif"/>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7000875" cy="4857750"/>
                    </a:xfrm>
                    <a:prstGeom prst="rect">
                      <a:avLst/>
                    </a:prstGeom>
                    <a:noFill/>
                    <a:ln>
                      <a:noFill/>
                    </a:ln>
                  </pic:spPr>
                </pic:pic>
              </a:graphicData>
            </a:graphic>
          </wp:inline>
        </w:drawing>
      </w:r>
    </w:p>
    <w:p w14:paraId="5BD9A920" w14:textId="1B300D24" w:rsidR="00BB4C2B" w:rsidRPr="00E63C16" w:rsidRDefault="00BB4C2B" w:rsidP="00073E73">
      <w:pPr>
        <w:pStyle w:val="Caption"/>
        <w:rPr>
          <w:b/>
        </w:rPr>
        <w:sectPr w:rsidR="00BB4C2B" w:rsidRPr="00E63C16" w:rsidSect="00BB4C2B">
          <w:pgSz w:w="16839" w:h="11907" w:orient="landscape" w:code="9"/>
          <w:pgMar w:top="1440" w:right="1440" w:bottom="1440" w:left="1440" w:header="708" w:footer="708" w:gutter="0"/>
          <w:cols w:space="708"/>
          <w:docGrid w:linePitch="360"/>
        </w:sectPr>
      </w:pPr>
      <w:bookmarkStart w:id="72" w:name="_Ref460407862"/>
      <w:bookmarkStart w:id="73" w:name="_Toc385495299"/>
      <w:bookmarkStart w:id="74" w:name="_Toc460853227"/>
      <w:bookmarkStart w:id="75" w:name="_Toc473907377"/>
      <w:bookmarkStart w:id="76" w:name="_Toc496876460"/>
      <w:bookmarkStart w:id="77" w:name="_Toc515353813"/>
      <w:r>
        <w:t xml:space="preserve">Figure </w:t>
      </w:r>
      <w:r w:rsidR="00D66938">
        <w:fldChar w:fldCharType="begin"/>
      </w:r>
      <w:r w:rsidR="00D66938">
        <w:instrText xml:space="preserve"> STYLEREF 1 \s </w:instrText>
      </w:r>
      <w:r w:rsidR="00D66938">
        <w:fldChar w:fldCharType="separate"/>
      </w:r>
      <w:r w:rsidR="00E7050A">
        <w:rPr>
          <w:noProof/>
        </w:rPr>
        <w:t>2</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w:t>
      </w:r>
      <w:r w:rsidR="00D66938">
        <w:rPr>
          <w:noProof/>
        </w:rPr>
        <w:fldChar w:fldCharType="end"/>
      </w:r>
      <w:bookmarkEnd w:id="72"/>
      <w:r w:rsidRPr="00E63C16">
        <w:t xml:space="preserve"> Distribution of wetland zones in the Murrumbidgee </w:t>
      </w:r>
      <w:r>
        <w:t>Selected Area and locations of key wetlands</w:t>
      </w:r>
      <w:r w:rsidRPr="00E63C16">
        <w:t>.</w:t>
      </w:r>
      <w:bookmarkEnd w:id="73"/>
      <w:bookmarkEnd w:id="74"/>
      <w:bookmarkEnd w:id="75"/>
      <w:bookmarkEnd w:id="76"/>
      <w:bookmarkEnd w:id="77"/>
    </w:p>
    <w:p w14:paraId="483A0FB5" w14:textId="54F76CF8" w:rsidR="00BB4C2B" w:rsidRPr="005160C3" w:rsidRDefault="00BB4C2B" w:rsidP="005160C3">
      <w:pPr>
        <w:pStyle w:val="Heading1"/>
      </w:pPr>
      <w:bookmarkStart w:id="78" w:name="_Toc453935448"/>
      <w:bookmarkStart w:id="79" w:name="_Toc460839387"/>
      <w:bookmarkStart w:id="80" w:name="_Toc460839663"/>
      <w:bookmarkStart w:id="81" w:name="_Toc460839824"/>
      <w:bookmarkStart w:id="82" w:name="_Toc460839932"/>
      <w:bookmarkStart w:id="83" w:name="_Toc460840296"/>
      <w:bookmarkStart w:id="84" w:name="_Toc460843676"/>
      <w:bookmarkStart w:id="85" w:name="_Toc460851456"/>
      <w:bookmarkStart w:id="86" w:name="_Toc460934766"/>
      <w:bookmarkStart w:id="87" w:name="_Toc471725660"/>
      <w:bookmarkStart w:id="88" w:name="_Toc473907038"/>
      <w:bookmarkStart w:id="89" w:name="_Toc492038787"/>
      <w:bookmarkStart w:id="90" w:name="_Toc492038956"/>
      <w:bookmarkStart w:id="91" w:name="_Toc509489795"/>
      <w:r w:rsidRPr="005160C3">
        <w:t>Environmental water delivered in 201</w:t>
      </w:r>
      <w:r w:rsidR="00EB54FC" w:rsidRPr="005160C3">
        <w:t>6-17</w:t>
      </w:r>
      <w:r w:rsidRPr="005160C3">
        <w:t>, context and expected outcomes</w:t>
      </w:r>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76797FD9" w14:textId="5BAD1E90" w:rsidR="00BB4C2B" w:rsidRPr="00CE4EF7" w:rsidRDefault="00233227" w:rsidP="00CE4EF7">
      <w:pPr>
        <w:pStyle w:val="Subtitle"/>
      </w:pPr>
      <w:bookmarkStart w:id="92" w:name="_Toc428799513"/>
      <w:bookmarkStart w:id="93" w:name="_Toc460839388"/>
      <w:bookmarkStart w:id="94" w:name="_Toc460839664"/>
      <w:bookmarkStart w:id="95" w:name="_Toc460839825"/>
      <w:bookmarkStart w:id="96" w:name="_Toc460839933"/>
      <w:bookmarkStart w:id="97" w:name="_Toc460840297"/>
      <w:bookmarkStart w:id="98" w:name="_Toc460843677"/>
      <w:bookmarkStart w:id="99" w:name="_Toc460851457"/>
      <w:bookmarkStart w:id="100" w:name="_Toc460934767"/>
      <w:bookmarkStart w:id="101" w:name="_Toc471725661"/>
      <w:bookmarkStart w:id="102" w:name="_Toc473907039"/>
      <w:bookmarkStart w:id="103" w:name="_Toc492038957"/>
      <w:bookmarkStart w:id="104" w:name="_Toc428799514"/>
      <w:bookmarkStart w:id="105" w:name="_Toc429926200"/>
      <w:r w:rsidRPr="00CE4EF7">
        <w:t>3.1</w:t>
      </w:r>
      <w:r w:rsidRPr="00CE4EF7">
        <w:tab/>
      </w:r>
      <w:r w:rsidR="00BB4C2B" w:rsidRPr="00CE4EF7">
        <w:t>Climate and water</w:t>
      </w:r>
      <w:r w:rsidRPr="00CE4EF7">
        <w:t>ing</w:t>
      </w:r>
      <w:r w:rsidR="00BB4C2B" w:rsidRPr="00CE4EF7">
        <w:t xml:space="preserve"> context</w:t>
      </w:r>
      <w:bookmarkEnd w:id="92"/>
      <w:bookmarkEnd w:id="93"/>
      <w:bookmarkEnd w:id="94"/>
      <w:bookmarkEnd w:id="95"/>
      <w:bookmarkEnd w:id="96"/>
      <w:bookmarkEnd w:id="97"/>
      <w:bookmarkEnd w:id="98"/>
      <w:bookmarkEnd w:id="99"/>
      <w:bookmarkEnd w:id="100"/>
      <w:bookmarkEnd w:id="101"/>
      <w:bookmarkEnd w:id="102"/>
      <w:bookmarkEnd w:id="103"/>
    </w:p>
    <w:p w14:paraId="2E2A93A8" w14:textId="3E26AEA6" w:rsidR="00BB4C2B" w:rsidRDefault="009819DE" w:rsidP="00BB4C2B">
      <w:pPr>
        <w:tabs>
          <w:tab w:val="left" w:pos="851"/>
        </w:tabs>
        <w:spacing w:before="120"/>
        <w:rPr>
          <w:rFonts w:eastAsia="Times New Roman" w:cs="Angsana New"/>
          <w:lang w:eastAsia="zh-CN" w:bidi="th-TH"/>
        </w:rPr>
      </w:pPr>
      <w:r>
        <w:rPr>
          <w:rFonts w:eastAsia="Times New Roman" w:cs="Angsana New"/>
          <w:lang w:eastAsia="zh-CN" w:bidi="th-TH"/>
        </w:rPr>
        <w:t>Flows within the</w:t>
      </w:r>
      <w:r w:rsidR="00BB4C2B" w:rsidRPr="004273F6">
        <w:rPr>
          <w:rFonts w:eastAsia="Times New Roman" w:cs="Angsana New"/>
          <w:lang w:eastAsia="zh-CN" w:bidi="th-TH"/>
        </w:rPr>
        <w:t xml:space="preserve"> Murrumbidgee River </w:t>
      </w:r>
      <w:r>
        <w:rPr>
          <w:rFonts w:eastAsia="Times New Roman" w:cs="Angsana New"/>
          <w:lang w:eastAsia="zh-CN" w:bidi="th-TH"/>
        </w:rPr>
        <w:t>have</w:t>
      </w:r>
      <w:r w:rsidR="00BB4C2B" w:rsidRPr="004273F6">
        <w:rPr>
          <w:rFonts w:eastAsia="Times New Roman" w:cs="Angsana New"/>
          <w:lang w:eastAsia="zh-CN" w:bidi="th-TH"/>
        </w:rPr>
        <w:t xml:space="preserve"> undergone significant long-term </w:t>
      </w:r>
      <w:r>
        <w:rPr>
          <w:rFonts w:eastAsia="Times New Roman" w:cs="Angsana New"/>
          <w:lang w:eastAsia="zh-CN" w:bidi="th-TH"/>
        </w:rPr>
        <w:t xml:space="preserve">changes since the construction of large headwater dams and in-channel weirs which allow the </w:t>
      </w:r>
      <w:r w:rsidR="008377FC">
        <w:rPr>
          <w:rFonts w:eastAsia="Times New Roman" w:cs="Angsana New"/>
          <w:lang w:eastAsia="zh-CN" w:bidi="th-TH"/>
        </w:rPr>
        <w:t xml:space="preserve">river </w:t>
      </w:r>
      <w:r>
        <w:rPr>
          <w:rFonts w:eastAsia="Times New Roman" w:cs="Angsana New"/>
          <w:lang w:eastAsia="zh-CN" w:bidi="th-TH"/>
        </w:rPr>
        <w:t xml:space="preserve">flows to be regulated </w:t>
      </w:r>
      <w:r w:rsidR="008377FC">
        <w:rPr>
          <w:rFonts w:eastAsia="Times New Roman" w:cs="Angsana New"/>
          <w:lang w:eastAsia="zh-CN" w:bidi="th-TH"/>
        </w:rPr>
        <w:t xml:space="preserve">and diverted </w:t>
      </w:r>
      <w:r>
        <w:rPr>
          <w:rFonts w:eastAsia="Times New Roman" w:cs="Angsana New"/>
          <w:lang w:eastAsia="zh-CN" w:bidi="th-TH"/>
        </w:rPr>
        <w:t xml:space="preserve">to meet agricultural and consumptive needs. </w:t>
      </w:r>
      <w:r w:rsidR="006B2C66">
        <w:rPr>
          <w:rFonts w:eastAsia="Times New Roman" w:cs="Angsana New"/>
          <w:lang w:eastAsia="zh-CN" w:bidi="th-TH"/>
        </w:rPr>
        <w:t>In particular, the timing of high</w:t>
      </w:r>
      <w:r w:rsidR="00BB4C2B" w:rsidRPr="004273F6">
        <w:rPr>
          <w:rFonts w:eastAsia="Times New Roman" w:cs="Angsana New"/>
          <w:lang w:eastAsia="zh-CN" w:bidi="th-TH"/>
        </w:rPr>
        <w:t xml:space="preserve"> flow periods </w:t>
      </w:r>
      <w:r w:rsidR="006B2C66">
        <w:rPr>
          <w:rFonts w:eastAsia="Times New Roman" w:cs="Angsana New"/>
          <w:lang w:eastAsia="zh-CN" w:bidi="th-TH"/>
        </w:rPr>
        <w:t xml:space="preserve">has shifted from winter to spring to meet irrigation demands and there have been </w:t>
      </w:r>
      <w:r w:rsidR="00BB4C2B" w:rsidRPr="004273F6">
        <w:rPr>
          <w:rFonts w:eastAsia="Times New Roman" w:cs="Angsana New"/>
          <w:lang w:eastAsia="zh-CN" w:bidi="th-TH"/>
        </w:rPr>
        <w:t>significant reductions in the frequency of</w:t>
      </w:r>
      <w:r w:rsidR="006B2C66">
        <w:rPr>
          <w:rFonts w:eastAsia="Times New Roman" w:cs="Angsana New"/>
          <w:lang w:eastAsia="zh-CN" w:bidi="th-TH"/>
        </w:rPr>
        <w:t xml:space="preserve"> minor and </w:t>
      </w:r>
      <w:r w:rsidR="00BB4C2B" w:rsidRPr="004273F6">
        <w:rPr>
          <w:rFonts w:eastAsia="Times New Roman" w:cs="Angsana New"/>
          <w:lang w:eastAsia="zh-CN" w:bidi="th-TH"/>
        </w:rPr>
        <w:t xml:space="preserve">moderate </w:t>
      </w:r>
      <w:r w:rsidR="006B2C66">
        <w:rPr>
          <w:rFonts w:eastAsia="Times New Roman" w:cs="Angsana New"/>
          <w:lang w:eastAsia="zh-CN" w:bidi="th-TH"/>
        </w:rPr>
        <w:t>flow pulses</w:t>
      </w:r>
      <w:r w:rsidR="00BB4C2B" w:rsidRPr="004273F6">
        <w:rPr>
          <w:rFonts w:eastAsia="Times New Roman" w:cs="Angsana New"/>
          <w:lang w:eastAsia="zh-CN" w:bidi="th-TH"/>
        </w:rPr>
        <w:t xml:space="preserve"> </w:t>
      </w:r>
      <w:r w:rsidR="005C7E16">
        <w:rPr>
          <w:rFonts w:eastAsia="Times New Roman" w:cs="Angsana New"/>
          <w:noProof/>
          <w:lang w:eastAsia="zh-CN" w:bidi="th-TH"/>
        </w:rPr>
        <w:fldChar w:fldCharType="begin">
          <w:fldData xml:space="preserve">PEVuZE5vdGU+PENpdGU+PEF1dGhvcj5GcmF6aWVyPC9BdXRob3I+PFllYXI+MjAwNjwvWWVhcj48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</w:fldData>
        </w:fldChar>
      </w:r>
      <w:r w:rsidR="00F075A3">
        <w:rPr>
          <w:rFonts w:eastAsia="Times New Roman" w:cs="Angsana New"/>
          <w:noProof/>
          <w:lang w:eastAsia="zh-CN" w:bidi="th-TH"/>
        </w:rPr>
        <w:instrText xml:space="preserve"> ADDIN EN.CITE </w:instrText>
      </w:r>
      <w:r w:rsidR="00F075A3">
        <w:rPr>
          <w:rFonts w:eastAsia="Times New Roman" w:cs="Angsana New"/>
          <w:noProof/>
          <w:lang w:eastAsia="zh-CN" w:bidi="th-TH"/>
        </w:rPr>
        <w:fldChar w:fldCharType="begin">
          <w:fldData xml:space="preserve">PEVuZE5vdGU+PENpdGU+PEF1dGhvcj5GcmF6aWVyPC9BdXRob3I+PFllYXI+MjAwNjwvWWVhcj48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</w:fldData>
        </w:fldChar>
      </w:r>
      <w:r w:rsidR="00F075A3">
        <w:rPr>
          <w:rFonts w:eastAsia="Times New Roman" w:cs="Angsana New"/>
          <w:noProof/>
          <w:lang w:eastAsia="zh-CN" w:bidi="th-TH"/>
        </w:rPr>
        <w:instrText xml:space="preserve"> ADDIN EN.CITE.DATA </w:instrText>
      </w:r>
      <w:r w:rsidR="00F075A3">
        <w:rPr>
          <w:rFonts w:eastAsia="Times New Roman" w:cs="Angsana New"/>
          <w:noProof/>
          <w:lang w:eastAsia="zh-CN" w:bidi="th-TH"/>
        </w:rPr>
      </w:r>
      <w:r w:rsidR="00F075A3">
        <w:rPr>
          <w:rFonts w:eastAsia="Times New Roman" w:cs="Angsana New"/>
          <w:noProof/>
          <w:lang w:eastAsia="zh-CN" w:bidi="th-TH"/>
        </w:rPr>
        <w:fldChar w:fldCharType="end"/>
      </w:r>
      <w:r w:rsidR="005C7E16">
        <w:rPr>
          <w:rFonts w:eastAsia="Times New Roman" w:cs="Angsana New"/>
          <w:noProof/>
          <w:lang w:eastAsia="zh-CN" w:bidi="th-TH"/>
        </w:rPr>
      </w:r>
      <w:r w:rsidR="005C7E16">
        <w:rPr>
          <w:rFonts w:eastAsia="Times New Roman" w:cs="Angsana New"/>
          <w:noProof/>
          <w:lang w:eastAsia="zh-CN" w:bidi="th-TH"/>
        </w:rPr>
        <w:fldChar w:fldCharType="separate"/>
      </w:r>
      <w:r w:rsidR="00135542">
        <w:rPr>
          <w:rFonts w:eastAsia="Times New Roman" w:cs="Angsana New"/>
          <w:noProof/>
          <w:lang w:eastAsia="zh-CN" w:bidi="th-TH"/>
        </w:rPr>
        <w:t>(Frazier, Page et al. 2005, Frazier and Page 2006)</w:t>
      </w:r>
      <w:r w:rsidR="005C7E16">
        <w:rPr>
          <w:rFonts w:eastAsia="Times New Roman" w:cs="Angsana New"/>
          <w:noProof/>
          <w:lang w:eastAsia="zh-CN" w:bidi="th-TH"/>
        </w:rPr>
        <w:fldChar w:fldCharType="end"/>
      </w:r>
      <w:r w:rsidR="00BB4C2B" w:rsidRPr="004273F6">
        <w:rPr>
          <w:rFonts w:eastAsia="Times New Roman" w:cs="Angsana New"/>
          <w:lang w:eastAsia="zh-CN" w:bidi="th-TH"/>
        </w:rPr>
        <w:t xml:space="preserve">. </w:t>
      </w:r>
      <w:r w:rsidR="006B2C66">
        <w:rPr>
          <w:rFonts w:eastAsia="Times New Roman" w:cs="Angsana New"/>
          <w:lang w:eastAsia="zh-CN" w:bidi="th-TH"/>
        </w:rPr>
        <w:t>Between 2000 and 2010 a s</w:t>
      </w:r>
      <w:r w:rsidR="00BB4C2B" w:rsidRPr="004273F6">
        <w:rPr>
          <w:rFonts w:eastAsia="Times New Roman" w:cs="Angsana New"/>
          <w:lang w:eastAsia="zh-CN" w:bidi="th-TH"/>
        </w:rPr>
        <w:t xml:space="preserve">ignificant drought </w:t>
      </w:r>
      <w:r w:rsidR="006B2C66">
        <w:rPr>
          <w:rFonts w:eastAsia="Times New Roman" w:cs="Angsana New"/>
          <w:lang w:eastAsia="zh-CN" w:bidi="th-TH"/>
        </w:rPr>
        <w:t>event coupled with increasing consumptive water demand</w:t>
      </w:r>
      <w:r w:rsidR="00BB4C2B" w:rsidRPr="004273F6">
        <w:rPr>
          <w:rFonts w:eastAsia="Times New Roman" w:cs="Angsana New"/>
          <w:lang w:eastAsia="zh-CN" w:bidi="th-TH"/>
        </w:rPr>
        <w:t xml:space="preserve"> exacerbated the effects of river regulation</w:t>
      </w:r>
      <w:r w:rsidR="0004254C">
        <w:rPr>
          <w:rFonts w:eastAsia="Times New Roman" w:cs="Angsana New"/>
          <w:lang w:eastAsia="zh-CN" w:bidi="th-TH"/>
        </w:rPr>
        <w:t xml:space="preserve"> </w:t>
      </w:r>
      <w:r w:rsidR="005C7E16">
        <w:rPr>
          <w:rFonts w:eastAsia="Times New Roman" w:cs="Angsana New"/>
          <w:lang w:eastAsia="zh-CN" w:bidi="th-TH"/>
        </w:rPr>
        <w:fldChar w:fldCharType="begin"/>
      </w:r>
      <w:r w:rsidR="00F075A3">
        <w:rPr>
          <w:rFonts w:eastAsia="Times New Roman" w:cs="Angsana New"/>
          <w:lang w:eastAsia="zh-CN" w:bidi="th-TH"/>
        </w:rPr>
        <w:instrText xml:space="preserve"> ADDIN EN.CITE &lt;EndNote&gt;&lt;Cite&gt;&lt;Author&gt;Dijk&lt;/Author&gt;&lt;Year&gt;2013&lt;/Year&gt;&lt;RecNum&gt;3856&lt;/RecNum&gt;&lt;DisplayText&gt;(Dijk, Beck et al. 2013)&lt;/DisplayText&gt;&lt;record&gt;&lt;rec-number&gt;3856&lt;/rec-number&gt;&lt;foreign-keys&gt;&lt;key app="EN" db-id="vxxvsda2b05fxpeaw2dp552mtrd5trxdrf0s" timestamp="1456118668"&gt;3856&lt;/key&gt;&lt;/foreign-keys&gt;&lt;ref-type name="Journal Article"&gt;17&lt;/ref-type&gt;&lt;contributors&gt;&lt;authors&gt;&lt;author&gt;Dijk, Albert IJM&lt;/author&gt;&lt;author&gt;Beck, Hylke E&lt;/author&gt;&lt;author&gt;Crosbie, Russell S&lt;/author&gt;&lt;author&gt;Jeu, Richard AM&lt;/author&gt;&lt;author&gt;Liu, Yi Y&lt;/author&gt;&lt;author&gt;Podger, Geoff M&lt;/author&gt;&lt;author&gt;Timbal, Bertrand&lt;/author&gt;&lt;author&gt;Viney, Neil R&lt;/author&gt;&lt;/authors&gt;&lt;/contributors&gt;&lt;titles&gt;&lt;title&gt;The Millennium Drought in southeast Australia (2001–2009): Natural and human causes and implications for water resources, ecosystems, economy, and society&lt;/title&gt;&lt;secondary-title&gt;Water Resources Research&lt;/secondary-title&gt;&lt;/titles&gt;&lt;periodical&gt;&lt;full-title&gt;Water Resources Research&lt;/full-title&gt;&lt;/periodical&gt;&lt;pages&gt;1040-1057&lt;/pages&gt;&lt;volume&gt;49&lt;/volume&gt;&lt;number&gt;2&lt;/number&gt;&lt;dates&gt;&lt;year&gt;2013&lt;/year&gt;&lt;/dates&gt;&lt;isbn&gt;1944-7973&lt;/isbn&gt;&lt;urls&gt;&lt;/urls&gt;&lt;/record&gt;&lt;/Cite&gt;&lt;/EndNote&gt;</w:instrText>
      </w:r>
      <w:r w:rsidR="005C7E16">
        <w:rPr>
          <w:rFonts w:eastAsia="Times New Roman" w:cs="Angsana New"/>
          <w:lang w:eastAsia="zh-CN" w:bidi="th-TH"/>
        </w:rPr>
        <w:fldChar w:fldCharType="separate"/>
      </w:r>
      <w:r w:rsidR="00135542">
        <w:rPr>
          <w:rFonts w:eastAsia="Times New Roman" w:cs="Angsana New"/>
          <w:noProof/>
          <w:lang w:eastAsia="zh-CN" w:bidi="th-TH"/>
        </w:rPr>
        <w:t>(Dijk, Beck et al. 2013)</w:t>
      </w:r>
      <w:r w:rsidR="005C7E16">
        <w:rPr>
          <w:rFonts w:eastAsia="Times New Roman" w:cs="Angsana New"/>
          <w:lang w:eastAsia="zh-CN" w:bidi="th-TH"/>
        </w:rPr>
        <w:fldChar w:fldCharType="end"/>
      </w:r>
      <w:r w:rsidR="00BB4C2B" w:rsidRPr="004273F6">
        <w:rPr>
          <w:rFonts w:eastAsia="Times New Roman" w:cs="Angsana New"/>
          <w:lang w:eastAsia="zh-CN" w:bidi="th-TH"/>
        </w:rPr>
        <w:t xml:space="preserve"> leading to significant declines in the condition of floodplain vegetation </w:t>
      </w:r>
      <w:r w:rsidR="005C7E16">
        <w:rPr>
          <w:rFonts w:eastAsia="Times New Roman" w:cs="Angsana New"/>
          <w:noProof/>
          <w:lang w:eastAsia="zh-CN" w:bidi="th-TH"/>
        </w:rPr>
        <w:fldChar w:fldCharType="begin"/>
      </w:r>
      <w:r w:rsidR="00F075A3">
        <w:rPr>
          <w:rFonts w:eastAsia="Times New Roman" w:cs="Angsana New"/>
          <w:noProof/>
          <w:lang w:eastAsia="zh-CN" w:bidi="th-TH"/>
        </w:rPr>
        <w:instrText xml:space="preserve"> ADDIN EN.CITE &lt;EndNote&gt;&lt;Cite&gt;&lt;Author&gt;Wen&lt;/Author&gt;&lt;Year&gt;2009&lt;/Year&gt;&lt;RecNum&gt;3322&lt;/RecNum&gt;&lt;DisplayText&gt;(Wen, Ling et al. 2009)&lt;/DisplayText&gt;&lt;record&gt;&lt;rec-number&gt;3322&lt;/rec-number&gt;&lt;foreign-keys&gt;&lt;key app="EN" db-id="vxxvsda2b05fxpeaw2dp552mtrd5trxdrf0s" timestamp="1361754749"&gt;3322&lt;/key&gt;&lt;/foreign-keys&gt;&lt;ref-type name="Journal Article"&gt;17&lt;/ref-type&gt;&lt;contributors&gt;&lt;authors&gt;&lt;author&gt;Wen, Li&lt;/author&gt;&lt;author&gt;Ling, Joanne&lt;/author&gt;&lt;author&gt;Saintilan, Neil&lt;/author&gt;&lt;author&gt;Rogers, Kerrylee&lt;/author&gt;&lt;/authors&gt;&lt;/contributors&gt;&lt;titles&gt;&lt;title&gt;&lt;style face="normal" font="default" size="100%"&gt;An investigation of the hydrological requirements of River Red Gum (&lt;/style&gt;&lt;style face="italic" font="default" size="100%"&gt;Eucalyptus camaldulensis&lt;/style&gt;&lt;style face="normal" font="default" size="100%"&gt;) Forest, using Classification and Regression Tree modelling&lt;/style&gt;&lt;/title&gt;&lt;secondary-title&gt;Ecohydrology&lt;/secondary-title&gt;&lt;/titles&gt;&lt;periodical&gt;&lt;full-title&gt;Ecohydrology&lt;/full-title&gt;&lt;/periodical&gt;&lt;pages&gt;143-155&lt;/pages&gt;&lt;volume&gt;2&lt;/volume&gt;&lt;number&gt;2&lt;/number&gt;&lt;keywords&gt;&lt;keyword&gt;Classification and Regression Tree&lt;/keyword&gt;&lt;keyword&gt;River Red Gum&lt;/keyword&gt;&lt;keyword&gt;crown condition&lt;/keyword&gt;&lt;keyword&gt;flooding history&lt;/keyword&gt;&lt;keyword&gt;floodplain&lt;/keyword&gt;&lt;keyword&gt;environmental water&lt;/keyword&gt;&lt;/keywords&gt;&lt;dates&gt;&lt;year&gt;2009&lt;/year&gt;&lt;/dates&gt;&lt;publisher&gt;John Wiley &amp;amp; Sons, Ltd.&lt;/publisher&gt;&lt;isbn&gt;1936-0592&lt;/isbn&gt;&lt;urls&gt;&lt;related-urls&gt;&lt;url&gt;http://dx.doi.org/10.1002/eco.46&lt;/url&gt;&lt;/related-urls&gt;&lt;/urls&gt;&lt;electronic-resource-num&gt;10.1002/eco.46&lt;/electronic-resource-num&gt;&lt;/record&gt;&lt;/Cite&gt;&lt;/EndNote&gt;</w:instrText>
      </w:r>
      <w:r w:rsidR="005C7E16">
        <w:rPr>
          <w:rFonts w:eastAsia="Times New Roman" w:cs="Angsana New"/>
          <w:noProof/>
          <w:lang w:eastAsia="zh-CN" w:bidi="th-TH"/>
        </w:rPr>
        <w:fldChar w:fldCharType="separate"/>
      </w:r>
      <w:r w:rsidR="00135542">
        <w:rPr>
          <w:rFonts w:eastAsia="Times New Roman" w:cs="Angsana New"/>
          <w:noProof/>
          <w:lang w:eastAsia="zh-CN" w:bidi="th-TH"/>
        </w:rPr>
        <w:t>(Wen, Ling et al. 2009)</w:t>
      </w:r>
      <w:r w:rsidR="005C7E16">
        <w:rPr>
          <w:rFonts w:eastAsia="Times New Roman" w:cs="Angsana New"/>
          <w:noProof/>
          <w:lang w:eastAsia="zh-CN" w:bidi="th-TH"/>
        </w:rPr>
        <w:fldChar w:fldCharType="end"/>
      </w:r>
      <w:r w:rsidR="00233227">
        <w:rPr>
          <w:rFonts w:eastAsia="Times New Roman" w:cs="Angsana New"/>
          <w:lang w:eastAsia="zh-CN" w:bidi="th-TH"/>
        </w:rPr>
        <w:t>. Large-</w:t>
      </w:r>
      <w:r w:rsidR="00BB4C2B" w:rsidRPr="004273F6">
        <w:rPr>
          <w:rFonts w:eastAsia="Times New Roman" w:cs="Angsana New"/>
          <w:lang w:eastAsia="zh-CN" w:bidi="th-TH"/>
        </w:rPr>
        <w:t xml:space="preserve">scale flooding occurred in 2010 and 2011 which was followed by moderate water availability between 2012 and </w:t>
      </w:r>
      <w:r w:rsidR="00BB4C2B">
        <w:rPr>
          <w:rFonts w:eastAsia="Times New Roman" w:cs="Angsana New"/>
          <w:lang w:eastAsia="zh-CN" w:bidi="th-TH"/>
        </w:rPr>
        <w:t>mid-</w:t>
      </w:r>
      <w:r w:rsidR="00BB4C2B" w:rsidRPr="004273F6">
        <w:rPr>
          <w:rFonts w:eastAsia="Times New Roman" w:cs="Angsana New"/>
          <w:lang w:eastAsia="zh-CN" w:bidi="th-TH"/>
        </w:rPr>
        <w:t>201</w:t>
      </w:r>
      <w:r w:rsidR="00BB4C2B">
        <w:rPr>
          <w:rFonts w:eastAsia="Times New Roman" w:cs="Angsana New"/>
          <w:lang w:eastAsia="zh-CN" w:bidi="th-TH"/>
        </w:rPr>
        <w:t>6</w:t>
      </w:r>
      <w:r w:rsidR="007C40FE">
        <w:rPr>
          <w:rFonts w:eastAsia="Times New Roman" w:cs="Angsana New"/>
          <w:lang w:eastAsia="zh-CN" w:bidi="th-TH"/>
        </w:rPr>
        <w:t xml:space="preserve">. In 2016-17 there was above average rainfall in the catchment contributing to increasing tributary inflows and unregulated river flows </w:t>
      </w:r>
      <w:r w:rsidR="00245591">
        <w:rPr>
          <w:rFonts w:eastAsia="Times New Roman" w:cs="Angsana New"/>
          <w:lang w:eastAsia="zh-CN" w:bidi="th-TH"/>
        </w:rPr>
        <w:t xml:space="preserve">which inundated significant areas of wetland through the mid-Murrumbidgee and Lowbidgee floodplains between September and November 2016. </w:t>
      </w:r>
    </w:p>
    <w:p w14:paraId="1E556553" w14:textId="77777777" w:rsidR="00CE4EF7" w:rsidRDefault="00CE4EF7" w:rsidP="00BB4C2B">
      <w:pPr>
        <w:tabs>
          <w:tab w:val="left" w:pos="851"/>
        </w:tabs>
        <w:spacing w:before="120"/>
        <w:rPr>
          <w:rFonts w:eastAsia="Times New Roman" w:cs="Angsana New"/>
          <w:lang w:eastAsia="zh-CN" w:bidi="th-TH"/>
        </w:rPr>
      </w:pPr>
    </w:p>
    <w:p w14:paraId="744A7E8C" w14:textId="4F1C18EC" w:rsidR="00BB4C2B" w:rsidRPr="00CE4EF7" w:rsidRDefault="00233227" w:rsidP="00CE4EF7">
      <w:pPr>
        <w:pStyle w:val="Subtitle"/>
      </w:pPr>
      <w:bookmarkStart w:id="106" w:name="_Toc460839389"/>
      <w:bookmarkStart w:id="107" w:name="_Toc460839665"/>
      <w:bookmarkStart w:id="108" w:name="_Toc460839934"/>
      <w:bookmarkStart w:id="109" w:name="_Toc460840298"/>
      <w:bookmarkStart w:id="110" w:name="_Toc460843678"/>
      <w:bookmarkStart w:id="111" w:name="_Toc492038958"/>
      <w:r w:rsidRPr="00CE4EF7">
        <w:t>3.2</w:t>
      </w:r>
      <w:r w:rsidRPr="00CE4EF7">
        <w:tab/>
      </w:r>
      <w:r w:rsidR="00EB54FC" w:rsidRPr="00CE4EF7">
        <w:t xml:space="preserve">2016-17 </w:t>
      </w:r>
      <w:r w:rsidR="00BB4C2B" w:rsidRPr="00CE4EF7">
        <w:t>Watering Actions</w:t>
      </w:r>
      <w:bookmarkEnd w:id="104"/>
      <w:bookmarkEnd w:id="106"/>
      <w:bookmarkEnd w:id="107"/>
      <w:bookmarkEnd w:id="108"/>
      <w:bookmarkEnd w:id="109"/>
      <w:bookmarkEnd w:id="110"/>
      <w:bookmarkEnd w:id="111"/>
    </w:p>
    <w:p w14:paraId="0C67FADF" w14:textId="288E819D" w:rsidR="00FB02FC" w:rsidRDefault="00464D8E" w:rsidP="0097119D">
      <w:pPr>
        <w:pStyle w:val="BodyText10"/>
      </w:pPr>
      <w:r w:rsidRPr="004273F6">
        <w:t>Environmental watering actions are determined by a combination of catchment and climate conditions</w:t>
      </w:r>
      <w:r>
        <w:t>, the environmental demand</w:t>
      </w:r>
      <w:r w:rsidRPr="004273F6">
        <w:t xml:space="preserve"> </w:t>
      </w:r>
      <w:r>
        <w:t>and</w:t>
      </w:r>
      <w:r w:rsidRPr="004273F6">
        <w:t xml:space="preserve"> the volume of water holdings. </w:t>
      </w:r>
      <w:r w:rsidR="00BB0A12">
        <w:t>In 2016-</w:t>
      </w:r>
      <w:r w:rsidR="00B36A4A">
        <w:t>17 the</w:t>
      </w:r>
      <w:r w:rsidR="00BB0A12">
        <w:t xml:space="preserve"> Commonwealth environmental water holder delivered </w:t>
      </w:r>
      <w:r w:rsidR="00F46589">
        <w:rPr>
          <w:b/>
        </w:rPr>
        <w:t>241,465</w:t>
      </w:r>
      <w:r w:rsidR="00BB0A12" w:rsidRPr="00233227">
        <w:rPr>
          <w:b/>
        </w:rPr>
        <w:t xml:space="preserve"> ML</w:t>
      </w:r>
      <w:r w:rsidR="00BB0A12">
        <w:t xml:space="preserve"> of environmental water as part of </w:t>
      </w:r>
      <w:r w:rsidR="00F46589">
        <w:t xml:space="preserve">13 </w:t>
      </w:r>
      <w:r w:rsidR="00BB0A12">
        <w:t xml:space="preserve">watering actions targeting key floodplain and wetland habitats, anabranches and creek lines floodplain through the Murrumbidgee </w:t>
      </w:r>
      <w:r w:rsidR="00A52FDC">
        <w:t xml:space="preserve">and two in-channel actions: Murrumbidgee River Fresh (flood recession and DO management) and Lower Murrumbidgee Autumn Fish </w:t>
      </w:r>
      <w:r w:rsidR="00DD0386">
        <w:t>pulse</w:t>
      </w:r>
      <w:r w:rsidR="00A52FDC">
        <w:t xml:space="preserve"> </w:t>
      </w:r>
      <w:r w:rsidR="00BB0A12">
        <w:t>(</w:t>
      </w:r>
      <w:r w:rsidR="005160C3">
        <w:fldChar w:fldCharType="begin"/>
      </w:r>
      <w:r w:rsidR="005160C3">
        <w:instrText xml:space="preserve"> REF _Ref491782307 \h </w:instrText>
      </w:r>
      <w:r w:rsidR="0097119D">
        <w:instrText xml:space="preserve"> \* MERGEFORMAT </w:instrText>
      </w:r>
      <w:r w:rsidR="005160C3">
        <w:fldChar w:fldCharType="separate"/>
      </w:r>
      <w:r w:rsidR="00E7050A">
        <w:t xml:space="preserve">Table </w:t>
      </w:r>
      <w:r w:rsidR="00E7050A">
        <w:rPr>
          <w:noProof/>
        </w:rPr>
        <w:t>3</w:t>
      </w:r>
      <w:r w:rsidR="00E7050A">
        <w:rPr>
          <w:noProof/>
        </w:rPr>
        <w:noBreakHyphen/>
        <w:t>1</w:t>
      </w:r>
      <w:r w:rsidR="005160C3">
        <w:fldChar w:fldCharType="end"/>
      </w:r>
      <w:r w:rsidR="00BB0A12">
        <w:t xml:space="preserve">). </w:t>
      </w:r>
    </w:p>
    <w:p w14:paraId="5649B29A" w14:textId="77777777" w:rsidR="00A52FDC" w:rsidRDefault="00A52FDC" w:rsidP="0097119D">
      <w:pPr>
        <w:pStyle w:val="BodyText10"/>
        <w:rPr>
          <w:i/>
        </w:rPr>
      </w:pPr>
    </w:p>
    <w:p w14:paraId="5D529D02" w14:textId="06BA6269" w:rsidR="00FB02FC" w:rsidRDefault="00FB02FC" w:rsidP="0097119D">
      <w:pPr>
        <w:pStyle w:val="BodyText10"/>
      </w:pPr>
      <w:r w:rsidRPr="006D2063">
        <w:rPr>
          <w:i/>
        </w:rPr>
        <w:t>Murrumbidgee River Fresh: Flood recession and dissolved oxygen management</w:t>
      </w:r>
    </w:p>
    <w:p w14:paraId="4BB58442" w14:textId="1DF6C23B" w:rsidR="003A1CFD" w:rsidRDefault="003B07DA" w:rsidP="0097119D">
      <w:pPr>
        <w:pStyle w:val="BodyText10"/>
      </w:pPr>
      <w:r>
        <w:t xml:space="preserve">As in 2014-15 and 2015-16 the </w:t>
      </w:r>
      <w:r w:rsidRPr="004273F6">
        <w:t>priority watering action</w:t>
      </w:r>
      <w:r w:rsidR="00233227">
        <w:t>s for the 2016-17 water year</w:t>
      </w:r>
      <w:r w:rsidRPr="004273F6">
        <w:t xml:space="preserve"> was the </w:t>
      </w:r>
      <w:r w:rsidR="00233227">
        <w:t xml:space="preserve">reconnection of the </w:t>
      </w:r>
      <w:r w:rsidRPr="004273F6">
        <w:t xml:space="preserve">mid-Murrumbidgee </w:t>
      </w:r>
      <w:r w:rsidR="00233227">
        <w:t>wetlands</w:t>
      </w:r>
      <w:r w:rsidRPr="004273F6">
        <w:t xml:space="preserve">. </w:t>
      </w:r>
      <w:r>
        <w:t>However,</w:t>
      </w:r>
      <w:r w:rsidRPr="003B07DA">
        <w:t xml:space="preserve"> widespread rain during September-November 2016</w:t>
      </w:r>
      <w:r>
        <w:t xml:space="preserve"> resulted in </w:t>
      </w:r>
      <w:r w:rsidR="00C250A3">
        <w:t xml:space="preserve">high </w:t>
      </w:r>
      <w:r>
        <w:t xml:space="preserve">unregulated flows in the Murrumbidgee River which </w:t>
      </w:r>
      <w:r w:rsidRPr="003B07DA">
        <w:t xml:space="preserve">inundated </w:t>
      </w:r>
      <w:r w:rsidR="00207D72">
        <w:t xml:space="preserve">wetlands through the mid-Murrumbidgee zone, including the four monitoring sites, </w:t>
      </w:r>
      <w:r>
        <w:t>without the need for additional</w:t>
      </w:r>
      <w:r w:rsidR="00233227">
        <w:t xml:space="preserve"> Commonwealth</w:t>
      </w:r>
      <w:r>
        <w:t xml:space="preserve"> environmental water. </w:t>
      </w:r>
      <w:r w:rsidRPr="003B07DA">
        <w:t xml:space="preserve"> </w:t>
      </w:r>
      <w:r w:rsidR="00C250A3">
        <w:t>As</w:t>
      </w:r>
      <w:r w:rsidR="00207D72">
        <w:t xml:space="preserve"> the unregulated flow peak receded, the risk of poor water quality associated with hypoxic black water in the</w:t>
      </w:r>
      <w:r w:rsidR="00FB4943">
        <w:t xml:space="preserve"> Murrumbidgee River increased and declining dissolved oxygen levels were reported in the lower reaches of the Murrumbidgee River. </w:t>
      </w:r>
      <w:r w:rsidR="00F92B5E" w:rsidRPr="00512D6B">
        <w:t>In response to these conditions, a flow of Commonwealth, NSW</w:t>
      </w:r>
      <w:r w:rsidR="00762592">
        <w:t xml:space="preserve"> OEH</w:t>
      </w:r>
      <w:r w:rsidR="00F92B5E" w:rsidRPr="00512D6B">
        <w:t xml:space="preserve"> and The Living Murray environmental water was delivered</w:t>
      </w:r>
      <w:r w:rsidR="0097119D">
        <w:t xml:space="preserve"> from</w:t>
      </w:r>
      <w:r w:rsidR="00F92B5E" w:rsidRPr="00512D6B">
        <w:t xml:space="preserve"> </w:t>
      </w:r>
      <w:r w:rsidR="0097119D">
        <w:t>late October 2016 to early January 2017</w:t>
      </w:r>
      <w:r w:rsidR="00762592">
        <w:t>. The principle objective of this flow was</w:t>
      </w:r>
      <w:r w:rsidR="0097119D">
        <w:t xml:space="preserve"> </w:t>
      </w:r>
      <w:r w:rsidR="00F92B5E" w:rsidRPr="00512D6B">
        <w:t>to</w:t>
      </w:r>
      <w:r w:rsidR="003A1CFD">
        <w:t>:</w:t>
      </w:r>
    </w:p>
    <w:p w14:paraId="76B68BB1" w14:textId="1E861F5D" w:rsidR="003A1CFD" w:rsidRPr="002041EE" w:rsidRDefault="00F92B5E" w:rsidP="002041EE">
      <w:pPr>
        <w:pStyle w:val="ListBullet"/>
        <w:numPr>
          <w:ilvl w:val="0"/>
          <w:numId w:val="56"/>
        </w:numPr>
        <w:rPr>
          <w:rFonts w:ascii="Century Gothic" w:hAnsi="Century Gothic" w:cs="Angsana New"/>
          <w:szCs w:val="22"/>
          <w:lang w:eastAsia="zh-CN" w:bidi="th-TH"/>
        </w:rPr>
      </w:pPr>
      <w:r w:rsidRPr="002041EE">
        <w:rPr>
          <w:rFonts w:ascii="Century Gothic" w:hAnsi="Century Gothic" w:cs="Angsana New"/>
          <w:szCs w:val="22"/>
          <w:lang w:eastAsia="zh-CN" w:bidi="th-TH"/>
        </w:rPr>
        <w:t>manage the flood recession</w:t>
      </w:r>
    </w:p>
    <w:p w14:paraId="39F9CF37" w14:textId="77777777" w:rsidR="003A1CFD" w:rsidRPr="002041EE" w:rsidRDefault="003A1CFD" w:rsidP="009C2451">
      <w:pPr>
        <w:pStyle w:val="ListBullet"/>
      </w:pPr>
    </w:p>
    <w:p w14:paraId="04916034" w14:textId="049D7039" w:rsidR="003A1CFD" w:rsidRPr="002041EE" w:rsidRDefault="00F92B5E" w:rsidP="002041EE">
      <w:pPr>
        <w:pStyle w:val="ListBullet"/>
        <w:numPr>
          <w:ilvl w:val="0"/>
          <w:numId w:val="56"/>
        </w:numPr>
        <w:rPr>
          <w:rFonts w:ascii="Century Gothic" w:hAnsi="Century Gothic" w:cs="Angsana New"/>
          <w:szCs w:val="22"/>
          <w:lang w:eastAsia="zh-CN" w:bidi="th-TH"/>
        </w:rPr>
      </w:pPr>
      <w:r w:rsidRPr="002041EE">
        <w:rPr>
          <w:rFonts w:ascii="Century Gothic" w:hAnsi="Century Gothic" w:cs="Angsana New"/>
          <w:szCs w:val="22"/>
          <w:lang w:eastAsia="zh-CN" w:bidi="th-TH"/>
        </w:rPr>
        <w:t xml:space="preserve"> slow </w:t>
      </w:r>
      <w:r w:rsidR="00762592" w:rsidRPr="002041EE">
        <w:rPr>
          <w:rFonts w:ascii="Century Gothic" w:hAnsi="Century Gothic" w:cs="Angsana New"/>
          <w:szCs w:val="22"/>
          <w:lang w:eastAsia="zh-CN" w:bidi="th-TH"/>
        </w:rPr>
        <w:t>the rate of</w:t>
      </w:r>
      <w:r w:rsidRPr="002041EE">
        <w:rPr>
          <w:rFonts w:ascii="Century Gothic" w:hAnsi="Century Gothic" w:cs="Angsana New"/>
          <w:szCs w:val="22"/>
          <w:lang w:eastAsia="zh-CN" w:bidi="th-TH"/>
        </w:rPr>
        <w:t xml:space="preserve"> </w:t>
      </w:r>
      <w:r w:rsidR="00762592" w:rsidRPr="002041EE">
        <w:rPr>
          <w:rFonts w:ascii="Century Gothic" w:hAnsi="Century Gothic" w:cs="Angsana New"/>
          <w:szCs w:val="22"/>
          <w:lang w:eastAsia="zh-CN" w:bidi="th-TH"/>
        </w:rPr>
        <w:t>return of water from the floodplain which contained high concentrations of dissolved organic carbon</w:t>
      </w:r>
      <w:r w:rsidR="006D2063">
        <w:rPr>
          <w:rFonts w:ascii="Century Gothic" w:hAnsi="Century Gothic" w:cs="Angsana New"/>
          <w:szCs w:val="22"/>
          <w:lang w:eastAsia="zh-CN" w:bidi="th-TH"/>
        </w:rPr>
        <w:t>,</w:t>
      </w:r>
      <w:r w:rsidR="00762592" w:rsidRPr="002041EE">
        <w:rPr>
          <w:rFonts w:ascii="Century Gothic" w:hAnsi="Century Gothic" w:cs="Angsana New"/>
          <w:szCs w:val="22"/>
          <w:lang w:eastAsia="zh-CN" w:bidi="th-TH"/>
        </w:rPr>
        <w:t xml:space="preserve"> </w:t>
      </w:r>
      <w:r w:rsidRPr="002041EE">
        <w:rPr>
          <w:rFonts w:ascii="Century Gothic" w:hAnsi="Century Gothic" w:cs="Angsana New"/>
          <w:szCs w:val="22"/>
          <w:lang w:eastAsia="zh-CN" w:bidi="th-TH"/>
        </w:rPr>
        <w:t>and</w:t>
      </w:r>
    </w:p>
    <w:p w14:paraId="3F8F3C95" w14:textId="77777777" w:rsidR="003A1CFD" w:rsidRPr="002041EE" w:rsidRDefault="003A1CFD" w:rsidP="009C2451">
      <w:pPr>
        <w:pStyle w:val="ListBullet"/>
      </w:pPr>
    </w:p>
    <w:p w14:paraId="42C05BD5" w14:textId="26E6F3BB" w:rsidR="00F92B5E" w:rsidRDefault="00762592" w:rsidP="009C2451">
      <w:pPr>
        <w:pStyle w:val="ListBullet"/>
        <w:numPr>
          <w:ilvl w:val="0"/>
          <w:numId w:val="56"/>
        </w:numPr>
      </w:pPr>
      <w:r w:rsidRPr="002041EE">
        <w:rPr>
          <w:rFonts w:ascii="Century Gothic" w:hAnsi="Century Gothic" w:cs="Angsana New"/>
          <w:szCs w:val="22"/>
          <w:lang w:eastAsia="zh-CN" w:bidi="th-TH"/>
        </w:rPr>
        <w:t xml:space="preserve">to </w:t>
      </w:r>
      <w:r w:rsidR="00F92B5E" w:rsidRPr="002041EE">
        <w:rPr>
          <w:rFonts w:ascii="Century Gothic" w:hAnsi="Century Gothic" w:cs="Angsana New"/>
          <w:szCs w:val="22"/>
          <w:lang w:eastAsia="zh-CN" w:bidi="th-TH"/>
        </w:rPr>
        <w:t xml:space="preserve">maintain a steady in channel dilution flow until dissolved oxygen levels had risen to safe levels for native fish and other aquatic animals. </w:t>
      </w:r>
    </w:p>
    <w:p w14:paraId="4137CDCE" w14:textId="77777777" w:rsidR="003A1CFD" w:rsidRPr="002041EE" w:rsidRDefault="003A1CFD" w:rsidP="009C2451">
      <w:pPr>
        <w:pStyle w:val="ListBullet"/>
        <w:tabs>
          <w:tab w:val="clear" w:pos="360"/>
        </w:tabs>
        <w:ind w:left="720" w:firstLine="0"/>
      </w:pPr>
    </w:p>
    <w:p w14:paraId="21EDB79D" w14:textId="36F6AE90" w:rsidR="00F5389E" w:rsidRPr="002041EE" w:rsidRDefault="00233227" w:rsidP="00B36A4A">
      <w:pPr>
        <w:pStyle w:val="BodyText10"/>
      </w:pPr>
      <w:r>
        <w:t xml:space="preserve">Commonwealth environmental water was </w:t>
      </w:r>
      <w:r w:rsidR="00FB4943">
        <w:t xml:space="preserve">also </w:t>
      </w:r>
      <w:r w:rsidR="00F92B5E">
        <w:t>delivered to</w:t>
      </w:r>
      <w:r w:rsidR="00FB4943">
        <w:t xml:space="preserve"> significant wetland habitats through the lower Murrumbidgee floodplain (</w:t>
      </w:r>
      <w:r w:rsidR="00F92B5E">
        <w:t xml:space="preserve">Lowbidgee). Commonwealth </w:t>
      </w:r>
      <w:r w:rsidR="003A1CFD">
        <w:t xml:space="preserve">environmental </w:t>
      </w:r>
      <w:r w:rsidR="00F92B5E">
        <w:t xml:space="preserve">water was </w:t>
      </w:r>
      <w:r>
        <w:t xml:space="preserve">delivered to </w:t>
      </w:r>
      <w:r w:rsidR="00207D72">
        <w:t>sections</w:t>
      </w:r>
      <w:r>
        <w:t xml:space="preserve"> of the Nimmie-Caria and Redbank zones in the Lowbidgee floodplain in August 2016,</w:t>
      </w:r>
      <w:r w:rsidR="00F92B5E">
        <w:t xml:space="preserve"> with the objective of supporting habitat for the southern bell frog and creating foraging habitats for waterbirds</w:t>
      </w:r>
      <w:r>
        <w:t xml:space="preserve"> </w:t>
      </w:r>
      <w:r w:rsidR="00B36A4A">
        <w:t>(</w:t>
      </w:r>
      <w:r w:rsidR="00B36A4A">
        <w:fldChar w:fldCharType="begin"/>
      </w:r>
      <w:r w:rsidR="00B36A4A">
        <w:instrText xml:space="preserve"> REF _Ref491850624 \h </w:instrText>
      </w:r>
      <w:r w:rsidR="00B36A4A">
        <w:fldChar w:fldCharType="separate"/>
      </w:r>
      <w:r w:rsidR="00E7050A">
        <w:t xml:space="preserve">Figure </w:t>
      </w:r>
      <w:r w:rsidR="00E7050A">
        <w:rPr>
          <w:noProof/>
        </w:rPr>
        <w:t>3</w:t>
      </w:r>
      <w:r w:rsidR="00E7050A">
        <w:noBreakHyphen/>
      </w:r>
      <w:r w:rsidR="00E7050A">
        <w:rPr>
          <w:noProof/>
        </w:rPr>
        <w:t>1</w:t>
      </w:r>
      <w:r w:rsidR="00B36A4A">
        <w:fldChar w:fldCharType="end"/>
      </w:r>
      <w:r w:rsidR="00B36A4A">
        <w:t xml:space="preserve">). </w:t>
      </w:r>
      <w:r w:rsidR="003B07DA" w:rsidRPr="003B07DA">
        <w:t xml:space="preserve">The delivery of Commonwealth environmental water </w:t>
      </w:r>
      <w:r>
        <w:t xml:space="preserve">to the Lowbidgee floodplain </w:t>
      </w:r>
      <w:r w:rsidR="003B07DA" w:rsidRPr="003B07DA">
        <w:t>was paused</w:t>
      </w:r>
      <w:r>
        <w:t xml:space="preserve"> in early September</w:t>
      </w:r>
      <w:r w:rsidR="00A52FDC">
        <w:t xml:space="preserve"> due to high volumes of water entering the floodplain as unregulated flows</w:t>
      </w:r>
      <w:r w:rsidR="003B07DA" w:rsidRPr="003B07DA">
        <w:t xml:space="preserve"> recommencing in </w:t>
      </w:r>
      <w:r w:rsidR="00207D72">
        <w:t xml:space="preserve">late </w:t>
      </w:r>
      <w:r w:rsidR="003B07DA" w:rsidRPr="003B07DA">
        <w:t xml:space="preserve">November and December 2016 after flood waters had receded. </w:t>
      </w:r>
      <w:r w:rsidR="003B07DA">
        <w:t>Following the peak</w:t>
      </w:r>
      <w:r w:rsidR="00207D72">
        <w:t xml:space="preserve"> of unregulated flows the</w:t>
      </w:r>
      <w:r w:rsidR="003B07DA">
        <w:t xml:space="preserve"> </w:t>
      </w:r>
      <w:r w:rsidR="00207D72">
        <w:t xml:space="preserve">main </w:t>
      </w:r>
      <w:r w:rsidR="003E3D04">
        <w:t>priority</w:t>
      </w:r>
      <w:r w:rsidR="00A52FDC">
        <w:t xml:space="preserve"> for</w:t>
      </w:r>
      <w:r w:rsidR="00207D72">
        <w:t xml:space="preserve"> </w:t>
      </w:r>
      <w:r w:rsidR="003B07DA" w:rsidRPr="003B07DA">
        <w:t xml:space="preserve">Commonwealth environmental watering actions were to </w:t>
      </w:r>
      <w:r w:rsidR="003B07DA" w:rsidRPr="003B07DA">
        <w:rPr>
          <w:rFonts w:cs="Arial"/>
          <w:lang w:val="en-GB"/>
        </w:rPr>
        <w:t xml:space="preserve">maintain water levels in wetlands </w:t>
      </w:r>
      <w:r w:rsidR="00BB0A12">
        <w:rPr>
          <w:rFonts w:cs="Arial"/>
          <w:lang w:val="en-GB"/>
        </w:rPr>
        <w:t xml:space="preserve">where additional flows were needed </w:t>
      </w:r>
      <w:r w:rsidR="003B07DA" w:rsidRPr="003B07DA">
        <w:rPr>
          <w:rFonts w:cs="Arial"/>
          <w:lang w:val="en-GB"/>
        </w:rPr>
        <w:t xml:space="preserve">to support </w:t>
      </w:r>
      <w:r w:rsidR="00BB0A12">
        <w:rPr>
          <w:rFonts w:cs="Arial"/>
          <w:lang w:val="en-GB"/>
        </w:rPr>
        <w:t xml:space="preserve">the </w:t>
      </w:r>
      <w:r w:rsidR="003B07DA" w:rsidRPr="003B07DA">
        <w:rPr>
          <w:rFonts w:cs="Arial"/>
          <w:lang w:val="en-GB"/>
        </w:rPr>
        <w:t>successful breeding, fledging and recruitment of waterbird species</w:t>
      </w:r>
      <w:r w:rsidR="00A52FDC">
        <w:rPr>
          <w:rFonts w:cs="Arial"/>
          <w:lang w:val="en-GB"/>
        </w:rPr>
        <w:t xml:space="preserve"> across multiple wetlands through the Lowbidgee floodplain.</w:t>
      </w:r>
      <w:r w:rsidR="003B07DA" w:rsidRPr="003B07DA">
        <w:rPr>
          <w:rFonts w:cs="Arial"/>
          <w:lang w:val="en-GB"/>
        </w:rPr>
        <w:t xml:space="preserve"> Multiple waterbird breeding events were supported by Commonwealth environmental watering through the Lowbidgee floodplain</w:t>
      </w:r>
      <w:r w:rsidR="00BB0A12">
        <w:rPr>
          <w:rFonts w:cs="Arial"/>
          <w:lang w:val="en-GB"/>
        </w:rPr>
        <w:t xml:space="preserve"> from November 2016 through to March 2017</w:t>
      </w:r>
      <w:r w:rsidR="00A52FDC">
        <w:rPr>
          <w:rFonts w:cs="Arial"/>
          <w:lang w:val="en-GB"/>
        </w:rPr>
        <w:t xml:space="preserve"> (see</w:t>
      </w:r>
      <w:r w:rsidR="00983BDE">
        <w:rPr>
          <w:rFonts w:cs="Arial"/>
          <w:lang w:val="en-GB"/>
        </w:rPr>
        <w:fldChar w:fldCharType="begin"/>
      </w:r>
      <w:r w:rsidR="00983BDE">
        <w:rPr>
          <w:rFonts w:cs="Arial"/>
          <w:lang w:val="en-GB"/>
        </w:rPr>
        <w:instrText xml:space="preserve"> REF _Ref491782307 \h </w:instrText>
      </w:r>
      <w:r w:rsidR="00983BDE">
        <w:rPr>
          <w:rFonts w:cs="Arial"/>
          <w:lang w:val="en-GB"/>
        </w:rPr>
      </w:r>
      <w:r w:rsidR="00983BDE">
        <w:rPr>
          <w:rFonts w:cs="Arial"/>
          <w:lang w:val="en-GB"/>
        </w:rPr>
        <w:fldChar w:fldCharType="separate"/>
      </w:r>
      <w:r w:rsidR="00E7050A">
        <w:t xml:space="preserve">Table </w:t>
      </w:r>
      <w:r w:rsidR="00E7050A">
        <w:rPr>
          <w:noProof/>
        </w:rPr>
        <w:t>3</w:t>
      </w:r>
      <w:r w:rsidR="00E7050A">
        <w:noBreakHyphen/>
      </w:r>
      <w:r w:rsidR="00E7050A">
        <w:rPr>
          <w:noProof/>
        </w:rPr>
        <w:t>1</w:t>
      </w:r>
      <w:r w:rsidR="00983BDE">
        <w:rPr>
          <w:rFonts w:cs="Arial"/>
          <w:lang w:val="en-GB"/>
        </w:rPr>
        <w:fldChar w:fldCharType="end"/>
      </w:r>
      <w:r w:rsidR="00A52FDC">
        <w:rPr>
          <w:rFonts w:cs="Arial"/>
          <w:lang w:val="en-GB"/>
        </w:rPr>
        <w:t>)</w:t>
      </w:r>
      <w:r w:rsidR="003B07DA" w:rsidRPr="003B07DA">
        <w:rPr>
          <w:rFonts w:cs="Arial"/>
          <w:lang w:val="en-GB"/>
        </w:rPr>
        <w:t xml:space="preserve">. </w:t>
      </w:r>
    </w:p>
    <w:p w14:paraId="2999389D" w14:textId="30938FD9" w:rsidR="0097119D" w:rsidRDefault="009D5BF5" w:rsidP="00B36A4A">
      <w:pPr>
        <w:pStyle w:val="BodyText10"/>
        <w:rPr>
          <w:rFonts w:cs="Arial"/>
          <w:lang w:val="en-GB"/>
        </w:rPr>
      </w:pPr>
      <w:r>
        <w:rPr>
          <w:rFonts w:cs="Arial"/>
          <w:lang w:val="en-GB"/>
        </w:rPr>
        <w:t>Addition</w:t>
      </w:r>
      <w:r w:rsidR="00983BDE">
        <w:rPr>
          <w:rFonts w:cs="Arial"/>
          <w:lang w:val="en-GB"/>
        </w:rPr>
        <w:t>al</w:t>
      </w:r>
      <w:r>
        <w:rPr>
          <w:rFonts w:cs="Arial"/>
          <w:lang w:val="en-GB"/>
        </w:rPr>
        <w:t xml:space="preserve"> </w:t>
      </w:r>
      <w:r w:rsidR="0097119D">
        <w:rPr>
          <w:rFonts w:cs="Arial"/>
          <w:lang w:val="en-GB"/>
        </w:rPr>
        <w:t xml:space="preserve">Commonwealth watering actions </w:t>
      </w:r>
      <w:r w:rsidR="00CC2E77">
        <w:rPr>
          <w:rFonts w:cs="Arial"/>
          <w:lang w:val="en-GB"/>
        </w:rPr>
        <w:t xml:space="preserve">were undertaken in areas outside of the </w:t>
      </w:r>
      <w:r>
        <w:rPr>
          <w:rFonts w:cs="Arial"/>
          <w:lang w:val="en-GB"/>
        </w:rPr>
        <w:t>l</w:t>
      </w:r>
      <w:r w:rsidR="00CC2E77">
        <w:rPr>
          <w:rFonts w:cs="Arial"/>
          <w:lang w:val="en-GB"/>
        </w:rPr>
        <w:t>ong-term intervention monitoring program</w:t>
      </w:r>
      <w:r>
        <w:rPr>
          <w:rFonts w:cs="Arial"/>
          <w:lang w:val="en-GB"/>
        </w:rPr>
        <w:t xml:space="preserve"> target area</w:t>
      </w:r>
      <w:r w:rsidR="00CC2E77">
        <w:rPr>
          <w:rFonts w:cs="Arial"/>
          <w:lang w:val="en-GB"/>
        </w:rPr>
        <w:t xml:space="preserve">, these included providing flow pulses through the </w:t>
      </w:r>
      <w:r w:rsidR="00CC2E77" w:rsidRPr="00512D6B">
        <w:t>Yanco-Billabon</w:t>
      </w:r>
      <w:r w:rsidR="00CC2E77">
        <w:t>g-</w:t>
      </w:r>
      <w:r w:rsidR="00CC2E77" w:rsidRPr="00512D6B">
        <w:t xml:space="preserve"> Forest Creek system</w:t>
      </w:r>
      <w:r w:rsidR="00CC2E77">
        <w:t xml:space="preserve"> to improve water quality and </w:t>
      </w:r>
      <w:r w:rsidR="00762592">
        <w:t>support waterbird</w:t>
      </w:r>
      <w:r w:rsidR="00CC2E77">
        <w:t xml:space="preserve"> breeding in </w:t>
      </w:r>
      <w:r w:rsidR="00CC2E77" w:rsidRPr="00512D6B">
        <w:t>Wanganella Swamp</w:t>
      </w:r>
      <w:r w:rsidR="00CC2E77">
        <w:t xml:space="preserve">, actions to reconnect the Junction </w:t>
      </w:r>
      <w:r w:rsidR="009248D4">
        <w:t>wetlands</w:t>
      </w:r>
      <w:r w:rsidR="00CC2E77">
        <w:t xml:space="preserve"> and provide fish passage in the lower reaches</w:t>
      </w:r>
      <w:r w:rsidR="00762592">
        <w:t xml:space="preserve"> of the Murrumbidgee</w:t>
      </w:r>
      <w:r w:rsidR="00CC2E77">
        <w:t xml:space="preserve"> (see Table 3.1)</w:t>
      </w:r>
    </w:p>
    <w:p w14:paraId="4B3A0291" w14:textId="1993B2F1" w:rsidR="00B36A4A" w:rsidRDefault="000F6E85" w:rsidP="00B36A4A">
      <w:pPr>
        <w:keepNext/>
      </w:pPr>
      <w:r>
        <w:rPr>
          <w:noProof/>
        </w:rPr>
        <w:drawing>
          <wp:inline distT="0" distB="0" distL="0" distR="0" wp14:anchorId="524485AA" wp14:editId="115406D0">
            <wp:extent cx="5731510" cy="5894539"/>
            <wp:effectExtent l="0" t="0" r="0" b="0"/>
            <wp:docPr id="1862560246" name="Picture 186256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731510" cy="5894539"/>
                    </a:xfrm>
                    <a:prstGeom prst="rect">
                      <a:avLst/>
                    </a:prstGeom>
                    <a:noFill/>
                  </pic:spPr>
                </pic:pic>
              </a:graphicData>
            </a:graphic>
          </wp:inline>
        </w:drawing>
      </w:r>
    </w:p>
    <w:p w14:paraId="0B8156FC" w14:textId="40716CF5" w:rsidR="00B36A4A" w:rsidRDefault="00B36A4A" w:rsidP="00073E73">
      <w:pPr>
        <w:pStyle w:val="Caption"/>
      </w:pPr>
      <w:bookmarkStart w:id="112" w:name="_Ref491850624"/>
      <w:bookmarkStart w:id="113" w:name="_Toc496876461"/>
      <w:bookmarkStart w:id="114" w:name="_Toc515353814"/>
      <w:r>
        <w:t xml:space="preserve">Figure </w:t>
      </w:r>
      <w:r w:rsidR="00D66938">
        <w:fldChar w:fldCharType="begin"/>
      </w:r>
      <w:r w:rsidR="00D66938">
        <w:instrText xml:space="preserve"> STYLEREF 1 \s </w:instrText>
      </w:r>
      <w:r w:rsidR="00D66938">
        <w:fldChar w:fldCharType="separate"/>
      </w:r>
      <w:r w:rsidR="00E7050A">
        <w:rPr>
          <w:noProof/>
        </w:rPr>
        <w:t>3</w:t>
      </w:r>
      <w:r w:rsidR="00D66938">
        <w:rPr>
          <w:noProof/>
        </w:rPr>
        <w:fldChar w:fldCharType="end"/>
      </w:r>
      <w:r w:rsidR="00DC15CC">
        <w:noBreakHyphen/>
      </w:r>
      <w:r w:rsidR="00D66938">
        <w:fldChar w:fldCharType="begin"/>
      </w:r>
      <w:r w:rsidR="00D66938">
        <w:instrText xml:space="preserve"> SEQ Figure \* ARABIC </w:instrText>
      </w:r>
      <w:r w:rsidR="00D66938">
        <w:instrText xml:space="preserve">\s 1 </w:instrText>
      </w:r>
      <w:r w:rsidR="00D66938">
        <w:fldChar w:fldCharType="separate"/>
      </w:r>
      <w:r w:rsidR="00E7050A">
        <w:rPr>
          <w:noProof/>
        </w:rPr>
        <w:t>1</w:t>
      </w:r>
      <w:r w:rsidR="00D66938">
        <w:rPr>
          <w:noProof/>
        </w:rPr>
        <w:fldChar w:fldCharType="end"/>
      </w:r>
      <w:bookmarkEnd w:id="112"/>
      <w:r>
        <w:t xml:space="preserve"> a. Mean daily discharge in the Murrumbidgee River at </w:t>
      </w:r>
      <w:r w:rsidR="00CE4EF7">
        <w:t>Narrandera</w:t>
      </w:r>
      <w:r>
        <w:t xml:space="preserve"> and Darlington Point between 1 July 2010 to 30 June 2016. The 2012 peaked at 200,000 ML. Horizontal green bars show Commonwealth and NSW environmental water actions in 2011-12, 2012-13, 2013-14, 2014-15 and 2015-2016. b. Mean daily discharge in the Murrumbidgee River at Carrathool, Redbank Weir and downstream of Maude Weir and on the North Redbank Channel at Glendee in relation to the timing of environmental water delivery water actions (horizontal green bars) during survey period (1 July 2016 to 30 June 2017).</w:t>
      </w:r>
      <w:bookmarkEnd w:id="113"/>
      <w:bookmarkEnd w:id="114"/>
    </w:p>
    <w:p w14:paraId="728D7EAE" w14:textId="77777777" w:rsidR="00B36A4A" w:rsidRPr="003B07DA" w:rsidRDefault="00B36A4A" w:rsidP="00B36A4A">
      <w:pPr>
        <w:pStyle w:val="BodyText10"/>
      </w:pPr>
    </w:p>
    <w:p w14:paraId="013ABFE4" w14:textId="77777777" w:rsidR="0050099C" w:rsidRDefault="0050099C">
      <w:pPr>
        <w:spacing w:after="0" w:line="240" w:lineRule="auto"/>
        <w:jc w:val="left"/>
      </w:pPr>
      <w:r>
        <w:br w:type="page"/>
      </w:r>
    </w:p>
    <w:p w14:paraId="325D7D0D" w14:textId="6B5B7B24" w:rsidR="0050073F" w:rsidRDefault="005160C3" w:rsidP="00073E73">
      <w:pPr>
        <w:pStyle w:val="Caption"/>
      </w:pPr>
      <w:bookmarkStart w:id="115" w:name="_Ref491782307"/>
      <w:bookmarkStart w:id="116" w:name="_Ref491782286"/>
      <w:bookmarkStart w:id="117" w:name="_Toc515353903"/>
      <w:r>
        <w:t xml:space="preserve">Table </w:t>
      </w:r>
      <w:r w:rsidR="00D66938">
        <w:fldChar w:fldCharType="begin"/>
      </w:r>
      <w:r w:rsidR="00D66938">
        <w:instrText xml:space="preserve"> STYLEREF 1 \s </w:instrText>
      </w:r>
      <w:r w:rsidR="00D66938">
        <w:fldChar w:fldCharType="separate"/>
      </w:r>
      <w:r w:rsidR="00E7050A">
        <w:rPr>
          <w:noProof/>
        </w:rPr>
        <w:t>3</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1</w:t>
      </w:r>
      <w:r w:rsidR="00D66938">
        <w:rPr>
          <w:noProof/>
        </w:rPr>
        <w:fldChar w:fldCharType="end"/>
      </w:r>
      <w:bookmarkEnd w:id="115"/>
      <w:r>
        <w:t xml:space="preserve"> </w:t>
      </w:r>
      <w:r w:rsidR="0050073F" w:rsidRPr="004828ED">
        <w:t xml:space="preserve">Summary of Commonwealth environmental watering actions and expected </w:t>
      </w:r>
      <w:r w:rsidR="0050073F">
        <w:t xml:space="preserve">watering </w:t>
      </w:r>
      <w:r w:rsidR="0050073F" w:rsidRPr="004828ED">
        <w:t>outcomes</w:t>
      </w:r>
      <w:r w:rsidR="0050073F">
        <w:t xml:space="preserve">. Adapted from </w:t>
      </w:r>
      <w:r w:rsidR="005C7E16">
        <w:rPr>
          <w:noProof/>
        </w:rPr>
        <w:fldChar w:fldCharType="begin"/>
      </w:r>
      <w:r w:rsidR="00F075A3">
        <w:rPr>
          <w:noProof/>
        </w:rPr>
        <w:instrText xml:space="preserve"> ADDIN EN.CITE &lt;EndNote&gt;&lt;Cite&gt;&lt;Author&gt;Commonwealth of Australia&lt;/Author&gt;&lt;Year&gt;2016&lt;/Year&gt;&lt;RecNum&gt;3921&lt;/RecNum&gt;&lt;DisplayText&gt;(Commonwealth of Australia 2016)&lt;/DisplayText&gt;&lt;record&gt;&lt;rec-number&gt;3921&lt;/rec-number&gt;&lt;foreign-keys&gt;&lt;key app="EN" db-id="vxxvsda2b05fxpeaw2dp552mtrd5trxdrf0s" timestamp="1470357941"&gt;3921&lt;/key&gt;&lt;/foreign-keys&gt;&lt;ref-type name="Report"&gt;27&lt;/ref-type&gt;&lt;contributors&gt;&lt;authors&gt;&lt;author&gt;Commonwealth of Australia,&lt;/author&gt;&lt;/authors&gt;&lt;/contributors&gt;&lt;titles&gt;&lt;title&gt;Watering action acquittal report Murrumbidgee 2015-16&lt;/title&gt;&lt;/titles&gt;&lt;dates&gt;&lt;year&gt;2016&lt;/year&gt;&lt;/dates&gt;&lt;pub-location&gt;Canberra&lt;/pub-location&gt;&lt;publisher&gt;Commonwealth of Australia&lt;/publisher&gt;&lt;urls&gt;&lt;/urls&gt;&lt;/record&gt;&lt;/Cite&gt;&lt;/EndNote&gt;</w:instrText>
      </w:r>
      <w:r w:rsidR="005C7E16">
        <w:rPr>
          <w:noProof/>
        </w:rPr>
        <w:fldChar w:fldCharType="separate"/>
      </w:r>
      <w:r w:rsidR="00135542">
        <w:rPr>
          <w:noProof/>
        </w:rPr>
        <w:t>(Commonwealth of Australia 2016)</w:t>
      </w:r>
      <w:r w:rsidR="005C7E16">
        <w:rPr>
          <w:noProof/>
        </w:rPr>
        <w:fldChar w:fldCharType="end"/>
      </w:r>
      <w:r w:rsidR="0050073F">
        <w:t>.</w:t>
      </w:r>
      <w:bookmarkEnd w:id="116"/>
      <w:r w:rsidR="009911FE">
        <w:t xml:space="preserve"> Expected outcomes that are evaluated in this report are shown in </w:t>
      </w:r>
      <w:r w:rsidR="009911FE" w:rsidRPr="009911FE">
        <w:rPr>
          <w:b/>
        </w:rPr>
        <w:t>bold</w:t>
      </w:r>
      <w:r w:rsidR="009911FE">
        <w:t>. Table continues over page.</w:t>
      </w:r>
      <w:bookmarkEnd w:id="117"/>
    </w:p>
    <w:tbl>
      <w:tblPr>
        <w:tblStyle w:val="CEWO"/>
        <w:tblpPr w:leftFromText="180" w:rightFromText="180" w:vertAnchor="text" w:tblpXSpec="center" w:tblpY="1"/>
        <w:tblW w:w="5267" w:type="pct"/>
        <w:tblLayout w:type="fixed"/>
        <w:tblLook w:val="00A0" w:firstRow="1" w:lastRow="0" w:firstColumn="1" w:lastColumn="0" w:noHBand="0" w:noVBand="0"/>
      </w:tblPr>
      <w:tblGrid>
        <w:gridCol w:w="1556"/>
        <w:gridCol w:w="1417"/>
        <w:gridCol w:w="3975"/>
        <w:gridCol w:w="2549"/>
      </w:tblGrid>
      <w:tr w:rsidR="009B6A8F" w:rsidRPr="00512D6B" w14:paraId="3C635CEB" w14:textId="53830286" w:rsidTr="009911FE">
        <w:trPr>
          <w:cnfStyle w:val="100000000000" w:firstRow="1" w:lastRow="0" w:firstColumn="0" w:lastColumn="0" w:oddVBand="0" w:evenVBand="0" w:oddHBand="0" w:evenHBand="0" w:firstRowFirstColumn="0" w:firstRowLastColumn="0" w:lastRowFirstColumn="0" w:lastRowLastColumn="0"/>
        </w:trPr>
        <w:tc>
          <w:tcPr>
            <w:tcW w:w="819" w:type="pct"/>
          </w:tcPr>
          <w:p w14:paraId="39DF16E3" w14:textId="00E6DE07" w:rsidR="009B6A8F" w:rsidRPr="00512D6B" w:rsidRDefault="009B6A8F" w:rsidP="00512D6B">
            <w:pPr>
              <w:pStyle w:val="Tabletext"/>
            </w:pPr>
            <w:r w:rsidRPr="00512D6B">
              <w:t xml:space="preserve">Action </w:t>
            </w:r>
          </w:p>
        </w:tc>
        <w:tc>
          <w:tcPr>
            <w:tcW w:w="746" w:type="pct"/>
          </w:tcPr>
          <w:p w14:paraId="3E7DE260" w14:textId="77777777" w:rsidR="009B6A8F" w:rsidRPr="00A17AAD" w:rsidRDefault="009B6A8F" w:rsidP="00A17AAD">
            <w:pPr>
              <w:pStyle w:val="Tabletext"/>
            </w:pPr>
            <w:r w:rsidRPr="00A17AAD">
              <w:t xml:space="preserve">Dates </w:t>
            </w:r>
          </w:p>
          <w:p w14:paraId="7E624387" w14:textId="77777777" w:rsidR="009B6A8F" w:rsidRPr="00A17AAD" w:rsidRDefault="009B6A8F" w:rsidP="00A17AAD">
            <w:pPr>
              <w:pStyle w:val="Tabletext"/>
            </w:pPr>
            <w:r w:rsidRPr="00A17AAD">
              <w:t>(start/end)</w:t>
            </w:r>
          </w:p>
        </w:tc>
        <w:tc>
          <w:tcPr>
            <w:tcW w:w="2093" w:type="pct"/>
          </w:tcPr>
          <w:p w14:paraId="1DCC58C8" w14:textId="77777777" w:rsidR="009B6A8F" w:rsidRPr="00512D6B" w:rsidRDefault="009B6A8F" w:rsidP="00512D6B">
            <w:pPr>
              <w:pStyle w:val="Tabletext"/>
            </w:pPr>
            <w:r w:rsidRPr="00512D6B">
              <w:t xml:space="preserve">Expected outcomes </w:t>
            </w:r>
          </w:p>
          <w:p w14:paraId="4376B750" w14:textId="77777777" w:rsidR="009B6A8F" w:rsidRPr="00512D6B" w:rsidRDefault="009B6A8F" w:rsidP="00512D6B">
            <w:pPr>
              <w:pStyle w:val="Tabletext"/>
              <w:rPr>
                <w:highlight w:val="yellow"/>
              </w:rPr>
            </w:pPr>
            <w:r w:rsidRPr="00512D6B">
              <w:t>(primary and secondary as at delivery)</w:t>
            </w:r>
          </w:p>
        </w:tc>
        <w:tc>
          <w:tcPr>
            <w:tcW w:w="1342" w:type="pct"/>
          </w:tcPr>
          <w:p w14:paraId="4107D069" w14:textId="0841BDAC" w:rsidR="009B6A8F" w:rsidRPr="00512D6B" w:rsidRDefault="0082493B" w:rsidP="00512D6B">
            <w:pPr>
              <w:pStyle w:val="Tabletext"/>
            </w:pPr>
            <w:r>
              <w:t>Related report sections</w:t>
            </w:r>
          </w:p>
        </w:tc>
      </w:tr>
      <w:tr w:rsidR="009B6A8F" w:rsidRPr="00512D6B" w14:paraId="1738A850" w14:textId="2106F066" w:rsidTr="009911FE">
        <w:tc>
          <w:tcPr>
            <w:tcW w:w="819" w:type="pct"/>
          </w:tcPr>
          <w:p w14:paraId="4CD47F4A" w14:textId="77777777" w:rsidR="009B6A8F" w:rsidRPr="00512D6B" w:rsidRDefault="009B6A8F" w:rsidP="00512D6B">
            <w:pPr>
              <w:pStyle w:val="Tabletext"/>
            </w:pPr>
            <w:r w:rsidRPr="00512D6B">
              <w:t>10052-02</w:t>
            </w:r>
          </w:p>
          <w:p w14:paraId="75F3AB60" w14:textId="77777777" w:rsidR="009B6A8F" w:rsidRPr="00512D6B" w:rsidRDefault="009B6A8F" w:rsidP="00512D6B">
            <w:pPr>
              <w:pStyle w:val="Tabletext"/>
            </w:pPr>
          </w:p>
          <w:p w14:paraId="0AA1DE80" w14:textId="77777777" w:rsidR="009B6A8F" w:rsidRDefault="009B6A8F" w:rsidP="00512D6B">
            <w:pPr>
              <w:pStyle w:val="Tabletext"/>
            </w:pPr>
            <w:r w:rsidRPr="00512D6B">
              <w:t>Murrumbidgee River Fresh: Flood recession and dissolved oxygen management</w:t>
            </w:r>
          </w:p>
          <w:p w14:paraId="040F342D" w14:textId="0E767995" w:rsidR="009B6A8F" w:rsidRPr="00512D6B" w:rsidRDefault="009B6A8F" w:rsidP="00512D6B">
            <w:pPr>
              <w:pStyle w:val="Tabletext"/>
            </w:pPr>
          </w:p>
        </w:tc>
        <w:tc>
          <w:tcPr>
            <w:tcW w:w="746" w:type="pct"/>
          </w:tcPr>
          <w:p w14:paraId="56515AEB" w14:textId="77777777" w:rsidR="009B6A8F" w:rsidRPr="00A17AAD" w:rsidRDefault="009B6A8F" w:rsidP="00A17AAD">
            <w:pPr>
              <w:pStyle w:val="Tabletext"/>
            </w:pPr>
            <w:r w:rsidRPr="00A17AAD">
              <w:t>Start: 28/10/2016</w:t>
            </w:r>
          </w:p>
          <w:p w14:paraId="0A19C889" w14:textId="77777777" w:rsidR="009B6A8F" w:rsidRPr="00A17AAD" w:rsidRDefault="009B6A8F" w:rsidP="00A17AAD">
            <w:pPr>
              <w:pStyle w:val="Tabletext"/>
            </w:pPr>
            <w:r w:rsidRPr="00A17AAD">
              <w:t>End: 05/01/2017</w:t>
            </w:r>
          </w:p>
          <w:p w14:paraId="1A2ED71C" w14:textId="77777777" w:rsidR="009B6A8F" w:rsidRPr="00A17AAD" w:rsidRDefault="009B6A8F" w:rsidP="00A17AAD">
            <w:pPr>
              <w:pStyle w:val="Tabletext"/>
            </w:pPr>
          </w:p>
        </w:tc>
        <w:tc>
          <w:tcPr>
            <w:tcW w:w="2093" w:type="pct"/>
          </w:tcPr>
          <w:p w14:paraId="66A482EB" w14:textId="77777777" w:rsidR="009B6A8F" w:rsidRPr="00512D6B" w:rsidRDefault="009B6A8F" w:rsidP="0097119D">
            <w:pPr>
              <w:pStyle w:val="Tabletext"/>
              <w:ind w:left="318" w:hanging="318"/>
            </w:pPr>
            <w:r w:rsidRPr="00512D6B">
              <w:t>This action was expected to:</w:t>
            </w:r>
          </w:p>
          <w:p w14:paraId="503F7099" w14:textId="77777777" w:rsidR="009B6A8F" w:rsidRPr="00512D6B" w:rsidRDefault="009B6A8F" w:rsidP="00AB71B8">
            <w:pPr>
              <w:pStyle w:val="Tabletext"/>
              <w:numPr>
                <w:ilvl w:val="0"/>
                <w:numId w:val="42"/>
              </w:numPr>
              <w:ind w:left="318" w:hanging="318"/>
            </w:pPr>
            <w:r w:rsidRPr="00512D6B">
              <w:t>provide in-channel refuge habitat and in-channel movement opportunities for native fish from areas of low dissolved oxygen levels in the lower reaches to refuge habitat upstream;</w:t>
            </w:r>
          </w:p>
          <w:p w14:paraId="2CCF87C2" w14:textId="77777777" w:rsidR="009B6A8F" w:rsidRPr="00512D6B" w:rsidRDefault="009B6A8F" w:rsidP="00AB71B8">
            <w:pPr>
              <w:pStyle w:val="Tabletext"/>
              <w:numPr>
                <w:ilvl w:val="0"/>
                <w:numId w:val="42"/>
              </w:numPr>
              <w:ind w:left="318" w:hanging="318"/>
            </w:pPr>
            <w:r w:rsidRPr="00512D6B">
              <w:t>support the movement of native fish and other aquatic animals from the floodplain to the river channel, thereby minimising or preventing stranding of these animals on the floodplain;</w:t>
            </w:r>
          </w:p>
          <w:p w14:paraId="344CD39D" w14:textId="77777777" w:rsidR="009911FE" w:rsidRDefault="009B6A8F" w:rsidP="009911FE">
            <w:pPr>
              <w:pStyle w:val="Tabletext"/>
              <w:numPr>
                <w:ilvl w:val="0"/>
                <w:numId w:val="42"/>
              </w:numPr>
              <w:ind w:left="318" w:hanging="318"/>
            </w:pPr>
            <w:r w:rsidRPr="009911FE">
              <w:rPr>
                <w:b/>
              </w:rPr>
              <w:t>improve water quality</w:t>
            </w:r>
          </w:p>
          <w:p w14:paraId="7A1CE22C" w14:textId="77777777" w:rsidR="009B6A8F" w:rsidRDefault="009B6A8F" w:rsidP="009911FE">
            <w:pPr>
              <w:pStyle w:val="Tabletext"/>
              <w:numPr>
                <w:ilvl w:val="0"/>
                <w:numId w:val="42"/>
              </w:numPr>
              <w:ind w:left="318" w:hanging="318"/>
            </w:pPr>
            <w:r w:rsidRPr="00512D6B">
              <w:t>reduce bank slumping of saturated banks.</w:t>
            </w:r>
          </w:p>
          <w:p w14:paraId="18873CEA" w14:textId="7E0F34E1" w:rsidR="009911FE" w:rsidRPr="00512D6B" w:rsidRDefault="009911FE" w:rsidP="00D85950">
            <w:pPr>
              <w:pStyle w:val="Tabletext"/>
            </w:pPr>
            <w:r>
              <w:t>Note</w:t>
            </w:r>
            <w:r w:rsidR="00D85950">
              <w:t>:</w:t>
            </w:r>
            <w:r>
              <w:t xml:space="preserve"> while expected outcomes of this flow were not specifically related to fish spawning or habitat quality, this flow coincided with </w:t>
            </w:r>
            <w:r w:rsidR="00D85950">
              <w:t xml:space="preserve">the LTIM </w:t>
            </w:r>
            <w:r>
              <w:t xml:space="preserve">fish spawning and monitoring period and therefore the outcomes of this event are </w:t>
            </w:r>
            <w:r w:rsidR="00D85950">
              <w:t xml:space="preserve">also </w:t>
            </w:r>
            <w:r>
              <w:t xml:space="preserve">considered in the context of native fish spawning </w:t>
            </w:r>
          </w:p>
        </w:tc>
        <w:tc>
          <w:tcPr>
            <w:tcW w:w="1342" w:type="pct"/>
          </w:tcPr>
          <w:p w14:paraId="0AF3891E" w14:textId="1EB55952" w:rsidR="009911FE" w:rsidRDefault="009911FE" w:rsidP="00512D6B">
            <w:pPr>
              <w:pStyle w:val="Tabletext"/>
            </w:pPr>
            <w:r>
              <w:fldChar w:fldCharType="begin"/>
            </w:r>
            <w:r>
              <w:instrText xml:space="preserve"> REF _Ref508372166 \h </w:instrText>
            </w:r>
            <w:r>
              <w:fldChar w:fldCharType="separate"/>
            </w:r>
            <w:r w:rsidR="00E7050A">
              <w:t>4.2</w:t>
            </w:r>
            <w:r w:rsidR="00E7050A">
              <w:tab/>
            </w:r>
            <w:r w:rsidR="00E7050A" w:rsidRPr="003D5224">
              <w:t>River water quality</w:t>
            </w:r>
            <w:r>
              <w:fldChar w:fldCharType="end"/>
            </w:r>
          </w:p>
          <w:p w14:paraId="3F225C47" w14:textId="3EC05F05" w:rsidR="009911FE" w:rsidRDefault="009911FE" w:rsidP="00512D6B">
            <w:pPr>
              <w:pStyle w:val="Tabletext"/>
            </w:pPr>
            <w:r>
              <w:fldChar w:fldCharType="begin"/>
            </w:r>
            <w:r>
              <w:instrText xml:space="preserve"> REF _Ref508372168 \h </w:instrText>
            </w:r>
            <w:r>
              <w:fldChar w:fldCharType="separate"/>
            </w:r>
            <w:r w:rsidR="00E7050A" w:rsidRPr="00911E16">
              <w:t>4.3</w:t>
            </w:r>
            <w:r w:rsidR="00E7050A" w:rsidRPr="00911E16">
              <w:tab/>
            </w:r>
            <w:r w:rsidR="00E7050A">
              <w:t xml:space="preserve"> Stream metabolism</w:t>
            </w:r>
            <w:r>
              <w:fldChar w:fldCharType="end"/>
            </w:r>
          </w:p>
          <w:p w14:paraId="3F278793" w14:textId="1F228921" w:rsidR="009911FE" w:rsidRDefault="009911FE" w:rsidP="00512D6B">
            <w:pPr>
              <w:pStyle w:val="Tabletext"/>
            </w:pPr>
            <w:r>
              <w:fldChar w:fldCharType="begin"/>
            </w:r>
            <w:r>
              <w:instrText xml:space="preserve"> REF _Ref508372170 \h </w:instrText>
            </w:r>
            <w:r>
              <w:fldChar w:fldCharType="separate"/>
            </w:r>
            <w:r w:rsidR="00E7050A" w:rsidRPr="00C16AD8">
              <w:t>4.4</w:t>
            </w:r>
            <w:r w:rsidR="00E7050A" w:rsidRPr="00C16AD8">
              <w:tab/>
              <w:t>Riverine Microinvertebrates</w:t>
            </w:r>
            <w:r>
              <w:fldChar w:fldCharType="end"/>
            </w:r>
          </w:p>
          <w:p w14:paraId="5F1B14EF" w14:textId="6469850E" w:rsidR="009911FE" w:rsidRDefault="009911FE" w:rsidP="00512D6B">
            <w:pPr>
              <w:pStyle w:val="Tabletext"/>
            </w:pPr>
            <w:r>
              <w:fldChar w:fldCharType="begin"/>
            </w:r>
            <w:r>
              <w:instrText xml:space="preserve"> REF _Ref508372172 \h </w:instrText>
            </w:r>
            <w:r>
              <w:fldChar w:fldCharType="separate"/>
            </w:r>
            <w:r w:rsidR="00E7050A" w:rsidRPr="00C12962">
              <w:t>4.5</w:t>
            </w:r>
            <w:r w:rsidR="00E7050A" w:rsidRPr="00C12962">
              <w:tab/>
              <w:t>Riverine and larval fish</w:t>
            </w:r>
            <w:r>
              <w:fldChar w:fldCharType="end"/>
            </w:r>
          </w:p>
          <w:p w14:paraId="0754CB3E" w14:textId="6455804A" w:rsidR="009B6A8F" w:rsidRDefault="009911FE" w:rsidP="00512D6B">
            <w:pPr>
              <w:pStyle w:val="Tabletext"/>
            </w:pPr>
            <w:r>
              <w:fldChar w:fldCharType="begin"/>
            </w:r>
            <w:r>
              <w:instrText xml:space="preserve"> REF _Ref508371834 \h </w:instrText>
            </w:r>
            <w:r>
              <w:fldChar w:fldCharType="separate"/>
            </w:r>
            <w:r w:rsidR="00E7050A">
              <w:t>4.6</w:t>
            </w:r>
            <w:r w:rsidR="00E7050A">
              <w:tab/>
              <w:t>Hypoxic blackwater in the Lower Murrumbidgee River, 2016</w:t>
            </w:r>
            <w:r>
              <w:fldChar w:fldCharType="end"/>
            </w:r>
          </w:p>
          <w:p w14:paraId="386A6EF1" w14:textId="745F4E89" w:rsidR="009911FE" w:rsidRPr="00512D6B" w:rsidRDefault="009911FE" w:rsidP="00512D6B">
            <w:pPr>
              <w:pStyle w:val="Tabletext"/>
            </w:pPr>
          </w:p>
        </w:tc>
      </w:tr>
      <w:tr w:rsidR="009B6A8F" w:rsidRPr="00512D6B" w14:paraId="19BF518E" w14:textId="392B1105" w:rsidTr="009911FE">
        <w:tc>
          <w:tcPr>
            <w:tcW w:w="819" w:type="pct"/>
          </w:tcPr>
          <w:p w14:paraId="6B04D4BC" w14:textId="6BDCC06F" w:rsidR="009B6A8F" w:rsidRPr="00512D6B" w:rsidRDefault="009B6A8F" w:rsidP="00512D6B">
            <w:pPr>
              <w:pStyle w:val="Tabletext"/>
            </w:pPr>
            <w:r w:rsidRPr="00512D6B">
              <w:t>10052-05</w:t>
            </w:r>
          </w:p>
          <w:p w14:paraId="7D814694" w14:textId="33622603" w:rsidR="009B6A8F" w:rsidRPr="00512D6B" w:rsidRDefault="009B6A8F" w:rsidP="00512D6B">
            <w:pPr>
              <w:pStyle w:val="Tabletext"/>
            </w:pPr>
            <w:r w:rsidRPr="00512D6B">
              <w:t>Nimmie-Caira: Eulimbah waterbird breeding support</w:t>
            </w:r>
          </w:p>
        </w:tc>
        <w:tc>
          <w:tcPr>
            <w:tcW w:w="746" w:type="pct"/>
          </w:tcPr>
          <w:p w14:paraId="637DA46F" w14:textId="77777777" w:rsidR="009B6A8F" w:rsidRPr="00A17AAD" w:rsidRDefault="009B6A8F" w:rsidP="00A17AAD">
            <w:pPr>
              <w:pStyle w:val="Tabletext"/>
            </w:pPr>
            <w:r w:rsidRPr="00A17AAD">
              <w:t>Start: 28/11/2016</w:t>
            </w:r>
          </w:p>
          <w:p w14:paraId="661A1C26" w14:textId="77777777" w:rsidR="009B6A8F" w:rsidRPr="00A17AAD" w:rsidRDefault="009B6A8F" w:rsidP="00A17AAD">
            <w:pPr>
              <w:pStyle w:val="Tabletext"/>
            </w:pPr>
            <w:r w:rsidRPr="00A17AAD">
              <w:t>End: 03/03/2017</w:t>
            </w:r>
          </w:p>
        </w:tc>
        <w:tc>
          <w:tcPr>
            <w:tcW w:w="2093" w:type="pct"/>
            <w:vMerge w:val="restart"/>
          </w:tcPr>
          <w:p w14:paraId="6DD194EA" w14:textId="77777777" w:rsidR="009B6A8F" w:rsidRPr="00512D6B" w:rsidRDefault="009B6A8F" w:rsidP="0097119D">
            <w:pPr>
              <w:pStyle w:val="Tabletext"/>
              <w:ind w:left="318" w:hanging="318"/>
            </w:pPr>
            <w:r w:rsidRPr="00512D6B">
              <w:t>Primary:</w:t>
            </w:r>
          </w:p>
          <w:p w14:paraId="5CCD172E" w14:textId="77777777" w:rsidR="009911FE" w:rsidRPr="009911FE" w:rsidRDefault="009B6A8F" w:rsidP="00AB71B8">
            <w:pPr>
              <w:pStyle w:val="Tabletext"/>
              <w:numPr>
                <w:ilvl w:val="0"/>
                <w:numId w:val="41"/>
              </w:numPr>
              <w:ind w:left="318" w:hanging="318"/>
              <w:rPr>
                <w:b/>
              </w:rPr>
            </w:pPr>
            <w:r w:rsidRPr="009911FE">
              <w:rPr>
                <w:b/>
              </w:rPr>
              <w:t>Maintain rookery water levels to support successful breeding, fledging and re</w:t>
            </w:r>
            <w:r w:rsidR="009911FE" w:rsidRPr="009911FE">
              <w:rPr>
                <w:b/>
              </w:rPr>
              <w:t>cruitment of waterbird species.</w:t>
            </w:r>
          </w:p>
          <w:p w14:paraId="1C4AD510" w14:textId="506CDD6B" w:rsidR="009B6A8F" w:rsidRPr="009911FE" w:rsidRDefault="009B6A8F" w:rsidP="00AB71B8">
            <w:pPr>
              <w:pStyle w:val="Tabletext"/>
              <w:numPr>
                <w:ilvl w:val="0"/>
                <w:numId w:val="41"/>
              </w:numPr>
              <w:ind w:left="318" w:hanging="318"/>
              <w:rPr>
                <w:b/>
              </w:rPr>
            </w:pPr>
            <w:r w:rsidRPr="009911FE">
              <w:rPr>
                <w:b/>
              </w:rPr>
              <w:t>Provide foraging habitat to prevent reduction in food sources due to drying.</w:t>
            </w:r>
          </w:p>
          <w:p w14:paraId="7DDC8A9F" w14:textId="77777777" w:rsidR="009B6A8F" w:rsidRPr="00512D6B" w:rsidRDefault="009B6A8F" w:rsidP="0097119D">
            <w:pPr>
              <w:pStyle w:val="Tabletext"/>
              <w:ind w:left="318" w:hanging="318"/>
            </w:pPr>
            <w:r w:rsidRPr="00512D6B">
              <w:t>Secondary benefits include:</w:t>
            </w:r>
          </w:p>
          <w:p w14:paraId="10BEDE5D" w14:textId="77777777" w:rsidR="009B6A8F" w:rsidRPr="009911FE" w:rsidRDefault="009B6A8F" w:rsidP="00AB71B8">
            <w:pPr>
              <w:pStyle w:val="Tabletext"/>
              <w:numPr>
                <w:ilvl w:val="0"/>
                <w:numId w:val="40"/>
              </w:numPr>
              <w:ind w:left="318" w:hanging="318"/>
              <w:rPr>
                <w:b/>
              </w:rPr>
            </w:pPr>
            <w:r w:rsidRPr="009911FE">
              <w:rPr>
                <w:b/>
              </w:rPr>
              <w:t>Improving water quality</w:t>
            </w:r>
          </w:p>
          <w:p w14:paraId="22BF624B" w14:textId="77777777" w:rsidR="009B6A8F" w:rsidRPr="009911FE" w:rsidRDefault="009B6A8F" w:rsidP="00AB71B8">
            <w:pPr>
              <w:pStyle w:val="Tabletext"/>
              <w:numPr>
                <w:ilvl w:val="0"/>
                <w:numId w:val="40"/>
              </w:numPr>
              <w:ind w:left="318" w:hanging="318"/>
              <w:rPr>
                <w:b/>
              </w:rPr>
            </w:pPr>
            <w:r w:rsidRPr="009911FE">
              <w:rPr>
                <w:b/>
              </w:rPr>
              <w:t xml:space="preserve">Maintaining and improving the condition of wetland vegetation </w:t>
            </w:r>
          </w:p>
          <w:p w14:paraId="05655F25" w14:textId="232A95D1" w:rsidR="009B6A8F" w:rsidRPr="009911FE" w:rsidRDefault="009B6A8F" w:rsidP="00AB71B8">
            <w:pPr>
              <w:pStyle w:val="Tabletext"/>
              <w:numPr>
                <w:ilvl w:val="0"/>
                <w:numId w:val="40"/>
              </w:numPr>
              <w:ind w:left="318" w:hanging="318"/>
              <w:rPr>
                <w:b/>
              </w:rPr>
            </w:pPr>
            <w:r w:rsidRPr="009911FE">
              <w:rPr>
                <w:b/>
              </w:rPr>
              <w:t>Supporting the habitat requirements of native fish and other aquatic animals.</w:t>
            </w:r>
          </w:p>
          <w:p w14:paraId="1CFFBB40" w14:textId="1AE893D1" w:rsidR="009B6A8F" w:rsidRPr="00512D6B" w:rsidRDefault="009B6A8F" w:rsidP="0097119D">
            <w:pPr>
              <w:pStyle w:val="Tabletext"/>
              <w:ind w:left="318" w:hanging="318"/>
            </w:pPr>
          </w:p>
        </w:tc>
        <w:tc>
          <w:tcPr>
            <w:tcW w:w="1342" w:type="pct"/>
            <w:vMerge w:val="restart"/>
          </w:tcPr>
          <w:p w14:paraId="0AA13A3C" w14:textId="77777777" w:rsidR="0082493B" w:rsidRDefault="0082493B" w:rsidP="0082493B">
            <w:pPr>
              <w:pStyle w:val="Tabletext"/>
            </w:pPr>
          </w:p>
          <w:p w14:paraId="2286BB54" w14:textId="77777777" w:rsidR="0082493B" w:rsidRDefault="0082493B" w:rsidP="0082493B">
            <w:pPr>
              <w:pStyle w:val="Tabletext"/>
            </w:pPr>
            <w:r>
              <w:fldChar w:fldCharType="begin"/>
            </w:r>
            <w:r>
              <w:instrText xml:space="preserve"> REF _Ref508363552 \h </w:instrText>
            </w:r>
            <w:r>
              <w:fldChar w:fldCharType="separate"/>
            </w:r>
            <w:r w:rsidR="00E7050A">
              <w:t>5.1 Wetland hydrology</w:t>
            </w:r>
            <w:r>
              <w:fldChar w:fldCharType="end"/>
            </w:r>
          </w:p>
          <w:p w14:paraId="67C8E31B" w14:textId="20BD802A" w:rsidR="0082493B" w:rsidRDefault="0082493B" w:rsidP="0082493B">
            <w:pPr>
              <w:pStyle w:val="Tabletext"/>
            </w:pPr>
            <w:r>
              <w:fldChar w:fldCharType="begin"/>
            </w:r>
            <w:r>
              <w:instrText xml:space="preserve"> REF _Ref508363637 \h </w:instrText>
            </w:r>
            <w:r>
              <w:fldChar w:fldCharType="separate"/>
            </w:r>
            <w:r w:rsidR="00E7050A">
              <w:t xml:space="preserve">5.2 </w:t>
            </w:r>
            <w:r w:rsidR="00E7050A">
              <w:tab/>
            </w:r>
            <w:r w:rsidR="00E7050A" w:rsidRPr="00226181">
              <w:t>Wetland water quality</w:t>
            </w:r>
            <w:r>
              <w:fldChar w:fldCharType="end"/>
            </w:r>
          </w:p>
          <w:p w14:paraId="6F3C8F3A" w14:textId="77777777" w:rsidR="0082493B" w:rsidRDefault="0082493B" w:rsidP="0082493B">
            <w:pPr>
              <w:pStyle w:val="Tabletext"/>
            </w:pPr>
            <w:r>
              <w:fldChar w:fldCharType="begin"/>
            </w:r>
            <w:r>
              <w:instrText xml:space="preserve"> REF _Ref508363559 \h </w:instrText>
            </w:r>
            <w:r>
              <w:fldChar w:fldCharType="separate"/>
            </w:r>
            <w:r w:rsidR="00E7050A" w:rsidRPr="0044202F">
              <w:t>5.3</w:t>
            </w:r>
            <w:r w:rsidR="00E7050A" w:rsidRPr="0044202F">
              <w:tab/>
              <w:t>Wetland microinvertebrates</w:t>
            </w:r>
            <w:r>
              <w:fldChar w:fldCharType="end"/>
            </w:r>
          </w:p>
          <w:p w14:paraId="3EBF33A6" w14:textId="77777777" w:rsidR="0082493B" w:rsidRDefault="0082493B" w:rsidP="0082493B">
            <w:pPr>
              <w:pStyle w:val="Tabletext"/>
            </w:pPr>
            <w:r>
              <w:fldChar w:fldCharType="begin"/>
            </w:r>
            <w:r>
              <w:instrText xml:space="preserve"> REF _Ref508363563 \h </w:instrText>
            </w:r>
            <w:r>
              <w:fldChar w:fldCharType="separate"/>
            </w:r>
            <w:r w:rsidR="00E7050A">
              <w:t>5.4</w:t>
            </w:r>
            <w:r w:rsidR="00E7050A">
              <w:tab/>
              <w:t>Vegetation diversity</w:t>
            </w:r>
            <w:r>
              <w:fldChar w:fldCharType="end"/>
            </w:r>
          </w:p>
          <w:p w14:paraId="2326FF3A" w14:textId="77777777" w:rsidR="0082493B" w:rsidRDefault="0082493B" w:rsidP="0082493B">
            <w:pPr>
              <w:pStyle w:val="Tabletext"/>
            </w:pPr>
            <w:r>
              <w:fldChar w:fldCharType="begin"/>
            </w:r>
            <w:r>
              <w:instrText xml:space="preserve"> REF _Ref508363565 \h </w:instrText>
            </w:r>
            <w:r>
              <w:fldChar w:fldCharType="separate"/>
            </w:r>
            <w:r w:rsidR="00E7050A" w:rsidRPr="00D34BDC">
              <w:t>5.</w:t>
            </w:r>
            <w:r w:rsidR="00E7050A">
              <w:t>5</w:t>
            </w:r>
            <w:r w:rsidR="00E7050A" w:rsidRPr="00D34BDC">
              <w:t xml:space="preserve"> Frogs and turtles</w:t>
            </w:r>
            <w:r>
              <w:fldChar w:fldCharType="end"/>
            </w:r>
          </w:p>
          <w:p w14:paraId="5BDFF702" w14:textId="3254EECE" w:rsidR="0082493B" w:rsidRDefault="0082493B" w:rsidP="0082493B">
            <w:pPr>
              <w:pStyle w:val="Tabletext"/>
            </w:pPr>
            <w:r>
              <w:fldChar w:fldCharType="begin"/>
            </w:r>
            <w:r>
              <w:instrText xml:space="preserve"> REF _Ref508363567 \h </w:instrText>
            </w:r>
            <w:r>
              <w:fldChar w:fldCharType="separate"/>
            </w:r>
            <w:r w:rsidR="00E7050A">
              <w:rPr>
                <w:lang w:bidi="th-TH"/>
              </w:rPr>
              <w:t>5.6</w:t>
            </w:r>
            <w:r w:rsidR="00E7050A">
              <w:rPr>
                <w:lang w:bidi="th-TH"/>
              </w:rPr>
              <w:tab/>
            </w:r>
            <w:r w:rsidR="00E7050A" w:rsidRPr="00BF54BE">
              <w:rPr>
                <w:lang w:bidi="th-TH"/>
              </w:rPr>
              <w:t>Wetland fish</w:t>
            </w:r>
            <w:r>
              <w:fldChar w:fldCharType="end"/>
            </w:r>
          </w:p>
          <w:p w14:paraId="3A13F400" w14:textId="77777777" w:rsidR="0082493B" w:rsidRDefault="0082493B" w:rsidP="0082493B">
            <w:pPr>
              <w:pStyle w:val="Tabletext"/>
            </w:pPr>
            <w:r>
              <w:fldChar w:fldCharType="begin"/>
            </w:r>
            <w:r>
              <w:instrText xml:space="preserve"> REF _Ref508363476 \h </w:instrText>
            </w:r>
            <w:r>
              <w:fldChar w:fldCharType="separate"/>
            </w:r>
            <w:r w:rsidR="00E7050A" w:rsidRPr="00DA0513">
              <w:t>5.7</w:t>
            </w:r>
            <w:r w:rsidR="00E7050A" w:rsidRPr="00DA0513">
              <w:tab/>
              <w:t>Waterbird diversity</w:t>
            </w:r>
            <w:r>
              <w:fldChar w:fldCharType="end"/>
            </w:r>
          </w:p>
          <w:p w14:paraId="34D175D3" w14:textId="77777777" w:rsidR="0082493B" w:rsidRDefault="0082493B" w:rsidP="0082493B">
            <w:pPr>
              <w:pStyle w:val="Tabletext"/>
            </w:pPr>
            <w:r>
              <w:fldChar w:fldCharType="begin"/>
            </w:r>
            <w:r>
              <w:instrText xml:space="preserve"> REF _Ref508363511 \h </w:instrText>
            </w:r>
            <w:r>
              <w:fldChar w:fldCharType="separate"/>
            </w:r>
            <w:r w:rsidR="00E7050A">
              <w:t>5.8</w:t>
            </w:r>
            <w:r w:rsidR="00E7050A">
              <w:tab/>
            </w:r>
            <w:r w:rsidR="00E7050A" w:rsidRPr="00316FF4">
              <w:t>Waterbird</w:t>
            </w:r>
            <w:r w:rsidR="00E7050A">
              <w:t xml:space="preserve"> breeding</w:t>
            </w:r>
            <w:r>
              <w:fldChar w:fldCharType="end"/>
            </w:r>
          </w:p>
          <w:p w14:paraId="0CEA3A77" w14:textId="093C4251" w:rsidR="0082493B" w:rsidRPr="00512D6B" w:rsidRDefault="0082493B" w:rsidP="0082493B">
            <w:pPr>
              <w:pStyle w:val="Tabletext"/>
            </w:pPr>
          </w:p>
        </w:tc>
      </w:tr>
      <w:tr w:rsidR="009B6A8F" w:rsidRPr="00512D6B" w14:paraId="54312676" w14:textId="4EDCA737" w:rsidTr="009911FE">
        <w:tc>
          <w:tcPr>
            <w:tcW w:w="819" w:type="pct"/>
          </w:tcPr>
          <w:p w14:paraId="0B58FD63" w14:textId="77777777" w:rsidR="009B6A8F" w:rsidRPr="00512D6B" w:rsidRDefault="009B6A8F" w:rsidP="00512D6B">
            <w:pPr>
              <w:pStyle w:val="Tabletext"/>
            </w:pPr>
            <w:r w:rsidRPr="00512D6B">
              <w:t>10052-06</w:t>
            </w:r>
          </w:p>
          <w:p w14:paraId="69D4BB24" w14:textId="6FFD7F2D" w:rsidR="009B6A8F" w:rsidRPr="00512D6B" w:rsidRDefault="009B6A8F" w:rsidP="00512D6B">
            <w:pPr>
              <w:pStyle w:val="Tabletext"/>
            </w:pPr>
            <w:r w:rsidRPr="00512D6B">
              <w:t>Nimmie-Caira:  Telephone Bank waterbird breeding support</w:t>
            </w:r>
          </w:p>
        </w:tc>
        <w:tc>
          <w:tcPr>
            <w:tcW w:w="746" w:type="pct"/>
          </w:tcPr>
          <w:p w14:paraId="211C4CB7" w14:textId="77777777" w:rsidR="009B6A8F" w:rsidRPr="00A17AAD" w:rsidRDefault="009B6A8F" w:rsidP="00A17AAD">
            <w:pPr>
              <w:pStyle w:val="Tabletext"/>
            </w:pPr>
            <w:r w:rsidRPr="00A17AAD">
              <w:t>Start: 24/11/2016</w:t>
            </w:r>
          </w:p>
          <w:p w14:paraId="55B7CCE4" w14:textId="77777777" w:rsidR="009B6A8F" w:rsidRPr="00A17AAD" w:rsidRDefault="009B6A8F" w:rsidP="00A17AAD">
            <w:pPr>
              <w:pStyle w:val="Tabletext"/>
            </w:pPr>
            <w:r w:rsidRPr="00A17AAD">
              <w:t>End: 20/03/2017</w:t>
            </w:r>
          </w:p>
        </w:tc>
        <w:tc>
          <w:tcPr>
            <w:tcW w:w="2093" w:type="pct"/>
            <w:vMerge/>
          </w:tcPr>
          <w:p w14:paraId="443584B7" w14:textId="3A1B8118" w:rsidR="009B6A8F" w:rsidRPr="00512D6B" w:rsidRDefault="009B6A8F" w:rsidP="0097119D">
            <w:pPr>
              <w:pStyle w:val="Tabletext"/>
              <w:ind w:left="318" w:hanging="318"/>
            </w:pPr>
          </w:p>
        </w:tc>
        <w:tc>
          <w:tcPr>
            <w:tcW w:w="1342" w:type="pct"/>
            <w:vMerge/>
          </w:tcPr>
          <w:p w14:paraId="5400A53C" w14:textId="77777777" w:rsidR="009B6A8F" w:rsidRPr="00512D6B" w:rsidRDefault="009B6A8F" w:rsidP="00512D6B">
            <w:pPr>
              <w:pStyle w:val="Tabletext"/>
            </w:pPr>
          </w:p>
        </w:tc>
      </w:tr>
      <w:tr w:rsidR="009B6A8F" w:rsidRPr="00512D6B" w14:paraId="6E5ACB04" w14:textId="7ED82350" w:rsidTr="009911FE">
        <w:tc>
          <w:tcPr>
            <w:tcW w:w="819" w:type="pct"/>
          </w:tcPr>
          <w:p w14:paraId="6A2E5F9C" w14:textId="77777777" w:rsidR="009B6A8F" w:rsidRPr="00512D6B" w:rsidRDefault="009B6A8F" w:rsidP="00512D6B">
            <w:pPr>
              <w:pStyle w:val="Tabletext"/>
            </w:pPr>
            <w:r w:rsidRPr="00512D6B">
              <w:t>10052-11</w:t>
            </w:r>
          </w:p>
          <w:p w14:paraId="3ED4443B" w14:textId="1016CC0D" w:rsidR="009B6A8F" w:rsidRPr="00512D6B" w:rsidRDefault="009B6A8F" w:rsidP="00512D6B">
            <w:pPr>
              <w:pStyle w:val="Tabletext"/>
            </w:pPr>
            <w:r w:rsidRPr="00512D6B">
              <w:t>Nimmie-Caira:  Nap Nap waterbird breeding support</w:t>
            </w:r>
          </w:p>
        </w:tc>
        <w:tc>
          <w:tcPr>
            <w:tcW w:w="746" w:type="pct"/>
          </w:tcPr>
          <w:p w14:paraId="704A6977" w14:textId="77777777" w:rsidR="009B6A8F" w:rsidRPr="00A17AAD" w:rsidRDefault="009B6A8F" w:rsidP="00A17AAD">
            <w:pPr>
              <w:pStyle w:val="Tabletext"/>
            </w:pPr>
            <w:r w:rsidRPr="00A17AAD">
              <w:t>Start: 03/01/2017</w:t>
            </w:r>
          </w:p>
          <w:p w14:paraId="71BCF8DB" w14:textId="77777777" w:rsidR="009B6A8F" w:rsidRPr="00A17AAD" w:rsidRDefault="009B6A8F" w:rsidP="00A17AAD">
            <w:pPr>
              <w:pStyle w:val="Tabletext"/>
            </w:pPr>
            <w:r w:rsidRPr="00A17AAD">
              <w:t>End: 07/01/2017</w:t>
            </w:r>
          </w:p>
        </w:tc>
        <w:tc>
          <w:tcPr>
            <w:tcW w:w="2093" w:type="pct"/>
            <w:vMerge/>
          </w:tcPr>
          <w:p w14:paraId="63B33DE8" w14:textId="33C2253E" w:rsidR="009B6A8F" w:rsidRPr="00512D6B" w:rsidRDefault="009B6A8F" w:rsidP="0097119D">
            <w:pPr>
              <w:pStyle w:val="Tabletext"/>
              <w:ind w:left="318" w:hanging="318"/>
            </w:pPr>
          </w:p>
        </w:tc>
        <w:tc>
          <w:tcPr>
            <w:tcW w:w="1342" w:type="pct"/>
            <w:vMerge/>
          </w:tcPr>
          <w:p w14:paraId="3C25464C" w14:textId="77777777" w:rsidR="009B6A8F" w:rsidRPr="00512D6B" w:rsidRDefault="009B6A8F" w:rsidP="00512D6B">
            <w:pPr>
              <w:pStyle w:val="Tabletext"/>
            </w:pPr>
          </w:p>
        </w:tc>
      </w:tr>
    </w:tbl>
    <w:p w14:paraId="3F7A9714" w14:textId="3C60AA14" w:rsidR="009911FE" w:rsidRDefault="009911FE">
      <w:r>
        <w:br w:type="page"/>
      </w:r>
      <w:r w:rsidR="00784999">
        <w:t>Table 3.1(continued)</w:t>
      </w:r>
    </w:p>
    <w:tbl>
      <w:tblPr>
        <w:tblStyle w:val="CEWO"/>
        <w:tblpPr w:leftFromText="180" w:rightFromText="180" w:vertAnchor="text" w:tblpXSpec="center" w:tblpY="1"/>
        <w:tblW w:w="5267" w:type="pct"/>
        <w:tblLayout w:type="fixed"/>
        <w:tblLook w:val="00A0" w:firstRow="1" w:lastRow="0" w:firstColumn="1" w:lastColumn="0" w:noHBand="0" w:noVBand="0"/>
      </w:tblPr>
      <w:tblGrid>
        <w:gridCol w:w="1556"/>
        <w:gridCol w:w="1417"/>
        <w:gridCol w:w="3975"/>
        <w:gridCol w:w="2549"/>
      </w:tblGrid>
      <w:tr w:rsidR="009911FE" w:rsidRPr="00512D6B" w14:paraId="5D71FFB7" w14:textId="77777777" w:rsidTr="009911FE">
        <w:trPr>
          <w:cnfStyle w:val="100000000000" w:firstRow="1" w:lastRow="0" w:firstColumn="0" w:lastColumn="0" w:oddVBand="0" w:evenVBand="0" w:oddHBand="0" w:evenHBand="0" w:firstRowFirstColumn="0" w:firstRowLastColumn="0" w:lastRowFirstColumn="0" w:lastRowLastColumn="0"/>
        </w:trPr>
        <w:tc>
          <w:tcPr>
            <w:tcW w:w="819" w:type="pct"/>
          </w:tcPr>
          <w:p w14:paraId="46D85A91" w14:textId="56A846FC" w:rsidR="009911FE" w:rsidRPr="00512D6B" w:rsidRDefault="009911FE" w:rsidP="009911FE">
            <w:pPr>
              <w:pStyle w:val="Tabletext"/>
            </w:pPr>
            <w:r w:rsidRPr="00512D6B">
              <w:t xml:space="preserve">Action </w:t>
            </w:r>
          </w:p>
        </w:tc>
        <w:tc>
          <w:tcPr>
            <w:tcW w:w="746" w:type="pct"/>
          </w:tcPr>
          <w:p w14:paraId="10B802FF" w14:textId="77777777" w:rsidR="009911FE" w:rsidRPr="00A17AAD" w:rsidRDefault="009911FE" w:rsidP="009911FE">
            <w:pPr>
              <w:pStyle w:val="Tabletext"/>
            </w:pPr>
            <w:r w:rsidRPr="00A17AAD">
              <w:t xml:space="preserve">Dates </w:t>
            </w:r>
          </w:p>
          <w:p w14:paraId="75174DC8" w14:textId="7E57B51E" w:rsidR="009911FE" w:rsidRPr="00A17AAD" w:rsidRDefault="009911FE" w:rsidP="009911FE">
            <w:pPr>
              <w:pStyle w:val="Tabletext"/>
            </w:pPr>
            <w:r w:rsidRPr="00A17AAD">
              <w:t>(start/end)</w:t>
            </w:r>
          </w:p>
        </w:tc>
        <w:tc>
          <w:tcPr>
            <w:tcW w:w="2093" w:type="pct"/>
          </w:tcPr>
          <w:p w14:paraId="05CC40DB" w14:textId="77777777" w:rsidR="009911FE" w:rsidRPr="00512D6B" w:rsidRDefault="009911FE" w:rsidP="009911FE">
            <w:pPr>
              <w:pStyle w:val="Tabletext"/>
            </w:pPr>
            <w:r w:rsidRPr="00512D6B">
              <w:t xml:space="preserve">Expected outcomes </w:t>
            </w:r>
          </w:p>
          <w:p w14:paraId="1A0FDB15" w14:textId="07E0B5E7" w:rsidR="009911FE" w:rsidRPr="00512D6B" w:rsidRDefault="009911FE" w:rsidP="009911FE">
            <w:pPr>
              <w:pStyle w:val="Tabletext"/>
              <w:ind w:left="318" w:hanging="318"/>
            </w:pPr>
            <w:r w:rsidRPr="00512D6B">
              <w:t>(primary and secondary as at delivery)</w:t>
            </w:r>
          </w:p>
        </w:tc>
        <w:tc>
          <w:tcPr>
            <w:tcW w:w="1342" w:type="pct"/>
          </w:tcPr>
          <w:p w14:paraId="6D547DFB" w14:textId="52AF1610" w:rsidR="009911FE" w:rsidRDefault="009911FE" w:rsidP="009911FE">
            <w:pPr>
              <w:pStyle w:val="Tabletext"/>
            </w:pPr>
            <w:r>
              <w:t>Related report sections</w:t>
            </w:r>
          </w:p>
        </w:tc>
      </w:tr>
      <w:tr w:rsidR="009B6A8F" w:rsidRPr="00512D6B" w14:paraId="2FA38E3B" w14:textId="6C1BC1CB" w:rsidTr="009911FE">
        <w:tc>
          <w:tcPr>
            <w:tcW w:w="819" w:type="pct"/>
          </w:tcPr>
          <w:p w14:paraId="649C5524" w14:textId="77777777" w:rsidR="009B6A8F" w:rsidRPr="00512D6B" w:rsidRDefault="009B6A8F" w:rsidP="00512D6B">
            <w:pPr>
              <w:pStyle w:val="Tabletext"/>
            </w:pPr>
            <w:r w:rsidRPr="00512D6B">
              <w:t>10052-12</w:t>
            </w:r>
          </w:p>
          <w:p w14:paraId="5C7B1FFE" w14:textId="7AB93707" w:rsidR="009B6A8F" w:rsidRPr="00512D6B" w:rsidRDefault="009B6A8F" w:rsidP="00F5389E">
            <w:pPr>
              <w:pStyle w:val="Tabletext"/>
            </w:pPr>
            <w:r w:rsidRPr="00512D6B">
              <w:t xml:space="preserve">Nimmie-Caira: </w:t>
            </w:r>
            <w:r>
              <w:t>Is-Y-Coed (Kieeta and Kia Lakes) Lake</w:t>
            </w:r>
            <w:r w:rsidRPr="00512D6B">
              <w:t xml:space="preserve"> pelican breeding support</w:t>
            </w:r>
          </w:p>
        </w:tc>
        <w:tc>
          <w:tcPr>
            <w:tcW w:w="746" w:type="pct"/>
          </w:tcPr>
          <w:p w14:paraId="7A872BE9" w14:textId="77777777" w:rsidR="009B6A8F" w:rsidRPr="00A17AAD" w:rsidRDefault="009B6A8F" w:rsidP="00A17AAD">
            <w:pPr>
              <w:pStyle w:val="Tabletext"/>
            </w:pPr>
            <w:r w:rsidRPr="00A17AAD">
              <w:t>Start: 10/02/2017</w:t>
            </w:r>
          </w:p>
          <w:p w14:paraId="2EAC8547" w14:textId="77777777" w:rsidR="009B6A8F" w:rsidRPr="00A17AAD" w:rsidRDefault="009B6A8F" w:rsidP="00A17AAD">
            <w:pPr>
              <w:pStyle w:val="Tabletext"/>
            </w:pPr>
            <w:r w:rsidRPr="00A17AAD">
              <w:t>End: 20/03/2017</w:t>
            </w:r>
          </w:p>
        </w:tc>
        <w:tc>
          <w:tcPr>
            <w:tcW w:w="2093" w:type="pct"/>
          </w:tcPr>
          <w:p w14:paraId="2B81C38B" w14:textId="77777777" w:rsidR="009B6A8F" w:rsidRPr="00512D6B" w:rsidRDefault="009B6A8F" w:rsidP="0097119D">
            <w:pPr>
              <w:pStyle w:val="Tabletext"/>
              <w:ind w:left="318" w:hanging="318"/>
            </w:pPr>
            <w:r w:rsidRPr="00512D6B">
              <w:t>Primary:</w:t>
            </w:r>
          </w:p>
          <w:p w14:paraId="2C3781AA" w14:textId="77777777" w:rsidR="009B6A8F" w:rsidRPr="00512D6B" w:rsidRDefault="009B6A8F" w:rsidP="00AB71B8">
            <w:pPr>
              <w:pStyle w:val="Tabletext"/>
              <w:numPr>
                <w:ilvl w:val="0"/>
                <w:numId w:val="43"/>
              </w:numPr>
              <w:ind w:left="318" w:hanging="318"/>
            </w:pPr>
            <w:r w:rsidRPr="00512D6B">
              <w:t>Maintain water levels to support the successful breeding, fledging and recruitment of pelicans.</w:t>
            </w:r>
          </w:p>
          <w:p w14:paraId="188C76C2" w14:textId="77777777" w:rsidR="009B6A8F" w:rsidRPr="00512D6B" w:rsidRDefault="009B6A8F" w:rsidP="0097119D">
            <w:pPr>
              <w:pStyle w:val="Tabletext"/>
              <w:ind w:left="318" w:hanging="318"/>
            </w:pPr>
            <w:r w:rsidRPr="00512D6B">
              <w:t>Secondary:</w:t>
            </w:r>
          </w:p>
          <w:p w14:paraId="5FB4AC58" w14:textId="77777777" w:rsidR="009B6A8F" w:rsidRPr="00512D6B" w:rsidRDefault="009B6A8F" w:rsidP="00AB71B8">
            <w:pPr>
              <w:pStyle w:val="Tabletext"/>
              <w:numPr>
                <w:ilvl w:val="0"/>
                <w:numId w:val="43"/>
              </w:numPr>
              <w:ind w:left="318" w:hanging="318"/>
            </w:pPr>
            <w:r w:rsidRPr="00512D6B">
              <w:t>Improve water quality</w:t>
            </w:r>
          </w:p>
          <w:p w14:paraId="31448AD4" w14:textId="77777777" w:rsidR="009B6A8F" w:rsidRPr="00512D6B" w:rsidRDefault="009B6A8F" w:rsidP="00AB71B8">
            <w:pPr>
              <w:pStyle w:val="Tabletext"/>
              <w:numPr>
                <w:ilvl w:val="0"/>
                <w:numId w:val="43"/>
              </w:numPr>
              <w:ind w:left="318" w:hanging="318"/>
            </w:pPr>
            <w:r w:rsidRPr="00512D6B">
              <w:t>Maintain and improve wetland vegetation condition in Kia Swamp</w:t>
            </w:r>
          </w:p>
          <w:p w14:paraId="2D8EBF35" w14:textId="77777777" w:rsidR="009B6A8F" w:rsidRPr="00512D6B" w:rsidRDefault="009B6A8F" w:rsidP="00AB71B8">
            <w:pPr>
              <w:pStyle w:val="Tabletext"/>
              <w:numPr>
                <w:ilvl w:val="0"/>
                <w:numId w:val="43"/>
              </w:numPr>
              <w:ind w:left="318" w:hanging="318"/>
            </w:pPr>
            <w:r w:rsidRPr="00512D6B">
              <w:t>Provision of foraging habitat</w:t>
            </w:r>
          </w:p>
          <w:p w14:paraId="584A2613" w14:textId="77777777" w:rsidR="009B6A8F" w:rsidRPr="00512D6B" w:rsidRDefault="009B6A8F" w:rsidP="00AB71B8">
            <w:pPr>
              <w:pStyle w:val="Tabletext"/>
              <w:numPr>
                <w:ilvl w:val="0"/>
                <w:numId w:val="43"/>
              </w:numPr>
              <w:ind w:left="318" w:hanging="318"/>
            </w:pPr>
            <w:r w:rsidRPr="00512D6B">
              <w:t>Supporting habitat requirements of native fish and other aquatic animals.</w:t>
            </w:r>
          </w:p>
        </w:tc>
        <w:tc>
          <w:tcPr>
            <w:tcW w:w="1342" w:type="pct"/>
          </w:tcPr>
          <w:p w14:paraId="4AE2A9D5" w14:textId="77777777" w:rsidR="0082493B" w:rsidRDefault="0082493B" w:rsidP="0082493B">
            <w:pPr>
              <w:pStyle w:val="Tabletext"/>
            </w:pPr>
            <w:r>
              <w:fldChar w:fldCharType="begin"/>
            </w:r>
            <w:r>
              <w:instrText xml:space="preserve"> REF _Ref508363511 \h </w:instrText>
            </w:r>
            <w:r>
              <w:fldChar w:fldCharType="separate"/>
            </w:r>
            <w:r w:rsidR="00E7050A">
              <w:t>5.8</w:t>
            </w:r>
            <w:r w:rsidR="00E7050A">
              <w:tab/>
            </w:r>
            <w:r w:rsidR="00E7050A" w:rsidRPr="00316FF4">
              <w:t>Waterbird</w:t>
            </w:r>
            <w:r w:rsidR="00E7050A">
              <w:t xml:space="preserve"> breeding</w:t>
            </w:r>
            <w:r>
              <w:fldChar w:fldCharType="end"/>
            </w:r>
          </w:p>
          <w:p w14:paraId="037371E3" w14:textId="6C31BB13" w:rsidR="009B6A8F" w:rsidRPr="00512D6B" w:rsidRDefault="009B6A8F" w:rsidP="00F5389E">
            <w:pPr>
              <w:pStyle w:val="Tabletext"/>
            </w:pPr>
          </w:p>
        </w:tc>
      </w:tr>
      <w:tr w:rsidR="009B6A8F" w:rsidRPr="00512D6B" w14:paraId="12FE92E4" w14:textId="45103E46" w:rsidTr="009911FE">
        <w:trPr>
          <w:trHeight w:val="1408"/>
        </w:trPr>
        <w:tc>
          <w:tcPr>
            <w:tcW w:w="819" w:type="pct"/>
          </w:tcPr>
          <w:p w14:paraId="750940DF" w14:textId="77777777" w:rsidR="009B6A8F" w:rsidRPr="00512D6B" w:rsidRDefault="009B6A8F" w:rsidP="00512D6B">
            <w:pPr>
              <w:pStyle w:val="Tabletext"/>
            </w:pPr>
            <w:r w:rsidRPr="00512D6B">
              <w:t>10034-09</w:t>
            </w:r>
          </w:p>
          <w:p w14:paraId="2796617E" w14:textId="74EE5CF1" w:rsidR="009B6A8F" w:rsidRPr="00512D6B" w:rsidRDefault="009B6A8F" w:rsidP="00A17AAD">
            <w:pPr>
              <w:pStyle w:val="Tabletext"/>
            </w:pPr>
            <w:r w:rsidRPr="00512D6B">
              <w:t xml:space="preserve">Lower Murrumbidgee Floodplain: Nimmie-Caira to South Yanga </w:t>
            </w:r>
          </w:p>
        </w:tc>
        <w:tc>
          <w:tcPr>
            <w:tcW w:w="746" w:type="pct"/>
          </w:tcPr>
          <w:p w14:paraId="5814E631" w14:textId="77777777" w:rsidR="009B6A8F" w:rsidRPr="00A17AAD" w:rsidRDefault="009B6A8F" w:rsidP="00A17AAD">
            <w:pPr>
              <w:pStyle w:val="Tabletext"/>
            </w:pPr>
            <w:r w:rsidRPr="00A17AAD">
              <w:t>Start: 04/08/2016</w:t>
            </w:r>
          </w:p>
          <w:p w14:paraId="2311483F" w14:textId="34CFC2CA" w:rsidR="009B6A8F" w:rsidRPr="00A17AAD" w:rsidRDefault="009B6A8F" w:rsidP="00A17AAD">
            <w:pPr>
              <w:pStyle w:val="Tabletext"/>
            </w:pPr>
            <w:r w:rsidRPr="00A17AAD">
              <w:t>End: 03/09/2016</w:t>
            </w:r>
          </w:p>
        </w:tc>
        <w:tc>
          <w:tcPr>
            <w:tcW w:w="2093" w:type="pct"/>
          </w:tcPr>
          <w:p w14:paraId="36DB37F5" w14:textId="004F58F8" w:rsidR="009B6A8F" w:rsidRPr="0082493B" w:rsidRDefault="009B6A8F" w:rsidP="00AB71B8">
            <w:pPr>
              <w:pStyle w:val="Tabletext"/>
              <w:numPr>
                <w:ilvl w:val="0"/>
                <w:numId w:val="44"/>
              </w:numPr>
              <w:ind w:left="318" w:hanging="318"/>
              <w:rPr>
                <w:b/>
              </w:rPr>
            </w:pPr>
            <w:r w:rsidRPr="0082493B">
              <w:rPr>
                <w:b/>
              </w:rPr>
              <w:t>Maintain wetland and floodplain condition and provide suitable habitat for a range of waterbird, fish and frog species, including southern bell frog (EPBC Act vulnerable).</w:t>
            </w:r>
          </w:p>
        </w:tc>
        <w:tc>
          <w:tcPr>
            <w:tcW w:w="1342" w:type="pct"/>
          </w:tcPr>
          <w:p w14:paraId="0DBAC80E" w14:textId="77777777" w:rsidR="0082493B" w:rsidRDefault="0082493B" w:rsidP="0082493B">
            <w:pPr>
              <w:pStyle w:val="Tabletext"/>
            </w:pPr>
            <w:r>
              <w:fldChar w:fldCharType="begin"/>
            </w:r>
            <w:r>
              <w:instrText xml:space="preserve"> REF _Ref508363552 \h </w:instrText>
            </w:r>
            <w:r>
              <w:fldChar w:fldCharType="separate"/>
            </w:r>
            <w:r w:rsidR="00E7050A">
              <w:t>5.1 Wetland hydrology</w:t>
            </w:r>
            <w:r>
              <w:fldChar w:fldCharType="end"/>
            </w:r>
          </w:p>
          <w:p w14:paraId="51996E7E" w14:textId="77777777" w:rsidR="0082493B" w:rsidRDefault="0082493B" w:rsidP="0082493B">
            <w:pPr>
              <w:pStyle w:val="Tabletext"/>
            </w:pPr>
            <w:r>
              <w:fldChar w:fldCharType="begin"/>
            </w:r>
            <w:r>
              <w:instrText xml:space="preserve"> REF _Ref508363637 \h </w:instrText>
            </w:r>
            <w:r>
              <w:fldChar w:fldCharType="separate"/>
            </w:r>
            <w:r w:rsidR="00E7050A">
              <w:t xml:space="preserve">5.2 </w:t>
            </w:r>
            <w:r w:rsidR="00E7050A">
              <w:tab/>
            </w:r>
            <w:r w:rsidR="00E7050A" w:rsidRPr="00226181">
              <w:t>Wetland water quality</w:t>
            </w:r>
            <w:r>
              <w:fldChar w:fldCharType="end"/>
            </w:r>
          </w:p>
          <w:p w14:paraId="0630B477" w14:textId="77777777" w:rsidR="0082493B" w:rsidRDefault="0082493B" w:rsidP="0082493B">
            <w:pPr>
              <w:pStyle w:val="Tabletext"/>
            </w:pPr>
            <w:r>
              <w:fldChar w:fldCharType="begin"/>
            </w:r>
            <w:r>
              <w:instrText xml:space="preserve"> REF _Ref508363559 \h </w:instrText>
            </w:r>
            <w:r>
              <w:fldChar w:fldCharType="separate"/>
            </w:r>
            <w:r w:rsidR="00E7050A" w:rsidRPr="0044202F">
              <w:t>5.3</w:t>
            </w:r>
            <w:r w:rsidR="00E7050A" w:rsidRPr="0044202F">
              <w:tab/>
              <w:t>Wetland microinvertebrates</w:t>
            </w:r>
            <w:r>
              <w:fldChar w:fldCharType="end"/>
            </w:r>
          </w:p>
          <w:p w14:paraId="1587E0CC" w14:textId="77777777" w:rsidR="0082493B" w:rsidRDefault="0082493B" w:rsidP="0082493B">
            <w:pPr>
              <w:pStyle w:val="Tabletext"/>
            </w:pPr>
            <w:r>
              <w:fldChar w:fldCharType="begin"/>
            </w:r>
            <w:r>
              <w:instrText xml:space="preserve"> REF _Ref508363563 \h </w:instrText>
            </w:r>
            <w:r>
              <w:fldChar w:fldCharType="separate"/>
            </w:r>
            <w:r w:rsidR="00E7050A">
              <w:t>5.4</w:t>
            </w:r>
            <w:r w:rsidR="00E7050A">
              <w:tab/>
              <w:t>Vegetation diversity</w:t>
            </w:r>
            <w:r>
              <w:fldChar w:fldCharType="end"/>
            </w:r>
          </w:p>
          <w:p w14:paraId="18C7A1FE" w14:textId="77777777" w:rsidR="0082493B" w:rsidRDefault="0082493B" w:rsidP="0082493B">
            <w:pPr>
              <w:pStyle w:val="Tabletext"/>
            </w:pPr>
            <w:r>
              <w:fldChar w:fldCharType="begin"/>
            </w:r>
            <w:r>
              <w:instrText xml:space="preserve"> REF _Ref508363565 \h </w:instrText>
            </w:r>
            <w:r>
              <w:fldChar w:fldCharType="separate"/>
            </w:r>
            <w:r w:rsidR="00E7050A" w:rsidRPr="00D34BDC">
              <w:t>5.</w:t>
            </w:r>
            <w:r w:rsidR="00E7050A">
              <w:t>5</w:t>
            </w:r>
            <w:r w:rsidR="00E7050A" w:rsidRPr="00D34BDC">
              <w:t xml:space="preserve"> Frogs and turtles</w:t>
            </w:r>
            <w:r>
              <w:fldChar w:fldCharType="end"/>
            </w:r>
          </w:p>
          <w:p w14:paraId="3D9E435F" w14:textId="77777777" w:rsidR="0082493B" w:rsidRDefault="0082493B" w:rsidP="0082493B">
            <w:pPr>
              <w:pStyle w:val="Tabletext"/>
            </w:pPr>
            <w:r>
              <w:fldChar w:fldCharType="begin"/>
            </w:r>
            <w:r>
              <w:instrText xml:space="preserve"> REF _Ref508363567 \h </w:instrText>
            </w:r>
            <w:r>
              <w:fldChar w:fldCharType="separate"/>
            </w:r>
            <w:r w:rsidR="00E7050A">
              <w:rPr>
                <w:lang w:bidi="th-TH"/>
              </w:rPr>
              <w:t>5.6</w:t>
            </w:r>
            <w:r w:rsidR="00E7050A">
              <w:rPr>
                <w:lang w:bidi="th-TH"/>
              </w:rPr>
              <w:tab/>
            </w:r>
            <w:r w:rsidR="00E7050A" w:rsidRPr="00BF54BE">
              <w:rPr>
                <w:lang w:bidi="th-TH"/>
              </w:rPr>
              <w:t>Wetland fish</w:t>
            </w:r>
            <w:r>
              <w:fldChar w:fldCharType="end"/>
            </w:r>
          </w:p>
          <w:p w14:paraId="7B8B72E4" w14:textId="77777777" w:rsidR="0082493B" w:rsidRDefault="0082493B" w:rsidP="0082493B">
            <w:pPr>
              <w:pStyle w:val="Tabletext"/>
            </w:pPr>
            <w:r>
              <w:fldChar w:fldCharType="begin"/>
            </w:r>
            <w:r>
              <w:instrText xml:space="preserve"> REF _Ref508363476 \h </w:instrText>
            </w:r>
            <w:r>
              <w:fldChar w:fldCharType="separate"/>
            </w:r>
            <w:r w:rsidR="00E7050A" w:rsidRPr="00DA0513">
              <w:t>5.7</w:t>
            </w:r>
            <w:r w:rsidR="00E7050A" w:rsidRPr="00DA0513">
              <w:tab/>
              <w:t>Waterbird diversity</w:t>
            </w:r>
            <w:r>
              <w:fldChar w:fldCharType="end"/>
            </w:r>
          </w:p>
          <w:p w14:paraId="26844455" w14:textId="1F25F1D2" w:rsidR="009B6A8F" w:rsidRPr="00512D6B" w:rsidRDefault="009B6A8F" w:rsidP="00512D6B">
            <w:pPr>
              <w:pStyle w:val="Tabletext"/>
            </w:pPr>
          </w:p>
        </w:tc>
      </w:tr>
      <w:tr w:rsidR="009B6A8F" w:rsidRPr="00512D6B" w14:paraId="54FEF78C" w14:textId="658654C4" w:rsidTr="009911FE">
        <w:tc>
          <w:tcPr>
            <w:tcW w:w="819" w:type="pct"/>
          </w:tcPr>
          <w:p w14:paraId="7457780B" w14:textId="77777777" w:rsidR="009B6A8F" w:rsidRPr="00512D6B" w:rsidRDefault="009B6A8F" w:rsidP="00512D6B">
            <w:pPr>
              <w:pStyle w:val="Tabletext"/>
            </w:pPr>
            <w:r w:rsidRPr="00512D6B">
              <w:t>10052-08</w:t>
            </w:r>
          </w:p>
          <w:p w14:paraId="3D670319" w14:textId="7F6015E7" w:rsidR="009B6A8F" w:rsidRPr="00512D6B" w:rsidRDefault="009B6A8F" w:rsidP="00512D6B">
            <w:pPr>
              <w:pStyle w:val="Tabletext"/>
            </w:pPr>
            <w:r w:rsidRPr="00512D6B">
              <w:t>Yanga National Park: waterbird</w:t>
            </w:r>
            <w:r>
              <w:t xml:space="preserve"> breeding</w:t>
            </w:r>
            <w:r w:rsidRPr="00512D6B">
              <w:t xml:space="preserve"> support</w:t>
            </w:r>
          </w:p>
        </w:tc>
        <w:tc>
          <w:tcPr>
            <w:tcW w:w="746" w:type="pct"/>
          </w:tcPr>
          <w:p w14:paraId="33EEB3E5" w14:textId="77777777" w:rsidR="009B6A8F" w:rsidRPr="00A17AAD" w:rsidRDefault="009B6A8F" w:rsidP="00A17AAD">
            <w:pPr>
              <w:pStyle w:val="Tabletext"/>
            </w:pPr>
            <w:r w:rsidRPr="00A17AAD">
              <w:t>Start: 29/01/2017</w:t>
            </w:r>
          </w:p>
          <w:p w14:paraId="67781B8D" w14:textId="0807CC62" w:rsidR="009B6A8F" w:rsidRPr="00A17AAD" w:rsidRDefault="009B6A8F" w:rsidP="00EB0A1F">
            <w:pPr>
              <w:pStyle w:val="Tabletext"/>
            </w:pPr>
            <w:r w:rsidRPr="00A17AAD">
              <w:t xml:space="preserve">End: </w:t>
            </w:r>
            <w:r>
              <w:t>13</w:t>
            </w:r>
            <w:r w:rsidRPr="00A17AAD">
              <w:t>/02/2017</w:t>
            </w:r>
          </w:p>
        </w:tc>
        <w:tc>
          <w:tcPr>
            <w:tcW w:w="2093" w:type="pct"/>
          </w:tcPr>
          <w:p w14:paraId="1DF9BE7C" w14:textId="77777777" w:rsidR="009B6A8F" w:rsidRPr="0082493B" w:rsidRDefault="009B6A8F" w:rsidP="0097119D">
            <w:pPr>
              <w:pStyle w:val="Tabletext"/>
              <w:ind w:left="318" w:hanging="318"/>
              <w:rPr>
                <w:b/>
              </w:rPr>
            </w:pPr>
            <w:r w:rsidRPr="0082493B">
              <w:rPr>
                <w:b/>
              </w:rPr>
              <w:t>Primary:</w:t>
            </w:r>
          </w:p>
          <w:p w14:paraId="110D53B2" w14:textId="77777777" w:rsidR="009B6A8F" w:rsidRPr="0082493B" w:rsidRDefault="009B6A8F" w:rsidP="00AB71B8">
            <w:pPr>
              <w:pStyle w:val="Tabletext"/>
              <w:numPr>
                <w:ilvl w:val="0"/>
                <w:numId w:val="44"/>
              </w:numPr>
              <w:ind w:left="318" w:hanging="318"/>
              <w:rPr>
                <w:b/>
              </w:rPr>
            </w:pPr>
            <w:r w:rsidRPr="0082493B">
              <w:rPr>
                <w:b/>
              </w:rPr>
              <w:t>Maintain rookery water levels to support successful breeding, fledging and recruitment of waterbird species.</w:t>
            </w:r>
          </w:p>
          <w:p w14:paraId="4750936E" w14:textId="118D2F3C" w:rsidR="009B6A8F" w:rsidRPr="0082493B" w:rsidRDefault="009B6A8F" w:rsidP="0097119D">
            <w:pPr>
              <w:pStyle w:val="Tabletext"/>
              <w:ind w:left="318" w:hanging="318"/>
              <w:rPr>
                <w:b/>
              </w:rPr>
            </w:pPr>
            <w:r w:rsidRPr="0082493B">
              <w:rPr>
                <w:b/>
              </w:rPr>
              <w:t>Secondary:</w:t>
            </w:r>
          </w:p>
          <w:p w14:paraId="7934AC8A" w14:textId="77777777" w:rsidR="009B6A8F" w:rsidRPr="0082493B" w:rsidRDefault="009B6A8F" w:rsidP="00AB71B8">
            <w:pPr>
              <w:pStyle w:val="Tabletext"/>
              <w:numPr>
                <w:ilvl w:val="0"/>
                <w:numId w:val="44"/>
              </w:numPr>
              <w:ind w:left="318" w:hanging="318"/>
              <w:rPr>
                <w:b/>
              </w:rPr>
            </w:pPr>
            <w:r w:rsidRPr="0082493B">
              <w:rPr>
                <w:b/>
              </w:rPr>
              <w:t>Improving water quality</w:t>
            </w:r>
          </w:p>
          <w:p w14:paraId="74CC1235" w14:textId="77777777" w:rsidR="009B6A8F" w:rsidRPr="0082493B" w:rsidRDefault="009B6A8F" w:rsidP="00AB71B8">
            <w:pPr>
              <w:pStyle w:val="Tabletext"/>
              <w:numPr>
                <w:ilvl w:val="0"/>
                <w:numId w:val="44"/>
              </w:numPr>
              <w:ind w:left="318" w:hanging="318"/>
              <w:rPr>
                <w:b/>
              </w:rPr>
            </w:pPr>
            <w:r w:rsidRPr="0082493B">
              <w:rPr>
                <w:b/>
              </w:rPr>
              <w:t>Maintaining and improving the condition of wetland vegetation</w:t>
            </w:r>
          </w:p>
          <w:p w14:paraId="53E360A2" w14:textId="77777777" w:rsidR="009B6A8F" w:rsidRPr="00512D6B" w:rsidRDefault="009B6A8F" w:rsidP="00AB71B8">
            <w:pPr>
              <w:pStyle w:val="Tabletext"/>
              <w:numPr>
                <w:ilvl w:val="0"/>
                <w:numId w:val="44"/>
              </w:numPr>
              <w:ind w:left="318" w:hanging="318"/>
            </w:pPr>
            <w:r w:rsidRPr="0082493B">
              <w:rPr>
                <w:b/>
              </w:rPr>
              <w:t>Supporting the habitat requirements of native fish and other aquatic animals.</w:t>
            </w:r>
          </w:p>
        </w:tc>
        <w:tc>
          <w:tcPr>
            <w:tcW w:w="1342" w:type="pct"/>
          </w:tcPr>
          <w:p w14:paraId="26BD7A50" w14:textId="77777777" w:rsidR="0082493B" w:rsidRDefault="0082493B" w:rsidP="0082493B">
            <w:pPr>
              <w:pStyle w:val="Tabletext"/>
            </w:pPr>
            <w:r>
              <w:fldChar w:fldCharType="begin"/>
            </w:r>
            <w:r>
              <w:instrText xml:space="preserve"> REF _Ref508363552 \h </w:instrText>
            </w:r>
            <w:r>
              <w:fldChar w:fldCharType="separate"/>
            </w:r>
            <w:r w:rsidR="00E7050A">
              <w:t>5.1 Wetland hydrology</w:t>
            </w:r>
            <w:r>
              <w:fldChar w:fldCharType="end"/>
            </w:r>
          </w:p>
          <w:p w14:paraId="4E0A1B1D" w14:textId="77777777" w:rsidR="0082493B" w:rsidRDefault="0082493B" w:rsidP="0082493B">
            <w:pPr>
              <w:pStyle w:val="Tabletext"/>
            </w:pPr>
            <w:r>
              <w:fldChar w:fldCharType="begin"/>
            </w:r>
            <w:r>
              <w:instrText xml:space="preserve"> REF _Ref508363637 \h </w:instrText>
            </w:r>
            <w:r>
              <w:fldChar w:fldCharType="separate"/>
            </w:r>
            <w:r w:rsidR="00E7050A">
              <w:t xml:space="preserve">5.2 </w:t>
            </w:r>
            <w:r w:rsidR="00E7050A">
              <w:tab/>
            </w:r>
            <w:r w:rsidR="00E7050A" w:rsidRPr="00226181">
              <w:t>Wetland water quality</w:t>
            </w:r>
            <w:r>
              <w:fldChar w:fldCharType="end"/>
            </w:r>
          </w:p>
          <w:p w14:paraId="74BF0F62" w14:textId="77777777" w:rsidR="0082493B" w:rsidRDefault="0082493B" w:rsidP="0082493B">
            <w:pPr>
              <w:pStyle w:val="Tabletext"/>
            </w:pPr>
            <w:r>
              <w:fldChar w:fldCharType="begin"/>
            </w:r>
            <w:r>
              <w:instrText xml:space="preserve"> REF _Ref508363559 \h </w:instrText>
            </w:r>
            <w:r>
              <w:fldChar w:fldCharType="separate"/>
            </w:r>
            <w:r w:rsidR="00E7050A" w:rsidRPr="0044202F">
              <w:t>5.3</w:t>
            </w:r>
            <w:r w:rsidR="00E7050A" w:rsidRPr="0044202F">
              <w:tab/>
              <w:t>Wetland microinvertebrates</w:t>
            </w:r>
            <w:r>
              <w:fldChar w:fldCharType="end"/>
            </w:r>
          </w:p>
          <w:p w14:paraId="60BE195C" w14:textId="77777777" w:rsidR="0082493B" w:rsidRDefault="0082493B" w:rsidP="0082493B">
            <w:pPr>
              <w:pStyle w:val="Tabletext"/>
            </w:pPr>
            <w:r>
              <w:fldChar w:fldCharType="begin"/>
            </w:r>
            <w:r>
              <w:instrText xml:space="preserve"> REF _Ref508363563 \h </w:instrText>
            </w:r>
            <w:r>
              <w:fldChar w:fldCharType="separate"/>
            </w:r>
            <w:r w:rsidR="00E7050A">
              <w:t>5.4</w:t>
            </w:r>
            <w:r w:rsidR="00E7050A">
              <w:tab/>
              <w:t>Vegetation diversity</w:t>
            </w:r>
            <w:r>
              <w:fldChar w:fldCharType="end"/>
            </w:r>
          </w:p>
          <w:p w14:paraId="77DFDAE0" w14:textId="77777777" w:rsidR="0082493B" w:rsidRDefault="0082493B" w:rsidP="0082493B">
            <w:pPr>
              <w:pStyle w:val="Tabletext"/>
            </w:pPr>
            <w:r>
              <w:fldChar w:fldCharType="begin"/>
            </w:r>
            <w:r>
              <w:instrText xml:space="preserve"> REF _Ref508363565 \h </w:instrText>
            </w:r>
            <w:r>
              <w:fldChar w:fldCharType="separate"/>
            </w:r>
            <w:r w:rsidR="00E7050A" w:rsidRPr="00D34BDC">
              <w:t>5.</w:t>
            </w:r>
            <w:r w:rsidR="00E7050A">
              <w:t>5</w:t>
            </w:r>
            <w:r w:rsidR="00E7050A" w:rsidRPr="00D34BDC">
              <w:t xml:space="preserve"> Frogs and turtles</w:t>
            </w:r>
            <w:r>
              <w:fldChar w:fldCharType="end"/>
            </w:r>
          </w:p>
          <w:p w14:paraId="61DCB843" w14:textId="77777777" w:rsidR="0082493B" w:rsidRDefault="0082493B" w:rsidP="0082493B">
            <w:pPr>
              <w:pStyle w:val="Tabletext"/>
            </w:pPr>
            <w:r>
              <w:fldChar w:fldCharType="begin"/>
            </w:r>
            <w:r>
              <w:instrText xml:space="preserve"> REF _Ref508363567 \h </w:instrText>
            </w:r>
            <w:r>
              <w:fldChar w:fldCharType="separate"/>
            </w:r>
            <w:r w:rsidR="00E7050A">
              <w:rPr>
                <w:lang w:bidi="th-TH"/>
              </w:rPr>
              <w:t>5.6</w:t>
            </w:r>
            <w:r w:rsidR="00E7050A">
              <w:rPr>
                <w:lang w:bidi="th-TH"/>
              </w:rPr>
              <w:tab/>
            </w:r>
            <w:r w:rsidR="00E7050A" w:rsidRPr="00BF54BE">
              <w:rPr>
                <w:lang w:bidi="th-TH"/>
              </w:rPr>
              <w:t>Wetland fish</w:t>
            </w:r>
            <w:r>
              <w:fldChar w:fldCharType="end"/>
            </w:r>
          </w:p>
          <w:p w14:paraId="6B95C9F7" w14:textId="77777777" w:rsidR="0082493B" w:rsidRDefault="0082493B" w:rsidP="0082493B">
            <w:pPr>
              <w:pStyle w:val="Tabletext"/>
            </w:pPr>
            <w:r>
              <w:fldChar w:fldCharType="begin"/>
            </w:r>
            <w:r>
              <w:instrText xml:space="preserve"> REF _Ref508363476 \h </w:instrText>
            </w:r>
            <w:r>
              <w:fldChar w:fldCharType="separate"/>
            </w:r>
            <w:r w:rsidR="00E7050A" w:rsidRPr="00DA0513">
              <w:t>5.7</w:t>
            </w:r>
            <w:r w:rsidR="00E7050A" w:rsidRPr="00DA0513">
              <w:tab/>
              <w:t>Waterbird diversity</w:t>
            </w:r>
            <w:r>
              <w:fldChar w:fldCharType="end"/>
            </w:r>
          </w:p>
          <w:p w14:paraId="6C71EA96" w14:textId="77777777" w:rsidR="0082493B" w:rsidRDefault="0082493B" w:rsidP="0082493B">
            <w:pPr>
              <w:pStyle w:val="Tabletext"/>
            </w:pPr>
            <w:r>
              <w:fldChar w:fldCharType="begin"/>
            </w:r>
            <w:r>
              <w:instrText xml:space="preserve"> REF _Ref508363511 \h </w:instrText>
            </w:r>
            <w:r>
              <w:fldChar w:fldCharType="separate"/>
            </w:r>
            <w:r w:rsidR="00E7050A">
              <w:t>5.8</w:t>
            </w:r>
            <w:r w:rsidR="00E7050A">
              <w:tab/>
            </w:r>
            <w:r w:rsidR="00E7050A" w:rsidRPr="00316FF4">
              <w:t>Waterbird</w:t>
            </w:r>
            <w:r w:rsidR="00E7050A">
              <w:t xml:space="preserve"> breeding</w:t>
            </w:r>
            <w:r>
              <w:fldChar w:fldCharType="end"/>
            </w:r>
          </w:p>
          <w:p w14:paraId="5CD9E824" w14:textId="7F7781DA" w:rsidR="009B6A8F" w:rsidRPr="00512D6B" w:rsidRDefault="009B6A8F" w:rsidP="00F5389E">
            <w:pPr>
              <w:pStyle w:val="Tabletext"/>
            </w:pPr>
          </w:p>
        </w:tc>
      </w:tr>
      <w:tr w:rsidR="009911FE" w:rsidRPr="00512D6B" w14:paraId="1EBA3294" w14:textId="77777777" w:rsidTr="009911FE">
        <w:tc>
          <w:tcPr>
            <w:tcW w:w="819" w:type="pct"/>
          </w:tcPr>
          <w:p w14:paraId="693448FF" w14:textId="77777777" w:rsidR="009911FE" w:rsidRPr="00512D6B" w:rsidRDefault="009911FE" w:rsidP="009911FE">
            <w:pPr>
              <w:pStyle w:val="Tabletext"/>
            </w:pPr>
            <w:r w:rsidRPr="00512D6B">
              <w:t>10052-09</w:t>
            </w:r>
          </w:p>
          <w:p w14:paraId="15E1467D" w14:textId="77777777" w:rsidR="009911FE" w:rsidRPr="00512D6B" w:rsidRDefault="009911FE" w:rsidP="009911FE">
            <w:pPr>
              <w:pStyle w:val="Tabletext"/>
            </w:pPr>
            <w:r w:rsidRPr="00512D6B">
              <w:t>North Redbank:  waterbird</w:t>
            </w:r>
            <w:r>
              <w:t xml:space="preserve"> breeding</w:t>
            </w:r>
            <w:r w:rsidRPr="00512D6B">
              <w:t xml:space="preserve"> support</w:t>
            </w:r>
          </w:p>
          <w:p w14:paraId="67092292" w14:textId="77777777" w:rsidR="009911FE" w:rsidRPr="00512D6B" w:rsidRDefault="009911FE" w:rsidP="009911FE">
            <w:pPr>
              <w:pStyle w:val="Tabletext"/>
            </w:pPr>
          </w:p>
        </w:tc>
        <w:tc>
          <w:tcPr>
            <w:tcW w:w="746" w:type="pct"/>
          </w:tcPr>
          <w:p w14:paraId="7E59F9CE" w14:textId="77777777" w:rsidR="009911FE" w:rsidRPr="00512D6B" w:rsidRDefault="009911FE" w:rsidP="009911FE">
            <w:pPr>
              <w:pStyle w:val="Tabletext"/>
            </w:pPr>
            <w:r w:rsidRPr="00512D6B">
              <w:t>Start: 27/01/2017</w:t>
            </w:r>
          </w:p>
          <w:p w14:paraId="648034DF" w14:textId="5CD15037" w:rsidR="009911FE" w:rsidRPr="00A17AAD" w:rsidRDefault="009911FE" w:rsidP="009911FE">
            <w:pPr>
              <w:pStyle w:val="Tabletext"/>
            </w:pPr>
            <w:r w:rsidRPr="00512D6B">
              <w:t>End: 13/02/2017</w:t>
            </w:r>
          </w:p>
        </w:tc>
        <w:tc>
          <w:tcPr>
            <w:tcW w:w="2093" w:type="pct"/>
          </w:tcPr>
          <w:p w14:paraId="64FF3BE6" w14:textId="77777777" w:rsidR="009911FE" w:rsidRPr="00512D6B" w:rsidRDefault="009911FE" w:rsidP="009911FE">
            <w:pPr>
              <w:pStyle w:val="Tabletext"/>
              <w:ind w:left="318" w:hanging="318"/>
            </w:pPr>
            <w:r w:rsidRPr="00512D6B">
              <w:t>Primary:</w:t>
            </w:r>
          </w:p>
          <w:p w14:paraId="2EA9D24E" w14:textId="77777777" w:rsidR="009911FE" w:rsidRPr="0082493B" w:rsidRDefault="009911FE" w:rsidP="009911FE">
            <w:pPr>
              <w:pStyle w:val="Tabletext"/>
              <w:numPr>
                <w:ilvl w:val="0"/>
                <w:numId w:val="46"/>
              </w:numPr>
              <w:ind w:left="318" w:hanging="318"/>
              <w:rPr>
                <w:b/>
              </w:rPr>
            </w:pPr>
            <w:r w:rsidRPr="0082493B">
              <w:rPr>
                <w:b/>
              </w:rPr>
              <w:t>Maintain rookery water levels in Tori Lignum Swamp to support successful breeding, fledging and recruitment of waterbird species.</w:t>
            </w:r>
          </w:p>
          <w:p w14:paraId="43F5B574" w14:textId="77777777" w:rsidR="009911FE" w:rsidRPr="00512D6B" w:rsidRDefault="009911FE" w:rsidP="009911FE">
            <w:pPr>
              <w:pStyle w:val="Tabletext"/>
              <w:ind w:left="318" w:hanging="318"/>
            </w:pPr>
            <w:r w:rsidRPr="00512D6B">
              <w:t>Secondary</w:t>
            </w:r>
            <w:r>
              <w:t>:</w:t>
            </w:r>
          </w:p>
          <w:p w14:paraId="443F090B" w14:textId="77777777" w:rsidR="009911FE" w:rsidRPr="00512D6B" w:rsidRDefault="009911FE" w:rsidP="009911FE">
            <w:pPr>
              <w:pStyle w:val="Tabletext"/>
              <w:numPr>
                <w:ilvl w:val="0"/>
                <w:numId w:val="45"/>
              </w:numPr>
              <w:ind w:left="318" w:hanging="318"/>
            </w:pPr>
            <w:r w:rsidRPr="00512D6B">
              <w:t>Improving water quality</w:t>
            </w:r>
          </w:p>
          <w:p w14:paraId="414AC609" w14:textId="77777777" w:rsidR="009911FE" w:rsidRPr="00512D6B" w:rsidRDefault="009911FE" w:rsidP="009911FE">
            <w:pPr>
              <w:pStyle w:val="Tabletext"/>
              <w:numPr>
                <w:ilvl w:val="0"/>
                <w:numId w:val="45"/>
              </w:numPr>
              <w:ind w:left="318" w:hanging="318"/>
            </w:pPr>
            <w:r w:rsidRPr="00512D6B">
              <w:t>Maintaining and improving the condition of wetland vegetation</w:t>
            </w:r>
          </w:p>
          <w:p w14:paraId="25793631" w14:textId="6C9C1558" w:rsidR="009911FE" w:rsidRPr="0082493B" w:rsidRDefault="009911FE" w:rsidP="009911FE">
            <w:pPr>
              <w:pStyle w:val="Tabletext"/>
              <w:ind w:left="318" w:hanging="318"/>
              <w:rPr>
                <w:b/>
              </w:rPr>
            </w:pPr>
            <w:r w:rsidRPr="00512D6B">
              <w:t>Supporting the habitat requirements of native fish and other aquatic animals.</w:t>
            </w:r>
          </w:p>
        </w:tc>
        <w:tc>
          <w:tcPr>
            <w:tcW w:w="1342" w:type="pct"/>
          </w:tcPr>
          <w:p w14:paraId="3AEBB526" w14:textId="77777777" w:rsidR="009911FE" w:rsidRDefault="009911FE" w:rsidP="009911FE">
            <w:pPr>
              <w:pStyle w:val="Tabletext"/>
            </w:pPr>
            <w:r>
              <w:fldChar w:fldCharType="begin"/>
            </w:r>
            <w:r>
              <w:instrText xml:space="preserve"> REF _Ref508363511 \h </w:instrText>
            </w:r>
            <w:r>
              <w:fldChar w:fldCharType="separate"/>
            </w:r>
            <w:r w:rsidR="00E7050A">
              <w:t>5.8</w:t>
            </w:r>
            <w:r w:rsidR="00E7050A">
              <w:tab/>
            </w:r>
            <w:r w:rsidR="00E7050A" w:rsidRPr="00316FF4">
              <w:t>Waterbird</w:t>
            </w:r>
            <w:r w:rsidR="00E7050A">
              <w:t xml:space="preserve"> breeding</w:t>
            </w:r>
            <w:r>
              <w:fldChar w:fldCharType="end"/>
            </w:r>
          </w:p>
          <w:p w14:paraId="3620ADD9" w14:textId="77777777" w:rsidR="009911FE" w:rsidRDefault="009911FE" w:rsidP="009911FE">
            <w:pPr>
              <w:pStyle w:val="Tabletext"/>
            </w:pPr>
          </w:p>
        </w:tc>
      </w:tr>
      <w:tr w:rsidR="009911FE" w:rsidRPr="00512D6B" w14:paraId="2F122B1D" w14:textId="77777777" w:rsidTr="009911FE">
        <w:tc>
          <w:tcPr>
            <w:tcW w:w="819" w:type="pct"/>
          </w:tcPr>
          <w:p w14:paraId="0D6F36A1" w14:textId="77777777" w:rsidR="009911FE" w:rsidRPr="00512D6B" w:rsidRDefault="009911FE" w:rsidP="009911FE">
            <w:pPr>
              <w:pStyle w:val="Tabletext"/>
            </w:pPr>
            <w:r w:rsidRPr="00512D6B">
              <w:t>10052-13</w:t>
            </w:r>
          </w:p>
          <w:p w14:paraId="7DD54D58" w14:textId="7E8F75C8" w:rsidR="009911FE" w:rsidRPr="00512D6B" w:rsidRDefault="009911FE" w:rsidP="009911FE">
            <w:pPr>
              <w:pStyle w:val="Tabletext"/>
            </w:pPr>
            <w:r w:rsidRPr="00512D6B">
              <w:t xml:space="preserve">Fresh flow Lower Murrumbidgee River: Autumn fish pulse </w:t>
            </w:r>
          </w:p>
        </w:tc>
        <w:tc>
          <w:tcPr>
            <w:tcW w:w="746" w:type="pct"/>
          </w:tcPr>
          <w:p w14:paraId="60A67BCE" w14:textId="77777777" w:rsidR="009911FE" w:rsidRPr="00512D6B" w:rsidRDefault="009911FE" w:rsidP="009911FE">
            <w:pPr>
              <w:pStyle w:val="Tabletext"/>
            </w:pPr>
            <w:r w:rsidRPr="00512D6B">
              <w:t>Start: 01/04/2017</w:t>
            </w:r>
          </w:p>
          <w:p w14:paraId="6DE87B4E" w14:textId="77777777" w:rsidR="009911FE" w:rsidRDefault="009911FE" w:rsidP="009911FE">
            <w:pPr>
              <w:pStyle w:val="Tabletext"/>
            </w:pPr>
            <w:r w:rsidRPr="00512D6B">
              <w:t>End: 25/04/2017</w:t>
            </w:r>
          </w:p>
          <w:p w14:paraId="7B05262C" w14:textId="77777777" w:rsidR="009911FE" w:rsidRPr="00512D6B" w:rsidRDefault="009911FE" w:rsidP="009911FE">
            <w:pPr>
              <w:pStyle w:val="Tabletext"/>
            </w:pPr>
          </w:p>
        </w:tc>
        <w:tc>
          <w:tcPr>
            <w:tcW w:w="2093" w:type="pct"/>
          </w:tcPr>
          <w:p w14:paraId="0ACF47A4" w14:textId="77777777" w:rsidR="009911FE" w:rsidRPr="00512D6B" w:rsidRDefault="009911FE" w:rsidP="009911FE">
            <w:pPr>
              <w:pStyle w:val="Tabletext"/>
              <w:numPr>
                <w:ilvl w:val="0"/>
                <w:numId w:val="47"/>
              </w:numPr>
              <w:ind w:left="318" w:hanging="318"/>
            </w:pPr>
            <w:r w:rsidRPr="00512D6B">
              <w:t>Contribute in-stream flows to provide movement and recruitment opportunities for native fish and to support hydrological connectivity, biotic and nutrient dispersal, riparian vegetation and water quality.</w:t>
            </w:r>
          </w:p>
          <w:p w14:paraId="0F9653E8" w14:textId="4CFC0C0F" w:rsidR="009911FE" w:rsidRPr="00512D6B" w:rsidRDefault="009911FE" w:rsidP="009911FE">
            <w:pPr>
              <w:pStyle w:val="Tabletext"/>
              <w:ind w:left="318" w:hanging="318"/>
            </w:pPr>
            <w:r w:rsidRPr="00512D6B">
              <w:t>Specifically targets movement into the Murrumbidgee River from the Murray system, including members of the large Darling River perch cohort, and to/from the Lowbidgee floodplain lake system.</w:t>
            </w:r>
          </w:p>
        </w:tc>
        <w:tc>
          <w:tcPr>
            <w:tcW w:w="1342" w:type="pct"/>
          </w:tcPr>
          <w:p w14:paraId="151DB0BE" w14:textId="6B0B8DD6" w:rsidR="009911FE" w:rsidRDefault="009911FE" w:rsidP="009911FE">
            <w:pPr>
              <w:pStyle w:val="Tabletext"/>
            </w:pPr>
            <w:r>
              <w:t>Not evaluated</w:t>
            </w:r>
            <w:r w:rsidR="00D85950">
              <w:t xml:space="preserve"> – action occurred outside of LTIM monitoring periods</w:t>
            </w:r>
          </w:p>
        </w:tc>
      </w:tr>
    </w:tbl>
    <w:p w14:paraId="3CC6FB5B" w14:textId="31026BD2" w:rsidR="009911FE" w:rsidRDefault="009911FE">
      <w:r>
        <w:br w:type="page"/>
      </w:r>
      <w:r w:rsidR="00784999">
        <w:t>Table 3.1(continued)</w:t>
      </w:r>
    </w:p>
    <w:tbl>
      <w:tblPr>
        <w:tblStyle w:val="CEWO"/>
        <w:tblpPr w:leftFromText="180" w:rightFromText="180" w:vertAnchor="text" w:tblpXSpec="center" w:tblpY="1"/>
        <w:tblW w:w="5267" w:type="pct"/>
        <w:tblLayout w:type="fixed"/>
        <w:tblLook w:val="00A0" w:firstRow="1" w:lastRow="0" w:firstColumn="1" w:lastColumn="0" w:noHBand="0" w:noVBand="0"/>
      </w:tblPr>
      <w:tblGrid>
        <w:gridCol w:w="1556"/>
        <w:gridCol w:w="1417"/>
        <w:gridCol w:w="3975"/>
        <w:gridCol w:w="2549"/>
      </w:tblGrid>
      <w:tr w:rsidR="009911FE" w:rsidRPr="00512D6B" w14:paraId="34979971" w14:textId="77777777" w:rsidTr="00546860">
        <w:trPr>
          <w:cnfStyle w:val="100000000000" w:firstRow="1" w:lastRow="0" w:firstColumn="0" w:lastColumn="0" w:oddVBand="0" w:evenVBand="0" w:oddHBand="0" w:evenHBand="0" w:firstRowFirstColumn="0" w:firstRowLastColumn="0" w:lastRowFirstColumn="0" w:lastRowLastColumn="0"/>
        </w:trPr>
        <w:tc>
          <w:tcPr>
            <w:tcW w:w="819" w:type="pct"/>
          </w:tcPr>
          <w:p w14:paraId="72C35433" w14:textId="7E700777" w:rsidR="009911FE" w:rsidRPr="00512D6B" w:rsidRDefault="009911FE" w:rsidP="009911FE">
            <w:pPr>
              <w:pStyle w:val="Tabletext"/>
            </w:pPr>
            <w:r w:rsidRPr="00512D6B">
              <w:t xml:space="preserve">Action </w:t>
            </w:r>
          </w:p>
        </w:tc>
        <w:tc>
          <w:tcPr>
            <w:tcW w:w="746" w:type="pct"/>
          </w:tcPr>
          <w:p w14:paraId="2ADB6694" w14:textId="77777777" w:rsidR="009911FE" w:rsidRPr="00A17AAD" w:rsidRDefault="009911FE" w:rsidP="009911FE">
            <w:pPr>
              <w:pStyle w:val="Tabletext"/>
            </w:pPr>
            <w:r w:rsidRPr="00A17AAD">
              <w:t xml:space="preserve">Dates </w:t>
            </w:r>
          </w:p>
          <w:p w14:paraId="4A82170C" w14:textId="3DFB0977" w:rsidR="009911FE" w:rsidRPr="00512D6B" w:rsidRDefault="009911FE" w:rsidP="009911FE">
            <w:pPr>
              <w:pStyle w:val="Tabletext"/>
            </w:pPr>
            <w:r w:rsidRPr="00A17AAD">
              <w:t>(start/end)</w:t>
            </w:r>
          </w:p>
        </w:tc>
        <w:tc>
          <w:tcPr>
            <w:tcW w:w="2093" w:type="pct"/>
          </w:tcPr>
          <w:p w14:paraId="62A701EE" w14:textId="77777777" w:rsidR="009911FE" w:rsidRPr="00512D6B" w:rsidRDefault="009911FE" w:rsidP="009911FE">
            <w:pPr>
              <w:pStyle w:val="Tabletext"/>
            </w:pPr>
            <w:r w:rsidRPr="00512D6B">
              <w:t xml:space="preserve">Expected outcomes </w:t>
            </w:r>
          </w:p>
          <w:p w14:paraId="7BBAFE33" w14:textId="3C01F049" w:rsidR="009911FE" w:rsidRPr="00512D6B" w:rsidRDefault="009911FE" w:rsidP="009911FE">
            <w:pPr>
              <w:pStyle w:val="Tabletext"/>
              <w:ind w:left="318" w:hanging="318"/>
            </w:pPr>
            <w:r w:rsidRPr="00512D6B">
              <w:t>(primary and secondary as at delivery)</w:t>
            </w:r>
          </w:p>
        </w:tc>
        <w:tc>
          <w:tcPr>
            <w:tcW w:w="1342" w:type="pct"/>
          </w:tcPr>
          <w:p w14:paraId="4FB6D85F" w14:textId="316BFEC8" w:rsidR="009911FE" w:rsidRDefault="009911FE" w:rsidP="009911FE">
            <w:pPr>
              <w:pStyle w:val="Tabletext"/>
            </w:pPr>
            <w:r>
              <w:t>Related report sections</w:t>
            </w:r>
          </w:p>
        </w:tc>
      </w:tr>
      <w:tr w:rsidR="009911FE" w:rsidRPr="00512D6B" w14:paraId="6971C77B" w14:textId="77777777" w:rsidTr="00546860">
        <w:tc>
          <w:tcPr>
            <w:tcW w:w="819" w:type="pct"/>
          </w:tcPr>
          <w:p w14:paraId="2983F89D" w14:textId="77777777" w:rsidR="009911FE" w:rsidRPr="00512D6B" w:rsidRDefault="009911FE" w:rsidP="009911FE">
            <w:pPr>
              <w:pStyle w:val="Tabletext"/>
            </w:pPr>
            <w:r w:rsidRPr="00512D6B">
              <w:t>10052-03</w:t>
            </w:r>
          </w:p>
          <w:p w14:paraId="6AF2CEA2" w14:textId="46E575BA" w:rsidR="009911FE" w:rsidRPr="00512D6B" w:rsidRDefault="009911FE" w:rsidP="009911FE">
            <w:pPr>
              <w:pStyle w:val="Tabletext"/>
            </w:pPr>
            <w:r w:rsidRPr="00512D6B">
              <w:t>Yanco-Billabon</w:t>
            </w:r>
            <w:r>
              <w:t>g-</w:t>
            </w:r>
            <w:r w:rsidRPr="00512D6B">
              <w:t xml:space="preserve"> Forest Creek system: Wanganella Swamp waterbird breeding support</w:t>
            </w:r>
          </w:p>
        </w:tc>
        <w:tc>
          <w:tcPr>
            <w:tcW w:w="746" w:type="pct"/>
          </w:tcPr>
          <w:p w14:paraId="6BE2407A" w14:textId="77777777" w:rsidR="009911FE" w:rsidRPr="00512D6B" w:rsidRDefault="009911FE" w:rsidP="009911FE">
            <w:pPr>
              <w:pStyle w:val="Tabletext"/>
            </w:pPr>
            <w:r w:rsidRPr="00512D6B">
              <w:t>Start: 21/11/2016</w:t>
            </w:r>
          </w:p>
          <w:p w14:paraId="7FEE1183" w14:textId="61D07557" w:rsidR="009911FE" w:rsidRPr="00512D6B" w:rsidRDefault="009911FE" w:rsidP="009911FE">
            <w:pPr>
              <w:pStyle w:val="Tabletext"/>
            </w:pPr>
            <w:r w:rsidRPr="00512D6B">
              <w:t>End: 04/01/2017</w:t>
            </w:r>
          </w:p>
        </w:tc>
        <w:tc>
          <w:tcPr>
            <w:tcW w:w="2093" w:type="pct"/>
          </w:tcPr>
          <w:p w14:paraId="15326F89" w14:textId="77777777" w:rsidR="009911FE" w:rsidRPr="00512D6B" w:rsidRDefault="009911FE" w:rsidP="009911FE">
            <w:pPr>
              <w:pStyle w:val="Tabletext"/>
              <w:ind w:left="318" w:hanging="318"/>
            </w:pPr>
            <w:r w:rsidRPr="00512D6B">
              <w:t>Primary:</w:t>
            </w:r>
          </w:p>
          <w:p w14:paraId="4AEDA7F2" w14:textId="77777777" w:rsidR="009911FE" w:rsidRPr="00512D6B" w:rsidRDefault="009911FE" w:rsidP="009911FE">
            <w:pPr>
              <w:pStyle w:val="Tabletext"/>
              <w:numPr>
                <w:ilvl w:val="0"/>
                <w:numId w:val="48"/>
              </w:numPr>
              <w:ind w:left="318" w:hanging="318"/>
            </w:pPr>
            <w:r w:rsidRPr="00512D6B">
              <w:t xml:space="preserve">Maintain water levels in Wanganella Swamp to support successful breeding, fledging and recruitment of waterbird species. </w:t>
            </w:r>
          </w:p>
          <w:p w14:paraId="1A50CC34" w14:textId="77777777" w:rsidR="009911FE" w:rsidRPr="00512D6B" w:rsidRDefault="009911FE" w:rsidP="009911FE">
            <w:pPr>
              <w:pStyle w:val="Tabletext"/>
              <w:ind w:left="318" w:hanging="318"/>
            </w:pPr>
            <w:r>
              <w:t>Secondary:</w:t>
            </w:r>
          </w:p>
          <w:p w14:paraId="28B69FD6" w14:textId="77777777" w:rsidR="009911FE" w:rsidRPr="00512D6B" w:rsidRDefault="009911FE" w:rsidP="009911FE">
            <w:pPr>
              <w:pStyle w:val="Tabletext"/>
              <w:numPr>
                <w:ilvl w:val="0"/>
                <w:numId w:val="48"/>
              </w:numPr>
              <w:ind w:left="318" w:hanging="318"/>
            </w:pPr>
            <w:r w:rsidRPr="00512D6B">
              <w:t>Improving water quality</w:t>
            </w:r>
          </w:p>
          <w:p w14:paraId="011EB062" w14:textId="77777777" w:rsidR="009911FE" w:rsidRPr="00512D6B" w:rsidRDefault="009911FE" w:rsidP="009911FE">
            <w:pPr>
              <w:pStyle w:val="Tabletext"/>
              <w:numPr>
                <w:ilvl w:val="0"/>
                <w:numId w:val="48"/>
              </w:numPr>
              <w:ind w:left="318" w:hanging="318"/>
            </w:pPr>
            <w:r w:rsidRPr="00512D6B">
              <w:t>Maintaining and improving the condition of wetland vegetation</w:t>
            </w:r>
          </w:p>
          <w:p w14:paraId="6B22C7BF" w14:textId="116158B3" w:rsidR="009911FE" w:rsidRPr="00512D6B" w:rsidRDefault="009911FE" w:rsidP="009911FE">
            <w:pPr>
              <w:pStyle w:val="Tabletext"/>
              <w:ind w:left="318" w:hanging="318"/>
            </w:pPr>
            <w:r w:rsidRPr="00512D6B">
              <w:t>Supporting the habitat requirements of native fish and other aquatic animals.</w:t>
            </w:r>
          </w:p>
        </w:tc>
        <w:tc>
          <w:tcPr>
            <w:tcW w:w="1342" w:type="pct"/>
          </w:tcPr>
          <w:p w14:paraId="3055DFA7" w14:textId="16E0B720" w:rsidR="009911FE" w:rsidRDefault="009911FE" w:rsidP="009911FE">
            <w:pPr>
              <w:pStyle w:val="Tabletext"/>
            </w:pPr>
            <w:r>
              <w:t>Not evaluated</w:t>
            </w:r>
            <w:r w:rsidR="00546860">
              <w:t xml:space="preserve"> – not within LTIM Survey areas</w:t>
            </w:r>
          </w:p>
        </w:tc>
      </w:tr>
      <w:tr w:rsidR="009911FE" w:rsidRPr="00512D6B" w14:paraId="47D6D552" w14:textId="77777777" w:rsidTr="00546860">
        <w:tc>
          <w:tcPr>
            <w:tcW w:w="819" w:type="pct"/>
          </w:tcPr>
          <w:p w14:paraId="04219CE2" w14:textId="77777777" w:rsidR="009911FE" w:rsidRPr="00512D6B" w:rsidRDefault="009911FE" w:rsidP="009911FE">
            <w:pPr>
              <w:pStyle w:val="Tabletext"/>
            </w:pPr>
            <w:r w:rsidRPr="00512D6B">
              <w:t>10034-08</w:t>
            </w:r>
          </w:p>
          <w:p w14:paraId="66A0AF56" w14:textId="188C3650" w:rsidR="009911FE" w:rsidRPr="00512D6B" w:rsidRDefault="009911FE" w:rsidP="009911FE">
            <w:pPr>
              <w:pStyle w:val="Tabletext"/>
            </w:pPr>
            <w:r w:rsidRPr="00512D6B">
              <w:t>Junction Wetlands: no take</w:t>
            </w:r>
          </w:p>
        </w:tc>
        <w:tc>
          <w:tcPr>
            <w:tcW w:w="746" w:type="pct"/>
          </w:tcPr>
          <w:p w14:paraId="560C54FB" w14:textId="77777777" w:rsidR="009911FE" w:rsidRPr="00512D6B" w:rsidRDefault="009911FE" w:rsidP="009911FE">
            <w:pPr>
              <w:pStyle w:val="Tabletext"/>
            </w:pPr>
            <w:r w:rsidRPr="00512D6B">
              <w:t>Start: 07/07/2016</w:t>
            </w:r>
          </w:p>
          <w:p w14:paraId="3D736E21" w14:textId="32250AAF" w:rsidR="009911FE" w:rsidRPr="00512D6B" w:rsidRDefault="009911FE" w:rsidP="009911FE">
            <w:pPr>
              <w:pStyle w:val="Tabletext"/>
            </w:pPr>
            <w:r w:rsidRPr="00512D6B">
              <w:t>End: 31/08/2017</w:t>
            </w:r>
          </w:p>
        </w:tc>
        <w:tc>
          <w:tcPr>
            <w:tcW w:w="2093" w:type="pct"/>
          </w:tcPr>
          <w:p w14:paraId="5217ABD2" w14:textId="77777777" w:rsidR="009911FE" w:rsidRPr="00512D6B" w:rsidRDefault="009911FE" w:rsidP="009911FE">
            <w:pPr>
              <w:pStyle w:val="Tabletext"/>
              <w:ind w:left="318" w:hanging="318"/>
            </w:pPr>
            <w:r w:rsidRPr="00512D6B">
              <w:t>Primary:</w:t>
            </w:r>
          </w:p>
          <w:p w14:paraId="712785BB" w14:textId="77777777" w:rsidR="009911FE" w:rsidRPr="00512D6B" w:rsidRDefault="009911FE" w:rsidP="009911FE">
            <w:pPr>
              <w:pStyle w:val="Tabletext"/>
              <w:numPr>
                <w:ilvl w:val="0"/>
                <w:numId w:val="49"/>
              </w:numPr>
              <w:ind w:left="318" w:hanging="318"/>
            </w:pPr>
            <w:r w:rsidRPr="00512D6B">
              <w:t>Target wetland and floodplain vegetation to avoid further damage at Junction Wetlands.</w:t>
            </w:r>
          </w:p>
          <w:p w14:paraId="14424D19" w14:textId="77777777" w:rsidR="009911FE" w:rsidRPr="00512D6B" w:rsidRDefault="009911FE" w:rsidP="009911FE">
            <w:pPr>
              <w:pStyle w:val="Tabletext"/>
              <w:ind w:left="318" w:hanging="318"/>
            </w:pPr>
            <w:r w:rsidRPr="00512D6B">
              <w:t>Secondary:</w:t>
            </w:r>
          </w:p>
          <w:p w14:paraId="1054B372" w14:textId="4E947CCA" w:rsidR="009911FE" w:rsidRPr="00512D6B" w:rsidRDefault="009911FE" w:rsidP="009911FE">
            <w:pPr>
              <w:pStyle w:val="Tabletext"/>
              <w:ind w:left="318" w:hanging="318"/>
            </w:pPr>
            <w:r w:rsidRPr="00512D6B">
              <w:t xml:space="preserve">Provision of habitat for a range of waterbird, native fish and frog species. </w:t>
            </w:r>
          </w:p>
        </w:tc>
        <w:tc>
          <w:tcPr>
            <w:tcW w:w="1342" w:type="pct"/>
          </w:tcPr>
          <w:p w14:paraId="1C74CC85" w14:textId="2C86EDA6" w:rsidR="009911FE" w:rsidRDefault="009911FE" w:rsidP="009911FE">
            <w:pPr>
              <w:pStyle w:val="Tabletext"/>
            </w:pPr>
            <w:r>
              <w:t>Not evaluated</w:t>
            </w:r>
            <w:r w:rsidR="00546860">
              <w:t xml:space="preserve"> – not within LTIM Survey areas</w:t>
            </w:r>
          </w:p>
        </w:tc>
      </w:tr>
      <w:tr w:rsidR="009911FE" w:rsidRPr="00512D6B" w14:paraId="3A64A612" w14:textId="77777777" w:rsidTr="00546860">
        <w:tc>
          <w:tcPr>
            <w:tcW w:w="819" w:type="pct"/>
          </w:tcPr>
          <w:p w14:paraId="39B9B601" w14:textId="77777777" w:rsidR="009911FE" w:rsidRDefault="009911FE" w:rsidP="009911FE">
            <w:pPr>
              <w:pStyle w:val="Tabletext"/>
            </w:pPr>
            <w:r w:rsidRPr="00512D6B">
              <w:t xml:space="preserve">Western Lakes (10052-07  </w:t>
            </w:r>
          </w:p>
          <w:p w14:paraId="24881C08" w14:textId="77777777" w:rsidR="009911FE" w:rsidRPr="00512D6B" w:rsidRDefault="009911FE" w:rsidP="009911FE">
            <w:pPr>
              <w:pStyle w:val="Tabletext"/>
            </w:pPr>
            <w:r w:rsidRPr="00512D6B">
              <w:t>regulated water component) (10034-10 supplementary water component)</w:t>
            </w:r>
          </w:p>
          <w:p w14:paraId="27D9CDF3" w14:textId="77777777" w:rsidR="009911FE" w:rsidRPr="00512D6B" w:rsidRDefault="009911FE" w:rsidP="009911FE">
            <w:pPr>
              <w:pStyle w:val="Tabletext"/>
            </w:pPr>
          </w:p>
        </w:tc>
        <w:tc>
          <w:tcPr>
            <w:tcW w:w="746" w:type="pct"/>
          </w:tcPr>
          <w:p w14:paraId="14A82651" w14:textId="77777777" w:rsidR="009911FE" w:rsidRPr="00A17AAD" w:rsidRDefault="009911FE" w:rsidP="009911FE">
            <w:pPr>
              <w:pStyle w:val="Tabletext"/>
            </w:pPr>
            <w:r w:rsidRPr="00A17AAD">
              <w:t>Start: 04/05/2017</w:t>
            </w:r>
          </w:p>
          <w:p w14:paraId="11D2A8E0" w14:textId="77777777" w:rsidR="009911FE" w:rsidRPr="00A17AAD" w:rsidRDefault="009911FE" w:rsidP="009911FE">
            <w:pPr>
              <w:pStyle w:val="Tabletext"/>
            </w:pPr>
            <w:r w:rsidRPr="00A17AAD">
              <w:t>End: 30/06/2017</w:t>
            </w:r>
          </w:p>
          <w:p w14:paraId="59A55CBC" w14:textId="77777777" w:rsidR="009911FE" w:rsidRPr="00A17AAD" w:rsidRDefault="009911FE" w:rsidP="009911FE">
            <w:pPr>
              <w:pStyle w:val="Tabletext"/>
            </w:pPr>
            <w:r w:rsidRPr="00A17AAD">
              <w:t>Start: 07/11/2016</w:t>
            </w:r>
          </w:p>
          <w:p w14:paraId="69BEB493" w14:textId="37E37D73" w:rsidR="009911FE" w:rsidRPr="00512D6B" w:rsidRDefault="009911FE" w:rsidP="009911FE">
            <w:pPr>
              <w:pStyle w:val="Tabletext"/>
            </w:pPr>
            <w:r w:rsidRPr="00A17AAD">
              <w:t>End: 19/12/2016</w:t>
            </w:r>
          </w:p>
        </w:tc>
        <w:tc>
          <w:tcPr>
            <w:tcW w:w="2093" w:type="pct"/>
          </w:tcPr>
          <w:p w14:paraId="2D5086DC" w14:textId="77777777" w:rsidR="009911FE" w:rsidRDefault="009911FE" w:rsidP="009911FE">
            <w:pPr>
              <w:pStyle w:val="Tabletext"/>
              <w:numPr>
                <w:ilvl w:val="0"/>
                <w:numId w:val="49"/>
              </w:numPr>
              <w:ind w:left="318"/>
            </w:pPr>
            <w:r w:rsidRPr="00512D6B">
              <w:t>Provide habitat for waterbirds, and native wetland dependent fauna</w:t>
            </w:r>
          </w:p>
          <w:p w14:paraId="54224850" w14:textId="055276D9" w:rsidR="009911FE" w:rsidRPr="00512D6B" w:rsidRDefault="009911FE" w:rsidP="009911FE">
            <w:pPr>
              <w:pStyle w:val="Tabletext"/>
              <w:ind w:left="318" w:hanging="318"/>
            </w:pPr>
            <w:r w:rsidRPr="00512D6B">
              <w:t>improve the condition of aquatic, riparian and wetland vegetation.</w:t>
            </w:r>
          </w:p>
        </w:tc>
        <w:tc>
          <w:tcPr>
            <w:tcW w:w="1342" w:type="pct"/>
          </w:tcPr>
          <w:p w14:paraId="423D07E5" w14:textId="4F57BBEA" w:rsidR="009911FE" w:rsidRDefault="009911FE" w:rsidP="009911FE">
            <w:pPr>
              <w:pStyle w:val="Tabletext"/>
            </w:pPr>
            <w:r>
              <w:t>Not evaluated</w:t>
            </w:r>
            <w:r w:rsidR="00546860">
              <w:t xml:space="preserve"> – not within LTIM Survey areas</w:t>
            </w:r>
          </w:p>
        </w:tc>
      </w:tr>
      <w:tr w:rsidR="009911FE" w:rsidRPr="00512D6B" w14:paraId="24BC673B" w14:textId="77777777" w:rsidTr="00546860">
        <w:tc>
          <w:tcPr>
            <w:tcW w:w="819" w:type="pct"/>
          </w:tcPr>
          <w:p w14:paraId="4AAF9AFD" w14:textId="77777777" w:rsidR="009911FE" w:rsidRPr="00512D6B" w:rsidRDefault="009911FE" w:rsidP="009911FE">
            <w:pPr>
              <w:pStyle w:val="Tabletext"/>
            </w:pPr>
            <w:r w:rsidRPr="00512D6B">
              <w:t>10052-10</w:t>
            </w:r>
          </w:p>
          <w:p w14:paraId="4DD9CA47" w14:textId="77777777" w:rsidR="009911FE" w:rsidRDefault="009911FE" w:rsidP="009911FE">
            <w:pPr>
              <w:pStyle w:val="Tabletext"/>
            </w:pPr>
            <w:r w:rsidRPr="00512D6B">
              <w:t>Toogimbie IPA Wetlands</w:t>
            </w:r>
          </w:p>
          <w:p w14:paraId="0C1ABC14" w14:textId="77777777" w:rsidR="009911FE" w:rsidRPr="00512D6B" w:rsidRDefault="009911FE" w:rsidP="009911FE">
            <w:pPr>
              <w:pStyle w:val="Tabletext"/>
            </w:pPr>
          </w:p>
        </w:tc>
        <w:tc>
          <w:tcPr>
            <w:tcW w:w="746" w:type="pct"/>
          </w:tcPr>
          <w:p w14:paraId="3731F4FD" w14:textId="77777777" w:rsidR="009911FE" w:rsidRPr="00A17AAD" w:rsidRDefault="009911FE" w:rsidP="009911FE">
            <w:pPr>
              <w:pStyle w:val="Tabletext"/>
            </w:pPr>
            <w:r w:rsidRPr="00A17AAD">
              <w:t>Start: 04/03/2017</w:t>
            </w:r>
          </w:p>
          <w:p w14:paraId="78AE0568" w14:textId="129056AB" w:rsidR="009911FE" w:rsidRPr="00512D6B" w:rsidRDefault="009911FE" w:rsidP="009911FE">
            <w:pPr>
              <w:pStyle w:val="Tabletext"/>
            </w:pPr>
            <w:r w:rsidRPr="00A17AAD">
              <w:t>End: 30/06/2017</w:t>
            </w:r>
          </w:p>
        </w:tc>
        <w:tc>
          <w:tcPr>
            <w:tcW w:w="2093" w:type="pct"/>
          </w:tcPr>
          <w:p w14:paraId="4712652F" w14:textId="46599FE8" w:rsidR="009911FE" w:rsidRPr="00512D6B" w:rsidRDefault="009911FE" w:rsidP="009911FE">
            <w:pPr>
              <w:pStyle w:val="Tabletext"/>
              <w:ind w:left="318" w:hanging="318"/>
            </w:pPr>
            <w:r w:rsidRPr="00512D6B">
              <w:t>Improve w</w:t>
            </w:r>
            <w:r>
              <w:t xml:space="preserve">etland health and resilience by </w:t>
            </w:r>
            <w:r w:rsidRPr="00512D6B">
              <w:t xml:space="preserve">building on improvements to vegetation condition from natural flooding and environmental water delivery; and provision of habitat for wetland dependent fauna (fish, frogs, turtles, waterbirds) including the Southern bell frog (EPBC vulnerable). </w:t>
            </w:r>
          </w:p>
        </w:tc>
        <w:tc>
          <w:tcPr>
            <w:tcW w:w="1342" w:type="pct"/>
          </w:tcPr>
          <w:p w14:paraId="27C0A666" w14:textId="73D0EC34" w:rsidR="009911FE" w:rsidRDefault="009911FE" w:rsidP="009911FE">
            <w:pPr>
              <w:pStyle w:val="Tabletext"/>
            </w:pPr>
            <w:r>
              <w:t>Not evaluated</w:t>
            </w:r>
            <w:r w:rsidR="00546860">
              <w:t xml:space="preserve"> – not within LTIM Survey areas</w:t>
            </w:r>
          </w:p>
        </w:tc>
      </w:tr>
    </w:tbl>
    <w:p w14:paraId="518EB507" w14:textId="1E59693F" w:rsidR="00A17AAD" w:rsidRDefault="00A17AAD"/>
    <w:p w14:paraId="7A85EAB7" w14:textId="77777777" w:rsidR="00512D6B" w:rsidRDefault="00512D6B" w:rsidP="00BB4C2B">
      <w:pPr>
        <w:pStyle w:val="Tabletext"/>
      </w:pPr>
      <w:bookmarkStart w:id="118" w:name="_Ref458157444"/>
      <w:bookmarkStart w:id="119" w:name="_Toc460934112"/>
      <w:bookmarkStart w:id="120" w:name="_Toc475593695"/>
    </w:p>
    <w:p w14:paraId="116CF2E2" w14:textId="77777777" w:rsidR="000410C6" w:rsidRDefault="000410C6">
      <w:pPr>
        <w:spacing w:after="0" w:line="240" w:lineRule="auto"/>
        <w:jc w:val="left"/>
        <w:rPr>
          <w:sz w:val="20"/>
          <w:lang w:bidi="th-TH"/>
        </w:rPr>
      </w:pPr>
      <w:bookmarkStart w:id="121" w:name="_Ref507670945"/>
      <w:bookmarkEnd w:id="118"/>
      <w:r>
        <w:br w:type="page"/>
      </w:r>
    </w:p>
    <w:p w14:paraId="5969E951" w14:textId="3D1CB588" w:rsidR="00BB4C2B" w:rsidRPr="005160C3" w:rsidRDefault="005160C3" w:rsidP="00073E73">
      <w:pPr>
        <w:pStyle w:val="Caption"/>
      </w:pPr>
      <w:bookmarkStart w:id="122" w:name="_Toc515353904"/>
      <w:r w:rsidRPr="005160C3">
        <w:t xml:space="preserve">Table </w:t>
      </w:r>
      <w:r w:rsidR="00D66938">
        <w:fldChar w:fldCharType="begin"/>
      </w:r>
      <w:r w:rsidR="00D66938">
        <w:instrText xml:space="preserve"> STYLEREF 1 \s </w:instrText>
      </w:r>
      <w:r w:rsidR="00D66938">
        <w:fldChar w:fldCharType="separate"/>
      </w:r>
      <w:r w:rsidR="00E7050A">
        <w:rPr>
          <w:noProof/>
        </w:rPr>
        <w:t>3</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2</w:t>
      </w:r>
      <w:r w:rsidR="00D66938">
        <w:rPr>
          <w:noProof/>
        </w:rPr>
        <w:fldChar w:fldCharType="end"/>
      </w:r>
      <w:bookmarkEnd w:id="121"/>
      <w:r w:rsidR="00BB4C2B" w:rsidRPr="005160C3">
        <w:t xml:space="preserve"> Summary of environmental water usage</w:t>
      </w:r>
      <w:r w:rsidR="00582EF4">
        <w:t xml:space="preserve"> </w:t>
      </w:r>
      <w:r w:rsidR="00BB4C2B" w:rsidRPr="005160C3">
        <w:t xml:space="preserve">from Commonwealth and state sources in </w:t>
      </w:r>
      <w:r w:rsidR="00904C03">
        <w:t>2016-17</w:t>
      </w:r>
      <w:r w:rsidR="00582EF4">
        <w:t>. (D</w:t>
      </w:r>
      <w:r w:rsidR="00BB4C2B" w:rsidRPr="005160C3">
        <w:t>rawn from Watering Action Acquittal Re</w:t>
      </w:r>
      <w:r w:rsidR="00EB54FC" w:rsidRPr="005160C3">
        <w:t>port Murrumbidgee 2016-17</w:t>
      </w:r>
      <w:r w:rsidR="00BB4C2B" w:rsidRPr="005160C3">
        <w:t xml:space="preserve"> </w:t>
      </w:r>
      <w:bookmarkEnd w:id="119"/>
      <w:bookmarkEnd w:id="120"/>
      <w:r w:rsidR="005C7E16">
        <w:rPr>
          <w:noProof/>
        </w:rPr>
        <w:fldChar w:fldCharType="begin"/>
      </w:r>
      <w:r w:rsidR="00F075A3">
        <w:rPr>
          <w:noProof/>
        </w:rPr>
        <w:instrText xml:space="preserve"> ADDIN EN.CITE &lt;EndNote&gt;&lt;Cite&gt;&lt;Author&gt;Commonwealth of Australia&lt;/Author&gt;&lt;Year&gt;2016&lt;/Year&gt;&lt;RecNum&gt;3921&lt;/RecNum&gt;&lt;DisplayText&gt;(Commonwealth of Australia 2016)&lt;/DisplayText&gt;&lt;record&gt;&lt;rec-number&gt;3921&lt;/rec-number&gt;&lt;foreign-keys&gt;&lt;key app="EN" db-id="vxxvsda2b05fxpeaw2dp552mtrd5trxdrf0s" timestamp="1470357941"&gt;3921&lt;/key&gt;&lt;/foreign-keys&gt;&lt;ref-type name="Report"&gt;27&lt;/ref-type&gt;&lt;contributors&gt;&lt;authors&gt;&lt;author&gt;Commonwealth of Australia,&lt;/author&gt;&lt;/authors&gt;&lt;/contributors&gt;&lt;titles&gt;&lt;title&gt;Watering action acquittal report Murrumbidgee 2015-16&lt;/title&gt;&lt;/titles&gt;&lt;dates&gt;&lt;year&gt;2016&lt;/year&gt;&lt;/dates&gt;&lt;pub-location&gt;Canberra&lt;/pub-location&gt;&lt;publisher&gt;Commonwealth of Australia&lt;/publisher&gt;&lt;urls&gt;&lt;/urls&gt;&lt;/record&gt;&lt;/Cite&gt;&lt;/EndNote&gt;</w:instrText>
      </w:r>
      <w:r w:rsidR="005C7E16">
        <w:rPr>
          <w:noProof/>
        </w:rPr>
        <w:fldChar w:fldCharType="separate"/>
      </w:r>
      <w:r w:rsidR="00135542">
        <w:rPr>
          <w:noProof/>
        </w:rPr>
        <w:t>(Commonwealth of Australia 2016)</w:t>
      </w:r>
      <w:r w:rsidR="005C7E16">
        <w:rPr>
          <w:noProof/>
        </w:rPr>
        <w:fldChar w:fldCharType="end"/>
      </w:r>
      <w:r w:rsidR="00582EF4">
        <w:t>).</w:t>
      </w:r>
      <w:bookmarkEnd w:id="122"/>
    </w:p>
    <w:tbl>
      <w:tblPr>
        <w:tblW w:w="5000" w:type="pct"/>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Look w:val="04A0" w:firstRow="1" w:lastRow="0" w:firstColumn="1" w:lastColumn="0" w:noHBand="0" w:noVBand="1"/>
      </w:tblPr>
      <w:tblGrid>
        <w:gridCol w:w="3838"/>
        <w:gridCol w:w="1726"/>
        <w:gridCol w:w="1726"/>
        <w:gridCol w:w="1726"/>
      </w:tblGrid>
      <w:tr w:rsidR="009911FE" w:rsidRPr="00BF01C3" w14:paraId="133811A3" w14:textId="2547D019" w:rsidTr="009911FE">
        <w:trPr>
          <w:trHeight w:val="20"/>
        </w:trPr>
        <w:tc>
          <w:tcPr>
            <w:tcW w:w="2129" w:type="pct"/>
            <w:shd w:val="clear" w:color="auto" w:fill="07601F"/>
            <w:hideMark/>
          </w:tcPr>
          <w:p w14:paraId="67D13AC0" w14:textId="38197C05" w:rsidR="009911FE" w:rsidRPr="00BF01C3" w:rsidRDefault="009911FE" w:rsidP="00DD0386">
            <w:pPr>
              <w:pStyle w:val="Tabletext"/>
              <w:rPr>
                <w:b/>
                <w:color w:val="FFFFFF" w:themeColor="background1"/>
              </w:rPr>
            </w:pPr>
            <w:r w:rsidRPr="00BF01C3">
              <w:rPr>
                <w:b/>
                <w:color w:val="FFFFFF" w:themeColor="background1"/>
              </w:rPr>
              <w:t>Events</w:t>
            </w:r>
          </w:p>
        </w:tc>
        <w:tc>
          <w:tcPr>
            <w:tcW w:w="957" w:type="pct"/>
            <w:shd w:val="clear" w:color="auto" w:fill="07601F"/>
            <w:hideMark/>
          </w:tcPr>
          <w:p w14:paraId="60C7B3D6" w14:textId="77777777" w:rsidR="009911FE" w:rsidRPr="00BF01C3" w:rsidRDefault="009911FE" w:rsidP="00DD0386">
            <w:pPr>
              <w:pStyle w:val="Tabletext"/>
              <w:rPr>
                <w:b/>
                <w:color w:val="FFFFFF" w:themeColor="background1"/>
              </w:rPr>
            </w:pPr>
            <w:r w:rsidRPr="00BF01C3">
              <w:rPr>
                <w:b/>
                <w:color w:val="FFFFFF" w:themeColor="background1"/>
              </w:rPr>
              <w:t>CEW Delivered Volume (ML)</w:t>
            </w:r>
          </w:p>
        </w:tc>
        <w:tc>
          <w:tcPr>
            <w:tcW w:w="957" w:type="pct"/>
            <w:shd w:val="clear" w:color="auto" w:fill="07601F"/>
            <w:hideMark/>
          </w:tcPr>
          <w:p w14:paraId="257C708C" w14:textId="77777777" w:rsidR="009911FE" w:rsidRDefault="009911FE" w:rsidP="00DD0386">
            <w:pPr>
              <w:pStyle w:val="Tabletext"/>
              <w:rPr>
                <w:b/>
                <w:color w:val="FFFFFF" w:themeColor="background1"/>
              </w:rPr>
            </w:pPr>
            <w:r w:rsidRPr="00BF01C3">
              <w:rPr>
                <w:b/>
                <w:color w:val="FFFFFF" w:themeColor="background1"/>
              </w:rPr>
              <w:t>NSW Delivered Volume (ML)</w:t>
            </w:r>
          </w:p>
          <w:p w14:paraId="684AFBA5" w14:textId="77777777" w:rsidR="009911FE" w:rsidRPr="00BF01C3" w:rsidRDefault="009911FE" w:rsidP="00DD0386">
            <w:pPr>
              <w:pStyle w:val="Tabletext"/>
              <w:rPr>
                <w:b/>
                <w:color w:val="FFFFFF" w:themeColor="background1"/>
              </w:rPr>
            </w:pPr>
          </w:p>
        </w:tc>
        <w:tc>
          <w:tcPr>
            <w:tcW w:w="957" w:type="pct"/>
            <w:shd w:val="clear" w:color="auto" w:fill="07601F"/>
            <w:hideMark/>
          </w:tcPr>
          <w:p w14:paraId="1FA4E028" w14:textId="77777777" w:rsidR="009911FE" w:rsidRPr="00BF01C3" w:rsidRDefault="009911FE" w:rsidP="00DD0386">
            <w:pPr>
              <w:pStyle w:val="Tabletext"/>
              <w:rPr>
                <w:b/>
                <w:color w:val="FFFFFF" w:themeColor="background1"/>
              </w:rPr>
            </w:pPr>
            <w:r w:rsidRPr="00BF01C3">
              <w:rPr>
                <w:b/>
                <w:color w:val="FFFFFF" w:themeColor="background1"/>
              </w:rPr>
              <w:t>Net usage (ML)</w:t>
            </w:r>
          </w:p>
        </w:tc>
      </w:tr>
      <w:tr w:rsidR="009911FE" w:rsidRPr="00BF01C3" w14:paraId="2ADACA53" w14:textId="5C41AAE0" w:rsidTr="009911FE">
        <w:trPr>
          <w:trHeight w:val="20"/>
        </w:trPr>
        <w:tc>
          <w:tcPr>
            <w:tcW w:w="2129" w:type="pct"/>
            <w:shd w:val="clear" w:color="auto" w:fill="auto"/>
          </w:tcPr>
          <w:p w14:paraId="152CA18E" w14:textId="50EB5747" w:rsidR="009911FE" w:rsidRDefault="009911FE" w:rsidP="00DD0386">
            <w:pPr>
              <w:pStyle w:val="Tabletext"/>
            </w:pPr>
            <w:r w:rsidRPr="00BF01C3">
              <w:t xml:space="preserve">Lower Murrumbidgee Floodplain: Nimmie-Caira to South Yanga </w:t>
            </w:r>
          </w:p>
          <w:p w14:paraId="6909490B" w14:textId="223B281B" w:rsidR="009911FE" w:rsidRPr="00BF01C3" w:rsidRDefault="009911FE" w:rsidP="00DD0386">
            <w:pPr>
              <w:pStyle w:val="Tabletext"/>
            </w:pPr>
          </w:p>
        </w:tc>
        <w:tc>
          <w:tcPr>
            <w:tcW w:w="957" w:type="pct"/>
            <w:shd w:val="clear" w:color="auto" w:fill="auto"/>
          </w:tcPr>
          <w:p w14:paraId="244418FE" w14:textId="2CC212F0" w:rsidR="009911FE" w:rsidRPr="00BF01C3" w:rsidRDefault="009911FE" w:rsidP="00DD0386">
            <w:pPr>
              <w:pStyle w:val="Tabletext"/>
            </w:pPr>
            <w:r w:rsidRPr="00BF01C3">
              <w:t>15,507</w:t>
            </w:r>
          </w:p>
        </w:tc>
        <w:tc>
          <w:tcPr>
            <w:tcW w:w="957" w:type="pct"/>
            <w:shd w:val="clear" w:color="auto" w:fill="auto"/>
          </w:tcPr>
          <w:p w14:paraId="637F94A0" w14:textId="52551B98" w:rsidR="009911FE" w:rsidRPr="00BF01C3" w:rsidRDefault="009911FE" w:rsidP="00DD0386">
            <w:pPr>
              <w:pStyle w:val="Tabletext"/>
            </w:pPr>
            <w:r w:rsidRPr="00BF01C3">
              <w:t>0</w:t>
            </w:r>
          </w:p>
        </w:tc>
        <w:tc>
          <w:tcPr>
            <w:tcW w:w="957" w:type="pct"/>
            <w:shd w:val="clear" w:color="auto" w:fill="auto"/>
          </w:tcPr>
          <w:p w14:paraId="30759B7D" w14:textId="6C552207" w:rsidR="009911FE" w:rsidRPr="00BF01C3" w:rsidRDefault="009911FE" w:rsidP="00DD0386">
            <w:pPr>
              <w:pStyle w:val="Tabletext"/>
            </w:pPr>
            <w:r w:rsidRPr="00BF01C3">
              <w:t>15,507</w:t>
            </w:r>
          </w:p>
        </w:tc>
      </w:tr>
      <w:tr w:rsidR="009911FE" w:rsidRPr="00BF01C3" w14:paraId="5E3A30BE" w14:textId="2328B783" w:rsidTr="009911FE">
        <w:trPr>
          <w:trHeight w:val="20"/>
        </w:trPr>
        <w:tc>
          <w:tcPr>
            <w:tcW w:w="2129" w:type="pct"/>
            <w:shd w:val="clear" w:color="auto" w:fill="auto"/>
          </w:tcPr>
          <w:p w14:paraId="6FDB9D0D" w14:textId="1F6ED9D6" w:rsidR="009911FE" w:rsidRPr="00BF01C3" w:rsidRDefault="009911FE" w:rsidP="00DD0386">
            <w:pPr>
              <w:pStyle w:val="Tabletext"/>
            </w:pPr>
            <w:r w:rsidRPr="00BF01C3">
              <w:t xml:space="preserve">Murrumbidgee River Fresh: Flood recession and dissolved oxygen management </w:t>
            </w:r>
          </w:p>
        </w:tc>
        <w:tc>
          <w:tcPr>
            <w:tcW w:w="957" w:type="pct"/>
            <w:shd w:val="clear" w:color="auto" w:fill="auto"/>
          </w:tcPr>
          <w:p w14:paraId="3C86F0B6" w14:textId="77777777" w:rsidR="009911FE" w:rsidRDefault="009911FE" w:rsidP="00DD0386">
            <w:pPr>
              <w:pStyle w:val="Tabletext"/>
            </w:pPr>
            <w:r w:rsidRPr="00BF01C3">
              <w:t>150,978</w:t>
            </w:r>
          </w:p>
          <w:p w14:paraId="5724EF43" w14:textId="5CE53D1E" w:rsidR="009911FE" w:rsidRPr="00BF01C3" w:rsidRDefault="009911FE" w:rsidP="00DD0386">
            <w:pPr>
              <w:pStyle w:val="Tabletext"/>
            </w:pPr>
            <w:r>
              <w:t>TLM 85,000</w:t>
            </w:r>
          </w:p>
        </w:tc>
        <w:tc>
          <w:tcPr>
            <w:tcW w:w="957" w:type="pct"/>
            <w:shd w:val="clear" w:color="auto" w:fill="auto"/>
          </w:tcPr>
          <w:p w14:paraId="3EFBBAC7" w14:textId="22B42369" w:rsidR="009911FE" w:rsidRPr="00BF01C3" w:rsidRDefault="009911FE" w:rsidP="00DD0386">
            <w:pPr>
              <w:pStyle w:val="Tabletext"/>
            </w:pPr>
            <w:r>
              <w:t>134,861</w:t>
            </w:r>
          </w:p>
        </w:tc>
        <w:tc>
          <w:tcPr>
            <w:tcW w:w="957" w:type="pct"/>
            <w:shd w:val="clear" w:color="auto" w:fill="auto"/>
          </w:tcPr>
          <w:p w14:paraId="5A392B2D" w14:textId="58BE67DE" w:rsidR="009911FE" w:rsidRPr="00BF01C3" w:rsidRDefault="009911FE" w:rsidP="00DD0386">
            <w:pPr>
              <w:pStyle w:val="Tabletext"/>
            </w:pPr>
            <w:r w:rsidRPr="00BF01C3">
              <w:t>370,839</w:t>
            </w:r>
          </w:p>
        </w:tc>
      </w:tr>
      <w:tr w:rsidR="009911FE" w:rsidRPr="00BF01C3" w14:paraId="28543C61" w14:textId="767622B9" w:rsidTr="009911FE">
        <w:trPr>
          <w:trHeight w:val="20"/>
        </w:trPr>
        <w:tc>
          <w:tcPr>
            <w:tcW w:w="2129" w:type="pct"/>
            <w:shd w:val="clear" w:color="auto" w:fill="auto"/>
          </w:tcPr>
          <w:p w14:paraId="2F692BAF" w14:textId="0F0177E9" w:rsidR="009911FE" w:rsidRPr="00BF01C3" w:rsidRDefault="009911FE" w:rsidP="00DD0386">
            <w:pPr>
              <w:pStyle w:val="Tabletext"/>
            </w:pPr>
            <w:r w:rsidRPr="00BF01C3">
              <w:t>Nimmie-Caira Rookery maintenance ( 3 actions)</w:t>
            </w:r>
          </w:p>
          <w:p w14:paraId="50F110A9" w14:textId="3581C4A2" w:rsidR="009911FE" w:rsidRPr="00BF01C3" w:rsidRDefault="009911FE" w:rsidP="00DD0386">
            <w:pPr>
              <w:pStyle w:val="Tabletext"/>
            </w:pPr>
            <w:r>
              <w:t>-</w:t>
            </w:r>
            <w:r w:rsidRPr="00BF01C3">
              <w:t xml:space="preserve">Eulimbah waterbird breeding support </w:t>
            </w:r>
          </w:p>
          <w:p w14:paraId="1B3E7B5F" w14:textId="4E614CBF" w:rsidR="009911FE" w:rsidRPr="00BF01C3" w:rsidRDefault="009911FE" w:rsidP="00DD0386">
            <w:pPr>
              <w:pStyle w:val="Tabletext"/>
            </w:pPr>
            <w:r>
              <w:t>-</w:t>
            </w:r>
            <w:r w:rsidRPr="00BF01C3">
              <w:t xml:space="preserve">Telephone Bank waterbird breeding support </w:t>
            </w:r>
          </w:p>
          <w:p w14:paraId="796CC93A" w14:textId="05CA29AF" w:rsidR="009911FE" w:rsidRPr="00BF01C3" w:rsidRDefault="009911FE" w:rsidP="00DD0386">
            <w:pPr>
              <w:pStyle w:val="Tabletext"/>
            </w:pPr>
            <w:r>
              <w:t>-</w:t>
            </w:r>
            <w:r w:rsidRPr="00BF01C3">
              <w:t>Nap Nap waterbird breeding support</w:t>
            </w:r>
          </w:p>
        </w:tc>
        <w:tc>
          <w:tcPr>
            <w:tcW w:w="957" w:type="pct"/>
            <w:shd w:val="clear" w:color="auto" w:fill="auto"/>
          </w:tcPr>
          <w:p w14:paraId="5D70BEF6" w14:textId="73BF45B6" w:rsidR="009911FE" w:rsidRPr="00BF01C3" w:rsidRDefault="009911FE" w:rsidP="00DD0386">
            <w:pPr>
              <w:pStyle w:val="Tabletext"/>
            </w:pPr>
            <w:r>
              <w:t>8</w:t>
            </w:r>
            <w:r w:rsidRPr="00BF01C3">
              <w:t>375</w:t>
            </w:r>
          </w:p>
        </w:tc>
        <w:tc>
          <w:tcPr>
            <w:tcW w:w="957" w:type="pct"/>
            <w:shd w:val="clear" w:color="auto" w:fill="auto"/>
          </w:tcPr>
          <w:p w14:paraId="495ADE2D" w14:textId="0BE25DC4" w:rsidR="009911FE" w:rsidRPr="00BF01C3" w:rsidRDefault="009911FE" w:rsidP="00DD0386">
            <w:pPr>
              <w:pStyle w:val="Tabletext"/>
            </w:pPr>
            <w:r>
              <w:t>3923</w:t>
            </w:r>
          </w:p>
        </w:tc>
        <w:tc>
          <w:tcPr>
            <w:tcW w:w="957" w:type="pct"/>
            <w:shd w:val="clear" w:color="auto" w:fill="auto"/>
          </w:tcPr>
          <w:p w14:paraId="3E0A3306" w14:textId="0633EB6B" w:rsidR="009911FE" w:rsidRPr="00BF01C3" w:rsidRDefault="009911FE" w:rsidP="00DD0386">
            <w:pPr>
              <w:pStyle w:val="Tabletext"/>
            </w:pPr>
            <w:r>
              <w:t>12,298</w:t>
            </w:r>
          </w:p>
        </w:tc>
      </w:tr>
      <w:tr w:rsidR="009911FE" w:rsidRPr="00BF01C3" w14:paraId="793643EA" w14:textId="1AC88573" w:rsidTr="009911FE">
        <w:trPr>
          <w:trHeight w:val="20"/>
        </w:trPr>
        <w:tc>
          <w:tcPr>
            <w:tcW w:w="2129" w:type="pct"/>
            <w:shd w:val="clear" w:color="auto" w:fill="auto"/>
          </w:tcPr>
          <w:p w14:paraId="7241AF73" w14:textId="330149DE" w:rsidR="009911FE" w:rsidRPr="00BF01C3" w:rsidRDefault="009911FE" w:rsidP="00DD0386">
            <w:pPr>
              <w:pStyle w:val="Tabletext"/>
            </w:pPr>
            <w:r w:rsidRPr="00BF01C3">
              <w:t xml:space="preserve">North Redbank:  waterbird </w:t>
            </w:r>
            <w:r>
              <w:t xml:space="preserve">breeding </w:t>
            </w:r>
            <w:r w:rsidRPr="00BF01C3">
              <w:t>support</w:t>
            </w:r>
          </w:p>
          <w:p w14:paraId="429D2EDA" w14:textId="507D2D12" w:rsidR="009911FE" w:rsidRPr="00BF01C3" w:rsidRDefault="009911FE" w:rsidP="00DD0386">
            <w:pPr>
              <w:pStyle w:val="Tabletext"/>
            </w:pPr>
          </w:p>
        </w:tc>
        <w:tc>
          <w:tcPr>
            <w:tcW w:w="957" w:type="pct"/>
            <w:shd w:val="clear" w:color="auto" w:fill="auto"/>
          </w:tcPr>
          <w:p w14:paraId="231B4454" w14:textId="018CF8ED" w:rsidR="009911FE" w:rsidRPr="00BF01C3" w:rsidRDefault="009911FE" w:rsidP="00DD0386">
            <w:pPr>
              <w:pStyle w:val="Tabletext"/>
            </w:pPr>
            <w:r w:rsidRPr="00BF01C3">
              <w:t>844</w:t>
            </w:r>
          </w:p>
        </w:tc>
        <w:tc>
          <w:tcPr>
            <w:tcW w:w="957" w:type="pct"/>
            <w:shd w:val="clear" w:color="auto" w:fill="auto"/>
          </w:tcPr>
          <w:p w14:paraId="681909E7" w14:textId="10DB18BA" w:rsidR="009911FE" w:rsidRPr="00BF01C3" w:rsidRDefault="009911FE" w:rsidP="00DD0386">
            <w:pPr>
              <w:pStyle w:val="Tabletext"/>
            </w:pPr>
            <w:r>
              <w:t>14</w:t>
            </w:r>
            <w:r w:rsidRPr="00BF01C3">
              <w:t>96</w:t>
            </w:r>
          </w:p>
        </w:tc>
        <w:tc>
          <w:tcPr>
            <w:tcW w:w="957" w:type="pct"/>
            <w:shd w:val="clear" w:color="auto" w:fill="auto"/>
          </w:tcPr>
          <w:p w14:paraId="239DD662" w14:textId="40505B88" w:rsidR="009911FE" w:rsidRPr="00BF01C3" w:rsidRDefault="009911FE" w:rsidP="00DD0386">
            <w:pPr>
              <w:pStyle w:val="Tabletext"/>
            </w:pPr>
            <w:r>
              <w:t>2790</w:t>
            </w:r>
          </w:p>
        </w:tc>
      </w:tr>
      <w:tr w:rsidR="009911FE" w:rsidRPr="00BF01C3" w14:paraId="69671C37" w14:textId="329BF497" w:rsidTr="009911FE">
        <w:trPr>
          <w:trHeight w:val="20"/>
        </w:trPr>
        <w:tc>
          <w:tcPr>
            <w:tcW w:w="2129" w:type="pct"/>
            <w:shd w:val="clear" w:color="auto" w:fill="auto"/>
          </w:tcPr>
          <w:p w14:paraId="2415A750" w14:textId="4508B473" w:rsidR="009911FE" w:rsidRDefault="009911FE" w:rsidP="00DD0386">
            <w:pPr>
              <w:pStyle w:val="Tabletext"/>
            </w:pPr>
            <w:r w:rsidRPr="00BF01C3">
              <w:t xml:space="preserve">Yanga National Park: waterbird </w:t>
            </w:r>
            <w:r>
              <w:t xml:space="preserve">breeding </w:t>
            </w:r>
            <w:r w:rsidRPr="00BF01C3">
              <w:t xml:space="preserve">support </w:t>
            </w:r>
          </w:p>
          <w:p w14:paraId="31D871CD" w14:textId="75992470" w:rsidR="009911FE" w:rsidRPr="00BF01C3" w:rsidRDefault="009911FE" w:rsidP="00DD0386">
            <w:pPr>
              <w:pStyle w:val="Tabletext"/>
            </w:pPr>
          </w:p>
        </w:tc>
        <w:tc>
          <w:tcPr>
            <w:tcW w:w="957" w:type="pct"/>
            <w:shd w:val="clear" w:color="auto" w:fill="auto"/>
          </w:tcPr>
          <w:p w14:paraId="5792A0CF" w14:textId="78D39256" w:rsidR="009911FE" w:rsidRPr="00BF01C3" w:rsidRDefault="009911FE" w:rsidP="00DD0386">
            <w:pPr>
              <w:pStyle w:val="Tabletext"/>
            </w:pPr>
            <w:r w:rsidRPr="00BF01C3">
              <w:t>2,155</w:t>
            </w:r>
          </w:p>
        </w:tc>
        <w:tc>
          <w:tcPr>
            <w:tcW w:w="957" w:type="pct"/>
            <w:shd w:val="clear" w:color="auto" w:fill="auto"/>
          </w:tcPr>
          <w:p w14:paraId="2F300F26" w14:textId="753BEFE9" w:rsidR="009911FE" w:rsidRPr="00BF01C3" w:rsidRDefault="009911FE" w:rsidP="00DD0386">
            <w:pPr>
              <w:pStyle w:val="Tabletext"/>
            </w:pPr>
            <w:r w:rsidRPr="00BF01C3">
              <w:t>0</w:t>
            </w:r>
          </w:p>
        </w:tc>
        <w:tc>
          <w:tcPr>
            <w:tcW w:w="957" w:type="pct"/>
            <w:shd w:val="clear" w:color="auto" w:fill="auto"/>
          </w:tcPr>
          <w:p w14:paraId="61C1F87F" w14:textId="3DE00C93" w:rsidR="009911FE" w:rsidRPr="00BF01C3" w:rsidRDefault="009911FE" w:rsidP="00DD0386">
            <w:pPr>
              <w:pStyle w:val="Tabletext"/>
            </w:pPr>
            <w:r w:rsidRPr="00BF01C3">
              <w:t>2,155</w:t>
            </w:r>
          </w:p>
        </w:tc>
      </w:tr>
      <w:tr w:rsidR="009911FE" w:rsidRPr="00BF01C3" w14:paraId="2CBB4F9A" w14:textId="233F6C8F" w:rsidTr="009911FE">
        <w:trPr>
          <w:trHeight w:val="20"/>
        </w:trPr>
        <w:tc>
          <w:tcPr>
            <w:tcW w:w="2129" w:type="pct"/>
            <w:shd w:val="clear" w:color="auto" w:fill="auto"/>
          </w:tcPr>
          <w:p w14:paraId="1B8FAA3E" w14:textId="63E7EB69" w:rsidR="009911FE" w:rsidRPr="00BF01C3" w:rsidRDefault="009911FE" w:rsidP="00DD0386">
            <w:pPr>
              <w:pStyle w:val="Tabletext"/>
            </w:pPr>
            <w:r w:rsidRPr="00BF01C3">
              <w:t xml:space="preserve">Nimmie-Caira: </w:t>
            </w:r>
            <w:r>
              <w:t>Is-Y-Coed (</w:t>
            </w:r>
            <w:r w:rsidRPr="00BF01C3">
              <w:t>Kieeta</w:t>
            </w:r>
            <w:r>
              <w:t xml:space="preserve"> and K</w:t>
            </w:r>
            <w:r w:rsidR="00546860">
              <w:t>i</w:t>
            </w:r>
            <w:r>
              <w:t>a</w:t>
            </w:r>
            <w:r w:rsidRPr="00BF01C3">
              <w:t xml:space="preserve"> Lake</w:t>
            </w:r>
            <w:r>
              <w:t>s)</w:t>
            </w:r>
            <w:r w:rsidRPr="00BF01C3">
              <w:t xml:space="preserve"> pelican breeding support</w:t>
            </w:r>
          </w:p>
          <w:p w14:paraId="28082F9A" w14:textId="28E98C41" w:rsidR="009911FE" w:rsidRPr="00BF01C3" w:rsidRDefault="009911FE" w:rsidP="00DD0386">
            <w:pPr>
              <w:pStyle w:val="Tabletext"/>
            </w:pPr>
          </w:p>
        </w:tc>
        <w:tc>
          <w:tcPr>
            <w:tcW w:w="957" w:type="pct"/>
            <w:shd w:val="clear" w:color="auto" w:fill="auto"/>
          </w:tcPr>
          <w:p w14:paraId="5D16F7F1" w14:textId="498247EC" w:rsidR="009911FE" w:rsidRPr="00BF01C3" w:rsidRDefault="009911FE" w:rsidP="00DD0386">
            <w:pPr>
              <w:pStyle w:val="Tabletext"/>
            </w:pPr>
            <w:r w:rsidRPr="00BF01C3">
              <w:t>5,000</w:t>
            </w:r>
          </w:p>
        </w:tc>
        <w:tc>
          <w:tcPr>
            <w:tcW w:w="957" w:type="pct"/>
            <w:shd w:val="clear" w:color="auto" w:fill="auto"/>
          </w:tcPr>
          <w:p w14:paraId="5532BFF3" w14:textId="65D44094" w:rsidR="009911FE" w:rsidRPr="00BF01C3" w:rsidRDefault="009911FE" w:rsidP="00DD0386">
            <w:pPr>
              <w:pStyle w:val="Tabletext"/>
            </w:pPr>
            <w:r w:rsidRPr="00BF01C3">
              <w:t>4,</w:t>
            </w:r>
            <w:r>
              <w:t>903</w:t>
            </w:r>
          </w:p>
        </w:tc>
        <w:tc>
          <w:tcPr>
            <w:tcW w:w="957" w:type="pct"/>
            <w:shd w:val="clear" w:color="auto" w:fill="auto"/>
          </w:tcPr>
          <w:p w14:paraId="16FAC098" w14:textId="12D8FF72" w:rsidR="009911FE" w:rsidRPr="00BF01C3" w:rsidRDefault="009911FE" w:rsidP="00DD0386">
            <w:pPr>
              <w:pStyle w:val="Tabletext"/>
            </w:pPr>
            <w:r w:rsidRPr="00BF01C3">
              <w:t>9,</w:t>
            </w:r>
            <w:r>
              <w:t>9</w:t>
            </w:r>
            <w:r w:rsidRPr="00BF01C3">
              <w:t>0</w:t>
            </w:r>
            <w:r>
              <w:t>3</w:t>
            </w:r>
          </w:p>
        </w:tc>
      </w:tr>
      <w:tr w:rsidR="009911FE" w:rsidRPr="00BF01C3" w14:paraId="3C4BDC19" w14:textId="1D387605" w:rsidTr="009911FE">
        <w:trPr>
          <w:trHeight w:val="20"/>
        </w:trPr>
        <w:tc>
          <w:tcPr>
            <w:tcW w:w="2129" w:type="pct"/>
            <w:shd w:val="clear" w:color="auto" w:fill="auto"/>
          </w:tcPr>
          <w:p w14:paraId="6DC072FD" w14:textId="09781C77" w:rsidR="009911FE" w:rsidRDefault="009911FE" w:rsidP="00DD0386">
            <w:pPr>
              <w:pStyle w:val="Tabletext"/>
            </w:pPr>
            <w:r w:rsidRPr="00BF01C3">
              <w:t xml:space="preserve">Fresh flow Lower Murrumbidgee River: Autumn fish pulse </w:t>
            </w:r>
          </w:p>
          <w:p w14:paraId="4EE82128" w14:textId="32AAD397" w:rsidR="009911FE" w:rsidRPr="00BF01C3" w:rsidRDefault="009911FE" w:rsidP="00DD0386">
            <w:pPr>
              <w:pStyle w:val="Tabletext"/>
            </w:pPr>
          </w:p>
        </w:tc>
        <w:tc>
          <w:tcPr>
            <w:tcW w:w="957" w:type="pct"/>
            <w:shd w:val="clear" w:color="auto" w:fill="auto"/>
          </w:tcPr>
          <w:p w14:paraId="42C8CFA2" w14:textId="29CC7CAD" w:rsidR="009911FE" w:rsidRPr="00BF01C3" w:rsidRDefault="009911FE" w:rsidP="00DD0386">
            <w:pPr>
              <w:pStyle w:val="Tabletext"/>
              <w:rPr>
                <w:noProof/>
                <w:spacing w:val="-3"/>
              </w:rPr>
            </w:pPr>
            <w:r w:rsidRPr="00BF01C3">
              <w:rPr>
                <w:noProof/>
                <w:spacing w:val="-3"/>
              </w:rPr>
              <w:t>4</w:t>
            </w:r>
            <w:r>
              <w:rPr>
                <w:noProof/>
                <w:spacing w:val="-3"/>
              </w:rPr>
              <w:t>7,548</w:t>
            </w:r>
            <w:r w:rsidRPr="00BF01C3">
              <w:rPr>
                <w:noProof/>
                <w:spacing w:val="-3"/>
              </w:rPr>
              <w:t xml:space="preserve"> </w:t>
            </w:r>
          </w:p>
          <w:p w14:paraId="3A4CEC26" w14:textId="77777777" w:rsidR="009911FE" w:rsidRPr="00BF01C3" w:rsidRDefault="009911FE" w:rsidP="00DD0386">
            <w:pPr>
              <w:pStyle w:val="Tabletext"/>
              <w:rPr>
                <w:noProof/>
                <w:spacing w:val="-3"/>
              </w:rPr>
            </w:pPr>
          </w:p>
        </w:tc>
        <w:tc>
          <w:tcPr>
            <w:tcW w:w="957" w:type="pct"/>
            <w:shd w:val="clear" w:color="auto" w:fill="auto"/>
          </w:tcPr>
          <w:p w14:paraId="340C47DF" w14:textId="24D7BE88" w:rsidR="009911FE" w:rsidRPr="00BF01C3" w:rsidRDefault="009911FE" w:rsidP="00DD0386">
            <w:pPr>
              <w:pStyle w:val="Tabletext"/>
              <w:rPr>
                <w:noProof/>
                <w:spacing w:val="-3"/>
              </w:rPr>
            </w:pPr>
            <w:r>
              <w:rPr>
                <w:noProof/>
                <w:spacing w:val="-3"/>
              </w:rPr>
              <w:t>1039</w:t>
            </w:r>
          </w:p>
        </w:tc>
        <w:tc>
          <w:tcPr>
            <w:tcW w:w="957" w:type="pct"/>
            <w:shd w:val="clear" w:color="auto" w:fill="auto"/>
          </w:tcPr>
          <w:p w14:paraId="68C9897C" w14:textId="77777777" w:rsidR="009911FE" w:rsidRPr="00BF01C3" w:rsidRDefault="009911FE" w:rsidP="00DD0386">
            <w:pPr>
              <w:pStyle w:val="Tabletext"/>
              <w:rPr>
                <w:noProof/>
                <w:spacing w:val="-3"/>
              </w:rPr>
            </w:pPr>
            <w:r w:rsidRPr="00BF01C3">
              <w:rPr>
                <w:noProof/>
                <w:spacing w:val="-3"/>
              </w:rPr>
              <w:t xml:space="preserve">48,587 </w:t>
            </w:r>
          </w:p>
          <w:p w14:paraId="562DF639" w14:textId="77777777" w:rsidR="009911FE" w:rsidRPr="00BF01C3" w:rsidRDefault="009911FE" w:rsidP="00DD0386">
            <w:pPr>
              <w:pStyle w:val="Tabletext"/>
              <w:rPr>
                <w:noProof/>
                <w:spacing w:val="-3"/>
              </w:rPr>
            </w:pPr>
          </w:p>
        </w:tc>
      </w:tr>
      <w:tr w:rsidR="009911FE" w:rsidRPr="00BF01C3" w14:paraId="62594E5B" w14:textId="198ACFE5" w:rsidTr="009911FE">
        <w:trPr>
          <w:trHeight w:val="20"/>
        </w:trPr>
        <w:tc>
          <w:tcPr>
            <w:tcW w:w="2129" w:type="pct"/>
            <w:shd w:val="clear" w:color="auto" w:fill="auto"/>
          </w:tcPr>
          <w:p w14:paraId="4D712344" w14:textId="7BBA28D2" w:rsidR="009911FE" w:rsidRPr="00BF01C3" w:rsidRDefault="009911FE" w:rsidP="00DD0386">
            <w:pPr>
              <w:pStyle w:val="Tabletext"/>
            </w:pPr>
            <w:r w:rsidRPr="00BF01C3">
              <w:t>Yanco-Billabong- Forest Creek system: Wanganella Swamp waterbird breeding support</w:t>
            </w:r>
          </w:p>
        </w:tc>
        <w:tc>
          <w:tcPr>
            <w:tcW w:w="957" w:type="pct"/>
            <w:shd w:val="clear" w:color="auto" w:fill="auto"/>
          </w:tcPr>
          <w:p w14:paraId="0862C2AB" w14:textId="03B53E67" w:rsidR="009911FE" w:rsidRPr="00BF01C3" w:rsidRDefault="009911FE" w:rsidP="00DD0386">
            <w:pPr>
              <w:pStyle w:val="Tabletext"/>
              <w:rPr>
                <w:noProof/>
                <w:spacing w:val="-3"/>
              </w:rPr>
            </w:pPr>
            <w:r>
              <w:rPr>
                <w:noProof/>
                <w:spacing w:val="-3"/>
              </w:rPr>
              <w:t>5000</w:t>
            </w:r>
          </w:p>
        </w:tc>
        <w:tc>
          <w:tcPr>
            <w:tcW w:w="957" w:type="pct"/>
            <w:shd w:val="clear" w:color="auto" w:fill="auto"/>
          </w:tcPr>
          <w:p w14:paraId="4FD2E13A" w14:textId="5B27A479" w:rsidR="009911FE" w:rsidRPr="00BF01C3" w:rsidRDefault="009911FE" w:rsidP="00DD0386">
            <w:pPr>
              <w:pStyle w:val="Tabletext"/>
              <w:rPr>
                <w:noProof/>
                <w:spacing w:val="-3"/>
              </w:rPr>
            </w:pPr>
            <w:r>
              <w:rPr>
                <w:noProof/>
                <w:spacing w:val="-3"/>
              </w:rPr>
              <w:t>80</w:t>
            </w:r>
            <w:r w:rsidRPr="00BF01C3">
              <w:rPr>
                <w:noProof/>
                <w:spacing w:val="-3"/>
              </w:rPr>
              <w:t>0</w:t>
            </w:r>
          </w:p>
        </w:tc>
        <w:tc>
          <w:tcPr>
            <w:tcW w:w="957" w:type="pct"/>
            <w:shd w:val="clear" w:color="auto" w:fill="auto"/>
          </w:tcPr>
          <w:p w14:paraId="6817565E" w14:textId="1ADD927F" w:rsidR="009911FE" w:rsidRPr="00BF01C3" w:rsidRDefault="009911FE" w:rsidP="00DD0386">
            <w:pPr>
              <w:pStyle w:val="Tabletext"/>
              <w:rPr>
                <w:noProof/>
                <w:spacing w:val="-3"/>
              </w:rPr>
            </w:pPr>
            <w:r w:rsidRPr="00BF01C3">
              <w:rPr>
                <w:noProof/>
                <w:spacing w:val="-3"/>
              </w:rPr>
              <w:t>5</w:t>
            </w:r>
            <w:r>
              <w:rPr>
                <w:noProof/>
                <w:spacing w:val="-3"/>
              </w:rPr>
              <w:t>,8</w:t>
            </w:r>
            <w:r w:rsidRPr="00BF01C3">
              <w:rPr>
                <w:noProof/>
                <w:spacing w:val="-3"/>
              </w:rPr>
              <w:t>00</w:t>
            </w:r>
          </w:p>
        </w:tc>
      </w:tr>
      <w:tr w:rsidR="009911FE" w:rsidRPr="00BF01C3" w14:paraId="0E4518B2" w14:textId="6F9F8CEB" w:rsidTr="009911FE">
        <w:trPr>
          <w:trHeight w:val="20"/>
        </w:trPr>
        <w:tc>
          <w:tcPr>
            <w:tcW w:w="2129" w:type="pct"/>
            <w:shd w:val="clear" w:color="auto" w:fill="auto"/>
          </w:tcPr>
          <w:p w14:paraId="54A269D1" w14:textId="015E2CCD" w:rsidR="009911FE" w:rsidRDefault="009911FE" w:rsidP="00DD0386">
            <w:pPr>
              <w:pStyle w:val="Tabletext"/>
            </w:pPr>
            <w:r w:rsidRPr="00BF01C3">
              <w:t>Junction Wetlands: no take</w:t>
            </w:r>
          </w:p>
          <w:p w14:paraId="0B084654" w14:textId="77777777" w:rsidR="009911FE" w:rsidRDefault="009911FE" w:rsidP="00DD0386">
            <w:pPr>
              <w:pStyle w:val="Tabletext"/>
            </w:pPr>
          </w:p>
          <w:p w14:paraId="795EEA66" w14:textId="007DD57C" w:rsidR="009911FE" w:rsidRPr="00BF01C3" w:rsidRDefault="009911FE" w:rsidP="00DD0386">
            <w:pPr>
              <w:pStyle w:val="Tabletext"/>
            </w:pPr>
          </w:p>
        </w:tc>
        <w:tc>
          <w:tcPr>
            <w:tcW w:w="957" w:type="pct"/>
            <w:shd w:val="clear" w:color="auto" w:fill="auto"/>
          </w:tcPr>
          <w:p w14:paraId="49534377" w14:textId="184A950A" w:rsidR="009911FE" w:rsidRPr="00BF01C3" w:rsidRDefault="009911FE" w:rsidP="00DD0386">
            <w:pPr>
              <w:pStyle w:val="Tabletext"/>
              <w:rPr>
                <w:noProof/>
                <w:spacing w:val="-3"/>
              </w:rPr>
            </w:pPr>
            <w:r w:rsidRPr="00BF01C3">
              <w:rPr>
                <w:noProof/>
                <w:spacing w:val="-3"/>
              </w:rPr>
              <w:t>0</w:t>
            </w:r>
          </w:p>
        </w:tc>
        <w:tc>
          <w:tcPr>
            <w:tcW w:w="957" w:type="pct"/>
            <w:shd w:val="clear" w:color="auto" w:fill="auto"/>
          </w:tcPr>
          <w:p w14:paraId="1A50022D" w14:textId="004454DD" w:rsidR="009911FE" w:rsidRPr="00BF01C3" w:rsidRDefault="009911FE" w:rsidP="00DD0386">
            <w:pPr>
              <w:pStyle w:val="Tabletext"/>
              <w:rPr>
                <w:noProof/>
                <w:spacing w:val="-3"/>
              </w:rPr>
            </w:pPr>
            <w:r w:rsidRPr="00BF01C3">
              <w:rPr>
                <w:noProof/>
                <w:spacing w:val="-3"/>
              </w:rPr>
              <w:t>0</w:t>
            </w:r>
          </w:p>
        </w:tc>
        <w:tc>
          <w:tcPr>
            <w:tcW w:w="957" w:type="pct"/>
            <w:shd w:val="clear" w:color="auto" w:fill="auto"/>
          </w:tcPr>
          <w:p w14:paraId="0A7038F0" w14:textId="74096C70" w:rsidR="009911FE" w:rsidRPr="00BF01C3" w:rsidRDefault="009911FE" w:rsidP="00DD0386">
            <w:pPr>
              <w:pStyle w:val="Tabletext"/>
              <w:rPr>
                <w:noProof/>
                <w:spacing w:val="-3"/>
              </w:rPr>
            </w:pPr>
            <w:r w:rsidRPr="00BF01C3">
              <w:rPr>
                <w:noProof/>
                <w:spacing w:val="-3"/>
              </w:rPr>
              <w:t>0</w:t>
            </w:r>
          </w:p>
        </w:tc>
      </w:tr>
      <w:tr w:rsidR="009911FE" w:rsidRPr="00BF01C3" w14:paraId="2731F1AA" w14:textId="070179B0" w:rsidTr="009911FE">
        <w:trPr>
          <w:trHeight w:val="20"/>
        </w:trPr>
        <w:tc>
          <w:tcPr>
            <w:tcW w:w="2129" w:type="pct"/>
            <w:shd w:val="clear" w:color="auto" w:fill="auto"/>
          </w:tcPr>
          <w:p w14:paraId="7673A360" w14:textId="56E1627F" w:rsidR="009911FE" w:rsidRPr="00BF01C3" w:rsidRDefault="009911FE" w:rsidP="00DD0386">
            <w:pPr>
              <w:pStyle w:val="Tabletext"/>
            </w:pPr>
            <w:r w:rsidRPr="00BF01C3">
              <w:t xml:space="preserve">Western Lakes (10052-07  </w:t>
            </w:r>
          </w:p>
          <w:p w14:paraId="4D4F95F5" w14:textId="77777777" w:rsidR="009911FE" w:rsidRPr="00BF01C3" w:rsidRDefault="009911FE" w:rsidP="00DD0386">
            <w:pPr>
              <w:pStyle w:val="Tabletext"/>
            </w:pPr>
            <w:r w:rsidRPr="00BF01C3">
              <w:t>regulated water component) (10034-10 supplementary water component)</w:t>
            </w:r>
          </w:p>
          <w:p w14:paraId="6F97661F" w14:textId="77777777" w:rsidR="009911FE" w:rsidRPr="00BF01C3" w:rsidRDefault="009911FE" w:rsidP="00DD0386">
            <w:pPr>
              <w:pStyle w:val="Tabletext"/>
            </w:pPr>
          </w:p>
        </w:tc>
        <w:tc>
          <w:tcPr>
            <w:tcW w:w="957" w:type="pct"/>
            <w:shd w:val="clear" w:color="auto" w:fill="auto"/>
          </w:tcPr>
          <w:p w14:paraId="1E35AC59" w14:textId="4149D220" w:rsidR="009911FE" w:rsidRPr="00BF01C3" w:rsidRDefault="009911FE" w:rsidP="00DD0386">
            <w:pPr>
              <w:pStyle w:val="Tabletext"/>
              <w:rPr>
                <w:noProof/>
                <w:spacing w:val="-3"/>
              </w:rPr>
            </w:pPr>
            <w:r>
              <w:rPr>
                <w:noProof/>
                <w:spacing w:val="-3"/>
              </w:rPr>
              <w:t>5060</w:t>
            </w:r>
          </w:p>
        </w:tc>
        <w:tc>
          <w:tcPr>
            <w:tcW w:w="957" w:type="pct"/>
            <w:shd w:val="clear" w:color="auto" w:fill="auto"/>
          </w:tcPr>
          <w:p w14:paraId="0C219A31" w14:textId="480EF41C" w:rsidR="009911FE" w:rsidRPr="00BF01C3" w:rsidRDefault="009911FE" w:rsidP="00DD0386">
            <w:pPr>
              <w:pStyle w:val="Tabletext"/>
              <w:rPr>
                <w:noProof/>
                <w:spacing w:val="-3"/>
              </w:rPr>
            </w:pPr>
            <w:r>
              <w:rPr>
                <w:noProof/>
                <w:spacing w:val="-3"/>
              </w:rPr>
              <w:t>13300</w:t>
            </w:r>
          </w:p>
        </w:tc>
        <w:tc>
          <w:tcPr>
            <w:tcW w:w="957" w:type="pct"/>
            <w:shd w:val="clear" w:color="auto" w:fill="auto"/>
          </w:tcPr>
          <w:p w14:paraId="002504B3" w14:textId="00B7B1E3" w:rsidR="009911FE" w:rsidRPr="00BF01C3" w:rsidRDefault="009911FE" w:rsidP="00DD0386">
            <w:pPr>
              <w:pStyle w:val="Tabletext"/>
              <w:rPr>
                <w:noProof/>
                <w:spacing w:val="-3"/>
              </w:rPr>
            </w:pPr>
            <w:r>
              <w:rPr>
                <w:noProof/>
                <w:spacing w:val="-3"/>
              </w:rPr>
              <w:t>18,360</w:t>
            </w:r>
          </w:p>
        </w:tc>
      </w:tr>
      <w:tr w:rsidR="009911FE" w:rsidRPr="00BF01C3" w14:paraId="2C75CFE7" w14:textId="21758981" w:rsidTr="009911FE">
        <w:trPr>
          <w:trHeight w:val="20"/>
        </w:trPr>
        <w:tc>
          <w:tcPr>
            <w:tcW w:w="2129" w:type="pct"/>
            <w:shd w:val="clear" w:color="auto" w:fill="auto"/>
          </w:tcPr>
          <w:p w14:paraId="779B36AC" w14:textId="6C759C44" w:rsidR="009911FE" w:rsidRPr="00BF01C3" w:rsidRDefault="009911FE" w:rsidP="00DD0386">
            <w:pPr>
              <w:pStyle w:val="Tabletext"/>
            </w:pPr>
            <w:r w:rsidRPr="00BF01C3">
              <w:t>Toogimbie IPA Wetlands</w:t>
            </w:r>
          </w:p>
          <w:p w14:paraId="577EC614" w14:textId="77777777" w:rsidR="009911FE" w:rsidRDefault="009911FE" w:rsidP="00DD0386">
            <w:pPr>
              <w:pStyle w:val="Tabletext"/>
            </w:pPr>
          </w:p>
          <w:p w14:paraId="0C9FDAC1" w14:textId="77777777" w:rsidR="009911FE" w:rsidRPr="00BF01C3" w:rsidRDefault="009911FE" w:rsidP="00DD0386">
            <w:pPr>
              <w:pStyle w:val="Tabletext"/>
            </w:pPr>
          </w:p>
        </w:tc>
        <w:tc>
          <w:tcPr>
            <w:tcW w:w="957" w:type="pct"/>
            <w:shd w:val="clear" w:color="auto" w:fill="auto"/>
          </w:tcPr>
          <w:p w14:paraId="6B97D928" w14:textId="22301188" w:rsidR="009911FE" w:rsidRPr="00BF01C3" w:rsidRDefault="009911FE" w:rsidP="00DD0386">
            <w:pPr>
              <w:pStyle w:val="Tabletext"/>
              <w:rPr>
                <w:noProof/>
                <w:spacing w:val="-3"/>
              </w:rPr>
            </w:pPr>
            <w:r>
              <w:rPr>
                <w:noProof/>
                <w:spacing w:val="-3"/>
              </w:rPr>
              <w:t>998</w:t>
            </w:r>
          </w:p>
        </w:tc>
        <w:tc>
          <w:tcPr>
            <w:tcW w:w="957" w:type="pct"/>
            <w:shd w:val="clear" w:color="auto" w:fill="auto"/>
          </w:tcPr>
          <w:p w14:paraId="3B72B277" w14:textId="73DDD864" w:rsidR="009911FE" w:rsidRPr="00BF01C3" w:rsidRDefault="009911FE" w:rsidP="00DD0386">
            <w:pPr>
              <w:pStyle w:val="Tabletext"/>
              <w:rPr>
                <w:noProof/>
                <w:spacing w:val="-3"/>
              </w:rPr>
            </w:pPr>
            <w:r w:rsidRPr="00BF01C3">
              <w:rPr>
                <w:noProof/>
                <w:spacing w:val="-3"/>
              </w:rPr>
              <w:t>0</w:t>
            </w:r>
          </w:p>
        </w:tc>
        <w:tc>
          <w:tcPr>
            <w:tcW w:w="957" w:type="pct"/>
            <w:shd w:val="clear" w:color="auto" w:fill="auto"/>
          </w:tcPr>
          <w:p w14:paraId="3A355E77" w14:textId="291D4D80" w:rsidR="009911FE" w:rsidRPr="00BF01C3" w:rsidRDefault="009911FE" w:rsidP="00DD0386">
            <w:pPr>
              <w:pStyle w:val="Tabletext"/>
              <w:rPr>
                <w:noProof/>
                <w:spacing w:val="-3"/>
              </w:rPr>
            </w:pPr>
            <w:r>
              <w:rPr>
                <w:noProof/>
                <w:spacing w:val="-3"/>
              </w:rPr>
              <w:t>998</w:t>
            </w:r>
          </w:p>
        </w:tc>
      </w:tr>
    </w:tbl>
    <w:p w14:paraId="4E8B9464" w14:textId="77777777" w:rsidR="00904C03" w:rsidRDefault="00904C03">
      <w:pPr>
        <w:spacing w:after="0" w:line="240" w:lineRule="auto"/>
        <w:jc w:val="left"/>
      </w:pPr>
      <w:bookmarkStart w:id="123" w:name="_Ref458164346"/>
      <w:bookmarkStart w:id="124" w:name="_Ref460407936"/>
      <w:bookmarkStart w:id="125" w:name="_Toc460934113"/>
    </w:p>
    <w:p w14:paraId="5BC8942C" w14:textId="77777777" w:rsidR="00904C03" w:rsidRDefault="00904C03">
      <w:pPr>
        <w:spacing w:after="0" w:line="240" w:lineRule="auto"/>
        <w:jc w:val="left"/>
      </w:pPr>
    </w:p>
    <w:p w14:paraId="74EBE0A5" w14:textId="77777777" w:rsidR="00B36A4A" w:rsidRDefault="00BB4C2B">
      <w:pPr>
        <w:spacing w:after="0" w:line="240" w:lineRule="auto"/>
        <w:jc w:val="left"/>
      </w:pPr>
      <w:r>
        <w:br w:type="page"/>
      </w:r>
    </w:p>
    <w:p w14:paraId="52953447" w14:textId="4959843A" w:rsidR="00BB4C2B" w:rsidRPr="0050073F" w:rsidRDefault="00BB4C2B" w:rsidP="00AB71B8">
      <w:pPr>
        <w:pStyle w:val="Heading1"/>
        <w:numPr>
          <w:ilvl w:val="0"/>
          <w:numId w:val="28"/>
        </w:numPr>
      </w:pPr>
      <w:bookmarkStart w:id="126" w:name="_Toc429926196"/>
      <w:bookmarkStart w:id="127" w:name="_Toc429926197"/>
      <w:bookmarkStart w:id="128" w:name="_Toc460839390"/>
      <w:bookmarkStart w:id="129" w:name="_Toc460839666"/>
      <w:bookmarkStart w:id="130" w:name="_Toc460839826"/>
      <w:bookmarkStart w:id="131" w:name="_Toc460839935"/>
      <w:bookmarkStart w:id="132" w:name="_Toc460840299"/>
      <w:bookmarkStart w:id="133" w:name="_Toc460843679"/>
      <w:bookmarkStart w:id="134" w:name="_Toc460851458"/>
      <w:bookmarkStart w:id="135" w:name="_Toc460934768"/>
      <w:bookmarkStart w:id="136" w:name="_Toc471725662"/>
      <w:bookmarkStart w:id="137" w:name="_Toc473907040"/>
      <w:bookmarkStart w:id="138" w:name="_Toc492038788"/>
      <w:bookmarkStart w:id="139" w:name="_Toc492038959"/>
      <w:bookmarkStart w:id="140" w:name="_Ref508363337"/>
      <w:bookmarkStart w:id="141" w:name="_Toc509489796"/>
      <w:bookmarkEnd w:id="105"/>
      <w:bookmarkEnd w:id="123"/>
      <w:bookmarkEnd w:id="124"/>
      <w:bookmarkEnd w:id="125"/>
      <w:bookmarkEnd w:id="126"/>
      <w:bookmarkEnd w:id="127"/>
      <w:r w:rsidRPr="0050073F">
        <w:t>Riverine responses to Commonwealth environmental water</w:t>
      </w:r>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41036A19" w14:textId="29027698" w:rsidR="00BB4C2B" w:rsidRDefault="005D3BB6" w:rsidP="00073E73">
      <w:pPr>
        <w:pStyle w:val="Caption"/>
      </w:pPr>
      <w:r w:rsidRPr="005D3BB6">
        <w:rPr>
          <w:noProof/>
          <w:lang w:bidi="ar-SA"/>
        </w:rPr>
        <w:drawing>
          <wp:inline distT="0" distB="0" distL="0" distR="0" wp14:anchorId="50710098" wp14:editId="340B072A">
            <wp:extent cx="5095875" cy="2866429"/>
            <wp:effectExtent l="0" t="0" r="0" b="0"/>
            <wp:docPr id="1862560251" name="Picture 1862560251" descr="S:\Research\Research Data\Science\v04\R0274_Murrumbidgee_LTIM\Photos\2016-17 Wetland Sampling\Field work\October2016\Hay River\RIMG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esearch\Research Data\Science\v04\R0274_Murrumbidgee_LTIM\Photos\2016-17 Wetland Sampling\Field work\October2016\Hay River\RIMG0078.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099546" cy="2868494"/>
                    </a:xfrm>
                    <a:prstGeom prst="rect">
                      <a:avLst/>
                    </a:prstGeom>
                    <a:noFill/>
                    <a:ln>
                      <a:noFill/>
                    </a:ln>
                  </pic:spPr>
                </pic:pic>
              </a:graphicData>
            </a:graphic>
          </wp:inline>
        </w:drawing>
      </w:r>
    </w:p>
    <w:p w14:paraId="2462D765" w14:textId="3AE5F917" w:rsidR="00DC6F83" w:rsidRPr="00370557" w:rsidRDefault="00DC6F83" w:rsidP="00DC6F83">
      <w:pPr>
        <w:pStyle w:val="Caption"/>
      </w:pPr>
      <w:bookmarkStart w:id="142" w:name="_Toc515353937"/>
      <w:bookmarkStart w:id="143" w:name="_Toc429128358"/>
      <w:bookmarkStart w:id="144" w:name="_Toc429926198"/>
      <w:bookmarkStart w:id="145" w:name="_Toc453935449"/>
      <w:bookmarkStart w:id="146" w:name="_Toc460839391"/>
      <w:bookmarkStart w:id="147" w:name="_Toc460839667"/>
      <w:bookmarkStart w:id="148" w:name="_Toc460839827"/>
      <w:bookmarkStart w:id="149" w:name="_Toc460839936"/>
      <w:bookmarkStart w:id="150" w:name="_Toc460840300"/>
      <w:bookmarkStart w:id="151" w:name="_Toc460843680"/>
      <w:bookmarkStart w:id="152" w:name="_Toc460851459"/>
      <w:bookmarkStart w:id="153" w:name="_Toc460934769"/>
      <w:bookmarkStart w:id="154" w:name="_Toc471725663"/>
      <w:bookmarkStart w:id="155" w:name="_Toc473907041"/>
      <w:r>
        <w:t xml:space="preserve">Plate </w:t>
      </w:r>
      <w:r w:rsidR="00D66938">
        <w:fldChar w:fldCharType="begin"/>
      </w:r>
      <w:r w:rsidR="00D66938">
        <w:instrText xml:space="preserve"> STYLEREF 1 \s </w:instrText>
      </w:r>
      <w:r w:rsidR="00D66938">
        <w:fldChar w:fldCharType="separate"/>
      </w:r>
      <w:r w:rsidR="00E7050A">
        <w:rPr>
          <w:noProof/>
        </w:rPr>
        <w:t>4</w:t>
      </w:r>
      <w:r w:rsidR="00D66938">
        <w:rPr>
          <w:noProof/>
        </w:rPr>
        <w:fldChar w:fldCharType="end"/>
      </w:r>
      <w:r w:rsidR="00784999">
        <w:noBreakHyphen/>
      </w:r>
      <w:r w:rsidR="00D66938">
        <w:fldChar w:fldCharType="begin"/>
      </w:r>
      <w:r w:rsidR="00D66938">
        <w:instrText xml:space="preserve"> SEQ Plate \* ARABIC \s 1 </w:instrText>
      </w:r>
      <w:r w:rsidR="00D66938">
        <w:fldChar w:fldCharType="separate"/>
      </w:r>
      <w:r w:rsidR="00E7050A">
        <w:rPr>
          <w:noProof/>
        </w:rPr>
        <w:t>1</w:t>
      </w:r>
      <w:r w:rsidR="00D66938">
        <w:rPr>
          <w:noProof/>
        </w:rPr>
        <w:fldChar w:fldCharType="end"/>
      </w:r>
      <w:r>
        <w:t xml:space="preserve"> Murrumbidgee River at </w:t>
      </w:r>
      <w:r w:rsidR="004D5DFD">
        <w:t>Hay</w:t>
      </w:r>
      <w:r>
        <w:t xml:space="preserve"> on </w:t>
      </w:r>
      <w:r w:rsidR="004D5DFD">
        <w:t>20 October 2016</w:t>
      </w:r>
      <w:bookmarkEnd w:id="142"/>
    </w:p>
    <w:p w14:paraId="3B0A26E9" w14:textId="300AB1BA" w:rsidR="00BB4C2B" w:rsidRPr="006C6768" w:rsidRDefault="00BB4C2B" w:rsidP="00AB71B8">
      <w:pPr>
        <w:pStyle w:val="Heading3"/>
        <w:numPr>
          <w:ilvl w:val="1"/>
          <w:numId w:val="28"/>
        </w:numPr>
      </w:pPr>
      <w:bookmarkStart w:id="156" w:name="_Toc492038960"/>
      <w:bookmarkStart w:id="157" w:name="_Toc509489797"/>
      <w:r w:rsidRPr="006C6768">
        <w:t>Summary of</w:t>
      </w:r>
      <w:r w:rsidR="00226181">
        <w:t xml:space="preserve"> river</w:t>
      </w:r>
      <w:r w:rsidRPr="006C6768">
        <w:t xml:space="preserve"> monitoring activities </w:t>
      </w:r>
      <w:bookmarkEnd w:id="143"/>
      <w:bookmarkEnd w:id="144"/>
      <w:r w:rsidRPr="006C6768">
        <w:t>2</w:t>
      </w:r>
      <w:r w:rsidR="001A0CA0">
        <w:t>016</w:t>
      </w:r>
      <w:r w:rsidRPr="006C6768">
        <w:t>-1</w:t>
      </w:r>
      <w:bookmarkEnd w:id="145"/>
      <w:bookmarkEnd w:id="146"/>
      <w:bookmarkEnd w:id="147"/>
      <w:bookmarkEnd w:id="148"/>
      <w:bookmarkEnd w:id="149"/>
      <w:bookmarkEnd w:id="150"/>
      <w:bookmarkEnd w:id="151"/>
      <w:bookmarkEnd w:id="152"/>
      <w:bookmarkEnd w:id="153"/>
      <w:bookmarkEnd w:id="154"/>
      <w:bookmarkEnd w:id="155"/>
      <w:r w:rsidR="001A0CA0">
        <w:t>7</w:t>
      </w:r>
      <w:bookmarkEnd w:id="156"/>
      <w:bookmarkEnd w:id="157"/>
      <w:r w:rsidRPr="006C6768">
        <w:t xml:space="preserve"> </w:t>
      </w:r>
    </w:p>
    <w:p w14:paraId="2C8E062B" w14:textId="286C9B91" w:rsidR="009248D4" w:rsidRDefault="00BB4C2B" w:rsidP="00164AE5">
      <w:pPr>
        <w:pStyle w:val="BodyTextCEWO"/>
      </w:pPr>
      <w:r>
        <w:t xml:space="preserve">Riverine monitoring is undertaken at three sites spread across each of the two ecological zones – Narrandera and Carrathool </w:t>
      </w:r>
      <w:r w:rsidR="00D468EF">
        <w:t>(</w:t>
      </w:r>
      <w:r w:rsidR="00D468EF">
        <w:fldChar w:fldCharType="begin"/>
      </w:r>
      <w:r w:rsidR="00D468EF">
        <w:instrText xml:space="preserve"> REF _Ref385403266 \h </w:instrText>
      </w:r>
      <w:r w:rsidR="0034013E">
        <w:instrText xml:space="preserve"> \* MERGEFORMAT </w:instrText>
      </w:r>
      <w:r w:rsidR="00D468EF">
        <w:fldChar w:fldCharType="separate"/>
      </w:r>
      <w:r w:rsidR="00E7050A" w:rsidRPr="0091592E">
        <w:t xml:space="preserve">Figure </w:t>
      </w:r>
      <w:r w:rsidR="00E7050A">
        <w:rPr>
          <w:noProof/>
        </w:rPr>
        <w:t>2</w:t>
      </w:r>
      <w:r w:rsidR="00E7050A">
        <w:rPr>
          <w:noProof/>
        </w:rPr>
        <w:noBreakHyphen/>
        <w:t>1</w:t>
      </w:r>
      <w:r w:rsidR="00D468EF">
        <w:fldChar w:fldCharType="end"/>
      </w:r>
      <w:r w:rsidRPr="00715D91">
        <w:t>). Surveys</w:t>
      </w:r>
      <w:r>
        <w:t xml:space="preserve"> are conducted fortnightly from October to December each year for water quality, nutrients and carbon, microinvertebrates and larval fish. Stream metabolism is monitored at one site in both the Carrathool (October – April) and Narrandera (October – January) zones concurrent with the larval fish monitoring.</w:t>
      </w:r>
      <w:r w:rsidR="00F35230">
        <w:t xml:space="preserve"> </w:t>
      </w:r>
      <w:r w:rsidR="009911FE">
        <w:t xml:space="preserve">There were two </w:t>
      </w:r>
      <w:r w:rsidR="00F35230">
        <w:t xml:space="preserve">Commonwealth environmental watering actions undertaken in the </w:t>
      </w:r>
      <w:r w:rsidR="009248D4" w:rsidRPr="009248D4">
        <w:t>Murrumbidgee River</w:t>
      </w:r>
      <w:r w:rsidR="00BB3AF4">
        <w:t xml:space="preserve"> </w:t>
      </w:r>
      <w:r w:rsidR="009911FE">
        <w:t xml:space="preserve">that specifically targeted in channel outcomes </w:t>
      </w:r>
      <w:r w:rsidR="00164AE5" w:rsidRPr="00B47EFA">
        <w:t>(see Table 3.1)</w:t>
      </w:r>
      <w:r w:rsidR="00164AE5">
        <w:t xml:space="preserve">. Firstly, the </w:t>
      </w:r>
      <w:r w:rsidR="00164AE5" w:rsidRPr="00512D6B">
        <w:t xml:space="preserve">Murrumbidgee River Fresh: </w:t>
      </w:r>
      <w:r w:rsidR="00164AE5">
        <w:t>f</w:t>
      </w:r>
      <w:r w:rsidR="00164AE5" w:rsidRPr="00512D6B">
        <w:t>lood recession and dissolved oxygen management</w:t>
      </w:r>
      <w:r w:rsidR="00164AE5">
        <w:t xml:space="preserve"> event, which is evaluated against its</w:t>
      </w:r>
      <w:r w:rsidR="00164AE5" w:rsidRPr="00B47EFA">
        <w:t xml:space="preserve"> primary objectives</w:t>
      </w:r>
      <w:r w:rsidR="00164AE5">
        <w:t xml:space="preserve"> to i</w:t>
      </w:r>
      <w:r w:rsidR="00164AE5" w:rsidRPr="00B47EFA">
        <w:t>mprove water quality</w:t>
      </w:r>
      <w:r w:rsidR="00164AE5">
        <w:t xml:space="preserve"> and</w:t>
      </w:r>
      <w:r w:rsidR="00164AE5" w:rsidRPr="00B47EFA">
        <w:t xml:space="preserve"> </w:t>
      </w:r>
      <w:r w:rsidR="00164AE5">
        <w:t xml:space="preserve">manage </w:t>
      </w:r>
      <w:r w:rsidR="00164AE5" w:rsidRPr="00B47EFA">
        <w:t xml:space="preserve">hypoxic black water (see section </w:t>
      </w:r>
      <w:r w:rsidR="00164AE5" w:rsidRPr="00B47EFA">
        <w:fldChar w:fldCharType="begin"/>
      </w:r>
      <w:r w:rsidR="00164AE5" w:rsidRPr="00B47EFA">
        <w:instrText xml:space="preserve"> REF _Ref496613986 \h </w:instrText>
      </w:r>
      <w:r w:rsidR="00164AE5">
        <w:instrText xml:space="preserve"> \* MERGEFORMAT </w:instrText>
      </w:r>
      <w:r w:rsidR="00164AE5" w:rsidRPr="00B47EFA">
        <w:fldChar w:fldCharType="separate"/>
      </w:r>
      <w:r w:rsidR="00E7050A">
        <w:t>4.6</w:t>
      </w:r>
      <w:r w:rsidR="00E7050A">
        <w:tab/>
        <w:t>Hypoxic blackwater in the Lower Murrumbidgee River, 2016</w:t>
      </w:r>
      <w:r w:rsidR="00164AE5" w:rsidRPr="00B47EFA">
        <w:fldChar w:fldCharType="end"/>
      </w:r>
      <w:r w:rsidR="00164AE5">
        <w:t xml:space="preserve">) and </w:t>
      </w:r>
      <w:r w:rsidR="009911FE">
        <w:t xml:space="preserve">(2) </w:t>
      </w:r>
      <w:r w:rsidR="009911FE" w:rsidRPr="009911FE">
        <w:rPr>
          <w:i/>
        </w:rPr>
        <w:t xml:space="preserve">Fresh flow Lower Murrumbidgee River: </w:t>
      </w:r>
      <w:r w:rsidR="009911FE" w:rsidRPr="00164AE5">
        <w:t>Autumn fish pulse</w:t>
      </w:r>
      <w:r w:rsidR="00BB3AF4" w:rsidRPr="00164AE5">
        <w:t xml:space="preserve"> </w:t>
      </w:r>
      <w:r w:rsidR="00164AE5">
        <w:t xml:space="preserve">which fell outside of the LTIM monitoring period and is not considered further in our evaluation. </w:t>
      </w:r>
      <w:r w:rsidR="00042402">
        <w:t xml:space="preserve"> </w:t>
      </w:r>
      <w:r w:rsidR="00164AE5">
        <w:t xml:space="preserve">In addition multiple </w:t>
      </w:r>
      <w:r w:rsidR="00F35230">
        <w:t>C</w:t>
      </w:r>
      <w:r w:rsidR="00164AE5">
        <w:t>ommonwealth environmental watering actions targeting wetlands</w:t>
      </w:r>
      <w:r w:rsidR="00771069">
        <w:t xml:space="preserve"> in the Lowbidgee floodplain</w:t>
      </w:r>
      <w:r w:rsidR="00164AE5">
        <w:t xml:space="preserve"> </w:t>
      </w:r>
      <w:r w:rsidR="00164AE5" w:rsidRPr="00B47EFA">
        <w:t>(see Table 3.1)</w:t>
      </w:r>
      <w:r w:rsidR="00164AE5">
        <w:t xml:space="preserve"> </w:t>
      </w:r>
      <w:r w:rsidR="00F35230">
        <w:t>influenced the hydrology of the river in the mid- reaches,</w:t>
      </w:r>
      <w:r w:rsidR="00164AE5">
        <w:t xml:space="preserve"> and</w:t>
      </w:r>
      <w:r w:rsidR="00F35230">
        <w:t xml:space="preserve"> </w:t>
      </w:r>
      <w:r w:rsidR="00AA6A50">
        <w:t xml:space="preserve">coincided </w:t>
      </w:r>
      <w:r w:rsidR="00F35230">
        <w:t xml:space="preserve">with evaluation of fish spawning, microinvertebrates, water quality and stream metabolism responses. </w:t>
      </w:r>
    </w:p>
    <w:p w14:paraId="329E42A7" w14:textId="4ECCAF8D" w:rsidR="00BB4C2B" w:rsidRPr="00137F17" w:rsidRDefault="00BB4C2B" w:rsidP="00137F17">
      <w:pPr>
        <w:pStyle w:val="BodyTextCEWO"/>
        <w:rPr>
          <w:sz w:val="20"/>
        </w:rPr>
      </w:pPr>
      <w:r>
        <w:br w:type="page"/>
      </w:r>
      <w:bookmarkStart w:id="158" w:name="_Toc429123677"/>
      <w:bookmarkStart w:id="159" w:name="_Toc460934114"/>
      <w:bookmarkStart w:id="160" w:name="_Toc475593697"/>
      <w:bookmarkStart w:id="161" w:name="_Toc515353905"/>
      <w:r>
        <w:t xml:space="preserve">Table </w:t>
      </w:r>
      <w:r w:rsidR="00D66938">
        <w:fldChar w:fldCharType="begin"/>
      </w:r>
      <w:r w:rsidR="00D66938">
        <w:instrText xml:space="preserve"> STYLEREF 1 \s </w:instrText>
      </w:r>
      <w:r w:rsidR="00D66938">
        <w:fldChar w:fldCharType="separate"/>
      </w:r>
      <w:r w:rsidR="00E7050A">
        <w:rPr>
          <w:noProof/>
        </w:rPr>
        <w:t>4</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1</w:t>
      </w:r>
      <w:r w:rsidR="00D66938">
        <w:rPr>
          <w:noProof/>
        </w:rPr>
        <w:fldChar w:fldCharType="end"/>
      </w:r>
      <w:r>
        <w:t xml:space="preserve"> LTIM monitoring sites in each zone and associated monitoring activities</w:t>
      </w:r>
      <w:r w:rsidR="0091592E">
        <w:t xml:space="preserve"> in the Murrumbidgee </w:t>
      </w:r>
      <w:r>
        <w:t>Selected area (see Figure 2</w:t>
      </w:r>
      <w:r w:rsidR="00477ADD">
        <w:t>-</w:t>
      </w:r>
      <w:r>
        <w:t>1)</w:t>
      </w:r>
      <w:bookmarkEnd w:id="158"/>
      <w:bookmarkEnd w:id="159"/>
      <w:bookmarkEnd w:id="160"/>
      <w:r w:rsidR="0091592E">
        <w:t>.</w:t>
      </w:r>
      <w:bookmarkEnd w:id="161"/>
      <w:r w:rsidR="0091592E">
        <w:t xml:space="preserve"> </w:t>
      </w:r>
    </w:p>
    <w:tbl>
      <w:tblPr>
        <w:tblW w:w="9073" w:type="dxa"/>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Layout w:type="fixed"/>
        <w:tblLook w:val="04A0" w:firstRow="1" w:lastRow="0" w:firstColumn="1" w:lastColumn="0" w:noHBand="0" w:noVBand="1"/>
      </w:tblPr>
      <w:tblGrid>
        <w:gridCol w:w="1984"/>
        <w:gridCol w:w="567"/>
        <w:gridCol w:w="2778"/>
        <w:gridCol w:w="624"/>
        <w:gridCol w:w="624"/>
        <w:gridCol w:w="624"/>
        <w:gridCol w:w="624"/>
        <w:gridCol w:w="624"/>
        <w:gridCol w:w="624"/>
      </w:tblGrid>
      <w:tr w:rsidR="00B4531A" w:rsidRPr="00624DC5" w14:paraId="4F76549F" w14:textId="77777777" w:rsidTr="00B4531A">
        <w:trPr>
          <w:trHeight w:val="2436"/>
        </w:trPr>
        <w:tc>
          <w:tcPr>
            <w:tcW w:w="1984" w:type="dxa"/>
            <w:shd w:val="clear" w:color="auto" w:fill="07601F"/>
            <w:textDirection w:val="btLr"/>
            <w:hideMark/>
          </w:tcPr>
          <w:p w14:paraId="7C6FD868" w14:textId="77777777" w:rsidR="00BB4C2B" w:rsidRPr="00B4531A" w:rsidRDefault="00BB4C2B" w:rsidP="00B4531A">
            <w:pPr>
              <w:pStyle w:val="Tabletext"/>
              <w:ind w:left="113" w:right="113"/>
              <w:rPr>
                <w:b/>
                <w:color w:val="FFFFFF"/>
              </w:rPr>
            </w:pPr>
            <w:r w:rsidRPr="00B4531A">
              <w:rPr>
                <w:b/>
                <w:color w:val="FFFFFF"/>
                <w:lang w:eastAsia="zh-CN" w:bidi="th-TH"/>
              </w:rPr>
              <w:br w:type="page"/>
            </w:r>
            <w:r w:rsidRPr="00B4531A">
              <w:rPr>
                <w:b/>
                <w:color w:val="FFFFFF"/>
              </w:rPr>
              <w:t>Site Name</w:t>
            </w:r>
          </w:p>
        </w:tc>
        <w:tc>
          <w:tcPr>
            <w:tcW w:w="567" w:type="dxa"/>
            <w:shd w:val="clear" w:color="auto" w:fill="07601F"/>
            <w:textDirection w:val="btLr"/>
            <w:hideMark/>
          </w:tcPr>
          <w:p w14:paraId="69CE0284" w14:textId="77777777" w:rsidR="00BB4C2B" w:rsidRPr="00B4531A" w:rsidRDefault="00BB4C2B" w:rsidP="00BB4C2B">
            <w:pPr>
              <w:pStyle w:val="Tabletext"/>
              <w:rPr>
                <w:b/>
                <w:color w:val="FFFFFF"/>
              </w:rPr>
            </w:pPr>
            <w:r w:rsidRPr="00B4531A">
              <w:rPr>
                <w:b/>
                <w:color w:val="FFFFFF"/>
              </w:rPr>
              <w:t>Zone</w:t>
            </w:r>
          </w:p>
        </w:tc>
        <w:tc>
          <w:tcPr>
            <w:tcW w:w="2778" w:type="dxa"/>
            <w:shd w:val="clear" w:color="auto" w:fill="07601F"/>
            <w:textDirection w:val="btLr"/>
            <w:hideMark/>
          </w:tcPr>
          <w:p w14:paraId="1F438228" w14:textId="77777777" w:rsidR="00BB4C2B" w:rsidRPr="00B4531A" w:rsidRDefault="00BB4C2B" w:rsidP="00B4531A">
            <w:pPr>
              <w:pStyle w:val="Tabletext"/>
              <w:ind w:left="113" w:right="113"/>
              <w:rPr>
                <w:b/>
                <w:color w:val="FFFFFF"/>
              </w:rPr>
            </w:pPr>
            <w:r w:rsidRPr="00B4531A">
              <w:rPr>
                <w:b/>
                <w:color w:val="FFFFFF"/>
              </w:rPr>
              <w:t>ANAE</w:t>
            </w:r>
          </w:p>
          <w:p w14:paraId="7BE50A33" w14:textId="77777777" w:rsidR="00BB4C2B" w:rsidRPr="00B4531A" w:rsidRDefault="00BB4C2B" w:rsidP="00B4531A">
            <w:pPr>
              <w:pStyle w:val="Tabletext"/>
              <w:ind w:left="113" w:right="113"/>
              <w:rPr>
                <w:b/>
                <w:color w:val="FFFFFF"/>
              </w:rPr>
            </w:pPr>
            <w:r w:rsidRPr="00B4531A">
              <w:rPr>
                <w:b/>
                <w:color w:val="FFFFFF"/>
              </w:rPr>
              <w:t>classification</w:t>
            </w:r>
          </w:p>
        </w:tc>
        <w:tc>
          <w:tcPr>
            <w:tcW w:w="624" w:type="dxa"/>
            <w:shd w:val="clear" w:color="auto" w:fill="07601F"/>
            <w:textDirection w:val="btLr"/>
            <w:hideMark/>
          </w:tcPr>
          <w:p w14:paraId="1CC54648" w14:textId="77777777" w:rsidR="00BB4C2B" w:rsidRPr="00B4531A" w:rsidRDefault="00BB4C2B" w:rsidP="00B4531A">
            <w:pPr>
              <w:pStyle w:val="Tabletext"/>
              <w:ind w:left="113" w:right="113"/>
              <w:rPr>
                <w:b/>
                <w:color w:val="FFFFFF"/>
              </w:rPr>
            </w:pPr>
            <w:r w:rsidRPr="00B4531A">
              <w:rPr>
                <w:b/>
                <w:color w:val="FFFFFF"/>
              </w:rPr>
              <w:t>Stream</w:t>
            </w:r>
          </w:p>
          <w:p w14:paraId="57260675" w14:textId="77777777" w:rsidR="00BB4C2B" w:rsidRPr="00B4531A" w:rsidRDefault="00BB4C2B" w:rsidP="00B4531A">
            <w:pPr>
              <w:pStyle w:val="Tabletext"/>
              <w:ind w:left="113" w:right="113"/>
              <w:rPr>
                <w:b/>
                <w:color w:val="FFFFFF"/>
              </w:rPr>
            </w:pPr>
            <w:r w:rsidRPr="00B4531A">
              <w:rPr>
                <w:b/>
                <w:color w:val="FFFFFF"/>
              </w:rPr>
              <w:t>metabolism</w:t>
            </w:r>
          </w:p>
        </w:tc>
        <w:tc>
          <w:tcPr>
            <w:tcW w:w="624" w:type="dxa"/>
            <w:shd w:val="clear" w:color="auto" w:fill="07601F"/>
            <w:textDirection w:val="btLr"/>
            <w:hideMark/>
          </w:tcPr>
          <w:p w14:paraId="68D28939" w14:textId="77777777" w:rsidR="00BB4C2B" w:rsidRPr="00B4531A" w:rsidRDefault="00BB4C2B" w:rsidP="00B4531A">
            <w:pPr>
              <w:pStyle w:val="Tabletext"/>
              <w:ind w:left="113" w:right="113"/>
              <w:rPr>
                <w:b/>
                <w:color w:val="FFFFFF"/>
              </w:rPr>
            </w:pPr>
            <w:r w:rsidRPr="00B4531A">
              <w:rPr>
                <w:b/>
                <w:color w:val="FFFFFF"/>
              </w:rPr>
              <w:t>Nutrients</w:t>
            </w:r>
          </w:p>
          <w:p w14:paraId="6FE73DED" w14:textId="77777777" w:rsidR="00BB4C2B" w:rsidRPr="00B4531A" w:rsidRDefault="00BB4C2B" w:rsidP="00B4531A">
            <w:pPr>
              <w:pStyle w:val="Tabletext"/>
              <w:ind w:left="113" w:right="113"/>
              <w:rPr>
                <w:b/>
                <w:color w:val="FFFFFF"/>
              </w:rPr>
            </w:pPr>
            <w:r w:rsidRPr="00B4531A">
              <w:rPr>
                <w:b/>
                <w:color w:val="FFFFFF"/>
              </w:rPr>
              <w:t>carbon</w:t>
            </w:r>
          </w:p>
        </w:tc>
        <w:tc>
          <w:tcPr>
            <w:tcW w:w="624" w:type="dxa"/>
            <w:shd w:val="clear" w:color="auto" w:fill="07601F"/>
            <w:textDirection w:val="btLr"/>
            <w:hideMark/>
          </w:tcPr>
          <w:p w14:paraId="153F8E5C" w14:textId="77777777" w:rsidR="00BB4C2B" w:rsidRPr="00B4531A" w:rsidRDefault="00BB4C2B" w:rsidP="00B4531A">
            <w:pPr>
              <w:pStyle w:val="Tabletext"/>
              <w:ind w:left="113" w:right="113"/>
              <w:rPr>
                <w:b/>
                <w:color w:val="FFFFFF"/>
              </w:rPr>
            </w:pPr>
            <w:r w:rsidRPr="00B4531A">
              <w:rPr>
                <w:b/>
                <w:color w:val="FFFFFF"/>
              </w:rPr>
              <w:t>Microinvertebrate</w:t>
            </w:r>
          </w:p>
        </w:tc>
        <w:tc>
          <w:tcPr>
            <w:tcW w:w="624" w:type="dxa"/>
            <w:shd w:val="clear" w:color="auto" w:fill="07601F"/>
            <w:textDirection w:val="btLr"/>
            <w:hideMark/>
          </w:tcPr>
          <w:p w14:paraId="42450A35" w14:textId="77777777" w:rsidR="00BB4C2B" w:rsidRPr="00B4531A" w:rsidRDefault="00BB4C2B" w:rsidP="00B4531A">
            <w:pPr>
              <w:pStyle w:val="Tabletext"/>
              <w:ind w:left="113" w:right="113"/>
              <w:rPr>
                <w:b/>
                <w:color w:val="FFFFFF"/>
              </w:rPr>
            </w:pPr>
            <w:r w:rsidRPr="00B4531A">
              <w:rPr>
                <w:b/>
                <w:color w:val="FFFFFF"/>
              </w:rPr>
              <w:t>Larval fish C1</w:t>
            </w:r>
          </w:p>
          <w:p w14:paraId="6DA5623A" w14:textId="77777777" w:rsidR="00BB4C2B" w:rsidRPr="00B4531A" w:rsidRDefault="00BB4C2B" w:rsidP="00B4531A">
            <w:pPr>
              <w:pStyle w:val="Tabletext"/>
              <w:ind w:left="113" w:right="113"/>
              <w:rPr>
                <w:b/>
                <w:color w:val="FFFFFF"/>
              </w:rPr>
            </w:pPr>
          </w:p>
        </w:tc>
        <w:tc>
          <w:tcPr>
            <w:tcW w:w="624" w:type="dxa"/>
            <w:shd w:val="clear" w:color="auto" w:fill="07601F"/>
            <w:textDirection w:val="btLr"/>
            <w:hideMark/>
          </w:tcPr>
          <w:p w14:paraId="7CB63624" w14:textId="77777777" w:rsidR="00BB4C2B" w:rsidRPr="00B4531A" w:rsidRDefault="00BB4C2B" w:rsidP="00B4531A">
            <w:pPr>
              <w:pStyle w:val="Tabletext"/>
              <w:ind w:left="113" w:right="113"/>
              <w:rPr>
                <w:b/>
                <w:color w:val="FFFFFF"/>
              </w:rPr>
            </w:pPr>
            <w:r w:rsidRPr="00B4531A">
              <w:rPr>
                <w:b/>
                <w:color w:val="FFFFFF"/>
              </w:rPr>
              <w:t>Larval Fish SA</w:t>
            </w:r>
          </w:p>
          <w:p w14:paraId="7547F2A5" w14:textId="77777777" w:rsidR="00BB4C2B" w:rsidRPr="00B4531A" w:rsidRDefault="00BB4C2B" w:rsidP="00B4531A">
            <w:pPr>
              <w:pStyle w:val="Tabletext"/>
              <w:ind w:left="113" w:right="113"/>
              <w:rPr>
                <w:b/>
                <w:color w:val="FFFFFF"/>
              </w:rPr>
            </w:pPr>
          </w:p>
        </w:tc>
        <w:tc>
          <w:tcPr>
            <w:tcW w:w="624" w:type="dxa"/>
            <w:shd w:val="clear" w:color="auto" w:fill="07601F"/>
            <w:textDirection w:val="btLr"/>
            <w:hideMark/>
          </w:tcPr>
          <w:p w14:paraId="64348F9D" w14:textId="77777777" w:rsidR="00BB4C2B" w:rsidRPr="00B4531A" w:rsidRDefault="00BB4C2B" w:rsidP="00B4531A">
            <w:pPr>
              <w:pStyle w:val="Tabletext"/>
              <w:ind w:left="113" w:right="113"/>
              <w:rPr>
                <w:b/>
                <w:color w:val="FFFFFF"/>
              </w:rPr>
            </w:pPr>
            <w:r w:rsidRPr="00B4531A">
              <w:rPr>
                <w:b/>
                <w:color w:val="FFFFFF"/>
              </w:rPr>
              <w:t>Fish community (C1)</w:t>
            </w:r>
          </w:p>
        </w:tc>
      </w:tr>
      <w:tr w:rsidR="00B4531A" w:rsidRPr="0061375C" w14:paraId="17579FB5" w14:textId="77777777" w:rsidTr="00B4531A">
        <w:trPr>
          <w:trHeight w:val="441"/>
        </w:trPr>
        <w:tc>
          <w:tcPr>
            <w:tcW w:w="1984" w:type="dxa"/>
            <w:shd w:val="clear" w:color="auto" w:fill="auto"/>
            <w:hideMark/>
          </w:tcPr>
          <w:p w14:paraId="099948C2" w14:textId="77777777" w:rsidR="00BB4C2B" w:rsidRPr="0061375C" w:rsidRDefault="00BB4C2B" w:rsidP="00BB4C2B">
            <w:pPr>
              <w:pStyle w:val="Tabletext"/>
            </w:pPr>
            <w:r w:rsidRPr="0061375C">
              <w:t>Yarradda</w:t>
            </w:r>
            <w:r>
              <w:t xml:space="preserve"> </w:t>
            </w:r>
            <w:r w:rsidRPr="0061375C">
              <w:t>(River)</w:t>
            </w:r>
          </w:p>
        </w:tc>
        <w:tc>
          <w:tcPr>
            <w:tcW w:w="567" w:type="dxa"/>
            <w:vMerge w:val="restart"/>
            <w:shd w:val="clear" w:color="auto" w:fill="auto"/>
            <w:textDirection w:val="btLr"/>
            <w:hideMark/>
          </w:tcPr>
          <w:p w14:paraId="5888EAA7" w14:textId="77777777" w:rsidR="00BB4C2B" w:rsidRPr="0061375C" w:rsidRDefault="00BB4C2B" w:rsidP="00B4531A">
            <w:pPr>
              <w:pStyle w:val="Tabletext"/>
              <w:jc w:val="center"/>
            </w:pPr>
            <w:r w:rsidRPr="0061375C">
              <w:t>Carrathool</w:t>
            </w:r>
            <w:r>
              <w:t xml:space="preserve"> </w:t>
            </w:r>
          </w:p>
        </w:tc>
        <w:tc>
          <w:tcPr>
            <w:tcW w:w="2778" w:type="dxa"/>
            <w:shd w:val="clear" w:color="auto" w:fill="auto"/>
            <w:hideMark/>
          </w:tcPr>
          <w:p w14:paraId="179F0101" w14:textId="77777777" w:rsidR="00BB4C2B" w:rsidRPr="0061375C" w:rsidRDefault="00BB4C2B" w:rsidP="00BB4C2B">
            <w:pPr>
              <w:pStyle w:val="Tabletext"/>
            </w:pPr>
            <w:r w:rsidRPr="0061375C">
              <w:t>Permanent transitional zone streams</w:t>
            </w:r>
          </w:p>
        </w:tc>
        <w:tc>
          <w:tcPr>
            <w:tcW w:w="624" w:type="dxa"/>
            <w:shd w:val="clear" w:color="auto" w:fill="auto"/>
            <w:vAlign w:val="center"/>
            <w:hideMark/>
          </w:tcPr>
          <w:p w14:paraId="49F65243" w14:textId="77777777" w:rsidR="00BB4C2B" w:rsidRPr="0061375C" w:rsidRDefault="00BB4C2B" w:rsidP="00B4531A">
            <w:pPr>
              <w:pStyle w:val="Tabletext"/>
              <w:jc w:val="center"/>
            </w:pPr>
          </w:p>
        </w:tc>
        <w:tc>
          <w:tcPr>
            <w:tcW w:w="624" w:type="dxa"/>
            <w:shd w:val="clear" w:color="auto" w:fill="auto"/>
            <w:vAlign w:val="center"/>
            <w:hideMark/>
          </w:tcPr>
          <w:p w14:paraId="09BEB873" w14:textId="77777777" w:rsidR="00BB4C2B" w:rsidRPr="0061375C" w:rsidRDefault="00BB4C2B" w:rsidP="00B4531A">
            <w:pPr>
              <w:pStyle w:val="Tabletext"/>
              <w:jc w:val="center"/>
            </w:pPr>
            <w:r>
              <w:t>X</w:t>
            </w:r>
          </w:p>
        </w:tc>
        <w:tc>
          <w:tcPr>
            <w:tcW w:w="624" w:type="dxa"/>
            <w:shd w:val="clear" w:color="auto" w:fill="auto"/>
            <w:vAlign w:val="center"/>
            <w:hideMark/>
          </w:tcPr>
          <w:p w14:paraId="74B6BAAA" w14:textId="77777777" w:rsidR="00BB4C2B" w:rsidRPr="0061375C" w:rsidRDefault="00BB4C2B" w:rsidP="00B4531A">
            <w:pPr>
              <w:pStyle w:val="Tabletext"/>
              <w:jc w:val="center"/>
            </w:pPr>
            <w:r>
              <w:t>X</w:t>
            </w:r>
          </w:p>
        </w:tc>
        <w:tc>
          <w:tcPr>
            <w:tcW w:w="624" w:type="dxa"/>
            <w:shd w:val="clear" w:color="auto" w:fill="auto"/>
            <w:vAlign w:val="center"/>
            <w:hideMark/>
          </w:tcPr>
          <w:p w14:paraId="2123F004"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7ABB7E6D"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05EE058D" w14:textId="77777777" w:rsidR="00BB4C2B" w:rsidRPr="0061375C" w:rsidRDefault="00BB4C2B" w:rsidP="00B4531A">
            <w:pPr>
              <w:pStyle w:val="Tabletext"/>
              <w:jc w:val="center"/>
            </w:pPr>
            <w:r w:rsidRPr="0061375C">
              <w:t>X</w:t>
            </w:r>
          </w:p>
        </w:tc>
      </w:tr>
      <w:tr w:rsidR="00B4531A" w:rsidRPr="0061375C" w14:paraId="694F75D7" w14:textId="77777777" w:rsidTr="00B4531A">
        <w:trPr>
          <w:trHeight w:val="441"/>
        </w:trPr>
        <w:tc>
          <w:tcPr>
            <w:tcW w:w="1984" w:type="dxa"/>
            <w:shd w:val="clear" w:color="auto" w:fill="auto"/>
            <w:hideMark/>
          </w:tcPr>
          <w:p w14:paraId="1796A00C" w14:textId="77777777" w:rsidR="00BB4C2B" w:rsidRPr="0061375C" w:rsidRDefault="00BB4C2B" w:rsidP="00BB4C2B">
            <w:pPr>
              <w:pStyle w:val="Tabletext"/>
            </w:pPr>
            <w:r w:rsidRPr="0061375C">
              <w:t>McKennas</w:t>
            </w:r>
            <w:r>
              <w:t xml:space="preserve"> </w:t>
            </w:r>
            <w:r w:rsidRPr="0061375C">
              <w:t>(River)</w:t>
            </w:r>
          </w:p>
        </w:tc>
        <w:tc>
          <w:tcPr>
            <w:tcW w:w="567" w:type="dxa"/>
            <w:vMerge/>
            <w:shd w:val="clear" w:color="auto" w:fill="auto"/>
            <w:textDirection w:val="btLr"/>
            <w:hideMark/>
          </w:tcPr>
          <w:p w14:paraId="0886B62B" w14:textId="77777777" w:rsidR="00BB4C2B" w:rsidRPr="0061375C" w:rsidRDefault="00BB4C2B" w:rsidP="00B4531A">
            <w:pPr>
              <w:pStyle w:val="Tabletext"/>
              <w:jc w:val="center"/>
            </w:pPr>
          </w:p>
        </w:tc>
        <w:tc>
          <w:tcPr>
            <w:tcW w:w="2778" w:type="dxa"/>
            <w:vMerge w:val="restart"/>
            <w:shd w:val="clear" w:color="auto" w:fill="auto"/>
            <w:vAlign w:val="center"/>
            <w:hideMark/>
          </w:tcPr>
          <w:p w14:paraId="33073FE0" w14:textId="77777777" w:rsidR="00BB4C2B" w:rsidRPr="0061375C" w:rsidRDefault="00BB4C2B" w:rsidP="00BB4C2B">
            <w:pPr>
              <w:pStyle w:val="Tabletext"/>
            </w:pPr>
            <w:r w:rsidRPr="0061375C">
              <w:t>Permanent lowland streams</w:t>
            </w:r>
          </w:p>
          <w:p w14:paraId="382A4D51" w14:textId="77777777" w:rsidR="00BB4C2B" w:rsidRPr="0061375C" w:rsidRDefault="00BB4C2B" w:rsidP="00BB4C2B">
            <w:pPr>
              <w:pStyle w:val="Tabletext"/>
            </w:pPr>
          </w:p>
        </w:tc>
        <w:tc>
          <w:tcPr>
            <w:tcW w:w="624" w:type="dxa"/>
            <w:shd w:val="clear" w:color="auto" w:fill="auto"/>
            <w:vAlign w:val="center"/>
          </w:tcPr>
          <w:p w14:paraId="49E4E734"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6D869A5E" w14:textId="77777777" w:rsidR="00BB4C2B" w:rsidRPr="0061375C" w:rsidRDefault="00BB4C2B" w:rsidP="00B4531A">
            <w:pPr>
              <w:pStyle w:val="Tabletext"/>
              <w:jc w:val="center"/>
            </w:pPr>
            <w:r>
              <w:t>X</w:t>
            </w:r>
          </w:p>
        </w:tc>
        <w:tc>
          <w:tcPr>
            <w:tcW w:w="624" w:type="dxa"/>
            <w:shd w:val="clear" w:color="auto" w:fill="auto"/>
            <w:vAlign w:val="center"/>
            <w:hideMark/>
          </w:tcPr>
          <w:p w14:paraId="5FDCF83D" w14:textId="77777777" w:rsidR="00BB4C2B" w:rsidRPr="0061375C" w:rsidRDefault="00BB4C2B" w:rsidP="00B4531A">
            <w:pPr>
              <w:pStyle w:val="Tabletext"/>
              <w:jc w:val="center"/>
            </w:pPr>
            <w:r>
              <w:t>X</w:t>
            </w:r>
          </w:p>
        </w:tc>
        <w:tc>
          <w:tcPr>
            <w:tcW w:w="624" w:type="dxa"/>
            <w:shd w:val="clear" w:color="auto" w:fill="auto"/>
            <w:vAlign w:val="center"/>
            <w:hideMark/>
          </w:tcPr>
          <w:p w14:paraId="3B2C322C"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298D9F0C"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391B59C4" w14:textId="77777777" w:rsidR="00BB4C2B" w:rsidRPr="0061375C" w:rsidRDefault="00BB4C2B" w:rsidP="00B4531A">
            <w:pPr>
              <w:pStyle w:val="Tabletext"/>
              <w:jc w:val="center"/>
            </w:pPr>
            <w:r w:rsidRPr="0061375C">
              <w:t>X</w:t>
            </w:r>
          </w:p>
        </w:tc>
      </w:tr>
      <w:tr w:rsidR="00B4531A" w:rsidRPr="0061375C" w14:paraId="4FD7B15D" w14:textId="77777777" w:rsidTr="00B4531A">
        <w:trPr>
          <w:trHeight w:val="441"/>
        </w:trPr>
        <w:tc>
          <w:tcPr>
            <w:tcW w:w="1984" w:type="dxa"/>
            <w:shd w:val="clear" w:color="auto" w:fill="auto"/>
            <w:hideMark/>
          </w:tcPr>
          <w:p w14:paraId="28689771" w14:textId="77777777" w:rsidR="00BB4C2B" w:rsidRPr="0061375C" w:rsidRDefault="00BB4C2B" w:rsidP="00BB4C2B">
            <w:pPr>
              <w:pStyle w:val="Tabletext"/>
            </w:pPr>
            <w:r w:rsidRPr="0061375C">
              <w:t>Bringagee</w:t>
            </w:r>
          </w:p>
        </w:tc>
        <w:tc>
          <w:tcPr>
            <w:tcW w:w="567" w:type="dxa"/>
            <w:vMerge/>
            <w:shd w:val="clear" w:color="auto" w:fill="auto"/>
            <w:textDirection w:val="btLr"/>
            <w:hideMark/>
          </w:tcPr>
          <w:p w14:paraId="4F8697D3" w14:textId="77777777" w:rsidR="00BB4C2B" w:rsidRPr="0061375C" w:rsidRDefault="00BB4C2B" w:rsidP="00B4531A">
            <w:pPr>
              <w:pStyle w:val="Tabletext"/>
              <w:jc w:val="center"/>
            </w:pPr>
          </w:p>
        </w:tc>
        <w:tc>
          <w:tcPr>
            <w:tcW w:w="2778" w:type="dxa"/>
            <w:vMerge/>
            <w:shd w:val="clear" w:color="auto" w:fill="auto"/>
            <w:textDirection w:val="btLr"/>
            <w:hideMark/>
          </w:tcPr>
          <w:p w14:paraId="797B6851" w14:textId="77777777" w:rsidR="00BB4C2B" w:rsidRPr="0061375C" w:rsidRDefault="00BB4C2B" w:rsidP="00B4531A">
            <w:pPr>
              <w:pStyle w:val="Tabletext"/>
              <w:ind w:left="113" w:right="113"/>
            </w:pPr>
          </w:p>
        </w:tc>
        <w:tc>
          <w:tcPr>
            <w:tcW w:w="624" w:type="dxa"/>
            <w:shd w:val="clear" w:color="auto" w:fill="auto"/>
            <w:vAlign w:val="center"/>
            <w:hideMark/>
          </w:tcPr>
          <w:p w14:paraId="0E5DF67F" w14:textId="77777777" w:rsidR="00BB4C2B" w:rsidRPr="0061375C" w:rsidRDefault="00BB4C2B" w:rsidP="00B4531A">
            <w:pPr>
              <w:pStyle w:val="Tabletext"/>
              <w:jc w:val="center"/>
            </w:pPr>
          </w:p>
        </w:tc>
        <w:tc>
          <w:tcPr>
            <w:tcW w:w="624" w:type="dxa"/>
            <w:shd w:val="clear" w:color="auto" w:fill="auto"/>
            <w:vAlign w:val="center"/>
            <w:hideMark/>
          </w:tcPr>
          <w:p w14:paraId="45C61E68" w14:textId="77777777" w:rsidR="00BB4C2B" w:rsidRPr="0061375C" w:rsidRDefault="00BB4C2B" w:rsidP="00B4531A">
            <w:pPr>
              <w:pStyle w:val="Tabletext"/>
              <w:jc w:val="center"/>
            </w:pPr>
            <w:r>
              <w:t>X</w:t>
            </w:r>
          </w:p>
        </w:tc>
        <w:tc>
          <w:tcPr>
            <w:tcW w:w="624" w:type="dxa"/>
            <w:shd w:val="clear" w:color="auto" w:fill="auto"/>
            <w:vAlign w:val="center"/>
            <w:hideMark/>
          </w:tcPr>
          <w:p w14:paraId="5C89656E"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1E050B26"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428970A5"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2DB33A7E" w14:textId="77777777" w:rsidR="00BB4C2B" w:rsidRPr="0061375C" w:rsidRDefault="00BB4C2B" w:rsidP="00B4531A">
            <w:pPr>
              <w:pStyle w:val="Tabletext"/>
              <w:jc w:val="center"/>
            </w:pPr>
            <w:r w:rsidRPr="0061375C">
              <w:t>X</w:t>
            </w:r>
          </w:p>
        </w:tc>
      </w:tr>
      <w:tr w:rsidR="00B4531A" w:rsidRPr="0061375C" w14:paraId="4D6796FA" w14:textId="77777777" w:rsidTr="00B4531A">
        <w:trPr>
          <w:trHeight w:val="441"/>
        </w:trPr>
        <w:tc>
          <w:tcPr>
            <w:tcW w:w="1984" w:type="dxa"/>
            <w:shd w:val="clear" w:color="auto" w:fill="auto"/>
            <w:hideMark/>
          </w:tcPr>
          <w:p w14:paraId="20BC2277" w14:textId="77777777" w:rsidR="00BB4C2B" w:rsidRPr="0061375C" w:rsidRDefault="00BB4C2B" w:rsidP="00BB4C2B">
            <w:pPr>
              <w:pStyle w:val="Tabletext"/>
            </w:pPr>
            <w:r w:rsidRPr="0061375C">
              <w:t>Birdcage</w:t>
            </w:r>
          </w:p>
        </w:tc>
        <w:tc>
          <w:tcPr>
            <w:tcW w:w="567" w:type="dxa"/>
            <w:vMerge/>
            <w:shd w:val="clear" w:color="auto" w:fill="auto"/>
            <w:textDirection w:val="btLr"/>
            <w:hideMark/>
          </w:tcPr>
          <w:p w14:paraId="6C82F55C" w14:textId="77777777" w:rsidR="00BB4C2B" w:rsidRPr="0061375C" w:rsidRDefault="00BB4C2B" w:rsidP="00B4531A">
            <w:pPr>
              <w:pStyle w:val="Tabletext"/>
              <w:jc w:val="center"/>
            </w:pPr>
          </w:p>
        </w:tc>
        <w:tc>
          <w:tcPr>
            <w:tcW w:w="2778" w:type="dxa"/>
            <w:vMerge/>
            <w:shd w:val="clear" w:color="auto" w:fill="auto"/>
            <w:textDirection w:val="btLr"/>
            <w:hideMark/>
          </w:tcPr>
          <w:p w14:paraId="770BCB38" w14:textId="77777777" w:rsidR="00BB4C2B" w:rsidRPr="0061375C" w:rsidRDefault="00BB4C2B" w:rsidP="00B4531A">
            <w:pPr>
              <w:pStyle w:val="Tabletext"/>
              <w:ind w:left="113" w:right="113"/>
            </w:pPr>
          </w:p>
        </w:tc>
        <w:tc>
          <w:tcPr>
            <w:tcW w:w="624" w:type="dxa"/>
            <w:shd w:val="clear" w:color="auto" w:fill="auto"/>
            <w:vAlign w:val="center"/>
            <w:hideMark/>
          </w:tcPr>
          <w:p w14:paraId="1A802CD7" w14:textId="77777777" w:rsidR="00BB4C2B" w:rsidRPr="0061375C" w:rsidRDefault="00BB4C2B" w:rsidP="00B4531A">
            <w:pPr>
              <w:pStyle w:val="Tabletext"/>
              <w:jc w:val="center"/>
            </w:pPr>
          </w:p>
        </w:tc>
        <w:tc>
          <w:tcPr>
            <w:tcW w:w="624" w:type="dxa"/>
            <w:shd w:val="clear" w:color="auto" w:fill="auto"/>
            <w:vAlign w:val="center"/>
            <w:hideMark/>
          </w:tcPr>
          <w:p w14:paraId="4244F392" w14:textId="77777777" w:rsidR="00BB4C2B" w:rsidRPr="0061375C" w:rsidRDefault="00BB4C2B" w:rsidP="00B4531A">
            <w:pPr>
              <w:pStyle w:val="Tabletext"/>
              <w:jc w:val="center"/>
            </w:pPr>
          </w:p>
        </w:tc>
        <w:tc>
          <w:tcPr>
            <w:tcW w:w="624" w:type="dxa"/>
            <w:shd w:val="clear" w:color="auto" w:fill="auto"/>
            <w:vAlign w:val="center"/>
            <w:hideMark/>
          </w:tcPr>
          <w:p w14:paraId="6A40FC1B" w14:textId="77777777" w:rsidR="00BB4C2B" w:rsidRPr="0061375C" w:rsidRDefault="00BB4C2B" w:rsidP="00B4531A">
            <w:pPr>
              <w:pStyle w:val="Tabletext"/>
              <w:jc w:val="center"/>
            </w:pPr>
          </w:p>
        </w:tc>
        <w:tc>
          <w:tcPr>
            <w:tcW w:w="624" w:type="dxa"/>
            <w:shd w:val="clear" w:color="auto" w:fill="auto"/>
            <w:vAlign w:val="center"/>
            <w:hideMark/>
          </w:tcPr>
          <w:p w14:paraId="5A14905E" w14:textId="77777777" w:rsidR="00BB4C2B" w:rsidRPr="0061375C" w:rsidRDefault="00BB4C2B" w:rsidP="00B4531A">
            <w:pPr>
              <w:pStyle w:val="Tabletext"/>
              <w:jc w:val="center"/>
            </w:pPr>
          </w:p>
        </w:tc>
        <w:tc>
          <w:tcPr>
            <w:tcW w:w="624" w:type="dxa"/>
            <w:shd w:val="clear" w:color="auto" w:fill="auto"/>
            <w:vAlign w:val="center"/>
            <w:hideMark/>
          </w:tcPr>
          <w:p w14:paraId="61F349F4" w14:textId="77777777" w:rsidR="00BB4C2B" w:rsidRPr="0061375C" w:rsidRDefault="00BB4C2B" w:rsidP="00B4531A">
            <w:pPr>
              <w:pStyle w:val="Tabletext"/>
              <w:jc w:val="center"/>
            </w:pPr>
          </w:p>
        </w:tc>
        <w:tc>
          <w:tcPr>
            <w:tcW w:w="624" w:type="dxa"/>
            <w:shd w:val="clear" w:color="auto" w:fill="auto"/>
            <w:vAlign w:val="center"/>
            <w:hideMark/>
          </w:tcPr>
          <w:p w14:paraId="4D68ED62" w14:textId="77777777" w:rsidR="00BB4C2B" w:rsidRPr="0061375C" w:rsidRDefault="00BB4C2B" w:rsidP="00B4531A">
            <w:pPr>
              <w:pStyle w:val="Tabletext"/>
              <w:jc w:val="center"/>
            </w:pPr>
            <w:r w:rsidRPr="0061375C">
              <w:t>X</w:t>
            </w:r>
          </w:p>
        </w:tc>
      </w:tr>
      <w:tr w:rsidR="00B4531A" w:rsidRPr="0061375C" w14:paraId="47BDFC3F" w14:textId="77777777" w:rsidTr="00B4531A">
        <w:trPr>
          <w:trHeight w:val="441"/>
        </w:trPr>
        <w:tc>
          <w:tcPr>
            <w:tcW w:w="1984" w:type="dxa"/>
            <w:shd w:val="clear" w:color="auto" w:fill="auto"/>
            <w:hideMark/>
          </w:tcPr>
          <w:p w14:paraId="1A17CE83" w14:textId="77777777" w:rsidR="00BB4C2B" w:rsidRPr="0061375C" w:rsidRDefault="00BB4C2B" w:rsidP="00BB4C2B">
            <w:pPr>
              <w:pStyle w:val="Tabletext"/>
            </w:pPr>
            <w:r w:rsidRPr="0061375C">
              <w:t>Gundaline claybar</w:t>
            </w:r>
          </w:p>
        </w:tc>
        <w:tc>
          <w:tcPr>
            <w:tcW w:w="567" w:type="dxa"/>
            <w:vMerge/>
            <w:shd w:val="clear" w:color="auto" w:fill="auto"/>
            <w:textDirection w:val="btLr"/>
            <w:hideMark/>
          </w:tcPr>
          <w:p w14:paraId="1E5A3B54" w14:textId="77777777" w:rsidR="00BB4C2B" w:rsidRPr="0061375C" w:rsidRDefault="00BB4C2B" w:rsidP="00B4531A">
            <w:pPr>
              <w:pStyle w:val="Tabletext"/>
              <w:jc w:val="center"/>
            </w:pPr>
          </w:p>
        </w:tc>
        <w:tc>
          <w:tcPr>
            <w:tcW w:w="2778" w:type="dxa"/>
            <w:vMerge/>
            <w:shd w:val="clear" w:color="auto" w:fill="auto"/>
            <w:textDirection w:val="btLr"/>
            <w:hideMark/>
          </w:tcPr>
          <w:p w14:paraId="06A2C0CA" w14:textId="77777777" w:rsidR="00BB4C2B" w:rsidRPr="0061375C" w:rsidRDefault="00BB4C2B" w:rsidP="00B4531A">
            <w:pPr>
              <w:pStyle w:val="Tabletext"/>
              <w:ind w:left="113" w:right="113"/>
            </w:pPr>
          </w:p>
        </w:tc>
        <w:tc>
          <w:tcPr>
            <w:tcW w:w="624" w:type="dxa"/>
            <w:shd w:val="clear" w:color="auto" w:fill="auto"/>
            <w:vAlign w:val="center"/>
            <w:hideMark/>
          </w:tcPr>
          <w:p w14:paraId="2CCAAC7F" w14:textId="77777777" w:rsidR="00BB4C2B" w:rsidRPr="0061375C" w:rsidRDefault="00BB4C2B" w:rsidP="00B4531A">
            <w:pPr>
              <w:pStyle w:val="Tabletext"/>
              <w:jc w:val="center"/>
            </w:pPr>
          </w:p>
        </w:tc>
        <w:tc>
          <w:tcPr>
            <w:tcW w:w="624" w:type="dxa"/>
            <w:shd w:val="clear" w:color="auto" w:fill="auto"/>
            <w:vAlign w:val="center"/>
            <w:hideMark/>
          </w:tcPr>
          <w:p w14:paraId="764856EE" w14:textId="77777777" w:rsidR="00BB4C2B" w:rsidRPr="0061375C" w:rsidRDefault="00BB4C2B" w:rsidP="00B4531A">
            <w:pPr>
              <w:pStyle w:val="Tabletext"/>
              <w:jc w:val="center"/>
            </w:pPr>
          </w:p>
        </w:tc>
        <w:tc>
          <w:tcPr>
            <w:tcW w:w="624" w:type="dxa"/>
            <w:shd w:val="clear" w:color="auto" w:fill="auto"/>
            <w:vAlign w:val="center"/>
            <w:hideMark/>
          </w:tcPr>
          <w:p w14:paraId="503BDDA6" w14:textId="77777777" w:rsidR="00BB4C2B" w:rsidRPr="0061375C" w:rsidRDefault="00BB4C2B" w:rsidP="00B4531A">
            <w:pPr>
              <w:pStyle w:val="Tabletext"/>
              <w:jc w:val="center"/>
            </w:pPr>
          </w:p>
        </w:tc>
        <w:tc>
          <w:tcPr>
            <w:tcW w:w="624" w:type="dxa"/>
            <w:shd w:val="clear" w:color="auto" w:fill="auto"/>
            <w:vAlign w:val="center"/>
            <w:hideMark/>
          </w:tcPr>
          <w:p w14:paraId="23B30671" w14:textId="77777777" w:rsidR="00BB4C2B" w:rsidRPr="0061375C" w:rsidRDefault="00BB4C2B" w:rsidP="00B4531A">
            <w:pPr>
              <w:pStyle w:val="Tabletext"/>
              <w:jc w:val="center"/>
            </w:pPr>
          </w:p>
        </w:tc>
        <w:tc>
          <w:tcPr>
            <w:tcW w:w="624" w:type="dxa"/>
            <w:shd w:val="clear" w:color="auto" w:fill="auto"/>
            <w:vAlign w:val="center"/>
            <w:hideMark/>
          </w:tcPr>
          <w:p w14:paraId="260AEE6D" w14:textId="77777777" w:rsidR="00BB4C2B" w:rsidRPr="0061375C" w:rsidRDefault="00BB4C2B" w:rsidP="00B4531A">
            <w:pPr>
              <w:pStyle w:val="Tabletext"/>
              <w:jc w:val="center"/>
            </w:pPr>
          </w:p>
        </w:tc>
        <w:tc>
          <w:tcPr>
            <w:tcW w:w="624" w:type="dxa"/>
            <w:shd w:val="clear" w:color="auto" w:fill="auto"/>
            <w:vAlign w:val="center"/>
            <w:hideMark/>
          </w:tcPr>
          <w:p w14:paraId="0C69891E" w14:textId="77777777" w:rsidR="00BB4C2B" w:rsidRPr="0061375C" w:rsidRDefault="00BB4C2B" w:rsidP="00B4531A">
            <w:pPr>
              <w:pStyle w:val="Tabletext"/>
              <w:jc w:val="center"/>
            </w:pPr>
            <w:r w:rsidRPr="0061375C">
              <w:t>X</w:t>
            </w:r>
          </w:p>
        </w:tc>
      </w:tr>
      <w:tr w:rsidR="00B4531A" w:rsidRPr="0061375C" w14:paraId="170B31DA" w14:textId="77777777" w:rsidTr="00B4531A">
        <w:trPr>
          <w:trHeight w:val="441"/>
        </w:trPr>
        <w:tc>
          <w:tcPr>
            <w:tcW w:w="1984" w:type="dxa"/>
            <w:shd w:val="clear" w:color="auto" w:fill="auto"/>
            <w:hideMark/>
          </w:tcPr>
          <w:p w14:paraId="5E82C724" w14:textId="77777777" w:rsidR="00BB4C2B" w:rsidRPr="0061375C" w:rsidRDefault="00BB4C2B" w:rsidP="00BB4C2B">
            <w:pPr>
              <w:pStyle w:val="Tabletext"/>
            </w:pPr>
            <w:r w:rsidRPr="0061375C">
              <w:t>Gundaline US</w:t>
            </w:r>
          </w:p>
        </w:tc>
        <w:tc>
          <w:tcPr>
            <w:tcW w:w="567" w:type="dxa"/>
            <w:vMerge/>
            <w:shd w:val="clear" w:color="auto" w:fill="auto"/>
            <w:textDirection w:val="btLr"/>
            <w:hideMark/>
          </w:tcPr>
          <w:p w14:paraId="5A1E8A24" w14:textId="77777777" w:rsidR="00BB4C2B" w:rsidRPr="0061375C" w:rsidRDefault="00BB4C2B" w:rsidP="00B4531A">
            <w:pPr>
              <w:pStyle w:val="Tabletext"/>
              <w:jc w:val="center"/>
            </w:pPr>
          </w:p>
        </w:tc>
        <w:tc>
          <w:tcPr>
            <w:tcW w:w="2778" w:type="dxa"/>
            <w:vMerge/>
            <w:shd w:val="clear" w:color="auto" w:fill="auto"/>
            <w:textDirection w:val="btLr"/>
            <w:hideMark/>
          </w:tcPr>
          <w:p w14:paraId="60A66DA7" w14:textId="77777777" w:rsidR="00BB4C2B" w:rsidRPr="0061375C" w:rsidRDefault="00BB4C2B" w:rsidP="00B4531A">
            <w:pPr>
              <w:pStyle w:val="Tabletext"/>
              <w:ind w:left="113" w:right="113"/>
            </w:pPr>
          </w:p>
        </w:tc>
        <w:tc>
          <w:tcPr>
            <w:tcW w:w="624" w:type="dxa"/>
            <w:shd w:val="clear" w:color="auto" w:fill="auto"/>
            <w:vAlign w:val="center"/>
            <w:hideMark/>
          </w:tcPr>
          <w:p w14:paraId="6BC9930E" w14:textId="77777777" w:rsidR="00BB4C2B" w:rsidRPr="0061375C" w:rsidRDefault="00BB4C2B" w:rsidP="00B4531A">
            <w:pPr>
              <w:pStyle w:val="Tabletext"/>
              <w:jc w:val="center"/>
            </w:pPr>
          </w:p>
        </w:tc>
        <w:tc>
          <w:tcPr>
            <w:tcW w:w="624" w:type="dxa"/>
            <w:shd w:val="clear" w:color="auto" w:fill="auto"/>
            <w:vAlign w:val="center"/>
            <w:hideMark/>
          </w:tcPr>
          <w:p w14:paraId="2F1B75CD" w14:textId="77777777" w:rsidR="00BB4C2B" w:rsidRPr="0061375C" w:rsidRDefault="00BB4C2B" w:rsidP="00B4531A">
            <w:pPr>
              <w:pStyle w:val="Tabletext"/>
              <w:jc w:val="center"/>
            </w:pPr>
          </w:p>
        </w:tc>
        <w:tc>
          <w:tcPr>
            <w:tcW w:w="624" w:type="dxa"/>
            <w:shd w:val="clear" w:color="auto" w:fill="auto"/>
            <w:vAlign w:val="center"/>
            <w:hideMark/>
          </w:tcPr>
          <w:p w14:paraId="4B82FABC" w14:textId="77777777" w:rsidR="00BB4C2B" w:rsidRPr="0061375C" w:rsidRDefault="00BB4C2B" w:rsidP="00B4531A">
            <w:pPr>
              <w:pStyle w:val="Tabletext"/>
              <w:jc w:val="center"/>
            </w:pPr>
          </w:p>
        </w:tc>
        <w:tc>
          <w:tcPr>
            <w:tcW w:w="624" w:type="dxa"/>
            <w:shd w:val="clear" w:color="auto" w:fill="auto"/>
            <w:vAlign w:val="center"/>
            <w:hideMark/>
          </w:tcPr>
          <w:p w14:paraId="7AD9E026" w14:textId="77777777" w:rsidR="00BB4C2B" w:rsidRPr="0061375C" w:rsidRDefault="00BB4C2B" w:rsidP="00B4531A">
            <w:pPr>
              <w:pStyle w:val="Tabletext"/>
              <w:jc w:val="center"/>
            </w:pPr>
          </w:p>
        </w:tc>
        <w:tc>
          <w:tcPr>
            <w:tcW w:w="624" w:type="dxa"/>
            <w:shd w:val="clear" w:color="auto" w:fill="auto"/>
            <w:vAlign w:val="center"/>
            <w:hideMark/>
          </w:tcPr>
          <w:p w14:paraId="13791A8D" w14:textId="77777777" w:rsidR="00BB4C2B" w:rsidRPr="0061375C" w:rsidRDefault="00BB4C2B" w:rsidP="00B4531A">
            <w:pPr>
              <w:pStyle w:val="Tabletext"/>
              <w:jc w:val="center"/>
            </w:pPr>
          </w:p>
        </w:tc>
        <w:tc>
          <w:tcPr>
            <w:tcW w:w="624" w:type="dxa"/>
            <w:shd w:val="clear" w:color="auto" w:fill="auto"/>
            <w:vAlign w:val="center"/>
            <w:hideMark/>
          </w:tcPr>
          <w:p w14:paraId="27FC59BB" w14:textId="77777777" w:rsidR="00BB4C2B" w:rsidRPr="0061375C" w:rsidRDefault="00BB4C2B" w:rsidP="00B4531A">
            <w:pPr>
              <w:pStyle w:val="Tabletext"/>
              <w:jc w:val="center"/>
            </w:pPr>
            <w:r w:rsidRPr="0061375C">
              <w:t>X</w:t>
            </w:r>
          </w:p>
        </w:tc>
      </w:tr>
      <w:tr w:rsidR="00B4531A" w:rsidRPr="0061375C" w14:paraId="3D3EFE1C" w14:textId="77777777" w:rsidTr="00B4531A">
        <w:trPr>
          <w:trHeight w:val="441"/>
        </w:trPr>
        <w:tc>
          <w:tcPr>
            <w:tcW w:w="1984" w:type="dxa"/>
            <w:shd w:val="clear" w:color="auto" w:fill="auto"/>
            <w:hideMark/>
          </w:tcPr>
          <w:p w14:paraId="238446A6" w14:textId="77777777" w:rsidR="00BB4C2B" w:rsidRPr="0061375C" w:rsidRDefault="00BB4C2B" w:rsidP="00BB4C2B">
            <w:pPr>
              <w:pStyle w:val="Tabletext"/>
            </w:pPr>
            <w:r w:rsidRPr="0061375C">
              <w:t>Rudds Point</w:t>
            </w:r>
          </w:p>
        </w:tc>
        <w:tc>
          <w:tcPr>
            <w:tcW w:w="567" w:type="dxa"/>
            <w:vMerge/>
            <w:shd w:val="clear" w:color="auto" w:fill="auto"/>
            <w:textDirection w:val="btLr"/>
            <w:hideMark/>
          </w:tcPr>
          <w:p w14:paraId="2497089A" w14:textId="77777777" w:rsidR="00BB4C2B" w:rsidRPr="0061375C" w:rsidRDefault="00BB4C2B" w:rsidP="00B4531A">
            <w:pPr>
              <w:pStyle w:val="Tabletext"/>
              <w:jc w:val="center"/>
            </w:pPr>
          </w:p>
        </w:tc>
        <w:tc>
          <w:tcPr>
            <w:tcW w:w="2778" w:type="dxa"/>
            <w:vMerge/>
            <w:shd w:val="clear" w:color="auto" w:fill="auto"/>
            <w:textDirection w:val="btLr"/>
            <w:hideMark/>
          </w:tcPr>
          <w:p w14:paraId="5131BB8F" w14:textId="77777777" w:rsidR="00BB4C2B" w:rsidRPr="0061375C" w:rsidRDefault="00BB4C2B" w:rsidP="00B4531A">
            <w:pPr>
              <w:pStyle w:val="Tabletext"/>
              <w:ind w:left="113" w:right="113"/>
            </w:pPr>
          </w:p>
        </w:tc>
        <w:tc>
          <w:tcPr>
            <w:tcW w:w="624" w:type="dxa"/>
            <w:shd w:val="clear" w:color="auto" w:fill="auto"/>
            <w:vAlign w:val="center"/>
            <w:hideMark/>
          </w:tcPr>
          <w:p w14:paraId="7BF53EF4" w14:textId="77777777" w:rsidR="00BB4C2B" w:rsidRPr="0061375C" w:rsidRDefault="00BB4C2B" w:rsidP="00B4531A">
            <w:pPr>
              <w:pStyle w:val="Tabletext"/>
              <w:jc w:val="center"/>
            </w:pPr>
          </w:p>
        </w:tc>
        <w:tc>
          <w:tcPr>
            <w:tcW w:w="624" w:type="dxa"/>
            <w:shd w:val="clear" w:color="auto" w:fill="auto"/>
            <w:vAlign w:val="center"/>
            <w:hideMark/>
          </w:tcPr>
          <w:p w14:paraId="0A7D06F6" w14:textId="77777777" w:rsidR="00BB4C2B" w:rsidRPr="0061375C" w:rsidRDefault="00BB4C2B" w:rsidP="00B4531A">
            <w:pPr>
              <w:pStyle w:val="Tabletext"/>
              <w:jc w:val="center"/>
            </w:pPr>
          </w:p>
        </w:tc>
        <w:tc>
          <w:tcPr>
            <w:tcW w:w="624" w:type="dxa"/>
            <w:shd w:val="clear" w:color="auto" w:fill="auto"/>
            <w:vAlign w:val="center"/>
            <w:hideMark/>
          </w:tcPr>
          <w:p w14:paraId="7980C9A1" w14:textId="77777777" w:rsidR="00BB4C2B" w:rsidRPr="0061375C" w:rsidRDefault="00BB4C2B" w:rsidP="00B4531A">
            <w:pPr>
              <w:pStyle w:val="Tabletext"/>
              <w:jc w:val="center"/>
            </w:pPr>
          </w:p>
        </w:tc>
        <w:tc>
          <w:tcPr>
            <w:tcW w:w="624" w:type="dxa"/>
            <w:shd w:val="clear" w:color="auto" w:fill="auto"/>
            <w:vAlign w:val="center"/>
            <w:hideMark/>
          </w:tcPr>
          <w:p w14:paraId="5CC42384" w14:textId="77777777" w:rsidR="00BB4C2B" w:rsidRPr="0061375C" w:rsidRDefault="00BB4C2B" w:rsidP="00B4531A">
            <w:pPr>
              <w:pStyle w:val="Tabletext"/>
              <w:jc w:val="center"/>
            </w:pPr>
          </w:p>
        </w:tc>
        <w:tc>
          <w:tcPr>
            <w:tcW w:w="624" w:type="dxa"/>
            <w:shd w:val="clear" w:color="auto" w:fill="auto"/>
            <w:vAlign w:val="center"/>
            <w:hideMark/>
          </w:tcPr>
          <w:p w14:paraId="6B936CDF" w14:textId="77777777" w:rsidR="00BB4C2B" w:rsidRPr="0061375C" w:rsidRDefault="00BB4C2B" w:rsidP="00B4531A">
            <w:pPr>
              <w:pStyle w:val="Tabletext"/>
              <w:jc w:val="center"/>
            </w:pPr>
          </w:p>
        </w:tc>
        <w:tc>
          <w:tcPr>
            <w:tcW w:w="624" w:type="dxa"/>
            <w:shd w:val="clear" w:color="auto" w:fill="auto"/>
            <w:vAlign w:val="center"/>
            <w:hideMark/>
          </w:tcPr>
          <w:p w14:paraId="11C492C3" w14:textId="77777777" w:rsidR="00BB4C2B" w:rsidRPr="0061375C" w:rsidRDefault="00BB4C2B" w:rsidP="00B4531A">
            <w:pPr>
              <w:pStyle w:val="Tabletext"/>
              <w:jc w:val="center"/>
            </w:pPr>
            <w:r w:rsidRPr="0061375C">
              <w:t>X</w:t>
            </w:r>
          </w:p>
        </w:tc>
      </w:tr>
      <w:tr w:rsidR="00B4531A" w:rsidRPr="0061375C" w14:paraId="533C3D91" w14:textId="77777777" w:rsidTr="00B4531A">
        <w:trPr>
          <w:trHeight w:val="441"/>
        </w:trPr>
        <w:tc>
          <w:tcPr>
            <w:tcW w:w="1984" w:type="dxa"/>
            <w:shd w:val="clear" w:color="auto" w:fill="auto"/>
            <w:hideMark/>
          </w:tcPr>
          <w:p w14:paraId="34A745A6" w14:textId="77777777" w:rsidR="00BB4C2B" w:rsidRPr="0061375C" w:rsidRDefault="00BB4C2B" w:rsidP="00BB4C2B">
            <w:pPr>
              <w:pStyle w:val="Tabletext"/>
            </w:pPr>
            <w:r w:rsidRPr="0061375C">
              <w:t>Toganmain DS</w:t>
            </w:r>
          </w:p>
        </w:tc>
        <w:tc>
          <w:tcPr>
            <w:tcW w:w="567" w:type="dxa"/>
            <w:vMerge/>
            <w:shd w:val="clear" w:color="auto" w:fill="auto"/>
            <w:textDirection w:val="btLr"/>
            <w:hideMark/>
          </w:tcPr>
          <w:p w14:paraId="1027C41B" w14:textId="77777777" w:rsidR="00BB4C2B" w:rsidRPr="0061375C" w:rsidRDefault="00BB4C2B" w:rsidP="00B4531A">
            <w:pPr>
              <w:pStyle w:val="Tabletext"/>
              <w:jc w:val="center"/>
            </w:pPr>
          </w:p>
        </w:tc>
        <w:tc>
          <w:tcPr>
            <w:tcW w:w="2778" w:type="dxa"/>
            <w:vMerge/>
            <w:shd w:val="clear" w:color="auto" w:fill="auto"/>
            <w:textDirection w:val="btLr"/>
            <w:hideMark/>
          </w:tcPr>
          <w:p w14:paraId="609AE845" w14:textId="77777777" w:rsidR="00BB4C2B" w:rsidRPr="0061375C" w:rsidRDefault="00BB4C2B" w:rsidP="00B4531A">
            <w:pPr>
              <w:pStyle w:val="Tabletext"/>
              <w:ind w:left="113" w:right="113"/>
            </w:pPr>
          </w:p>
        </w:tc>
        <w:tc>
          <w:tcPr>
            <w:tcW w:w="624" w:type="dxa"/>
            <w:shd w:val="clear" w:color="auto" w:fill="auto"/>
            <w:vAlign w:val="center"/>
            <w:hideMark/>
          </w:tcPr>
          <w:p w14:paraId="31CD7C34" w14:textId="77777777" w:rsidR="00BB4C2B" w:rsidRPr="0061375C" w:rsidRDefault="00BB4C2B" w:rsidP="00B4531A">
            <w:pPr>
              <w:pStyle w:val="Tabletext"/>
              <w:jc w:val="center"/>
            </w:pPr>
          </w:p>
        </w:tc>
        <w:tc>
          <w:tcPr>
            <w:tcW w:w="624" w:type="dxa"/>
            <w:shd w:val="clear" w:color="auto" w:fill="auto"/>
            <w:vAlign w:val="center"/>
            <w:hideMark/>
          </w:tcPr>
          <w:p w14:paraId="3322A844" w14:textId="77777777" w:rsidR="00BB4C2B" w:rsidRPr="0061375C" w:rsidRDefault="00BB4C2B" w:rsidP="00B4531A">
            <w:pPr>
              <w:pStyle w:val="Tabletext"/>
              <w:jc w:val="center"/>
            </w:pPr>
          </w:p>
        </w:tc>
        <w:tc>
          <w:tcPr>
            <w:tcW w:w="624" w:type="dxa"/>
            <w:shd w:val="clear" w:color="auto" w:fill="auto"/>
            <w:vAlign w:val="center"/>
            <w:hideMark/>
          </w:tcPr>
          <w:p w14:paraId="539DF638" w14:textId="77777777" w:rsidR="00BB4C2B" w:rsidRPr="0061375C" w:rsidRDefault="00BB4C2B" w:rsidP="00B4531A">
            <w:pPr>
              <w:pStyle w:val="Tabletext"/>
              <w:jc w:val="center"/>
            </w:pPr>
          </w:p>
        </w:tc>
        <w:tc>
          <w:tcPr>
            <w:tcW w:w="624" w:type="dxa"/>
            <w:shd w:val="clear" w:color="auto" w:fill="auto"/>
            <w:vAlign w:val="center"/>
            <w:hideMark/>
          </w:tcPr>
          <w:p w14:paraId="6DFBA10D" w14:textId="77777777" w:rsidR="00BB4C2B" w:rsidRPr="0061375C" w:rsidRDefault="00BB4C2B" w:rsidP="00B4531A">
            <w:pPr>
              <w:pStyle w:val="Tabletext"/>
              <w:jc w:val="center"/>
            </w:pPr>
          </w:p>
        </w:tc>
        <w:tc>
          <w:tcPr>
            <w:tcW w:w="624" w:type="dxa"/>
            <w:shd w:val="clear" w:color="auto" w:fill="auto"/>
            <w:vAlign w:val="center"/>
            <w:hideMark/>
          </w:tcPr>
          <w:p w14:paraId="695E6056" w14:textId="77777777" w:rsidR="00BB4C2B" w:rsidRPr="0061375C" w:rsidRDefault="00BB4C2B" w:rsidP="00B4531A">
            <w:pPr>
              <w:pStyle w:val="Tabletext"/>
              <w:jc w:val="center"/>
            </w:pPr>
          </w:p>
        </w:tc>
        <w:tc>
          <w:tcPr>
            <w:tcW w:w="624" w:type="dxa"/>
            <w:shd w:val="clear" w:color="auto" w:fill="auto"/>
            <w:vAlign w:val="center"/>
            <w:hideMark/>
          </w:tcPr>
          <w:p w14:paraId="64A2C3BE" w14:textId="77777777" w:rsidR="00BB4C2B" w:rsidRPr="0061375C" w:rsidRDefault="00BB4C2B" w:rsidP="00B4531A">
            <w:pPr>
              <w:pStyle w:val="Tabletext"/>
              <w:jc w:val="center"/>
            </w:pPr>
            <w:r w:rsidRPr="0061375C">
              <w:t>X</w:t>
            </w:r>
          </w:p>
        </w:tc>
      </w:tr>
      <w:tr w:rsidR="00B4531A" w:rsidRPr="0061375C" w14:paraId="1CE8F0C6" w14:textId="77777777" w:rsidTr="00B4531A">
        <w:trPr>
          <w:trHeight w:val="441"/>
        </w:trPr>
        <w:tc>
          <w:tcPr>
            <w:tcW w:w="1984" w:type="dxa"/>
            <w:shd w:val="clear" w:color="auto" w:fill="auto"/>
            <w:hideMark/>
          </w:tcPr>
          <w:p w14:paraId="4912D2F2" w14:textId="77777777" w:rsidR="00BB4C2B" w:rsidRPr="0061375C" w:rsidRDefault="00BB4C2B" w:rsidP="00BB4C2B">
            <w:pPr>
              <w:pStyle w:val="Tabletext"/>
            </w:pPr>
            <w:r w:rsidRPr="0061375C">
              <w:t>Toganmain H</w:t>
            </w:r>
            <w:r>
              <w:t>S</w:t>
            </w:r>
          </w:p>
        </w:tc>
        <w:tc>
          <w:tcPr>
            <w:tcW w:w="567" w:type="dxa"/>
            <w:vMerge/>
            <w:shd w:val="clear" w:color="auto" w:fill="auto"/>
            <w:textDirection w:val="btLr"/>
            <w:hideMark/>
          </w:tcPr>
          <w:p w14:paraId="72335DA3" w14:textId="77777777" w:rsidR="00BB4C2B" w:rsidRPr="0061375C" w:rsidRDefault="00BB4C2B" w:rsidP="00B4531A">
            <w:pPr>
              <w:pStyle w:val="Tabletext"/>
              <w:jc w:val="center"/>
            </w:pPr>
          </w:p>
        </w:tc>
        <w:tc>
          <w:tcPr>
            <w:tcW w:w="2778" w:type="dxa"/>
            <w:vMerge/>
            <w:shd w:val="clear" w:color="auto" w:fill="auto"/>
            <w:textDirection w:val="btLr"/>
            <w:hideMark/>
          </w:tcPr>
          <w:p w14:paraId="379C1A3F" w14:textId="77777777" w:rsidR="00BB4C2B" w:rsidRPr="0061375C" w:rsidRDefault="00BB4C2B" w:rsidP="00B4531A">
            <w:pPr>
              <w:pStyle w:val="Tabletext"/>
              <w:ind w:left="113" w:right="113"/>
            </w:pPr>
          </w:p>
        </w:tc>
        <w:tc>
          <w:tcPr>
            <w:tcW w:w="624" w:type="dxa"/>
            <w:shd w:val="clear" w:color="auto" w:fill="auto"/>
            <w:vAlign w:val="center"/>
            <w:hideMark/>
          </w:tcPr>
          <w:p w14:paraId="7AA7A93E" w14:textId="77777777" w:rsidR="00BB4C2B" w:rsidRPr="0061375C" w:rsidRDefault="00BB4C2B" w:rsidP="00B4531A">
            <w:pPr>
              <w:pStyle w:val="Tabletext"/>
              <w:jc w:val="center"/>
            </w:pPr>
          </w:p>
        </w:tc>
        <w:tc>
          <w:tcPr>
            <w:tcW w:w="624" w:type="dxa"/>
            <w:shd w:val="clear" w:color="auto" w:fill="auto"/>
            <w:vAlign w:val="center"/>
            <w:hideMark/>
          </w:tcPr>
          <w:p w14:paraId="0D149EDF" w14:textId="77777777" w:rsidR="00BB4C2B" w:rsidRPr="0061375C" w:rsidRDefault="00BB4C2B" w:rsidP="00B4531A">
            <w:pPr>
              <w:pStyle w:val="Tabletext"/>
              <w:jc w:val="center"/>
            </w:pPr>
          </w:p>
        </w:tc>
        <w:tc>
          <w:tcPr>
            <w:tcW w:w="624" w:type="dxa"/>
            <w:shd w:val="clear" w:color="auto" w:fill="auto"/>
            <w:vAlign w:val="center"/>
            <w:hideMark/>
          </w:tcPr>
          <w:p w14:paraId="6B1F817D" w14:textId="77777777" w:rsidR="00BB4C2B" w:rsidRPr="0061375C" w:rsidRDefault="00BB4C2B" w:rsidP="00B4531A">
            <w:pPr>
              <w:pStyle w:val="Tabletext"/>
              <w:jc w:val="center"/>
            </w:pPr>
          </w:p>
        </w:tc>
        <w:tc>
          <w:tcPr>
            <w:tcW w:w="624" w:type="dxa"/>
            <w:shd w:val="clear" w:color="auto" w:fill="auto"/>
            <w:vAlign w:val="center"/>
            <w:hideMark/>
          </w:tcPr>
          <w:p w14:paraId="32B78642" w14:textId="77777777" w:rsidR="00BB4C2B" w:rsidRPr="0061375C" w:rsidRDefault="00BB4C2B" w:rsidP="00B4531A">
            <w:pPr>
              <w:pStyle w:val="Tabletext"/>
              <w:jc w:val="center"/>
            </w:pPr>
          </w:p>
        </w:tc>
        <w:tc>
          <w:tcPr>
            <w:tcW w:w="624" w:type="dxa"/>
            <w:shd w:val="clear" w:color="auto" w:fill="auto"/>
            <w:vAlign w:val="center"/>
            <w:hideMark/>
          </w:tcPr>
          <w:p w14:paraId="45A6508B" w14:textId="77777777" w:rsidR="00BB4C2B" w:rsidRPr="0061375C" w:rsidRDefault="00BB4C2B" w:rsidP="00B4531A">
            <w:pPr>
              <w:pStyle w:val="Tabletext"/>
              <w:jc w:val="center"/>
            </w:pPr>
          </w:p>
        </w:tc>
        <w:tc>
          <w:tcPr>
            <w:tcW w:w="624" w:type="dxa"/>
            <w:shd w:val="clear" w:color="auto" w:fill="auto"/>
            <w:vAlign w:val="center"/>
            <w:hideMark/>
          </w:tcPr>
          <w:p w14:paraId="186CB1AD" w14:textId="77777777" w:rsidR="00BB4C2B" w:rsidRPr="0061375C" w:rsidRDefault="00BB4C2B" w:rsidP="00B4531A">
            <w:pPr>
              <w:pStyle w:val="Tabletext"/>
              <w:jc w:val="center"/>
            </w:pPr>
            <w:r w:rsidRPr="0061375C">
              <w:t>X</w:t>
            </w:r>
          </w:p>
        </w:tc>
      </w:tr>
      <w:tr w:rsidR="00B4531A" w:rsidRPr="0061375C" w14:paraId="70DEEBA8" w14:textId="77777777" w:rsidTr="00B4531A">
        <w:trPr>
          <w:trHeight w:val="441"/>
        </w:trPr>
        <w:tc>
          <w:tcPr>
            <w:tcW w:w="1984" w:type="dxa"/>
            <w:shd w:val="clear" w:color="auto" w:fill="auto"/>
            <w:hideMark/>
          </w:tcPr>
          <w:p w14:paraId="2F6994E0" w14:textId="77777777" w:rsidR="00BB4C2B" w:rsidRPr="0061375C" w:rsidRDefault="00BB4C2B" w:rsidP="00BB4C2B">
            <w:pPr>
              <w:pStyle w:val="Tabletext"/>
            </w:pPr>
            <w:r w:rsidRPr="0061375C">
              <w:t>Toganmain US</w:t>
            </w:r>
          </w:p>
        </w:tc>
        <w:tc>
          <w:tcPr>
            <w:tcW w:w="567" w:type="dxa"/>
            <w:vMerge/>
            <w:shd w:val="clear" w:color="auto" w:fill="auto"/>
            <w:textDirection w:val="btLr"/>
            <w:hideMark/>
          </w:tcPr>
          <w:p w14:paraId="00813104" w14:textId="77777777" w:rsidR="00BB4C2B" w:rsidRPr="0061375C" w:rsidRDefault="00BB4C2B" w:rsidP="00B4531A">
            <w:pPr>
              <w:pStyle w:val="Tabletext"/>
              <w:jc w:val="center"/>
            </w:pPr>
          </w:p>
        </w:tc>
        <w:tc>
          <w:tcPr>
            <w:tcW w:w="2778" w:type="dxa"/>
            <w:vMerge/>
            <w:shd w:val="clear" w:color="auto" w:fill="auto"/>
            <w:textDirection w:val="btLr"/>
            <w:hideMark/>
          </w:tcPr>
          <w:p w14:paraId="77421F8C" w14:textId="77777777" w:rsidR="00BB4C2B" w:rsidRPr="0061375C" w:rsidRDefault="00BB4C2B" w:rsidP="00B4531A">
            <w:pPr>
              <w:pStyle w:val="Tabletext"/>
              <w:ind w:left="113" w:right="113"/>
            </w:pPr>
          </w:p>
        </w:tc>
        <w:tc>
          <w:tcPr>
            <w:tcW w:w="624" w:type="dxa"/>
            <w:shd w:val="clear" w:color="auto" w:fill="auto"/>
            <w:vAlign w:val="center"/>
            <w:hideMark/>
          </w:tcPr>
          <w:p w14:paraId="3EC1276F" w14:textId="77777777" w:rsidR="00BB4C2B" w:rsidRPr="0061375C" w:rsidRDefault="00BB4C2B" w:rsidP="00B4531A">
            <w:pPr>
              <w:pStyle w:val="Tabletext"/>
              <w:jc w:val="center"/>
            </w:pPr>
          </w:p>
        </w:tc>
        <w:tc>
          <w:tcPr>
            <w:tcW w:w="624" w:type="dxa"/>
            <w:shd w:val="clear" w:color="auto" w:fill="auto"/>
            <w:vAlign w:val="center"/>
            <w:hideMark/>
          </w:tcPr>
          <w:p w14:paraId="1312B028" w14:textId="77777777" w:rsidR="00BB4C2B" w:rsidRPr="0061375C" w:rsidRDefault="00BB4C2B" w:rsidP="00B4531A">
            <w:pPr>
              <w:pStyle w:val="Tabletext"/>
              <w:jc w:val="center"/>
            </w:pPr>
          </w:p>
        </w:tc>
        <w:tc>
          <w:tcPr>
            <w:tcW w:w="624" w:type="dxa"/>
            <w:shd w:val="clear" w:color="auto" w:fill="auto"/>
            <w:vAlign w:val="center"/>
            <w:hideMark/>
          </w:tcPr>
          <w:p w14:paraId="4EFCB869" w14:textId="77777777" w:rsidR="00BB4C2B" w:rsidRPr="0061375C" w:rsidRDefault="00BB4C2B" w:rsidP="00B4531A">
            <w:pPr>
              <w:pStyle w:val="Tabletext"/>
              <w:jc w:val="center"/>
            </w:pPr>
          </w:p>
        </w:tc>
        <w:tc>
          <w:tcPr>
            <w:tcW w:w="624" w:type="dxa"/>
            <w:shd w:val="clear" w:color="auto" w:fill="auto"/>
            <w:vAlign w:val="center"/>
            <w:hideMark/>
          </w:tcPr>
          <w:p w14:paraId="503B71BB" w14:textId="77777777" w:rsidR="00BB4C2B" w:rsidRPr="0061375C" w:rsidRDefault="00BB4C2B" w:rsidP="00B4531A">
            <w:pPr>
              <w:pStyle w:val="Tabletext"/>
              <w:jc w:val="center"/>
            </w:pPr>
          </w:p>
        </w:tc>
        <w:tc>
          <w:tcPr>
            <w:tcW w:w="624" w:type="dxa"/>
            <w:shd w:val="clear" w:color="auto" w:fill="auto"/>
            <w:vAlign w:val="center"/>
            <w:hideMark/>
          </w:tcPr>
          <w:p w14:paraId="1386E7C1" w14:textId="77777777" w:rsidR="00BB4C2B" w:rsidRPr="0061375C" w:rsidRDefault="00BB4C2B" w:rsidP="00B4531A">
            <w:pPr>
              <w:pStyle w:val="Tabletext"/>
              <w:jc w:val="center"/>
            </w:pPr>
          </w:p>
        </w:tc>
        <w:tc>
          <w:tcPr>
            <w:tcW w:w="624" w:type="dxa"/>
            <w:shd w:val="clear" w:color="auto" w:fill="auto"/>
            <w:vAlign w:val="center"/>
            <w:hideMark/>
          </w:tcPr>
          <w:p w14:paraId="3975A244" w14:textId="77777777" w:rsidR="00BB4C2B" w:rsidRPr="0061375C" w:rsidRDefault="00BB4C2B" w:rsidP="00B4531A">
            <w:pPr>
              <w:pStyle w:val="Tabletext"/>
              <w:jc w:val="center"/>
            </w:pPr>
            <w:r w:rsidRPr="0061375C">
              <w:t>X</w:t>
            </w:r>
          </w:p>
        </w:tc>
      </w:tr>
      <w:tr w:rsidR="00B4531A" w:rsidRPr="0061375C" w14:paraId="6EF1E63A" w14:textId="77777777" w:rsidTr="00B4531A">
        <w:trPr>
          <w:trHeight w:val="441"/>
        </w:trPr>
        <w:tc>
          <w:tcPr>
            <w:tcW w:w="1984" w:type="dxa"/>
            <w:shd w:val="clear" w:color="auto" w:fill="auto"/>
            <w:hideMark/>
          </w:tcPr>
          <w:p w14:paraId="33038DE2" w14:textId="77777777" w:rsidR="00BB4C2B" w:rsidRPr="0061375C" w:rsidRDefault="00BB4C2B" w:rsidP="00BB4C2B">
            <w:pPr>
              <w:pStyle w:val="Tabletext"/>
            </w:pPr>
            <w:r w:rsidRPr="0061375C">
              <w:t>Wyreema</w:t>
            </w:r>
          </w:p>
        </w:tc>
        <w:tc>
          <w:tcPr>
            <w:tcW w:w="567" w:type="dxa"/>
            <w:vMerge/>
            <w:shd w:val="clear" w:color="auto" w:fill="auto"/>
            <w:textDirection w:val="btLr"/>
            <w:hideMark/>
          </w:tcPr>
          <w:p w14:paraId="2A66E8B3" w14:textId="77777777" w:rsidR="00BB4C2B" w:rsidRPr="0061375C" w:rsidRDefault="00BB4C2B" w:rsidP="00B4531A">
            <w:pPr>
              <w:pStyle w:val="Tabletext"/>
              <w:jc w:val="center"/>
            </w:pPr>
          </w:p>
        </w:tc>
        <w:tc>
          <w:tcPr>
            <w:tcW w:w="2778" w:type="dxa"/>
            <w:vMerge/>
            <w:shd w:val="clear" w:color="auto" w:fill="auto"/>
            <w:textDirection w:val="btLr"/>
            <w:hideMark/>
          </w:tcPr>
          <w:p w14:paraId="48F9ED73" w14:textId="77777777" w:rsidR="00BB4C2B" w:rsidRPr="0061375C" w:rsidRDefault="00BB4C2B" w:rsidP="00B4531A">
            <w:pPr>
              <w:pStyle w:val="Tabletext"/>
              <w:ind w:left="113" w:right="113"/>
            </w:pPr>
          </w:p>
        </w:tc>
        <w:tc>
          <w:tcPr>
            <w:tcW w:w="624" w:type="dxa"/>
            <w:shd w:val="clear" w:color="auto" w:fill="auto"/>
            <w:vAlign w:val="center"/>
            <w:hideMark/>
          </w:tcPr>
          <w:p w14:paraId="37172720" w14:textId="77777777" w:rsidR="00BB4C2B" w:rsidRPr="0061375C" w:rsidRDefault="00BB4C2B" w:rsidP="00B4531A">
            <w:pPr>
              <w:pStyle w:val="Tabletext"/>
              <w:jc w:val="center"/>
            </w:pPr>
          </w:p>
        </w:tc>
        <w:tc>
          <w:tcPr>
            <w:tcW w:w="624" w:type="dxa"/>
            <w:shd w:val="clear" w:color="auto" w:fill="auto"/>
            <w:vAlign w:val="center"/>
            <w:hideMark/>
          </w:tcPr>
          <w:p w14:paraId="0E44C202" w14:textId="77777777" w:rsidR="00BB4C2B" w:rsidRPr="0061375C" w:rsidRDefault="00BB4C2B" w:rsidP="00B4531A">
            <w:pPr>
              <w:pStyle w:val="Tabletext"/>
              <w:jc w:val="center"/>
            </w:pPr>
          </w:p>
        </w:tc>
        <w:tc>
          <w:tcPr>
            <w:tcW w:w="624" w:type="dxa"/>
            <w:shd w:val="clear" w:color="auto" w:fill="auto"/>
            <w:vAlign w:val="center"/>
            <w:hideMark/>
          </w:tcPr>
          <w:p w14:paraId="7ED36FDC" w14:textId="77777777" w:rsidR="00BB4C2B" w:rsidRPr="0061375C" w:rsidRDefault="00BB4C2B" w:rsidP="00B4531A">
            <w:pPr>
              <w:pStyle w:val="Tabletext"/>
              <w:jc w:val="center"/>
            </w:pPr>
          </w:p>
        </w:tc>
        <w:tc>
          <w:tcPr>
            <w:tcW w:w="624" w:type="dxa"/>
            <w:shd w:val="clear" w:color="auto" w:fill="auto"/>
            <w:vAlign w:val="center"/>
            <w:hideMark/>
          </w:tcPr>
          <w:p w14:paraId="1077406A" w14:textId="77777777" w:rsidR="00BB4C2B" w:rsidRPr="0061375C" w:rsidRDefault="00BB4C2B" w:rsidP="00B4531A">
            <w:pPr>
              <w:pStyle w:val="Tabletext"/>
              <w:jc w:val="center"/>
            </w:pPr>
          </w:p>
        </w:tc>
        <w:tc>
          <w:tcPr>
            <w:tcW w:w="624" w:type="dxa"/>
            <w:shd w:val="clear" w:color="auto" w:fill="auto"/>
            <w:vAlign w:val="center"/>
            <w:hideMark/>
          </w:tcPr>
          <w:p w14:paraId="49EECECA" w14:textId="77777777" w:rsidR="00BB4C2B" w:rsidRPr="0061375C" w:rsidRDefault="00BB4C2B" w:rsidP="00B4531A">
            <w:pPr>
              <w:pStyle w:val="Tabletext"/>
              <w:jc w:val="center"/>
            </w:pPr>
          </w:p>
        </w:tc>
        <w:tc>
          <w:tcPr>
            <w:tcW w:w="624" w:type="dxa"/>
            <w:shd w:val="clear" w:color="auto" w:fill="auto"/>
            <w:vAlign w:val="center"/>
            <w:hideMark/>
          </w:tcPr>
          <w:p w14:paraId="698002A2" w14:textId="77777777" w:rsidR="00BB4C2B" w:rsidRPr="0061375C" w:rsidRDefault="00BB4C2B" w:rsidP="00B4531A">
            <w:pPr>
              <w:pStyle w:val="Tabletext"/>
              <w:jc w:val="center"/>
            </w:pPr>
          </w:p>
        </w:tc>
      </w:tr>
      <w:tr w:rsidR="00B4531A" w:rsidRPr="0061375C" w14:paraId="354DBABA" w14:textId="77777777" w:rsidTr="00B4531A">
        <w:trPr>
          <w:trHeight w:val="441"/>
        </w:trPr>
        <w:tc>
          <w:tcPr>
            <w:tcW w:w="1984" w:type="dxa"/>
            <w:shd w:val="clear" w:color="auto" w:fill="auto"/>
            <w:hideMark/>
          </w:tcPr>
          <w:p w14:paraId="511A360E" w14:textId="77777777" w:rsidR="00BB4C2B" w:rsidRPr="0061375C" w:rsidRDefault="00BB4C2B" w:rsidP="00BB4C2B">
            <w:pPr>
              <w:pStyle w:val="Tabletext"/>
            </w:pPr>
            <w:r w:rsidRPr="0061375C">
              <w:t>The Dairy</w:t>
            </w:r>
          </w:p>
        </w:tc>
        <w:tc>
          <w:tcPr>
            <w:tcW w:w="567" w:type="dxa"/>
            <w:vMerge w:val="restart"/>
            <w:shd w:val="clear" w:color="auto" w:fill="auto"/>
            <w:textDirection w:val="btLr"/>
            <w:hideMark/>
          </w:tcPr>
          <w:p w14:paraId="7598A201" w14:textId="77777777" w:rsidR="00BB4C2B" w:rsidRPr="0061375C" w:rsidRDefault="00BB4C2B" w:rsidP="00B4531A">
            <w:pPr>
              <w:pStyle w:val="Tabletext"/>
              <w:jc w:val="center"/>
            </w:pPr>
            <w:r w:rsidRPr="0061375C">
              <w:t>Narrandera</w:t>
            </w:r>
          </w:p>
          <w:p w14:paraId="7B8C0848" w14:textId="77777777" w:rsidR="00BB4C2B" w:rsidRPr="0061375C" w:rsidRDefault="00BB4C2B" w:rsidP="00B4531A">
            <w:pPr>
              <w:pStyle w:val="Tabletext"/>
              <w:jc w:val="center"/>
            </w:pPr>
          </w:p>
        </w:tc>
        <w:tc>
          <w:tcPr>
            <w:tcW w:w="2778" w:type="dxa"/>
            <w:vMerge w:val="restart"/>
            <w:shd w:val="clear" w:color="auto" w:fill="auto"/>
            <w:vAlign w:val="center"/>
            <w:hideMark/>
          </w:tcPr>
          <w:p w14:paraId="46269F2D" w14:textId="77777777" w:rsidR="00BB4C2B" w:rsidRPr="0061375C" w:rsidRDefault="00BB4C2B" w:rsidP="00BB4C2B">
            <w:pPr>
              <w:pStyle w:val="Tabletext"/>
            </w:pPr>
            <w:r w:rsidRPr="0061375C">
              <w:t>Permanent lowland streams</w:t>
            </w:r>
          </w:p>
          <w:p w14:paraId="52B56646" w14:textId="77777777" w:rsidR="00BB4C2B" w:rsidRPr="0061375C" w:rsidRDefault="00BB4C2B" w:rsidP="00BB4C2B">
            <w:pPr>
              <w:pStyle w:val="Tabletext"/>
            </w:pPr>
          </w:p>
        </w:tc>
        <w:tc>
          <w:tcPr>
            <w:tcW w:w="624" w:type="dxa"/>
            <w:shd w:val="clear" w:color="auto" w:fill="auto"/>
            <w:noWrap/>
            <w:vAlign w:val="center"/>
            <w:hideMark/>
          </w:tcPr>
          <w:p w14:paraId="14217EF9" w14:textId="77777777" w:rsidR="00BB4C2B" w:rsidRPr="0061375C" w:rsidRDefault="00BB4C2B" w:rsidP="00B4531A">
            <w:pPr>
              <w:pStyle w:val="Tabletext"/>
              <w:jc w:val="center"/>
            </w:pPr>
          </w:p>
        </w:tc>
        <w:tc>
          <w:tcPr>
            <w:tcW w:w="624" w:type="dxa"/>
            <w:shd w:val="clear" w:color="auto" w:fill="auto"/>
            <w:vAlign w:val="center"/>
            <w:hideMark/>
          </w:tcPr>
          <w:p w14:paraId="6410CD61" w14:textId="77777777" w:rsidR="00BB4C2B" w:rsidRPr="0061375C" w:rsidRDefault="00BB4C2B" w:rsidP="00B4531A">
            <w:pPr>
              <w:pStyle w:val="Tabletext"/>
              <w:jc w:val="center"/>
            </w:pPr>
            <w:r>
              <w:t>X</w:t>
            </w:r>
          </w:p>
        </w:tc>
        <w:tc>
          <w:tcPr>
            <w:tcW w:w="624" w:type="dxa"/>
            <w:shd w:val="clear" w:color="auto" w:fill="auto"/>
            <w:vAlign w:val="center"/>
            <w:hideMark/>
          </w:tcPr>
          <w:p w14:paraId="73A3E18B"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7110937E" w14:textId="77777777" w:rsidR="00BB4C2B" w:rsidRPr="0061375C" w:rsidRDefault="00BB4C2B" w:rsidP="00B4531A">
            <w:pPr>
              <w:pStyle w:val="Tabletext"/>
              <w:jc w:val="center"/>
            </w:pPr>
          </w:p>
        </w:tc>
        <w:tc>
          <w:tcPr>
            <w:tcW w:w="624" w:type="dxa"/>
            <w:shd w:val="clear" w:color="auto" w:fill="auto"/>
            <w:vAlign w:val="center"/>
            <w:hideMark/>
          </w:tcPr>
          <w:p w14:paraId="23F74EAC"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6191E6BD" w14:textId="77777777" w:rsidR="00BB4C2B" w:rsidRPr="0061375C" w:rsidRDefault="00BB4C2B" w:rsidP="00B4531A">
            <w:pPr>
              <w:pStyle w:val="Tabletext"/>
              <w:jc w:val="center"/>
            </w:pPr>
          </w:p>
        </w:tc>
      </w:tr>
      <w:tr w:rsidR="00B4531A" w:rsidRPr="0061375C" w14:paraId="2B109B6C" w14:textId="77777777" w:rsidTr="00B4531A">
        <w:trPr>
          <w:trHeight w:val="441"/>
        </w:trPr>
        <w:tc>
          <w:tcPr>
            <w:tcW w:w="1984" w:type="dxa"/>
            <w:shd w:val="clear" w:color="auto" w:fill="auto"/>
            <w:hideMark/>
          </w:tcPr>
          <w:p w14:paraId="020131CA" w14:textId="77777777" w:rsidR="00BB4C2B" w:rsidRPr="0061375C" w:rsidRDefault="00BB4C2B" w:rsidP="00BB4C2B">
            <w:pPr>
              <w:pStyle w:val="Tabletext"/>
            </w:pPr>
            <w:r w:rsidRPr="0061375C">
              <w:t>Euroley Bridge</w:t>
            </w:r>
          </w:p>
        </w:tc>
        <w:tc>
          <w:tcPr>
            <w:tcW w:w="567" w:type="dxa"/>
            <w:vMerge/>
            <w:shd w:val="clear" w:color="auto" w:fill="auto"/>
            <w:textDirection w:val="btLr"/>
            <w:hideMark/>
          </w:tcPr>
          <w:p w14:paraId="02DFB90D" w14:textId="77777777" w:rsidR="00BB4C2B" w:rsidRPr="0061375C" w:rsidRDefault="00BB4C2B" w:rsidP="00BB4C2B">
            <w:pPr>
              <w:pStyle w:val="Tabletext"/>
            </w:pPr>
          </w:p>
        </w:tc>
        <w:tc>
          <w:tcPr>
            <w:tcW w:w="2778" w:type="dxa"/>
            <w:vMerge/>
            <w:shd w:val="clear" w:color="auto" w:fill="auto"/>
            <w:textDirection w:val="btLr"/>
            <w:hideMark/>
          </w:tcPr>
          <w:p w14:paraId="5BCAD0B6" w14:textId="77777777" w:rsidR="00BB4C2B" w:rsidRPr="0061375C" w:rsidRDefault="00BB4C2B" w:rsidP="00B4531A">
            <w:pPr>
              <w:pStyle w:val="Tabletext"/>
              <w:ind w:left="113" w:right="113"/>
            </w:pPr>
          </w:p>
        </w:tc>
        <w:tc>
          <w:tcPr>
            <w:tcW w:w="624" w:type="dxa"/>
            <w:shd w:val="clear" w:color="auto" w:fill="auto"/>
            <w:vAlign w:val="center"/>
            <w:hideMark/>
          </w:tcPr>
          <w:p w14:paraId="0EB5AE4E" w14:textId="77777777" w:rsidR="00BB4C2B" w:rsidRPr="0061375C" w:rsidRDefault="00BB4C2B" w:rsidP="00B4531A">
            <w:pPr>
              <w:pStyle w:val="Tabletext"/>
              <w:jc w:val="center"/>
            </w:pPr>
          </w:p>
        </w:tc>
        <w:tc>
          <w:tcPr>
            <w:tcW w:w="624" w:type="dxa"/>
            <w:shd w:val="clear" w:color="auto" w:fill="auto"/>
            <w:vAlign w:val="center"/>
            <w:hideMark/>
          </w:tcPr>
          <w:p w14:paraId="6AECB083" w14:textId="77777777" w:rsidR="00BB4C2B" w:rsidRPr="0061375C" w:rsidRDefault="00BB4C2B" w:rsidP="00B4531A">
            <w:pPr>
              <w:pStyle w:val="Tabletext"/>
              <w:jc w:val="center"/>
            </w:pPr>
            <w:r>
              <w:t>X</w:t>
            </w:r>
          </w:p>
        </w:tc>
        <w:tc>
          <w:tcPr>
            <w:tcW w:w="624" w:type="dxa"/>
            <w:shd w:val="clear" w:color="auto" w:fill="auto"/>
            <w:vAlign w:val="center"/>
            <w:hideMark/>
          </w:tcPr>
          <w:p w14:paraId="153C8B0D"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4EAF3622" w14:textId="77777777" w:rsidR="00BB4C2B" w:rsidRPr="0061375C" w:rsidRDefault="00BB4C2B" w:rsidP="00B4531A">
            <w:pPr>
              <w:pStyle w:val="Tabletext"/>
              <w:jc w:val="center"/>
            </w:pPr>
          </w:p>
        </w:tc>
        <w:tc>
          <w:tcPr>
            <w:tcW w:w="624" w:type="dxa"/>
            <w:shd w:val="clear" w:color="auto" w:fill="auto"/>
            <w:vAlign w:val="center"/>
            <w:hideMark/>
          </w:tcPr>
          <w:p w14:paraId="32BC89F9"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0605E436" w14:textId="77777777" w:rsidR="00BB4C2B" w:rsidRPr="0061375C" w:rsidRDefault="00BB4C2B" w:rsidP="00B4531A">
            <w:pPr>
              <w:pStyle w:val="Tabletext"/>
              <w:jc w:val="center"/>
            </w:pPr>
          </w:p>
        </w:tc>
      </w:tr>
      <w:tr w:rsidR="00B4531A" w:rsidRPr="0061375C" w14:paraId="65F90A88" w14:textId="77777777" w:rsidTr="00B4531A">
        <w:trPr>
          <w:trHeight w:val="441"/>
        </w:trPr>
        <w:tc>
          <w:tcPr>
            <w:tcW w:w="1984" w:type="dxa"/>
            <w:shd w:val="clear" w:color="auto" w:fill="auto"/>
            <w:hideMark/>
          </w:tcPr>
          <w:p w14:paraId="372753BA" w14:textId="77777777" w:rsidR="00BB4C2B" w:rsidRPr="0061375C" w:rsidRDefault="00BB4C2B" w:rsidP="00BB4C2B">
            <w:pPr>
              <w:pStyle w:val="Tabletext"/>
            </w:pPr>
            <w:r w:rsidRPr="0061375C">
              <w:t>Narrandera</w:t>
            </w:r>
          </w:p>
        </w:tc>
        <w:tc>
          <w:tcPr>
            <w:tcW w:w="567" w:type="dxa"/>
            <w:vMerge/>
            <w:shd w:val="clear" w:color="auto" w:fill="auto"/>
            <w:textDirection w:val="btLr"/>
            <w:hideMark/>
          </w:tcPr>
          <w:p w14:paraId="7AC3EA12" w14:textId="77777777" w:rsidR="00BB4C2B" w:rsidRPr="0061375C" w:rsidRDefault="00BB4C2B" w:rsidP="00BB4C2B">
            <w:pPr>
              <w:pStyle w:val="Tabletext"/>
            </w:pPr>
          </w:p>
        </w:tc>
        <w:tc>
          <w:tcPr>
            <w:tcW w:w="2778" w:type="dxa"/>
            <w:vMerge/>
            <w:shd w:val="clear" w:color="auto" w:fill="auto"/>
            <w:textDirection w:val="btLr"/>
            <w:hideMark/>
          </w:tcPr>
          <w:p w14:paraId="48F7BD22" w14:textId="77777777" w:rsidR="00BB4C2B" w:rsidRPr="0061375C" w:rsidRDefault="00BB4C2B" w:rsidP="00B4531A">
            <w:pPr>
              <w:pStyle w:val="Tabletext"/>
              <w:ind w:left="113" w:right="113"/>
            </w:pPr>
          </w:p>
        </w:tc>
        <w:tc>
          <w:tcPr>
            <w:tcW w:w="624" w:type="dxa"/>
            <w:shd w:val="clear" w:color="auto" w:fill="auto"/>
            <w:vAlign w:val="center"/>
            <w:hideMark/>
          </w:tcPr>
          <w:p w14:paraId="631FA049" w14:textId="77777777" w:rsidR="00BB4C2B" w:rsidRPr="0061375C" w:rsidRDefault="00BB4C2B" w:rsidP="00B4531A">
            <w:pPr>
              <w:pStyle w:val="Tabletext"/>
              <w:jc w:val="center"/>
            </w:pPr>
            <w:r>
              <w:t>X</w:t>
            </w:r>
          </w:p>
        </w:tc>
        <w:tc>
          <w:tcPr>
            <w:tcW w:w="624" w:type="dxa"/>
            <w:shd w:val="clear" w:color="auto" w:fill="auto"/>
            <w:vAlign w:val="center"/>
            <w:hideMark/>
          </w:tcPr>
          <w:p w14:paraId="4F54EFAE" w14:textId="77777777" w:rsidR="00BB4C2B" w:rsidRPr="0061375C" w:rsidRDefault="00BB4C2B" w:rsidP="00B4531A">
            <w:pPr>
              <w:pStyle w:val="Tabletext"/>
              <w:jc w:val="center"/>
            </w:pPr>
            <w:r>
              <w:t>X</w:t>
            </w:r>
          </w:p>
        </w:tc>
        <w:tc>
          <w:tcPr>
            <w:tcW w:w="624" w:type="dxa"/>
            <w:shd w:val="clear" w:color="auto" w:fill="auto"/>
            <w:vAlign w:val="center"/>
            <w:hideMark/>
          </w:tcPr>
          <w:p w14:paraId="087BB3EA"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0CB1D959" w14:textId="77777777" w:rsidR="00BB4C2B" w:rsidRPr="0061375C" w:rsidRDefault="00BB4C2B" w:rsidP="00B4531A">
            <w:pPr>
              <w:pStyle w:val="Tabletext"/>
              <w:jc w:val="center"/>
            </w:pPr>
          </w:p>
        </w:tc>
        <w:tc>
          <w:tcPr>
            <w:tcW w:w="624" w:type="dxa"/>
            <w:shd w:val="clear" w:color="auto" w:fill="auto"/>
            <w:vAlign w:val="center"/>
            <w:hideMark/>
          </w:tcPr>
          <w:p w14:paraId="1DEBEDCC" w14:textId="77777777" w:rsidR="00BB4C2B" w:rsidRPr="0061375C" w:rsidRDefault="00BB4C2B" w:rsidP="00B4531A">
            <w:pPr>
              <w:pStyle w:val="Tabletext"/>
              <w:jc w:val="center"/>
            </w:pPr>
            <w:r w:rsidRPr="0061375C">
              <w:t>X</w:t>
            </w:r>
          </w:p>
        </w:tc>
        <w:tc>
          <w:tcPr>
            <w:tcW w:w="624" w:type="dxa"/>
            <w:shd w:val="clear" w:color="auto" w:fill="auto"/>
            <w:vAlign w:val="center"/>
            <w:hideMark/>
          </w:tcPr>
          <w:p w14:paraId="7F0E6301" w14:textId="77777777" w:rsidR="00BB4C2B" w:rsidRPr="0061375C" w:rsidRDefault="00BB4C2B" w:rsidP="00B4531A">
            <w:pPr>
              <w:pStyle w:val="Tabletext"/>
              <w:jc w:val="center"/>
            </w:pPr>
          </w:p>
        </w:tc>
      </w:tr>
    </w:tbl>
    <w:p w14:paraId="1E15F646" w14:textId="665AAB0A" w:rsidR="00BB4C2B" w:rsidRDefault="00BB4C2B" w:rsidP="00BB4C2B">
      <w:pPr>
        <w:pStyle w:val="Tabletext"/>
      </w:pPr>
      <w:r>
        <w:t xml:space="preserve">US = upstream, DS = downstream, River = distinguishes site from comparable Wetland site with the same name see Table </w:t>
      </w:r>
      <w:r w:rsidR="00D468EF">
        <w:t>5</w:t>
      </w:r>
      <w:r>
        <w:t>-1, C1 = Category 1 LTIM standard methods, C3 = Category 3 LTIM standard methods).</w:t>
      </w:r>
    </w:p>
    <w:p w14:paraId="43FCB02A" w14:textId="77777777" w:rsidR="009B6A8F" w:rsidRDefault="009B6A8F" w:rsidP="00BB4C2B">
      <w:pPr>
        <w:pStyle w:val="Tabletext"/>
      </w:pPr>
    </w:p>
    <w:p w14:paraId="7E8F6416" w14:textId="77777777" w:rsidR="009B6A8F" w:rsidRDefault="009B6A8F" w:rsidP="00BB4C2B">
      <w:pPr>
        <w:pStyle w:val="Tabletext"/>
      </w:pPr>
    </w:p>
    <w:p w14:paraId="135A9CC0" w14:textId="77777777" w:rsidR="00DD0386" w:rsidRDefault="00DD0386">
      <w:pPr>
        <w:spacing w:after="0" w:line="240" w:lineRule="auto"/>
        <w:jc w:val="left"/>
        <w:rPr>
          <w:sz w:val="20"/>
          <w:lang w:bidi="th-TH"/>
        </w:rPr>
      </w:pPr>
      <w:r>
        <w:br w:type="page"/>
      </w:r>
    </w:p>
    <w:p w14:paraId="2F39CCD6" w14:textId="4B694D9C" w:rsidR="00A35A01" w:rsidRDefault="008E0B40" w:rsidP="00DD0386">
      <w:pPr>
        <w:pStyle w:val="Caption"/>
        <w:rPr>
          <w:rStyle w:val="Heading3Char"/>
          <w:rFonts w:eastAsia="Calibri"/>
        </w:rPr>
      </w:pPr>
      <w:r>
        <w:t xml:space="preserve"> </w:t>
      </w:r>
      <w:bookmarkStart w:id="162" w:name="_Toc460839414"/>
      <w:bookmarkStart w:id="163" w:name="_Toc460839690"/>
      <w:bookmarkStart w:id="164" w:name="_Toc460839850"/>
      <w:bookmarkStart w:id="165" w:name="_Toc460839959"/>
      <w:bookmarkStart w:id="166" w:name="_Toc460840323"/>
      <w:bookmarkStart w:id="167" w:name="_Toc460843696"/>
      <w:bookmarkStart w:id="168" w:name="_Toc460851475"/>
      <w:bookmarkStart w:id="169" w:name="_Toc460934785"/>
    </w:p>
    <w:p w14:paraId="5773F60C" w14:textId="507C8C54" w:rsidR="00A35A01" w:rsidRPr="003D5224" w:rsidRDefault="00790340" w:rsidP="00226181">
      <w:pPr>
        <w:pStyle w:val="Heading3"/>
      </w:pPr>
      <w:bookmarkStart w:id="170" w:name="_Toc492038961"/>
      <w:bookmarkStart w:id="171" w:name="_Ref496787230"/>
      <w:bookmarkStart w:id="172" w:name="_Ref508372166"/>
      <w:bookmarkStart w:id="173" w:name="_Toc509489798"/>
      <w:r>
        <w:t>4.2</w:t>
      </w:r>
      <w:r>
        <w:tab/>
      </w:r>
      <w:r w:rsidR="00A35A01" w:rsidRPr="003D5224">
        <w:t>River water quality</w:t>
      </w:r>
      <w:bookmarkEnd w:id="170"/>
      <w:bookmarkEnd w:id="171"/>
      <w:bookmarkEnd w:id="172"/>
      <w:bookmarkEnd w:id="173"/>
    </w:p>
    <w:p w14:paraId="16B30F11" w14:textId="48AF1E46" w:rsidR="009911FE" w:rsidRDefault="00A35A01" w:rsidP="0034013E">
      <w:pPr>
        <w:pStyle w:val="BodyText10"/>
        <w:rPr>
          <w:lang w:val="en-GB"/>
        </w:rPr>
      </w:pPr>
      <w:r>
        <w:rPr>
          <w:lang w:val="en-GB"/>
        </w:rPr>
        <w:t>During 2016-17</w:t>
      </w:r>
      <w:r w:rsidR="00B56A22">
        <w:rPr>
          <w:lang w:val="en-GB"/>
        </w:rPr>
        <w:t xml:space="preserve"> there were</w:t>
      </w:r>
      <w:r w:rsidR="004B72A9">
        <w:rPr>
          <w:lang w:val="en-GB"/>
        </w:rPr>
        <w:t xml:space="preserve"> </w:t>
      </w:r>
      <w:r w:rsidR="00325043">
        <w:rPr>
          <w:lang w:val="en-GB"/>
        </w:rPr>
        <w:t>two</w:t>
      </w:r>
      <w:r w:rsidR="004B72A9">
        <w:rPr>
          <w:lang w:val="en-GB"/>
        </w:rPr>
        <w:t xml:space="preserve"> </w:t>
      </w:r>
      <w:r w:rsidR="00B017A0">
        <w:rPr>
          <w:lang w:val="en-GB"/>
        </w:rPr>
        <w:t xml:space="preserve">Commonwealth </w:t>
      </w:r>
      <w:r w:rsidR="004B72A9">
        <w:rPr>
          <w:lang w:val="en-GB"/>
        </w:rPr>
        <w:t xml:space="preserve">environmental water </w:t>
      </w:r>
      <w:r w:rsidR="00B017A0">
        <w:rPr>
          <w:lang w:val="en-GB"/>
        </w:rPr>
        <w:t>deliveries</w:t>
      </w:r>
      <w:r w:rsidR="004B72A9">
        <w:rPr>
          <w:lang w:val="en-GB"/>
        </w:rPr>
        <w:t xml:space="preserve"> </w:t>
      </w:r>
      <w:r w:rsidR="00B26013">
        <w:rPr>
          <w:lang w:val="en-GB"/>
        </w:rPr>
        <w:t>that</w:t>
      </w:r>
      <w:r w:rsidR="00325043">
        <w:rPr>
          <w:lang w:val="en-GB"/>
        </w:rPr>
        <w:t xml:space="preserve"> </w:t>
      </w:r>
      <w:r w:rsidR="004B72A9">
        <w:rPr>
          <w:lang w:val="en-GB"/>
        </w:rPr>
        <w:t>affect</w:t>
      </w:r>
      <w:r w:rsidR="00497075">
        <w:rPr>
          <w:lang w:val="en-GB"/>
        </w:rPr>
        <w:t>ed</w:t>
      </w:r>
      <w:r w:rsidR="004B72A9">
        <w:rPr>
          <w:lang w:val="en-GB"/>
        </w:rPr>
        <w:t xml:space="preserve"> river flows. </w:t>
      </w:r>
      <w:r w:rsidR="008B7D3D">
        <w:rPr>
          <w:lang w:val="en-GB"/>
        </w:rPr>
        <w:t>T</w:t>
      </w:r>
      <w:r w:rsidR="00C36726">
        <w:t xml:space="preserve">he </w:t>
      </w:r>
      <w:r w:rsidR="00473A0A">
        <w:t>Murrumbidgee f</w:t>
      </w:r>
      <w:r w:rsidR="00C36726" w:rsidRPr="00512D6B">
        <w:t>lood recession and dissolved oxygen management</w:t>
      </w:r>
      <w:r w:rsidR="00C36726">
        <w:rPr>
          <w:lang w:val="en-GB"/>
        </w:rPr>
        <w:t xml:space="preserve"> flow </w:t>
      </w:r>
      <w:r w:rsidR="00473A0A" w:rsidRPr="00181489">
        <w:rPr>
          <w:rStyle w:val="BodyTextCEWOChar"/>
        </w:rPr>
        <w:t>(</w:t>
      </w:r>
      <w:r w:rsidR="00325043">
        <w:rPr>
          <w:rStyle w:val="BodyTextCEWOChar"/>
        </w:rPr>
        <w:t xml:space="preserve">net use of </w:t>
      </w:r>
      <w:r w:rsidR="00473A0A" w:rsidRPr="00181489">
        <w:rPr>
          <w:rStyle w:val="BodyTextCEWOChar"/>
        </w:rPr>
        <w:t>370,839ML)</w:t>
      </w:r>
      <w:r w:rsidR="00DF39EA">
        <w:rPr>
          <w:rStyle w:val="BodyTextCEWOChar"/>
        </w:rPr>
        <w:t xml:space="preserve"> was</w:t>
      </w:r>
      <w:r w:rsidR="00473A0A">
        <w:rPr>
          <w:rFonts w:cs="Arial"/>
          <w:sz w:val="20"/>
        </w:rPr>
        <w:t xml:space="preserve"> </w:t>
      </w:r>
      <w:r w:rsidR="00181489" w:rsidRPr="00181489">
        <w:t>initially targeted at Wagga in late October 2016 (125,070 ML), then Gogelderie in mid-November</w:t>
      </w:r>
      <w:r w:rsidR="00E032C6">
        <w:t xml:space="preserve"> </w:t>
      </w:r>
      <w:r w:rsidR="00181489" w:rsidRPr="00181489">
        <w:t>(56,978 ML) and further downstream in Maude between November and early Jan</w:t>
      </w:r>
      <w:r w:rsidR="00DA1AA6">
        <w:t>uary</w:t>
      </w:r>
      <w:r w:rsidR="00181489" w:rsidRPr="00181489">
        <w:t xml:space="preserve"> 2017 (188,791 ML)</w:t>
      </w:r>
      <w:r w:rsidR="00087E16">
        <w:t xml:space="preserve"> </w:t>
      </w:r>
      <w:r w:rsidR="00325043">
        <w:t xml:space="preserve">tracking </w:t>
      </w:r>
      <w:r w:rsidR="00087E16">
        <w:t>the flood recession</w:t>
      </w:r>
      <w:r w:rsidR="00FD2DAA" w:rsidRPr="00FD2DAA">
        <w:t xml:space="preserve"> </w:t>
      </w:r>
      <w:r w:rsidR="00FD2DAA">
        <w:t>as it passed downstream</w:t>
      </w:r>
      <w:r w:rsidR="00DA1AA6">
        <w:t>.</w:t>
      </w:r>
      <w:r w:rsidR="00181489" w:rsidRPr="00181489">
        <w:t xml:space="preserve"> </w:t>
      </w:r>
      <w:r w:rsidR="00DA1AA6">
        <w:rPr>
          <w:lang w:val="en-GB"/>
        </w:rPr>
        <w:t>Th</w:t>
      </w:r>
      <w:r w:rsidR="00D57E3F">
        <w:rPr>
          <w:lang w:val="en-GB"/>
        </w:rPr>
        <w:t xml:space="preserve">e outcomes of this event </w:t>
      </w:r>
      <w:r w:rsidR="00181489">
        <w:rPr>
          <w:lang w:val="en-GB"/>
        </w:rPr>
        <w:t xml:space="preserve">with respect to dissolved oxygen management downstream of Maude </w:t>
      </w:r>
      <w:r w:rsidR="00D57E3F">
        <w:rPr>
          <w:lang w:val="en-GB"/>
        </w:rPr>
        <w:t xml:space="preserve">are </w:t>
      </w:r>
      <w:r>
        <w:rPr>
          <w:lang w:val="en-GB"/>
        </w:rPr>
        <w:t xml:space="preserve">discussed </w:t>
      </w:r>
      <w:r w:rsidR="00EC4B4B">
        <w:rPr>
          <w:lang w:val="en-GB"/>
        </w:rPr>
        <w:t xml:space="preserve">in </w:t>
      </w:r>
      <w:r w:rsidR="00EC4B4B" w:rsidRPr="00C57F9D">
        <w:rPr>
          <w:lang w:val="en-GB"/>
        </w:rPr>
        <w:t>section</w:t>
      </w:r>
      <w:r w:rsidRPr="00C57F9D">
        <w:rPr>
          <w:lang w:val="en-GB"/>
        </w:rPr>
        <w:t xml:space="preserve"> </w:t>
      </w:r>
      <w:r w:rsidR="00B47EFA">
        <w:rPr>
          <w:lang w:val="en-GB"/>
        </w:rPr>
        <w:t>(</w:t>
      </w:r>
      <w:r w:rsidR="00B47EFA">
        <w:rPr>
          <w:lang w:val="en-GB"/>
        </w:rPr>
        <w:fldChar w:fldCharType="begin"/>
      </w:r>
      <w:r w:rsidR="00B47EFA">
        <w:rPr>
          <w:lang w:val="en-GB"/>
        </w:rPr>
        <w:instrText xml:space="preserve"> REF _Ref496614084 \h </w:instrText>
      </w:r>
      <w:r w:rsidR="00B47EFA">
        <w:rPr>
          <w:lang w:val="en-GB"/>
        </w:rPr>
      </w:r>
      <w:r w:rsidR="00B47EFA">
        <w:rPr>
          <w:lang w:val="en-GB"/>
        </w:rPr>
        <w:fldChar w:fldCharType="separate"/>
      </w:r>
      <w:r w:rsidR="00E7050A">
        <w:t>4.6</w:t>
      </w:r>
      <w:r w:rsidR="00E7050A">
        <w:tab/>
        <w:t>Hypoxic blackwater in the Lower Murrumbidgee River, 2016</w:t>
      </w:r>
      <w:r w:rsidR="00B47EFA">
        <w:rPr>
          <w:lang w:val="en-GB"/>
        </w:rPr>
        <w:fldChar w:fldCharType="end"/>
      </w:r>
      <w:r w:rsidR="003E08AD">
        <w:rPr>
          <w:lang w:val="en-GB"/>
        </w:rPr>
        <w:t xml:space="preserve">; </w:t>
      </w:r>
      <w:r w:rsidR="00325043">
        <w:rPr>
          <w:lang w:val="en-GB"/>
        </w:rPr>
        <w:fldChar w:fldCharType="begin"/>
      </w:r>
      <w:r w:rsidR="00325043">
        <w:rPr>
          <w:lang w:val="en-GB"/>
        </w:rPr>
        <w:instrText xml:space="preserve"> REF _Ref507670945 \h </w:instrText>
      </w:r>
      <w:r w:rsidR="00325043">
        <w:rPr>
          <w:lang w:val="en-GB"/>
        </w:rPr>
      </w:r>
      <w:r w:rsidR="00325043">
        <w:rPr>
          <w:lang w:val="en-GB"/>
        </w:rPr>
        <w:fldChar w:fldCharType="separate"/>
      </w:r>
      <w:r w:rsidR="00E7050A" w:rsidRPr="005160C3">
        <w:t xml:space="preserve">Table </w:t>
      </w:r>
      <w:r w:rsidR="00E7050A">
        <w:rPr>
          <w:noProof/>
        </w:rPr>
        <w:t>3</w:t>
      </w:r>
      <w:r w:rsidR="00E7050A">
        <w:noBreakHyphen/>
      </w:r>
      <w:r w:rsidR="00E7050A">
        <w:rPr>
          <w:noProof/>
        </w:rPr>
        <w:t>2</w:t>
      </w:r>
      <w:r w:rsidR="00325043">
        <w:rPr>
          <w:lang w:val="en-GB"/>
        </w:rPr>
        <w:fldChar w:fldCharType="end"/>
      </w:r>
      <w:r w:rsidR="00B47EFA">
        <w:rPr>
          <w:lang w:val="en-GB"/>
        </w:rPr>
        <w:t>)</w:t>
      </w:r>
      <w:r w:rsidR="00181489">
        <w:rPr>
          <w:lang w:val="en-GB"/>
        </w:rPr>
        <w:t>.</w:t>
      </w:r>
      <w:r w:rsidR="008B7D3D">
        <w:rPr>
          <w:lang w:val="en-GB"/>
        </w:rPr>
        <w:t xml:space="preserve"> The autumn river fish pulse (49GL) was delivered to the Balranald Reach during April 2017, although the timing and location of this delivery fell outside the scope of Murrumbidgee Selected Area monitoring</w:t>
      </w:r>
      <w:r w:rsidR="00B26013">
        <w:rPr>
          <w:lang w:val="en-GB"/>
        </w:rPr>
        <w:t xml:space="preserve"> (</w:t>
      </w:r>
      <w:r w:rsidR="00B26013">
        <w:rPr>
          <w:lang w:val="en-GB"/>
        </w:rPr>
        <w:fldChar w:fldCharType="begin"/>
      </w:r>
      <w:r w:rsidR="00B26013">
        <w:rPr>
          <w:lang w:val="en-GB"/>
        </w:rPr>
        <w:instrText xml:space="preserve"> REF _Ref507670945 \h </w:instrText>
      </w:r>
      <w:r w:rsidR="00B26013">
        <w:rPr>
          <w:lang w:val="en-GB"/>
        </w:rPr>
      </w:r>
      <w:r w:rsidR="00B26013">
        <w:rPr>
          <w:lang w:val="en-GB"/>
        </w:rPr>
        <w:fldChar w:fldCharType="separate"/>
      </w:r>
      <w:r w:rsidR="00E7050A" w:rsidRPr="005160C3">
        <w:t xml:space="preserve">Table </w:t>
      </w:r>
      <w:r w:rsidR="00E7050A">
        <w:rPr>
          <w:noProof/>
        </w:rPr>
        <w:t>3</w:t>
      </w:r>
      <w:r w:rsidR="00E7050A">
        <w:noBreakHyphen/>
      </w:r>
      <w:r w:rsidR="00E7050A">
        <w:rPr>
          <w:noProof/>
        </w:rPr>
        <w:t>2</w:t>
      </w:r>
      <w:r w:rsidR="00B26013">
        <w:rPr>
          <w:lang w:val="en-GB"/>
        </w:rPr>
        <w:fldChar w:fldCharType="end"/>
      </w:r>
      <w:r w:rsidR="00FD2DAA">
        <w:rPr>
          <w:lang w:val="en-GB"/>
        </w:rPr>
        <w:t>)</w:t>
      </w:r>
      <w:r w:rsidR="008B7D3D">
        <w:rPr>
          <w:lang w:val="en-GB"/>
        </w:rPr>
        <w:t xml:space="preserve">. </w:t>
      </w:r>
      <w:r w:rsidR="00325043">
        <w:rPr>
          <w:lang w:val="en-GB"/>
        </w:rPr>
        <w:t xml:space="preserve">In addition, </w:t>
      </w:r>
      <w:r w:rsidR="00FD2DAA">
        <w:rPr>
          <w:lang w:val="en-GB"/>
        </w:rPr>
        <w:t xml:space="preserve">Commonwealth </w:t>
      </w:r>
      <w:r w:rsidR="00325043">
        <w:rPr>
          <w:lang w:val="en-GB"/>
        </w:rPr>
        <w:t xml:space="preserve">environmental water </w:t>
      </w:r>
      <w:r w:rsidR="00FD2DAA">
        <w:rPr>
          <w:lang w:val="en-GB"/>
        </w:rPr>
        <w:t xml:space="preserve">was </w:t>
      </w:r>
      <w:r w:rsidR="00325043">
        <w:rPr>
          <w:lang w:val="en-GB"/>
        </w:rPr>
        <w:t>delivered</w:t>
      </w:r>
      <w:r w:rsidR="003E08AD">
        <w:rPr>
          <w:lang w:val="en-GB"/>
        </w:rPr>
        <w:t xml:space="preserve"> </w:t>
      </w:r>
      <w:r w:rsidR="00FD2DAA">
        <w:rPr>
          <w:lang w:val="en-GB"/>
        </w:rPr>
        <w:t xml:space="preserve">via the main channel </w:t>
      </w:r>
      <w:r w:rsidR="003E08AD">
        <w:rPr>
          <w:lang w:val="en-GB"/>
        </w:rPr>
        <w:t>to</w:t>
      </w:r>
      <w:r w:rsidR="008B7D3D">
        <w:rPr>
          <w:lang w:val="en-GB"/>
        </w:rPr>
        <w:t xml:space="preserve"> support waterbird outcomes in the Lowbidgee</w:t>
      </w:r>
      <w:r w:rsidR="003E08AD">
        <w:rPr>
          <w:lang w:val="en-GB"/>
        </w:rPr>
        <w:t xml:space="preserve"> floodplain</w:t>
      </w:r>
      <w:r w:rsidR="008B7D3D">
        <w:rPr>
          <w:lang w:val="en-GB"/>
        </w:rPr>
        <w:t xml:space="preserve"> (</w:t>
      </w:r>
      <w:r w:rsidR="006239FA">
        <w:rPr>
          <w:lang w:val="en-GB"/>
        </w:rPr>
        <w:t xml:space="preserve">total of </w:t>
      </w:r>
      <w:r w:rsidR="003E08AD">
        <w:rPr>
          <w:lang w:val="en-GB"/>
        </w:rPr>
        <w:t>46.5</w:t>
      </w:r>
      <w:r w:rsidR="008B7D3D">
        <w:rPr>
          <w:lang w:val="en-GB"/>
        </w:rPr>
        <w:t xml:space="preserve"> GL) </w:t>
      </w:r>
      <w:r w:rsidR="00FD2DAA">
        <w:rPr>
          <w:lang w:val="en-GB"/>
        </w:rPr>
        <w:t xml:space="preserve">during multiple smaller-volume water uses </w:t>
      </w:r>
      <w:r w:rsidR="003E08AD">
        <w:rPr>
          <w:lang w:val="en-GB"/>
        </w:rPr>
        <w:t>between November 2016 and June 2017</w:t>
      </w:r>
      <w:r w:rsidR="00FD2DAA">
        <w:rPr>
          <w:lang w:val="en-GB"/>
        </w:rPr>
        <w:t xml:space="preserve">. </w:t>
      </w:r>
      <w:r w:rsidRPr="00572FE5">
        <w:rPr>
          <w:lang w:val="en-GB"/>
        </w:rPr>
        <w:t>In this section we describe the ranges of water quality observed in the Murrum</w:t>
      </w:r>
      <w:r>
        <w:rPr>
          <w:lang w:val="en-GB"/>
        </w:rPr>
        <w:t>bidgee River during 2016-17</w:t>
      </w:r>
      <w:r w:rsidRPr="00572FE5">
        <w:rPr>
          <w:lang w:val="en-GB"/>
        </w:rPr>
        <w:t xml:space="preserve"> and compare these findings against prior observations and publ</w:t>
      </w:r>
      <w:r w:rsidR="00A83DB4">
        <w:rPr>
          <w:lang w:val="en-GB"/>
        </w:rPr>
        <w:t xml:space="preserve">ished water quality guidelines </w:t>
      </w:r>
      <w:r w:rsidR="005C7E16">
        <w:rPr>
          <w:lang w:val="en-GB"/>
        </w:rPr>
        <w:fldChar w:fldCharType="begin"/>
      </w:r>
      <w:r w:rsidR="00F075A3">
        <w:rPr>
          <w:lang w:val="en-GB"/>
        </w:rPr>
        <w:instrText xml:space="preserve"> ADDIN EN.CITE &lt;EndNote&gt;&lt;Cite&gt;&lt;Author&gt;ANZECC&lt;/Author&gt;&lt;Year&gt;2000&lt;/Year&gt;&lt;RecNum&gt;3217&lt;/RecNum&gt;&lt;DisplayText&gt;(ANZECC 2000)&lt;/DisplayText&gt;&lt;record&gt;&lt;rec-number&gt;3217&lt;/rec-number&gt;&lt;foreign-keys&gt;&lt;key app="EN" db-id="vxxvsda2b05fxpeaw2dp552mtrd5trxdrf0s" timestamp="0"&gt;3217&lt;/key&gt;&lt;/foreign-keys&gt;&lt;ref-type name="Report"&gt;27&lt;/ref-type&gt;&lt;contributors&gt;&lt;authors&gt;&lt;author&gt;ANZECC&lt;/author&gt;&lt;/authors&gt;&lt;tertiary-authors&gt;&lt;author&gt;Australian and New Zealand environment and conservation council and Agriculture and resource management council of Australia and New Zealand&lt;/author&gt;&lt;/tertiary-authors&gt;&lt;/contributors&gt;&lt;titles&gt;&lt;title&gt;Australia and New Zealand guidelines for fresh and marine water quality &lt;/title&gt;&lt;secondary-title&gt;&lt;style face="normal" font="Times New Roman" size="100%"&gt;&amp;#xD;&lt;/style&gt;&lt;/secondary-title&gt;&lt;/titles&gt;&lt;volume&gt;4A&lt;/volume&gt;&lt;dates&gt;&lt;year&gt;2000&lt;/year&gt;&lt;/dates&gt;&lt;pub-location&gt;Canberra&lt;/pub-location&gt;&lt;publisher&gt;Australian and New Zealand environment and conservation council and Agriculture and resource management council of Australia and New Zealand&lt;/publisher&gt;&lt;urls&gt;&lt;related-urls&gt;&lt;url&gt;http://www.mincos.gov.au/publications/australian_and_new_zealand_guidelines_for_fresh_and_marine_water_quality&lt;/url&gt;&lt;/related-urls&gt;&lt;/urls&gt;&lt;/record&gt;&lt;/Cite&gt;&lt;/EndNote&gt;</w:instrText>
      </w:r>
      <w:r w:rsidR="005C7E16">
        <w:rPr>
          <w:lang w:val="en-GB"/>
        </w:rPr>
        <w:fldChar w:fldCharType="separate"/>
      </w:r>
      <w:r w:rsidR="00F075A3">
        <w:rPr>
          <w:noProof/>
          <w:lang w:val="en-GB"/>
        </w:rPr>
        <w:t>(ANZECC 2000)</w:t>
      </w:r>
      <w:r w:rsidR="005C7E16">
        <w:rPr>
          <w:lang w:val="en-GB"/>
        </w:rPr>
        <w:fldChar w:fldCharType="end"/>
      </w:r>
      <w:r w:rsidRPr="00572FE5">
        <w:rPr>
          <w:lang w:val="en-GB"/>
        </w:rPr>
        <w:t>.</w:t>
      </w:r>
    </w:p>
    <w:p w14:paraId="3D87C6AD" w14:textId="77777777" w:rsidR="009911FE" w:rsidRDefault="009911FE">
      <w:pPr>
        <w:spacing w:after="0" w:line="240" w:lineRule="auto"/>
        <w:jc w:val="left"/>
        <w:rPr>
          <w:rFonts w:eastAsia="Times New Roman" w:cs="Angsana New"/>
          <w:szCs w:val="22"/>
          <w:lang w:val="en-GB" w:eastAsia="zh-CN" w:bidi="th-TH"/>
        </w:rPr>
      </w:pPr>
      <w:r>
        <w:rPr>
          <w:lang w:val="en-GB"/>
        </w:rPr>
        <w:br w:type="page"/>
      </w:r>
    </w:p>
    <w:p w14:paraId="5ADE943A" w14:textId="77777777" w:rsidR="00A35A01" w:rsidRDefault="00A35A01" w:rsidP="0034013E">
      <w:pPr>
        <w:pStyle w:val="BodyText10"/>
        <w:rPr>
          <w:i/>
          <w:lang w:val="en-GB"/>
        </w:rPr>
      </w:pPr>
    </w:p>
    <w:p w14:paraId="156966F7" w14:textId="77777777" w:rsidR="001567B5" w:rsidRPr="00722C89" w:rsidRDefault="001567B5" w:rsidP="00722C89">
      <w:pPr>
        <w:pStyle w:val="Subtitle"/>
      </w:pPr>
      <w:bookmarkStart w:id="174" w:name="_Toc492038789"/>
      <w:r w:rsidRPr="00722C89">
        <w:t>Summary of watering actions and outcomes</w:t>
      </w:r>
      <w:bookmarkEnd w:id="174"/>
    </w:p>
    <w:tbl>
      <w:tblPr>
        <w:tblW w:w="5000" w:type="pct"/>
        <w:tblLook w:val="04A0" w:firstRow="1" w:lastRow="0" w:firstColumn="1" w:lastColumn="0" w:noHBand="0" w:noVBand="1"/>
      </w:tblPr>
      <w:tblGrid>
        <w:gridCol w:w="1707"/>
        <w:gridCol w:w="1843"/>
        <w:gridCol w:w="1899"/>
        <w:gridCol w:w="1899"/>
        <w:gridCol w:w="1668"/>
      </w:tblGrid>
      <w:tr w:rsidR="00A35A01" w:rsidRPr="00BD37C8" w14:paraId="4A8DE32D" w14:textId="77777777" w:rsidTr="00B51AE6">
        <w:trPr>
          <w:trHeight w:val="1035"/>
        </w:trPr>
        <w:tc>
          <w:tcPr>
            <w:tcW w:w="946" w:type="pct"/>
            <w:tcBorders>
              <w:top w:val="single" w:sz="4" w:space="0" w:color="auto"/>
              <w:left w:val="single" w:sz="4" w:space="0" w:color="auto"/>
              <w:bottom w:val="single" w:sz="4" w:space="0" w:color="auto"/>
              <w:right w:val="single" w:sz="4" w:space="0" w:color="auto"/>
            </w:tcBorders>
            <w:shd w:val="clear" w:color="000000" w:fill="076028"/>
            <w:vAlign w:val="center"/>
          </w:tcPr>
          <w:p w14:paraId="696B7A10" w14:textId="77777777" w:rsidR="00A35A01" w:rsidRPr="00B4531A" w:rsidRDefault="00A35A01" w:rsidP="009819DE">
            <w:pPr>
              <w:pStyle w:val="Tabletext"/>
              <w:rPr>
                <w:color w:val="FFFFFF"/>
              </w:rPr>
            </w:pPr>
            <w:r w:rsidRPr="00B4531A">
              <w:rPr>
                <w:b/>
                <w:color w:val="FFFFFF"/>
              </w:rPr>
              <w:t>MEP and 201</w:t>
            </w:r>
            <w:r>
              <w:rPr>
                <w:b/>
                <w:color w:val="FFFFFF"/>
              </w:rPr>
              <w:t xml:space="preserve">6-17 </w:t>
            </w:r>
            <w:r w:rsidRPr="00B4531A">
              <w:rPr>
                <w:b/>
                <w:color w:val="FFFFFF"/>
              </w:rPr>
              <w:t>Acquittal Report Expected outcomes</w:t>
            </w:r>
          </w:p>
        </w:tc>
        <w:tc>
          <w:tcPr>
            <w:tcW w:w="1022" w:type="pct"/>
            <w:tcBorders>
              <w:top w:val="single" w:sz="4" w:space="0" w:color="auto"/>
              <w:left w:val="single" w:sz="4" w:space="0" w:color="auto"/>
              <w:bottom w:val="single" w:sz="4" w:space="0" w:color="auto"/>
              <w:right w:val="single" w:sz="4" w:space="0" w:color="auto"/>
            </w:tcBorders>
            <w:shd w:val="clear" w:color="000000" w:fill="076028"/>
          </w:tcPr>
          <w:p w14:paraId="5B369625" w14:textId="77777777" w:rsidR="00A35A01" w:rsidRPr="00B4531A" w:rsidRDefault="00A35A01" w:rsidP="009819DE">
            <w:pPr>
              <w:pStyle w:val="Tabletext"/>
              <w:rPr>
                <w:b/>
                <w:color w:val="FFFFFF"/>
              </w:rPr>
            </w:pPr>
            <w:r w:rsidRPr="00B4531A">
              <w:rPr>
                <w:b/>
                <w:color w:val="FFFFFF"/>
              </w:rPr>
              <w:t>Watering Action (s) in 201</w:t>
            </w:r>
            <w:r>
              <w:rPr>
                <w:b/>
                <w:color w:val="FFFFFF"/>
              </w:rPr>
              <w:t>6-17</w:t>
            </w:r>
          </w:p>
        </w:tc>
        <w:tc>
          <w:tcPr>
            <w:tcW w:w="1053" w:type="pct"/>
            <w:tcBorders>
              <w:top w:val="single" w:sz="4" w:space="0" w:color="auto"/>
              <w:left w:val="single" w:sz="4" w:space="0" w:color="auto"/>
              <w:bottom w:val="single" w:sz="4" w:space="0" w:color="auto"/>
              <w:right w:val="single" w:sz="4" w:space="0" w:color="auto"/>
            </w:tcBorders>
            <w:shd w:val="clear" w:color="000000" w:fill="076028"/>
            <w:vAlign w:val="center"/>
            <w:hideMark/>
          </w:tcPr>
          <w:p w14:paraId="582AFD94" w14:textId="77777777" w:rsidR="00A35A01" w:rsidRPr="00B4531A" w:rsidRDefault="00A35A01" w:rsidP="009819DE">
            <w:pPr>
              <w:pStyle w:val="Tabletext"/>
              <w:rPr>
                <w:color w:val="FFFFFF"/>
              </w:rPr>
            </w:pPr>
            <w:r w:rsidRPr="00B4531A">
              <w:rPr>
                <w:b/>
                <w:color w:val="FFFFFF"/>
              </w:rPr>
              <w:t xml:space="preserve">Evaluation questions </w:t>
            </w:r>
          </w:p>
        </w:tc>
        <w:tc>
          <w:tcPr>
            <w:tcW w:w="1053" w:type="pct"/>
            <w:tcBorders>
              <w:top w:val="single" w:sz="4" w:space="0" w:color="auto"/>
              <w:left w:val="single" w:sz="4" w:space="0" w:color="auto"/>
              <w:bottom w:val="single" w:sz="4" w:space="0" w:color="auto"/>
              <w:right w:val="single" w:sz="4" w:space="0" w:color="auto"/>
            </w:tcBorders>
            <w:shd w:val="clear" w:color="000000" w:fill="076028"/>
            <w:hideMark/>
          </w:tcPr>
          <w:p w14:paraId="044F0570" w14:textId="77777777" w:rsidR="00A35A01" w:rsidRPr="00B4531A" w:rsidRDefault="00A35A01" w:rsidP="009819DE">
            <w:pPr>
              <w:pStyle w:val="Tabletext"/>
              <w:rPr>
                <w:color w:val="FFFFFF"/>
              </w:rPr>
            </w:pPr>
            <w:r w:rsidRPr="00B4531A">
              <w:rPr>
                <w:b/>
                <w:color w:val="FFFFFF"/>
              </w:rPr>
              <w:t>Measured outcomes</w:t>
            </w:r>
          </w:p>
        </w:tc>
        <w:tc>
          <w:tcPr>
            <w:tcW w:w="925" w:type="pct"/>
            <w:tcBorders>
              <w:top w:val="single" w:sz="4" w:space="0" w:color="auto"/>
              <w:left w:val="nil"/>
              <w:bottom w:val="single" w:sz="4" w:space="0" w:color="auto"/>
              <w:right w:val="single" w:sz="4" w:space="0" w:color="auto"/>
            </w:tcBorders>
            <w:shd w:val="clear" w:color="000000" w:fill="076028"/>
            <w:vAlign w:val="center"/>
            <w:hideMark/>
          </w:tcPr>
          <w:p w14:paraId="66905807" w14:textId="77777777" w:rsidR="00A35A01" w:rsidRPr="00B4531A" w:rsidRDefault="00A35A01" w:rsidP="009819DE">
            <w:pPr>
              <w:pStyle w:val="Tabletext"/>
              <w:rPr>
                <w:color w:val="FFFFFF"/>
              </w:rPr>
            </w:pPr>
            <w:r w:rsidRPr="00B4531A">
              <w:rPr>
                <w:b/>
                <w:color w:val="FFFFFF"/>
              </w:rPr>
              <w:t>Was the expected outcome achieved</w:t>
            </w:r>
          </w:p>
        </w:tc>
      </w:tr>
      <w:tr w:rsidR="00A35A01" w:rsidRPr="00BD37C8" w14:paraId="529303B4" w14:textId="77777777" w:rsidTr="00B51AE6">
        <w:trPr>
          <w:trHeight w:val="204"/>
        </w:trPr>
        <w:tc>
          <w:tcPr>
            <w:tcW w:w="946" w:type="pct"/>
            <w:vMerge w:val="restart"/>
            <w:tcBorders>
              <w:top w:val="single" w:sz="4" w:space="0" w:color="auto"/>
              <w:left w:val="single" w:sz="4" w:space="0" w:color="auto"/>
              <w:right w:val="single" w:sz="4" w:space="0" w:color="auto"/>
            </w:tcBorders>
            <w:vAlign w:val="center"/>
          </w:tcPr>
          <w:p w14:paraId="40511EFF" w14:textId="77777777" w:rsidR="00A35A01" w:rsidRPr="00F360E2" w:rsidRDefault="00A35A01" w:rsidP="009819DE">
            <w:pPr>
              <w:pStyle w:val="Tabletext"/>
            </w:pPr>
            <w:r w:rsidRPr="00F360E2">
              <w:t>Support primary productivity, nutrient and carbon cycling, biotic dispersal and movement;</w:t>
            </w:r>
          </w:p>
          <w:p w14:paraId="031EFAD3" w14:textId="77777777" w:rsidR="00A35A01" w:rsidRPr="00F360E2" w:rsidRDefault="00A35A01" w:rsidP="009819DE">
            <w:pPr>
              <w:pStyle w:val="Tabletext"/>
            </w:pPr>
          </w:p>
          <w:p w14:paraId="5689307D" w14:textId="77777777" w:rsidR="00A35A01" w:rsidRPr="00F360E2" w:rsidRDefault="00A35A01" w:rsidP="009819DE">
            <w:pPr>
              <w:pStyle w:val="Tabletext"/>
            </w:pPr>
            <w:r w:rsidRPr="00F360E2">
              <w:t>Provide refuge habitat from adverse water quality events.</w:t>
            </w:r>
          </w:p>
          <w:p w14:paraId="68162252" w14:textId="77777777" w:rsidR="00A35A01" w:rsidRPr="006F5AEC" w:rsidRDefault="00A35A01" w:rsidP="009819DE">
            <w:pPr>
              <w:pStyle w:val="Tabletext"/>
            </w:pPr>
          </w:p>
        </w:tc>
        <w:tc>
          <w:tcPr>
            <w:tcW w:w="1022" w:type="pct"/>
            <w:vMerge w:val="restart"/>
            <w:tcBorders>
              <w:top w:val="single" w:sz="4" w:space="0" w:color="auto"/>
              <w:left w:val="single" w:sz="4" w:space="0" w:color="auto"/>
              <w:right w:val="single" w:sz="4" w:space="0" w:color="auto"/>
            </w:tcBorders>
            <w:vAlign w:val="center"/>
          </w:tcPr>
          <w:p w14:paraId="1BC36A35" w14:textId="6AE236B7" w:rsidR="00771069" w:rsidRDefault="00771069" w:rsidP="00D57E3F">
            <w:pPr>
              <w:pStyle w:val="Tabletext"/>
            </w:pPr>
            <w:r>
              <w:t xml:space="preserve">Murrumbidgee </w:t>
            </w:r>
            <w:r w:rsidRPr="009248D4">
              <w:t xml:space="preserve"> </w:t>
            </w:r>
            <w:r>
              <w:t>f</w:t>
            </w:r>
            <w:r w:rsidRPr="009248D4">
              <w:t>lood recession and dissolved oxygen management</w:t>
            </w:r>
            <w:r>
              <w:t xml:space="preserve"> flow</w:t>
            </w:r>
          </w:p>
          <w:p w14:paraId="2A827C2B" w14:textId="77777777" w:rsidR="00771069" w:rsidRDefault="00771069" w:rsidP="00D57E3F">
            <w:pPr>
              <w:pStyle w:val="Tabletext"/>
            </w:pPr>
          </w:p>
          <w:p w14:paraId="342F9EBF" w14:textId="0359F40F" w:rsidR="00A35A01" w:rsidRPr="006F5AEC" w:rsidRDefault="00A35A01" w:rsidP="00D57E3F">
            <w:pPr>
              <w:pStyle w:val="Tabletext"/>
            </w:pPr>
            <w:r w:rsidRPr="00F360E2">
              <w:t xml:space="preserve">Commonwealth water </w:t>
            </w:r>
            <w:r w:rsidR="00771069">
              <w:t xml:space="preserve">also </w:t>
            </w:r>
            <w:r w:rsidRPr="00F360E2">
              <w:t xml:space="preserve">influenced hydrology due to transit of water for </w:t>
            </w:r>
            <w:r w:rsidR="00D57E3F">
              <w:t xml:space="preserve">downstream river and </w:t>
            </w:r>
            <w:r w:rsidRPr="00F360E2">
              <w:t>floodplain assets resulting in the presence of channel freshes throughout the monitoring period</w:t>
            </w: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tcPr>
          <w:p w14:paraId="21E9E200" w14:textId="77777777" w:rsidR="00A35A01" w:rsidRPr="00F360E2" w:rsidRDefault="00A35A01" w:rsidP="009819DE">
            <w:pPr>
              <w:pStyle w:val="Tabletext"/>
            </w:pPr>
            <w:r w:rsidRPr="00F360E2">
              <w:t>Physicochemical variables remain within range tolerated by aquatic species</w:t>
            </w:r>
          </w:p>
          <w:p w14:paraId="248FE0F6" w14:textId="77777777" w:rsidR="00A35A01" w:rsidRPr="006F5AEC" w:rsidRDefault="00A35A01" w:rsidP="009819DE">
            <w:pPr>
              <w:pStyle w:val="Tabletext"/>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tcPr>
          <w:p w14:paraId="3EB5F15E" w14:textId="77777777" w:rsidR="00A35A01" w:rsidRPr="006F5AEC" w:rsidRDefault="00A35A01" w:rsidP="009819DE">
            <w:pPr>
              <w:pStyle w:val="Tabletext"/>
            </w:pPr>
            <w:r w:rsidRPr="00F360E2">
              <w:t xml:space="preserve">Physicochemical parameters consistent with prior records and within water quality criteria </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64F97F3C" w14:textId="77777777" w:rsidR="00A35A01" w:rsidRPr="006F5AEC" w:rsidRDefault="00A35A01" w:rsidP="009819DE">
            <w:pPr>
              <w:pStyle w:val="Tabletext"/>
            </w:pPr>
            <w:r>
              <w:t>Yes</w:t>
            </w:r>
          </w:p>
        </w:tc>
      </w:tr>
      <w:tr w:rsidR="00A35A01" w:rsidRPr="00BD37C8" w14:paraId="5AF4E7A7" w14:textId="77777777" w:rsidTr="00B51AE6">
        <w:trPr>
          <w:trHeight w:val="1697"/>
        </w:trPr>
        <w:tc>
          <w:tcPr>
            <w:tcW w:w="946" w:type="pct"/>
            <w:vMerge/>
            <w:tcBorders>
              <w:left w:val="single" w:sz="4" w:space="0" w:color="auto"/>
              <w:right w:val="single" w:sz="4" w:space="0" w:color="auto"/>
            </w:tcBorders>
          </w:tcPr>
          <w:p w14:paraId="6D01E13C" w14:textId="77777777" w:rsidR="00A35A01" w:rsidRPr="00F360E2" w:rsidRDefault="00A35A01" w:rsidP="009819DE">
            <w:pPr>
              <w:pStyle w:val="Tabletext"/>
            </w:pPr>
          </w:p>
        </w:tc>
        <w:tc>
          <w:tcPr>
            <w:tcW w:w="1022" w:type="pct"/>
            <w:vMerge/>
            <w:tcBorders>
              <w:left w:val="single" w:sz="4" w:space="0" w:color="auto"/>
              <w:right w:val="single" w:sz="4" w:space="0" w:color="auto"/>
            </w:tcBorders>
            <w:vAlign w:val="center"/>
          </w:tcPr>
          <w:p w14:paraId="7C2ABA9F" w14:textId="77777777" w:rsidR="00A35A01" w:rsidRDefault="00A35A01" w:rsidP="009819DE">
            <w:pPr>
              <w:pStyle w:val="Tabletext"/>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tcPr>
          <w:p w14:paraId="0E466179" w14:textId="77777777" w:rsidR="00A35A01" w:rsidRPr="00F360E2" w:rsidRDefault="00A35A01" w:rsidP="009819DE">
            <w:pPr>
              <w:pStyle w:val="Tabletext"/>
            </w:pPr>
            <w:r w:rsidRPr="00F360E2">
              <w:t xml:space="preserve">Nutrient, carbon </w:t>
            </w:r>
          </w:p>
          <w:p w14:paraId="3D160E3D" w14:textId="77777777" w:rsidR="00A35A01" w:rsidRPr="00F360E2" w:rsidRDefault="00A35A01" w:rsidP="009819DE">
            <w:pPr>
              <w:pStyle w:val="Tabletext"/>
            </w:pPr>
            <w:r w:rsidRPr="00F360E2">
              <w:t>and chlorophyll-a concentrations within range tolerated by aquatic species</w:t>
            </w:r>
          </w:p>
          <w:p w14:paraId="122D053E" w14:textId="77777777" w:rsidR="00A35A01" w:rsidRPr="006F5AEC" w:rsidRDefault="00A35A01" w:rsidP="009819DE">
            <w:pPr>
              <w:pStyle w:val="Tabletext"/>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tcPr>
          <w:p w14:paraId="642ECF26" w14:textId="77777777" w:rsidR="00A35A01" w:rsidRPr="00F360E2" w:rsidRDefault="00A35A01" w:rsidP="009819DE">
            <w:pPr>
              <w:pStyle w:val="Tabletext"/>
            </w:pPr>
            <w:r w:rsidRPr="00F360E2">
              <w:t>Nutrient, carbon and chlorophyll-a concentrations consistent with prior records and/or within water quality criteria</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72CDC469" w14:textId="77777777" w:rsidR="00A35A01" w:rsidRPr="006F5AEC" w:rsidRDefault="00A35A01" w:rsidP="009819DE">
            <w:pPr>
              <w:pStyle w:val="Tabletext"/>
            </w:pPr>
            <w:r>
              <w:t>Yes</w:t>
            </w:r>
          </w:p>
        </w:tc>
      </w:tr>
      <w:tr w:rsidR="00A35A01" w:rsidRPr="00BD37C8" w14:paraId="13126CF0" w14:textId="77777777" w:rsidTr="00B51AE6">
        <w:trPr>
          <w:trHeight w:val="1196"/>
        </w:trPr>
        <w:tc>
          <w:tcPr>
            <w:tcW w:w="946" w:type="pct"/>
            <w:vMerge/>
            <w:tcBorders>
              <w:left w:val="single" w:sz="4" w:space="0" w:color="auto"/>
              <w:bottom w:val="single" w:sz="4" w:space="0" w:color="auto"/>
              <w:right w:val="single" w:sz="4" w:space="0" w:color="auto"/>
            </w:tcBorders>
          </w:tcPr>
          <w:p w14:paraId="0067E716" w14:textId="77777777" w:rsidR="00A35A01" w:rsidRPr="00F360E2" w:rsidRDefault="00A35A01" w:rsidP="009819DE">
            <w:pPr>
              <w:pStyle w:val="Tabletext"/>
            </w:pPr>
          </w:p>
        </w:tc>
        <w:tc>
          <w:tcPr>
            <w:tcW w:w="1022" w:type="pct"/>
            <w:vMerge/>
            <w:tcBorders>
              <w:left w:val="single" w:sz="4" w:space="0" w:color="auto"/>
              <w:bottom w:val="single" w:sz="4" w:space="0" w:color="auto"/>
              <w:right w:val="single" w:sz="4" w:space="0" w:color="auto"/>
            </w:tcBorders>
            <w:vAlign w:val="center"/>
          </w:tcPr>
          <w:p w14:paraId="2D18DC4F" w14:textId="77777777" w:rsidR="00A35A01" w:rsidRDefault="00A35A01" w:rsidP="009819DE">
            <w:pPr>
              <w:pStyle w:val="Tabletext"/>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tcPr>
          <w:p w14:paraId="2DC887B6" w14:textId="77777777" w:rsidR="00A35A01" w:rsidRPr="006F5AEC" w:rsidRDefault="00A35A01" w:rsidP="009819DE">
            <w:pPr>
              <w:pStyle w:val="Tabletext"/>
            </w:pPr>
            <w:r w:rsidRPr="00F360E2">
              <w:t>Nutrient concentrations sufficient to support ecosystem functions</w:t>
            </w: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tcPr>
          <w:p w14:paraId="010B1E26" w14:textId="2C93C6B0" w:rsidR="00A35A01" w:rsidRPr="00F360E2" w:rsidRDefault="00A35A01" w:rsidP="000E5D38">
            <w:pPr>
              <w:pStyle w:val="Tabletext"/>
            </w:pPr>
            <w:r w:rsidRPr="00F360E2">
              <w:t>Not known if production in the Murrumbidgee River is resource-supply limited.</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229040CB" w14:textId="77777777" w:rsidR="00A35A01" w:rsidRPr="006F5AEC" w:rsidRDefault="00A35A01" w:rsidP="009819DE">
            <w:pPr>
              <w:pStyle w:val="Tabletext"/>
            </w:pPr>
            <w:r>
              <w:t>NA</w:t>
            </w:r>
          </w:p>
        </w:tc>
      </w:tr>
    </w:tbl>
    <w:p w14:paraId="44E9F337" w14:textId="19E4D61C" w:rsidR="00D157A0" w:rsidRDefault="00D157A0" w:rsidP="00A35A01">
      <w:pPr>
        <w:rPr>
          <w:lang w:bidi="th-TH"/>
        </w:rPr>
      </w:pPr>
    </w:p>
    <w:p w14:paraId="65022924" w14:textId="77777777" w:rsidR="00D157A0" w:rsidRDefault="00D157A0">
      <w:pPr>
        <w:spacing w:after="0" w:line="240" w:lineRule="auto"/>
        <w:jc w:val="left"/>
        <w:rPr>
          <w:lang w:bidi="th-TH"/>
        </w:rPr>
      </w:pPr>
    </w:p>
    <w:p w14:paraId="5E2453C4" w14:textId="77777777" w:rsidR="00A35A01" w:rsidRDefault="00A35A01" w:rsidP="00722C89">
      <w:pPr>
        <w:pStyle w:val="Subtitle"/>
      </w:pPr>
      <w:bookmarkStart w:id="175" w:name="_Toc492038790"/>
      <w:r>
        <w:t>Main findings from the River Water Quality monitoring program</w:t>
      </w:r>
      <w:bookmarkEnd w:id="175"/>
    </w:p>
    <w:p w14:paraId="697E96F2" w14:textId="600C01FD" w:rsidR="00A35A01" w:rsidRDefault="00A35A01" w:rsidP="00137F17">
      <w:pPr>
        <w:pStyle w:val="BodyTextCEWO"/>
        <w:numPr>
          <w:ilvl w:val="0"/>
          <w:numId w:val="23"/>
        </w:numPr>
      </w:pPr>
      <w:r w:rsidRPr="00F56682">
        <w:t xml:space="preserve">Physicochemical parameters were generally within the expected range of water quality for the Murrumbidgee River and do not </w:t>
      </w:r>
      <w:r w:rsidR="00A83DB4">
        <w:t>reveal</w:t>
      </w:r>
      <w:r w:rsidRPr="00F56682">
        <w:t xml:space="preserve"> any adverse conditions under the observed range of flows</w:t>
      </w:r>
      <w:r>
        <w:t xml:space="preserve"> within the monitored zone</w:t>
      </w:r>
      <w:r w:rsidR="00D468EF">
        <w:t xml:space="preserve">. </w:t>
      </w:r>
    </w:p>
    <w:p w14:paraId="3871BAD9" w14:textId="3B6A894C" w:rsidR="00A35A01" w:rsidRDefault="00A35A01" w:rsidP="00137F17">
      <w:pPr>
        <w:pStyle w:val="BodyTextCEWO"/>
        <w:numPr>
          <w:ilvl w:val="0"/>
          <w:numId w:val="23"/>
        </w:numPr>
      </w:pPr>
      <w:r>
        <w:t xml:space="preserve">Dissolved oxygen fell to </w:t>
      </w:r>
      <w:r w:rsidR="00A83DB4">
        <w:t>potentially harmful (</w:t>
      </w:r>
      <w:r>
        <w:t>low</w:t>
      </w:r>
      <w:r w:rsidR="005D0602">
        <w:t xml:space="preserve">; </w:t>
      </w:r>
      <w:r w:rsidR="00AC587D">
        <w:t>&lt;4 mg L</w:t>
      </w:r>
      <w:r w:rsidR="00AC587D">
        <w:rPr>
          <w:vertAlign w:val="superscript"/>
        </w:rPr>
        <w:t>-1</w:t>
      </w:r>
      <w:r w:rsidR="00A83DB4">
        <w:t>)</w:t>
      </w:r>
      <w:r>
        <w:t xml:space="preserve"> levels in the Carrathool reach during October 2016. This occurred </w:t>
      </w:r>
      <w:r w:rsidR="006947FB">
        <w:t xml:space="preserve">in response to </w:t>
      </w:r>
      <w:r>
        <w:t>a larg</w:t>
      </w:r>
      <w:r w:rsidR="00A83DB4">
        <w:t>e, natural overbank flood event and is not attributed to the use of environmental water.</w:t>
      </w:r>
    </w:p>
    <w:p w14:paraId="7E19F71D" w14:textId="23A9F116" w:rsidR="00A35A01" w:rsidRDefault="00A35A01" w:rsidP="00137F17">
      <w:pPr>
        <w:pStyle w:val="BodyTextCEWO"/>
        <w:numPr>
          <w:ilvl w:val="0"/>
          <w:numId w:val="23"/>
        </w:numPr>
      </w:pPr>
      <w:r>
        <w:t xml:space="preserve">Conductivity increased in the Carrathool reach during the flood, but values were well below the </w:t>
      </w:r>
      <w:r w:rsidRPr="00A83DB4">
        <w:t>ANZECC (2000</w:t>
      </w:r>
      <w:r>
        <w:t>) trigger guideline of 2.2 mS cm</w:t>
      </w:r>
      <w:r>
        <w:rPr>
          <w:vertAlign w:val="superscript"/>
        </w:rPr>
        <w:t>-1</w:t>
      </w:r>
      <w:r>
        <w:t xml:space="preserve"> and largely within the range of previously observed values</w:t>
      </w:r>
      <w:r w:rsidR="00D468EF">
        <w:t xml:space="preserve">. </w:t>
      </w:r>
    </w:p>
    <w:p w14:paraId="5166948E" w14:textId="55B16B06" w:rsidR="00227879" w:rsidRDefault="00A35A01" w:rsidP="00137F17">
      <w:pPr>
        <w:pStyle w:val="BodyTextCEWO"/>
        <w:numPr>
          <w:ilvl w:val="0"/>
          <w:numId w:val="23"/>
        </w:numPr>
      </w:pPr>
      <w:r>
        <w:t>Nutrient concentrations increased during and after the flood, eliciting a pulse of chlorophyll-a in the Carrathool reach Zone on</w:t>
      </w:r>
      <w:r w:rsidR="00087E16">
        <w:t>c</w:t>
      </w:r>
      <w:r>
        <w:t>e the floodwaters subsided</w:t>
      </w:r>
      <w:r w:rsidR="00D468EF">
        <w:t xml:space="preserve">. </w:t>
      </w:r>
    </w:p>
    <w:p w14:paraId="1398FBD1" w14:textId="54B889CE" w:rsidR="00227879" w:rsidRDefault="00A35A01" w:rsidP="00137F17">
      <w:pPr>
        <w:pStyle w:val="BodyTextCEWO"/>
        <w:numPr>
          <w:ilvl w:val="0"/>
          <w:numId w:val="23"/>
        </w:numPr>
      </w:pPr>
      <w:r>
        <w:t xml:space="preserve">Nutrient concentrations exceeded both previously recorded data for the Murrumbidgee Catchment and the </w:t>
      </w:r>
      <w:r w:rsidRPr="00A83DB4">
        <w:t>ANZECC (2000</w:t>
      </w:r>
      <w:r>
        <w:t>) trigger thresholds.</w:t>
      </w:r>
    </w:p>
    <w:p w14:paraId="48522D19" w14:textId="77777777" w:rsidR="00227879" w:rsidRDefault="00227879" w:rsidP="00227879">
      <w:pPr>
        <w:pStyle w:val="Subtitle"/>
      </w:pPr>
      <w:bookmarkStart w:id="176" w:name="_Toc492038791"/>
      <w:r>
        <w:t>Discussion, recommendations and adaptive management</w:t>
      </w:r>
      <w:bookmarkEnd w:id="176"/>
    </w:p>
    <w:p w14:paraId="5EC8AA1B" w14:textId="1CDDC0FA" w:rsidR="00A35A01" w:rsidRPr="00A35A01" w:rsidRDefault="00A35A01" w:rsidP="0034013E">
      <w:pPr>
        <w:pStyle w:val="BodyText10"/>
      </w:pPr>
      <w:r w:rsidRPr="00A35A01">
        <w:t xml:space="preserve">Data from the 2016-17 water year documents the </w:t>
      </w:r>
      <w:r w:rsidR="00C6551F">
        <w:t>role</w:t>
      </w:r>
      <w:r w:rsidR="00C6551F" w:rsidRPr="00A35A01">
        <w:t xml:space="preserve"> </w:t>
      </w:r>
      <w:r w:rsidRPr="00A35A01">
        <w:t xml:space="preserve">of overbank flows that engage large areas of floodplain and carry floodplain-derived nutrients and energy back to the river channel. </w:t>
      </w:r>
      <w:r w:rsidR="00325043" w:rsidRPr="00A35A01">
        <w:t xml:space="preserve">Water quality </w:t>
      </w:r>
      <w:r w:rsidR="00325043">
        <w:t>during</w:t>
      </w:r>
      <w:r w:rsidR="00325043" w:rsidRPr="00A35A01">
        <w:t xml:space="preserve"> 2016-17 exceeded</w:t>
      </w:r>
      <w:r w:rsidR="00C6551F">
        <w:t xml:space="preserve"> both</w:t>
      </w:r>
      <w:r w:rsidR="00325043" w:rsidRPr="00A35A01">
        <w:t xml:space="preserve"> previous </w:t>
      </w:r>
      <w:r w:rsidR="0005764C">
        <w:t xml:space="preserve">records </w:t>
      </w:r>
      <w:r w:rsidR="00325043" w:rsidRPr="00A35A01">
        <w:t xml:space="preserve">and the </w:t>
      </w:r>
      <w:r w:rsidR="00325043" w:rsidRPr="00CB7298">
        <w:t>ANZECC (2000)</w:t>
      </w:r>
      <w:r w:rsidR="00325043" w:rsidRPr="00A35A01">
        <w:t xml:space="preserve"> water quality guidelines </w:t>
      </w:r>
      <w:r w:rsidR="00325043">
        <w:t>for water nutrient data, dissolved oxygen and electrical conductivity</w:t>
      </w:r>
      <w:r w:rsidR="00325043" w:rsidRPr="00A35A01">
        <w:t xml:space="preserve">. </w:t>
      </w:r>
      <w:r w:rsidR="00325043">
        <w:t xml:space="preserve">For the observable period of monitoring </w:t>
      </w:r>
      <w:r w:rsidR="00325043" w:rsidRPr="00A35A01">
        <w:t xml:space="preserve">we </w:t>
      </w:r>
      <w:r w:rsidR="00325043">
        <w:t>attributed these water quality changes to</w:t>
      </w:r>
      <w:r w:rsidR="00325043" w:rsidRPr="00A35A01">
        <w:t xml:space="preserve"> the natural </w:t>
      </w:r>
      <w:r w:rsidR="00325043">
        <w:t>overbank flow event</w:t>
      </w:r>
      <w:r w:rsidR="00C6551F">
        <w:t xml:space="preserve"> and not to any environmental water deliveries</w:t>
      </w:r>
      <w:r w:rsidR="00325043">
        <w:t xml:space="preserve">. </w:t>
      </w:r>
      <w:r w:rsidRPr="00A35A01">
        <w:t xml:space="preserve">Nutrient concentrations </w:t>
      </w:r>
      <w:r w:rsidR="00C6551F">
        <w:t>were substantially higher in 2016-17 than</w:t>
      </w:r>
      <w:r w:rsidRPr="00A35A01">
        <w:t xml:space="preserve"> </w:t>
      </w:r>
      <w:r w:rsidR="00BE2D7C">
        <w:t>2015-16 and 2016-17</w:t>
      </w:r>
      <w:r w:rsidRPr="00A35A01">
        <w:t>, in particular highly bioavailable ammonia (NH3), oxidised nitrogen (NOx) and reactive phosphorus (FRP</w:t>
      </w:r>
      <w:r w:rsidR="00D57E3F" w:rsidRPr="00A35A01">
        <w:t>)</w:t>
      </w:r>
      <w:r w:rsidRPr="00A35A01">
        <w:t>. DOC also increased, reaching 14 mgL</w:t>
      </w:r>
      <w:r w:rsidRPr="00DD0386">
        <w:rPr>
          <w:vertAlign w:val="superscript"/>
        </w:rPr>
        <w:t>-1</w:t>
      </w:r>
      <w:r w:rsidRPr="00A35A01">
        <w:t xml:space="preserve"> in the C</w:t>
      </w:r>
      <w:r w:rsidR="00D468EF">
        <w:t>arrathool reach, approximately four</w:t>
      </w:r>
      <w:r w:rsidRPr="00A35A01">
        <w:t xml:space="preserve"> times greater than the median background concentration of 3.59 mgL-1</w:t>
      </w:r>
      <w:r w:rsidR="00B87212">
        <w:t xml:space="preserve">, </w:t>
      </w:r>
      <w:r w:rsidR="00C6551F">
        <w:t xml:space="preserve">and </w:t>
      </w:r>
      <w:r w:rsidR="00B87212">
        <w:t>coinciding with the lowest recorded dissolved oxygen (</w:t>
      </w:r>
      <w:r w:rsidR="006239FA">
        <w:t>~3 mg L</w:t>
      </w:r>
      <w:r w:rsidR="006239FA">
        <w:rPr>
          <w:vertAlign w:val="superscript"/>
        </w:rPr>
        <w:t>-1</w:t>
      </w:r>
      <w:r w:rsidR="00B87212">
        <w:t>)</w:t>
      </w:r>
      <w:r w:rsidRPr="00A35A01">
        <w:t>.</w:t>
      </w:r>
      <w:r w:rsidR="00497075">
        <w:t xml:space="preserve"> It isn’t known if dissolved oxygen </w:t>
      </w:r>
      <w:r w:rsidR="0005764C">
        <w:t>was</w:t>
      </w:r>
      <w:r w:rsidR="00497075">
        <w:t xml:space="preserve"> lower earlier in the event. However, this sample was collected close to the flood peak, and that the lowest oxygen during blackwater events is roughly coincident with the flood peak (section </w:t>
      </w:r>
      <w:r w:rsidR="006239FA">
        <w:t>6.2</w:t>
      </w:r>
      <w:r w:rsidR="0005764C">
        <w:t xml:space="preserve">). Moreover, further downstream at Maude dissolved oxygen concentrations </w:t>
      </w:r>
      <w:r w:rsidR="008E0B40">
        <w:t>did not fall below</w:t>
      </w:r>
      <w:r w:rsidR="0005764C">
        <w:t xml:space="preserve"> 3 mg L</w:t>
      </w:r>
      <w:r w:rsidR="0005764C">
        <w:rPr>
          <w:vertAlign w:val="superscript"/>
        </w:rPr>
        <w:t xml:space="preserve">-1 </w:t>
      </w:r>
      <w:r w:rsidR="0005764C">
        <w:t>and persistent hypoxia upstream of Maude is unlikely</w:t>
      </w:r>
      <w:r w:rsidR="00497075">
        <w:t>. T</w:t>
      </w:r>
      <w:r w:rsidRPr="00A35A01">
        <w:t>h</w:t>
      </w:r>
      <w:r w:rsidR="00497075">
        <w:t>e</w:t>
      </w:r>
      <w:r w:rsidRPr="00A35A01">
        <w:t xml:space="preserve"> </w:t>
      </w:r>
      <w:r w:rsidR="006239FA">
        <w:t>4</w:t>
      </w:r>
      <w:r w:rsidR="00B87212">
        <w:t>-fold increase in DOC</w:t>
      </w:r>
      <w:r w:rsidR="00B87212" w:rsidRPr="00A35A01">
        <w:t xml:space="preserve"> </w:t>
      </w:r>
      <w:r w:rsidRPr="00A35A01">
        <w:t xml:space="preserve">is dwarfed by </w:t>
      </w:r>
      <w:r w:rsidR="00497075">
        <w:t xml:space="preserve">associated </w:t>
      </w:r>
      <w:r w:rsidRPr="00A35A01">
        <w:t xml:space="preserve">increases in available </w:t>
      </w:r>
      <w:r w:rsidR="00D468EF">
        <w:t>nitrogen</w:t>
      </w:r>
      <w:r w:rsidRPr="00A35A01">
        <w:t xml:space="preserve"> and </w:t>
      </w:r>
      <w:r w:rsidR="00D468EF">
        <w:t>phosphorus</w:t>
      </w:r>
      <w:r w:rsidRPr="00A35A01">
        <w:t>, which are 67 and 27 times</w:t>
      </w:r>
      <w:r w:rsidR="00240C51">
        <w:t xml:space="preserve"> the background median concentration</w:t>
      </w:r>
      <w:r w:rsidRPr="00A35A01">
        <w:t xml:space="preserve">, respectively. </w:t>
      </w:r>
      <w:r w:rsidR="00497075">
        <w:t>When compared with the</w:t>
      </w:r>
      <w:r w:rsidR="00E74396">
        <w:t xml:space="preserve"> 2014-15 and 2015-16</w:t>
      </w:r>
      <w:r w:rsidR="00B87212">
        <w:t xml:space="preserve"> </w:t>
      </w:r>
      <w:r w:rsidR="00497075">
        <w:t xml:space="preserve">monitoring data, </w:t>
      </w:r>
      <w:r w:rsidR="006239FA">
        <w:t xml:space="preserve">years </w:t>
      </w:r>
      <w:r w:rsidR="00B87212">
        <w:t xml:space="preserve">when </w:t>
      </w:r>
      <w:r w:rsidR="00E74396">
        <w:t xml:space="preserve">the floodplain did not connect with the river, the 2016-17 </w:t>
      </w:r>
      <w:r w:rsidRPr="00A35A01">
        <w:t xml:space="preserve">results </w:t>
      </w:r>
      <w:r w:rsidR="00D3459A">
        <w:t>show</w:t>
      </w:r>
      <w:r w:rsidR="00E74396">
        <w:t xml:space="preserve"> </w:t>
      </w:r>
      <w:r w:rsidR="00B87212">
        <w:t>the contribution of</w:t>
      </w:r>
      <w:r w:rsidR="00E74396">
        <w:t xml:space="preserve"> overbank flows</w:t>
      </w:r>
      <w:r w:rsidR="00B87212">
        <w:t xml:space="preserve"> to in-channel</w:t>
      </w:r>
      <w:r w:rsidR="00E74396">
        <w:t xml:space="preserve"> nutrient concentrations.</w:t>
      </w:r>
    </w:p>
    <w:p w14:paraId="5332B74F" w14:textId="44C3884C" w:rsidR="00A35A01" w:rsidRPr="00A35A01" w:rsidRDefault="00A35A01" w:rsidP="0034013E">
      <w:pPr>
        <w:pStyle w:val="BodyText10"/>
      </w:pPr>
      <w:r w:rsidRPr="00A35A01">
        <w:t xml:space="preserve">Like other streams in the </w:t>
      </w:r>
      <w:r w:rsidR="005160C3">
        <w:t>MDB</w:t>
      </w:r>
      <w:r w:rsidRPr="00A35A01">
        <w:t xml:space="preserve">, </w:t>
      </w:r>
      <w:r w:rsidR="00B13CDA">
        <w:t>median concentrations of nutrients in the</w:t>
      </w:r>
      <w:r w:rsidRPr="00A35A01">
        <w:t xml:space="preserve"> Murrumbidgee River </w:t>
      </w:r>
      <w:r w:rsidR="00E74396">
        <w:t>are slightly lower than</w:t>
      </w:r>
      <w:r w:rsidRPr="00A35A01">
        <w:t xml:space="preserve"> other floodplain rivers across the world</w:t>
      </w:r>
      <w:r w:rsidR="00240C51">
        <w:t xml:space="preserve"> </w:t>
      </w:r>
      <w:r w:rsidR="005C7E16">
        <w:fldChar w:fldCharType="begin"/>
      </w:r>
      <w:r w:rsidR="00204132">
        <w:instrText xml:space="preserve"> ADDIN EN.CITE &lt;EndNote&gt;&lt;Cite&gt;&lt;Author&gt;Grace&lt;/Author&gt;&lt;Year&gt;2016&lt;/Year&gt;&lt;RecNum&gt;17&lt;/RecNum&gt;&lt;DisplayText&gt;(Grace 2016)&lt;/DisplayText&gt;&lt;record&gt;&lt;rec-number&gt;17&lt;/rec-number&gt;&lt;foreign-keys&gt;&lt;key app="EN" db-id="eadpd02sp0v9zjeaefsvvr5lpz2x5az9sd2t" timestamp="1519082958"&gt;17&lt;/key&gt;&lt;/foreign-keys&gt;&lt;ref-type name="Report"&gt;27&lt;/ref-type&gt;&lt;contributors&gt;&lt;authors&gt;&lt;author&gt;Grace, M.&lt;/author&gt;&lt;/authors&gt;&lt;/contributors&gt;&lt;titles&gt;&lt;title&gt;Basin-scale  evaluation  of  Commonwealth  environmental water - Stream  Metabolism and Water Quality. Final Report prepared for the Commonwealth Environmental Water Office by The Murray–Darling Freshwater Research Centre&lt;/title&gt;&lt;/titles&gt;&lt;pages&gt;39&lt;/pages&gt;&lt;number&gt;105/2016&lt;/number&gt;&lt;dates&gt;&lt;year&gt;2016&lt;/year&gt;&lt;/dates&gt;&lt;pub-location&gt;Murray-Darling Freshwater Research Centre&lt;/pub-location&gt;&lt;urls&gt;&lt;/urls&gt;&lt;/record&gt;&lt;/Cite&gt;&lt;/EndNote&gt;</w:instrText>
      </w:r>
      <w:r w:rsidR="005C7E16">
        <w:fldChar w:fldCharType="separate"/>
      </w:r>
      <w:r w:rsidR="005C7E16">
        <w:rPr>
          <w:noProof/>
        </w:rPr>
        <w:t>(Grace 2016)</w:t>
      </w:r>
      <w:r w:rsidR="005C7E16">
        <w:fldChar w:fldCharType="end"/>
      </w:r>
      <w:r w:rsidRPr="00A35A01">
        <w:t>.</w:t>
      </w:r>
      <w:r w:rsidR="00D3459A">
        <w:t xml:space="preserve"> P</w:t>
      </w:r>
      <w:r w:rsidRPr="00A35A01">
        <w:t xml:space="preserve">roduction in the Murrumbidgee River is potentially limited by the supply of carbon and nutrients that would naturally be provided during lateral reconnection events, particularly phosphorus </w:t>
      </w:r>
      <w:r w:rsidR="005C7E16">
        <w:fldChar w:fldCharType="begin"/>
      </w:r>
      <w:r w:rsidR="00F075A3">
        <w:instrText xml:space="preserve"> ADDIN EN.CITE &lt;EndNote&gt;&lt;Cite&gt;&lt;Author&gt;Vink&lt;/Author&gt;&lt;Year&gt;2005&lt;/Year&gt;&lt;RecNum&gt;3859&lt;/RecNum&gt;&lt;DisplayText&gt;(Vink, Bormans et al. 2005)&lt;/DisplayText&gt;&lt;record&gt;&lt;rec-number&gt;3859&lt;/rec-number&gt;&lt;foreign-keys&gt;&lt;key app="EN" db-id="vxxvsda2b05fxpeaw2dp552mtrd5trxdrf0s" timestamp="1456119633"&gt;3859&lt;/key&gt;&lt;/foreign-keys&gt;&lt;ref-type name="Journal Article"&gt;17&lt;/ref-type&gt;&lt;contributors&gt;&lt;authors&gt;&lt;author&gt;Vink, S.&lt;/author&gt;&lt;author&gt;Bormans, M.&lt;/author&gt;&lt;author&gt;Ford, P. W.&lt;/author&gt;&lt;author&gt;Grigg, N. J.&lt;/author&gt;&lt;/authors&gt;&lt;/contributors&gt;&lt;titles&gt;&lt;title&gt;Quantifying ecosystem metabolism in the middle reaches of Murrumbidgee River during irrigation flow releases&lt;/title&gt;&lt;secondary-title&gt;Marine and Freshwater Research&lt;/secondary-title&gt;&lt;/titles&gt;&lt;periodical&gt;&lt;full-title&gt;Marine and Freshwater Research&lt;/full-title&gt;&lt;/periodical&gt;&lt;pages&gt;227-241&lt;/pages&gt;&lt;volume&gt;56&lt;/volume&gt;&lt;number&gt;2&lt;/number&gt;&lt;keywords&gt;&lt;keyword&gt;carbon cycling, heterotrophic, phytoplankton production, respiration, river metabolism.&lt;/keyword&gt;&lt;/keywords&gt;&lt;dates&gt;&lt;year&gt;2005&lt;/year&gt;&lt;/dates&gt;&lt;urls&gt;&lt;related-urls&gt;&lt;url&gt;http://www.publish.csiro.au/paper/MF04187&lt;/url&gt;&lt;/related-urls&gt;&lt;/urls&gt;&lt;electronic-resource-num&gt;http://dx.doi.org/10.1071/MF04187&lt;/electronic-resource-num&gt;&lt;/record&gt;&lt;/Cite&gt;&lt;/EndNote&gt;</w:instrText>
      </w:r>
      <w:r w:rsidR="005C7E16">
        <w:fldChar w:fldCharType="separate"/>
      </w:r>
      <w:r w:rsidR="00135542">
        <w:rPr>
          <w:noProof/>
        </w:rPr>
        <w:t>(Vink, Bormans et al. 2005)</w:t>
      </w:r>
      <w:r w:rsidR="005C7E16">
        <w:fldChar w:fldCharType="end"/>
      </w:r>
      <w:r w:rsidRPr="00A35A01">
        <w:t>.</w:t>
      </w:r>
      <w:r w:rsidR="004F0BC1">
        <w:t xml:space="preserve"> </w:t>
      </w:r>
      <w:r w:rsidR="00B13CDA">
        <w:t>Although e</w:t>
      </w:r>
      <w:r w:rsidRPr="00A35A01">
        <w:t xml:space="preserve">nvironmental </w:t>
      </w:r>
      <w:r w:rsidR="00D468EF">
        <w:t>water</w:t>
      </w:r>
      <w:r w:rsidRPr="00A35A01">
        <w:t xml:space="preserve"> cannot be used to inundate large floodplain areas, any substantial return flows</w:t>
      </w:r>
      <w:r w:rsidR="001B6648">
        <w:t>,</w:t>
      </w:r>
      <w:r w:rsidRPr="00A35A01">
        <w:t xml:space="preserve"> from either high freshes inundating riparian areas or flushing flows using infrastructure-assisted deliveries</w:t>
      </w:r>
      <w:r w:rsidR="001B6648">
        <w:t>,</w:t>
      </w:r>
      <w:r w:rsidRPr="00A35A01">
        <w:t xml:space="preserve"> could have a disproportionately large </w:t>
      </w:r>
      <w:r w:rsidR="00D468EF">
        <w:t>impact on nutrient availability</w:t>
      </w:r>
      <w:r w:rsidRPr="00A35A01">
        <w:t xml:space="preserve"> in this low-nutrient system</w:t>
      </w:r>
      <w:r w:rsidR="00EC4178">
        <w:t xml:space="preserve"> </w:t>
      </w:r>
      <w:r w:rsidR="00EC4178">
        <w:fldChar w:fldCharType="begin"/>
      </w:r>
      <w:r w:rsidR="00EC4178">
        <w:instrText xml:space="preserve"> ADDIN EN.CITE &lt;EndNote&gt;&lt;Cite&gt;&lt;Author&gt;Wolfenden&lt;/Author&gt;&lt;Year&gt;2017&lt;/Year&gt;&lt;RecNum&gt;8&lt;/RecNum&gt;&lt;DisplayText&gt;(Wolfenden, Wassens et al. 2017)&lt;/DisplayText&gt;&lt;record&gt;&lt;rec-number&gt;8&lt;/rec-number&gt;&lt;foreign-keys&gt;&lt;key app="EN" db-id="r25pzvx9gv2ez0exda85dxzpxadtrzvrvt0z" timestamp="1527548006"&gt;8&lt;/key&gt;&lt;/foreign-keys&gt;&lt;ref-type name="Journal Article"&gt;17&lt;/ref-type&gt;&lt;contributors&gt;&lt;authors&gt;&lt;author&gt;Wolfenden, Benjamin J&lt;/author&gt;&lt;author&gt;Wassens, Skye M&lt;/author&gt;&lt;author&gt;Jenkins, Kim M&lt;/author&gt;&lt;author&gt;Baldwin, Darren S&lt;/author&gt;&lt;author&gt;Kobayashi, Tsuyoshi&lt;/author&gt;&lt;author&gt;Maguire, James&lt;/author&gt;&lt;/authors&gt;&lt;/contributors&gt;&lt;titles&gt;&lt;title&gt;Adaptive Management of Return Flows: Lessons from a Case Study in Environmental Water Delivery to a Floodplain River&lt;/title&gt;&lt;secondary-title&gt;Environmental Management&lt;/secondary-title&gt;&lt;/titles&gt;&lt;pages&gt;1-16&lt;/pages&gt;&lt;dates&gt;&lt;year&gt;2017&lt;/year&gt;&lt;/dates&gt;&lt;isbn&gt;0364-152X&lt;/isbn&gt;&lt;urls&gt;&lt;/urls&gt;&lt;/record&gt;&lt;/Cite&gt;&lt;/EndNote&gt;</w:instrText>
      </w:r>
      <w:r w:rsidR="00EC4178">
        <w:fldChar w:fldCharType="separate"/>
      </w:r>
      <w:r w:rsidR="00EC4178">
        <w:rPr>
          <w:noProof/>
        </w:rPr>
        <w:t>(Wolfenden, Wassens et al. 2017)</w:t>
      </w:r>
      <w:r w:rsidR="00EC4178">
        <w:fldChar w:fldCharType="end"/>
      </w:r>
      <w:r w:rsidRPr="00A35A01">
        <w:t>. Target thresholds of concentrations needed to drive these processes are still being investigated.</w:t>
      </w:r>
    </w:p>
    <w:p w14:paraId="7499749D" w14:textId="02410067" w:rsidR="00911E16" w:rsidRDefault="007D7CF1" w:rsidP="009911FE">
      <w:pPr>
        <w:pStyle w:val="Heading3"/>
      </w:pPr>
      <w:r w:rsidRPr="00A35A01">
        <w:rPr>
          <w:rStyle w:val="Heading3Char"/>
          <w:rFonts w:eastAsia="Calibri"/>
          <w:iCs/>
          <w:color w:val="auto"/>
          <w:kern w:val="0"/>
          <w:sz w:val="22"/>
          <w:szCs w:val="22"/>
        </w:rPr>
        <w:br w:type="page"/>
      </w:r>
      <w:bookmarkStart w:id="177" w:name="_Toc492038962"/>
      <w:bookmarkStart w:id="178" w:name="_Ref508372168"/>
      <w:bookmarkStart w:id="179" w:name="_Toc509489799"/>
      <w:bookmarkStart w:id="180" w:name="_Toc460839415"/>
      <w:bookmarkStart w:id="181" w:name="_Toc460839691"/>
      <w:bookmarkStart w:id="182" w:name="_Toc460839851"/>
      <w:bookmarkStart w:id="183" w:name="_Toc460839960"/>
      <w:bookmarkStart w:id="184" w:name="_Toc460840324"/>
      <w:bookmarkStart w:id="185" w:name="_Toc460843697"/>
      <w:bookmarkStart w:id="186" w:name="_Toc460851476"/>
      <w:bookmarkStart w:id="187" w:name="_Toc460934786"/>
      <w:bookmarkStart w:id="188" w:name="_Toc471725678"/>
      <w:bookmarkStart w:id="189" w:name="_Toc473907056"/>
      <w:bookmarkEnd w:id="162"/>
      <w:bookmarkEnd w:id="163"/>
      <w:bookmarkEnd w:id="164"/>
      <w:bookmarkEnd w:id="165"/>
      <w:bookmarkEnd w:id="166"/>
      <w:bookmarkEnd w:id="167"/>
      <w:bookmarkEnd w:id="168"/>
      <w:bookmarkEnd w:id="169"/>
      <w:r w:rsidR="00790340" w:rsidRPr="00911E16">
        <w:t>4.3</w:t>
      </w:r>
      <w:r w:rsidR="00790340" w:rsidRPr="00911E16">
        <w:tab/>
      </w:r>
      <w:bookmarkEnd w:id="177"/>
      <w:r w:rsidR="00CB4C8E">
        <w:t xml:space="preserve"> </w:t>
      </w:r>
      <w:r w:rsidR="00911E16">
        <w:t>Stream metabolism</w:t>
      </w:r>
      <w:bookmarkEnd w:id="178"/>
      <w:bookmarkEnd w:id="179"/>
    </w:p>
    <w:p w14:paraId="5BC33891" w14:textId="07022260" w:rsidR="009911FE" w:rsidRDefault="00911E16" w:rsidP="00911E16">
      <w:pPr>
        <w:pStyle w:val="BodyText10"/>
        <w:rPr>
          <w:lang w:val="en-GB"/>
        </w:rPr>
      </w:pPr>
      <w:bookmarkStart w:id="190" w:name="_Toc492038963"/>
      <w:r w:rsidRPr="00624C61">
        <w:rPr>
          <w:lang w:val="en-GB"/>
        </w:rPr>
        <w:t xml:space="preserve">Stream metabolism is a measure of the amount of </w:t>
      </w:r>
      <w:r w:rsidR="006239FA">
        <w:rPr>
          <w:lang w:val="en-GB"/>
        </w:rPr>
        <w:t xml:space="preserve">carbon-based </w:t>
      </w:r>
      <w:r w:rsidRPr="00624C61">
        <w:rPr>
          <w:lang w:val="en-GB"/>
        </w:rPr>
        <w:t xml:space="preserve">energy produced and consumed by river food webs. It </w:t>
      </w:r>
      <w:r w:rsidR="00492DDC">
        <w:rPr>
          <w:lang w:val="en-GB"/>
        </w:rPr>
        <w:t xml:space="preserve">provides an ecosystem-level </w:t>
      </w:r>
      <w:r w:rsidRPr="00624C61">
        <w:rPr>
          <w:lang w:val="en-GB"/>
        </w:rPr>
        <w:t>estimate rates of gross primary production (GPP) by algae and aquatic plants as well as rates of heterotrophic respiration (i.e. carbon consumption, ER) by</w:t>
      </w:r>
      <w:r w:rsidR="00492DDC">
        <w:rPr>
          <w:lang w:val="en-GB"/>
        </w:rPr>
        <w:t xml:space="preserve"> all respiring organisms, particularly</w:t>
      </w:r>
      <w:r w:rsidRPr="00624C61">
        <w:rPr>
          <w:lang w:val="en-GB"/>
        </w:rPr>
        <w:t xml:space="preserve"> microorganisms. During 2014-15</w:t>
      </w:r>
      <w:r w:rsidR="0036253B">
        <w:rPr>
          <w:lang w:val="en-GB"/>
        </w:rPr>
        <w:t xml:space="preserve"> and</w:t>
      </w:r>
      <w:r>
        <w:rPr>
          <w:lang w:val="en-GB"/>
        </w:rPr>
        <w:t xml:space="preserve"> </w:t>
      </w:r>
      <w:r w:rsidRPr="00624C61">
        <w:rPr>
          <w:lang w:val="en-GB"/>
        </w:rPr>
        <w:t>2015-16</w:t>
      </w:r>
      <w:r>
        <w:rPr>
          <w:lang w:val="en-GB"/>
        </w:rPr>
        <w:t xml:space="preserve"> </w:t>
      </w:r>
      <w:r w:rsidR="00C6551F">
        <w:rPr>
          <w:lang w:val="en-GB"/>
        </w:rPr>
        <w:t xml:space="preserve">there </w:t>
      </w:r>
      <w:r w:rsidRPr="00624C61">
        <w:rPr>
          <w:lang w:val="en-GB"/>
        </w:rPr>
        <w:t xml:space="preserve">were no </w:t>
      </w:r>
      <w:r w:rsidR="00B13CDA">
        <w:rPr>
          <w:lang w:val="en-GB"/>
        </w:rPr>
        <w:t xml:space="preserve">monitored </w:t>
      </w:r>
      <w:r w:rsidRPr="00624C61">
        <w:rPr>
          <w:lang w:val="en-GB"/>
        </w:rPr>
        <w:t>Commonwealth environmental watering actions specifically targeting in-channel metabolism</w:t>
      </w:r>
      <w:r w:rsidR="00492DDC">
        <w:rPr>
          <w:lang w:val="en-GB"/>
        </w:rPr>
        <w:t xml:space="preserve">, </w:t>
      </w:r>
      <w:r w:rsidR="00B13CDA">
        <w:rPr>
          <w:lang w:val="en-GB"/>
        </w:rPr>
        <w:t xml:space="preserve">although </w:t>
      </w:r>
      <w:r w:rsidR="00492DDC">
        <w:rPr>
          <w:lang w:val="en-GB"/>
        </w:rPr>
        <w:t>the</w:t>
      </w:r>
      <w:r w:rsidR="00B13CDA">
        <w:rPr>
          <w:lang w:val="en-GB"/>
        </w:rPr>
        <w:t xml:space="preserve"> monitoring program thus far</w:t>
      </w:r>
      <w:r w:rsidR="00492DDC">
        <w:rPr>
          <w:lang w:val="en-GB"/>
        </w:rPr>
        <w:t xml:space="preserve"> provide</w:t>
      </w:r>
      <w:r w:rsidR="00B13CDA">
        <w:rPr>
          <w:lang w:val="en-GB"/>
        </w:rPr>
        <w:t>s</w:t>
      </w:r>
      <w:r w:rsidR="00492DDC">
        <w:rPr>
          <w:lang w:val="en-GB"/>
        </w:rPr>
        <w:t xml:space="preserve"> a</w:t>
      </w:r>
      <w:r w:rsidR="0036253B">
        <w:rPr>
          <w:lang w:val="en-GB"/>
        </w:rPr>
        <w:t>n important</w:t>
      </w:r>
      <w:r w:rsidR="00492DDC">
        <w:rPr>
          <w:lang w:val="en-GB"/>
        </w:rPr>
        <w:t xml:space="preserve"> </w:t>
      </w:r>
      <w:r w:rsidR="00B13CDA">
        <w:rPr>
          <w:lang w:val="en-GB"/>
        </w:rPr>
        <w:t>benchmark</w:t>
      </w:r>
      <w:r w:rsidR="00492DDC">
        <w:rPr>
          <w:lang w:val="en-GB"/>
        </w:rPr>
        <w:t xml:space="preserve"> for evaluating the potential contribution of environmental water. </w:t>
      </w:r>
      <w:r w:rsidR="00E74396">
        <w:rPr>
          <w:lang w:val="en-GB"/>
        </w:rPr>
        <w:t xml:space="preserve">During 2016-17 there were two environmental water use actions that </w:t>
      </w:r>
      <w:r w:rsidR="008D5AD0">
        <w:rPr>
          <w:lang w:val="en-GB"/>
        </w:rPr>
        <w:t xml:space="preserve">had </w:t>
      </w:r>
      <w:r w:rsidR="006239FA">
        <w:rPr>
          <w:lang w:val="en-GB"/>
        </w:rPr>
        <w:t>the potential to affect</w:t>
      </w:r>
      <w:r w:rsidR="00E74396">
        <w:rPr>
          <w:lang w:val="en-GB"/>
        </w:rPr>
        <w:t xml:space="preserve"> in-stream metabolism. </w:t>
      </w:r>
      <w:r w:rsidR="00492DDC">
        <w:rPr>
          <w:lang w:val="en-GB"/>
        </w:rPr>
        <w:t>However</w:t>
      </w:r>
      <w:r w:rsidR="00C6551F">
        <w:rPr>
          <w:lang w:val="en-GB"/>
        </w:rPr>
        <w:t>,</w:t>
      </w:r>
      <w:r w:rsidR="00E74396">
        <w:rPr>
          <w:lang w:val="en-GB"/>
        </w:rPr>
        <w:t xml:space="preserve"> both</w:t>
      </w:r>
      <w:r w:rsidR="00492DDC">
        <w:rPr>
          <w:lang w:val="en-GB"/>
        </w:rPr>
        <w:t xml:space="preserve"> of these actions</w:t>
      </w:r>
      <w:r w:rsidR="00E74396">
        <w:rPr>
          <w:lang w:val="en-GB"/>
        </w:rPr>
        <w:t xml:space="preserve"> fell either outside the monitored reaches of the Murrumbidgee or outside the period those reaches were monitored</w:t>
      </w:r>
      <w:r w:rsidR="0036253B">
        <w:rPr>
          <w:lang w:val="en-GB"/>
        </w:rPr>
        <w:t xml:space="preserve"> for stream metabolism</w:t>
      </w:r>
      <w:r w:rsidR="006239FA">
        <w:rPr>
          <w:lang w:val="en-GB"/>
        </w:rPr>
        <w:t xml:space="preserve"> (</w:t>
      </w:r>
      <w:r w:rsidR="00C6551F">
        <w:rPr>
          <w:lang w:val="en-GB"/>
        </w:rPr>
        <w:fldChar w:fldCharType="begin"/>
      </w:r>
      <w:r w:rsidR="00C6551F">
        <w:rPr>
          <w:lang w:val="en-GB"/>
        </w:rPr>
        <w:instrText xml:space="preserve"> REF _Ref507670945 \h </w:instrText>
      </w:r>
      <w:r w:rsidR="00C6551F">
        <w:rPr>
          <w:lang w:val="en-GB"/>
        </w:rPr>
      </w:r>
      <w:r w:rsidR="00C6551F">
        <w:rPr>
          <w:lang w:val="en-GB"/>
        </w:rPr>
        <w:fldChar w:fldCharType="separate"/>
      </w:r>
      <w:r w:rsidR="00E7050A" w:rsidRPr="005160C3">
        <w:t xml:space="preserve">Table </w:t>
      </w:r>
      <w:r w:rsidR="00E7050A">
        <w:rPr>
          <w:noProof/>
        </w:rPr>
        <w:t>3</w:t>
      </w:r>
      <w:r w:rsidR="00E7050A">
        <w:noBreakHyphen/>
      </w:r>
      <w:r w:rsidR="00E7050A">
        <w:rPr>
          <w:noProof/>
        </w:rPr>
        <w:t>2</w:t>
      </w:r>
      <w:r w:rsidR="00C6551F">
        <w:rPr>
          <w:lang w:val="en-GB"/>
        </w:rPr>
        <w:fldChar w:fldCharType="end"/>
      </w:r>
      <w:r w:rsidR="006239FA">
        <w:rPr>
          <w:lang w:val="en-GB"/>
        </w:rPr>
        <w:t>)</w:t>
      </w:r>
      <w:r w:rsidR="00E74396">
        <w:rPr>
          <w:lang w:val="en-GB"/>
        </w:rPr>
        <w:t>.</w:t>
      </w:r>
      <w:r w:rsidRPr="00624C61">
        <w:rPr>
          <w:lang w:val="en-GB"/>
        </w:rPr>
        <w:t xml:space="preserve"> </w:t>
      </w:r>
      <w:r w:rsidR="008D5AD0">
        <w:rPr>
          <w:lang w:val="en-GB"/>
        </w:rPr>
        <w:t>Environmental</w:t>
      </w:r>
      <w:r w:rsidRPr="00624C61">
        <w:rPr>
          <w:lang w:val="en-GB"/>
        </w:rPr>
        <w:t xml:space="preserve"> </w:t>
      </w:r>
      <w:r w:rsidR="00C6551F">
        <w:rPr>
          <w:lang w:val="en-GB"/>
        </w:rPr>
        <w:t>water</w:t>
      </w:r>
      <w:r w:rsidR="00C6551F" w:rsidRPr="00624C61">
        <w:rPr>
          <w:lang w:val="en-GB"/>
        </w:rPr>
        <w:t xml:space="preserve"> </w:t>
      </w:r>
      <w:r w:rsidR="00492DDC">
        <w:rPr>
          <w:lang w:val="en-GB"/>
        </w:rPr>
        <w:t>also</w:t>
      </w:r>
      <w:r w:rsidR="0036253B">
        <w:rPr>
          <w:lang w:val="en-GB"/>
        </w:rPr>
        <w:t xml:space="preserve"> contributed additional flows to the river</w:t>
      </w:r>
      <w:r w:rsidR="009D3662">
        <w:rPr>
          <w:lang w:val="en-GB"/>
        </w:rPr>
        <w:t xml:space="preserve"> </w:t>
      </w:r>
      <w:r w:rsidRPr="00624C61">
        <w:rPr>
          <w:lang w:val="en-GB"/>
        </w:rPr>
        <w:t>channel while being delivered</w:t>
      </w:r>
      <w:r w:rsidR="0036253B">
        <w:rPr>
          <w:lang w:val="en-GB"/>
        </w:rPr>
        <w:t xml:space="preserve"> to support waterbird outcomes in the Yanga and Nimmie-Caira wetland monitoring zones</w:t>
      </w:r>
      <w:r w:rsidR="00492DDC">
        <w:rPr>
          <w:lang w:val="en-GB"/>
        </w:rPr>
        <w:t>. W</w:t>
      </w:r>
      <w:r w:rsidRPr="00624C61">
        <w:rPr>
          <w:lang w:val="en-GB"/>
        </w:rPr>
        <w:t>e investigated the relationship between stream metabolism</w:t>
      </w:r>
      <w:r>
        <w:rPr>
          <w:lang w:val="en-GB"/>
        </w:rPr>
        <w:t xml:space="preserve"> and river flows during 2014-15, </w:t>
      </w:r>
      <w:r w:rsidRPr="00624C61">
        <w:rPr>
          <w:lang w:val="en-GB"/>
        </w:rPr>
        <w:t>2015-16</w:t>
      </w:r>
      <w:r>
        <w:rPr>
          <w:lang w:val="en-GB"/>
        </w:rPr>
        <w:t xml:space="preserve"> and 2016-17. We discuss</w:t>
      </w:r>
      <w:r w:rsidRPr="00624C61">
        <w:rPr>
          <w:lang w:val="en-GB"/>
        </w:rPr>
        <w:t xml:space="preserve"> these findings with regard to future deliveries of Commonwealth environmental water.</w:t>
      </w:r>
    </w:p>
    <w:p w14:paraId="77ED5F44" w14:textId="77777777" w:rsidR="009911FE" w:rsidRDefault="009911FE">
      <w:pPr>
        <w:spacing w:after="0" w:line="240" w:lineRule="auto"/>
        <w:jc w:val="left"/>
        <w:rPr>
          <w:rFonts w:eastAsia="Times New Roman" w:cs="Angsana New"/>
          <w:szCs w:val="22"/>
          <w:lang w:val="en-GB" w:eastAsia="zh-CN" w:bidi="th-TH"/>
        </w:rPr>
      </w:pPr>
      <w:r>
        <w:rPr>
          <w:lang w:val="en-GB"/>
        </w:rPr>
        <w:br w:type="page"/>
      </w:r>
    </w:p>
    <w:p w14:paraId="1064D312" w14:textId="77777777" w:rsidR="00911E16" w:rsidRDefault="00911E16" w:rsidP="00911E16">
      <w:pPr>
        <w:pStyle w:val="BodyText10"/>
        <w:rPr>
          <w:b/>
          <w:i/>
          <w:iCs/>
          <w:lang w:val="en-GB"/>
        </w:rPr>
      </w:pPr>
    </w:p>
    <w:p w14:paraId="6B5E07B6" w14:textId="77777777" w:rsidR="00911E16" w:rsidRPr="006F5AEC" w:rsidRDefault="00911E16" w:rsidP="00C12962">
      <w:pPr>
        <w:pStyle w:val="Subtitle"/>
      </w:pPr>
      <w:r w:rsidRPr="00970BDF">
        <w:t>Summary of watering actions and outcomes</w:t>
      </w:r>
    </w:p>
    <w:tbl>
      <w:tblPr>
        <w:tblW w:w="5000" w:type="pct"/>
        <w:tblLook w:val="04A0" w:firstRow="1" w:lastRow="0" w:firstColumn="1" w:lastColumn="0" w:noHBand="0" w:noVBand="1"/>
      </w:tblPr>
      <w:tblGrid>
        <w:gridCol w:w="1866"/>
        <w:gridCol w:w="1863"/>
        <w:gridCol w:w="1866"/>
        <w:gridCol w:w="1731"/>
        <w:gridCol w:w="1690"/>
      </w:tblGrid>
      <w:tr w:rsidR="00C12962" w:rsidRPr="00624C61" w14:paraId="15CBB093" w14:textId="77777777" w:rsidTr="00C12962">
        <w:trPr>
          <w:trHeight w:val="1035"/>
        </w:trPr>
        <w:tc>
          <w:tcPr>
            <w:tcW w:w="1035" w:type="pct"/>
            <w:tcBorders>
              <w:top w:val="single" w:sz="4" w:space="0" w:color="auto"/>
              <w:left w:val="single" w:sz="4" w:space="0" w:color="auto"/>
              <w:bottom w:val="single" w:sz="4" w:space="0" w:color="auto"/>
              <w:right w:val="single" w:sz="4" w:space="0" w:color="auto"/>
            </w:tcBorders>
            <w:shd w:val="clear" w:color="000000" w:fill="076028"/>
          </w:tcPr>
          <w:p w14:paraId="21550BBA" w14:textId="41A341F1" w:rsidR="00C12962" w:rsidRPr="00624C61" w:rsidRDefault="00C12962" w:rsidP="00C12962">
            <w:pPr>
              <w:pStyle w:val="Tabletext"/>
              <w:rPr>
                <w:b/>
                <w:color w:val="FFFFFF"/>
              </w:rPr>
            </w:pPr>
            <w:r w:rsidRPr="00624C61">
              <w:rPr>
                <w:b/>
                <w:color w:val="FFFFFF"/>
              </w:rPr>
              <w:t>Watering Action (s) in 2016-17</w:t>
            </w:r>
          </w:p>
        </w:tc>
        <w:tc>
          <w:tcPr>
            <w:tcW w:w="1033" w:type="pct"/>
            <w:tcBorders>
              <w:top w:val="single" w:sz="4" w:space="0" w:color="auto"/>
              <w:left w:val="single" w:sz="4" w:space="0" w:color="auto"/>
              <w:bottom w:val="single" w:sz="4" w:space="0" w:color="auto"/>
              <w:right w:val="single" w:sz="4" w:space="0" w:color="auto"/>
            </w:tcBorders>
            <w:shd w:val="clear" w:color="000000" w:fill="076028"/>
            <w:vAlign w:val="center"/>
          </w:tcPr>
          <w:p w14:paraId="115AC6AF" w14:textId="7E365B6D" w:rsidR="00C12962" w:rsidRPr="00624C61" w:rsidRDefault="00C12962" w:rsidP="00C12962">
            <w:pPr>
              <w:pStyle w:val="Tabletext"/>
              <w:rPr>
                <w:color w:val="FFFFFF"/>
              </w:rPr>
            </w:pPr>
            <w:r w:rsidRPr="00624C61">
              <w:rPr>
                <w:b/>
                <w:color w:val="FFFFFF"/>
              </w:rPr>
              <w:t>MEP and 2016-17 Acquittal Report Expected outcomes</w:t>
            </w:r>
          </w:p>
        </w:tc>
        <w:tc>
          <w:tcPr>
            <w:tcW w:w="1035" w:type="pct"/>
            <w:tcBorders>
              <w:top w:val="single" w:sz="4" w:space="0" w:color="auto"/>
              <w:left w:val="single" w:sz="4" w:space="0" w:color="auto"/>
              <w:bottom w:val="single" w:sz="4" w:space="0" w:color="auto"/>
              <w:right w:val="single" w:sz="4" w:space="0" w:color="auto"/>
            </w:tcBorders>
            <w:shd w:val="clear" w:color="000000" w:fill="076028"/>
            <w:vAlign w:val="center"/>
            <w:hideMark/>
          </w:tcPr>
          <w:p w14:paraId="1DCE93A8" w14:textId="77777777" w:rsidR="00C12962" w:rsidRPr="00624C61" w:rsidRDefault="00C12962" w:rsidP="00C12962">
            <w:pPr>
              <w:pStyle w:val="Tabletext"/>
              <w:rPr>
                <w:color w:val="FFFFFF"/>
              </w:rPr>
            </w:pPr>
            <w:r w:rsidRPr="00624C61">
              <w:rPr>
                <w:b/>
                <w:color w:val="FFFFFF"/>
              </w:rPr>
              <w:t xml:space="preserve">Evaluation questions </w:t>
            </w:r>
          </w:p>
        </w:tc>
        <w:tc>
          <w:tcPr>
            <w:tcW w:w="960" w:type="pct"/>
            <w:tcBorders>
              <w:top w:val="single" w:sz="4" w:space="0" w:color="auto"/>
              <w:left w:val="single" w:sz="4" w:space="0" w:color="auto"/>
              <w:bottom w:val="single" w:sz="4" w:space="0" w:color="auto"/>
              <w:right w:val="single" w:sz="4" w:space="0" w:color="auto"/>
            </w:tcBorders>
            <w:shd w:val="clear" w:color="000000" w:fill="076028"/>
            <w:hideMark/>
          </w:tcPr>
          <w:p w14:paraId="19034F4D" w14:textId="77777777" w:rsidR="00C12962" w:rsidRPr="00624C61" w:rsidRDefault="00C12962" w:rsidP="00C12962">
            <w:pPr>
              <w:pStyle w:val="Tabletext"/>
              <w:rPr>
                <w:color w:val="FFFFFF"/>
              </w:rPr>
            </w:pPr>
            <w:r w:rsidRPr="00624C61">
              <w:rPr>
                <w:b/>
                <w:color w:val="FFFFFF"/>
              </w:rPr>
              <w:t>Measured outcomes</w:t>
            </w:r>
          </w:p>
        </w:tc>
        <w:tc>
          <w:tcPr>
            <w:tcW w:w="937" w:type="pct"/>
            <w:tcBorders>
              <w:top w:val="single" w:sz="4" w:space="0" w:color="auto"/>
              <w:left w:val="nil"/>
              <w:bottom w:val="single" w:sz="4" w:space="0" w:color="auto"/>
              <w:right w:val="single" w:sz="4" w:space="0" w:color="auto"/>
            </w:tcBorders>
            <w:shd w:val="clear" w:color="000000" w:fill="076028"/>
            <w:vAlign w:val="center"/>
            <w:hideMark/>
          </w:tcPr>
          <w:p w14:paraId="2F060A73" w14:textId="77777777" w:rsidR="00C12962" w:rsidRPr="00624C61" w:rsidRDefault="00C12962" w:rsidP="00C12962">
            <w:pPr>
              <w:pStyle w:val="Tabletext"/>
              <w:rPr>
                <w:color w:val="FFFFFF"/>
              </w:rPr>
            </w:pPr>
            <w:r w:rsidRPr="00624C61">
              <w:rPr>
                <w:b/>
                <w:color w:val="FFFFFF"/>
              </w:rPr>
              <w:t>Was the expected outcome achieved</w:t>
            </w:r>
          </w:p>
        </w:tc>
      </w:tr>
      <w:tr w:rsidR="00C12962" w:rsidRPr="00BD37C8" w14:paraId="2E09A41A" w14:textId="77777777" w:rsidTr="00C12962">
        <w:trPr>
          <w:trHeight w:val="3741"/>
        </w:trPr>
        <w:tc>
          <w:tcPr>
            <w:tcW w:w="1035" w:type="pct"/>
            <w:tcBorders>
              <w:top w:val="single" w:sz="4" w:space="0" w:color="auto"/>
              <w:left w:val="single" w:sz="4" w:space="0" w:color="auto"/>
              <w:bottom w:val="single" w:sz="4" w:space="0" w:color="auto"/>
              <w:right w:val="single" w:sz="4" w:space="0" w:color="auto"/>
            </w:tcBorders>
            <w:vAlign w:val="center"/>
          </w:tcPr>
          <w:p w14:paraId="4EE2FBB3" w14:textId="69E1336D" w:rsidR="00C12962" w:rsidRDefault="00C12962" w:rsidP="00C12962">
            <w:pPr>
              <w:pStyle w:val="Tabletext"/>
            </w:pPr>
            <w:r>
              <w:t xml:space="preserve">Murrumbidgee </w:t>
            </w:r>
            <w:r w:rsidRPr="009248D4">
              <w:t xml:space="preserve"> </w:t>
            </w:r>
            <w:r>
              <w:t>f</w:t>
            </w:r>
            <w:r w:rsidRPr="009248D4">
              <w:t>lood recession and dissolved oxygen management</w:t>
            </w:r>
            <w:r>
              <w:t xml:space="preserve"> flow</w:t>
            </w:r>
          </w:p>
          <w:p w14:paraId="74DEDD96" w14:textId="77777777" w:rsidR="00C12962" w:rsidRDefault="00C12962" w:rsidP="00C12962">
            <w:pPr>
              <w:pStyle w:val="Tabletext"/>
            </w:pPr>
          </w:p>
          <w:p w14:paraId="2DAFCC6A" w14:textId="24E7C259" w:rsidR="00C12962" w:rsidRDefault="00C12962" w:rsidP="00C12962">
            <w:pPr>
              <w:pStyle w:val="Tabletext"/>
            </w:pPr>
            <w:r w:rsidRPr="00F360E2">
              <w:t xml:space="preserve">Commonwealth water </w:t>
            </w:r>
            <w:r>
              <w:t xml:space="preserve">also </w:t>
            </w:r>
            <w:r w:rsidRPr="00F360E2">
              <w:t xml:space="preserve">influenced hydrology due to transit of water for </w:t>
            </w:r>
            <w:r>
              <w:t xml:space="preserve">downstream river and </w:t>
            </w:r>
            <w:r w:rsidRPr="00F360E2">
              <w:t>floodplain assets resulting in the presence of channel freshes throughout the monitoring period</w:t>
            </w:r>
          </w:p>
        </w:tc>
        <w:tc>
          <w:tcPr>
            <w:tcW w:w="1033" w:type="pct"/>
            <w:tcBorders>
              <w:top w:val="single" w:sz="4" w:space="0" w:color="auto"/>
              <w:left w:val="single" w:sz="4" w:space="0" w:color="auto"/>
              <w:bottom w:val="single" w:sz="4" w:space="0" w:color="auto"/>
              <w:right w:val="single" w:sz="4" w:space="0" w:color="auto"/>
            </w:tcBorders>
          </w:tcPr>
          <w:p w14:paraId="4241C63A" w14:textId="6F8FCFBB" w:rsidR="00C12962" w:rsidRDefault="00C12962" w:rsidP="00C12962">
            <w:pPr>
              <w:pStyle w:val="Tabletext"/>
            </w:pPr>
          </w:p>
          <w:p w14:paraId="705E7C34" w14:textId="77777777" w:rsidR="00C12962" w:rsidRPr="006F5AEC" w:rsidRDefault="00C12962" w:rsidP="00C12962">
            <w:pPr>
              <w:pStyle w:val="Tabletext"/>
            </w:pPr>
            <w:r w:rsidRPr="006F5AEC">
              <w:t>What did CEW contribute to patterns and rates of decomposition?</w:t>
            </w:r>
          </w:p>
          <w:p w14:paraId="73CFCEA0" w14:textId="77777777" w:rsidR="00C12962" w:rsidRPr="006F5AEC" w:rsidRDefault="00C12962" w:rsidP="00C12962">
            <w:pPr>
              <w:pStyle w:val="Tabletext"/>
            </w:pPr>
          </w:p>
          <w:p w14:paraId="0636B428" w14:textId="77777777" w:rsidR="00C12962" w:rsidRPr="006F5AEC" w:rsidRDefault="00C12962" w:rsidP="00C12962">
            <w:pPr>
              <w:pStyle w:val="Tabletext"/>
            </w:pPr>
            <w:r w:rsidRPr="006F5AEC">
              <w:t>What did CEW contribute to patterns and rates of primary productivity?</w:t>
            </w:r>
          </w:p>
        </w:tc>
        <w:tc>
          <w:tcPr>
            <w:tcW w:w="1035" w:type="pct"/>
            <w:tcBorders>
              <w:top w:val="single" w:sz="4" w:space="0" w:color="auto"/>
              <w:left w:val="single" w:sz="4" w:space="0" w:color="auto"/>
              <w:bottom w:val="single" w:sz="4" w:space="0" w:color="auto"/>
              <w:right w:val="single" w:sz="4" w:space="0" w:color="auto"/>
            </w:tcBorders>
            <w:shd w:val="clear" w:color="auto" w:fill="auto"/>
            <w:vAlign w:val="center"/>
          </w:tcPr>
          <w:p w14:paraId="49EF7BCF" w14:textId="7F7EDE12" w:rsidR="00C12962" w:rsidRPr="003C144F" w:rsidRDefault="00C12962" w:rsidP="00C12962">
            <w:pPr>
              <w:pStyle w:val="Tabletext"/>
              <w:rPr>
                <w:szCs w:val="18"/>
              </w:rPr>
            </w:pPr>
            <w:r w:rsidRPr="003C144F">
              <w:rPr>
                <w:szCs w:val="18"/>
              </w:rPr>
              <w:t xml:space="preserve">Commonwealth water influenced hydrology </w:t>
            </w:r>
            <w:r w:rsidR="009911FE">
              <w:rPr>
                <w:szCs w:val="18"/>
              </w:rPr>
              <w:t xml:space="preserve">both through direct watering actions and </w:t>
            </w:r>
            <w:r w:rsidRPr="003C144F">
              <w:rPr>
                <w:szCs w:val="18"/>
              </w:rPr>
              <w:t>due to transit of water for floodplain assets resulting in the presence of channel freshes throughout the monitoring period.</w:t>
            </w:r>
          </w:p>
        </w:tc>
        <w:tc>
          <w:tcPr>
            <w:tcW w:w="960" w:type="pct"/>
            <w:tcBorders>
              <w:top w:val="single" w:sz="4" w:space="0" w:color="auto"/>
              <w:left w:val="single" w:sz="4" w:space="0" w:color="auto"/>
              <w:bottom w:val="single" w:sz="4" w:space="0" w:color="auto"/>
              <w:right w:val="single" w:sz="4" w:space="0" w:color="auto"/>
            </w:tcBorders>
            <w:shd w:val="clear" w:color="auto" w:fill="auto"/>
            <w:vAlign w:val="center"/>
          </w:tcPr>
          <w:p w14:paraId="036D8B0C" w14:textId="46F65475" w:rsidR="00C12962" w:rsidRPr="006F5AEC" w:rsidRDefault="00C12962" w:rsidP="00C12962">
            <w:pPr>
              <w:pStyle w:val="Tabletext"/>
            </w:pPr>
            <w:r w:rsidRPr="006F5AEC">
              <w:t>Rates of metabolism low compared with other river systems</w:t>
            </w:r>
            <w:r w:rsidR="003978AC">
              <w:t xml:space="preserve"> monitored under the LTIM program</w:t>
            </w:r>
            <w:r w:rsidRPr="006F5AEC">
              <w:t>.</w:t>
            </w:r>
          </w:p>
          <w:p w14:paraId="1C7BEC7B" w14:textId="5068A116" w:rsidR="00C12962" w:rsidRPr="006F5AEC" w:rsidRDefault="00C12962" w:rsidP="00C12962">
            <w:pPr>
              <w:pStyle w:val="Tabletext"/>
            </w:pPr>
            <w:r w:rsidRPr="006F5AEC">
              <w:t>Negative relationship between flow and metabolism at Narrandera</w:t>
            </w:r>
            <w:r w:rsidR="0036253B">
              <w:t xml:space="preserve"> but not Carrathool</w:t>
            </w:r>
            <w:r w:rsidRPr="006F5AEC">
              <w:t>.</w:t>
            </w:r>
          </w:p>
        </w:tc>
        <w:tc>
          <w:tcPr>
            <w:tcW w:w="937" w:type="pct"/>
            <w:tcBorders>
              <w:top w:val="single" w:sz="4" w:space="0" w:color="auto"/>
              <w:left w:val="single" w:sz="4" w:space="0" w:color="auto"/>
              <w:bottom w:val="single" w:sz="4" w:space="0" w:color="auto"/>
              <w:right w:val="single" w:sz="4" w:space="0" w:color="auto"/>
            </w:tcBorders>
            <w:shd w:val="clear" w:color="auto" w:fill="auto"/>
            <w:vAlign w:val="center"/>
          </w:tcPr>
          <w:p w14:paraId="592BE919" w14:textId="77777777" w:rsidR="00C12962" w:rsidRPr="006F5AEC" w:rsidRDefault="00C12962" w:rsidP="00C12962">
            <w:pPr>
              <w:pStyle w:val="Tabletext"/>
            </w:pPr>
            <w:r w:rsidRPr="006F5AEC">
              <w:t>Unknown</w:t>
            </w:r>
          </w:p>
          <w:p w14:paraId="049A49B0" w14:textId="77777777" w:rsidR="00C12962" w:rsidRPr="006F5AEC" w:rsidRDefault="00C12962" w:rsidP="00C12962">
            <w:pPr>
              <w:pStyle w:val="Tabletext"/>
            </w:pPr>
          </w:p>
        </w:tc>
      </w:tr>
    </w:tbl>
    <w:p w14:paraId="42E95801" w14:textId="4FB2A582" w:rsidR="00C12962" w:rsidRDefault="00C12962" w:rsidP="00911E16">
      <w:pPr>
        <w:rPr>
          <w:lang w:bidi="th-TH"/>
        </w:rPr>
      </w:pPr>
    </w:p>
    <w:p w14:paraId="13844A44" w14:textId="77777777" w:rsidR="00C12962" w:rsidRDefault="00C12962">
      <w:pPr>
        <w:spacing w:after="0" w:line="240" w:lineRule="auto"/>
        <w:jc w:val="left"/>
        <w:rPr>
          <w:lang w:bidi="th-TH"/>
        </w:rPr>
      </w:pPr>
      <w:r>
        <w:rPr>
          <w:lang w:bidi="th-TH"/>
        </w:rPr>
        <w:br w:type="page"/>
      </w:r>
    </w:p>
    <w:p w14:paraId="0CE2010C" w14:textId="77777777" w:rsidR="00911E16" w:rsidRDefault="00911E16" w:rsidP="00C12962">
      <w:pPr>
        <w:pStyle w:val="Subtitle"/>
      </w:pPr>
      <w:r>
        <w:t>Main findings from the River Water Quality monitoring program</w:t>
      </w:r>
    </w:p>
    <w:p w14:paraId="554EE54D" w14:textId="6C1F83E5" w:rsidR="00911E16" w:rsidRPr="008223F3" w:rsidRDefault="00911E16" w:rsidP="00137F17">
      <w:pPr>
        <w:pStyle w:val="BodyTextCEWO"/>
        <w:numPr>
          <w:ilvl w:val="0"/>
          <w:numId w:val="51"/>
        </w:numPr>
      </w:pPr>
      <w:bookmarkStart w:id="191" w:name="_Toc460839401"/>
      <w:bookmarkStart w:id="192" w:name="_Toc460839677"/>
      <w:bookmarkStart w:id="193" w:name="_Toc460839837"/>
      <w:bookmarkStart w:id="194" w:name="_Toc460839946"/>
      <w:bookmarkStart w:id="195" w:name="_Toc460840310"/>
      <w:r w:rsidRPr="008223F3">
        <w:t xml:space="preserve">Rates of metabolism in the Murrumbidgee River </w:t>
      </w:r>
      <w:r w:rsidR="00492DDC">
        <w:t>appear</w:t>
      </w:r>
      <w:r w:rsidR="00492DDC" w:rsidRPr="008223F3">
        <w:t xml:space="preserve"> </w:t>
      </w:r>
      <w:r w:rsidRPr="008223F3">
        <w:t>consistently low</w:t>
      </w:r>
      <w:bookmarkEnd w:id="191"/>
      <w:bookmarkEnd w:id="192"/>
      <w:bookmarkEnd w:id="193"/>
      <w:bookmarkEnd w:id="194"/>
      <w:bookmarkEnd w:id="195"/>
      <w:r w:rsidR="00492DDC">
        <w:t xml:space="preserve"> compared with other studies</w:t>
      </w:r>
    </w:p>
    <w:p w14:paraId="4EBFA0CD" w14:textId="77777777" w:rsidR="00911E16" w:rsidRDefault="00911E16" w:rsidP="00137F17">
      <w:pPr>
        <w:pStyle w:val="BodyTextCEWO"/>
        <w:numPr>
          <w:ilvl w:val="0"/>
          <w:numId w:val="51"/>
        </w:numPr>
      </w:pPr>
      <w:bookmarkStart w:id="196" w:name="_Toc460839402"/>
      <w:bookmarkStart w:id="197" w:name="_Toc460839678"/>
      <w:bookmarkStart w:id="198" w:name="_Toc460839838"/>
      <w:bookmarkStart w:id="199" w:name="_Toc460839947"/>
      <w:bookmarkStart w:id="200" w:name="_Toc460840311"/>
      <w:r w:rsidRPr="008223F3">
        <w:t xml:space="preserve">Preliminary findings </w:t>
      </w:r>
      <w:r>
        <w:t>show</w:t>
      </w:r>
      <w:r w:rsidRPr="008223F3">
        <w:t xml:space="preserve"> weak relationships between metabolism (GPP and ER) with both flow and temperature</w:t>
      </w:r>
      <w:bookmarkEnd w:id="196"/>
      <w:bookmarkEnd w:id="197"/>
      <w:bookmarkEnd w:id="198"/>
      <w:bookmarkEnd w:id="199"/>
      <w:bookmarkEnd w:id="200"/>
    </w:p>
    <w:p w14:paraId="2888AC8B" w14:textId="1013E46D" w:rsidR="00911E16" w:rsidRDefault="00911E16" w:rsidP="00137F17">
      <w:pPr>
        <w:pStyle w:val="BodyTextCEWO"/>
        <w:numPr>
          <w:ilvl w:val="0"/>
          <w:numId w:val="51"/>
        </w:numPr>
      </w:pPr>
      <w:r>
        <w:t xml:space="preserve">No evidence of increased metabolism resulting from overbank flooding in September 2016-17, </w:t>
      </w:r>
      <w:r w:rsidR="00482F56">
        <w:t xml:space="preserve">inconsistent with </w:t>
      </w:r>
      <w:r>
        <w:t>water quality results</w:t>
      </w:r>
    </w:p>
    <w:p w14:paraId="1E5022B2" w14:textId="77777777" w:rsidR="00911E16" w:rsidRDefault="00911E16" w:rsidP="00911E16">
      <w:pPr>
        <w:spacing w:line="240" w:lineRule="auto"/>
        <w:jc w:val="left"/>
        <w:rPr>
          <w:sz w:val="20"/>
          <w:lang w:bidi="th-TH"/>
        </w:rPr>
      </w:pPr>
    </w:p>
    <w:p w14:paraId="034FC41C" w14:textId="77777777" w:rsidR="00911E16" w:rsidRPr="00524EDE" w:rsidRDefault="00911E16" w:rsidP="00524EDE">
      <w:pPr>
        <w:pStyle w:val="Subtitle"/>
        <w:rPr>
          <w:rStyle w:val="Heading3Char"/>
          <w:b/>
          <w:bCs w:val="0"/>
          <w:kern w:val="0"/>
          <w:sz w:val="24"/>
          <w:szCs w:val="24"/>
          <w:lang w:eastAsia="en-AU"/>
        </w:rPr>
      </w:pPr>
      <w:bookmarkStart w:id="201" w:name="_Toc496857566"/>
      <w:bookmarkStart w:id="202" w:name="_Toc509489800"/>
      <w:r w:rsidRPr="00524EDE">
        <w:rPr>
          <w:rStyle w:val="Heading3Char"/>
          <w:b/>
          <w:bCs w:val="0"/>
          <w:kern w:val="0"/>
          <w:sz w:val="24"/>
          <w:szCs w:val="24"/>
          <w:lang w:eastAsia="en-AU"/>
        </w:rPr>
        <w:t>Discussion, r</w:t>
      </w:r>
      <w:bookmarkEnd w:id="201"/>
      <w:bookmarkEnd w:id="202"/>
      <w:r w:rsidRPr="00524EDE">
        <w:t>ecommendations and adaptive management</w:t>
      </w:r>
      <w:r w:rsidRPr="00524EDE">
        <w:rPr>
          <w:rStyle w:val="Heading3Char"/>
          <w:b/>
          <w:bCs w:val="0"/>
          <w:kern w:val="0"/>
          <w:sz w:val="24"/>
          <w:szCs w:val="24"/>
          <w:lang w:eastAsia="en-AU"/>
        </w:rPr>
        <w:t xml:space="preserve"> </w:t>
      </w:r>
    </w:p>
    <w:p w14:paraId="2623178D" w14:textId="7B4EBBEF" w:rsidR="00911E16" w:rsidRDefault="00911E16" w:rsidP="00911E16">
      <w:pPr>
        <w:rPr>
          <w:lang w:eastAsia="zh-CN" w:bidi="th-TH"/>
        </w:rPr>
      </w:pPr>
      <w:r>
        <w:rPr>
          <w:lang w:eastAsia="zh-CN" w:bidi="th-TH"/>
        </w:rPr>
        <w:t xml:space="preserve">Overall rates of metabolism in the Murrumbidgee remain slightly lower than other published data for the Murray-Darling Basin and previous studies from the Murrumbidgee </w:t>
      </w:r>
      <w:r w:rsidR="00EC4178">
        <w:rPr>
          <w:noProof/>
          <w:lang w:eastAsia="zh-CN" w:bidi="th-TH"/>
        </w:rPr>
        <w:fldChar w:fldCharType="begin"/>
      </w:r>
      <w:r w:rsidR="00EC4178">
        <w:rPr>
          <w:noProof/>
          <w:lang w:eastAsia="zh-CN" w:bidi="th-TH"/>
        </w:rPr>
        <w:instrText xml:space="preserve"> ADDIN EN.CITE &lt;EndNote&gt;&lt;Cite&gt;&lt;Author&gt;Vink&lt;/Author&gt;&lt;Year&gt;2005&lt;/Year&gt;&lt;RecNum&gt;3859&lt;/RecNum&gt;&lt;DisplayText&gt;(Vink, Bormans et al. 2005)&lt;/DisplayText&gt;&lt;record&gt;&lt;rec-number&gt;3859&lt;/rec-number&gt;&lt;foreign-keys&gt;&lt;key app="EN" db-id="vxxvsda2b05fxpeaw2dp552mtrd5trxdrf0s" timestamp="1456119633"&gt;3859&lt;/key&gt;&lt;/foreign-keys&gt;&lt;ref-type name="Journal Article"&gt;17&lt;/ref-type&gt;&lt;contributors&gt;&lt;authors&gt;&lt;author&gt;Vink, S.&lt;/author&gt;&lt;author&gt;Bormans, M.&lt;/author&gt;&lt;author&gt;Ford, P. W.&lt;/author&gt;&lt;author&gt;Grigg, N. J.&lt;/author&gt;&lt;/authors&gt;&lt;/contributors&gt;&lt;titles&gt;&lt;title&gt;Quantifying ecosystem metabolism in the middle reaches of Murrumbidgee River during irrigation flow releases&lt;/title&gt;&lt;secondary-title&gt;Marine and Freshwater Research&lt;/secondary-title&gt;&lt;/titles&gt;&lt;periodical&gt;&lt;full-title&gt;Marine and Freshwater Research&lt;/full-title&gt;&lt;/periodical&gt;&lt;pages&gt;227-241&lt;/pages&gt;&lt;volume&gt;56&lt;/volume&gt;&lt;number&gt;2&lt;/number&gt;&lt;keywords&gt;&lt;keyword&gt;carbon cycling, heterotrophic, phytoplankton production, respiration, river metabolism.&lt;/keyword&gt;&lt;/keywords&gt;&lt;dates&gt;&lt;year&gt;2005&lt;/year&gt;&lt;/dates&gt;&lt;urls&gt;&lt;related-urls&gt;&lt;url&gt;http://www.publish.csiro.au/paper/MF04187&lt;/url&gt;&lt;/related-urls&gt;&lt;/urls&gt;&lt;electronic-resource-num&gt;http://dx.doi.org/10.1071/MF04187&lt;/electronic-resource-num&gt;&lt;/record&gt;&lt;/Cite&gt;&lt;/EndNote&gt;</w:instrText>
      </w:r>
      <w:r w:rsidR="00EC4178">
        <w:rPr>
          <w:noProof/>
          <w:lang w:eastAsia="zh-CN" w:bidi="th-TH"/>
        </w:rPr>
        <w:fldChar w:fldCharType="separate"/>
      </w:r>
      <w:r w:rsidR="00EC4178">
        <w:rPr>
          <w:noProof/>
          <w:lang w:eastAsia="zh-CN" w:bidi="th-TH"/>
        </w:rPr>
        <w:t>(Vink, Bormans et al. 2005)</w:t>
      </w:r>
      <w:r w:rsidR="00EC4178">
        <w:rPr>
          <w:noProof/>
          <w:lang w:eastAsia="zh-CN" w:bidi="th-TH"/>
        </w:rPr>
        <w:fldChar w:fldCharType="end"/>
      </w:r>
      <w:r>
        <w:rPr>
          <w:lang w:eastAsia="zh-CN" w:bidi="th-TH"/>
        </w:rPr>
        <w:t xml:space="preserve">. As noted by </w:t>
      </w:r>
      <w:r>
        <w:rPr>
          <w:noProof/>
          <w:lang w:eastAsia="zh-CN" w:bidi="th-TH"/>
        </w:rPr>
        <w:t>Wassens, Thiem et al. (2015), the discrepancy with the findings by Vink</w:t>
      </w:r>
      <w:r w:rsidR="00EC4178">
        <w:rPr>
          <w:noProof/>
          <w:lang w:eastAsia="zh-CN" w:bidi="th-TH"/>
        </w:rPr>
        <w:t>, Bormans et al.</w:t>
      </w:r>
      <w:r>
        <w:rPr>
          <w:noProof/>
          <w:lang w:eastAsia="zh-CN" w:bidi="th-TH"/>
        </w:rPr>
        <w:t xml:space="preserve"> (2005)</w:t>
      </w:r>
      <w:r>
        <w:rPr>
          <w:lang w:eastAsia="zh-CN" w:bidi="th-TH"/>
        </w:rPr>
        <w:t xml:space="preserve"> may be explained</w:t>
      </w:r>
      <w:r w:rsidR="00EC4178">
        <w:rPr>
          <w:lang w:eastAsia="zh-CN" w:bidi="th-TH"/>
        </w:rPr>
        <w:t xml:space="preserve"> by differences in methodology </w:t>
      </w:r>
      <w:r w:rsidR="00EC4178">
        <w:rPr>
          <w:lang w:eastAsia="zh-CN" w:bidi="th-TH"/>
        </w:rPr>
        <w:fldChar w:fldCharType="begin"/>
      </w:r>
      <w:r w:rsidR="00EC4178">
        <w:rPr>
          <w:lang w:eastAsia="zh-CN" w:bidi="th-TH"/>
        </w:rPr>
        <w:instrText xml:space="preserve"> ADDIN EN.CITE &lt;EndNote&gt;&lt;Cite&gt;&lt;Author&gt;Song&lt;/Author&gt;&lt;Year&gt;2016&lt;/Year&gt;&lt;RecNum&gt;3924&lt;/RecNum&gt;&lt;DisplayText&gt;(Song, Dodds et al. 2016)&lt;/DisplayText&gt;&lt;record&gt;&lt;rec-number&gt;3924&lt;/rec-number&gt;&lt;foreign-keys&gt;&lt;key app="EN" db-id="vxxvsda2b05fxpeaw2dp552mtrd5trxdrf0s" timestamp="1473057183"&gt;3924&lt;/key&gt;&lt;/foreign-keys&gt;&lt;ref-type name="Journal Article"&gt;17&lt;/ref-type&gt;&lt;contributors&gt;&lt;authors&gt;&lt;author&gt;Song, Chao&lt;/author&gt;&lt;author&gt;Dodds, Walter K.&lt;/author&gt;&lt;author&gt;Trentman, Matt T.&lt;/author&gt;&lt;author&gt;Rüegg, Janine&lt;/author&gt;&lt;author&gt;Ballantyne, Ford&lt;/author&gt;&lt;/authors&gt;&lt;/contributors&gt;&lt;titles&gt;&lt;title&gt;Methods of approximation influence aquatic ecosystem metabolism estimates&lt;/title&gt;&lt;secondary-title&gt;Limnology and Oceanography: Methods&lt;/secondary-title&gt;&lt;/titles&gt;&lt;periodical&gt;&lt;full-title&gt;Limnology and Oceanography: Methods&lt;/full-title&gt;&lt;/periodical&gt;&lt;dates&gt;&lt;year&gt;2016&lt;/year&gt;&lt;/dates&gt;&lt;isbn&gt;1541-5856&lt;/isbn&gt;&lt;urls&gt;&lt;related-urls&gt;&lt;url&gt;http://dx.doi.org/10.1002/lom3.10112&lt;/url&gt;&lt;/related-urls&gt;&lt;/urls&gt;&lt;electronic-resource-num&gt;10.1002/lom3.10112&lt;/electronic-resource-num&gt;&lt;/record&gt;&lt;/Cite&gt;&lt;/EndNote&gt;</w:instrText>
      </w:r>
      <w:r w:rsidR="00EC4178">
        <w:rPr>
          <w:lang w:eastAsia="zh-CN" w:bidi="th-TH"/>
        </w:rPr>
        <w:fldChar w:fldCharType="separate"/>
      </w:r>
      <w:r w:rsidR="00EC4178">
        <w:rPr>
          <w:noProof/>
          <w:lang w:eastAsia="zh-CN" w:bidi="th-TH"/>
        </w:rPr>
        <w:t>(Song, Dodds et al. 2016)</w:t>
      </w:r>
      <w:r w:rsidR="00EC4178">
        <w:rPr>
          <w:lang w:eastAsia="zh-CN" w:bidi="th-TH"/>
        </w:rPr>
        <w:fldChar w:fldCharType="end"/>
      </w:r>
      <w:r>
        <w:rPr>
          <w:lang w:eastAsia="zh-CN" w:bidi="th-TH"/>
        </w:rPr>
        <w:t xml:space="preserve">. </w:t>
      </w:r>
      <w:r w:rsidR="00E74396">
        <w:rPr>
          <w:lang w:eastAsia="zh-CN" w:bidi="th-TH"/>
        </w:rPr>
        <w:t xml:space="preserve">However, </w:t>
      </w:r>
      <w:r w:rsidR="00EC4178">
        <w:rPr>
          <w:lang w:eastAsia="zh-CN" w:bidi="th-TH"/>
        </w:rPr>
        <w:t xml:space="preserve">Vink, Bormans </w:t>
      </w:r>
      <w:r>
        <w:rPr>
          <w:lang w:eastAsia="zh-CN" w:bidi="th-TH"/>
        </w:rPr>
        <w:t xml:space="preserve">et al. (2005) </w:t>
      </w:r>
      <w:r w:rsidR="008D205D">
        <w:rPr>
          <w:lang w:eastAsia="zh-CN" w:bidi="th-TH"/>
        </w:rPr>
        <w:t>speculated</w:t>
      </w:r>
      <w:r w:rsidR="009D3662">
        <w:rPr>
          <w:lang w:eastAsia="zh-CN" w:bidi="th-TH"/>
        </w:rPr>
        <w:t xml:space="preserve"> </w:t>
      </w:r>
      <w:r>
        <w:rPr>
          <w:lang w:eastAsia="zh-CN" w:bidi="th-TH"/>
        </w:rPr>
        <w:t>that rates of metabolism in the Murrumbidgee River have been reduced by the loss of nutrients and energy</w:t>
      </w:r>
      <w:r w:rsidR="00E74396">
        <w:rPr>
          <w:lang w:eastAsia="zh-CN" w:bidi="th-TH"/>
        </w:rPr>
        <w:t xml:space="preserve"> that were historically</w:t>
      </w:r>
      <w:r>
        <w:rPr>
          <w:lang w:eastAsia="zh-CN" w:bidi="th-TH"/>
        </w:rPr>
        <w:t xml:space="preserve"> provided </w:t>
      </w:r>
      <w:r w:rsidR="009D3662">
        <w:rPr>
          <w:lang w:eastAsia="zh-CN" w:bidi="th-TH"/>
        </w:rPr>
        <w:t xml:space="preserve">to the river </w:t>
      </w:r>
      <w:r>
        <w:rPr>
          <w:lang w:eastAsia="zh-CN" w:bidi="th-TH"/>
        </w:rPr>
        <w:t>during</w:t>
      </w:r>
      <w:r w:rsidR="00E74396">
        <w:rPr>
          <w:lang w:eastAsia="zh-CN" w:bidi="th-TH"/>
        </w:rPr>
        <w:t xml:space="preserve"> natural</w:t>
      </w:r>
      <w:r>
        <w:rPr>
          <w:lang w:eastAsia="zh-CN" w:bidi="th-TH"/>
        </w:rPr>
        <w:t xml:space="preserve"> overbank flood events</w:t>
      </w:r>
      <w:r w:rsidR="008214EA">
        <w:rPr>
          <w:lang w:eastAsia="zh-CN" w:bidi="th-TH"/>
        </w:rPr>
        <w:t xml:space="preserve">. If metabolism </w:t>
      </w:r>
      <w:r w:rsidR="004F3CDF">
        <w:rPr>
          <w:lang w:eastAsia="zh-CN" w:bidi="th-TH"/>
        </w:rPr>
        <w:t xml:space="preserve">in the Murrumbidgee River </w:t>
      </w:r>
      <w:r w:rsidR="008214EA">
        <w:rPr>
          <w:lang w:eastAsia="zh-CN" w:bidi="th-TH"/>
        </w:rPr>
        <w:t xml:space="preserve">is limited by these </w:t>
      </w:r>
      <w:r w:rsidR="009D3662">
        <w:rPr>
          <w:lang w:eastAsia="zh-CN" w:bidi="th-TH"/>
        </w:rPr>
        <w:t>resources</w:t>
      </w:r>
      <w:r w:rsidR="008214EA">
        <w:rPr>
          <w:lang w:eastAsia="zh-CN" w:bidi="th-TH"/>
        </w:rPr>
        <w:t>, then</w:t>
      </w:r>
      <w:r>
        <w:rPr>
          <w:lang w:eastAsia="zh-CN" w:bidi="th-TH"/>
        </w:rPr>
        <w:t xml:space="preserve"> environmental flows that re-engage lateral and longitudinal connections, flushing nutrients and energy from adjacent floodplain soils into the river, </w:t>
      </w:r>
      <w:r w:rsidR="009D3662">
        <w:rPr>
          <w:lang w:eastAsia="zh-CN" w:bidi="th-TH"/>
        </w:rPr>
        <w:t>are expected to</w:t>
      </w:r>
      <w:r w:rsidR="008214EA">
        <w:rPr>
          <w:lang w:eastAsia="zh-CN" w:bidi="th-TH"/>
        </w:rPr>
        <w:t xml:space="preserve"> </w:t>
      </w:r>
      <w:r>
        <w:rPr>
          <w:lang w:eastAsia="zh-CN" w:bidi="th-TH"/>
        </w:rPr>
        <w:t>boost river productivity.</w:t>
      </w:r>
      <w:r w:rsidR="000909BC" w:rsidDel="000909BC">
        <w:rPr>
          <w:lang w:eastAsia="zh-CN" w:bidi="th-TH"/>
        </w:rPr>
        <w:t xml:space="preserve"> </w:t>
      </w:r>
    </w:p>
    <w:p w14:paraId="17F3E5FB" w14:textId="58F06697" w:rsidR="00336C85" w:rsidRDefault="008214EA" w:rsidP="00DD0386">
      <w:r>
        <w:t xml:space="preserve">We </w:t>
      </w:r>
      <w:r w:rsidR="0036253B">
        <w:t xml:space="preserve">therefore </w:t>
      </w:r>
      <w:r>
        <w:t>expected an increase in both GPP and ER in response to the overbank flooding in 2016-17, especially considering the lengthy lag in elevated nutrients and carbon (Section 4.2)</w:t>
      </w:r>
      <w:r w:rsidR="00AC587D">
        <w:t xml:space="preserve"> that might be expected to stimulate </w:t>
      </w:r>
      <w:r w:rsidR="0036253B">
        <w:t>production</w:t>
      </w:r>
      <w:r>
        <w:t>. This prediction is partly supported by an increase in water column chlorophyll-a</w:t>
      </w:r>
      <w:r w:rsidR="0036253B">
        <w:t>, suggesting increased phytoplankton production</w:t>
      </w:r>
      <w:r w:rsidR="000909BC">
        <w:t xml:space="preserve"> coincided with </w:t>
      </w:r>
      <w:r>
        <w:t xml:space="preserve">the recession of the flood (see sections </w:t>
      </w:r>
      <w:r>
        <w:fldChar w:fldCharType="begin"/>
      </w:r>
      <w:r>
        <w:instrText xml:space="preserve"> REF _Ref496787230 \h </w:instrText>
      </w:r>
      <w:r>
        <w:fldChar w:fldCharType="separate"/>
      </w:r>
      <w:r w:rsidR="00E7050A">
        <w:t>4.2</w:t>
      </w:r>
      <w:r w:rsidR="00E7050A">
        <w:tab/>
      </w:r>
      <w:r w:rsidR="00E7050A" w:rsidRPr="003D5224">
        <w:t>River water quality</w:t>
      </w:r>
      <w:r>
        <w:fldChar w:fldCharType="end"/>
      </w:r>
      <w:r>
        <w:t>)</w:t>
      </w:r>
      <w:r w:rsidR="004F3CDF">
        <w:t xml:space="preserve">. However, </w:t>
      </w:r>
      <w:r w:rsidR="009D3662">
        <w:t>no increase in rates of GPP are apparent in the</w:t>
      </w:r>
      <w:r>
        <w:t xml:space="preserve"> </w:t>
      </w:r>
      <w:r w:rsidR="00482F56">
        <w:t xml:space="preserve">2016-17 </w:t>
      </w:r>
      <w:r>
        <w:t xml:space="preserve">metabolism data. </w:t>
      </w:r>
      <w:r w:rsidR="00CE56B2">
        <w:t>Instead, r</w:t>
      </w:r>
      <w:r w:rsidR="00911E16">
        <w:t xml:space="preserve">ates of metabolism remained relatively consistent between the two monitored zones despite the overall difference in </w:t>
      </w:r>
      <w:r w:rsidR="00CE56B2">
        <w:t>nutrient and carbon concentrations, both of which were higher in the Carrathool zone</w:t>
      </w:r>
      <w:r w:rsidR="006239FA">
        <w:t xml:space="preserve"> at the time of monitoring</w:t>
      </w:r>
      <w:r>
        <w:t>.</w:t>
      </w:r>
      <w:r w:rsidR="00482F56">
        <w:t xml:space="preserve"> </w:t>
      </w:r>
      <w:r>
        <w:t>P</w:t>
      </w:r>
      <w:r w:rsidR="00911E16">
        <w:t xml:space="preserve">eak discharges in 2016-17 </w:t>
      </w:r>
      <w:r w:rsidR="00482F56">
        <w:t xml:space="preserve">appeared to </w:t>
      </w:r>
      <w:r w:rsidR="00911E16">
        <w:t xml:space="preserve">increase </w:t>
      </w:r>
      <w:r>
        <w:t xml:space="preserve">both </w:t>
      </w:r>
      <w:r w:rsidR="00911E16">
        <w:t>nutrient concentration and availability (section 4.2)</w:t>
      </w:r>
      <w:r>
        <w:t xml:space="preserve">, </w:t>
      </w:r>
      <w:r w:rsidR="000909BC">
        <w:t xml:space="preserve">but </w:t>
      </w:r>
      <w:r>
        <w:t>did not appear to correspond with any measurable change in productivity</w:t>
      </w:r>
      <w:r w:rsidR="00911E16">
        <w:t xml:space="preserve">. </w:t>
      </w:r>
      <w:r w:rsidR="00D3459A">
        <w:t>At this stage in the LTIM program the models required to fully test these predictions aren’t yet available.</w:t>
      </w:r>
    </w:p>
    <w:p w14:paraId="6E2CAE09" w14:textId="70A613A8" w:rsidR="00911E16" w:rsidRDefault="00336C85" w:rsidP="00911E16">
      <w:pPr>
        <w:pStyle w:val="BodyText10"/>
      </w:pPr>
      <w:r>
        <w:t>During 2015-16 t</w:t>
      </w:r>
      <w:r w:rsidR="00911E16">
        <w:t>here was an</w:t>
      </w:r>
      <w:r w:rsidR="006C3B55">
        <w:t xml:space="preserve"> </w:t>
      </w:r>
      <w:r w:rsidR="00911E16">
        <w:t xml:space="preserve">overall increase in GPP and decline in ER at the Narrandera </w:t>
      </w:r>
      <w:r w:rsidR="00CE56B2">
        <w:t xml:space="preserve">monitoring </w:t>
      </w:r>
      <w:r w:rsidR="00911E16">
        <w:t xml:space="preserve">site that shifted net ecosystem metabolism toward </w:t>
      </w:r>
      <w:r w:rsidR="008D205D">
        <w:t xml:space="preserve">net </w:t>
      </w:r>
      <w:r w:rsidR="00911E16">
        <w:t>primary production</w:t>
      </w:r>
      <w:r w:rsidR="00164AE5">
        <w:t>, but no changes were recorded in the Carrathool monitoring site.</w:t>
      </w:r>
      <w:r w:rsidR="00BE5103">
        <w:t xml:space="preserve"> This pattern coincided with lower river flows and higher chlorophyll-a, than for other monitoring years in the Narrandera Zone.</w:t>
      </w:r>
      <w:r>
        <w:t xml:space="preserve"> </w:t>
      </w:r>
      <w:r w:rsidR="008824BA">
        <w:t xml:space="preserve">Overall, flow regulation is thought to favour increased primary production and that increased lateral carbon inputs should drive the system towards net heterotrophy (P:R &lt;1; </w:t>
      </w:r>
      <w:r w:rsidR="00C31006">
        <w:fldChar w:fldCharType="begin"/>
      </w:r>
      <w:r w:rsidR="00F075A3">
        <w:instrText xml:space="preserve"> ADDIN EN.CITE &lt;EndNote&gt;&lt;Cite&gt;&lt;Author&gt;Robertson&lt;/Author&gt;&lt;Year&gt;2001&lt;/Year&gt;&lt;RecNum&gt;3145&lt;/RecNum&gt;&lt;DisplayText&gt;(Robertson, Bacon et al. 2001)&lt;/DisplayText&gt;&lt;record&gt;&lt;rec-number&gt;3145&lt;/rec-number&gt;&lt;foreign-keys&gt;&lt;key app="EN" db-id="vxxvsda2b05fxpeaw2dp552mtrd5trxdrf0s" timestamp="0"&gt;3145&lt;/key&gt;&lt;/foreign-keys&gt;&lt;ref-type name="Journal Article"&gt;17&lt;/ref-type&gt;&lt;contributors&gt;&lt;authors&gt;&lt;author&gt;Robertson, A. I.&lt;/author&gt;&lt;author&gt;Bacon, P.&lt;/author&gt;&lt;author&gt;Heagney, G.&lt;/author&gt;&lt;/authors&gt;&lt;/contributors&gt;&lt;titles&gt;&lt;title&gt;The responses of floodplain primary production to flood frequency and timing&lt;/title&gt;&lt;secondary-title&gt;Journal of Applied Ecology&lt;/secondary-title&gt;&lt;/titles&gt;&lt;periodical&gt;&lt;full-title&gt;Journal of Applied Ecology&lt;/full-title&gt;&lt;/periodical&gt;&lt;pages&gt;126-136&lt;/pages&gt;&lt;volume&gt;38&lt;/volume&gt;&lt;number&gt;1&lt;/number&gt;&lt;keywords&gt;&lt;keyword&gt;conservation&lt;/keyword&gt;&lt;keyword&gt;floodplain&lt;/keyword&gt;&lt;keyword&gt;flood regime&lt;/keyword&gt;&lt;keyword&gt;wetland primary production&lt;/keyword&gt;&lt;keyword&gt;wood production&lt;/keyword&gt;&lt;/keywords&gt;&lt;dates&gt;&lt;year&gt;2001&lt;/year&gt;&lt;/dates&gt;&lt;publisher&gt;Blackwell Science Ltd&lt;/publisher&gt;&lt;isbn&gt;1365-2664&lt;/isbn&gt;&lt;urls&gt;&lt;related-urls&gt;&lt;url&gt;http://dx.doi.org/10.1046/j.1365-2664.2001.00568.x&lt;/url&gt;&lt;/related-urls&gt;&lt;/urls&gt;&lt;electronic-resource-num&gt;10.1046/j.1365-2664.2001.00568.x&lt;/electronic-resource-num&gt;&lt;/record&gt;&lt;/Cite&gt;&lt;/EndNote&gt;</w:instrText>
      </w:r>
      <w:r w:rsidR="00C31006">
        <w:fldChar w:fldCharType="separate"/>
      </w:r>
      <w:r w:rsidR="00F075A3">
        <w:rPr>
          <w:noProof/>
        </w:rPr>
        <w:t>(Robertson, Bacon et al. 2001)</w:t>
      </w:r>
      <w:r w:rsidR="00C31006">
        <w:fldChar w:fldCharType="end"/>
      </w:r>
      <w:r w:rsidR="008824BA" w:rsidRPr="008824BA">
        <w:t>.</w:t>
      </w:r>
      <w:r w:rsidR="008824BA">
        <w:t xml:space="preserve"> While this shift in production did occur during 2016-17, it appears to have been because of lower GPP rather than increased respiration. </w:t>
      </w:r>
      <w:r>
        <w:t>During 2016-17 t</w:t>
      </w:r>
      <w:r w:rsidR="00911E16">
        <w:t>here was also a net decline in metabolism also only at the Narrandera site.</w:t>
      </w:r>
      <w:r w:rsidR="00911E16" w:rsidRPr="00925C6E">
        <w:t xml:space="preserve"> </w:t>
      </w:r>
      <w:r w:rsidR="001A60A5">
        <w:t xml:space="preserve">Multiple years of data are required to </w:t>
      </w:r>
      <w:r w:rsidR="008824BA">
        <w:t>derive relationships between metabolism and hydrology, at this stage while there are some trends suggesting</w:t>
      </w:r>
      <w:r w:rsidR="00911E16" w:rsidRPr="00925C6E">
        <w:t xml:space="preserve"> a possible link </w:t>
      </w:r>
      <w:r w:rsidR="008824BA">
        <w:t>between metabolism and h</w:t>
      </w:r>
      <w:r w:rsidR="00911E16" w:rsidRPr="00925C6E">
        <w:t>ydrology</w:t>
      </w:r>
      <w:r w:rsidR="008824BA">
        <w:t xml:space="preserve">, the full five years of monitoring data is required to develop statistically robust models on which recommendations could be based. </w:t>
      </w:r>
      <w:r w:rsidR="00911E16">
        <w:t xml:space="preserve"> </w:t>
      </w:r>
    </w:p>
    <w:p w14:paraId="5BB96ABC" w14:textId="77777777" w:rsidR="006C3B55" w:rsidRDefault="006C3B55" w:rsidP="00911E16">
      <w:pPr>
        <w:pStyle w:val="BodyText10"/>
      </w:pPr>
    </w:p>
    <w:p w14:paraId="0DECC03F" w14:textId="77777777" w:rsidR="00911E16" w:rsidRDefault="00911E16">
      <w:pPr>
        <w:spacing w:after="0" w:line="240" w:lineRule="auto"/>
        <w:jc w:val="left"/>
        <w:rPr>
          <w:rFonts w:eastAsia="Times New Roman" w:cs="Angsana New"/>
          <w:szCs w:val="22"/>
          <w:lang w:eastAsia="zh-CN" w:bidi="th-TH"/>
        </w:rPr>
      </w:pPr>
      <w:r>
        <w:br w:type="page"/>
      </w:r>
    </w:p>
    <w:p w14:paraId="54A45B39" w14:textId="02D94821" w:rsidR="00C12962" w:rsidRPr="00C16AD8" w:rsidRDefault="0034013E" w:rsidP="0034013E">
      <w:pPr>
        <w:pStyle w:val="Heading3"/>
      </w:pPr>
      <w:bookmarkStart w:id="203" w:name="_Ref508372170"/>
      <w:bookmarkStart w:id="204" w:name="_Toc509489801"/>
      <w:r w:rsidRPr="00C16AD8">
        <w:t>4.4</w:t>
      </w:r>
      <w:r w:rsidRPr="00C16AD8">
        <w:tab/>
        <w:t>Riverine Microinvertebrates</w:t>
      </w:r>
      <w:bookmarkEnd w:id="190"/>
      <w:bookmarkEnd w:id="203"/>
      <w:bookmarkEnd w:id="204"/>
    </w:p>
    <w:p w14:paraId="0597DFF8" w14:textId="60FCB005" w:rsidR="00C16AD8" w:rsidRDefault="00C16AD8" w:rsidP="00C16AD8">
      <w:pPr>
        <w:pStyle w:val="BodyText10"/>
      </w:pPr>
      <w:r w:rsidRPr="00E63C16">
        <w:rPr>
          <w:lang w:val="en-GB"/>
        </w:rPr>
        <w:t xml:space="preserve">Microinvertebrates </w:t>
      </w:r>
      <w:r w:rsidR="00E41695">
        <w:rPr>
          <w:lang w:val="en-GB"/>
        </w:rPr>
        <w:t xml:space="preserve">are a food source for a </w:t>
      </w:r>
      <w:r w:rsidRPr="00E63C16">
        <w:rPr>
          <w:lang w:val="en-GB"/>
        </w:rPr>
        <w:t xml:space="preserve">wide range of fauna including </w:t>
      </w:r>
      <w:r>
        <w:rPr>
          <w:lang w:val="en-GB"/>
        </w:rPr>
        <w:t xml:space="preserve">larval and adult </w:t>
      </w:r>
      <w:r w:rsidRPr="00E63C16">
        <w:rPr>
          <w:lang w:val="en-GB"/>
        </w:rPr>
        <w:t>fish</w:t>
      </w:r>
      <w:r w:rsidR="00E41695">
        <w:rPr>
          <w:lang w:val="en-GB"/>
        </w:rPr>
        <w:t xml:space="preserve"> and as such </w:t>
      </w:r>
      <w:r w:rsidR="00E41695" w:rsidRPr="00E63C16">
        <w:rPr>
          <w:lang w:val="en-GB"/>
        </w:rPr>
        <w:t>play a key role in floodplain river food webs</w:t>
      </w:r>
      <w:r w:rsidRPr="00E63C16">
        <w:rPr>
          <w:lang w:val="en-GB"/>
        </w:rPr>
        <w:t xml:space="preserve"> </w:t>
      </w:r>
      <w:r>
        <w:fldChar w:fldCharType="begin"/>
      </w:r>
      <w:r w:rsidR="00F075A3">
        <w:instrText xml:space="preserve"> ADDIN EN.CITE &lt;EndNote&gt;&lt;Cite&gt;&lt;Author&gt;King&lt;/Author&gt;&lt;Year&gt;2004&lt;/Year&gt;&lt;RecNum&gt;3326&lt;/RecNum&gt;&lt;DisplayText&gt;(King 2004)&lt;/DisplayText&gt;&lt;record&gt;&lt;rec-number&gt;3326&lt;/rec-number&gt;&lt;foreign-keys&gt;&lt;key app="EN" db-id="vxxvsda2b05fxpeaw2dp552mtrd5trxdrf0s" timestamp="1361936292"&gt;3326&lt;/key&gt;&lt;/foreign-keys&gt;&lt;ref-type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fldChar w:fldCharType="separate"/>
      </w:r>
      <w:r>
        <w:rPr>
          <w:noProof/>
        </w:rPr>
        <w:t>(King 2004)</w:t>
      </w:r>
      <w:r>
        <w:fldChar w:fldCharType="end"/>
      </w:r>
      <w:r>
        <w:rPr>
          <w:lang w:val="en-GB"/>
        </w:rPr>
        <w:t>.</w:t>
      </w:r>
      <w:r>
        <w:t xml:space="preserve"> </w:t>
      </w:r>
      <w:r w:rsidR="00E41695">
        <w:t>Microinvertebrates</w:t>
      </w:r>
      <w:r>
        <w:t xml:space="preserve"> depend on appropriate river flows to flourish, with deliveries of environmental water playing a key role in </w:t>
      </w:r>
      <w:r w:rsidR="00E41695">
        <w:t>generating these flows</w:t>
      </w:r>
      <w:r>
        <w:t xml:space="preserve"> in regulated rivers. During 2014-15, 2015-16 and 2016-17 Commonwealth environmental water was not directly targeting in-channel watering outcomes to support this critical food source for larval fish </w:t>
      </w:r>
      <w:r>
        <w:rPr>
          <w:lang w:val="en-GB"/>
        </w:rPr>
        <w:t>in the Narrandera and Carathool reach</w:t>
      </w:r>
      <w:r w:rsidR="000924A6">
        <w:rPr>
          <w:lang w:val="en-GB"/>
        </w:rPr>
        <w:t xml:space="preserve"> during the monitoring period (</w:t>
      </w:r>
      <w:r w:rsidR="000924A6">
        <w:rPr>
          <w:lang w:val="en-GB"/>
        </w:rPr>
        <w:fldChar w:fldCharType="begin"/>
      </w:r>
      <w:r w:rsidR="000924A6">
        <w:rPr>
          <w:lang w:val="en-GB"/>
        </w:rPr>
        <w:instrText xml:space="preserve"> REF _Ref491782307 \h </w:instrText>
      </w:r>
      <w:r w:rsidR="000924A6">
        <w:rPr>
          <w:lang w:val="en-GB"/>
        </w:rPr>
      </w:r>
      <w:r w:rsidR="000924A6">
        <w:rPr>
          <w:lang w:val="en-GB"/>
        </w:rPr>
        <w:fldChar w:fldCharType="separate"/>
      </w:r>
      <w:r w:rsidR="00E7050A">
        <w:t xml:space="preserve">Table </w:t>
      </w:r>
      <w:r w:rsidR="00E7050A">
        <w:rPr>
          <w:noProof/>
        </w:rPr>
        <w:t>3</w:t>
      </w:r>
      <w:r w:rsidR="00E7050A">
        <w:noBreakHyphen/>
      </w:r>
      <w:r w:rsidR="00E7050A">
        <w:rPr>
          <w:noProof/>
        </w:rPr>
        <w:t>1</w:t>
      </w:r>
      <w:r w:rsidR="000924A6">
        <w:rPr>
          <w:lang w:val="en-GB"/>
        </w:rPr>
        <w:fldChar w:fldCharType="end"/>
      </w:r>
      <w:r w:rsidR="000924A6">
        <w:rPr>
          <w:lang w:val="en-GB"/>
        </w:rPr>
        <w:t>)</w:t>
      </w:r>
      <w:r>
        <w:t>. However, in 2016-17 the Murrumbidgee f</w:t>
      </w:r>
      <w:r w:rsidRPr="00512D6B">
        <w:t>lood recession and dissolved oxygen management</w:t>
      </w:r>
      <w:r>
        <w:rPr>
          <w:lang w:val="en-GB"/>
        </w:rPr>
        <w:t xml:space="preserve"> </w:t>
      </w:r>
      <w:r w:rsidRPr="00C16AD8">
        <w:rPr>
          <w:rStyle w:val="BodyTextCEWOChar"/>
        </w:rPr>
        <w:t>flow (370,839ML) was delivered</w:t>
      </w:r>
      <w:r>
        <w:rPr>
          <w:lang w:val="en-GB"/>
        </w:rPr>
        <w:t xml:space="preserve"> to the Balranald reach and is likely to have contributed to small water levels rises in the hydrology in the Narrandera and Carrathool reach during transit. </w:t>
      </w:r>
      <w:r>
        <w:t xml:space="preserve">In addition, the transfer of Commonwealth environmental water to wetland and floodplain habitats in all three years contributed to water level rises </w:t>
      </w:r>
      <w:r w:rsidR="00E41695">
        <w:t>in</w:t>
      </w:r>
      <w:r>
        <w:t xml:space="preserve"> the Murrumbidgee River during our six fortnightly trips to monitor benthic and pelagic microinvertebrates from mid-spring to early summer,</w:t>
      </w:r>
      <w:r w:rsidRPr="006E2C0A">
        <w:t xml:space="preserve"> </w:t>
      </w:r>
      <w:r>
        <w:t xml:space="preserve">coinciding with the sampling of larval fish. We predicted an increase in productivity on sampling trips that follow inundation of previously dry sediment along the channel, in benches and backwaters, coinciding with warm temperatures. </w:t>
      </w:r>
      <w:r w:rsidR="002E325A">
        <w:t>T</w:t>
      </w:r>
      <w:r>
        <w:t>o support</w:t>
      </w:r>
      <w:r w:rsidR="002E325A">
        <w:t xml:space="preserve"> the growth and survival of </w:t>
      </w:r>
      <w:r>
        <w:t>larval fish</w:t>
      </w:r>
      <w:r w:rsidR="009D3741">
        <w:t>,</w:t>
      </w:r>
      <w:r>
        <w:t xml:space="preserve"> a peak in microinvertebrate</w:t>
      </w:r>
      <w:r w:rsidR="002E325A">
        <w:t xml:space="preserve"> density</w:t>
      </w:r>
      <w:r>
        <w:t xml:space="preserve"> </w:t>
      </w:r>
      <w:r w:rsidR="009D3741">
        <w:t xml:space="preserve">should </w:t>
      </w:r>
      <w:r>
        <w:t>coincide with peaks in larval fish abundance.</w:t>
      </w:r>
    </w:p>
    <w:p w14:paraId="2E77DC26" w14:textId="0FDF0186" w:rsidR="00C16AD8" w:rsidRDefault="00C16AD8">
      <w:pPr>
        <w:spacing w:after="0" w:line="240" w:lineRule="auto"/>
        <w:jc w:val="left"/>
        <w:rPr>
          <w:rFonts w:eastAsia="Times New Roman" w:cs="Angsana New"/>
          <w:szCs w:val="22"/>
          <w:lang w:eastAsia="zh-CN" w:bidi="th-TH"/>
        </w:rPr>
      </w:pPr>
      <w:r>
        <w:br w:type="page"/>
      </w:r>
    </w:p>
    <w:p w14:paraId="794A2826" w14:textId="77777777" w:rsidR="00C16AD8" w:rsidRDefault="00C16AD8" w:rsidP="00C16AD8">
      <w:pPr>
        <w:pStyle w:val="BodyText10"/>
      </w:pPr>
    </w:p>
    <w:p w14:paraId="47457A57" w14:textId="77777777" w:rsidR="00C16AD8" w:rsidRPr="00722C89" w:rsidRDefault="00C16AD8" w:rsidP="00C16AD8">
      <w:pPr>
        <w:pStyle w:val="Subtitle"/>
      </w:pPr>
      <w:r w:rsidRPr="00722C89">
        <w:t>Summary of watering actions and outcomes</w:t>
      </w:r>
    </w:p>
    <w:tbl>
      <w:tblPr>
        <w:tblW w:w="5000" w:type="pct"/>
        <w:tblLayout w:type="fixed"/>
        <w:tblLook w:val="04A0" w:firstRow="1" w:lastRow="0" w:firstColumn="1" w:lastColumn="0" w:noHBand="0" w:noVBand="1"/>
      </w:tblPr>
      <w:tblGrid>
        <w:gridCol w:w="1978"/>
        <w:gridCol w:w="2128"/>
        <w:gridCol w:w="1700"/>
        <w:gridCol w:w="2128"/>
        <w:gridCol w:w="1082"/>
      </w:tblGrid>
      <w:tr w:rsidR="00C16AD8" w:rsidRPr="00BD37C8" w14:paraId="0675CD13" w14:textId="77777777" w:rsidTr="00C16AD8">
        <w:trPr>
          <w:trHeight w:val="1035"/>
        </w:trPr>
        <w:tc>
          <w:tcPr>
            <w:tcW w:w="1097" w:type="pct"/>
            <w:tcBorders>
              <w:top w:val="single" w:sz="4" w:space="0" w:color="auto"/>
              <w:left w:val="single" w:sz="4" w:space="0" w:color="auto"/>
              <w:bottom w:val="single" w:sz="4" w:space="0" w:color="auto"/>
              <w:right w:val="single" w:sz="4" w:space="0" w:color="auto"/>
            </w:tcBorders>
            <w:shd w:val="clear" w:color="000000" w:fill="076028"/>
            <w:vAlign w:val="center"/>
          </w:tcPr>
          <w:p w14:paraId="4F7341F5" w14:textId="77777777" w:rsidR="00C16AD8" w:rsidRPr="00B4531A" w:rsidRDefault="00C16AD8" w:rsidP="00C16AD8">
            <w:pPr>
              <w:pStyle w:val="Tabletext"/>
              <w:rPr>
                <w:color w:val="FFFFFF"/>
              </w:rPr>
            </w:pPr>
            <w:r w:rsidRPr="00B4531A">
              <w:rPr>
                <w:b/>
                <w:color w:val="FFFFFF"/>
              </w:rPr>
              <w:t>MEP and 201</w:t>
            </w:r>
            <w:r>
              <w:rPr>
                <w:b/>
                <w:color w:val="FFFFFF"/>
              </w:rPr>
              <w:t xml:space="preserve">6-17 </w:t>
            </w:r>
            <w:r w:rsidRPr="00B4531A">
              <w:rPr>
                <w:b/>
                <w:color w:val="FFFFFF"/>
              </w:rPr>
              <w:t>Acquittal Report Expected outcomes</w:t>
            </w:r>
          </w:p>
        </w:tc>
        <w:tc>
          <w:tcPr>
            <w:tcW w:w="1180" w:type="pct"/>
            <w:tcBorders>
              <w:top w:val="single" w:sz="4" w:space="0" w:color="auto"/>
              <w:left w:val="single" w:sz="4" w:space="0" w:color="auto"/>
              <w:bottom w:val="single" w:sz="4" w:space="0" w:color="auto"/>
              <w:right w:val="single" w:sz="4" w:space="0" w:color="auto"/>
            </w:tcBorders>
            <w:shd w:val="clear" w:color="000000" w:fill="076028"/>
          </w:tcPr>
          <w:p w14:paraId="13B6327E" w14:textId="77777777" w:rsidR="00C16AD8" w:rsidRPr="00B4531A" w:rsidRDefault="00C16AD8" w:rsidP="00C16AD8">
            <w:pPr>
              <w:pStyle w:val="Tabletext"/>
              <w:rPr>
                <w:b/>
                <w:color w:val="FFFFFF"/>
              </w:rPr>
            </w:pPr>
            <w:r w:rsidRPr="00B4531A">
              <w:rPr>
                <w:b/>
                <w:color w:val="FFFFFF"/>
              </w:rPr>
              <w:t>Watering Action (s) in 201</w:t>
            </w:r>
            <w:r>
              <w:rPr>
                <w:b/>
                <w:color w:val="FFFFFF"/>
              </w:rPr>
              <w:t>6-17</w:t>
            </w:r>
          </w:p>
        </w:tc>
        <w:tc>
          <w:tcPr>
            <w:tcW w:w="943" w:type="pct"/>
            <w:tcBorders>
              <w:top w:val="single" w:sz="4" w:space="0" w:color="auto"/>
              <w:left w:val="single" w:sz="4" w:space="0" w:color="auto"/>
              <w:bottom w:val="single" w:sz="4" w:space="0" w:color="auto"/>
              <w:right w:val="single" w:sz="4" w:space="0" w:color="auto"/>
            </w:tcBorders>
            <w:shd w:val="clear" w:color="000000" w:fill="076028"/>
            <w:vAlign w:val="center"/>
            <w:hideMark/>
          </w:tcPr>
          <w:p w14:paraId="4FBBC11F" w14:textId="77777777" w:rsidR="00C16AD8" w:rsidRPr="00B4531A" w:rsidRDefault="00C16AD8" w:rsidP="00C16AD8">
            <w:pPr>
              <w:pStyle w:val="Tabletext"/>
              <w:rPr>
                <w:color w:val="FFFFFF"/>
              </w:rPr>
            </w:pPr>
            <w:r w:rsidRPr="00B4531A">
              <w:rPr>
                <w:b/>
                <w:color w:val="FFFFFF"/>
              </w:rPr>
              <w:t xml:space="preserve">Evaluation questions </w:t>
            </w:r>
          </w:p>
        </w:tc>
        <w:tc>
          <w:tcPr>
            <w:tcW w:w="1180" w:type="pct"/>
            <w:tcBorders>
              <w:top w:val="single" w:sz="4" w:space="0" w:color="auto"/>
              <w:left w:val="single" w:sz="4" w:space="0" w:color="auto"/>
              <w:bottom w:val="single" w:sz="4" w:space="0" w:color="auto"/>
              <w:right w:val="single" w:sz="4" w:space="0" w:color="auto"/>
            </w:tcBorders>
            <w:shd w:val="clear" w:color="000000" w:fill="076028"/>
            <w:hideMark/>
          </w:tcPr>
          <w:p w14:paraId="70ECA8B0" w14:textId="77777777" w:rsidR="00C16AD8" w:rsidRPr="00B4531A" w:rsidRDefault="00C16AD8" w:rsidP="00C16AD8">
            <w:pPr>
              <w:pStyle w:val="Tabletext"/>
              <w:rPr>
                <w:color w:val="FFFFFF"/>
              </w:rPr>
            </w:pPr>
            <w:r w:rsidRPr="00B4531A">
              <w:rPr>
                <w:b/>
                <w:color w:val="FFFFFF"/>
              </w:rPr>
              <w:t>Measured outcomes</w:t>
            </w:r>
          </w:p>
        </w:tc>
        <w:tc>
          <w:tcPr>
            <w:tcW w:w="601" w:type="pct"/>
            <w:tcBorders>
              <w:top w:val="single" w:sz="4" w:space="0" w:color="auto"/>
              <w:left w:val="nil"/>
              <w:bottom w:val="single" w:sz="4" w:space="0" w:color="auto"/>
              <w:right w:val="single" w:sz="4" w:space="0" w:color="auto"/>
            </w:tcBorders>
            <w:shd w:val="clear" w:color="000000" w:fill="076028"/>
            <w:vAlign w:val="center"/>
            <w:hideMark/>
          </w:tcPr>
          <w:p w14:paraId="42104D64" w14:textId="77777777" w:rsidR="00C16AD8" w:rsidRPr="00B4531A" w:rsidRDefault="00C16AD8" w:rsidP="00C16AD8">
            <w:pPr>
              <w:pStyle w:val="Tabletext"/>
              <w:rPr>
                <w:color w:val="FFFFFF"/>
              </w:rPr>
            </w:pPr>
            <w:r w:rsidRPr="00B4531A">
              <w:rPr>
                <w:b/>
                <w:color w:val="FFFFFF"/>
              </w:rPr>
              <w:t>Was the expected outcome achieved</w:t>
            </w:r>
          </w:p>
        </w:tc>
      </w:tr>
      <w:tr w:rsidR="00C16AD8" w:rsidRPr="00BD37C8" w14:paraId="229B87AD" w14:textId="77777777" w:rsidTr="00C16AD8">
        <w:trPr>
          <w:trHeight w:val="4414"/>
        </w:trPr>
        <w:tc>
          <w:tcPr>
            <w:tcW w:w="1097" w:type="pct"/>
            <w:tcBorders>
              <w:top w:val="single" w:sz="4" w:space="0" w:color="auto"/>
              <w:left w:val="single" w:sz="4" w:space="0" w:color="auto"/>
              <w:bottom w:val="single" w:sz="4" w:space="0" w:color="auto"/>
              <w:right w:val="single" w:sz="4" w:space="0" w:color="auto"/>
            </w:tcBorders>
            <w:vAlign w:val="center"/>
          </w:tcPr>
          <w:p w14:paraId="7048F9E9" w14:textId="77777777" w:rsidR="00C16AD8" w:rsidRPr="006F5AEC" w:rsidRDefault="00C16AD8" w:rsidP="00C16AD8">
            <w:pPr>
              <w:pStyle w:val="Tabletext"/>
            </w:pPr>
            <w:r w:rsidRPr="00D866C9">
              <w:t>Provide flows, including restoring natural flow events that are affected by river regulation and/or extraction, to support habitat, food sources and breeding requirements of waterbirds, native fish and other vertebrates.</w:t>
            </w:r>
          </w:p>
        </w:tc>
        <w:tc>
          <w:tcPr>
            <w:tcW w:w="1180" w:type="pct"/>
            <w:tcBorders>
              <w:top w:val="single" w:sz="4" w:space="0" w:color="auto"/>
              <w:left w:val="single" w:sz="4" w:space="0" w:color="auto"/>
              <w:bottom w:val="single" w:sz="4" w:space="0" w:color="auto"/>
              <w:right w:val="single" w:sz="4" w:space="0" w:color="auto"/>
            </w:tcBorders>
            <w:vAlign w:val="center"/>
          </w:tcPr>
          <w:p w14:paraId="3AA85FB3" w14:textId="77777777" w:rsidR="00C16AD8" w:rsidRDefault="00C16AD8" w:rsidP="00C16AD8">
            <w:pPr>
              <w:pStyle w:val="Tabletext"/>
            </w:pPr>
            <w:r>
              <w:t xml:space="preserve">Murrumbidgee </w:t>
            </w:r>
            <w:r w:rsidRPr="009248D4">
              <w:t xml:space="preserve"> </w:t>
            </w:r>
            <w:r>
              <w:t>f</w:t>
            </w:r>
            <w:r w:rsidRPr="009248D4">
              <w:t>lood recession and dissolved oxygen management</w:t>
            </w:r>
            <w:r>
              <w:t xml:space="preserve"> flow</w:t>
            </w:r>
          </w:p>
          <w:p w14:paraId="686C19D6" w14:textId="77777777" w:rsidR="00C16AD8" w:rsidRDefault="00C16AD8" w:rsidP="00C16AD8">
            <w:pPr>
              <w:pStyle w:val="Tabletext"/>
            </w:pPr>
          </w:p>
          <w:p w14:paraId="16280F58" w14:textId="77777777" w:rsidR="00C16AD8" w:rsidRPr="006F5AEC" w:rsidRDefault="00C16AD8" w:rsidP="00C16AD8">
            <w:pPr>
              <w:pStyle w:val="Tabletext"/>
            </w:pPr>
            <w:r w:rsidRPr="00F360E2">
              <w:t xml:space="preserve">Commonwealth water </w:t>
            </w:r>
            <w:r>
              <w:t xml:space="preserve">also </w:t>
            </w:r>
            <w:r w:rsidRPr="00F360E2">
              <w:t xml:space="preserve">influenced hydrology due to transit of water for </w:t>
            </w:r>
            <w:r>
              <w:t xml:space="preserve">downstream river and </w:t>
            </w:r>
            <w:r w:rsidRPr="00F360E2">
              <w:t>floodplain assets resulting in the presence of channel freshes throughout the monitoring period</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tcPr>
          <w:p w14:paraId="19E16C54" w14:textId="77777777" w:rsidR="00C16AD8" w:rsidRPr="00D866C9" w:rsidRDefault="00C16AD8" w:rsidP="00C16AD8">
            <w:pPr>
              <w:pStyle w:val="Tabletext"/>
            </w:pPr>
            <w:r w:rsidRPr="00D866C9">
              <w:t>What did Commonwealth environmental water contribute to breeding and recruitment of riverine native fish by supporting prey?</w:t>
            </w:r>
          </w:p>
          <w:p w14:paraId="78057F52" w14:textId="77777777" w:rsidR="00C16AD8" w:rsidRPr="006F5AEC" w:rsidRDefault="00C16AD8" w:rsidP="00C16AD8">
            <w:pPr>
              <w:pStyle w:val="Tabletext"/>
            </w:pPr>
          </w:p>
        </w:tc>
        <w:tc>
          <w:tcPr>
            <w:tcW w:w="1180" w:type="pct"/>
            <w:tcBorders>
              <w:top w:val="single" w:sz="4" w:space="0" w:color="auto"/>
              <w:left w:val="single" w:sz="4" w:space="0" w:color="auto"/>
              <w:bottom w:val="single" w:sz="4" w:space="0" w:color="auto"/>
              <w:right w:val="single" w:sz="4" w:space="0" w:color="auto"/>
            </w:tcBorders>
            <w:shd w:val="clear" w:color="auto" w:fill="auto"/>
            <w:vAlign w:val="center"/>
          </w:tcPr>
          <w:p w14:paraId="3E1E771C" w14:textId="2D5A2409" w:rsidR="00C16AD8" w:rsidRDefault="00C16AD8" w:rsidP="00C16AD8">
            <w:pPr>
              <w:pStyle w:val="Tabletext"/>
            </w:pPr>
            <w:r w:rsidRPr="00722754">
              <w:t>Microinvertebrate densities exceeded levels needed to support larval fish during October in the Carathool Zone</w:t>
            </w:r>
            <w:r>
              <w:t xml:space="preserve"> but</w:t>
            </w:r>
            <w:r w:rsidRPr="00722754">
              <w:t xml:space="preserve"> did not match the peak in abundance of larval cod species </w:t>
            </w:r>
            <w:r>
              <w:t>and Australian smelt in November and carp gudgeon in December</w:t>
            </w:r>
            <w:r w:rsidRPr="00722754">
              <w:t>.</w:t>
            </w:r>
          </w:p>
          <w:p w14:paraId="7C918624" w14:textId="77777777" w:rsidR="00C16AD8" w:rsidRPr="00722754" w:rsidRDefault="00C16AD8" w:rsidP="00C16AD8">
            <w:pPr>
              <w:pStyle w:val="Tabletext"/>
            </w:pPr>
          </w:p>
          <w:p w14:paraId="31CC4763" w14:textId="77777777" w:rsidR="00C16AD8" w:rsidRDefault="00C16AD8" w:rsidP="00C16AD8">
            <w:pPr>
              <w:pStyle w:val="Tabletext"/>
            </w:pPr>
            <w:r w:rsidRPr="009C2451">
              <w:rPr>
                <w:i/>
              </w:rPr>
              <w:t>Macrothricidae</w:t>
            </w:r>
            <w:r w:rsidRPr="00722754">
              <w:t xml:space="preserve"> favoured prey of Murray cod was present in reduced numbers, compared to years 1 and 2.</w:t>
            </w:r>
          </w:p>
          <w:p w14:paraId="75D413F4" w14:textId="77777777" w:rsidR="00C16AD8" w:rsidRPr="00722754" w:rsidRDefault="00C16AD8" w:rsidP="00C16AD8">
            <w:pPr>
              <w:pStyle w:val="Tabletext"/>
            </w:pPr>
          </w:p>
          <w:p w14:paraId="04DB6F1E" w14:textId="640E61AA" w:rsidR="00C16AD8" w:rsidRPr="006F5AEC" w:rsidRDefault="00C16AD8" w:rsidP="00C16AD8">
            <w:pPr>
              <w:pStyle w:val="Tabletext"/>
            </w:pPr>
            <w:r w:rsidRPr="00722754">
              <w:t>Microinvertebrate densities in Narrandera zone low, possibly due to high and more stable water level</w:t>
            </w:r>
            <w:r>
              <w:t>.</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714296AE" w14:textId="77777777" w:rsidR="00C16AD8" w:rsidRPr="006F5AEC" w:rsidRDefault="00C16AD8" w:rsidP="00C16AD8">
            <w:pPr>
              <w:pStyle w:val="Tabletext"/>
            </w:pPr>
            <w:r>
              <w:t>No</w:t>
            </w:r>
          </w:p>
        </w:tc>
      </w:tr>
    </w:tbl>
    <w:p w14:paraId="43B0B211" w14:textId="77777777" w:rsidR="00C16AD8" w:rsidRDefault="00C16AD8" w:rsidP="00C16AD8">
      <w:pPr>
        <w:spacing w:after="0" w:line="240" w:lineRule="auto"/>
        <w:jc w:val="left"/>
        <w:rPr>
          <w:lang w:bidi="th-TH"/>
        </w:rPr>
      </w:pPr>
    </w:p>
    <w:p w14:paraId="6CAC152F" w14:textId="77777777" w:rsidR="00C16AD8" w:rsidRDefault="00C16AD8" w:rsidP="00C16AD8">
      <w:pPr>
        <w:pStyle w:val="Subtitle"/>
      </w:pPr>
      <w:r>
        <w:t>Main findings from the riverine microinvertebrate monitoring program</w:t>
      </w:r>
    </w:p>
    <w:p w14:paraId="20B59234" w14:textId="68DF0164" w:rsidR="00C16AD8" w:rsidRPr="006B10E1" w:rsidRDefault="00C16AD8" w:rsidP="00C16AD8">
      <w:pPr>
        <w:pStyle w:val="BodyTextCEWO"/>
        <w:numPr>
          <w:ilvl w:val="0"/>
          <w:numId w:val="51"/>
        </w:numPr>
      </w:pPr>
      <w:bookmarkStart w:id="205" w:name="_Toc460839409"/>
      <w:bookmarkStart w:id="206" w:name="_Toc460839685"/>
      <w:bookmarkStart w:id="207" w:name="_Toc460839845"/>
      <w:bookmarkStart w:id="208" w:name="_Toc460839954"/>
      <w:bookmarkStart w:id="209" w:name="_Toc460840318"/>
      <w:r w:rsidRPr="006B10E1">
        <w:t xml:space="preserve">Microinvertebrate densities </w:t>
      </w:r>
      <w:r>
        <w:t xml:space="preserve">were lower in </w:t>
      </w:r>
      <w:r w:rsidRPr="006B10E1">
        <w:t xml:space="preserve">2016-17 </w:t>
      </w:r>
      <w:r>
        <w:t>compared to</w:t>
      </w:r>
      <w:r w:rsidRPr="006B10E1">
        <w:t xml:space="preserve"> </w:t>
      </w:r>
      <w:r>
        <w:t>previous years (</w:t>
      </w:r>
      <w:r w:rsidRPr="006B10E1">
        <w:t>2014-15 and 2015-16</w:t>
      </w:r>
      <w:r>
        <w:t>)</w:t>
      </w:r>
      <w:r w:rsidRPr="006B10E1">
        <w:t>.</w:t>
      </w:r>
    </w:p>
    <w:p w14:paraId="70B69E8B" w14:textId="0F98C9AD" w:rsidR="00C16AD8" w:rsidRPr="006B10E1" w:rsidRDefault="00C16AD8" w:rsidP="00C16AD8">
      <w:pPr>
        <w:pStyle w:val="BodyTextCEWO"/>
        <w:numPr>
          <w:ilvl w:val="0"/>
          <w:numId w:val="51"/>
        </w:numPr>
      </w:pPr>
      <w:r w:rsidRPr="006B10E1">
        <w:t xml:space="preserve">The lower densities observed during the </w:t>
      </w:r>
      <w:r>
        <w:t xml:space="preserve">unregulated flows </w:t>
      </w:r>
      <w:r w:rsidRPr="006B10E1">
        <w:t xml:space="preserve">could be due to a combination of high flows flushing individuals downstream, dilution of the densities due to the large volume </w:t>
      </w:r>
      <w:r w:rsidR="00BE59B2" w:rsidRPr="006B10E1">
        <w:t>o</w:t>
      </w:r>
      <w:r w:rsidR="00BE59B2">
        <w:t>f</w:t>
      </w:r>
      <w:r w:rsidR="00BE59B2" w:rsidRPr="006B10E1">
        <w:t xml:space="preserve"> </w:t>
      </w:r>
      <w:r w:rsidRPr="006B10E1">
        <w:t>water, mortality due to low dissolved oxygen levels and reduced productivity due to lower temperatures.</w:t>
      </w:r>
    </w:p>
    <w:p w14:paraId="28ED298B" w14:textId="10A25353" w:rsidR="00C16AD8" w:rsidRPr="006B10E1" w:rsidRDefault="00C16AD8" w:rsidP="00C16AD8">
      <w:pPr>
        <w:pStyle w:val="BodyTextCEWO"/>
        <w:numPr>
          <w:ilvl w:val="0"/>
          <w:numId w:val="51"/>
        </w:numPr>
      </w:pPr>
      <w:r w:rsidRPr="006B10E1">
        <w:t xml:space="preserve">Despite the lower densities </w:t>
      </w:r>
      <w:r w:rsidR="00BE59B2">
        <w:t>of microinvertebrate</w:t>
      </w:r>
      <w:r w:rsidR="009A3DE0">
        <w:t>s</w:t>
      </w:r>
      <w:r w:rsidRPr="006B10E1">
        <w:t xml:space="preserve"> overall in 2016-17, we predict the flooding will stimulate increased productivity in future seasons, due to the increase in nutrients observed in the river associated with overbank flooding.</w:t>
      </w:r>
    </w:p>
    <w:p w14:paraId="2D5F7477" w14:textId="77777777" w:rsidR="00C16AD8" w:rsidRPr="006B10E1" w:rsidRDefault="00C16AD8" w:rsidP="00C16AD8">
      <w:pPr>
        <w:pStyle w:val="BodyTextCEWO"/>
        <w:numPr>
          <w:ilvl w:val="0"/>
          <w:numId w:val="51"/>
        </w:numPr>
      </w:pPr>
      <w:bookmarkStart w:id="210" w:name="_Toc460839413"/>
      <w:bookmarkStart w:id="211" w:name="_Toc460839689"/>
      <w:bookmarkStart w:id="212" w:name="_Toc460839849"/>
      <w:bookmarkStart w:id="213" w:name="_Toc460839958"/>
      <w:bookmarkStart w:id="214" w:name="_Toc460840322"/>
      <w:bookmarkEnd w:id="205"/>
      <w:bookmarkEnd w:id="206"/>
      <w:bookmarkEnd w:id="207"/>
      <w:bookmarkEnd w:id="208"/>
      <w:bookmarkEnd w:id="209"/>
      <w:r w:rsidRPr="006B10E1">
        <w:t>In the Narrandera zone in all years, microinvertebrate densities were mostly well below 100-1000 individuals per litre. Water levels in the Narrandera zone are higher and more stable than the Carrathool zone.</w:t>
      </w:r>
      <w:bookmarkEnd w:id="210"/>
      <w:bookmarkEnd w:id="211"/>
      <w:bookmarkEnd w:id="212"/>
      <w:bookmarkEnd w:id="213"/>
      <w:bookmarkEnd w:id="214"/>
    </w:p>
    <w:p w14:paraId="4203D132" w14:textId="77777777" w:rsidR="00C16AD8" w:rsidRDefault="00C16AD8" w:rsidP="00C16AD8">
      <w:pPr>
        <w:pStyle w:val="Subtitle"/>
      </w:pPr>
      <w:r>
        <w:t>Discussion, recommendations and adaptive management</w:t>
      </w:r>
    </w:p>
    <w:p w14:paraId="0D3738BE" w14:textId="3E141E46" w:rsidR="00C16AD8" w:rsidRPr="00A35A01" w:rsidRDefault="00C16AD8" w:rsidP="00C16AD8">
      <w:pPr>
        <w:pStyle w:val="BodyText10"/>
      </w:pPr>
      <w:r w:rsidRPr="00A35A01">
        <w:t xml:space="preserve">Data from the 2016-17 water year documents the role of </w:t>
      </w:r>
      <w:r>
        <w:t xml:space="preserve">unregulated </w:t>
      </w:r>
      <w:r w:rsidRPr="00A35A01">
        <w:t xml:space="preserve">overbank flows that </w:t>
      </w:r>
      <w:r w:rsidR="002E325A">
        <w:t xml:space="preserve">connected the river with </w:t>
      </w:r>
      <w:r w:rsidRPr="00A35A01">
        <w:t xml:space="preserve">large areas of floodplain. </w:t>
      </w:r>
      <w:r w:rsidR="00771B21">
        <w:t>Interestingly, w</w:t>
      </w:r>
      <w:r>
        <w:t xml:space="preserve">e did not observe high peak densities of microinvertebrates in </w:t>
      </w:r>
      <w:r w:rsidR="00771B21">
        <w:t xml:space="preserve">response to </w:t>
      </w:r>
      <w:r>
        <w:t>2016-17</w:t>
      </w:r>
      <w:r w:rsidR="00771B21">
        <w:t xml:space="preserve"> unregulated overbank flows</w:t>
      </w:r>
      <w:r>
        <w:t xml:space="preserve"> when compared to those observed in benthic habitats in the Carathool zone </w:t>
      </w:r>
      <w:r w:rsidR="008214EA">
        <w:t>during in-channel flows during</w:t>
      </w:r>
      <w:r>
        <w:t xml:space="preserve"> 2014-15 and 2015-16. This is likely due to high water levels</w:t>
      </w:r>
      <w:r w:rsidR="00157A84">
        <w:t xml:space="preserve"> on the recession of the flood</w:t>
      </w:r>
      <w:r>
        <w:t>, fast flow and cool temperatures</w:t>
      </w:r>
      <w:r w:rsidR="00CC5D5E">
        <w:t xml:space="preserve"> in 2016-17 flushing microinvertebrates and reducing productivity</w:t>
      </w:r>
      <w:r>
        <w:t>. Nevertheless, we expect that when the peak of the unregulated flows receded, microinvertebrate productivity in the river channel would be high given the boost in n</w:t>
      </w:r>
      <w:r w:rsidRPr="00A35A01">
        <w:t xml:space="preserve">utrient concentrations </w:t>
      </w:r>
      <w:r>
        <w:t>observed in 2016-17</w:t>
      </w:r>
      <w:r w:rsidRPr="00A35A01">
        <w:t xml:space="preserve"> compared with the two previous years</w:t>
      </w:r>
      <w:r w:rsidR="00844091">
        <w:t xml:space="preserve"> (see section 4.3)</w:t>
      </w:r>
      <w:r>
        <w:t>. I</w:t>
      </w:r>
      <w:r w:rsidRPr="00A35A01">
        <w:t>n particular highly bioavailable ammonia (NH3), oxidised nitrogen (NOx)</w:t>
      </w:r>
      <w:r w:rsidR="00674CB4">
        <w:t>,</w:t>
      </w:r>
      <w:r w:rsidRPr="00A35A01">
        <w:t xml:space="preserve"> reactive phosphorus (FRP)</w:t>
      </w:r>
      <w:r>
        <w:t xml:space="preserve"> and DOC were high during the unregulated flow peak and these</w:t>
      </w:r>
      <w:r w:rsidRPr="00A35A01">
        <w:t xml:space="preserve"> are most likely to stimulate </w:t>
      </w:r>
      <w:r w:rsidR="00674CB4">
        <w:t>prim</w:t>
      </w:r>
      <w:r w:rsidR="00674CB4" w:rsidRPr="00A35A01">
        <w:t>ary</w:t>
      </w:r>
      <w:r w:rsidRPr="00A35A01">
        <w:t xml:space="preserve"> and secondary production.</w:t>
      </w:r>
      <w:r w:rsidR="00735E1C">
        <w:t xml:space="preserve"> </w:t>
      </w:r>
    </w:p>
    <w:p w14:paraId="1A8895E3" w14:textId="459DCFAA" w:rsidR="00C16AD8" w:rsidRPr="00BB2284" w:rsidRDefault="00C16AD8" w:rsidP="00C16AD8">
      <w:pPr>
        <w:pStyle w:val="BodyText10"/>
      </w:pPr>
      <w:r w:rsidRPr="00BB2284">
        <w:t xml:space="preserve">In previous years microinvertebrate productivity </w:t>
      </w:r>
      <w:r w:rsidR="001474CB">
        <w:t>peaked</w:t>
      </w:r>
      <w:r w:rsidR="001474CB" w:rsidRPr="00BB2284">
        <w:t xml:space="preserve"> </w:t>
      </w:r>
      <w:r w:rsidRPr="00BB2284">
        <w:t>on the recession of peak flows during spring and early summer</w:t>
      </w:r>
      <w:r w:rsidR="001474CB">
        <w:t xml:space="preserve">, </w:t>
      </w:r>
      <w:r w:rsidR="001474CB" w:rsidRPr="00DD0386">
        <w:t>whilst densities were lowest at high water levels</w:t>
      </w:r>
      <w:r w:rsidRPr="00DD0386">
        <w:t>.</w:t>
      </w:r>
      <w:r w:rsidR="001474CB">
        <w:t xml:space="preserve"> </w:t>
      </w:r>
      <w:r w:rsidRPr="00BB2284">
        <w:t xml:space="preserve"> </w:t>
      </w:r>
      <w:r w:rsidR="00766676">
        <w:t>Similarly</w:t>
      </w:r>
      <w:r w:rsidR="00260634">
        <w:t>,</w:t>
      </w:r>
      <w:r w:rsidR="00766676">
        <w:t xml:space="preserve"> densities were low throughout</w:t>
      </w:r>
      <w:r w:rsidR="00766676" w:rsidRPr="00BB2284">
        <w:t xml:space="preserve"> 2016-17 </w:t>
      </w:r>
      <w:r w:rsidR="00260634">
        <w:t>when</w:t>
      </w:r>
      <w:r w:rsidR="00766676" w:rsidRPr="00BB2284">
        <w:t xml:space="preserve"> water levels</w:t>
      </w:r>
      <w:r w:rsidR="00766676">
        <w:t xml:space="preserve"> </w:t>
      </w:r>
      <w:r w:rsidR="00260634">
        <w:t xml:space="preserve">were high </w:t>
      </w:r>
      <w:r w:rsidR="00766676">
        <w:t>due to the unregulated flows.</w:t>
      </w:r>
      <w:r w:rsidR="00766676" w:rsidRPr="00BB2284">
        <w:t xml:space="preserve"> </w:t>
      </w:r>
      <w:r w:rsidRPr="00BB2284">
        <w:t>There appears to be a threshold river level below which higher densities</w:t>
      </w:r>
      <w:r w:rsidR="001474CB">
        <w:t xml:space="preserve"> of microinvertebrate</w:t>
      </w:r>
      <w:r w:rsidRPr="00BB2284">
        <w:t xml:space="preserve"> are observed</w:t>
      </w:r>
      <w:r w:rsidR="00260634">
        <w:t xml:space="preserve"> and analysis of this threshold will be undertaken drawing on the five year data set for LTIM</w:t>
      </w:r>
      <w:r w:rsidRPr="00BB2284">
        <w:t>. A similar pattern</w:t>
      </w:r>
      <w:r w:rsidR="001474CB">
        <w:t xml:space="preserve"> of density</w:t>
      </w:r>
      <w:r w:rsidRPr="00BB2284">
        <w:t xml:space="preserve"> was also observed during monitoring of sites in the Carrathool zone and at a site closer to Wagga in 2012-13 </w:t>
      </w:r>
      <w:r w:rsidRPr="00BB2284">
        <w:fldChar w:fldCharType="begin"/>
      </w:r>
      <w:r w:rsidR="00F075A3">
        <w:instrText xml:space="preserve"> ADDIN EN.CITE &lt;EndNote&gt;&lt;Cite&gt;&lt;Author&gt;Wassens&lt;/Author&gt;&lt;Year&gt;2014&lt;/Year&gt;&lt;RecNum&gt;3590&lt;/RecNum&gt;&lt;DisplayText&gt;(Wassens, Jenkins et al. 2014)&lt;/DisplayText&gt;&lt;record&gt;&lt;rec-number&gt;3590&lt;/rec-number&gt;&lt;foreign-keys&gt;&lt;key app="EN" db-id="vxxvsda2b05fxpeaw2dp552mtrd5trxdrf0s" timestamp="1399258280"&gt;3590&lt;/key&gt;&lt;/foreign-keys&gt;&lt;ref-type name="Book"&gt;6&lt;/ref-type&gt;&lt;contributors&gt;&lt;authors&gt;&lt;author&gt;Wassens, S.&lt;/author&gt;&lt;author&gt;Jenkins, K.&lt;/author&gt;&lt;author&gt;Spencer, J.&lt;/author&gt;&lt;author&gt;Wolfenden, B.&lt;/author&gt;&lt;author&gt;Ocock, J.&lt;/author&gt;&lt;author&gt;Thiem, J.  D.&lt;/author&gt;&lt;author&gt;Lenon, E.&lt;/author&gt;&lt;author&gt;Kobayashi, T.&lt;/author&gt;&lt;author&gt;Bino, G.&lt;/author&gt;&lt;author&gt;Thomas, R.&lt;/author&gt;&lt;author&gt;Baumgartner, L.&lt;/author&gt;&lt;author&gt;Hall , A.&lt;/author&gt;&lt;/authors&gt;&lt;/contributors&gt;&lt;titles&gt;&lt;title&gt;Monitoring and evaluating ecological responses to Commonwealth environmental water use in the Murrumbidgee River Valley, in 2013-14. Final Report.&lt;/title&gt;&lt;/titles&gt;&lt;dates&gt;&lt;year&gt;2014&lt;/year&gt;&lt;/dates&gt;&lt;pub-location&gt;Canberra, Albury&lt;/pub-location&gt;&lt;publisher&gt;Commonwealth Environmental Water Office and Charles Sturt University &lt;/publisher&gt;&lt;urls&gt;&lt;/urls&gt;&lt;/record&gt;&lt;/Cite&gt;&lt;/EndNote&gt;</w:instrText>
      </w:r>
      <w:r w:rsidRPr="00BB2284">
        <w:fldChar w:fldCharType="separate"/>
      </w:r>
      <w:r w:rsidR="00135542">
        <w:rPr>
          <w:noProof/>
        </w:rPr>
        <w:t>(Wassens, Jenkins et al. 2014)</w:t>
      </w:r>
      <w:r w:rsidRPr="00BB2284">
        <w:fldChar w:fldCharType="end"/>
      </w:r>
      <w:r w:rsidRPr="00BB2284">
        <w:t xml:space="preserve">. </w:t>
      </w:r>
    </w:p>
    <w:p w14:paraId="04EAD62C" w14:textId="28B09863" w:rsidR="00C16AD8" w:rsidRPr="00BB2284" w:rsidRDefault="00C16AD8" w:rsidP="00C16AD8">
      <w:pPr>
        <w:pStyle w:val="BodyText10"/>
      </w:pPr>
      <w:r w:rsidRPr="00BB2284">
        <w:t xml:space="preserve">In 2016-17, the highest densities in the benthic habitat in the Carathool zone were observed in </w:t>
      </w:r>
      <w:r w:rsidR="00157A84">
        <w:t>October</w:t>
      </w:r>
      <w:r w:rsidR="00260634">
        <w:t xml:space="preserve"> (trips 1 and 2)</w:t>
      </w:r>
      <w:r w:rsidRPr="00BB2284">
        <w:t xml:space="preserve"> when sampling</w:t>
      </w:r>
      <w:r w:rsidR="00260634" w:rsidRPr="00260634">
        <w:t xml:space="preserve"> </w:t>
      </w:r>
      <w:r w:rsidR="00260634" w:rsidRPr="00BB2284">
        <w:t>occurred on the floodplain</w:t>
      </w:r>
      <w:r w:rsidR="00157A84">
        <w:t xml:space="preserve">, because </w:t>
      </w:r>
      <w:r w:rsidR="00260634">
        <w:t>the river channel</w:t>
      </w:r>
      <w:r w:rsidR="00157A84">
        <w:t xml:space="preserve"> site </w:t>
      </w:r>
      <w:r w:rsidR="00260634">
        <w:t xml:space="preserve">could not be </w:t>
      </w:r>
      <w:r w:rsidR="00157A84">
        <w:t>access</w:t>
      </w:r>
      <w:r w:rsidR="00260634">
        <w:t>ed</w:t>
      </w:r>
      <w:r w:rsidR="00D3459A">
        <w:t xml:space="preserve"> during the high flow event.</w:t>
      </w:r>
      <w:r w:rsidRPr="00BB2284">
        <w:t xml:space="preserve">  These densities were comparative to the lower densities observed in 2014-15 and 2015-16 and did not match peaks in larval fish densities observed in 2016-17</w:t>
      </w:r>
      <w:r w:rsidR="00CA3AA9">
        <w:t xml:space="preserve"> (refer section: 4.5)</w:t>
      </w:r>
      <w:r w:rsidRPr="00BB2284">
        <w:t>. In contrast, the peak in benthic microinvertebrate densities in 2015-16 coincided with peaks in Australian smelt and cod species captured in light traps. However peak numbers of cod species and perch captured in drift nets occurred two weeks earlier in late October, suggesting peak densities of larval fish and microinvertebrates were offset. This mismatch in timing between peaks was more apparent in 2014-15 when larval fish numbers peaked in early to mid-November well before the peak in microinvertebrate densities in early to mid-December.</w:t>
      </w:r>
    </w:p>
    <w:p w14:paraId="40270C02" w14:textId="3139D79F" w:rsidR="00C16AD8" w:rsidRPr="00BB2284" w:rsidRDefault="00C16AD8" w:rsidP="00C16AD8">
      <w:pPr>
        <w:rPr>
          <w:lang w:val="en-GB"/>
        </w:rPr>
      </w:pPr>
      <w:r w:rsidRPr="00BB2284">
        <w:rPr>
          <w:lang w:val="en-GB"/>
        </w:rPr>
        <w:t xml:space="preserve">River levels in the Narrandera zone were at least </w:t>
      </w:r>
      <w:r w:rsidR="00AA19E0">
        <w:rPr>
          <w:lang w:val="en-GB"/>
        </w:rPr>
        <w:t>one</w:t>
      </w:r>
      <w:r w:rsidRPr="00BB2284">
        <w:rPr>
          <w:lang w:val="en-GB"/>
        </w:rPr>
        <w:t xml:space="preserve"> metre higher than in the Carrathool zone and there was less variability in river </w:t>
      </w:r>
      <w:r w:rsidR="00157A84">
        <w:rPr>
          <w:lang w:val="en-GB"/>
        </w:rPr>
        <w:t>height</w:t>
      </w:r>
      <w:r w:rsidRPr="00BB2284">
        <w:rPr>
          <w:lang w:val="en-GB"/>
        </w:rPr>
        <w:t>. It appears that the higher river level in the Narrandera zone may impact development of a productive and diverse microinvertebrate community. In contrast in the Carrathool zone with lower more variable river levels, pronounced peaks in microinvertebrate densities were recorded in both 2014-15 and 2015-16. This is likely due to drying and then rewetting of edge sediments stimulating nutrient release that then supports peak densities of microinvertebrates.</w:t>
      </w:r>
    </w:p>
    <w:p w14:paraId="35048125" w14:textId="1311AE87" w:rsidR="00C16AD8" w:rsidRPr="00BB2284" w:rsidRDefault="00C16AD8" w:rsidP="00C16AD8">
      <w:pPr>
        <w:pStyle w:val="BodyText10"/>
      </w:pPr>
      <w:r w:rsidRPr="00BB2284">
        <w:rPr>
          <w:lang w:val="en-GB"/>
        </w:rPr>
        <w:t xml:space="preserve">Before, during and after monitoring as river levels rise, peak and fall would help unravel if these aspects of hydrology are driving the patterns observed in microinvertebrate community dynamics. </w:t>
      </w:r>
      <w:r>
        <w:rPr>
          <w:lang w:val="en-GB"/>
        </w:rPr>
        <w:t xml:space="preserve">For example, in 2016-17 if monitoring had continued </w:t>
      </w:r>
      <w:r w:rsidR="00157A84">
        <w:rPr>
          <w:lang w:val="en-GB"/>
        </w:rPr>
        <w:t xml:space="preserve">through </w:t>
      </w:r>
      <w:r>
        <w:rPr>
          <w:lang w:val="en-GB"/>
        </w:rPr>
        <w:t xml:space="preserve">summer 2017 we might have observed a strong response to the pulse in nutrients in the river from the flood. </w:t>
      </w:r>
      <w:r w:rsidRPr="00BB2284">
        <w:rPr>
          <w:lang w:val="en-GB"/>
        </w:rPr>
        <w:t>If this is the case, then environmental water deliveries could aim to produce a peak in river flows at the appropriate time for microinvertebrates to pulse when larval fish are also abundant.</w:t>
      </w:r>
      <w:r>
        <w:rPr>
          <w:lang w:val="en-GB"/>
        </w:rPr>
        <w:t xml:space="preserve"> </w:t>
      </w:r>
      <w:r w:rsidRPr="00BB2284">
        <w:rPr>
          <w:lang w:val="en-GB"/>
        </w:rPr>
        <w:t>The differences in productivity between the Narrandera (high flow) and Carrathool zones (lower more variable flows) could be teased out by replicated monitoring in other locations. Flow manipulations in high flow areas to reduce flow and increase variability with before, during and after monitoring could also shed light on this important process.</w:t>
      </w:r>
    </w:p>
    <w:p w14:paraId="08DB28CF" w14:textId="77777777" w:rsidR="00C16AD8" w:rsidRDefault="00C16AD8" w:rsidP="00C16AD8"/>
    <w:p w14:paraId="101E1C95" w14:textId="77777777" w:rsidR="00C16AD8" w:rsidRPr="006B10E1" w:rsidRDefault="00C16AD8" w:rsidP="00C16AD8">
      <w:pPr>
        <w:pStyle w:val="BodyTextCEWO"/>
        <w:rPr>
          <w:bCs/>
          <w:iCs/>
          <w:kern w:val="32"/>
        </w:rPr>
      </w:pPr>
    </w:p>
    <w:p w14:paraId="64B0CCDD" w14:textId="77777777" w:rsidR="00C12962" w:rsidRDefault="00C12962">
      <w:pPr>
        <w:spacing w:after="0" w:line="240" w:lineRule="auto"/>
        <w:jc w:val="left"/>
        <w:rPr>
          <w:rFonts w:eastAsia="Times New Roman"/>
          <w:b/>
          <w:bCs/>
          <w:color w:val="07601F"/>
          <w:kern w:val="32"/>
          <w:sz w:val="32"/>
          <w:szCs w:val="32"/>
          <w:highlight w:val="yellow"/>
          <w:lang w:eastAsia="en-US"/>
        </w:rPr>
      </w:pPr>
      <w:r>
        <w:rPr>
          <w:highlight w:val="yellow"/>
        </w:rPr>
        <w:br w:type="page"/>
      </w:r>
    </w:p>
    <w:p w14:paraId="323DF8BF" w14:textId="1E7F571A" w:rsidR="00BB4C2B" w:rsidRPr="00C12962" w:rsidRDefault="0034013E" w:rsidP="00C12962">
      <w:pPr>
        <w:pStyle w:val="Heading3"/>
      </w:pPr>
      <w:bookmarkStart w:id="215" w:name="_Toc492038964"/>
      <w:bookmarkStart w:id="216" w:name="_Ref508372172"/>
      <w:bookmarkStart w:id="217" w:name="_Toc509489802"/>
      <w:bookmarkStart w:id="218" w:name="_Ref509490607"/>
      <w:r w:rsidRPr="00C12962">
        <w:t>4.5</w:t>
      </w:r>
      <w:r w:rsidR="00CB4C8E" w:rsidRPr="00C12962">
        <w:tab/>
      </w:r>
      <w:r w:rsidR="00BB4C2B" w:rsidRPr="00C12962">
        <w:t>Riverine and larval fish</w:t>
      </w:r>
      <w:bookmarkEnd w:id="180"/>
      <w:bookmarkEnd w:id="181"/>
      <w:bookmarkEnd w:id="182"/>
      <w:bookmarkEnd w:id="183"/>
      <w:bookmarkEnd w:id="184"/>
      <w:bookmarkEnd w:id="185"/>
      <w:bookmarkEnd w:id="186"/>
      <w:bookmarkEnd w:id="187"/>
      <w:bookmarkEnd w:id="188"/>
      <w:bookmarkEnd w:id="189"/>
      <w:bookmarkEnd w:id="215"/>
      <w:bookmarkEnd w:id="216"/>
      <w:bookmarkEnd w:id="217"/>
      <w:bookmarkEnd w:id="218"/>
    </w:p>
    <w:p w14:paraId="364FA471" w14:textId="42E7C44D" w:rsidR="006454D7" w:rsidRDefault="006454D7" w:rsidP="001B6648">
      <w:pPr>
        <w:pStyle w:val="BodyText10"/>
      </w:pPr>
      <w:bookmarkStart w:id="219" w:name="_Toc460839419"/>
      <w:bookmarkStart w:id="220" w:name="_Toc460839695"/>
      <w:bookmarkStart w:id="221" w:name="_Toc460839855"/>
      <w:bookmarkStart w:id="222" w:name="_Toc460839964"/>
      <w:bookmarkStart w:id="223" w:name="_Toc460840328"/>
      <w:bookmarkStart w:id="224" w:name="_Toc460843701"/>
      <w:bookmarkStart w:id="225" w:name="_Toc460851480"/>
      <w:bookmarkStart w:id="226" w:name="_Toc460934790"/>
      <w:r w:rsidRPr="0050073F">
        <w:t xml:space="preserve">Flow plays a critical role in the early life-cycle of native fish, with the duration, magnitude and timing of flows strongly influencing adult spawning and the subsequent survival and growth of larvae. During 2016-17, </w:t>
      </w:r>
      <w:r w:rsidR="00771069">
        <w:t xml:space="preserve">the principle in channel watering action </w:t>
      </w:r>
      <w:r w:rsidR="00771069" w:rsidRPr="00B47EFA">
        <w:t>undertaken using Commonwealth environmental water was the Murrumbidgee flood recession and dissolved oxygen management flow, which targeted lower reaches of the Murrumbidgee but also influenced the hydrology in the mid-Murrumbidgee</w:t>
      </w:r>
      <w:r w:rsidR="00F35111" w:rsidRPr="00B47EFA">
        <w:t xml:space="preserve">. In addition </w:t>
      </w:r>
      <w:r w:rsidRPr="00B47EFA">
        <w:t>the transfer of water to</w:t>
      </w:r>
      <w:r w:rsidRPr="0050073F">
        <w:t xml:space="preserve"> floodplain habitats</w:t>
      </w:r>
      <w:r w:rsidR="00F35111">
        <w:t xml:space="preserve"> as part of the waterbird breeding support actions </w:t>
      </w:r>
      <w:r w:rsidR="00F35111" w:rsidRPr="0050073F">
        <w:t>resulted</w:t>
      </w:r>
      <w:r w:rsidRPr="0050073F">
        <w:t xml:space="preserve"> in the presence of Commonwealth </w:t>
      </w:r>
      <w:r w:rsidR="00227879">
        <w:t>environmental w</w:t>
      </w:r>
      <w:r w:rsidRPr="0050073F">
        <w:t>ater during in-channel monitoring activities.</w:t>
      </w:r>
      <w:r w:rsidR="00225CA3">
        <w:t xml:space="preserve"> The autumn fish pulse, delivered to the Lower </w:t>
      </w:r>
      <w:r w:rsidR="00D3459A">
        <w:t>Murrumbidgee</w:t>
      </w:r>
      <w:r w:rsidR="00225CA3">
        <w:t xml:space="preserve"> </w:t>
      </w:r>
      <w:r w:rsidR="00D3459A">
        <w:t>River</w:t>
      </w:r>
      <w:r w:rsidR="00225CA3">
        <w:t xml:space="preserve"> during April 2017, fell outside the period and location of larval fish monitoring (</w:t>
      </w:r>
      <w:r w:rsidR="00157A84">
        <w:fldChar w:fldCharType="begin"/>
      </w:r>
      <w:r w:rsidR="00157A84">
        <w:instrText xml:space="preserve"> REF _Ref491782307 \h </w:instrText>
      </w:r>
      <w:r w:rsidR="00157A84">
        <w:fldChar w:fldCharType="separate"/>
      </w:r>
      <w:r w:rsidR="00E7050A">
        <w:t xml:space="preserve">Table </w:t>
      </w:r>
      <w:r w:rsidR="00E7050A">
        <w:rPr>
          <w:noProof/>
        </w:rPr>
        <w:t>3</w:t>
      </w:r>
      <w:r w:rsidR="00E7050A">
        <w:noBreakHyphen/>
      </w:r>
      <w:r w:rsidR="00E7050A">
        <w:rPr>
          <w:noProof/>
        </w:rPr>
        <w:t>1</w:t>
      </w:r>
      <w:r w:rsidR="00157A84">
        <w:fldChar w:fldCharType="end"/>
      </w:r>
      <w:r w:rsidR="00225CA3">
        <w:t>)</w:t>
      </w:r>
      <w:r w:rsidR="00461423">
        <w:t xml:space="preserve">. </w:t>
      </w:r>
      <w:r w:rsidR="00F35111">
        <w:t xml:space="preserve">While none of these watering actions were undertaken with an objective of triggering native fish spawning, we </w:t>
      </w:r>
      <w:r w:rsidRPr="0050073F">
        <w:t xml:space="preserve">evaluated native fish in-channel spawning during periods of Commonwealth environmental water delivery. Specifically, we predicted that spawning of flow-cued species such as golden perch </w:t>
      </w:r>
      <w:r w:rsidR="007F1842">
        <w:t>(</w:t>
      </w:r>
      <w:r w:rsidR="007F1842" w:rsidRPr="00240C51">
        <w:rPr>
          <w:i/>
        </w:rPr>
        <w:t>Macquaria ambigua</w:t>
      </w:r>
      <w:r w:rsidR="007F1842">
        <w:t xml:space="preserve">) </w:t>
      </w:r>
      <w:r w:rsidRPr="0050073F">
        <w:t xml:space="preserve">and silver perch </w:t>
      </w:r>
      <w:r w:rsidR="007F1842">
        <w:t>(</w:t>
      </w:r>
      <w:r w:rsidR="007F1842" w:rsidRPr="00240C51">
        <w:rPr>
          <w:i/>
        </w:rPr>
        <w:t>Bidyanus bidyanus</w:t>
      </w:r>
      <w:r w:rsidR="007F1842">
        <w:t xml:space="preserve">) </w:t>
      </w:r>
      <w:r w:rsidRPr="0050073F">
        <w:t>would result from in-channel freshes and bankfull events, and that base flows and above would provide</w:t>
      </w:r>
      <w:r>
        <w:t xml:space="preserve"> suitable conditions for spawning to occur in opportunistic and equilibrium species (i.e. non flow-cued species). Larval fish and eggs were sampled fortnightly at three sites in each of two hydrological zones in the Murrumbidgee River from October to December 2016. During the 2016-17 watering year the hydrology of the Murrumbidgee River was characterised by high overbank flows resulting from substantial unregulated inflows. Predictive relationships were developed for flow-cued spawning responses to abiotic drivers (hydrology and water temperature), with a view towards providing watering targets to maximise reproductive opportunities in future years.  </w:t>
      </w:r>
    </w:p>
    <w:p w14:paraId="73E87608" w14:textId="77777777" w:rsidR="00F35111" w:rsidRDefault="00F35111">
      <w:pPr>
        <w:spacing w:after="0" w:line="240" w:lineRule="auto"/>
        <w:jc w:val="left"/>
        <w:rPr>
          <w:rFonts w:eastAsia="Times New Roman"/>
          <w:b/>
          <w:i/>
          <w:color w:val="07601F"/>
          <w:sz w:val="24"/>
          <w:szCs w:val="24"/>
        </w:rPr>
      </w:pPr>
      <w:bookmarkStart w:id="227" w:name="_Toc492038792"/>
      <w:r>
        <w:br w:type="page"/>
      </w:r>
    </w:p>
    <w:p w14:paraId="1682DDC2" w14:textId="35BB779C" w:rsidR="001567B5" w:rsidRPr="00413167" w:rsidRDefault="001567B5" w:rsidP="001567B5">
      <w:pPr>
        <w:pStyle w:val="Subtitle"/>
      </w:pPr>
      <w:r w:rsidRPr="00413167">
        <w:t>Summary of watering actions and outcomes</w:t>
      </w:r>
      <w:bookmarkEnd w:id="227"/>
    </w:p>
    <w:tbl>
      <w:tblPr>
        <w:tblW w:w="4789" w:type="pct"/>
        <w:tblCellMar>
          <w:left w:w="0" w:type="dxa"/>
          <w:right w:w="0" w:type="dxa"/>
        </w:tblCellMar>
        <w:tblLook w:val="04A0" w:firstRow="1" w:lastRow="0" w:firstColumn="1" w:lastColumn="0" w:noHBand="0" w:noVBand="1"/>
      </w:tblPr>
      <w:tblGrid>
        <w:gridCol w:w="1954"/>
        <w:gridCol w:w="1955"/>
        <w:gridCol w:w="1573"/>
        <w:gridCol w:w="2074"/>
        <w:gridCol w:w="1070"/>
      </w:tblGrid>
      <w:tr w:rsidR="00F35111" w:rsidRPr="00771069" w14:paraId="612E7362" w14:textId="77777777" w:rsidTr="002E1D2E">
        <w:trPr>
          <w:trHeight w:val="981"/>
        </w:trPr>
        <w:tc>
          <w:tcPr>
            <w:tcW w:w="1133" w:type="pct"/>
            <w:tcBorders>
              <w:top w:val="single" w:sz="8" w:space="0" w:color="auto"/>
              <w:left w:val="single" w:sz="8" w:space="0" w:color="auto"/>
              <w:bottom w:val="single" w:sz="8" w:space="0" w:color="auto"/>
              <w:right w:val="single" w:sz="4" w:space="0" w:color="auto"/>
            </w:tcBorders>
            <w:shd w:val="clear" w:color="auto" w:fill="076028"/>
            <w:vAlign w:val="center"/>
          </w:tcPr>
          <w:p w14:paraId="20F0DB3E" w14:textId="54CA681F" w:rsidR="00F35111" w:rsidRPr="00771069" w:rsidRDefault="00F35111" w:rsidP="00F35111">
            <w:pPr>
              <w:pStyle w:val="Tabletext"/>
              <w:rPr>
                <w:b/>
                <w:color w:val="FFFFFF" w:themeColor="background1"/>
                <w:szCs w:val="18"/>
                <w:lang w:bidi="th-TH"/>
              </w:rPr>
            </w:pPr>
            <w:r w:rsidRPr="00771069">
              <w:rPr>
                <w:b/>
                <w:color w:val="FFFFFF" w:themeColor="background1"/>
                <w:szCs w:val="18"/>
                <w:lang w:bidi="th-TH"/>
              </w:rPr>
              <w:t>Watering Action (s) in 2016-17</w:t>
            </w:r>
          </w:p>
        </w:tc>
        <w:tc>
          <w:tcPr>
            <w:tcW w:w="1133" w:type="pct"/>
            <w:tcBorders>
              <w:top w:val="single" w:sz="8" w:space="0" w:color="auto"/>
              <w:left w:val="single" w:sz="8" w:space="0" w:color="auto"/>
              <w:bottom w:val="single" w:sz="8" w:space="0" w:color="auto"/>
              <w:right w:val="single" w:sz="4" w:space="0" w:color="auto"/>
            </w:tcBorders>
            <w:shd w:val="clear" w:color="auto" w:fill="076028"/>
            <w:tcMar>
              <w:top w:w="0" w:type="dxa"/>
              <w:left w:w="108" w:type="dxa"/>
              <w:bottom w:w="0" w:type="dxa"/>
              <w:right w:w="108" w:type="dxa"/>
            </w:tcMar>
            <w:vAlign w:val="center"/>
            <w:hideMark/>
          </w:tcPr>
          <w:p w14:paraId="76FD0649" w14:textId="246DBCCD" w:rsidR="00F35111" w:rsidRPr="00771069" w:rsidRDefault="00F35111" w:rsidP="00F35111">
            <w:pPr>
              <w:pStyle w:val="Tabletext"/>
              <w:rPr>
                <w:b/>
                <w:color w:val="FFFFFF" w:themeColor="background1"/>
                <w:szCs w:val="18"/>
                <w:lang w:bidi="th-TH"/>
              </w:rPr>
            </w:pPr>
            <w:r w:rsidRPr="00771069">
              <w:rPr>
                <w:b/>
                <w:color w:val="FFFFFF" w:themeColor="background1"/>
                <w:szCs w:val="18"/>
                <w:lang w:bidi="th-TH"/>
              </w:rPr>
              <w:t>MEP and 2016-17 Acquittal Report Expected outcomes</w:t>
            </w:r>
          </w:p>
        </w:tc>
        <w:tc>
          <w:tcPr>
            <w:tcW w:w="912" w:type="pct"/>
            <w:tcBorders>
              <w:top w:val="single" w:sz="8" w:space="0" w:color="auto"/>
              <w:left w:val="nil"/>
              <w:bottom w:val="single" w:sz="8" w:space="0" w:color="auto"/>
              <w:right w:val="single" w:sz="8" w:space="0" w:color="auto"/>
            </w:tcBorders>
            <w:shd w:val="clear" w:color="auto" w:fill="076028"/>
            <w:tcMar>
              <w:top w:w="0" w:type="dxa"/>
              <w:left w:w="108" w:type="dxa"/>
              <w:bottom w:w="0" w:type="dxa"/>
              <w:right w:w="108" w:type="dxa"/>
            </w:tcMar>
            <w:vAlign w:val="center"/>
            <w:hideMark/>
          </w:tcPr>
          <w:p w14:paraId="354788E2" w14:textId="77777777" w:rsidR="00F35111" w:rsidRPr="00771069" w:rsidRDefault="00F35111" w:rsidP="00F35111">
            <w:pPr>
              <w:pStyle w:val="Tabletext"/>
              <w:rPr>
                <w:b/>
                <w:color w:val="FFFFFF" w:themeColor="background1"/>
                <w:szCs w:val="18"/>
                <w:lang w:bidi="th-TH"/>
              </w:rPr>
            </w:pPr>
            <w:r w:rsidRPr="00771069">
              <w:rPr>
                <w:b/>
                <w:color w:val="FFFFFF" w:themeColor="background1"/>
                <w:szCs w:val="18"/>
                <w:lang w:bidi="th-TH"/>
              </w:rPr>
              <w:t>Evaluation question</w:t>
            </w:r>
          </w:p>
        </w:tc>
        <w:tc>
          <w:tcPr>
            <w:tcW w:w="1202" w:type="pct"/>
            <w:tcBorders>
              <w:top w:val="single" w:sz="8" w:space="0" w:color="auto"/>
              <w:left w:val="nil"/>
              <w:bottom w:val="single" w:sz="8" w:space="0" w:color="auto"/>
              <w:right w:val="single" w:sz="8" w:space="0" w:color="auto"/>
            </w:tcBorders>
            <w:shd w:val="clear" w:color="auto" w:fill="076028"/>
            <w:tcMar>
              <w:top w:w="0" w:type="dxa"/>
              <w:left w:w="108" w:type="dxa"/>
              <w:bottom w:w="0" w:type="dxa"/>
              <w:right w:w="108" w:type="dxa"/>
            </w:tcMar>
            <w:vAlign w:val="center"/>
            <w:hideMark/>
          </w:tcPr>
          <w:p w14:paraId="145B0FFC" w14:textId="77777777" w:rsidR="00F35111" w:rsidRPr="00771069" w:rsidRDefault="00F35111" w:rsidP="00F35111">
            <w:pPr>
              <w:pStyle w:val="Tabletext"/>
              <w:rPr>
                <w:b/>
                <w:color w:val="FFFFFF" w:themeColor="background1"/>
                <w:szCs w:val="18"/>
                <w:lang w:bidi="th-TH"/>
              </w:rPr>
            </w:pPr>
            <w:r w:rsidRPr="00771069">
              <w:rPr>
                <w:b/>
                <w:color w:val="FFFFFF" w:themeColor="background1"/>
                <w:szCs w:val="18"/>
                <w:lang w:bidi="th-TH"/>
              </w:rPr>
              <w:t>Measured outcomes</w:t>
            </w:r>
          </w:p>
        </w:tc>
        <w:tc>
          <w:tcPr>
            <w:tcW w:w="620" w:type="pct"/>
            <w:tcBorders>
              <w:top w:val="single" w:sz="8" w:space="0" w:color="auto"/>
              <w:left w:val="nil"/>
              <w:bottom w:val="single" w:sz="8" w:space="0" w:color="auto"/>
              <w:right w:val="single" w:sz="8" w:space="0" w:color="auto"/>
            </w:tcBorders>
            <w:shd w:val="clear" w:color="auto" w:fill="076028"/>
            <w:tcMar>
              <w:top w:w="0" w:type="dxa"/>
              <w:left w:w="108" w:type="dxa"/>
              <w:bottom w:w="0" w:type="dxa"/>
              <w:right w:w="108" w:type="dxa"/>
            </w:tcMar>
            <w:vAlign w:val="center"/>
            <w:hideMark/>
          </w:tcPr>
          <w:p w14:paraId="0480EDC6" w14:textId="77777777" w:rsidR="00F35111" w:rsidRPr="00771069" w:rsidRDefault="00F35111" w:rsidP="00F35111">
            <w:pPr>
              <w:pStyle w:val="Tabletext"/>
              <w:rPr>
                <w:b/>
                <w:color w:val="FFFFFF" w:themeColor="background1"/>
                <w:szCs w:val="18"/>
                <w:lang w:bidi="th-TH"/>
              </w:rPr>
            </w:pPr>
            <w:r w:rsidRPr="00771069">
              <w:rPr>
                <w:b/>
                <w:color w:val="FFFFFF" w:themeColor="background1"/>
                <w:szCs w:val="18"/>
                <w:lang w:bidi="th-TH"/>
              </w:rPr>
              <w:t>Was the expected outcome achieved</w:t>
            </w:r>
          </w:p>
        </w:tc>
      </w:tr>
      <w:tr w:rsidR="00F35111" w:rsidRPr="00771069" w14:paraId="41A49E83" w14:textId="77777777" w:rsidTr="002E1D2E">
        <w:trPr>
          <w:trHeight w:val="3666"/>
        </w:trPr>
        <w:tc>
          <w:tcPr>
            <w:tcW w:w="1133" w:type="pct"/>
            <w:tcBorders>
              <w:top w:val="single" w:sz="8" w:space="0" w:color="auto"/>
              <w:left w:val="single" w:sz="8" w:space="0" w:color="auto"/>
              <w:bottom w:val="single" w:sz="4" w:space="0" w:color="auto"/>
              <w:right w:val="single" w:sz="4" w:space="0" w:color="auto"/>
            </w:tcBorders>
            <w:vAlign w:val="center"/>
          </w:tcPr>
          <w:p w14:paraId="74094706" w14:textId="77777777" w:rsidR="00F35111" w:rsidRPr="00771069" w:rsidRDefault="00F35111" w:rsidP="00F35111">
            <w:pPr>
              <w:pStyle w:val="Tabletext"/>
              <w:rPr>
                <w:szCs w:val="18"/>
              </w:rPr>
            </w:pPr>
            <w:r w:rsidRPr="00771069">
              <w:rPr>
                <w:szCs w:val="18"/>
              </w:rPr>
              <w:t>Murrumbidgee  flood recession and dissolved oxygen management flow</w:t>
            </w:r>
          </w:p>
          <w:p w14:paraId="22F6A240" w14:textId="77777777" w:rsidR="00F35111" w:rsidRPr="00771069" w:rsidRDefault="00F35111" w:rsidP="00F35111">
            <w:pPr>
              <w:pStyle w:val="Tabletext"/>
              <w:rPr>
                <w:szCs w:val="18"/>
              </w:rPr>
            </w:pPr>
          </w:p>
          <w:p w14:paraId="4B7D342B" w14:textId="6ABB2878" w:rsidR="00F35111" w:rsidRPr="00771069" w:rsidRDefault="00F35111" w:rsidP="00F35111">
            <w:pPr>
              <w:pStyle w:val="Tabletext"/>
              <w:rPr>
                <w:szCs w:val="18"/>
                <w:lang w:bidi="th-TH"/>
              </w:rPr>
            </w:pPr>
            <w:r w:rsidRPr="00771069">
              <w:rPr>
                <w:szCs w:val="18"/>
              </w:rPr>
              <w:t>Commonwealth water also influenced hydrology due to transit of water for downstream river and floodplain assets resulting in the presence of channel freshes throughout the monitoring period</w:t>
            </w:r>
            <w:r w:rsidRPr="00771069">
              <w:rPr>
                <w:szCs w:val="18"/>
                <w:lang w:bidi="th-TH"/>
              </w:rPr>
              <w:t xml:space="preserve">. </w:t>
            </w:r>
          </w:p>
        </w:tc>
        <w:tc>
          <w:tcPr>
            <w:tcW w:w="1133" w:type="pct"/>
            <w:tcBorders>
              <w:top w:val="single" w:sz="8" w:space="0" w:color="auto"/>
              <w:left w:val="single" w:sz="8" w:space="0" w:color="auto"/>
              <w:bottom w:val="single" w:sz="4" w:space="0" w:color="auto"/>
              <w:right w:val="single" w:sz="4" w:space="0" w:color="auto"/>
            </w:tcBorders>
            <w:tcMar>
              <w:top w:w="0" w:type="dxa"/>
              <w:left w:w="108" w:type="dxa"/>
              <w:bottom w:w="0" w:type="dxa"/>
              <w:right w:w="108" w:type="dxa"/>
            </w:tcMar>
            <w:vAlign w:val="center"/>
            <w:hideMark/>
          </w:tcPr>
          <w:p w14:paraId="32A7F0BB" w14:textId="4C4C8DEF" w:rsidR="00B51AE6" w:rsidRDefault="00B51AE6" w:rsidP="00F35111">
            <w:pPr>
              <w:pStyle w:val="Tabletext"/>
              <w:rPr>
                <w:szCs w:val="18"/>
                <w:lang w:bidi="th-TH"/>
              </w:rPr>
            </w:pPr>
            <w:r>
              <w:rPr>
                <w:szCs w:val="18"/>
                <w:lang w:bidi="th-TH"/>
              </w:rPr>
              <w:t xml:space="preserve">No </w:t>
            </w:r>
            <w:r w:rsidR="00C31006">
              <w:rPr>
                <w:szCs w:val="18"/>
                <w:lang w:bidi="th-TH"/>
              </w:rPr>
              <w:t xml:space="preserve">expected outcomes </w:t>
            </w:r>
            <w:r>
              <w:rPr>
                <w:szCs w:val="18"/>
                <w:lang w:bidi="th-TH"/>
              </w:rPr>
              <w:t xml:space="preserve">specifically </w:t>
            </w:r>
            <w:r w:rsidR="00C31006">
              <w:rPr>
                <w:szCs w:val="18"/>
                <w:lang w:bidi="th-TH"/>
              </w:rPr>
              <w:t>related to native</w:t>
            </w:r>
            <w:r>
              <w:rPr>
                <w:szCs w:val="18"/>
                <w:lang w:bidi="th-TH"/>
              </w:rPr>
              <w:t xml:space="preserve"> fish spawning</w:t>
            </w:r>
            <w:r w:rsidR="008048A8">
              <w:rPr>
                <w:szCs w:val="18"/>
                <w:lang w:bidi="th-TH"/>
              </w:rPr>
              <w:t xml:space="preserve">. </w:t>
            </w:r>
          </w:p>
          <w:p w14:paraId="119DDBE1" w14:textId="77777777" w:rsidR="008824BA" w:rsidRDefault="008824BA" w:rsidP="00F35111">
            <w:pPr>
              <w:pStyle w:val="Tabletext"/>
              <w:rPr>
                <w:szCs w:val="18"/>
                <w:lang w:bidi="th-TH"/>
              </w:rPr>
            </w:pPr>
          </w:p>
          <w:p w14:paraId="5CF2278C" w14:textId="77777777" w:rsidR="00B51AE6" w:rsidRDefault="00B51AE6" w:rsidP="00F35111">
            <w:pPr>
              <w:pStyle w:val="Tabletext"/>
              <w:rPr>
                <w:szCs w:val="18"/>
                <w:lang w:bidi="th-TH"/>
              </w:rPr>
            </w:pPr>
          </w:p>
          <w:p w14:paraId="4E0D681E" w14:textId="3CE9D20B" w:rsidR="00F35111" w:rsidRPr="00771069" w:rsidRDefault="00F35111" w:rsidP="008048A8">
            <w:pPr>
              <w:pStyle w:val="Tabletext"/>
              <w:rPr>
                <w:szCs w:val="18"/>
                <w:lang w:bidi="th-TH"/>
              </w:rPr>
            </w:pPr>
          </w:p>
        </w:tc>
        <w:tc>
          <w:tcPr>
            <w:tcW w:w="912"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4AE5D80C" w14:textId="77777777" w:rsidR="00F35111" w:rsidRPr="00771069" w:rsidRDefault="00F35111" w:rsidP="00F35111">
            <w:pPr>
              <w:pStyle w:val="Tabletext"/>
              <w:rPr>
                <w:szCs w:val="18"/>
                <w:lang w:bidi="th-TH"/>
              </w:rPr>
            </w:pPr>
            <w:r w:rsidRPr="00771069">
              <w:rPr>
                <w:szCs w:val="18"/>
                <w:lang w:bidi="th-TH"/>
              </w:rPr>
              <w:t>Were hydrological conditions sufficient to support spawning outcomes in native fish species?</w:t>
            </w:r>
          </w:p>
        </w:tc>
        <w:tc>
          <w:tcPr>
            <w:tcW w:w="1202"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6E9E15F4" w14:textId="77777777" w:rsidR="00F35111" w:rsidRPr="00771069" w:rsidRDefault="00F35111" w:rsidP="00F35111">
            <w:pPr>
              <w:pStyle w:val="Tabletext"/>
              <w:rPr>
                <w:szCs w:val="18"/>
                <w:lang w:bidi="th-TH"/>
              </w:rPr>
            </w:pPr>
            <w:r w:rsidRPr="00771069">
              <w:rPr>
                <w:szCs w:val="18"/>
                <w:lang w:bidi="th-TH"/>
              </w:rPr>
              <w:t>The probability of silver perch and golden perch spawning occurred at distinct water temperatures although was largely independent of river levels.</w:t>
            </w:r>
          </w:p>
          <w:p w14:paraId="41BD2A6D" w14:textId="77777777" w:rsidR="00F35111" w:rsidRPr="00771069" w:rsidRDefault="00F35111" w:rsidP="00F35111">
            <w:pPr>
              <w:pStyle w:val="Tabletext"/>
              <w:rPr>
                <w:szCs w:val="18"/>
                <w:lang w:bidi="th-TH"/>
              </w:rPr>
            </w:pPr>
          </w:p>
          <w:p w14:paraId="111169F2" w14:textId="5385774F" w:rsidR="00F35111" w:rsidRPr="00771069" w:rsidRDefault="00F35111" w:rsidP="00F35111">
            <w:pPr>
              <w:pStyle w:val="Tabletext"/>
              <w:rPr>
                <w:szCs w:val="18"/>
                <w:lang w:bidi="th-TH"/>
              </w:rPr>
            </w:pPr>
            <w:r w:rsidRPr="00771069">
              <w:rPr>
                <w:szCs w:val="18"/>
                <w:lang w:bidi="th-TH"/>
              </w:rPr>
              <w:t xml:space="preserve">Environmental conditions were appropriate for spawning to occur for native fish species, including a number of equilibrium and opportunistic species </w:t>
            </w:r>
          </w:p>
        </w:tc>
        <w:tc>
          <w:tcPr>
            <w:tcW w:w="620"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641A344A" w14:textId="77777777" w:rsidR="00F35111" w:rsidRPr="00771069" w:rsidRDefault="00F35111" w:rsidP="00F35111">
            <w:pPr>
              <w:pStyle w:val="Tabletext"/>
              <w:rPr>
                <w:szCs w:val="18"/>
                <w:lang w:bidi="th-TH"/>
              </w:rPr>
            </w:pPr>
            <w:r w:rsidRPr="00771069">
              <w:rPr>
                <w:szCs w:val="18"/>
                <w:lang w:bidi="th-TH"/>
              </w:rPr>
              <w:t>Yes</w:t>
            </w:r>
          </w:p>
          <w:p w14:paraId="5C54F0BE" w14:textId="77777777" w:rsidR="00F35111" w:rsidRPr="00771069" w:rsidRDefault="00F35111" w:rsidP="00F35111">
            <w:pPr>
              <w:pStyle w:val="Tabletext"/>
              <w:rPr>
                <w:szCs w:val="18"/>
                <w:lang w:bidi="th-TH"/>
              </w:rPr>
            </w:pPr>
          </w:p>
        </w:tc>
      </w:tr>
    </w:tbl>
    <w:p w14:paraId="45E03CBC" w14:textId="77777777" w:rsidR="0050099C" w:rsidRDefault="0050099C" w:rsidP="0050099C">
      <w:pPr>
        <w:pStyle w:val="Normalreferences"/>
      </w:pPr>
      <w:bookmarkStart w:id="228" w:name="_Toc492038793"/>
    </w:p>
    <w:p w14:paraId="2D3678DF" w14:textId="6FCB1504" w:rsidR="006454D7" w:rsidRDefault="006454D7" w:rsidP="0050073F">
      <w:pPr>
        <w:pStyle w:val="Subtitle"/>
      </w:pPr>
      <w:r>
        <w:t xml:space="preserve">Main findings from </w:t>
      </w:r>
      <w:r w:rsidR="001567B5">
        <w:t>River F</w:t>
      </w:r>
      <w:r>
        <w:t>ish monitoring program</w:t>
      </w:r>
      <w:bookmarkEnd w:id="228"/>
    </w:p>
    <w:p w14:paraId="60762C2D" w14:textId="28A2BD78" w:rsidR="002D36ED" w:rsidRDefault="006454D7" w:rsidP="00137F17">
      <w:pPr>
        <w:pStyle w:val="BodyTextCEWO"/>
        <w:numPr>
          <w:ilvl w:val="0"/>
          <w:numId w:val="30"/>
        </w:numPr>
      </w:pPr>
      <w:r>
        <w:t xml:space="preserve">At least seven native fish species (Australian smelt </w:t>
      </w:r>
      <w:r w:rsidRPr="0043586F">
        <w:rPr>
          <w:i/>
        </w:rPr>
        <w:t>Retropinna semoni</w:t>
      </w:r>
      <w:r>
        <w:t xml:space="preserve">, carp gudgeon </w:t>
      </w:r>
      <w:r w:rsidRPr="0043586F">
        <w:rPr>
          <w:i/>
        </w:rPr>
        <w:t>Hypseleotris</w:t>
      </w:r>
      <w:r>
        <w:t xml:space="preserve"> spp., flat-headed gudgeon </w:t>
      </w:r>
      <w:r w:rsidRPr="0043586F">
        <w:rPr>
          <w:i/>
        </w:rPr>
        <w:t>Philypnodon grandiceps</w:t>
      </w:r>
      <w:r>
        <w:t xml:space="preserve">, golden perch, Murray cod </w:t>
      </w:r>
      <w:r w:rsidRPr="0043586F">
        <w:rPr>
          <w:i/>
        </w:rPr>
        <w:t>Maccullochella peelii</w:t>
      </w:r>
      <w:r>
        <w:t xml:space="preserve">, Murray-Darling rainbowfish </w:t>
      </w:r>
      <w:r w:rsidRPr="0043586F">
        <w:rPr>
          <w:i/>
        </w:rPr>
        <w:t>Melanotaenia fluviatilis</w:t>
      </w:r>
      <w:r>
        <w:t xml:space="preserve">, </w:t>
      </w:r>
      <w:r w:rsidR="007F1842">
        <w:t xml:space="preserve">and </w:t>
      </w:r>
      <w:r>
        <w:t>silver perch</w:t>
      </w:r>
      <w:r w:rsidR="0043586F">
        <w:t xml:space="preserve"> </w:t>
      </w:r>
      <w:r w:rsidR="0043586F">
        <w:rPr>
          <w:i/>
        </w:rPr>
        <w:t>Bidyanus bidyanus</w:t>
      </w:r>
      <w:r>
        <w:t xml:space="preserve">) and three alien species (common carp </w:t>
      </w:r>
      <w:r w:rsidRPr="0043586F">
        <w:rPr>
          <w:i/>
        </w:rPr>
        <w:t>Cyprinus carpio</w:t>
      </w:r>
      <w:r>
        <w:t xml:space="preserve">, Eastern gambusia </w:t>
      </w:r>
      <w:r w:rsidRPr="0043586F">
        <w:rPr>
          <w:i/>
        </w:rPr>
        <w:t xml:space="preserve">Gambusia holbrooki </w:t>
      </w:r>
      <w:r>
        <w:t xml:space="preserve">and redfin perch </w:t>
      </w:r>
      <w:r w:rsidRPr="0043586F">
        <w:rPr>
          <w:i/>
        </w:rPr>
        <w:t>Perca fluviatilis</w:t>
      </w:r>
      <w:r>
        <w:t>) spawned in the Murrumbidgee River in 2016-17.</w:t>
      </w:r>
      <w:r w:rsidR="00E521F0">
        <w:t xml:space="preserve"> </w:t>
      </w:r>
    </w:p>
    <w:p w14:paraId="205DD12B" w14:textId="77777777" w:rsidR="002D36ED" w:rsidRDefault="006454D7" w:rsidP="00137F17">
      <w:pPr>
        <w:pStyle w:val="BodyTextCEWO"/>
        <w:numPr>
          <w:ilvl w:val="0"/>
          <w:numId w:val="30"/>
        </w:numPr>
      </w:pPr>
      <w:r>
        <w:t xml:space="preserve">Larval fish catches were dominated by Australian smelt, common carp and cod larvae. Based on egg captures, multiple spawning events occurred for both golden perch and silver perch, although only in the Narrandera zone. Neither species was recorded spawning in the Carrathool zone nor were any larvae captured in either zone. </w:t>
      </w:r>
    </w:p>
    <w:p w14:paraId="0CB65FE6" w14:textId="2439451C" w:rsidR="006454D7" w:rsidRDefault="006454D7" w:rsidP="00137F17">
      <w:pPr>
        <w:pStyle w:val="BodyTextCEWO"/>
        <w:numPr>
          <w:ilvl w:val="0"/>
          <w:numId w:val="30"/>
        </w:numPr>
      </w:pPr>
      <w:r>
        <w:t>Predictive relationships are under development for flow-cued spawners (golden perch and silver perch) and will be strengthened in future years of monitoring. These indicate little association between spawning and hydrology metrics</w:t>
      </w:r>
      <w:r w:rsidR="00A32089">
        <w:t>.</w:t>
      </w:r>
      <w:r>
        <w:t xml:space="preserve"> Both species exhibit temperature dependent spawning, with golden perch generally spawning earlier (October-November) than silver perch (December).</w:t>
      </w:r>
    </w:p>
    <w:p w14:paraId="441D161E" w14:textId="77777777" w:rsidR="00A32089" w:rsidRPr="00A32089" w:rsidRDefault="00A32089" w:rsidP="00A32089">
      <w:pPr>
        <w:pStyle w:val="BodyText"/>
        <w:rPr>
          <w:lang w:eastAsia="zh-CN" w:bidi="th-TH"/>
        </w:rPr>
      </w:pPr>
    </w:p>
    <w:p w14:paraId="3A229AC0" w14:textId="5926EF2E" w:rsidR="006454D7" w:rsidRDefault="006454D7" w:rsidP="0050073F">
      <w:pPr>
        <w:pStyle w:val="Subtitle"/>
      </w:pPr>
      <w:bookmarkStart w:id="229" w:name="_Toc492038794"/>
      <w:r>
        <w:t>Discussion, recommendations and adaptive management</w:t>
      </w:r>
      <w:bookmarkEnd w:id="229"/>
    </w:p>
    <w:p w14:paraId="7C2E1757" w14:textId="3E96F8D1" w:rsidR="006454D7" w:rsidRPr="001B6648" w:rsidRDefault="006454D7" w:rsidP="001B6648">
      <w:pPr>
        <w:pStyle w:val="BodyText10"/>
      </w:pPr>
      <w:r w:rsidRPr="001B6648">
        <w:t xml:space="preserve">Commonwealth environmental water was not specifically delivered to support native fish spawning outcomes during 2016-17. Long-term </w:t>
      </w:r>
      <w:r w:rsidR="00370557" w:rsidRPr="001B6648">
        <w:t xml:space="preserve">watering </w:t>
      </w:r>
      <w:r w:rsidRPr="001B6648">
        <w:t>pla</w:t>
      </w:r>
      <w:r w:rsidR="0043586F">
        <w:t xml:space="preserve">ns for the Murrumbidgee River </w:t>
      </w:r>
      <w:r w:rsidR="005C7E16">
        <w:fldChar w:fldCharType="begin"/>
      </w:r>
      <w:r w:rsidR="00204132">
        <w:instrText xml:space="preserve"> ADDIN EN.CITE &lt;EndNote&gt;&lt;Cite&gt;&lt;Author&gt;Commonwealth of Australia&lt;/Author&gt;&lt;Year&gt;2016&lt;/Year&gt;&lt;RecNum&gt;16&lt;/RecNum&gt;&lt;DisplayText&gt;(Commonwealth of Australia 2016)&lt;/DisplayText&gt;&lt;record&gt;&lt;rec-number&gt;16&lt;/rec-number&gt;&lt;foreign-keys&gt;&lt;key app="EN" db-id="eadpd02sp0v9zjeaefsvvr5lpz2x5az9sd2t" timestamp="1519082958"&gt;16&lt;/key&gt;&lt;/foreign-keys&gt;&lt;ref-type name="Report"&gt;27&lt;/ref-type&gt;&lt;contributors&gt;&lt;authors&gt;&lt;author&gt;Commonwealth of Australia,&lt;/author&gt;&lt;/authors&gt;&lt;/contributors&gt;&lt;titles&gt;&lt;title&gt;Portfolio Management Plan for the Murrumbidgee River: 2016-17&lt;/title&gt;&lt;/titles&gt;&lt;dates&gt;&lt;year&gt;2016&lt;/year&gt;&lt;/dates&gt;&lt;pub-location&gt;Canberra&lt;/pub-location&gt;&lt;publisher&gt;Commonwealth Environmental Water Office&lt;/publisher&gt;&lt;urls&gt;&lt;/urls&gt;&lt;/record&gt;&lt;/Cite&gt;&lt;/EndNote&gt;</w:instrText>
      </w:r>
      <w:r w:rsidR="005C7E16">
        <w:fldChar w:fldCharType="separate"/>
      </w:r>
      <w:r w:rsidR="00135542">
        <w:rPr>
          <w:noProof/>
        </w:rPr>
        <w:t>(Commonwealth of Australia 2016)</w:t>
      </w:r>
      <w:r w:rsidR="005C7E16">
        <w:fldChar w:fldCharType="end"/>
      </w:r>
      <w:r w:rsidRPr="001B6648">
        <w:t xml:space="preserve"> forecast the need to deliver environmental flows to support habitat and food sources and promote increased movement, recruitment and survival of native fish and other aquatic biota in future water years. Under the observed flows in 2016-17 we identified spawning of seven native and three alien fish species across the two monitored hydrological zones. Predictive relationships were further developed for flow-cued spawning species golden perch and silver perch</w:t>
      </w:r>
      <w:r w:rsidR="00C31006">
        <w:t xml:space="preserve">. </w:t>
      </w:r>
      <w:r w:rsidRPr="001B6648">
        <w:t xml:space="preserve"> In the case of golden perch, we hypothesise</w:t>
      </w:r>
      <w:r w:rsidR="00370557" w:rsidRPr="001B6648">
        <w:t>d</w:t>
      </w:r>
      <w:r w:rsidRPr="001B6648">
        <w:t xml:space="preserve"> that the observed relationships presented here indicate that appropriate in-channel hydraulic conditions are available throughout much of the watering season to trigger a spawning response. </w:t>
      </w:r>
    </w:p>
    <w:p w14:paraId="146E2454" w14:textId="77777777" w:rsidR="0034013E" w:rsidRDefault="006454D7" w:rsidP="001B6648">
      <w:pPr>
        <w:pStyle w:val="BodyText10"/>
      </w:pPr>
      <w:r w:rsidRPr="001B6648">
        <w:t xml:space="preserve">We did not observe spawning in either golden perch or silver perch in the Carrathool zone in 2016-17. It is possible that the low dissolved oxygen values observed resulted in either spawning failure or reduced survival of eggs and larvae. It is currently unknown whether the spawning observed in golden perch and silver perch in the Narrandera zone in 2016-17 or in both zones in previous years is translating to recruitment in either of these species. </w:t>
      </w:r>
    </w:p>
    <w:p w14:paraId="0F42706D" w14:textId="59C4F662" w:rsidR="006454D7" w:rsidRPr="001B6648" w:rsidRDefault="006454D7" w:rsidP="001B6648">
      <w:pPr>
        <w:pStyle w:val="BodyText10"/>
      </w:pPr>
      <w:r w:rsidRPr="001B6648">
        <w:t xml:space="preserve">For the third continuous year we did not capture any juvenile golden perch within the selected area during annual community sampling </w:t>
      </w:r>
      <w:r w:rsidR="00D157A0" w:rsidRPr="001B6648">
        <w:t>in the Car</w:t>
      </w:r>
      <w:r w:rsidR="0034013E">
        <w:t>r</w:t>
      </w:r>
      <w:r w:rsidR="00D157A0" w:rsidRPr="001B6648">
        <w:t>athool zone in March 2016</w:t>
      </w:r>
      <w:r w:rsidRPr="001B6648">
        <w:t xml:space="preserve">. One juvenile silver perch was captured within the selected area in 2015, although none were captured in 2016 or 2017. While stocking of golden perch does occur within the region, recent evidence suggests that stocking only contributes 14% to golden perch populations in the Narrandera zone </w:t>
      </w:r>
      <w:r w:rsidR="005C7E16">
        <w:fldChar w:fldCharType="begin"/>
      </w:r>
      <w:r w:rsidR="00204132">
        <w:instrText xml:space="preserve"> ADDIN EN.CITE &lt;EndNote&gt;&lt;Cite&gt;&lt;Author&gt;Forbes&lt;/Author&gt;&lt;Year&gt;2016&lt;/Year&gt;&lt;RecNum&gt;21&lt;/RecNum&gt;&lt;DisplayText&gt;(Forbes, Watts et al. 2016)&lt;/DisplayText&gt;&lt;record&gt;&lt;rec-number&gt;21&lt;/rec-number&gt;&lt;foreign-keys&gt;&lt;key app="EN" db-id="eadpd02sp0v9zjeaefsvvr5lpz2x5az9sd2t" timestamp="1519082958"&gt;21&lt;/key&gt;&lt;/foreign-keys&gt;&lt;ref-type name="Journal Article"&gt;17&lt;/ref-type&gt;&lt;contributors&gt;&lt;authors&gt;&lt;author&gt;Forbes, J.&lt;/author&gt;&lt;author&gt;Watts, R. J.&lt;/author&gt;&lt;author&gt;Robinson, W. A.&lt;/author&gt;&lt;author&gt;Baumgartner, L. J.&lt;/author&gt;&lt;author&gt;McGuffie, P.&lt;/author&gt;&lt;author&gt;Cameron, L. M.&lt;/author&gt;&lt;author&gt;Crook, D. A. &lt;/author&gt;&lt;/authors&gt;&lt;/contributors&gt;&lt;titles&gt;&lt;title&gt;Assessment of stocking effectiveness for Murray cod (Maccullochella peelii) and golden perch (Macquaria ambigua) in rivers and impoundments of south-eastern Australia&lt;/title&gt;&lt;secondary-title&gt;Marine and Freshwater Research&lt;/secondary-title&gt;&lt;/titles&gt;&lt;periodical&gt;&lt;full-title&gt;Marine and Freshwater Research&lt;/full-title&gt;&lt;/periodical&gt;&lt;pages&gt;1410-1419&lt;/pages&gt;&lt;volume&gt;67&lt;/volume&gt;&lt;dates&gt;&lt;year&gt;2016&lt;/year&gt;&lt;/dates&gt;&lt;urls&gt;&lt;/urls&gt;&lt;/record&gt;&lt;/Cite&gt;&lt;/EndNote&gt;</w:instrText>
      </w:r>
      <w:r w:rsidR="005C7E16">
        <w:fldChar w:fldCharType="separate"/>
      </w:r>
      <w:r w:rsidR="00135542">
        <w:rPr>
          <w:noProof/>
        </w:rPr>
        <w:t>(Forbes, Watts et al. 2016)</w:t>
      </w:r>
      <w:r w:rsidR="005C7E16">
        <w:fldChar w:fldCharType="end"/>
      </w:r>
      <w:r w:rsidRPr="001B6648">
        <w:t>. Further, stocking of silver perch does not occur within the Murrumbidgee River. We can therefore assume that the adult population contributing to spawning in both species is comprised of wild adults that presumably were spawned and recruited locally given the number of impassable barriers within the system. Subsequently, recruitment must therefore be occurring within the Murrumbidgee River to support adult populations of both species, although the drivers of recruitment, as well as key locations supporting juveniles, remain unknown and represent an important knowledge gap that requires further investigation.</w:t>
      </w:r>
    </w:p>
    <w:p w14:paraId="5B7B6332" w14:textId="0B30A76F" w:rsidR="006454D7" w:rsidRDefault="006454D7" w:rsidP="001B6648">
      <w:pPr>
        <w:pStyle w:val="BodyText10"/>
      </w:pPr>
      <w:r w:rsidRPr="001B6648">
        <w:t>The outcomes of 2016-17 indicate that spawning of small and large</w:t>
      </w:r>
      <w:r w:rsidR="00370557" w:rsidRPr="001B6648">
        <w:t>-</w:t>
      </w:r>
      <w:r w:rsidRPr="001B6648">
        <w:t xml:space="preserve">bodied native fish species occurs during years of overbank flooding in the Murrumbidgee River. It is likely that the expected benefits of such a high water year and the associated productivity boost to the system were not realised in the riverine fish results due to the negative effect of low dissolved oxygen concentrations observed in the Carrathool zone. It is important to note that this monitoring project is restricted to the Narrandera and Carrathool zones of the Murrumbidgee River for spawning responses, and does not include assessment of spawning further downstream, in areas which may be affected by reduced discharge levels. In other river systems, and in absence of irrigation flows that appear to provide suitable in-channel hydrodynamic diversity, targeted environmental flows have been linked to spawning in flow-cued species such as golden and silver perch. Understanding the critical in-channel hydraulic thresholds for spawning in golden perch and silver perch within the Murrumbidgee </w:t>
      </w:r>
      <w:r w:rsidR="00D157A0" w:rsidRPr="001B6648">
        <w:t>River</w:t>
      </w:r>
      <w:r w:rsidRPr="001B6648">
        <w:t xml:space="preserve"> and then examining whether these thresholds are met in other parts of the Murrumbidgee River (particularly downstream) would be useful for extrapolating the results of the current monitoring program to other locations.  </w:t>
      </w:r>
    </w:p>
    <w:p w14:paraId="6B874787" w14:textId="71CFF2E9" w:rsidR="00183727" w:rsidRDefault="00183727" w:rsidP="001B6648">
      <w:pPr>
        <w:pStyle w:val="BodyText10"/>
      </w:pPr>
    </w:p>
    <w:p w14:paraId="1CAB4703" w14:textId="77777777" w:rsidR="00183727" w:rsidRPr="001B6648" w:rsidRDefault="00183727" w:rsidP="001B6648">
      <w:pPr>
        <w:pStyle w:val="BodyText10"/>
      </w:pPr>
    </w:p>
    <w:p w14:paraId="7B869CED" w14:textId="77777777" w:rsidR="00184F44" w:rsidRPr="00184F44" w:rsidRDefault="00184F44" w:rsidP="00184F44">
      <w:pPr>
        <w:pStyle w:val="BodyText"/>
        <w:rPr>
          <w:lang w:eastAsia="zh-CN" w:bidi="th-TH"/>
        </w:rPr>
      </w:pPr>
    </w:p>
    <w:p w14:paraId="596B64B3" w14:textId="77777777" w:rsidR="0019412C" w:rsidRDefault="0019412C" w:rsidP="00137F17">
      <w:pPr>
        <w:pStyle w:val="BodyTextCEWO"/>
      </w:pPr>
      <w:r w:rsidRPr="0019412C">
        <w:br w:type="page"/>
      </w:r>
    </w:p>
    <w:p w14:paraId="628BFCCD" w14:textId="2AA04745" w:rsidR="009D7677" w:rsidRDefault="009D7677" w:rsidP="00C12962">
      <w:pPr>
        <w:pStyle w:val="Heading3"/>
      </w:pPr>
      <w:bookmarkStart w:id="230" w:name="_Toc492038965"/>
      <w:bookmarkStart w:id="231" w:name="_Ref496613976"/>
      <w:bookmarkStart w:id="232" w:name="_Ref496613986"/>
      <w:bookmarkStart w:id="233" w:name="_Ref496614084"/>
      <w:bookmarkStart w:id="234" w:name="_Ref507670358"/>
      <w:bookmarkStart w:id="235" w:name="_Ref507670373"/>
      <w:bookmarkStart w:id="236" w:name="_Ref507670381"/>
      <w:bookmarkStart w:id="237" w:name="_Ref507670716"/>
      <w:bookmarkStart w:id="238" w:name="_Ref507670721"/>
      <w:bookmarkStart w:id="239" w:name="_Ref507670724"/>
      <w:bookmarkStart w:id="240" w:name="_Ref507670729"/>
      <w:bookmarkStart w:id="241" w:name="_Ref507670732"/>
      <w:bookmarkStart w:id="242" w:name="_Ref508371825"/>
      <w:bookmarkStart w:id="243" w:name="_Ref508371828"/>
      <w:bookmarkStart w:id="244" w:name="_Ref508371834"/>
      <w:bookmarkStart w:id="245" w:name="_Toc509489803"/>
      <w:r>
        <w:t>4.</w:t>
      </w:r>
      <w:r w:rsidR="00C12962">
        <w:t>6</w:t>
      </w:r>
      <w:r>
        <w:tab/>
        <w:t>Hypoxic blackwater in the Lower Murrumbidgee River, 2016</w:t>
      </w:r>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p>
    <w:p w14:paraId="5FF65D72" w14:textId="2E25F85D" w:rsidR="00C61DDF" w:rsidRDefault="00C61DDF" w:rsidP="00C61DDF">
      <w:pPr>
        <w:rPr>
          <w:lang w:val="en-GB"/>
        </w:rPr>
      </w:pPr>
      <w:r>
        <w:rPr>
          <w:lang w:val="en-GB"/>
        </w:rPr>
        <w:t xml:space="preserve">Hypoxia </w:t>
      </w:r>
      <w:r w:rsidR="00FC1A5C">
        <w:rPr>
          <w:lang w:val="en-GB"/>
        </w:rPr>
        <w:t>can occur in</w:t>
      </w:r>
      <w:r>
        <w:rPr>
          <w:lang w:val="en-GB"/>
        </w:rPr>
        <w:t xml:space="preserve"> rivers of the Murray-Darling Basin when increased carbon availability</w:t>
      </w:r>
      <w:r w:rsidR="00B51AE6">
        <w:rPr>
          <w:lang w:val="en-GB"/>
        </w:rPr>
        <w:t xml:space="preserve"> combined with warming water</w:t>
      </w:r>
      <w:r>
        <w:rPr>
          <w:lang w:val="en-GB"/>
        </w:rPr>
        <w:t xml:space="preserve"> accelerates microbial oxygen consumption to a rate that exceeds </w:t>
      </w:r>
      <w:r w:rsidR="00B51AE6">
        <w:rPr>
          <w:lang w:val="en-GB"/>
        </w:rPr>
        <w:t xml:space="preserve">aeration through passive diffusion and photosynthesis </w:t>
      </w:r>
      <w:r w:rsidR="008C2F6D">
        <w:rPr>
          <w:lang w:val="en-GB"/>
        </w:rPr>
        <w:fldChar w:fldCharType="begin"/>
      </w:r>
      <w:r w:rsidR="008C2F6D">
        <w:rPr>
          <w:lang w:val="en-GB"/>
        </w:rPr>
        <w:instrText xml:space="preserve"> ADDIN EN.CITE &lt;EndNote&gt;&lt;Cite&gt;&lt;Author&gt;Kerr&lt;/Author&gt;&lt;Year&gt;2013&lt;/Year&gt;&lt;RecNum&gt;3958&lt;/RecNum&gt;&lt;DisplayText&gt;(Kerr, Baldwin et al. 2013)&lt;/DisplayText&gt;&lt;record&gt;&lt;rec-number&gt;3958&lt;/rec-number&gt;&lt;foreign-keys&gt;&lt;key app="EN" db-id="vxxvsda2b05fxpeaw2dp552mtrd5trxdrf0s" timestamp="1527548457"&gt;3958&lt;/key&gt;&lt;/foreign-keys&gt;&lt;ref-type name="Journal Article"&gt;17&lt;/ref-type&gt;&lt;contributors&gt;&lt;authors&gt;&lt;author&gt;Kerr, Janice L.&lt;/author&gt;&lt;author&gt;Baldwin, Darren S.&lt;/author&gt;&lt;author&gt;Whitworth, Kerry L.&lt;/author&gt;&lt;/authors&gt;&lt;/contributors&gt;&lt;titles&gt;&lt;title&gt;Options for managing hypoxic blackwater events in river systems: A review&lt;/title&gt;&lt;secondary-title&gt;Journal of Environmental Management&lt;/secondary-title&gt;&lt;/titles&gt;&lt;periodical&gt;&lt;full-title&gt;Journal of Environmental Management&lt;/full-title&gt;&lt;/periodical&gt;&lt;pages&gt;139-147&lt;/pages&gt;&lt;volume&gt;114&lt;/volume&gt;&lt;keywords&gt;&lt;keyword&gt;Dissolved organic carbon&lt;/keyword&gt;&lt;keyword&gt;Dissolved oxygen&lt;/keyword&gt;&lt;keyword&gt;Forested floodplain&lt;/keyword&gt;&lt;keyword&gt;Litter accumulation&lt;/keyword&gt;&lt;keyword&gt;Lowland river&lt;/keyword&gt;&lt;keyword&gt;Mitigation&lt;/keyword&gt;&lt;/keywords&gt;&lt;dates&gt;&lt;year&gt;2013&lt;/year&gt;&lt;pub-dates&gt;&lt;date&gt;2013/01/15/&lt;/date&gt;&lt;/pub-dates&gt;&lt;/dates&gt;&lt;isbn&gt;0301-4797&lt;/isbn&gt;&lt;urls&gt;&lt;related-urls&gt;&lt;url&gt;http://www.sciencedirect.com/science/article/pii/S0301479712005178&lt;/url&gt;&lt;/related-urls&gt;&lt;/urls&gt;&lt;electronic-resource-num&gt;http://dx.doi.org/10.1016/j.jenvman.2012.10.013&lt;/electronic-resource-num&gt;&lt;/record&gt;&lt;/Cite&gt;&lt;/EndNote&gt;</w:instrText>
      </w:r>
      <w:r w:rsidR="008C2F6D">
        <w:rPr>
          <w:lang w:val="en-GB"/>
        </w:rPr>
        <w:fldChar w:fldCharType="separate"/>
      </w:r>
      <w:r w:rsidR="008C2F6D">
        <w:rPr>
          <w:noProof/>
          <w:lang w:val="en-GB"/>
        </w:rPr>
        <w:t>(Kerr, Baldwin et al. 2013)</w:t>
      </w:r>
      <w:r w:rsidR="008C2F6D">
        <w:rPr>
          <w:lang w:val="en-GB"/>
        </w:rPr>
        <w:fldChar w:fldCharType="end"/>
      </w:r>
      <w:r>
        <w:rPr>
          <w:lang w:val="en-GB"/>
        </w:rPr>
        <w:t>. Hypoxia often coincides with high carbon concentrations, called “hypoxic blackwater</w:t>
      </w:r>
      <w:r w:rsidR="00FC1A5C">
        <w:rPr>
          <w:lang w:val="en-GB"/>
        </w:rPr>
        <w:t>” that can result</w:t>
      </w:r>
      <w:r>
        <w:rPr>
          <w:lang w:val="en-GB"/>
        </w:rPr>
        <w:t xml:space="preserve"> </w:t>
      </w:r>
      <w:r w:rsidR="00FC1A5C">
        <w:rPr>
          <w:lang w:val="en-GB"/>
        </w:rPr>
        <w:t>when</w:t>
      </w:r>
      <w:r>
        <w:rPr>
          <w:lang w:val="en-GB"/>
        </w:rPr>
        <w:t xml:space="preserve"> overbank flood events that inundate areas of floodplain where substantial amounts of red gum leaf litter have accumulated. In unregulated systems the natural hydrology of floodplains creates frequent overbank flow events that regulates leaf litter accumulation, with hypoxic blackwater arising from a reduction in overbank flood frequency in regulated systems </w:t>
      </w:r>
      <w:r w:rsidR="005C7E16">
        <w:rPr>
          <w:lang w:val="en-GB"/>
        </w:rPr>
        <w:fldChar w:fldCharType="begin"/>
      </w:r>
      <w:r w:rsidR="00F075A3">
        <w:rPr>
          <w:lang w:val="en-GB"/>
        </w:rPr>
        <w:instrText xml:space="preserve"> ADDIN EN.CITE &lt;EndNote&gt;&lt;Cite&gt;&lt;Author&gt;Whitworth&lt;/Author&gt;&lt;Year&gt;2013&lt;/Year&gt;&lt;RecNum&gt;3537&lt;/RecNum&gt;&lt;DisplayText&gt;(Whitworth, Baldwin et al. 2013)&lt;/DisplayText&gt;&lt;record&gt;&lt;rec-number&gt;3537&lt;/rec-number&gt;&lt;foreign-keys&gt;&lt;key app="EN" db-id="vxxvsda2b05fxpeaw2dp552mtrd5trxdrf0s" timestamp="1393233392"&gt;3537&lt;/key&gt;&lt;/foreign-keys&gt;&lt;ref-type name="Report"&gt;27&lt;/ref-type&gt;&lt;contributors&gt;&lt;authors&gt;&lt;author&gt;Whitworth, Kerry L.&lt;/author&gt;&lt;author&gt;Baldwin, Darren S.&lt;/author&gt;&lt;author&gt;Keogh, A.&lt;/author&gt;&lt;/authors&gt;&lt;/contributors&gt;&lt;titles&gt;&lt;title&gt;Improving the capacity to manage blackwater in the southern Murray-Darling Basin. Final Report prepared for the Murray-Darling Basin Authority, June 2013&lt;/title&gt;&lt;/titles&gt;&lt;dates&gt;&lt;year&gt;2013&lt;/year&gt;&lt;/dates&gt;&lt;publisher&gt;Murray-Darling Freshwater Research Centre&lt;/publisher&gt;&lt;urls&gt;&lt;/urls&gt;&lt;/record&gt;&lt;/Cite&gt;&lt;/EndNote&gt;</w:instrText>
      </w:r>
      <w:r w:rsidR="005C7E16">
        <w:rPr>
          <w:lang w:val="en-GB"/>
        </w:rPr>
        <w:fldChar w:fldCharType="separate"/>
      </w:r>
      <w:r w:rsidR="00135542">
        <w:rPr>
          <w:noProof/>
          <w:lang w:val="en-GB"/>
        </w:rPr>
        <w:t>(Whitworth, Baldwin et al. 2013)</w:t>
      </w:r>
      <w:r w:rsidR="005C7E16">
        <w:rPr>
          <w:lang w:val="en-GB"/>
        </w:rPr>
        <w:fldChar w:fldCharType="end"/>
      </w:r>
      <w:r>
        <w:rPr>
          <w:lang w:val="en-GB"/>
        </w:rPr>
        <w:t xml:space="preserve">. </w:t>
      </w:r>
    </w:p>
    <w:p w14:paraId="3CAB1783" w14:textId="269E0680" w:rsidR="00473A0A" w:rsidRPr="00771069" w:rsidRDefault="00C61DDF" w:rsidP="00473A0A">
      <w:pPr>
        <w:pStyle w:val="BodyText10"/>
        <w:rPr>
          <w:szCs w:val="18"/>
        </w:rPr>
      </w:pPr>
      <w:r>
        <w:rPr>
          <w:lang w:val="en-GB"/>
        </w:rPr>
        <w:t>Between September-December 2016 there was an unregulated overbank flood event that reconnected the Murrumbidgee River with large areas of floodplain. Hypoxic conditions developed as a result of increased carbon inputs associated with the return of this water to the river</w:t>
      </w:r>
      <w:r w:rsidR="009E0CAF">
        <w:rPr>
          <w:lang w:val="en-GB"/>
        </w:rPr>
        <w:t xml:space="preserve"> downstream of Maude Weir</w:t>
      </w:r>
      <w:r>
        <w:rPr>
          <w:lang w:val="en-GB"/>
        </w:rPr>
        <w:t xml:space="preserve">. </w:t>
      </w:r>
      <w:r w:rsidR="00473A0A">
        <w:rPr>
          <w:lang w:val="en-GB"/>
        </w:rPr>
        <w:t xml:space="preserve">The </w:t>
      </w:r>
      <w:r w:rsidR="00473A0A">
        <w:t>Murrumbidgee f</w:t>
      </w:r>
      <w:r w:rsidR="00473A0A" w:rsidRPr="00512D6B">
        <w:t>lood recession and dissolved oxygen management</w:t>
      </w:r>
      <w:r w:rsidR="00473A0A">
        <w:rPr>
          <w:lang w:val="en-GB"/>
        </w:rPr>
        <w:t xml:space="preserve"> flow </w:t>
      </w:r>
      <w:r w:rsidR="00473A0A" w:rsidRPr="00911E16">
        <w:t>(</w:t>
      </w:r>
      <w:r w:rsidR="000B014D">
        <w:t xml:space="preserve">net usage of </w:t>
      </w:r>
      <w:r w:rsidR="00473A0A" w:rsidRPr="00C45DB4">
        <w:t>370,839ML</w:t>
      </w:r>
      <w:r w:rsidR="00DB4924">
        <w:t xml:space="preserve">; </w:t>
      </w:r>
      <w:r w:rsidR="00DB4924">
        <w:fldChar w:fldCharType="begin"/>
      </w:r>
      <w:r w:rsidR="00DB4924">
        <w:instrText xml:space="preserve"> REF _Ref507670945 \h </w:instrText>
      </w:r>
      <w:r w:rsidR="00DB4924">
        <w:fldChar w:fldCharType="separate"/>
      </w:r>
      <w:r w:rsidR="00E7050A" w:rsidRPr="005160C3">
        <w:t xml:space="preserve">Table </w:t>
      </w:r>
      <w:r w:rsidR="00E7050A">
        <w:rPr>
          <w:noProof/>
        </w:rPr>
        <w:t>3</w:t>
      </w:r>
      <w:r w:rsidR="00E7050A">
        <w:noBreakHyphen/>
      </w:r>
      <w:r w:rsidR="00E7050A">
        <w:rPr>
          <w:noProof/>
        </w:rPr>
        <w:t>2</w:t>
      </w:r>
      <w:r w:rsidR="00DB4924">
        <w:fldChar w:fldCharType="end"/>
      </w:r>
      <w:r w:rsidR="00473A0A" w:rsidRPr="00911E16">
        <w:t>) was</w:t>
      </w:r>
      <w:r w:rsidR="00473A0A">
        <w:rPr>
          <w:rFonts w:cs="Arial"/>
          <w:sz w:val="20"/>
        </w:rPr>
        <w:t xml:space="preserve"> </w:t>
      </w:r>
      <w:r w:rsidR="00473A0A" w:rsidRPr="00911E16">
        <w:t>undertaken using a combination of</w:t>
      </w:r>
      <w:r w:rsidR="00473A0A">
        <w:rPr>
          <w:rFonts w:cs="Arial"/>
          <w:sz w:val="20"/>
        </w:rPr>
        <w:t xml:space="preserve"> </w:t>
      </w:r>
      <w:r>
        <w:rPr>
          <w:lang w:val="en-GB"/>
        </w:rPr>
        <w:t>Commonwealth environmental water, NSW E</w:t>
      </w:r>
      <w:r w:rsidR="00473A0A">
        <w:rPr>
          <w:lang w:val="en-GB"/>
        </w:rPr>
        <w:t>nvironmental water allowance (EWA)</w:t>
      </w:r>
      <w:r>
        <w:rPr>
          <w:lang w:val="en-GB"/>
        </w:rPr>
        <w:t xml:space="preserve"> and</w:t>
      </w:r>
      <w:r w:rsidR="00473A0A">
        <w:rPr>
          <w:lang w:val="en-GB"/>
        </w:rPr>
        <w:t xml:space="preserve"> The Living Murray (</w:t>
      </w:r>
      <w:r>
        <w:rPr>
          <w:lang w:val="en-GB"/>
        </w:rPr>
        <w:t xml:space="preserve">TLM) </w:t>
      </w:r>
      <w:r w:rsidR="00E405F1">
        <w:rPr>
          <w:lang w:val="en-GB"/>
        </w:rPr>
        <w:t xml:space="preserve">environmental water </w:t>
      </w:r>
      <w:r>
        <w:rPr>
          <w:lang w:val="en-GB"/>
        </w:rPr>
        <w:t>to mitigate t</w:t>
      </w:r>
      <w:r w:rsidR="00473A0A">
        <w:rPr>
          <w:lang w:val="en-GB"/>
        </w:rPr>
        <w:t xml:space="preserve">he impacts of the hypoxic event. </w:t>
      </w:r>
    </w:p>
    <w:p w14:paraId="096BCEF6" w14:textId="77777777" w:rsidR="00C61DDF" w:rsidRDefault="00C61DDF" w:rsidP="00C61DDF">
      <w:pPr>
        <w:rPr>
          <w:lang w:val="en-GB"/>
        </w:rPr>
      </w:pPr>
    </w:p>
    <w:p w14:paraId="056492B3" w14:textId="77777777" w:rsidR="00A53DB3" w:rsidRDefault="00A53DB3">
      <w:pPr>
        <w:spacing w:after="0" w:line="240" w:lineRule="auto"/>
        <w:jc w:val="left"/>
        <w:rPr>
          <w:b/>
          <w:i/>
          <w:color w:val="07601F"/>
          <w:sz w:val="24"/>
          <w:szCs w:val="24"/>
        </w:rPr>
      </w:pPr>
      <w:bookmarkStart w:id="246" w:name="_Toc492038795"/>
      <w:r>
        <w:br w:type="page"/>
      </w:r>
    </w:p>
    <w:p w14:paraId="07EF601A" w14:textId="74809F1A" w:rsidR="00C61DDF" w:rsidRDefault="00C61DDF" w:rsidP="00C61DDF">
      <w:pPr>
        <w:pStyle w:val="Subtitle"/>
        <w:rPr>
          <w:rFonts w:eastAsia="Calibri"/>
        </w:rPr>
      </w:pPr>
      <w:r>
        <w:rPr>
          <w:rFonts w:eastAsia="Calibri"/>
        </w:rPr>
        <w:t>Summary of watering actions and outcomes</w:t>
      </w:r>
      <w:bookmarkEnd w:id="246"/>
    </w:p>
    <w:tbl>
      <w:tblPr>
        <w:tblW w:w="4534" w:type="pct"/>
        <w:tblLook w:val="04A0" w:firstRow="1" w:lastRow="0" w:firstColumn="1" w:lastColumn="0" w:noHBand="0" w:noVBand="1"/>
      </w:tblPr>
      <w:tblGrid>
        <w:gridCol w:w="1538"/>
        <w:gridCol w:w="1535"/>
        <w:gridCol w:w="1983"/>
        <w:gridCol w:w="1560"/>
        <w:gridCol w:w="1560"/>
      </w:tblGrid>
      <w:tr w:rsidR="00A53DB3" w:rsidRPr="00A53DB3" w14:paraId="1B3CD939" w14:textId="77777777" w:rsidTr="00F35111">
        <w:trPr>
          <w:trHeight w:val="1035"/>
        </w:trPr>
        <w:tc>
          <w:tcPr>
            <w:tcW w:w="940" w:type="pct"/>
            <w:tcBorders>
              <w:top w:val="single" w:sz="4" w:space="0" w:color="auto"/>
              <w:left w:val="single" w:sz="4" w:space="0" w:color="auto"/>
              <w:bottom w:val="single" w:sz="4" w:space="0" w:color="auto"/>
              <w:right w:val="single" w:sz="4" w:space="0" w:color="auto"/>
            </w:tcBorders>
            <w:shd w:val="clear" w:color="auto" w:fill="076028"/>
          </w:tcPr>
          <w:p w14:paraId="647426AD" w14:textId="41A53E7D" w:rsidR="00F35111" w:rsidRPr="00A53DB3" w:rsidRDefault="00F35111" w:rsidP="00A53DB3">
            <w:pPr>
              <w:pStyle w:val="Tabletext"/>
              <w:rPr>
                <w:b/>
                <w:color w:val="FFFFFF" w:themeColor="background1"/>
              </w:rPr>
            </w:pPr>
            <w:r w:rsidRPr="00A53DB3">
              <w:rPr>
                <w:b/>
                <w:color w:val="FFFFFF" w:themeColor="background1"/>
              </w:rPr>
              <w:t>Watering Action (s) in 2016-17</w:t>
            </w:r>
          </w:p>
        </w:tc>
        <w:tc>
          <w:tcPr>
            <w:tcW w:w="939" w:type="pct"/>
            <w:tcBorders>
              <w:top w:val="single" w:sz="4" w:space="0" w:color="auto"/>
              <w:left w:val="single" w:sz="4" w:space="0" w:color="auto"/>
              <w:bottom w:val="single" w:sz="4" w:space="0" w:color="auto"/>
              <w:right w:val="single" w:sz="4" w:space="0" w:color="auto"/>
            </w:tcBorders>
            <w:shd w:val="clear" w:color="auto" w:fill="076028"/>
            <w:vAlign w:val="center"/>
            <w:hideMark/>
          </w:tcPr>
          <w:p w14:paraId="054689C9" w14:textId="45D3ABD7" w:rsidR="00F35111" w:rsidRPr="00A53DB3" w:rsidRDefault="00F35111" w:rsidP="00A53DB3">
            <w:pPr>
              <w:pStyle w:val="Tabletext"/>
              <w:rPr>
                <w:b/>
                <w:color w:val="FFFFFF" w:themeColor="background1"/>
              </w:rPr>
            </w:pPr>
            <w:r w:rsidRPr="00A53DB3">
              <w:rPr>
                <w:b/>
                <w:color w:val="FFFFFF" w:themeColor="background1"/>
              </w:rPr>
              <w:t>MEP and 2016-17 Acquittal Report Expected outcomes</w:t>
            </w:r>
          </w:p>
        </w:tc>
        <w:tc>
          <w:tcPr>
            <w:tcW w:w="1213" w:type="pct"/>
            <w:tcBorders>
              <w:top w:val="single" w:sz="4" w:space="0" w:color="auto"/>
              <w:left w:val="single" w:sz="4" w:space="0" w:color="auto"/>
              <w:bottom w:val="single" w:sz="4" w:space="0" w:color="auto"/>
              <w:right w:val="single" w:sz="4" w:space="0" w:color="auto"/>
            </w:tcBorders>
            <w:shd w:val="clear" w:color="auto" w:fill="076028"/>
            <w:vAlign w:val="center"/>
            <w:hideMark/>
          </w:tcPr>
          <w:p w14:paraId="4166CB92" w14:textId="77777777" w:rsidR="00F35111" w:rsidRPr="00A53DB3" w:rsidRDefault="00F35111" w:rsidP="00A53DB3">
            <w:pPr>
              <w:pStyle w:val="Tabletext"/>
              <w:rPr>
                <w:b/>
                <w:color w:val="FFFFFF" w:themeColor="background1"/>
              </w:rPr>
            </w:pPr>
            <w:r w:rsidRPr="00A53DB3">
              <w:rPr>
                <w:b/>
                <w:color w:val="FFFFFF" w:themeColor="background1"/>
              </w:rPr>
              <w:t xml:space="preserve">Evaluation questions </w:t>
            </w:r>
          </w:p>
        </w:tc>
        <w:tc>
          <w:tcPr>
            <w:tcW w:w="954" w:type="pct"/>
            <w:tcBorders>
              <w:top w:val="single" w:sz="4" w:space="0" w:color="auto"/>
              <w:left w:val="single" w:sz="4" w:space="0" w:color="auto"/>
              <w:bottom w:val="single" w:sz="4" w:space="0" w:color="auto"/>
              <w:right w:val="single" w:sz="4" w:space="0" w:color="auto"/>
            </w:tcBorders>
            <w:shd w:val="clear" w:color="auto" w:fill="076028"/>
            <w:hideMark/>
          </w:tcPr>
          <w:p w14:paraId="1F9C75FC" w14:textId="77777777" w:rsidR="00F35111" w:rsidRPr="00A53DB3" w:rsidRDefault="00F35111" w:rsidP="00A53DB3">
            <w:pPr>
              <w:pStyle w:val="Tabletext"/>
              <w:rPr>
                <w:b/>
                <w:color w:val="FFFFFF" w:themeColor="background1"/>
              </w:rPr>
            </w:pPr>
            <w:r w:rsidRPr="00A53DB3">
              <w:rPr>
                <w:b/>
                <w:color w:val="FFFFFF" w:themeColor="background1"/>
              </w:rPr>
              <w:t>Measured outcomes</w:t>
            </w:r>
          </w:p>
        </w:tc>
        <w:tc>
          <w:tcPr>
            <w:tcW w:w="954" w:type="pct"/>
            <w:tcBorders>
              <w:top w:val="single" w:sz="4" w:space="0" w:color="auto"/>
              <w:left w:val="nil"/>
              <w:bottom w:val="single" w:sz="4" w:space="0" w:color="auto"/>
              <w:right w:val="single" w:sz="4" w:space="0" w:color="auto"/>
            </w:tcBorders>
            <w:shd w:val="clear" w:color="auto" w:fill="076028"/>
            <w:vAlign w:val="center"/>
            <w:hideMark/>
          </w:tcPr>
          <w:p w14:paraId="50670522" w14:textId="77777777" w:rsidR="00F35111" w:rsidRPr="00A53DB3" w:rsidRDefault="00F35111" w:rsidP="00A53DB3">
            <w:pPr>
              <w:pStyle w:val="Tabletext"/>
              <w:rPr>
                <w:b/>
                <w:color w:val="FFFFFF" w:themeColor="background1"/>
              </w:rPr>
            </w:pPr>
            <w:r w:rsidRPr="00A53DB3">
              <w:rPr>
                <w:b/>
                <w:color w:val="FFFFFF" w:themeColor="background1"/>
              </w:rPr>
              <w:t>Was the expected outcome achieved</w:t>
            </w:r>
          </w:p>
        </w:tc>
      </w:tr>
      <w:tr w:rsidR="00A53DB3" w14:paraId="69400439" w14:textId="77777777" w:rsidTr="00C12962">
        <w:trPr>
          <w:trHeight w:val="2012"/>
        </w:trPr>
        <w:tc>
          <w:tcPr>
            <w:tcW w:w="0" w:type="auto"/>
            <w:vMerge w:val="restart"/>
            <w:tcBorders>
              <w:top w:val="single" w:sz="4" w:space="0" w:color="auto"/>
              <w:left w:val="single" w:sz="4" w:space="0" w:color="auto"/>
              <w:right w:val="single" w:sz="4" w:space="0" w:color="auto"/>
            </w:tcBorders>
            <w:vAlign w:val="center"/>
          </w:tcPr>
          <w:p w14:paraId="1660E077" w14:textId="77777777" w:rsidR="00A53DB3" w:rsidRPr="00771069" w:rsidRDefault="00A53DB3" w:rsidP="00473A0A">
            <w:pPr>
              <w:pStyle w:val="Tabletext"/>
              <w:rPr>
                <w:szCs w:val="18"/>
              </w:rPr>
            </w:pPr>
            <w:r w:rsidRPr="00771069">
              <w:rPr>
                <w:szCs w:val="18"/>
              </w:rPr>
              <w:t>Murrumbidgee  flood recession and dissolved oxygen management flow</w:t>
            </w:r>
          </w:p>
          <w:p w14:paraId="4A955A75" w14:textId="73813AF3" w:rsidR="00A53DB3" w:rsidRDefault="00A53DB3" w:rsidP="00473A0A">
            <w:pPr>
              <w:pStyle w:val="Tabletext"/>
            </w:pPr>
          </w:p>
        </w:tc>
        <w:tc>
          <w:tcPr>
            <w:tcW w:w="0" w:type="auto"/>
            <w:tcBorders>
              <w:top w:val="single" w:sz="4" w:space="0" w:color="auto"/>
              <w:left w:val="single" w:sz="4" w:space="0" w:color="auto"/>
              <w:bottom w:val="single" w:sz="4" w:space="0" w:color="auto"/>
              <w:right w:val="single" w:sz="4" w:space="0" w:color="auto"/>
            </w:tcBorders>
            <w:vAlign w:val="center"/>
            <w:hideMark/>
          </w:tcPr>
          <w:p w14:paraId="1120576D" w14:textId="1D8FE915" w:rsidR="00A53DB3" w:rsidRDefault="00A53DB3" w:rsidP="00473A0A">
            <w:pPr>
              <w:pStyle w:val="Tabletext"/>
            </w:pPr>
            <w:r>
              <w:t xml:space="preserve">improve water quality </w:t>
            </w:r>
          </w:p>
        </w:tc>
        <w:tc>
          <w:tcPr>
            <w:tcW w:w="1213" w:type="pct"/>
            <w:tcBorders>
              <w:top w:val="single" w:sz="4" w:space="0" w:color="auto"/>
              <w:left w:val="single" w:sz="4" w:space="0" w:color="auto"/>
              <w:bottom w:val="single" w:sz="4" w:space="0" w:color="auto"/>
              <w:right w:val="single" w:sz="4" w:space="0" w:color="auto"/>
            </w:tcBorders>
            <w:vAlign w:val="center"/>
            <w:hideMark/>
          </w:tcPr>
          <w:p w14:paraId="7FE77AB1" w14:textId="77777777" w:rsidR="00A53DB3" w:rsidRDefault="00A53DB3" w:rsidP="00473A0A">
            <w:pPr>
              <w:pStyle w:val="Tabletext"/>
            </w:pPr>
            <w:r>
              <w:t xml:space="preserve">What did CEW contribute to the recovery of dissolved oxygen concentrations in the lower Murrumbidgee River? </w:t>
            </w:r>
          </w:p>
        </w:tc>
        <w:tc>
          <w:tcPr>
            <w:tcW w:w="954" w:type="pct"/>
            <w:tcBorders>
              <w:top w:val="single" w:sz="4" w:space="0" w:color="auto"/>
              <w:left w:val="single" w:sz="4" w:space="0" w:color="auto"/>
              <w:bottom w:val="single" w:sz="4" w:space="0" w:color="auto"/>
              <w:right w:val="single" w:sz="4" w:space="0" w:color="auto"/>
            </w:tcBorders>
            <w:vAlign w:val="center"/>
            <w:hideMark/>
          </w:tcPr>
          <w:p w14:paraId="6E5ACF82" w14:textId="77777777" w:rsidR="00A53DB3" w:rsidRDefault="00A53DB3" w:rsidP="00473A0A">
            <w:pPr>
              <w:pStyle w:val="Tabletext"/>
            </w:pPr>
            <w:r>
              <w:t>Improved initial recovery timing by 18 days; improved nominal DO recovery timing by 5 days</w:t>
            </w:r>
          </w:p>
        </w:tc>
        <w:tc>
          <w:tcPr>
            <w:tcW w:w="954" w:type="pct"/>
            <w:tcBorders>
              <w:top w:val="single" w:sz="4" w:space="0" w:color="auto"/>
              <w:left w:val="single" w:sz="4" w:space="0" w:color="auto"/>
              <w:bottom w:val="single" w:sz="4" w:space="0" w:color="auto"/>
              <w:right w:val="single" w:sz="4" w:space="0" w:color="auto"/>
            </w:tcBorders>
            <w:vAlign w:val="center"/>
            <w:hideMark/>
          </w:tcPr>
          <w:p w14:paraId="2CD7AE21" w14:textId="77777777" w:rsidR="00A53DB3" w:rsidRDefault="00A53DB3" w:rsidP="00473A0A">
            <w:pPr>
              <w:pStyle w:val="Tabletext"/>
            </w:pPr>
            <w:r>
              <w:t>Yes</w:t>
            </w:r>
          </w:p>
        </w:tc>
      </w:tr>
      <w:tr w:rsidR="00A53DB3" w14:paraId="3A4B7AE4" w14:textId="77777777" w:rsidTr="00C12962">
        <w:trPr>
          <w:trHeight w:val="1119"/>
        </w:trPr>
        <w:tc>
          <w:tcPr>
            <w:tcW w:w="0" w:type="auto"/>
            <w:vMerge/>
            <w:tcBorders>
              <w:left w:val="single" w:sz="4" w:space="0" w:color="auto"/>
              <w:right w:val="single" w:sz="4" w:space="0" w:color="auto"/>
            </w:tcBorders>
            <w:vAlign w:val="center"/>
          </w:tcPr>
          <w:p w14:paraId="736D62B8" w14:textId="72AC04A2" w:rsidR="00A53DB3" w:rsidRDefault="00A53DB3" w:rsidP="00473A0A">
            <w:pPr>
              <w:pStyle w:val="Tabletext"/>
            </w:pPr>
          </w:p>
        </w:tc>
        <w:tc>
          <w:tcPr>
            <w:tcW w:w="0" w:type="auto"/>
            <w:tcBorders>
              <w:top w:val="single" w:sz="4" w:space="0" w:color="auto"/>
              <w:left w:val="single" w:sz="4" w:space="0" w:color="auto"/>
              <w:bottom w:val="single" w:sz="4" w:space="0" w:color="auto"/>
              <w:right w:val="single" w:sz="4" w:space="0" w:color="auto"/>
            </w:tcBorders>
            <w:vAlign w:val="center"/>
            <w:hideMark/>
          </w:tcPr>
          <w:p w14:paraId="57EEEF8C" w14:textId="57AD988C" w:rsidR="00A53DB3" w:rsidRDefault="00A53DB3" w:rsidP="00473A0A">
            <w:pPr>
              <w:pStyle w:val="Tabletext"/>
            </w:pPr>
            <w:r>
              <w:t>reduce bank slumping of saturated banks.</w:t>
            </w:r>
          </w:p>
        </w:tc>
        <w:tc>
          <w:tcPr>
            <w:tcW w:w="1213" w:type="pct"/>
            <w:tcBorders>
              <w:top w:val="single" w:sz="4" w:space="0" w:color="auto"/>
              <w:left w:val="single" w:sz="4" w:space="0" w:color="auto"/>
              <w:bottom w:val="single" w:sz="4" w:space="0" w:color="auto"/>
              <w:right w:val="single" w:sz="4" w:space="0" w:color="auto"/>
            </w:tcBorders>
            <w:vAlign w:val="center"/>
            <w:hideMark/>
          </w:tcPr>
          <w:p w14:paraId="4120EB3B" w14:textId="77777777" w:rsidR="00A53DB3" w:rsidRDefault="00A53DB3" w:rsidP="00473A0A">
            <w:pPr>
              <w:pStyle w:val="Tabletext"/>
            </w:pPr>
            <w:r>
              <w:t>Not evaluated</w:t>
            </w:r>
          </w:p>
        </w:tc>
        <w:tc>
          <w:tcPr>
            <w:tcW w:w="954" w:type="pct"/>
            <w:tcBorders>
              <w:top w:val="single" w:sz="4" w:space="0" w:color="auto"/>
              <w:left w:val="single" w:sz="4" w:space="0" w:color="auto"/>
              <w:bottom w:val="single" w:sz="4" w:space="0" w:color="auto"/>
              <w:right w:val="single" w:sz="4" w:space="0" w:color="auto"/>
            </w:tcBorders>
            <w:vAlign w:val="center"/>
            <w:hideMark/>
          </w:tcPr>
          <w:p w14:paraId="26ED0496" w14:textId="77777777" w:rsidR="00A53DB3" w:rsidRDefault="00A53DB3" w:rsidP="00473A0A">
            <w:pPr>
              <w:pStyle w:val="Tabletext"/>
            </w:pPr>
            <w:r>
              <w:t>NA</w:t>
            </w:r>
          </w:p>
        </w:tc>
        <w:tc>
          <w:tcPr>
            <w:tcW w:w="954" w:type="pct"/>
            <w:tcBorders>
              <w:top w:val="single" w:sz="4" w:space="0" w:color="auto"/>
              <w:left w:val="single" w:sz="4" w:space="0" w:color="auto"/>
              <w:bottom w:val="single" w:sz="4" w:space="0" w:color="auto"/>
              <w:right w:val="single" w:sz="4" w:space="0" w:color="auto"/>
            </w:tcBorders>
            <w:vAlign w:val="center"/>
            <w:hideMark/>
          </w:tcPr>
          <w:p w14:paraId="6DD5B346" w14:textId="77777777" w:rsidR="00A53DB3" w:rsidRDefault="00A53DB3" w:rsidP="00473A0A">
            <w:pPr>
              <w:pStyle w:val="Tabletext"/>
            </w:pPr>
            <w:r>
              <w:t>NA</w:t>
            </w:r>
          </w:p>
        </w:tc>
      </w:tr>
      <w:tr w:rsidR="00A53DB3" w14:paraId="091F457B" w14:textId="77777777" w:rsidTr="00473A0A">
        <w:trPr>
          <w:trHeight w:val="551"/>
        </w:trPr>
        <w:tc>
          <w:tcPr>
            <w:tcW w:w="0" w:type="auto"/>
            <w:vMerge/>
            <w:tcBorders>
              <w:left w:val="single" w:sz="4" w:space="0" w:color="auto"/>
              <w:right w:val="single" w:sz="4" w:space="0" w:color="auto"/>
            </w:tcBorders>
            <w:vAlign w:val="center"/>
          </w:tcPr>
          <w:p w14:paraId="464191DB" w14:textId="77777777" w:rsidR="00A53DB3" w:rsidRDefault="00A53DB3" w:rsidP="00473A0A">
            <w:pPr>
              <w:pStyle w:val="Tabletext"/>
            </w:pPr>
          </w:p>
        </w:tc>
        <w:tc>
          <w:tcPr>
            <w:tcW w:w="0" w:type="auto"/>
            <w:tcBorders>
              <w:top w:val="single" w:sz="4" w:space="0" w:color="auto"/>
              <w:left w:val="single" w:sz="4" w:space="0" w:color="auto"/>
              <w:bottom w:val="single" w:sz="4" w:space="0" w:color="auto"/>
              <w:right w:val="single" w:sz="4" w:space="0" w:color="auto"/>
            </w:tcBorders>
            <w:vAlign w:val="center"/>
          </w:tcPr>
          <w:p w14:paraId="5C855540" w14:textId="7E5C8004" w:rsidR="00A53DB3" w:rsidRDefault="00A53DB3" w:rsidP="00473A0A">
            <w:pPr>
              <w:pStyle w:val="Tabletext"/>
            </w:pPr>
            <w:r>
              <w:t>minimising or preventing stranding of these animals on the floodplain</w:t>
            </w:r>
          </w:p>
        </w:tc>
        <w:tc>
          <w:tcPr>
            <w:tcW w:w="1213" w:type="pct"/>
            <w:tcBorders>
              <w:top w:val="single" w:sz="4" w:space="0" w:color="auto"/>
              <w:left w:val="single" w:sz="4" w:space="0" w:color="auto"/>
              <w:bottom w:val="single" w:sz="4" w:space="0" w:color="auto"/>
              <w:right w:val="single" w:sz="4" w:space="0" w:color="auto"/>
            </w:tcBorders>
            <w:vAlign w:val="center"/>
          </w:tcPr>
          <w:p w14:paraId="0224582A" w14:textId="3DCA8DCF" w:rsidR="00A53DB3" w:rsidRDefault="00A53DB3" w:rsidP="00473A0A">
            <w:pPr>
              <w:pStyle w:val="Tabletext"/>
            </w:pPr>
            <w:r>
              <w:t>Not evaluated</w:t>
            </w:r>
          </w:p>
        </w:tc>
        <w:tc>
          <w:tcPr>
            <w:tcW w:w="954" w:type="pct"/>
            <w:tcBorders>
              <w:top w:val="single" w:sz="4" w:space="0" w:color="auto"/>
              <w:left w:val="single" w:sz="4" w:space="0" w:color="auto"/>
              <w:bottom w:val="single" w:sz="4" w:space="0" w:color="auto"/>
              <w:right w:val="single" w:sz="4" w:space="0" w:color="auto"/>
            </w:tcBorders>
            <w:vAlign w:val="center"/>
          </w:tcPr>
          <w:p w14:paraId="4756E38D" w14:textId="1EAF102C" w:rsidR="00A53DB3" w:rsidRDefault="00A53DB3" w:rsidP="00473A0A">
            <w:pPr>
              <w:pStyle w:val="Tabletext"/>
            </w:pPr>
            <w:r>
              <w:t>NA</w:t>
            </w:r>
          </w:p>
        </w:tc>
        <w:tc>
          <w:tcPr>
            <w:tcW w:w="954" w:type="pct"/>
            <w:tcBorders>
              <w:top w:val="single" w:sz="4" w:space="0" w:color="auto"/>
              <w:left w:val="single" w:sz="4" w:space="0" w:color="auto"/>
              <w:bottom w:val="single" w:sz="4" w:space="0" w:color="auto"/>
              <w:right w:val="single" w:sz="4" w:space="0" w:color="auto"/>
            </w:tcBorders>
            <w:vAlign w:val="center"/>
          </w:tcPr>
          <w:p w14:paraId="6B647D13" w14:textId="3D0C36E2" w:rsidR="00A53DB3" w:rsidRDefault="00A53DB3" w:rsidP="00473A0A">
            <w:pPr>
              <w:pStyle w:val="Tabletext"/>
            </w:pPr>
            <w:r>
              <w:t>NA</w:t>
            </w:r>
          </w:p>
        </w:tc>
      </w:tr>
      <w:tr w:rsidR="00A53DB3" w14:paraId="2001CB96" w14:textId="77777777" w:rsidTr="00473A0A">
        <w:trPr>
          <w:trHeight w:val="551"/>
        </w:trPr>
        <w:tc>
          <w:tcPr>
            <w:tcW w:w="0" w:type="auto"/>
            <w:vMerge/>
            <w:tcBorders>
              <w:left w:val="single" w:sz="4" w:space="0" w:color="auto"/>
              <w:bottom w:val="single" w:sz="4" w:space="0" w:color="auto"/>
              <w:right w:val="single" w:sz="4" w:space="0" w:color="auto"/>
            </w:tcBorders>
            <w:vAlign w:val="center"/>
          </w:tcPr>
          <w:p w14:paraId="70091344" w14:textId="77777777" w:rsidR="00A53DB3" w:rsidRDefault="00A53DB3" w:rsidP="00473A0A">
            <w:pPr>
              <w:pStyle w:val="Tabletext"/>
            </w:pPr>
          </w:p>
        </w:tc>
        <w:tc>
          <w:tcPr>
            <w:tcW w:w="0" w:type="auto"/>
            <w:tcBorders>
              <w:top w:val="single" w:sz="4" w:space="0" w:color="auto"/>
              <w:left w:val="single" w:sz="4" w:space="0" w:color="auto"/>
              <w:bottom w:val="single" w:sz="4" w:space="0" w:color="auto"/>
              <w:right w:val="single" w:sz="4" w:space="0" w:color="auto"/>
            </w:tcBorders>
            <w:vAlign w:val="center"/>
          </w:tcPr>
          <w:p w14:paraId="273504E0" w14:textId="36E4432A" w:rsidR="00A53DB3" w:rsidRDefault="00A53DB3" w:rsidP="00473A0A">
            <w:pPr>
              <w:pStyle w:val="Tabletext"/>
            </w:pPr>
            <w:r>
              <w:t xml:space="preserve">support the movement of native fish and other aquatic animals from the floodplain to the river channel, thereby </w:t>
            </w:r>
          </w:p>
        </w:tc>
        <w:tc>
          <w:tcPr>
            <w:tcW w:w="1213" w:type="pct"/>
            <w:tcBorders>
              <w:top w:val="single" w:sz="4" w:space="0" w:color="auto"/>
              <w:left w:val="single" w:sz="4" w:space="0" w:color="auto"/>
              <w:bottom w:val="single" w:sz="4" w:space="0" w:color="auto"/>
              <w:right w:val="single" w:sz="4" w:space="0" w:color="auto"/>
            </w:tcBorders>
            <w:vAlign w:val="center"/>
          </w:tcPr>
          <w:p w14:paraId="3808D1E1" w14:textId="6DF18084" w:rsidR="00A53DB3" w:rsidRDefault="00A53DB3" w:rsidP="00473A0A">
            <w:pPr>
              <w:pStyle w:val="Tabletext"/>
            </w:pPr>
            <w:r>
              <w:t>Not evaluated</w:t>
            </w:r>
          </w:p>
        </w:tc>
        <w:tc>
          <w:tcPr>
            <w:tcW w:w="954" w:type="pct"/>
            <w:tcBorders>
              <w:top w:val="single" w:sz="4" w:space="0" w:color="auto"/>
              <w:left w:val="single" w:sz="4" w:space="0" w:color="auto"/>
              <w:bottom w:val="single" w:sz="4" w:space="0" w:color="auto"/>
              <w:right w:val="single" w:sz="4" w:space="0" w:color="auto"/>
            </w:tcBorders>
            <w:vAlign w:val="center"/>
          </w:tcPr>
          <w:p w14:paraId="456869AC" w14:textId="64DC351F" w:rsidR="00A53DB3" w:rsidRDefault="00A53DB3" w:rsidP="00473A0A">
            <w:pPr>
              <w:pStyle w:val="Tabletext"/>
            </w:pPr>
            <w:r>
              <w:t>NA</w:t>
            </w:r>
          </w:p>
        </w:tc>
        <w:tc>
          <w:tcPr>
            <w:tcW w:w="954" w:type="pct"/>
            <w:tcBorders>
              <w:top w:val="single" w:sz="4" w:space="0" w:color="auto"/>
              <w:left w:val="single" w:sz="4" w:space="0" w:color="auto"/>
              <w:bottom w:val="single" w:sz="4" w:space="0" w:color="auto"/>
              <w:right w:val="single" w:sz="4" w:space="0" w:color="auto"/>
            </w:tcBorders>
            <w:vAlign w:val="center"/>
          </w:tcPr>
          <w:p w14:paraId="51AAC985" w14:textId="6EEED920" w:rsidR="00A53DB3" w:rsidRDefault="00A53DB3" w:rsidP="00473A0A">
            <w:pPr>
              <w:pStyle w:val="Tabletext"/>
            </w:pPr>
            <w:r>
              <w:t>NA</w:t>
            </w:r>
          </w:p>
        </w:tc>
      </w:tr>
    </w:tbl>
    <w:p w14:paraId="7CB65D68" w14:textId="77777777" w:rsidR="00C61DDF" w:rsidRDefault="00C61DDF" w:rsidP="00C61DDF">
      <w:pPr>
        <w:rPr>
          <w:lang w:bidi="th-TH"/>
        </w:rPr>
      </w:pPr>
    </w:p>
    <w:p w14:paraId="7B2A6426" w14:textId="77777777" w:rsidR="00C61DDF" w:rsidRDefault="00C61DDF" w:rsidP="00C61DDF">
      <w:pPr>
        <w:pStyle w:val="Subtitle"/>
        <w:rPr>
          <w:rFonts w:eastAsia="Calibri"/>
          <w:lang w:bidi="th-TH"/>
        </w:rPr>
      </w:pPr>
      <w:bookmarkStart w:id="247" w:name="_Toc492038796"/>
      <w:r>
        <w:rPr>
          <w:rFonts w:eastAsia="Calibri"/>
        </w:rPr>
        <w:t>Main findings from the hypoxic blackwater monitoring program</w:t>
      </w:r>
      <w:bookmarkEnd w:id="247"/>
    </w:p>
    <w:p w14:paraId="2451124C" w14:textId="185B4A4A" w:rsidR="00C61DDF" w:rsidRDefault="00C61DDF" w:rsidP="007E354D">
      <w:pPr>
        <w:pStyle w:val="BodyTextCEWO"/>
        <w:numPr>
          <w:ilvl w:val="0"/>
          <w:numId w:val="55"/>
        </w:numPr>
      </w:pPr>
      <w:r>
        <w:t xml:space="preserve">Dissolved oxygen </w:t>
      </w:r>
      <w:r w:rsidR="00D57CB5">
        <w:t xml:space="preserve">concentration </w:t>
      </w:r>
      <w:r>
        <w:t>began recovering 18 days earlier with environmental flows than without.</w:t>
      </w:r>
    </w:p>
    <w:p w14:paraId="5537B743" w14:textId="3385F818" w:rsidR="00C61DDF" w:rsidRDefault="00C61DDF" w:rsidP="007E354D">
      <w:pPr>
        <w:pStyle w:val="BodyTextCEWO"/>
        <w:numPr>
          <w:ilvl w:val="0"/>
          <w:numId w:val="55"/>
        </w:numPr>
      </w:pPr>
      <w:r>
        <w:t xml:space="preserve">Dissolved oxygen </w:t>
      </w:r>
      <w:r w:rsidR="00D57CB5">
        <w:t xml:space="preserve">concentration </w:t>
      </w:r>
      <w:r>
        <w:t>recovered to within the nominal range (&gt;4mg L</w:t>
      </w:r>
      <w:r>
        <w:rPr>
          <w:vertAlign w:val="superscript"/>
        </w:rPr>
        <w:t>-1</w:t>
      </w:r>
      <w:r>
        <w:t>)</w:t>
      </w:r>
      <w:r w:rsidR="00452247">
        <w:t xml:space="preserve"> </w:t>
      </w:r>
      <w:r>
        <w:t>5 days sooner with environmental flows than without</w:t>
      </w:r>
    </w:p>
    <w:p w14:paraId="557E7462" w14:textId="0B461523" w:rsidR="00C61DDF" w:rsidRDefault="00C61DDF" w:rsidP="007E354D">
      <w:pPr>
        <w:pStyle w:val="BodyTextCEWO"/>
        <w:numPr>
          <w:ilvl w:val="0"/>
          <w:numId w:val="55"/>
        </w:numPr>
      </w:pPr>
      <w:r>
        <w:t xml:space="preserve">Recovery coincided </w:t>
      </w:r>
      <w:r w:rsidR="00452247">
        <w:t xml:space="preserve">with </w:t>
      </w:r>
      <w:r>
        <w:t>DOC concentrations &lt;12 mg L</w:t>
      </w:r>
      <w:r>
        <w:rPr>
          <w:vertAlign w:val="superscript"/>
        </w:rPr>
        <w:t>-1</w:t>
      </w:r>
    </w:p>
    <w:p w14:paraId="6F43B4C8" w14:textId="6391CB42" w:rsidR="00C61DDF" w:rsidRDefault="009733C9" w:rsidP="009D7677">
      <w:pPr>
        <w:pStyle w:val="BodyText10"/>
        <w:rPr>
          <w:rFonts w:eastAsia="Calibri"/>
        </w:rPr>
      </w:pPr>
      <w:r>
        <w:rPr>
          <w:rFonts w:eastAsia="Calibri"/>
          <w:noProof/>
          <w:lang w:eastAsia="en-AU" w:bidi="ar-SA"/>
        </w:rPr>
        <w:drawing>
          <wp:inline distT="0" distB="0" distL="0" distR="0" wp14:anchorId="6B2FA054" wp14:editId="6C679FE3">
            <wp:extent cx="5731510" cy="2865439"/>
            <wp:effectExtent l="0" t="0" r="2540" b="0"/>
            <wp:docPr id="14337" name="Picture 14337" descr="model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del results"/>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5731510" cy="2865439"/>
                    </a:xfrm>
                    <a:prstGeom prst="rect">
                      <a:avLst/>
                    </a:prstGeom>
                    <a:noFill/>
                    <a:ln>
                      <a:noFill/>
                    </a:ln>
                  </pic:spPr>
                </pic:pic>
              </a:graphicData>
            </a:graphic>
          </wp:inline>
        </w:drawing>
      </w:r>
    </w:p>
    <w:p w14:paraId="137B4D0D" w14:textId="754FFB72" w:rsidR="00C61DDF" w:rsidRDefault="00C61DDF" w:rsidP="00C61DDF">
      <w:pPr>
        <w:pStyle w:val="Caption"/>
      </w:pPr>
      <w:bookmarkStart w:id="248" w:name="_Toc496876462"/>
      <w:bookmarkStart w:id="249" w:name="_Toc515353815"/>
      <w:r>
        <w:t xml:space="preserve">Figure </w:t>
      </w:r>
      <w:r w:rsidR="00D66938">
        <w:fldChar w:fldCharType="begin"/>
      </w:r>
      <w:r w:rsidR="00D66938">
        <w:instrText xml:space="preserve"> STYLEREF 1 </w:instrText>
      </w:r>
      <w:r w:rsidR="00D66938">
        <w:instrText xml:space="preserve">\s </w:instrText>
      </w:r>
      <w:r w:rsidR="00D66938">
        <w:fldChar w:fldCharType="separate"/>
      </w:r>
      <w:r w:rsidR="00E7050A">
        <w:rPr>
          <w:noProof/>
        </w:rPr>
        <w:t>4</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w:t>
      </w:r>
      <w:r w:rsidR="00D66938">
        <w:rPr>
          <w:noProof/>
        </w:rPr>
        <w:fldChar w:fldCharType="end"/>
      </w:r>
      <w:r>
        <w:t>: Blackwater intervention tool model results. Data show the observed minimum daily DO at Balranald, modelled observed DO with and without a decline in dilution flow volume, and modelled DO in the absence of environmental water.</w:t>
      </w:r>
      <w:bookmarkEnd w:id="248"/>
      <w:bookmarkEnd w:id="249"/>
    </w:p>
    <w:p w14:paraId="55940870" w14:textId="77777777" w:rsidR="00ED5A8D" w:rsidRDefault="00ED5A8D" w:rsidP="00C61DDF">
      <w:pPr>
        <w:pStyle w:val="Caption"/>
      </w:pPr>
    </w:p>
    <w:p w14:paraId="21F7C9FA" w14:textId="3A0C3D15" w:rsidR="00ED5A8D" w:rsidRDefault="00ED5A8D" w:rsidP="00ED5A8D">
      <w:pPr>
        <w:pStyle w:val="Subtitle"/>
        <w:rPr>
          <w:rStyle w:val="Emphasis"/>
        </w:rPr>
      </w:pPr>
      <w:r>
        <w:t>Discussion, re</w:t>
      </w:r>
      <w:r w:rsidRPr="009D7677">
        <w:t>commendations and adaptive management</w:t>
      </w:r>
    </w:p>
    <w:p w14:paraId="0999B533" w14:textId="3166BD4F" w:rsidR="00ED5A8D" w:rsidRPr="00770D1D" w:rsidRDefault="00ED5A8D" w:rsidP="00ED5A8D">
      <w:pPr>
        <w:tabs>
          <w:tab w:val="left" w:pos="851"/>
        </w:tabs>
        <w:spacing w:before="120"/>
        <w:rPr>
          <w:rFonts w:eastAsia="Times New Roman"/>
          <w:b/>
          <w:szCs w:val="22"/>
          <w:lang w:eastAsia="zh-CN" w:bidi="th-TH"/>
        </w:rPr>
      </w:pPr>
      <w:r w:rsidRPr="00770D1D">
        <w:rPr>
          <w:rFonts w:eastAsia="Times New Roman"/>
          <w:szCs w:val="22"/>
          <w:lang w:eastAsia="zh-CN" w:bidi="th-TH"/>
        </w:rPr>
        <w:t>This study shows a tangible benefit from the delivery of environmental water for the purpose of mitigating a large hypoxic blackwater event, accelerating a return to nominal water quality conditions in the lower Murrumbidgee River. The without-environmental water counterfactual presents a best-case outcome for the use of environmental water as the actual volumes passing Maude Weir may not have been reduced to the baseline end-of-system targets so soon on the recession of the flood. However, we also note that in this example the contribution of environmental water is only evaluated downstream of Redbank Weir. This delivery of environmental water will have diluted other return flows en</w:t>
      </w:r>
      <w:r w:rsidR="00C31006">
        <w:rPr>
          <w:rFonts w:eastAsia="Times New Roman"/>
          <w:szCs w:val="22"/>
          <w:lang w:eastAsia="zh-CN" w:bidi="th-TH"/>
        </w:rPr>
        <w:t xml:space="preserve"> </w:t>
      </w:r>
      <w:r w:rsidRPr="00770D1D">
        <w:rPr>
          <w:rFonts w:eastAsia="Times New Roman"/>
          <w:szCs w:val="22"/>
          <w:lang w:eastAsia="zh-CN" w:bidi="th-TH"/>
        </w:rPr>
        <w:t xml:space="preserve">route and contributed to an earlier recovery of DO </w:t>
      </w:r>
      <w:r w:rsidR="00D57CB5">
        <w:rPr>
          <w:rFonts w:eastAsia="Times New Roman"/>
          <w:szCs w:val="22"/>
          <w:lang w:eastAsia="zh-CN" w:bidi="th-TH"/>
        </w:rPr>
        <w:t xml:space="preserve">concentrations </w:t>
      </w:r>
      <w:r w:rsidRPr="00770D1D">
        <w:rPr>
          <w:rFonts w:eastAsia="Times New Roman"/>
          <w:szCs w:val="22"/>
          <w:lang w:eastAsia="zh-CN" w:bidi="th-TH"/>
        </w:rPr>
        <w:t>at both Maude and Redbank Weirs. In this way, the contribution of the environmental flows are additive. However, with the available information this outcome cannot be evaluated</w:t>
      </w:r>
      <w:r>
        <w:rPr>
          <w:rFonts w:eastAsia="Times New Roman"/>
          <w:szCs w:val="22"/>
          <w:lang w:eastAsia="zh-CN" w:bidi="th-TH"/>
        </w:rPr>
        <w:t xml:space="preserve"> for reaches upstream of Maude</w:t>
      </w:r>
      <w:r w:rsidRPr="00770D1D">
        <w:rPr>
          <w:rFonts w:eastAsia="Times New Roman"/>
          <w:szCs w:val="22"/>
          <w:lang w:eastAsia="zh-CN" w:bidi="th-TH"/>
        </w:rPr>
        <w:t>.</w:t>
      </w:r>
    </w:p>
    <w:p w14:paraId="2B148967" w14:textId="678BFE81" w:rsidR="00ED5A8D" w:rsidRDefault="00ED5A8D" w:rsidP="00EC4B4B">
      <w:pPr>
        <w:tabs>
          <w:tab w:val="left" w:pos="851"/>
        </w:tabs>
        <w:spacing w:before="120"/>
      </w:pPr>
      <w:r w:rsidRPr="00770D1D">
        <w:rPr>
          <w:rFonts w:eastAsia="Times New Roman"/>
          <w:szCs w:val="22"/>
          <w:lang w:eastAsia="zh-CN" w:bidi="th-TH"/>
        </w:rPr>
        <w:t>The return to normal DOC dilution (in the Murrumbidgee, DOC&lt;=~3-5 mg L</w:t>
      </w:r>
      <w:r w:rsidRPr="00770D1D">
        <w:rPr>
          <w:rFonts w:eastAsia="Times New Roman"/>
          <w:szCs w:val="22"/>
          <w:vertAlign w:val="superscript"/>
          <w:lang w:eastAsia="zh-CN" w:bidi="th-TH"/>
        </w:rPr>
        <w:t>-1</w:t>
      </w:r>
      <w:r w:rsidRPr="00770D1D">
        <w:rPr>
          <w:rFonts w:eastAsia="Times New Roman"/>
          <w:szCs w:val="22"/>
          <w:lang w:eastAsia="zh-CN" w:bidi="th-TH"/>
        </w:rPr>
        <w:t>) at the end of a flood recession is the most important aspect of recovery.</w:t>
      </w:r>
      <w:r w:rsidR="00336C85">
        <w:rPr>
          <w:rFonts w:eastAsia="Times New Roman"/>
          <w:szCs w:val="22"/>
          <w:lang w:eastAsia="zh-CN" w:bidi="th-TH"/>
        </w:rPr>
        <w:t xml:space="preserve"> DO in waterways is broadly considered to be acceptable at values &gt; 4mgL</w:t>
      </w:r>
      <w:r w:rsidR="00336C85">
        <w:rPr>
          <w:rFonts w:eastAsia="Times New Roman"/>
          <w:szCs w:val="22"/>
          <w:vertAlign w:val="superscript"/>
          <w:lang w:eastAsia="zh-CN" w:bidi="th-TH"/>
        </w:rPr>
        <w:t>-1</w:t>
      </w:r>
      <w:r w:rsidR="00336C85">
        <w:rPr>
          <w:rFonts w:eastAsia="Times New Roman"/>
          <w:szCs w:val="22"/>
          <w:lang w:eastAsia="zh-CN" w:bidi="th-TH"/>
        </w:rPr>
        <w:t>, harmful at 2-4mgL</w:t>
      </w:r>
      <w:r w:rsidR="00336C85">
        <w:rPr>
          <w:rFonts w:eastAsia="Times New Roman"/>
          <w:szCs w:val="22"/>
          <w:vertAlign w:val="superscript"/>
          <w:lang w:eastAsia="zh-CN" w:bidi="th-TH"/>
        </w:rPr>
        <w:t>-1</w:t>
      </w:r>
      <w:r w:rsidR="00336C85">
        <w:rPr>
          <w:rFonts w:eastAsia="Times New Roman"/>
          <w:szCs w:val="22"/>
          <w:lang w:eastAsia="zh-CN" w:bidi="th-TH"/>
        </w:rPr>
        <w:t xml:space="preserve"> and potentially lethal at values &lt;2mgL</w:t>
      </w:r>
      <w:r w:rsidR="00336C85">
        <w:rPr>
          <w:rFonts w:eastAsia="Times New Roman"/>
          <w:szCs w:val="22"/>
          <w:vertAlign w:val="superscript"/>
          <w:lang w:eastAsia="zh-CN" w:bidi="th-TH"/>
        </w:rPr>
        <w:t>-1</w:t>
      </w:r>
      <w:r w:rsidR="00C31006">
        <w:rPr>
          <w:rFonts w:eastAsia="Times New Roman"/>
          <w:szCs w:val="22"/>
          <w:lang w:eastAsia="zh-CN" w:bidi="th-TH"/>
        </w:rPr>
        <w:fldChar w:fldCharType="begin"/>
      </w:r>
      <w:r w:rsidR="00F075A3">
        <w:rPr>
          <w:rFonts w:eastAsia="Times New Roman"/>
          <w:szCs w:val="22"/>
          <w:lang w:eastAsia="zh-CN" w:bidi="th-TH"/>
        </w:rPr>
        <w:instrText xml:space="preserve"> ADDIN EN.CITE &lt;EndNote&gt;&lt;Cite&gt;&lt;Author&gt;Gehrke&lt;/Author&gt;&lt;Year&gt;1988&lt;/Year&gt;&lt;RecNum&gt;3605&lt;/RecNum&gt;&lt;DisplayText&gt;(Gehrke 1988)&lt;/DisplayText&gt;&lt;record&gt;&lt;rec-number&gt;3605&lt;/rec-number&gt;&lt;foreign-keys&gt;&lt;key app="EN" db-id="vxxvsda2b05fxpeaw2dp552mtrd5trxdrf0s" timestamp="1408411857"&gt;3605&lt;/key&gt;&lt;/foreign-keys&gt;&lt;ref-type name="Journal Article"&gt;17&lt;/ref-type&gt;&lt;contributors&gt;&lt;authors&gt;&lt;author&gt;Gehrke, Peter C&lt;/author&gt;&lt;/authors&gt;&lt;/contributors&gt;&lt;titles&gt;&lt;title&gt;Response surface analysis of teleost cardio-respiratory responses to temperature and dissolved oxygen&lt;/title&gt;&lt;secondary-title&gt;Comparative Biochemistry and Physiology Part A: Physiology&lt;/secondary-title&gt;&lt;/titles&gt;&lt;periodical&gt;&lt;full-title&gt;Comparative Biochemistry and Physiology Part A: Physiology&lt;/full-title&gt;&lt;/periodical&gt;&lt;pages&gt;587-592&lt;/pages&gt;&lt;volume&gt;89&lt;/volume&gt;&lt;number&gt;4&lt;/number&gt;&lt;dates&gt;&lt;year&gt;1988&lt;/year&gt;&lt;/dates&gt;&lt;isbn&gt;0300-9629&lt;/isbn&gt;&lt;urls&gt;&lt;/urls&gt;&lt;/record&gt;&lt;/Cite&gt;&lt;/EndNote&gt;</w:instrText>
      </w:r>
      <w:r w:rsidR="00C31006">
        <w:rPr>
          <w:rFonts w:eastAsia="Times New Roman"/>
          <w:szCs w:val="22"/>
          <w:lang w:eastAsia="zh-CN" w:bidi="th-TH"/>
        </w:rPr>
        <w:fldChar w:fldCharType="separate"/>
      </w:r>
      <w:r w:rsidR="00C31006">
        <w:rPr>
          <w:rFonts w:eastAsia="Times New Roman"/>
          <w:noProof/>
          <w:szCs w:val="22"/>
          <w:lang w:eastAsia="zh-CN" w:bidi="th-TH"/>
        </w:rPr>
        <w:t>(Gehrke 1988)</w:t>
      </w:r>
      <w:r w:rsidR="00C31006">
        <w:rPr>
          <w:rFonts w:eastAsia="Times New Roman"/>
          <w:szCs w:val="22"/>
          <w:lang w:eastAsia="zh-CN" w:bidi="th-TH"/>
        </w:rPr>
        <w:fldChar w:fldCharType="end"/>
      </w:r>
      <w:r w:rsidR="00336C85">
        <w:rPr>
          <w:rFonts w:eastAsia="Times New Roman"/>
          <w:szCs w:val="22"/>
          <w:lang w:eastAsia="zh-CN" w:bidi="th-TH"/>
        </w:rPr>
        <w:t xml:space="preserve"> and </w:t>
      </w:r>
      <w:r w:rsidR="00952C24">
        <w:rPr>
          <w:rFonts w:eastAsia="Times New Roman"/>
          <w:szCs w:val="22"/>
          <w:lang w:eastAsia="zh-CN" w:bidi="th-TH"/>
        </w:rPr>
        <w:t>though tolerances vary</w:t>
      </w:r>
      <w:r w:rsidR="00C31006">
        <w:rPr>
          <w:rFonts w:eastAsia="Times New Roman"/>
          <w:szCs w:val="22"/>
          <w:lang w:eastAsia="zh-CN" w:bidi="th-TH"/>
        </w:rPr>
        <w:t xml:space="preserve"> among species </w:t>
      </w:r>
      <w:r w:rsidR="00C31006">
        <w:rPr>
          <w:rFonts w:eastAsia="Times New Roman"/>
          <w:szCs w:val="22"/>
          <w:lang w:eastAsia="zh-CN" w:bidi="th-TH"/>
        </w:rPr>
        <w:fldChar w:fldCharType="begin">
          <w:fldData xml:space="preserve">PEVuZE5vdGU+PENpdGU+PEF1dGhvcj5TbWFsbDwvQXV0aG9yPjxZZWFyPjIwMTQ8L1llYXI+PFJl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</w:fldData>
        </w:fldChar>
      </w:r>
      <w:r w:rsidR="00F075A3">
        <w:rPr>
          <w:rFonts w:eastAsia="Times New Roman"/>
          <w:szCs w:val="22"/>
          <w:lang w:eastAsia="zh-CN" w:bidi="th-TH"/>
        </w:rPr>
        <w:instrText xml:space="preserve"> ADDIN EN.CITE </w:instrText>
      </w:r>
      <w:r w:rsidR="00F075A3">
        <w:rPr>
          <w:rFonts w:eastAsia="Times New Roman"/>
          <w:szCs w:val="22"/>
          <w:lang w:eastAsia="zh-CN" w:bidi="th-TH"/>
        </w:rPr>
        <w:fldChar w:fldCharType="begin">
          <w:fldData xml:space="preserve">PEVuZE5vdGU+PENpdGU+PEF1dGhvcj5TbWFsbDwvQXV0aG9yPjxZZWFyPjIwMTQ8L1llYXI+PFJl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</w:fldData>
        </w:fldChar>
      </w:r>
      <w:r w:rsidR="00F075A3">
        <w:rPr>
          <w:rFonts w:eastAsia="Times New Roman"/>
          <w:szCs w:val="22"/>
          <w:lang w:eastAsia="zh-CN" w:bidi="th-TH"/>
        </w:rPr>
        <w:instrText xml:space="preserve"> ADDIN EN.CITE.DATA </w:instrText>
      </w:r>
      <w:r w:rsidR="00F075A3">
        <w:rPr>
          <w:rFonts w:eastAsia="Times New Roman"/>
          <w:szCs w:val="22"/>
          <w:lang w:eastAsia="zh-CN" w:bidi="th-TH"/>
        </w:rPr>
      </w:r>
      <w:r w:rsidR="00F075A3">
        <w:rPr>
          <w:rFonts w:eastAsia="Times New Roman"/>
          <w:szCs w:val="22"/>
          <w:lang w:eastAsia="zh-CN" w:bidi="th-TH"/>
        </w:rPr>
        <w:fldChar w:fldCharType="end"/>
      </w:r>
      <w:r w:rsidR="00C31006">
        <w:rPr>
          <w:rFonts w:eastAsia="Times New Roman"/>
          <w:szCs w:val="22"/>
          <w:lang w:eastAsia="zh-CN" w:bidi="th-TH"/>
        </w:rPr>
      </w:r>
      <w:r w:rsidR="00C31006">
        <w:rPr>
          <w:rFonts w:eastAsia="Times New Roman"/>
          <w:szCs w:val="22"/>
          <w:lang w:eastAsia="zh-CN" w:bidi="th-TH"/>
        </w:rPr>
        <w:fldChar w:fldCharType="separate"/>
      </w:r>
      <w:r w:rsidR="00135542">
        <w:rPr>
          <w:rFonts w:eastAsia="Times New Roman"/>
          <w:noProof/>
          <w:szCs w:val="22"/>
          <w:lang w:eastAsia="zh-CN" w:bidi="th-TH"/>
        </w:rPr>
        <w:t>(King, Tonkin et al. 2012, Small, Kopf et al. 2014)</w:t>
      </w:r>
      <w:r w:rsidR="00C31006">
        <w:rPr>
          <w:rFonts w:eastAsia="Times New Roman"/>
          <w:szCs w:val="22"/>
          <w:lang w:eastAsia="zh-CN" w:bidi="th-TH"/>
        </w:rPr>
        <w:fldChar w:fldCharType="end"/>
      </w:r>
      <w:r w:rsidR="00952C24">
        <w:rPr>
          <w:rFonts w:eastAsia="Times New Roman"/>
          <w:szCs w:val="22"/>
          <w:lang w:eastAsia="zh-CN" w:bidi="th-TH"/>
        </w:rPr>
        <w:t xml:space="preserve"> </w:t>
      </w:r>
      <w:r w:rsidR="00336C85">
        <w:rPr>
          <w:rFonts w:eastAsia="Times New Roman"/>
          <w:szCs w:val="22"/>
          <w:lang w:eastAsia="zh-CN" w:bidi="th-TH"/>
        </w:rPr>
        <w:t xml:space="preserve">we have adopted these benchmark values to rate the recovery of normal water quality conditions. </w:t>
      </w:r>
      <w:r w:rsidRPr="00770D1D">
        <w:rPr>
          <w:rFonts w:eastAsia="Times New Roman"/>
          <w:szCs w:val="22"/>
          <w:lang w:eastAsia="zh-CN" w:bidi="th-TH"/>
        </w:rPr>
        <w:t>In this case, DO appears to recover once DOC concentration falls to, or is diluted to below 12.5-15 mg L</w:t>
      </w:r>
      <w:r w:rsidRPr="00770D1D">
        <w:rPr>
          <w:rFonts w:eastAsia="Times New Roman"/>
          <w:szCs w:val="22"/>
          <w:vertAlign w:val="superscript"/>
          <w:lang w:eastAsia="zh-CN" w:bidi="th-TH"/>
        </w:rPr>
        <w:t>-1</w:t>
      </w:r>
      <w:r w:rsidRPr="00770D1D">
        <w:rPr>
          <w:rFonts w:eastAsia="Times New Roman"/>
          <w:szCs w:val="22"/>
          <w:lang w:eastAsia="zh-CN" w:bidi="th-TH"/>
        </w:rPr>
        <w:t>. This concentration threshold will vary depending on temperature and reaeration, both of which vary in time and space and with discharge, so the results may not be universally applicable and each event should be individually assessed.</w:t>
      </w:r>
      <w:r w:rsidR="007E354D">
        <w:rPr>
          <w:rFonts w:eastAsia="Times New Roman"/>
          <w:szCs w:val="22"/>
          <w:lang w:eastAsia="zh-CN" w:bidi="th-TH"/>
        </w:rPr>
        <w:t xml:space="preserve"> This threshold provides a dilution target for similar actions in the future. </w:t>
      </w:r>
      <w:r>
        <w:rPr>
          <w:rFonts w:eastAsia="Times New Roman"/>
          <w:szCs w:val="22"/>
          <w:lang w:eastAsia="zh-CN" w:bidi="th-TH"/>
        </w:rPr>
        <w:t>However, until a more detailed empirical model</w:t>
      </w:r>
      <w:r w:rsidR="007E354D">
        <w:rPr>
          <w:rFonts w:eastAsia="Times New Roman"/>
          <w:szCs w:val="22"/>
          <w:lang w:eastAsia="zh-CN" w:bidi="th-TH"/>
        </w:rPr>
        <w:t>,</w:t>
      </w:r>
      <w:r>
        <w:rPr>
          <w:rFonts w:eastAsia="Times New Roman"/>
          <w:szCs w:val="22"/>
          <w:lang w:eastAsia="zh-CN" w:bidi="th-TH"/>
        </w:rPr>
        <w:t xml:space="preserve"> that accurately predicts DO outcomes across multiple events</w:t>
      </w:r>
      <w:r w:rsidR="007E354D">
        <w:rPr>
          <w:rFonts w:eastAsia="Times New Roman"/>
          <w:szCs w:val="22"/>
          <w:lang w:eastAsia="zh-CN" w:bidi="th-TH"/>
        </w:rPr>
        <w:t>, is available</w:t>
      </w:r>
      <w:r>
        <w:rPr>
          <w:rFonts w:eastAsia="Times New Roman"/>
          <w:szCs w:val="22"/>
          <w:lang w:eastAsia="zh-CN" w:bidi="th-TH"/>
        </w:rPr>
        <w:t xml:space="preserve">, flow timing and volume should be managed for individual </w:t>
      </w:r>
      <w:r w:rsidR="007E354D">
        <w:rPr>
          <w:rFonts w:eastAsia="Times New Roman"/>
          <w:szCs w:val="22"/>
          <w:lang w:eastAsia="zh-CN" w:bidi="th-TH"/>
        </w:rPr>
        <w:t xml:space="preserve">actions </w:t>
      </w:r>
      <w:r>
        <w:rPr>
          <w:rFonts w:eastAsia="Times New Roman"/>
          <w:szCs w:val="22"/>
          <w:lang w:eastAsia="zh-CN" w:bidi="th-TH"/>
        </w:rPr>
        <w:t xml:space="preserve">and be </w:t>
      </w:r>
      <w:r w:rsidR="007E354D">
        <w:rPr>
          <w:rFonts w:eastAsia="Times New Roman"/>
          <w:szCs w:val="22"/>
          <w:lang w:eastAsia="zh-CN" w:bidi="th-TH"/>
        </w:rPr>
        <w:t>based on information available at the time.</w:t>
      </w:r>
    </w:p>
    <w:p w14:paraId="4159D89A" w14:textId="2ED76842" w:rsidR="00C61DDF" w:rsidRDefault="00C61DDF">
      <w:pPr>
        <w:spacing w:after="0" w:line="240" w:lineRule="auto"/>
        <w:jc w:val="left"/>
        <w:rPr>
          <w:rFonts w:ascii="Arial" w:eastAsia="Times New Roman" w:hAnsi="Arial"/>
          <w:sz w:val="20"/>
          <w:lang w:eastAsia="zh-CN" w:bidi="th-TH"/>
        </w:rPr>
      </w:pPr>
      <w:r>
        <w:rPr>
          <w:lang w:eastAsia="zh-CN" w:bidi="th-TH"/>
        </w:rPr>
        <w:br w:type="page"/>
      </w:r>
    </w:p>
    <w:p w14:paraId="769D2399" w14:textId="58E780C6" w:rsidR="00687972" w:rsidRPr="0050073F" w:rsidRDefault="00687972" w:rsidP="00AB71B8">
      <w:pPr>
        <w:pStyle w:val="Heading1"/>
        <w:numPr>
          <w:ilvl w:val="0"/>
          <w:numId w:val="28"/>
        </w:numPr>
      </w:pPr>
      <w:bookmarkStart w:id="250" w:name="_Toc492038797"/>
      <w:bookmarkStart w:id="251" w:name="_Toc492038966"/>
      <w:bookmarkStart w:id="252" w:name="_Ref508363380"/>
      <w:bookmarkStart w:id="253" w:name="_Ref508363422"/>
      <w:bookmarkStart w:id="254" w:name="_Ref508363439"/>
      <w:bookmarkStart w:id="255" w:name="_Toc509489804"/>
      <w:bookmarkEnd w:id="219"/>
      <w:bookmarkEnd w:id="220"/>
      <w:bookmarkEnd w:id="221"/>
      <w:bookmarkEnd w:id="222"/>
      <w:bookmarkEnd w:id="223"/>
      <w:bookmarkEnd w:id="224"/>
      <w:bookmarkEnd w:id="225"/>
      <w:bookmarkEnd w:id="226"/>
      <w:r>
        <w:t>Wetland</w:t>
      </w:r>
      <w:r w:rsidRPr="0050073F">
        <w:t xml:space="preserve"> responses to Commonwealth environmental water</w:t>
      </w:r>
      <w:bookmarkEnd w:id="250"/>
      <w:bookmarkEnd w:id="251"/>
      <w:bookmarkEnd w:id="252"/>
      <w:bookmarkEnd w:id="253"/>
      <w:bookmarkEnd w:id="254"/>
      <w:bookmarkEnd w:id="255"/>
    </w:p>
    <w:p w14:paraId="39A0FFB6" w14:textId="63BBF156" w:rsidR="00BB4C2B" w:rsidRDefault="009733C9" w:rsidP="00BB4C2B">
      <w:r>
        <w:rPr>
          <w:noProof/>
        </w:rPr>
        <w:drawing>
          <wp:inline distT="0" distB="0" distL="0" distR="0" wp14:anchorId="3C264C08" wp14:editId="34DEC204">
            <wp:extent cx="5731510" cy="3224173"/>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IMG0039.JPG"/>
                    <pic:cNvPicPr/>
                  </pic:nvPicPr>
                  <pic:blipFill>
                    <a:blip r:embed="rId30" cstate="email">
                      <a:extLst>
                        <a:ext uri="{28A0092B-C50C-407E-A947-70E740481C1C}">
                          <a14:useLocalDpi xmlns:a14="http://schemas.microsoft.com/office/drawing/2010/main"/>
                        </a:ext>
                      </a:extLst>
                    </a:blip>
                    <a:stretch>
                      <a:fillRect/>
                    </a:stretch>
                  </pic:blipFill>
                  <pic:spPr>
                    <a:xfrm>
                      <a:off x="0" y="0"/>
                      <a:ext cx="5731510" cy="3224173"/>
                    </a:xfrm>
                    <a:prstGeom prst="rect">
                      <a:avLst/>
                    </a:prstGeom>
                  </pic:spPr>
                </pic:pic>
              </a:graphicData>
            </a:graphic>
          </wp:inline>
        </w:drawing>
      </w:r>
    </w:p>
    <w:p w14:paraId="4BB92F47" w14:textId="47D20103" w:rsidR="007D7CF1" w:rsidRDefault="00370557" w:rsidP="00073E73">
      <w:pPr>
        <w:pStyle w:val="Caption"/>
      </w:pPr>
      <w:bookmarkStart w:id="256" w:name="_Toc515353938"/>
      <w:r>
        <w:t xml:space="preserve">Plate </w:t>
      </w:r>
      <w:r w:rsidR="00D66938">
        <w:fldChar w:fldCharType="begin"/>
      </w:r>
      <w:r w:rsidR="00D66938">
        <w:instrText xml:space="preserve"> STYLEREF 1 \s </w:instrText>
      </w:r>
      <w:r w:rsidR="00D66938">
        <w:fldChar w:fldCharType="separate"/>
      </w:r>
      <w:r w:rsidR="00E7050A">
        <w:rPr>
          <w:noProof/>
        </w:rPr>
        <w:t>5</w:t>
      </w:r>
      <w:r w:rsidR="00D66938">
        <w:rPr>
          <w:noProof/>
        </w:rPr>
        <w:fldChar w:fldCharType="end"/>
      </w:r>
      <w:r w:rsidR="00784999">
        <w:noBreakHyphen/>
      </w:r>
      <w:r w:rsidR="00D66938">
        <w:fldChar w:fldCharType="begin"/>
      </w:r>
      <w:r w:rsidR="00D66938">
        <w:instrText xml:space="preserve"> SEQ Plate \* ARABIC \s 1 </w:instrText>
      </w:r>
      <w:r w:rsidR="00D66938">
        <w:fldChar w:fldCharType="separate"/>
      </w:r>
      <w:r w:rsidR="00E7050A">
        <w:rPr>
          <w:noProof/>
        </w:rPr>
        <w:t>1</w:t>
      </w:r>
      <w:r w:rsidR="00D66938">
        <w:rPr>
          <w:noProof/>
        </w:rPr>
        <w:fldChar w:fldCharType="end"/>
      </w:r>
      <w:r>
        <w:t xml:space="preserve"> </w:t>
      </w:r>
      <w:r w:rsidR="0050099C">
        <w:t>Sampling fish and tadpoles at Mckennas</w:t>
      </w:r>
      <w:r w:rsidR="00742A56" w:rsidRPr="00370557">
        <w:t xml:space="preserve"> </w:t>
      </w:r>
      <w:r w:rsidR="009E72FD">
        <w:t>L</w:t>
      </w:r>
      <w:r w:rsidR="00742A56" w:rsidRPr="00370557">
        <w:t>agoon (mid-Murrumbidgee</w:t>
      </w:r>
      <w:r>
        <w:t xml:space="preserve"> wetlands</w:t>
      </w:r>
      <w:r w:rsidR="00742A56" w:rsidRPr="00370557">
        <w:t>) September 2016</w:t>
      </w:r>
      <w:bookmarkEnd w:id="256"/>
    </w:p>
    <w:p w14:paraId="62C5A9DB" w14:textId="77777777" w:rsidR="00793B82" w:rsidRPr="00370557" w:rsidRDefault="00793B82" w:rsidP="00073E73">
      <w:pPr>
        <w:pStyle w:val="Caption"/>
      </w:pPr>
    </w:p>
    <w:p w14:paraId="00DED582" w14:textId="45711CB4" w:rsidR="00742A56" w:rsidRPr="00370557" w:rsidRDefault="00742A56" w:rsidP="00793B82">
      <w:pPr>
        <w:pStyle w:val="Subtitle"/>
      </w:pPr>
      <w:bookmarkStart w:id="257" w:name="_Toc460839422"/>
      <w:bookmarkStart w:id="258" w:name="_Toc460839698"/>
      <w:bookmarkStart w:id="259" w:name="_Toc460839858"/>
      <w:bookmarkStart w:id="260" w:name="_Toc460839967"/>
      <w:bookmarkStart w:id="261" w:name="_Toc460840331"/>
      <w:bookmarkStart w:id="262" w:name="_Toc460843704"/>
      <w:bookmarkStart w:id="263" w:name="_Toc460851483"/>
      <w:bookmarkStart w:id="264" w:name="_Toc460934793"/>
      <w:bookmarkStart w:id="265" w:name="_Toc471725684"/>
      <w:bookmarkStart w:id="266" w:name="_Toc473907062"/>
      <w:bookmarkStart w:id="267" w:name="_Toc492038967"/>
      <w:r w:rsidRPr="00370557">
        <w:t xml:space="preserve">Summary of </w:t>
      </w:r>
      <w:r w:rsidR="00226181">
        <w:t xml:space="preserve">wetland </w:t>
      </w:r>
      <w:r w:rsidRPr="00370557">
        <w:t xml:space="preserve">monitoring </w:t>
      </w:r>
      <w:bookmarkEnd w:id="257"/>
      <w:bookmarkEnd w:id="258"/>
      <w:bookmarkEnd w:id="259"/>
      <w:bookmarkEnd w:id="260"/>
      <w:bookmarkEnd w:id="261"/>
      <w:bookmarkEnd w:id="262"/>
      <w:bookmarkEnd w:id="263"/>
      <w:bookmarkEnd w:id="264"/>
      <w:bookmarkEnd w:id="265"/>
      <w:bookmarkEnd w:id="266"/>
      <w:r w:rsidRPr="00370557">
        <w:t xml:space="preserve">activities </w:t>
      </w:r>
      <w:r w:rsidR="00226181">
        <w:t>2016-17</w:t>
      </w:r>
      <w:bookmarkEnd w:id="267"/>
    </w:p>
    <w:p w14:paraId="567AEB8D" w14:textId="50FF6E45" w:rsidR="00793B82" w:rsidRDefault="00742A56" w:rsidP="001B6648">
      <w:pPr>
        <w:pStyle w:val="BodyText10"/>
      </w:pPr>
      <w:r w:rsidRPr="00226181">
        <w:t xml:space="preserve">Wetland monitoring is undertaken at 12 wetlands spread across three ecological zones </w:t>
      </w:r>
      <w:r w:rsidR="00226181">
        <w:t xml:space="preserve">in the Murrumbidgee Selected Area </w:t>
      </w:r>
      <w:r w:rsidRPr="00226181">
        <w:t>– the mid-Murrumbidgee, Nimmie-Caira and Redbank</w:t>
      </w:r>
      <w:r w:rsidR="00226181">
        <w:t xml:space="preserve"> zones </w:t>
      </w:r>
      <w:r w:rsidRPr="00226181">
        <w:t>(</w:t>
      </w:r>
      <w:r w:rsidRPr="00226181">
        <w:fldChar w:fldCharType="begin"/>
      </w:r>
      <w:r w:rsidRPr="00226181">
        <w:instrText xml:space="preserve"> REF _Ref460408702 \h </w:instrText>
      </w:r>
      <w:r w:rsidR="00226181">
        <w:instrText xml:space="preserve"> \* MERGEFORMAT </w:instrText>
      </w:r>
      <w:r w:rsidRPr="00226181">
        <w:fldChar w:fldCharType="separate"/>
      </w:r>
      <w:r w:rsidR="00E7050A" w:rsidRPr="00D03EEC">
        <w:t xml:space="preserve">Table </w:t>
      </w:r>
      <w:r w:rsidR="00E7050A">
        <w:rPr>
          <w:noProof/>
        </w:rPr>
        <w:t>5</w:t>
      </w:r>
      <w:r w:rsidR="00E7050A">
        <w:rPr>
          <w:noProof/>
        </w:rPr>
        <w:noBreakHyphen/>
        <w:t>1</w:t>
      </w:r>
      <w:r w:rsidRPr="00226181">
        <w:fldChar w:fldCharType="end"/>
      </w:r>
      <w:r w:rsidRPr="00226181">
        <w:t xml:space="preserve">, </w:t>
      </w:r>
      <w:r w:rsidRPr="00226181">
        <w:fldChar w:fldCharType="begin"/>
      </w:r>
      <w:r w:rsidRPr="00226181">
        <w:instrText xml:space="preserve"> REF  _Ref428356694 \h </w:instrText>
      </w:r>
      <w:r w:rsidR="00226181">
        <w:instrText xml:space="preserve"> \* MERGEFORMAT </w:instrText>
      </w:r>
      <w:r w:rsidRPr="00226181">
        <w:fldChar w:fldCharType="separate"/>
      </w:r>
      <w:r w:rsidR="00E7050A" w:rsidRPr="00E63C16">
        <w:t xml:space="preserve">Figure </w:t>
      </w:r>
      <w:r w:rsidR="00E7050A">
        <w:rPr>
          <w:noProof/>
        </w:rPr>
        <w:t>5</w:t>
      </w:r>
      <w:r w:rsidR="00E7050A">
        <w:rPr>
          <w:noProof/>
        </w:rPr>
        <w:noBreakHyphen/>
        <w:t>1</w:t>
      </w:r>
      <w:r w:rsidRPr="00226181">
        <w:fldChar w:fldCharType="end"/>
      </w:r>
      <w:r w:rsidRPr="00226181">
        <w:t xml:space="preserve">). </w:t>
      </w:r>
      <w:r w:rsidR="00226181">
        <w:t>Wetland s</w:t>
      </w:r>
      <w:r w:rsidRPr="00226181">
        <w:t xml:space="preserve">urveys are conducted four times per year in September, November, January and March and target water quality, nutrients and carbon, microinvertebrates, wetland vegetation, wetland fish, tadpoles, frogs, turtles, and waterbirds. </w:t>
      </w:r>
      <w:r w:rsidR="008D4B93" w:rsidRPr="00226181">
        <w:t xml:space="preserve">Additional funding was made available to monitor key waterbird colonies in the Nimmie-Caria and Redbank zones where waterbirds began breeding in response to natural flooding and were later supported by the delivery of environmental water. </w:t>
      </w:r>
      <w:r w:rsidR="009D5BF5">
        <w:t xml:space="preserve">Intensive monitoring of waterbird breeding, survival and recruitment success for </w:t>
      </w:r>
      <w:r w:rsidR="009D5BF5" w:rsidRPr="00226181">
        <w:t>major</w:t>
      </w:r>
      <w:r w:rsidR="008D4B93" w:rsidRPr="00226181">
        <w:t xml:space="preserve"> ibis colonies commenced in November 2016 and was completed in mid-March 2017. </w:t>
      </w:r>
      <w:r w:rsidR="00226181">
        <w:t xml:space="preserve">Additional </w:t>
      </w:r>
      <w:r w:rsidR="009D5BF5">
        <w:t xml:space="preserve">monitoring breeding (number of nests) and recruitment (number of young) of </w:t>
      </w:r>
      <w:r w:rsidR="00226181">
        <w:t>heron, egret and cormorant colonies was done from October 2016 through to April 2017</w:t>
      </w:r>
      <w:r w:rsidR="00C31006">
        <w:t>.</w:t>
      </w:r>
    </w:p>
    <w:p w14:paraId="148B7F4F" w14:textId="77777777" w:rsidR="00793B82" w:rsidRDefault="00793B82">
      <w:pPr>
        <w:spacing w:after="0" w:line="240" w:lineRule="auto"/>
        <w:jc w:val="left"/>
        <w:rPr>
          <w:rFonts w:eastAsia="Times New Roman" w:cs="Angsana New"/>
          <w:szCs w:val="22"/>
          <w:lang w:eastAsia="zh-CN" w:bidi="th-TH"/>
        </w:rPr>
      </w:pPr>
      <w:r>
        <w:br w:type="page"/>
      </w:r>
    </w:p>
    <w:p w14:paraId="5892569B" w14:textId="77777777" w:rsidR="008D4B93" w:rsidRPr="00226181" w:rsidRDefault="008D4B93" w:rsidP="001B6648">
      <w:pPr>
        <w:pStyle w:val="BodyText10"/>
      </w:pPr>
    </w:p>
    <w:p w14:paraId="3D5391CA" w14:textId="6684BF72" w:rsidR="00BB4C2B" w:rsidRDefault="00BB4C2B" w:rsidP="00BB4C2B">
      <w:pPr>
        <w:pStyle w:val="Tabletext"/>
        <w:rPr>
          <w:lang w:bidi="th-TH"/>
        </w:rPr>
      </w:pPr>
      <w:bookmarkStart w:id="268" w:name="_Ref460408702"/>
      <w:bookmarkStart w:id="269" w:name="_Toc460934115"/>
      <w:bookmarkStart w:id="270" w:name="_Toc475593698"/>
      <w:bookmarkStart w:id="271" w:name="_Toc515353906"/>
      <w:r w:rsidRPr="00D03EEC">
        <w:rPr>
          <w:lang w:bidi="th-TH"/>
        </w:rPr>
        <w:t xml:space="preserve">Table </w:t>
      </w:r>
      <w:r w:rsidR="00B15BF3">
        <w:rPr>
          <w:lang w:bidi="th-TH"/>
        </w:rPr>
        <w:fldChar w:fldCharType="begin"/>
      </w:r>
      <w:r w:rsidR="00B15BF3">
        <w:rPr>
          <w:lang w:bidi="th-TH"/>
        </w:rPr>
        <w:instrText xml:space="preserve"> STYLEREF 1 \s </w:instrText>
      </w:r>
      <w:r w:rsidR="00B15BF3">
        <w:rPr>
          <w:lang w:bidi="th-TH"/>
        </w:rPr>
        <w:fldChar w:fldCharType="separate"/>
      </w:r>
      <w:r w:rsidR="00E7050A">
        <w:rPr>
          <w:noProof/>
          <w:lang w:bidi="th-TH"/>
        </w:rPr>
        <w:t>5</w:t>
      </w:r>
      <w:r w:rsidR="00B15BF3">
        <w:rPr>
          <w:lang w:bidi="th-TH"/>
        </w:rPr>
        <w:fldChar w:fldCharType="end"/>
      </w:r>
      <w:r w:rsidR="00B15BF3">
        <w:rPr>
          <w:lang w:bidi="th-TH"/>
        </w:rPr>
        <w:noBreakHyphen/>
      </w:r>
      <w:r w:rsidR="00B15BF3">
        <w:rPr>
          <w:lang w:bidi="th-TH"/>
        </w:rPr>
        <w:fldChar w:fldCharType="begin"/>
      </w:r>
      <w:r w:rsidR="00B15BF3">
        <w:rPr>
          <w:lang w:bidi="th-TH"/>
        </w:rPr>
        <w:instrText xml:space="preserve"> SEQ Table \* ARABIC \s 1 </w:instrText>
      </w:r>
      <w:r w:rsidR="00B15BF3">
        <w:rPr>
          <w:lang w:bidi="th-TH"/>
        </w:rPr>
        <w:fldChar w:fldCharType="separate"/>
      </w:r>
      <w:r w:rsidR="00E7050A">
        <w:rPr>
          <w:noProof/>
          <w:lang w:bidi="th-TH"/>
        </w:rPr>
        <w:t>1</w:t>
      </w:r>
      <w:r w:rsidR="00B15BF3">
        <w:rPr>
          <w:lang w:bidi="th-TH"/>
        </w:rPr>
        <w:fldChar w:fldCharType="end"/>
      </w:r>
      <w:bookmarkEnd w:id="268"/>
      <w:r w:rsidRPr="00D03EEC">
        <w:rPr>
          <w:lang w:bidi="th-TH"/>
        </w:rPr>
        <w:t xml:space="preserve"> Summary of monitoring activities and locations across three wetland zones in the Murrumbidgee floodplain (see </w:t>
      </w:r>
      <w:r>
        <w:fldChar w:fldCharType="begin"/>
      </w:r>
      <w:r>
        <w:instrText xml:space="preserve"> REF _Ref428356694 \h  \* MERGEFORMAT </w:instrText>
      </w:r>
      <w:r>
        <w:fldChar w:fldCharType="separate"/>
      </w:r>
      <w:r w:rsidR="00E7050A" w:rsidRPr="00E63C16">
        <w:rPr>
          <w:lang w:bidi="th-TH"/>
        </w:rPr>
        <w:t xml:space="preserve">Figure </w:t>
      </w:r>
      <w:r w:rsidR="00E7050A">
        <w:rPr>
          <w:lang w:bidi="th-TH"/>
        </w:rPr>
        <w:t>5</w:t>
      </w:r>
      <w:r w:rsidR="00E7050A">
        <w:rPr>
          <w:lang w:bidi="th-TH"/>
        </w:rPr>
        <w:noBreakHyphen/>
        <w:t>1</w:t>
      </w:r>
      <w:r>
        <w:fldChar w:fldCharType="end"/>
      </w:r>
      <w:r w:rsidRPr="00D03EEC">
        <w:rPr>
          <w:lang w:bidi="th-TH"/>
        </w:rPr>
        <w:t>). D indicates that the site was dry throughout entire year and no samples for that indicator could be collected.</w:t>
      </w:r>
      <w:bookmarkEnd w:id="269"/>
      <w:bookmarkEnd w:id="270"/>
      <w:bookmarkEnd w:id="271"/>
    </w:p>
    <w:p w14:paraId="23EDEE1D" w14:textId="77777777" w:rsidR="00226181" w:rsidRPr="00D03EEC" w:rsidRDefault="00226181" w:rsidP="00BB4C2B">
      <w:pPr>
        <w:pStyle w:val="Tabletext"/>
        <w:rPr>
          <w:lang w:bidi="th-TH"/>
        </w:rPr>
      </w:pPr>
    </w:p>
    <w:tbl>
      <w:tblPr>
        <w:tblW w:w="9518" w:type="dxa"/>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Layout w:type="fixed"/>
        <w:tblLook w:val="04A0" w:firstRow="1" w:lastRow="0" w:firstColumn="1" w:lastColumn="0" w:noHBand="0" w:noVBand="1"/>
      </w:tblPr>
      <w:tblGrid>
        <w:gridCol w:w="1838"/>
        <w:gridCol w:w="709"/>
        <w:gridCol w:w="425"/>
        <w:gridCol w:w="3146"/>
        <w:gridCol w:w="425"/>
        <w:gridCol w:w="425"/>
        <w:gridCol w:w="425"/>
        <w:gridCol w:w="425"/>
        <w:gridCol w:w="425"/>
        <w:gridCol w:w="425"/>
        <w:gridCol w:w="425"/>
        <w:gridCol w:w="425"/>
      </w:tblGrid>
      <w:tr w:rsidR="00226181" w:rsidRPr="00D03EEC" w14:paraId="4C098BAB" w14:textId="4C08359B" w:rsidTr="00226181">
        <w:trPr>
          <w:trHeight w:val="2598"/>
        </w:trPr>
        <w:tc>
          <w:tcPr>
            <w:tcW w:w="1838" w:type="dxa"/>
            <w:shd w:val="clear" w:color="auto" w:fill="07601F"/>
            <w:textDirection w:val="btLr"/>
            <w:hideMark/>
          </w:tcPr>
          <w:p w14:paraId="4A0CB957" w14:textId="77777777" w:rsidR="00226181" w:rsidRPr="00B4531A" w:rsidRDefault="00226181" w:rsidP="00B4531A">
            <w:pPr>
              <w:ind w:left="113" w:right="113"/>
              <w:rPr>
                <w:rFonts w:eastAsia="Times New Roman"/>
                <w:b/>
                <w:color w:val="FFFFFF"/>
                <w:sz w:val="18"/>
              </w:rPr>
            </w:pPr>
            <w:r w:rsidRPr="00B4531A">
              <w:rPr>
                <w:rFonts w:eastAsia="Times New Roman"/>
                <w:b/>
                <w:color w:val="FFFFFF"/>
                <w:sz w:val="18"/>
                <w:lang w:eastAsia="zh-CN" w:bidi="th-TH"/>
              </w:rPr>
              <w:br w:type="page"/>
            </w:r>
            <w:r w:rsidRPr="00B4531A">
              <w:rPr>
                <w:rFonts w:eastAsia="Times New Roman"/>
                <w:b/>
                <w:color w:val="FFFFFF"/>
                <w:sz w:val="18"/>
              </w:rPr>
              <w:t>Site Name</w:t>
            </w:r>
          </w:p>
        </w:tc>
        <w:tc>
          <w:tcPr>
            <w:tcW w:w="709" w:type="dxa"/>
            <w:shd w:val="clear" w:color="auto" w:fill="07601F"/>
            <w:textDirection w:val="btLr"/>
          </w:tcPr>
          <w:p w14:paraId="652F18F8" w14:textId="77777777" w:rsidR="00226181" w:rsidRPr="00B4531A" w:rsidRDefault="00226181" w:rsidP="00BB4C2B">
            <w:pPr>
              <w:rPr>
                <w:rFonts w:eastAsia="Times New Roman"/>
                <w:b/>
                <w:color w:val="FFFFFF"/>
                <w:sz w:val="18"/>
              </w:rPr>
            </w:pPr>
          </w:p>
        </w:tc>
        <w:tc>
          <w:tcPr>
            <w:tcW w:w="425" w:type="dxa"/>
            <w:shd w:val="clear" w:color="auto" w:fill="07601F"/>
            <w:textDirection w:val="btLr"/>
            <w:hideMark/>
          </w:tcPr>
          <w:p w14:paraId="5ADDBE2E" w14:textId="77777777" w:rsidR="00226181" w:rsidRPr="00B4531A" w:rsidRDefault="00226181" w:rsidP="00BB4C2B">
            <w:pPr>
              <w:rPr>
                <w:rFonts w:eastAsia="Times New Roman"/>
                <w:b/>
                <w:color w:val="FFFFFF"/>
                <w:sz w:val="18"/>
              </w:rPr>
            </w:pPr>
            <w:r w:rsidRPr="00B4531A">
              <w:rPr>
                <w:rFonts w:eastAsia="Times New Roman"/>
                <w:b/>
                <w:color w:val="FFFFFF"/>
                <w:sz w:val="18"/>
              </w:rPr>
              <w:t>Zone</w:t>
            </w:r>
          </w:p>
        </w:tc>
        <w:tc>
          <w:tcPr>
            <w:tcW w:w="3146" w:type="dxa"/>
            <w:shd w:val="clear" w:color="auto" w:fill="07601F"/>
            <w:textDirection w:val="btLr"/>
            <w:hideMark/>
          </w:tcPr>
          <w:p w14:paraId="07D5CD9F" w14:textId="77777777" w:rsidR="00226181" w:rsidRPr="00B4531A" w:rsidRDefault="00226181" w:rsidP="00B4531A">
            <w:pPr>
              <w:ind w:left="113" w:right="113"/>
              <w:rPr>
                <w:rFonts w:eastAsia="Times New Roman"/>
                <w:b/>
                <w:color w:val="FFFFFF"/>
                <w:sz w:val="18"/>
              </w:rPr>
            </w:pPr>
            <w:r w:rsidRPr="00B4531A">
              <w:rPr>
                <w:rFonts w:eastAsia="Times New Roman"/>
                <w:b/>
                <w:color w:val="FFFFFF"/>
                <w:sz w:val="18"/>
              </w:rPr>
              <w:t>ANAE classification</w:t>
            </w:r>
          </w:p>
        </w:tc>
        <w:tc>
          <w:tcPr>
            <w:tcW w:w="425" w:type="dxa"/>
            <w:shd w:val="clear" w:color="auto" w:fill="07601F"/>
            <w:textDirection w:val="btLr"/>
            <w:hideMark/>
          </w:tcPr>
          <w:p w14:paraId="303DF73F" w14:textId="77777777" w:rsidR="00226181" w:rsidRPr="00B4531A" w:rsidRDefault="00226181" w:rsidP="00B4531A">
            <w:pPr>
              <w:ind w:left="113" w:right="113"/>
              <w:rPr>
                <w:rFonts w:eastAsia="Times New Roman"/>
                <w:b/>
                <w:color w:val="FFFFFF"/>
                <w:sz w:val="18"/>
              </w:rPr>
            </w:pPr>
            <w:r w:rsidRPr="00B4531A">
              <w:rPr>
                <w:rFonts w:eastAsia="Times New Roman"/>
                <w:b/>
                <w:color w:val="FFFFFF"/>
                <w:sz w:val="18"/>
              </w:rPr>
              <w:t>Nutrients , carbon, chl a</w:t>
            </w:r>
          </w:p>
        </w:tc>
        <w:tc>
          <w:tcPr>
            <w:tcW w:w="425" w:type="dxa"/>
            <w:shd w:val="clear" w:color="auto" w:fill="07601F"/>
            <w:textDirection w:val="btLr"/>
            <w:hideMark/>
          </w:tcPr>
          <w:p w14:paraId="5443055A" w14:textId="77777777" w:rsidR="00226181" w:rsidRPr="00B4531A" w:rsidRDefault="00226181" w:rsidP="00B4531A">
            <w:pPr>
              <w:ind w:left="113" w:right="113"/>
              <w:rPr>
                <w:rFonts w:eastAsia="Times New Roman"/>
                <w:b/>
                <w:color w:val="FFFFFF"/>
                <w:sz w:val="18"/>
              </w:rPr>
            </w:pPr>
            <w:r w:rsidRPr="00B4531A">
              <w:rPr>
                <w:rFonts w:eastAsia="Times New Roman"/>
                <w:b/>
                <w:color w:val="FFFFFF"/>
                <w:sz w:val="18"/>
              </w:rPr>
              <w:t>Microinvertebrate</w:t>
            </w:r>
          </w:p>
        </w:tc>
        <w:tc>
          <w:tcPr>
            <w:tcW w:w="425" w:type="dxa"/>
            <w:shd w:val="clear" w:color="auto" w:fill="07601F"/>
            <w:textDirection w:val="btLr"/>
          </w:tcPr>
          <w:p w14:paraId="2A3122E4" w14:textId="77777777" w:rsidR="00226181" w:rsidRPr="00B4531A" w:rsidRDefault="00226181" w:rsidP="00B4531A">
            <w:pPr>
              <w:ind w:left="113" w:right="113"/>
              <w:rPr>
                <w:rFonts w:eastAsia="Times New Roman"/>
                <w:b/>
                <w:color w:val="FFFFFF"/>
                <w:sz w:val="18"/>
              </w:rPr>
            </w:pPr>
            <w:r w:rsidRPr="00B4531A">
              <w:rPr>
                <w:rFonts w:eastAsia="Times New Roman"/>
                <w:b/>
                <w:color w:val="FFFFFF"/>
                <w:sz w:val="18"/>
              </w:rPr>
              <w:t>Vegetation Diversity</w:t>
            </w:r>
          </w:p>
        </w:tc>
        <w:tc>
          <w:tcPr>
            <w:tcW w:w="425" w:type="dxa"/>
            <w:shd w:val="clear" w:color="auto" w:fill="07601F"/>
            <w:textDirection w:val="btLr"/>
            <w:hideMark/>
          </w:tcPr>
          <w:p w14:paraId="3A144C76" w14:textId="77777777" w:rsidR="00226181" w:rsidRPr="00B4531A" w:rsidRDefault="00226181" w:rsidP="00B4531A">
            <w:pPr>
              <w:ind w:left="113" w:right="113"/>
              <w:rPr>
                <w:rFonts w:eastAsia="Times New Roman"/>
                <w:b/>
                <w:color w:val="FFFFFF"/>
                <w:sz w:val="18"/>
              </w:rPr>
            </w:pPr>
            <w:r w:rsidRPr="00B4531A">
              <w:rPr>
                <w:rFonts w:eastAsia="Times New Roman"/>
                <w:b/>
                <w:color w:val="FFFFFF"/>
                <w:sz w:val="18"/>
              </w:rPr>
              <w:t xml:space="preserve"> Wetland Fish community</w:t>
            </w:r>
          </w:p>
        </w:tc>
        <w:tc>
          <w:tcPr>
            <w:tcW w:w="425" w:type="dxa"/>
            <w:shd w:val="clear" w:color="auto" w:fill="07601F"/>
            <w:textDirection w:val="btLr"/>
            <w:hideMark/>
          </w:tcPr>
          <w:p w14:paraId="37C61738" w14:textId="77777777" w:rsidR="00226181" w:rsidRPr="00B4531A" w:rsidRDefault="00226181" w:rsidP="00B4531A">
            <w:pPr>
              <w:ind w:left="113" w:right="113"/>
              <w:rPr>
                <w:rFonts w:eastAsia="Times New Roman"/>
                <w:b/>
                <w:color w:val="FFFFFF"/>
                <w:sz w:val="18"/>
              </w:rPr>
            </w:pPr>
            <w:r w:rsidRPr="00B4531A">
              <w:rPr>
                <w:rFonts w:eastAsia="Times New Roman"/>
                <w:b/>
                <w:color w:val="FFFFFF"/>
                <w:sz w:val="18"/>
              </w:rPr>
              <w:t>Frogs and turtles</w:t>
            </w:r>
          </w:p>
        </w:tc>
        <w:tc>
          <w:tcPr>
            <w:tcW w:w="425" w:type="dxa"/>
            <w:shd w:val="clear" w:color="auto" w:fill="07601F"/>
            <w:textDirection w:val="btLr"/>
            <w:hideMark/>
          </w:tcPr>
          <w:p w14:paraId="45759CB4" w14:textId="77777777" w:rsidR="00226181" w:rsidRPr="00B4531A" w:rsidRDefault="00226181" w:rsidP="00B4531A">
            <w:pPr>
              <w:ind w:left="113" w:right="113"/>
              <w:rPr>
                <w:rFonts w:eastAsia="Times New Roman"/>
                <w:b/>
                <w:color w:val="FFFFFF"/>
                <w:sz w:val="18"/>
              </w:rPr>
            </w:pPr>
            <w:r w:rsidRPr="00B4531A">
              <w:rPr>
                <w:rFonts w:eastAsia="Times New Roman"/>
                <w:b/>
                <w:color w:val="FFFFFF"/>
                <w:sz w:val="18"/>
              </w:rPr>
              <w:t>Waterbird Diversity</w:t>
            </w:r>
          </w:p>
        </w:tc>
        <w:tc>
          <w:tcPr>
            <w:tcW w:w="425" w:type="dxa"/>
            <w:shd w:val="clear" w:color="auto" w:fill="07601F"/>
            <w:textDirection w:val="btLr"/>
          </w:tcPr>
          <w:p w14:paraId="73939EB5" w14:textId="14C110A6" w:rsidR="00226181" w:rsidRPr="00B4531A" w:rsidRDefault="00226181" w:rsidP="00C31006">
            <w:pPr>
              <w:ind w:left="113" w:right="113"/>
              <w:rPr>
                <w:rFonts w:eastAsia="Times New Roman"/>
                <w:b/>
                <w:color w:val="FFFFFF"/>
                <w:sz w:val="18"/>
              </w:rPr>
            </w:pPr>
            <w:r>
              <w:rPr>
                <w:rFonts w:eastAsia="Times New Roman"/>
                <w:b/>
                <w:color w:val="FFFFFF"/>
                <w:sz w:val="18"/>
              </w:rPr>
              <w:t>Waterbird breeding (</w:t>
            </w:r>
            <w:r w:rsidR="00C31006">
              <w:rPr>
                <w:rFonts w:eastAsia="Times New Roman"/>
                <w:b/>
                <w:color w:val="FFFFFF"/>
                <w:sz w:val="18"/>
              </w:rPr>
              <w:t>1)</w:t>
            </w:r>
          </w:p>
        </w:tc>
        <w:tc>
          <w:tcPr>
            <w:tcW w:w="425" w:type="dxa"/>
            <w:shd w:val="clear" w:color="auto" w:fill="07601F"/>
            <w:textDirection w:val="btLr"/>
          </w:tcPr>
          <w:p w14:paraId="71FD57FE" w14:textId="09B7AB07" w:rsidR="00226181" w:rsidRDefault="00226181" w:rsidP="00C31006">
            <w:pPr>
              <w:ind w:left="113" w:right="113"/>
              <w:rPr>
                <w:rFonts w:eastAsia="Times New Roman"/>
                <w:b/>
                <w:color w:val="FFFFFF"/>
                <w:sz w:val="18"/>
              </w:rPr>
            </w:pPr>
            <w:r>
              <w:rPr>
                <w:rFonts w:eastAsia="Times New Roman"/>
                <w:b/>
                <w:color w:val="FFFFFF"/>
                <w:sz w:val="18"/>
              </w:rPr>
              <w:t>Waterbird breeding (3)</w:t>
            </w:r>
          </w:p>
        </w:tc>
      </w:tr>
      <w:tr w:rsidR="00226181" w:rsidRPr="00D03EEC" w14:paraId="1BBE877E" w14:textId="1F259F91" w:rsidTr="00226181">
        <w:trPr>
          <w:trHeight w:val="397"/>
        </w:trPr>
        <w:tc>
          <w:tcPr>
            <w:tcW w:w="1838" w:type="dxa"/>
            <w:shd w:val="clear" w:color="auto" w:fill="auto"/>
            <w:hideMark/>
          </w:tcPr>
          <w:p w14:paraId="253FF6A4" w14:textId="77777777" w:rsidR="00226181" w:rsidRPr="00D03EEC" w:rsidRDefault="00226181" w:rsidP="00BB4C2B">
            <w:pPr>
              <w:pStyle w:val="Tabletext"/>
            </w:pPr>
            <w:r w:rsidRPr="00D03EEC">
              <w:br w:type="page"/>
              <w:t>Gooragool Lagoon</w:t>
            </w:r>
          </w:p>
        </w:tc>
        <w:tc>
          <w:tcPr>
            <w:tcW w:w="709" w:type="dxa"/>
            <w:shd w:val="clear" w:color="auto" w:fill="auto"/>
          </w:tcPr>
          <w:p w14:paraId="21E5AB0D" w14:textId="77777777" w:rsidR="00226181" w:rsidRPr="00D03EEC" w:rsidRDefault="00226181" w:rsidP="00BB4C2B">
            <w:pPr>
              <w:pStyle w:val="Tabletext"/>
            </w:pPr>
            <w:r w:rsidRPr="00D03EEC">
              <w:t>GOO</w:t>
            </w:r>
          </w:p>
        </w:tc>
        <w:tc>
          <w:tcPr>
            <w:tcW w:w="425" w:type="dxa"/>
            <w:vMerge w:val="restart"/>
            <w:shd w:val="clear" w:color="auto" w:fill="auto"/>
            <w:textDirection w:val="btLr"/>
            <w:hideMark/>
          </w:tcPr>
          <w:p w14:paraId="02DFD16A" w14:textId="77777777" w:rsidR="00226181" w:rsidRPr="00D03EEC" w:rsidRDefault="00226181" w:rsidP="00BB4C2B">
            <w:pPr>
              <w:pStyle w:val="Tabletext"/>
            </w:pPr>
            <w:r w:rsidRPr="00D03EEC">
              <w:t>mid-Murrumbidgee</w:t>
            </w:r>
          </w:p>
          <w:p w14:paraId="5F71921E" w14:textId="77777777" w:rsidR="00226181" w:rsidRPr="00D03EEC" w:rsidRDefault="00226181" w:rsidP="00BB4C2B">
            <w:pPr>
              <w:pStyle w:val="Tabletext"/>
            </w:pPr>
          </w:p>
        </w:tc>
        <w:tc>
          <w:tcPr>
            <w:tcW w:w="3146" w:type="dxa"/>
            <w:shd w:val="clear" w:color="auto" w:fill="auto"/>
            <w:hideMark/>
          </w:tcPr>
          <w:p w14:paraId="22FF7519" w14:textId="77777777" w:rsidR="00226181" w:rsidRPr="00D03EEC" w:rsidRDefault="00226181" w:rsidP="00BB4C2B">
            <w:pPr>
              <w:pStyle w:val="Tabletext"/>
            </w:pPr>
            <w:r w:rsidRPr="00D03EEC">
              <w:t>Permanent floodplain wetland</w:t>
            </w:r>
          </w:p>
        </w:tc>
        <w:tc>
          <w:tcPr>
            <w:tcW w:w="425" w:type="dxa"/>
            <w:shd w:val="clear" w:color="auto" w:fill="auto"/>
            <w:hideMark/>
          </w:tcPr>
          <w:p w14:paraId="3D3C15A7" w14:textId="77777777" w:rsidR="00226181" w:rsidRPr="00D03EEC" w:rsidRDefault="00226181" w:rsidP="00BB4C2B">
            <w:pPr>
              <w:pStyle w:val="Tabletext"/>
            </w:pPr>
            <w:r w:rsidRPr="00D03EEC">
              <w:t>X</w:t>
            </w:r>
          </w:p>
        </w:tc>
        <w:tc>
          <w:tcPr>
            <w:tcW w:w="425" w:type="dxa"/>
            <w:shd w:val="clear" w:color="auto" w:fill="auto"/>
            <w:hideMark/>
          </w:tcPr>
          <w:p w14:paraId="45176BC7" w14:textId="77777777" w:rsidR="00226181" w:rsidRPr="00D03EEC" w:rsidRDefault="00226181" w:rsidP="00BB4C2B">
            <w:pPr>
              <w:pStyle w:val="Tabletext"/>
            </w:pPr>
            <w:r w:rsidRPr="00D03EEC">
              <w:t>X</w:t>
            </w:r>
          </w:p>
        </w:tc>
        <w:tc>
          <w:tcPr>
            <w:tcW w:w="425" w:type="dxa"/>
            <w:shd w:val="clear" w:color="auto" w:fill="auto"/>
          </w:tcPr>
          <w:p w14:paraId="2E8E8F67" w14:textId="77777777" w:rsidR="00226181" w:rsidRPr="00D03EEC" w:rsidRDefault="00226181" w:rsidP="00BB4C2B">
            <w:pPr>
              <w:pStyle w:val="Tabletext"/>
            </w:pPr>
            <w:r w:rsidRPr="00D03EEC">
              <w:t>X</w:t>
            </w:r>
          </w:p>
        </w:tc>
        <w:tc>
          <w:tcPr>
            <w:tcW w:w="425" w:type="dxa"/>
            <w:shd w:val="clear" w:color="auto" w:fill="auto"/>
            <w:hideMark/>
          </w:tcPr>
          <w:p w14:paraId="2E2041A7" w14:textId="77777777" w:rsidR="00226181" w:rsidRPr="00D03EEC" w:rsidRDefault="00226181" w:rsidP="00BB4C2B">
            <w:pPr>
              <w:pStyle w:val="Tabletext"/>
            </w:pPr>
            <w:r w:rsidRPr="00D03EEC">
              <w:t>X</w:t>
            </w:r>
          </w:p>
        </w:tc>
        <w:tc>
          <w:tcPr>
            <w:tcW w:w="425" w:type="dxa"/>
            <w:shd w:val="clear" w:color="auto" w:fill="auto"/>
            <w:hideMark/>
          </w:tcPr>
          <w:p w14:paraId="26837857" w14:textId="77777777" w:rsidR="00226181" w:rsidRPr="00D03EEC" w:rsidRDefault="00226181" w:rsidP="00BB4C2B">
            <w:pPr>
              <w:pStyle w:val="Tabletext"/>
            </w:pPr>
            <w:r w:rsidRPr="00D03EEC">
              <w:t>X</w:t>
            </w:r>
          </w:p>
        </w:tc>
        <w:tc>
          <w:tcPr>
            <w:tcW w:w="425" w:type="dxa"/>
            <w:shd w:val="clear" w:color="auto" w:fill="auto"/>
            <w:hideMark/>
          </w:tcPr>
          <w:p w14:paraId="1CAC5ED3" w14:textId="77777777" w:rsidR="00226181" w:rsidRPr="00D03EEC" w:rsidRDefault="00226181" w:rsidP="00BB4C2B">
            <w:pPr>
              <w:pStyle w:val="Tabletext"/>
            </w:pPr>
            <w:r w:rsidRPr="00D03EEC">
              <w:t>X</w:t>
            </w:r>
          </w:p>
        </w:tc>
        <w:tc>
          <w:tcPr>
            <w:tcW w:w="425" w:type="dxa"/>
          </w:tcPr>
          <w:p w14:paraId="0742987B" w14:textId="77777777" w:rsidR="00226181" w:rsidRPr="00D03EEC" w:rsidRDefault="00226181" w:rsidP="00BB4C2B">
            <w:pPr>
              <w:pStyle w:val="Tabletext"/>
            </w:pPr>
          </w:p>
        </w:tc>
        <w:tc>
          <w:tcPr>
            <w:tcW w:w="425" w:type="dxa"/>
          </w:tcPr>
          <w:p w14:paraId="01672D8F" w14:textId="7C7A670B" w:rsidR="00226181" w:rsidRPr="00D03EEC" w:rsidRDefault="00226181" w:rsidP="00BB4C2B">
            <w:pPr>
              <w:pStyle w:val="Tabletext"/>
            </w:pPr>
            <w:r w:rsidRPr="00D03EEC">
              <w:t>X</w:t>
            </w:r>
          </w:p>
        </w:tc>
      </w:tr>
      <w:tr w:rsidR="00226181" w:rsidRPr="00D03EEC" w14:paraId="7BD5CCB2" w14:textId="6E4B7D0C" w:rsidTr="00226181">
        <w:trPr>
          <w:trHeight w:val="397"/>
        </w:trPr>
        <w:tc>
          <w:tcPr>
            <w:tcW w:w="1838" w:type="dxa"/>
            <w:shd w:val="clear" w:color="auto" w:fill="auto"/>
            <w:hideMark/>
          </w:tcPr>
          <w:p w14:paraId="7760A125" w14:textId="77777777" w:rsidR="00226181" w:rsidRPr="00D03EEC" w:rsidRDefault="00226181" w:rsidP="00095C8D">
            <w:pPr>
              <w:pStyle w:val="Tabletext"/>
            </w:pPr>
            <w:r w:rsidRPr="00D03EEC">
              <w:t>McKennas Lagoon</w:t>
            </w:r>
          </w:p>
        </w:tc>
        <w:tc>
          <w:tcPr>
            <w:tcW w:w="709" w:type="dxa"/>
            <w:shd w:val="clear" w:color="auto" w:fill="auto"/>
          </w:tcPr>
          <w:p w14:paraId="5113075F" w14:textId="77777777" w:rsidR="00226181" w:rsidRPr="00D03EEC" w:rsidRDefault="00226181" w:rsidP="00095C8D">
            <w:pPr>
              <w:pStyle w:val="Tabletext"/>
            </w:pPr>
            <w:r w:rsidRPr="00D03EEC">
              <w:t>MCK</w:t>
            </w:r>
          </w:p>
        </w:tc>
        <w:tc>
          <w:tcPr>
            <w:tcW w:w="425" w:type="dxa"/>
            <w:vMerge/>
            <w:shd w:val="clear" w:color="auto" w:fill="auto"/>
            <w:textDirection w:val="btLr"/>
            <w:hideMark/>
          </w:tcPr>
          <w:p w14:paraId="620E95F6" w14:textId="77777777" w:rsidR="00226181" w:rsidRPr="00D03EEC" w:rsidRDefault="00226181" w:rsidP="00095C8D">
            <w:pPr>
              <w:pStyle w:val="Tabletext"/>
            </w:pPr>
          </w:p>
        </w:tc>
        <w:tc>
          <w:tcPr>
            <w:tcW w:w="3146" w:type="dxa"/>
            <w:shd w:val="clear" w:color="auto" w:fill="auto"/>
            <w:hideMark/>
          </w:tcPr>
          <w:p w14:paraId="649BDF06" w14:textId="77777777" w:rsidR="00226181" w:rsidRPr="00D03EEC" w:rsidRDefault="00226181" w:rsidP="00095C8D">
            <w:pPr>
              <w:pStyle w:val="Tabletext"/>
            </w:pPr>
            <w:r w:rsidRPr="00D03EEC">
              <w:t>Intermittent river red gum floodplain swamp</w:t>
            </w:r>
          </w:p>
        </w:tc>
        <w:tc>
          <w:tcPr>
            <w:tcW w:w="425" w:type="dxa"/>
            <w:shd w:val="clear" w:color="auto" w:fill="auto"/>
          </w:tcPr>
          <w:p w14:paraId="4AC7CF28" w14:textId="07C3773B" w:rsidR="00226181" w:rsidRPr="00D03EEC" w:rsidRDefault="00226181" w:rsidP="00095C8D">
            <w:pPr>
              <w:pStyle w:val="Tabletext"/>
            </w:pPr>
            <w:r w:rsidRPr="00D03EEC">
              <w:t>X</w:t>
            </w:r>
          </w:p>
        </w:tc>
        <w:tc>
          <w:tcPr>
            <w:tcW w:w="425" w:type="dxa"/>
            <w:shd w:val="clear" w:color="auto" w:fill="auto"/>
          </w:tcPr>
          <w:p w14:paraId="6E631389" w14:textId="70C1CCCD" w:rsidR="00226181" w:rsidRPr="00D03EEC" w:rsidRDefault="00226181" w:rsidP="00095C8D">
            <w:pPr>
              <w:pStyle w:val="Tabletext"/>
            </w:pPr>
            <w:r w:rsidRPr="00D03EEC">
              <w:t>X</w:t>
            </w:r>
          </w:p>
        </w:tc>
        <w:tc>
          <w:tcPr>
            <w:tcW w:w="425" w:type="dxa"/>
            <w:shd w:val="clear" w:color="auto" w:fill="auto"/>
          </w:tcPr>
          <w:p w14:paraId="69F15F16" w14:textId="55DAC16B" w:rsidR="00226181" w:rsidRPr="00D03EEC" w:rsidRDefault="00226181" w:rsidP="00095C8D">
            <w:pPr>
              <w:pStyle w:val="Tabletext"/>
            </w:pPr>
            <w:r w:rsidRPr="00D03EEC">
              <w:t>X</w:t>
            </w:r>
          </w:p>
        </w:tc>
        <w:tc>
          <w:tcPr>
            <w:tcW w:w="425" w:type="dxa"/>
            <w:shd w:val="clear" w:color="auto" w:fill="auto"/>
          </w:tcPr>
          <w:p w14:paraId="6BD9B39E" w14:textId="443B03E8" w:rsidR="00226181" w:rsidRPr="00D03EEC" w:rsidRDefault="00226181" w:rsidP="00095C8D">
            <w:pPr>
              <w:pStyle w:val="Tabletext"/>
            </w:pPr>
            <w:r w:rsidRPr="00D03EEC">
              <w:t>X</w:t>
            </w:r>
          </w:p>
        </w:tc>
        <w:tc>
          <w:tcPr>
            <w:tcW w:w="425" w:type="dxa"/>
            <w:shd w:val="clear" w:color="auto" w:fill="auto"/>
          </w:tcPr>
          <w:p w14:paraId="19CCB26E" w14:textId="2711B38C" w:rsidR="00226181" w:rsidRPr="00D03EEC" w:rsidRDefault="00226181" w:rsidP="00095C8D">
            <w:pPr>
              <w:pStyle w:val="Tabletext"/>
            </w:pPr>
            <w:r w:rsidRPr="00D03EEC">
              <w:t>X</w:t>
            </w:r>
          </w:p>
        </w:tc>
        <w:tc>
          <w:tcPr>
            <w:tcW w:w="425" w:type="dxa"/>
            <w:shd w:val="clear" w:color="auto" w:fill="auto"/>
          </w:tcPr>
          <w:p w14:paraId="5CE5ED84" w14:textId="77777777" w:rsidR="00226181" w:rsidRPr="00D03EEC" w:rsidRDefault="00226181" w:rsidP="00095C8D">
            <w:pPr>
              <w:pStyle w:val="Tabletext"/>
            </w:pPr>
            <w:r w:rsidRPr="00D03EEC">
              <w:t>X</w:t>
            </w:r>
          </w:p>
        </w:tc>
        <w:tc>
          <w:tcPr>
            <w:tcW w:w="425" w:type="dxa"/>
          </w:tcPr>
          <w:p w14:paraId="58D8E09C" w14:textId="77777777" w:rsidR="00226181" w:rsidRPr="00D03EEC" w:rsidRDefault="00226181" w:rsidP="00095C8D">
            <w:pPr>
              <w:pStyle w:val="Tabletext"/>
            </w:pPr>
          </w:p>
        </w:tc>
        <w:tc>
          <w:tcPr>
            <w:tcW w:w="425" w:type="dxa"/>
          </w:tcPr>
          <w:p w14:paraId="610914BE" w14:textId="0E956A43" w:rsidR="00226181" w:rsidRPr="00D03EEC" w:rsidRDefault="00226181" w:rsidP="00095C8D">
            <w:pPr>
              <w:pStyle w:val="Tabletext"/>
            </w:pPr>
          </w:p>
        </w:tc>
      </w:tr>
      <w:tr w:rsidR="00226181" w:rsidRPr="00D03EEC" w14:paraId="006BAAFF" w14:textId="346DAB3E" w:rsidTr="00226181">
        <w:trPr>
          <w:trHeight w:val="397"/>
        </w:trPr>
        <w:tc>
          <w:tcPr>
            <w:tcW w:w="1838" w:type="dxa"/>
            <w:shd w:val="clear" w:color="auto" w:fill="auto"/>
            <w:hideMark/>
          </w:tcPr>
          <w:p w14:paraId="541AD082" w14:textId="77777777" w:rsidR="00226181" w:rsidRPr="00D03EEC" w:rsidRDefault="00226181" w:rsidP="00BB4C2B">
            <w:pPr>
              <w:pStyle w:val="Tabletext"/>
            </w:pPr>
            <w:r w:rsidRPr="00D03EEC">
              <w:t>Sunshower Lagoon</w:t>
            </w:r>
          </w:p>
        </w:tc>
        <w:tc>
          <w:tcPr>
            <w:tcW w:w="709" w:type="dxa"/>
            <w:shd w:val="clear" w:color="auto" w:fill="auto"/>
          </w:tcPr>
          <w:p w14:paraId="23BDF135" w14:textId="77777777" w:rsidR="00226181" w:rsidRPr="00D03EEC" w:rsidRDefault="00226181" w:rsidP="00BB4C2B">
            <w:pPr>
              <w:pStyle w:val="Tabletext"/>
            </w:pPr>
            <w:r w:rsidRPr="00D03EEC">
              <w:t>SUN</w:t>
            </w:r>
          </w:p>
        </w:tc>
        <w:tc>
          <w:tcPr>
            <w:tcW w:w="425" w:type="dxa"/>
            <w:vMerge/>
            <w:shd w:val="clear" w:color="auto" w:fill="auto"/>
            <w:textDirection w:val="btLr"/>
            <w:hideMark/>
          </w:tcPr>
          <w:p w14:paraId="48DB39E6" w14:textId="77777777" w:rsidR="00226181" w:rsidRPr="00D03EEC" w:rsidRDefault="00226181" w:rsidP="00BB4C2B">
            <w:pPr>
              <w:pStyle w:val="Tabletext"/>
            </w:pPr>
          </w:p>
        </w:tc>
        <w:tc>
          <w:tcPr>
            <w:tcW w:w="3146" w:type="dxa"/>
            <w:shd w:val="clear" w:color="auto" w:fill="auto"/>
            <w:hideMark/>
          </w:tcPr>
          <w:p w14:paraId="1D48F683" w14:textId="77777777" w:rsidR="00226181" w:rsidRPr="00D03EEC" w:rsidRDefault="00226181" w:rsidP="00BB4C2B">
            <w:pPr>
              <w:pStyle w:val="Tabletext"/>
            </w:pPr>
            <w:r w:rsidRPr="00D03EEC">
              <w:t>Intermittent river red gum floodplain swamp</w:t>
            </w:r>
          </w:p>
        </w:tc>
        <w:tc>
          <w:tcPr>
            <w:tcW w:w="425" w:type="dxa"/>
            <w:shd w:val="clear" w:color="auto" w:fill="auto"/>
            <w:hideMark/>
          </w:tcPr>
          <w:p w14:paraId="1325BDC9" w14:textId="77777777" w:rsidR="00226181" w:rsidRPr="00D03EEC" w:rsidRDefault="00226181" w:rsidP="00BB4C2B">
            <w:pPr>
              <w:pStyle w:val="Tabletext"/>
            </w:pPr>
            <w:r w:rsidRPr="00D03EEC">
              <w:t>X</w:t>
            </w:r>
          </w:p>
        </w:tc>
        <w:tc>
          <w:tcPr>
            <w:tcW w:w="425" w:type="dxa"/>
            <w:shd w:val="clear" w:color="auto" w:fill="auto"/>
            <w:hideMark/>
          </w:tcPr>
          <w:p w14:paraId="29EE725B" w14:textId="77777777" w:rsidR="00226181" w:rsidRPr="00D03EEC" w:rsidRDefault="00226181" w:rsidP="00BB4C2B">
            <w:pPr>
              <w:pStyle w:val="Tabletext"/>
            </w:pPr>
            <w:r w:rsidRPr="00D03EEC">
              <w:t>X</w:t>
            </w:r>
          </w:p>
        </w:tc>
        <w:tc>
          <w:tcPr>
            <w:tcW w:w="425" w:type="dxa"/>
            <w:shd w:val="clear" w:color="auto" w:fill="auto"/>
          </w:tcPr>
          <w:p w14:paraId="3BA5D896" w14:textId="77777777" w:rsidR="00226181" w:rsidRPr="00D03EEC" w:rsidRDefault="00226181" w:rsidP="00BB4C2B">
            <w:pPr>
              <w:pStyle w:val="Tabletext"/>
            </w:pPr>
            <w:r w:rsidRPr="00D03EEC">
              <w:t>X</w:t>
            </w:r>
          </w:p>
        </w:tc>
        <w:tc>
          <w:tcPr>
            <w:tcW w:w="425" w:type="dxa"/>
            <w:shd w:val="clear" w:color="auto" w:fill="auto"/>
            <w:hideMark/>
          </w:tcPr>
          <w:p w14:paraId="6472CFED" w14:textId="77777777" w:rsidR="00226181" w:rsidRPr="00D03EEC" w:rsidRDefault="00226181" w:rsidP="00BB4C2B">
            <w:pPr>
              <w:pStyle w:val="Tabletext"/>
            </w:pPr>
            <w:r w:rsidRPr="00D03EEC">
              <w:t>X</w:t>
            </w:r>
          </w:p>
        </w:tc>
        <w:tc>
          <w:tcPr>
            <w:tcW w:w="425" w:type="dxa"/>
            <w:shd w:val="clear" w:color="auto" w:fill="auto"/>
            <w:hideMark/>
          </w:tcPr>
          <w:p w14:paraId="239FA458" w14:textId="77777777" w:rsidR="00226181" w:rsidRPr="00D03EEC" w:rsidRDefault="00226181" w:rsidP="00BB4C2B">
            <w:pPr>
              <w:pStyle w:val="Tabletext"/>
            </w:pPr>
            <w:r w:rsidRPr="00D03EEC">
              <w:t>X</w:t>
            </w:r>
          </w:p>
        </w:tc>
        <w:tc>
          <w:tcPr>
            <w:tcW w:w="425" w:type="dxa"/>
            <w:shd w:val="clear" w:color="auto" w:fill="auto"/>
            <w:hideMark/>
          </w:tcPr>
          <w:p w14:paraId="3E70975D" w14:textId="77777777" w:rsidR="00226181" w:rsidRPr="00D03EEC" w:rsidRDefault="00226181" w:rsidP="00BB4C2B">
            <w:pPr>
              <w:pStyle w:val="Tabletext"/>
            </w:pPr>
            <w:r w:rsidRPr="00D03EEC">
              <w:t>X</w:t>
            </w:r>
          </w:p>
        </w:tc>
        <w:tc>
          <w:tcPr>
            <w:tcW w:w="425" w:type="dxa"/>
          </w:tcPr>
          <w:p w14:paraId="5C1820E9" w14:textId="77777777" w:rsidR="00226181" w:rsidRPr="00D03EEC" w:rsidRDefault="00226181" w:rsidP="00BB4C2B">
            <w:pPr>
              <w:pStyle w:val="Tabletext"/>
            </w:pPr>
          </w:p>
        </w:tc>
        <w:tc>
          <w:tcPr>
            <w:tcW w:w="425" w:type="dxa"/>
          </w:tcPr>
          <w:p w14:paraId="6E4F4AC7" w14:textId="77777777" w:rsidR="00226181" w:rsidRPr="00D03EEC" w:rsidRDefault="00226181" w:rsidP="00BB4C2B">
            <w:pPr>
              <w:pStyle w:val="Tabletext"/>
            </w:pPr>
          </w:p>
        </w:tc>
      </w:tr>
      <w:tr w:rsidR="00226181" w:rsidRPr="00D03EEC" w14:paraId="5C975F59" w14:textId="72F4ABA7" w:rsidTr="00226181">
        <w:trPr>
          <w:trHeight w:val="397"/>
        </w:trPr>
        <w:tc>
          <w:tcPr>
            <w:tcW w:w="1838" w:type="dxa"/>
            <w:shd w:val="clear" w:color="auto" w:fill="auto"/>
            <w:hideMark/>
          </w:tcPr>
          <w:p w14:paraId="3D8BB4CE" w14:textId="77777777" w:rsidR="00226181" w:rsidRPr="00D03EEC" w:rsidRDefault="00226181" w:rsidP="00BB4C2B">
            <w:pPr>
              <w:pStyle w:val="Tabletext"/>
            </w:pPr>
            <w:r w:rsidRPr="00D03EEC">
              <w:t>Yarradda Lagoon</w:t>
            </w:r>
          </w:p>
        </w:tc>
        <w:tc>
          <w:tcPr>
            <w:tcW w:w="709" w:type="dxa"/>
            <w:shd w:val="clear" w:color="auto" w:fill="auto"/>
          </w:tcPr>
          <w:p w14:paraId="33A41735" w14:textId="77777777" w:rsidR="00226181" w:rsidRPr="00D03EEC" w:rsidRDefault="00226181" w:rsidP="00BB4C2B">
            <w:pPr>
              <w:pStyle w:val="Tabletext"/>
            </w:pPr>
            <w:r w:rsidRPr="00D03EEC">
              <w:t>YAR</w:t>
            </w:r>
          </w:p>
        </w:tc>
        <w:tc>
          <w:tcPr>
            <w:tcW w:w="425" w:type="dxa"/>
            <w:vMerge/>
            <w:shd w:val="clear" w:color="auto" w:fill="auto"/>
            <w:textDirection w:val="btLr"/>
            <w:hideMark/>
          </w:tcPr>
          <w:p w14:paraId="391B1F6D" w14:textId="77777777" w:rsidR="00226181" w:rsidRPr="00D03EEC" w:rsidRDefault="00226181" w:rsidP="00BB4C2B">
            <w:pPr>
              <w:pStyle w:val="Tabletext"/>
            </w:pPr>
          </w:p>
        </w:tc>
        <w:tc>
          <w:tcPr>
            <w:tcW w:w="3146" w:type="dxa"/>
            <w:shd w:val="clear" w:color="auto" w:fill="auto"/>
            <w:hideMark/>
          </w:tcPr>
          <w:p w14:paraId="609163E6" w14:textId="77777777" w:rsidR="00226181" w:rsidRPr="00D03EEC" w:rsidRDefault="00226181" w:rsidP="00BB4C2B">
            <w:pPr>
              <w:pStyle w:val="Tabletext"/>
            </w:pPr>
            <w:r w:rsidRPr="00D03EEC">
              <w:t>Intermittent river red gum floodplain swamp</w:t>
            </w:r>
          </w:p>
        </w:tc>
        <w:tc>
          <w:tcPr>
            <w:tcW w:w="425" w:type="dxa"/>
            <w:shd w:val="clear" w:color="auto" w:fill="auto"/>
            <w:hideMark/>
          </w:tcPr>
          <w:p w14:paraId="44B25D73" w14:textId="77777777" w:rsidR="00226181" w:rsidRPr="00D03EEC" w:rsidRDefault="00226181" w:rsidP="00BB4C2B">
            <w:pPr>
              <w:pStyle w:val="Tabletext"/>
            </w:pPr>
            <w:r w:rsidRPr="00D03EEC">
              <w:t>X</w:t>
            </w:r>
          </w:p>
        </w:tc>
        <w:tc>
          <w:tcPr>
            <w:tcW w:w="425" w:type="dxa"/>
            <w:shd w:val="clear" w:color="auto" w:fill="auto"/>
            <w:hideMark/>
          </w:tcPr>
          <w:p w14:paraId="09B7D807" w14:textId="77777777" w:rsidR="00226181" w:rsidRPr="00D03EEC" w:rsidRDefault="00226181" w:rsidP="00BB4C2B">
            <w:pPr>
              <w:pStyle w:val="Tabletext"/>
            </w:pPr>
            <w:r w:rsidRPr="00D03EEC">
              <w:t>X</w:t>
            </w:r>
          </w:p>
        </w:tc>
        <w:tc>
          <w:tcPr>
            <w:tcW w:w="425" w:type="dxa"/>
            <w:shd w:val="clear" w:color="auto" w:fill="auto"/>
          </w:tcPr>
          <w:p w14:paraId="6CE73073" w14:textId="77777777" w:rsidR="00226181" w:rsidRPr="00D03EEC" w:rsidRDefault="00226181" w:rsidP="00BB4C2B">
            <w:pPr>
              <w:pStyle w:val="Tabletext"/>
            </w:pPr>
            <w:r w:rsidRPr="00D03EEC">
              <w:t>X</w:t>
            </w:r>
          </w:p>
        </w:tc>
        <w:tc>
          <w:tcPr>
            <w:tcW w:w="425" w:type="dxa"/>
            <w:shd w:val="clear" w:color="auto" w:fill="auto"/>
            <w:hideMark/>
          </w:tcPr>
          <w:p w14:paraId="7C3A968C" w14:textId="77777777" w:rsidR="00226181" w:rsidRPr="00D03EEC" w:rsidRDefault="00226181" w:rsidP="00BB4C2B">
            <w:pPr>
              <w:pStyle w:val="Tabletext"/>
            </w:pPr>
            <w:r w:rsidRPr="00D03EEC">
              <w:t>X</w:t>
            </w:r>
          </w:p>
        </w:tc>
        <w:tc>
          <w:tcPr>
            <w:tcW w:w="425" w:type="dxa"/>
            <w:shd w:val="clear" w:color="auto" w:fill="auto"/>
            <w:hideMark/>
          </w:tcPr>
          <w:p w14:paraId="6EAE72EA" w14:textId="77777777" w:rsidR="00226181" w:rsidRPr="00D03EEC" w:rsidRDefault="00226181" w:rsidP="00BB4C2B">
            <w:pPr>
              <w:pStyle w:val="Tabletext"/>
            </w:pPr>
            <w:r w:rsidRPr="00D03EEC">
              <w:t>X</w:t>
            </w:r>
          </w:p>
        </w:tc>
        <w:tc>
          <w:tcPr>
            <w:tcW w:w="425" w:type="dxa"/>
            <w:shd w:val="clear" w:color="auto" w:fill="auto"/>
            <w:hideMark/>
          </w:tcPr>
          <w:p w14:paraId="357B772A" w14:textId="77777777" w:rsidR="00226181" w:rsidRPr="00D03EEC" w:rsidRDefault="00226181" w:rsidP="00BB4C2B">
            <w:pPr>
              <w:pStyle w:val="Tabletext"/>
            </w:pPr>
            <w:r w:rsidRPr="00D03EEC">
              <w:t>X</w:t>
            </w:r>
          </w:p>
        </w:tc>
        <w:tc>
          <w:tcPr>
            <w:tcW w:w="425" w:type="dxa"/>
          </w:tcPr>
          <w:p w14:paraId="13B21D3C" w14:textId="77777777" w:rsidR="00226181" w:rsidRPr="00D03EEC" w:rsidRDefault="00226181" w:rsidP="00BB4C2B">
            <w:pPr>
              <w:pStyle w:val="Tabletext"/>
            </w:pPr>
          </w:p>
        </w:tc>
        <w:tc>
          <w:tcPr>
            <w:tcW w:w="425" w:type="dxa"/>
          </w:tcPr>
          <w:p w14:paraId="2F6A0D25" w14:textId="151A3EC5" w:rsidR="00226181" w:rsidRPr="00D03EEC" w:rsidRDefault="00226181" w:rsidP="00BB4C2B">
            <w:pPr>
              <w:pStyle w:val="Tabletext"/>
            </w:pPr>
            <w:r w:rsidRPr="00D03EEC">
              <w:t>X</w:t>
            </w:r>
          </w:p>
        </w:tc>
      </w:tr>
      <w:tr w:rsidR="00226181" w:rsidRPr="00D03EEC" w14:paraId="4E3654CA" w14:textId="12871870" w:rsidTr="00226181">
        <w:trPr>
          <w:trHeight w:val="397"/>
        </w:trPr>
        <w:tc>
          <w:tcPr>
            <w:tcW w:w="1838" w:type="dxa"/>
            <w:shd w:val="clear" w:color="auto" w:fill="auto"/>
            <w:hideMark/>
          </w:tcPr>
          <w:p w14:paraId="3631B20C" w14:textId="77777777" w:rsidR="00226181" w:rsidRPr="00D03EEC" w:rsidRDefault="00226181" w:rsidP="00BB4C2B">
            <w:pPr>
              <w:pStyle w:val="Tabletext"/>
            </w:pPr>
            <w:r w:rsidRPr="00D03EEC">
              <w:t>Avalon Swamp</w:t>
            </w:r>
          </w:p>
        </w:tc>
        <w:tc>
          <w:tcPr>
            <w:tcW w:w="709" w:type="dxa"/>
            <w:shd w:val="clear" w:color="auto" w:fill="auto"/>
          </w:tcPr>
          <w:p w14:paraId="2B885299" w14:textId="77777777" w:rsidR="00226181" w:rsidRPr="00D03EEC" w:rsidRDefault="00226181" w:rsidP="00BB4C2B">
            <w:pPr>
              <w:pStyle w:val="Tabletext"/>
            </w:pPr>
            <w:r w:rsidRPr="00D03EEC">
              <w:t>AVA</w:t>
            </w:r>
          </w:p>
        </w:tc>
        <w:tc>
          <w:tcPr>
            <w:tcW w:w="425" w:type="dxa"/>
            <w:vMerge w:val="restart"/>
            <w:shd w:val="clear" w:color="auto" w:fill="auto"/>
            <w:textDirection w:val="btLr"/>
            <w:hideMark/>
          </w:tcPr>
          <w:p w14:paraId="27D58210" w14:textId="77777777" w:rsidR="00226181" w:rsidRPr="00D03EEC" w:rsidRDefault="00226181" w:rsidP="00BB4C2B">
            <w:pPr>
              <w:pStyle w:val="Tabletext"/>
            </w:pPr>
            <w:r w:rsidRPr="00D03EEC">
              <w:t>Nimmie-Caira</w:t>
            </w:r>
          </w:p>
        </w:tc>
        <w:tc>
          <w:tcPr>
            <w:tcW w:w="3146" w:type="dxa"/>
            <w:shd w:val="clear" w:color="auto" w:fill="auto"/>
            <w:hideMark/>
          </w:tcPr>
          <w:p w14:paraId="44EB686B" w14:textId="77777777" w:rsidR="00226181" w:rsidRPr="00D03EEC" w:rsidRDefault="00226181" w:rsidP="00BB4C2B">
            <w:pPr>
              <w:pStyle w:val="Tabletext"/>
            </w:pPr>
            <w:r w:rsidRPr="00D03EEC">
              <w:t>Temporary floodplain lakes</w:t>
            </w:r>
          </w:p>
        </w:tc>
        <w:tc>
          <w:tcPr>
            <w:tcW w:w="425" w:type="dxa"/>
            <w:shd w:val="clear" w:color="auto" w:fill="auto"/>
            <w:hideMark/>
          </w:tcPr>
          <w:p w14:paraId="1611AB16" w14:textId="77777777" w:rsidR="00226181" w:rsidRPr="00D03EEC" w:rsidRDefault="00226181" w:rsidP="00BB4C2B">
            <w:pPr>
              <w:pStyle w:val="Tabletext"/>
            </w:pPr>
            <w:r w:rsidRPr="00D03EEC">
              <w:t>X</w:t>
            </w:r>
          </w:p>
        </w:tc>
        <w:tc>
          <w:tcPr>
            <w:tcW w:w="425" w:type="dxa"/>
            <w:shd w:val="clear" w:color="auto" w:fill="auto"/>
            <w:hideMark/>
          </w:tcPr>
          <w:p w14:paraId="3EDD3925" w14:textId="77777777" w:rsidR="00226181" w:rsidRPr="00D03EEC" w:rsidRDefault="00226181" w:rsidP="00BB4C2B">
            <w:pPr>
              <w:pStyle w:val="Tabletext"/>
            </w:pPr>
            <w:r w:rsidRPr="00D03EEC">
              <w:t>X</w:t>
            </w:r>
          </w:p>
        </w:tc>
        <w:tc>
          <w:tcPr>
            <w:tcW w:w="425" w:type="dxa"/>
            <w:shd w:val="clear" w:color="auto" w:fill="auto"/>
          </w:tcPr>
          <w:p w14:paraId="47E6053A" w14:textId="77777777" w:rsidR="00226181" w:rsidRPr="00D03EEC" w:rsidRDefault="00226181" w:rsidP="00BB4C2B">
            <w:pPr>
              <w:pStyle w:val="Tabletext"/>
            </w:pPr>
            <w:r w:rsidRPr="00D03EEC">
              <w:t>X</w:t>
            </w:r>
          </w:p>
        </w:tc>
        <w:tc>
          <w:tcPr>
            <w:tcW w:w="425" w:type="dxa"/>
            <w:shd w:val="clear" w:color="auto" w:fill="auto"/>
            <w:hideMark/>
          </w:tcPr>
          <w:p w14:paraId="5E63522B" w14:textId="77777777" w:rsidR="00226181" w:rsidRPr="00D03EEC" w:rsidRDefault="00226181" w:rsidP="00BB4C2B">
            <w:pPr>
              <w:pStyle w:val="Tabletext"/>
            </w:pPr>
            <w:r w:rsidRPr="00D03EEC">
              <w:t>X</w:t>
            </w:r>
          </w:p>
        </w:tc>
        <w:tc>
          <w:tcPr>
            <w:tcW w:w="425" w:type="dxa"/>
            <w:shd w:val="clear" w:color="auto" w:fill="auto"/>
            <w:hideMark/>
          </w:tcPr>
          <w:p w14:paraId="23541C21" w14:textId="77777777" w:rsidR="00226181" w:rsidRPr="00D03EEC" w:rsidRDefault="00226181" w:rsidP="00BB4C2B">
            <w:pPr>
              <w:pStyle w:val="Tabletext"/>
            </w:pPr>
            <w:r w:rsidRPr="00D03EEC">
              <w:t>X</w:t>
            </w:r>
          </w:p>
        </w:tc>
        <w:tc>
          <w:tcPr>
            <w:tcW w:w="425" w:type="dxa"/>
            <w:shd w:val="clear" w:color="auto" w:fill="auto"/>
            <w:hideMark/>
          </w:tcPr>
          <w:p w14:paraId="6CC7F607" w14:textId="77777777" w:rsidR="00226181" w:rsidRPr="00D03EEC" w:rsidRDefault="00226181" w:rsidP="00BB4C2B">
            <w:pPr>
              <w:pStyle w:val="Tabletext"/>
            </w:pPr>
            <w:r w:rsidRPr="00D03EEC">
              <w:t>X</w:t>
            </w:r>
          </w:p>
        </w:tc>
        <w:tc>
          <w:tcPr>
            <w:tcW w:w="425" w:type="dxa"/>
          </w:tcPr>
          <w:p w14:paraId="465A8041" w14:textId="77777777" w:rsidR="00226181" w:rsidRPr="00D03EEC" w:rsidRDefault="00226181" w:rsidP="00BB4C2B">
            <w:pPr>
              <w:pStyle w:val="Tabletext"/>
            </w:pPr>
          </w:p>
        </w:tc>
        <w:tc>
          <w:tcPr>
            <w:tcW w:w="425" w:type="dxa"/>
          </w:tcPr>
          <w:p w14:paraId="63C14BEA" w14:textId="77777777" w:rsidR="00226181" w:rsidRPr="00D03EEC" w:rsidRDefault="00226181" w:rsidP="00BB4C2B">
            <w:pPr>
              <w:pStyle w:val="Tabletext"/>
            </w:pPr>
          </w:p>
        </w:tc>
      </w:tr>
      <w:tr w:rsidR="00226181" w:rsidRPr="00D03EEC" w14:paraId="173CF849" w14:textId="098A37F0" w:rsidTr="00226181">
        <w:trPr>
          <w:trHeight w:val="397"/>
        </w:trPr>
        <w:tc>
          <w:tcPr>
            <w:tcW w:w="1838" w:type="dxa"/>
            <w:shd w:val="clear" w:color="auto" w:fill="auto"/>
            <w:hideMark/>
          </w:tcPr>
          <w:p w14:paraId="155FB91B" w14:textId="77777777" w:rsidR="00226181" w:rsidRPr="00D03EEC" w:rsidRDefault="00226181" w:rsidP="00BB4C2B">
            <w:pPr>
              <w:pStyle w:val="Tabletext"/>
            </w:pPr>
            <w:r w:rsidRPr="00D03EEC">
              <w:t>Eulimbah Swamp</w:t>
            </w:r>
          </w:p>
        </w:tc>
        <w:tc>
          <w:tcPr>
            <w:tcW w:w="709" w:type="dxa"/>
            <w:shd w:val="clear" w:color="auto" w:fill="auto"/>
          </w:tcPr>
          <w:p w14:paraId="144CED9E" w14:textId="77777777" w:rsidR="00226181" w:rsidRPr="00D03EEC" w:rsidRDefault="00226181" w:rsidP="00BB4C2B">
            <w:pPr>
              <w:pStyle w:val="Tabletext"/>
            </w:pPr>
            <w:r w:rsidRPr="00D03EEC">
              <w:t>EUL</w:t>
            </w:r>
          </w:p>
        </w:tc>
        <w:tc>
          <w:tcPr>
            <w:tcW w:w="425" w:type="dxa"/>
            <w:vMerge/>
            <w:shd w:val="clear" w:color="auto" w:fill="auto"/>
            <w:textDirection w:val="btLr"/>
            <w:hideMark/>
          </w:tcPr>
          <w:p w14:paraId="664491B3" w14:textId="77777777" w:rsidR="00226181" w:rsidRPr="00D03EEC" w:rsidRDefault="00226181" w:rsidP="00BB4C2B">
            <w:pPr>
              <w:pStyle w:val="Tabletext"/>
            </w:pPr>
          </w:p>
        </w:tc>
        <w:tc>
          <w:tcPr>
            <w:tcW w:w="3146" w:type="dxa"/>
            <w:shd w:val="clear" w:color="auto" w:fill="auto"/>
            <w:hideMark/>
          </w:tcPr>
          <w:p w14:paraId="6F966EEB" w14:textId="77777777" w:rsidR="00226181" w:rsidRPr="00D03EEC" w:rsidRDefault="00226181" w:rsidP="00BB4C2B">
            <w:pPr>
              <w:pStyle w:val="Tabletext"/>
            </w:pPr>
            <w:r w:rsidRPr="00D03EEC">
              <w:t>Temporary floodplain wetland</w:t>
            </w:r>
          </w:p>
        </w:tc>
        <w:tc>
          <w:tcPr>
            <w:tcW w:w="425" w:type="dxa"/>
            <w:shd w:val="clear" w:color="auto" w:fill="auto"/>
            <w:hideMark/>
          </w:tcPr>
          <w:p w14:paraId="792A26FA" w14:textId="77777777" w:rsidR="00226181" w:rsidRPr="00D03EEC" w:rsidRDefault="00226181" w:rsidP="00BB4C2B">
            <w:pPr>
              <w:pStyle w:val="Tabletext"/>
            </w:pPr>
            <w:r w:rsidRPr="00D03EEC">
              <w:t>X</w:t>
            </w:r>
          </w:p>
        </w:tc>
        <w:tc>
          <w:tcPr>
            <w:tcW w:w="425" w:type="dxa"/>
            <w:shd w:val="clear" w:color="auto" w:fill="auto"/>
            <w:hideMark/>
          </w:tcPr>
          <w:p w14:paraId="61263D87" w14:textId="77777777" w:rsidR="00226181" w:rsidRPr="00D03EEC" w:rsidRDefault="00226181" w:rsidP="00BB4C2B">
            <w:pPr>
              <w:pStyle w:val="Tabletext"/>
            </w:pPr>
            <w:r w:rsidRPr="00D03EEC">
              <w:t>X</w:t>
            </w:r>
          </w:p>
        </w:tc>
        <w:tc>
          <w:tcPr>
            <w:tcW w:w="425" w:type="dxa"/>
            <w:shd w:val="clear" w:color="auto" w:fill="auto"/>
          </w:tcPr>
          <w:p w14:paraId="131355DD" w14:textId="77777777" w:rsidR="00226181" w:rsidRPr="00D03EEC" w:rsidRDefault="00226181" w:rsidP="00BB4C2B">
            <w:pPr>
              <w:pStyle w:val="Tabletext"/>
            </w:pPr>
            <w:r w:rsidRPr="00D03EEC">
              <w:t>X</w:t>
            </w:r>
          </w:p>
        </w:tc>
        <w:tc>
          <w:tcPr>
            <w:tcW w:w="425" w:type="dxa"/>
            <w:shd w:val="clear" w:color="auto" w:fill="auto"/>
            <w:hideMark/>
          </w:tcPr>
          <w:p w14:paraId="67D1AF63" w14:textId="77777777" w:rsidR="00226181" w:rsidRPr="00D03EEC" w:rsidRDefault="00226181" w:rsidP="00BB4C2B">
            <w:pPr>
              <w:pStyle w:val="Tabletext"/>
            </w:pPr>
            <w:r w:rsidRPr="00D03EEC">
              <w:t>X</w:t>
            </w:r>
          </w:p>
        </w:tc>
        <w:tc>
          <w:tcPr>
            <w:tcW w:w="425" w:type="dxa"/>
            <w:shd w:val="clear" w:color="auto" w:fill="auto"/>
            <w:hideMark/>
          </w:tcPr>
          <w:p w14:paraId="72425A54" w14:textId="77777777" w:rsidR="00226181" w:rsidRPr="00D03EEC" w:rsidRDefault="00226181" w:rsidP="00BB4C2B">
            <w:pPr>
              <w:pStyle w:val="Tabletext"/>
            </w:pPr>
            <w:r w:rsidRPr="00D03EEC">
              <w:t>X</w:t>
            </w:r>
          </w:p>
        </w:tc>
        <w:tc>
          <w:tcPr>
            <w:tcW w:w="425" w:type="dxa"/>
            <w:shd w:val="clear" w:color="auto" w:fill="auto"/>
            <w:hideMark/>
          </w:tcPr>
          <w:p w14:paraId="769041E5" w14:textId="77777777" w:rsidR="00226181" w:rsidRPr="00D03EEC" w:rsidRDefault="00226181" w:rsidP="00BB4C2B">
            <w:pPr>
              <w:pStyle w:val="Tabletext"/>
            </w:pPr>
            <w:r w:rsidRPr="00D03EEC">
              <w:t>X</w:t>
            </w:r>
          </w:p>
        </w:tc>
        <w:tc>
          <w:tcPr>
            <w:tcW w:w="425" w:type="dxa"/>
          </w:tcPr>
          <w:p w14:paraId="5896A278" w14:textId="2FECA368" w:rsidR="00226181" w:rsidRPr="00D03EEC" w:rsidRDefault="00226181" w:rsidP="00BB4C2B">
            <w:pPr>
              <w:pStyle w:val="Tabletext"/>
            </w:pPr>
            <w:r>
              <w:t>X</w:t>
            </w:r>
          </w:p>
        </w:tc>
        <w:tc>
          <w:tcPr>
            <w:tcW w:w="425" w:type="dxa"/>
          </w:tcPr>
          <w:p w14:paraId="1690A332" w14:textId="2AE6C869" w:rsidR="00226181" w:rsidRDefault="00226181" w:rsidP="00BB4C2B">
            <w:pPr>
              <w:pStyle w:val="Tabletext"/>
            </w:pPr>
            <w:r w:rsidRPr="00D03EEC">
              <w:t>X</w:t>
            </w:r>
          </w:p>
        </w:tc>
      </w:tr>
      <w:tr w:rsidR="00226181" w:rsidRPr="00D03EEC" w14:paraId="0EA8C3DC" w14:textId="45D160B3" w:rsidTr="00226181">
        <w:trPr>
          <w:trHeight w:val="397"/>
        </w:trPr>
        <w:tc>
          <w:tcPr>
            <w:tcW w:w="1838" w:type="dxa"/>
            <w:shd w:val="clear" w:color="auto" w:fill="auto"/>
            <w:hideMark/>
          </w:tcPr>
          <w:p w14:paraId="190DD95F" w14:textId="77777777" w:rsidR="00226181" w:rsidRPr="00D03EEC" w:rsidRDefault="00226181" w:rsidP="00095C8D">
            <w:pPr>
              <w:pStyle w:val="Tabletext"/>
            </w:pPr>
            <w:r w:rsidRPr="00D03EEC">
              <w:t>Nap Nap Swamp</w:t>
            </w:r>
          </w:p>
        </w:tc>
        <w:tc>
          <w:tcPr>
            <w:tcW w:w="709" w:type="dxa"/>
            <w:shd w:val="clear" w:color="auto" w:fill="auto"/>
          </w:tcPr>
          <w:p w14:paraId="4358C49D" w14:textId="77777777" w:rsidR="00226181" w:rsidRPr="00D03EEC" w:rsidRDefault="00226181" w:rsidP="00095C8D">
            <w:pPr>
              <w:pStyle w:val="Tabletext"/>
            </w:pPr>
            <w:r w:rsidRPr="00D03EEC">
              <w:t>NAP</w:t>
            </w:r>
          </w:p>
        </w:tc>
        <w:tc>
          <w:tcPr>
            <w:tcW w:w="425" w:type="dxa"/>
            <w:vMerge/>
            <w:shd w:val="clear" w:color="auto" w:fill="auto"/>
            <w:textDirection w:val="btLr"/>
            <w:hideMark/>
          </w:tcPr>
          <w:p w14:paraId="3F7B903B" w14:textId="77777777" w:rsidR="00226181" w:rsidRPr="00D03EEC" w:rsidRDefault="00226181" w:rsidP="00095C8D">
            <w:pPr>
              <w:pStyle w:val="Tabletext"/>
            </w:pPr>
          </w:p>
        </w:tc>
        <w:tc>
          <w:tcPr>
            <w:tcW w:w="3146" w:type="dxa"/>
            <w:shd w:val="clear" w:color="auto" w:fill="auto"/>
            <w:hideMark/>
          </w:tcPr>
          <w:p w14:paraId="0258EF12" w14:textId="77777777" w:rsidR="00226181" w:rsidRPr="00D03EEC" w:rsidRDefault="00226181" w:rsidP="00095C8D">
            <w:pPr>
              <w:pStyle w:val="Tabletext"/>
            </w:pPr>
            <w:r w:rsidRPr="00D03EEC">
              <w:t>Intermittent river red gum floodplain swamp</w:t>
            </w:r>
          </w:p>
        </w:tc>
        <w:tc>
          <w:tcPr>
            <w:tcW w:w="425" w:type="dxa"/>
            <w:shd w:val="clear" w:color="auto" w:fill="auto"/>
            <w:hideMark/>
          </w:tcPr>
          <w:p w14:paraId="28D82B88" w14:textId="141E2508" w:rsidR="00226181" w:rsidRPr="00D03EEC" w:rsidRDefault="00226181" w:rsidP="00095C8D">
            <w:pPr>
              <w:pStyle w:val="Tabletext"/>
            </w:pPr>
            <w:r w:rsidRPr="00D03EEC">
              <w:t>X</w:t>
            </w:r>
          </w:p>
        </w:tc>
        <w:tc>
          <w:tcPr>
            <w:tcW w:w="425" w:type="dxa"/>
            <w:shd w:val="clear" w:color="auto" w:fill="auto"/>
            <w:hideMark/>
          </w:tcPr>
          <w:p w14:paraId="080AB769" w14:textId="2A27FB2B" w:rsidR="00226181" w:rsidRPr="00D03EEC" w:rsidRDefault="00226181" w:rsidP="00095C8D">
            <w:pPr>
              <w:pStyle w:val="Tabletext"/>
            </w:pPr>
            <w:r w:rsidRPr="00D03EEC">
              <w:t>X</w:t>
            </w:r>
          </w:p>
        </w:tc>
        <w:tc>
          <w:tcPr>
            <w:tcW w:w="425" w:type="dxa"/>
            <w:shd w:val="clear" w:color="auto" w:fill="auto"/>
          </w:tcPr>
          <w:p w14:paraId="1E2AE7B3" w14:textId="2E04B46C" w:rsidR="00226181" w:rsidRPr="00D03EEC" w:rsidRDefault="00226181" w:rsidP="00095C8D">
            <w:pPr>
              <w:pStyle w:val="Tabletext"/>
            </w:pPr>
            <w:r w:rsidRPr="00D03EEC">
              <w:t>X</w:t>
            </w:r>
          </w:p>
        </w:tc>
        <w:tc>
          <w:tcPr>
            <w:tcW w:w="425" w:type="dxa"/>
            <w:shd w:val="clear" w:color="auto" w:fill="auto"/>
            <w:hideMark/>
          </w:tcPr>
          <w:p w14:paraId="6F078C7A" w14:textId="2B4ABAC8" w:rsidR="00226181" w:rsidRPr="00D03EEC" w:rsidRDefault="00226181" w:rsidP="00095C8D">
            <w:pPr>
              <w:pStyle w:val="Tabletext"/>
            </w:pPr>
            <w:r w:rsidRPr="00D03EEC">
              <w:t>X</w:t>
            </w:r>
          </w:p>
        </w:tc>
        <w:tc>
          <w:tcPr>
            <w:tcW w:w="425" w:type="dxa"/>
            <w:shd w:val="clear" w:color="auto" w:fill="auto"/>
            <w:hideMark/>
          </w:tcPr>
          <w:p w14:paraId="0FA504FB" w14:textId="420682C2" w:rsidR="00226181" w:rsidRPr="00D03EEC" w:rsidRDefault="00226181" w:rsidP="00095C8D">
            <w:pPr>
              <w:pStyle w:val="Tabletext"/>
            </w:pPr>
            <w:r w:rsidRPr="00D03EEC">
              <w:t>X</w:t>
            </w:r>
          </w:p>
        </w:tc>
        <w:tc>
          <w:tcPr>
            <w:tcW w:w="425" w:type="dxa"/>
            <w:shd w:val="clear" w:color="auto" w:fill="auto"/>
            <w:hideMark/>
          </w:tcPr>
          <w:p w14:paraId="48BCD0F3" w14:textId="77777777" w:rsidR="00226181" w:rsidRPr="00D03EEC" w:rsidRDefault="00226181" w:rsidP="00095C8D">
            <w:pPr>
              <w:pStyle w:val="Tabletext"/>
            </w:pPr>
            <w:r w:rsidRPr="00D03EEC">
              <w:t>X</w:t>
            </w:r>
          </w:p>
        </w:tc>
        <w:tc>
          <w:tcPr>
            <w:tcW w:w="425" w:type="dxa"/>
          </w:tcPr>
          <w:p w14:paraId="2C9FB20C" w14:textId="77777777" w:rsidR="00226181" w:rsidRPr="00D03EEC" w:rsidRDefault="00226181" w:rsidP="00095C8D">
            <w:pPr>
              <w:pStyle w:val="Tabletext"/>
            </w:pPr>
          </w:p>
        </w:tc>
        <w:tc>
          <w:tcPr>
            <w:tcW w:w="425" w:type="dxa"/>
          </w:tcPr>
          <w:p w14:paraId="0C777AF6" w14:textId="72A32A80" w:rsidR="00226181" w:rsidRPr="00D03EEC" w:rsidRDefault="00226181" w:rsidP="00095C8D">
            <w:pPr>
              <w:pStyle w:val="Tabletext"/>
            </w:pPr>
            <w:r w:rsidRPr="00D03EEC">
              <w:t>X</w:t>
            </w:r>
          </w:p>
        </w:tc>
      </w:tr>
      <w:tr w:rsidR="00226181" w:rsidRPr="00D03EEC" w14:paraId="47932826" w14:textId="5EB4F13A" w:rsidTr="00226181">
        <w:trPr>
          <w:trHeight w:val="397"/>
        </w:trPr>
        <w:tc>
          <w:tcPr>
            <w:tcW w:w="1838" w:type="dxa"/>
            <w:shd w:val="clear" w:color="auto" w:fill="auto"/>
            <w:hideMark/>
          </w:tcPr>
          <w:p w14:paraId="7B6E90A1" w14:textId="77777777" w:rsidR="00226181" w:rsidRPr="00D03EEC" w:rsidRDefault="00226181" w:rsidP="00BB4C2B">
            <w:pPr>
              <w:pStyle w:val="Tabletext"/>
            </w:pPr>
            <w:r w:rsidRPr="00D03EEC">
              <w:t>Telephone Creek</w:t>
            </w:r>
          </w:p>
        </w:tc>
        <w:tc>
          <w:tcPr>
            <w:tcW w:w="709" w:type="dxa"/>
            <w:shd w:val="clear" w:color="auto" w:fill="auto"/>
          </w:tcPr>
          <w:p w14:paraId="5BAF7C27" w14:textId="77777777" w:rsidR="00226181" w:rsidRPr="00D03EEC" w:rsidRDefault="00226181" w:rsidP="00BB4C2B">
            <w:pPr>
              <w:pStyle w:val="Tabletext"/>
            </w:pPr>
            <w:r w:rsidRPr="00D03EEC">
              <w:t>TEL</w:t>
            </w:r>
          </w:p>
        </w:tc>
        <w:tc>
          <w:tcPr>
            <w:tcW w:w="425" w:type="dxa"/>
            <w:vMerge/>
            <w:shd w:val="clear" w:color="auto" w:fill="auto"/>
            <w:textDirection w:val="btLr"/>
            <w:hideMark/>
          </w:tcPr>
          <w:p w14:paraId="763AD42F" w14:textId="77777777" w:rsidR="00226181" w:rsidRPr="00D03EEC" w:rsidRDefault="00226181" w:rsidP="00BB4C2B">
            <w:pPr>
              <w:pStyle w:val="Tabletext"/>
            </w:pPr>
          </w:p>
        </w:tc>
        <w:tc>
          <w:tcPr>
            <w:tcW w:w="3146" w:type="dxa"/>
            <w:shd w:val="clear" w:color="auto" w:fill="auto"/>
            <w:hideMark/>
          </w:tcPr>
          <w:p w14:paraId="49EAFE1E" w14:textId="77777777" w:rsidR="00226181" w:rsidRPr="00D03EEC" w:rsidRDefault="00226181" w:rsidP="00BB4C2B">
            <w:pPr>
              <w:pStyle w:val="Tabletext"/>
            </w:pPr>
            <w:r w:rsidRPr="00D03EEC">
              <w:t>Permanent floodplain wetland</w:t>
            </w:r>
          </w:p>
        </w:tc>
        <w:tc>
          <w:tcPr>
            <w:tcW w:w="425" w:type="dxa"/>
            <w:shd w:val="clear" w:color="auto" w:fill="auto"/>
            <w:hideMark/>
          </w:tcPr>
          <w:p w14:paraId="5723A63B" w14:textId="77777777" w:rsidR="00226181" w:rsidRPr="00D03EEC" w:rsidRDefault="00226181" w:rsidP="00BB4C2B">
            <w:pPr>
              <w:pStyle w:val="Tabletext"/>
            </w:pPr>
            <w:r w:rsidRPr="00D03EEC">
              <w:t>X</w:t>
            </w:r>
          </w:p>
        </w:tc>
        <w:tc>
          <w:tcPr>
            <w:tcW w:w="425" w:type="dxa"/>
            <w:shd w:val="clear" w:color="auto" w:fill="auto"/>
            <w:hideMark/>
          </w:tcPr>
          <w:p w14:paraId="0DACFD67" w14:textId="77777777" w:rsidR="00226181" w:rsidRPr="00D03EEC" w:rsidRDefault="00226181" w:rsidP="00BB4C2B">
            <w:pPr>
              <w:pStyle w:val="Tabletext"/>
            </w:pPr>
            <w:r w:rsidRPr="00D03EEC">
              <w:t>X</w:t>
            </w:r>
          </w:p>
        </w:tc>
        <w:tc>
          <w:tcPr>
            <w:tcW w:w="425" w:type="dxa"/>
            <w:shd w:val="clear" w:color="auto" w:fill="auto"/>
          </w:tcPr>
          <w:p w14:paraId="40821556" w14:textId="77777777" w:rsidR="00226181" w:rsidRPr="00D03EEC" w:rsidRDefault="00226181" w:rsidP="00BB4C2B">
            <w:pPr>
              <w:pStyle w:val="Tabletext"/>
            </w:pPr>
            <w:r w:rsidRPr="00D03EEC">
              <w:t>X</w:t>
            </w:r>
          </w:p>
        </w:tc>
        <w:tc>
          <w:tcPr>
            <w:tcW w:w="425" w:type="dxa"/>
            <w:shd w:val="clear" w:color="auto" w:fill="auto"/>
            <w:hideMark/>
          </w:tcPr>
          <w:p w14:paraId="59795191" w14:textId="77777777" w:rsidR="00226181" w:rsidRPr="00D03EEC" w:rsidRDefault="00226181" w:rsidP="00BB4C2B">
            <w:pPr>
              <w:pStyle w:val="Tabletext"/>
            </w:pPr>
            <w:r w:rsidRPr="00D03EEC">
              <w:t>X</w:t>
            </w:r>
          </w:p>
        </w:tc>
        <w:tc>
          <w:tcPr>
            <w:tcW w:w="425" w:type="dxa"/>
            <w:shd w:val="clear" w:color="auto" w:fill="auto"/>
            <w:hideMark/>
          </w:tcPr>
          <w:p w14:paraId="1E3B12E7" w14:textId="77777777" w:rsidR="00226181" w:rsidRPr="00D03EEC" w:rsidRDefault="00226181" w:rsidP="00BB4C2B">
            <w:pPr>
              <w:pStyle w:val="Tabletext"/>
            </w:pPr>
            <w:r w:rsidRPr="00D03EEC">
              <w:t>X</w:t>
            </w:r>
          </w:p>
        </w:tc>
        <w:tc>
          <w:tcPr>
            <w:tcW w:w="425" w:type="dxa"/>
            <w:shd w:val="clear" w:color="auto" w:fill="auto"/>
            <w:hideMark/>
          </w:tcPr>
          <w:p w14:paraId="5B50D89F" w14:textId="77777777" w:rsidR="00226181" w:rsidRPr="00D03EEC" w:rsidRDefault="00226181" w:rsidP="00BB4C2B">
            <w:pPr>
              <w:pStyle w:val="Tabletext"/>
            </w:pPr>
            <w:r w:rsidRPr="00D03EEC">
              <w:t>X</w:t>
            </w:r>
          </w:p>
        </w:tc>
        <w:tc>
          <w:tcPr>
            <w:tcW w:w="425" w:type="dxa"/>
          </w:tcPr>
          <w:p w14:paraId="5776219D" w14:textId="79D48CB9" w:rsidR="00226181" w:rsidRPr="00D03EEC" w:rsidRDefault="00226181" w:rsidP="00BB4C2B">
            <w:pPr>
              <w:pStyle w:val="Tabletext"/>
            </w:pPr>
          </w:p>
        </w:tc>
        <w:tc>
          <w:tcPr>
            <w:tcW w:w="425" w:type="dxa"/>
          </w:tcPr>
          <w:p w14:paraId="5E97314F" w14:textId="78A25FD7" w:rsidR="00226181" w:rsidRPr="00D03EEC" w:rsidRDefault="00226181" w:rsidP="00BB4C2B">
            <w:pPr>
              <w:pStyle w:val="Tabletext"/>
            </w:pPr>
            <w:r w:rsidRPr="00D03EEC">
              <w:t>X</w:t>
            </w:r>
          </w:p>
        </w:tc>
      </w:tr>
      <w:tr w:rsidR="00226181" w:rsidRPr="00D03EEC" w14:paraId="000E4333" w14:textId="694B8B79" w:rsidTr="00226181">
        <w:trPr>
          <w:trHeight w:val="397"/>
        </w:trPr>
        <w:tc>
          <w:tcPr>
            <w:tcW w:w="1838" w:type="dxa"/>
            <w:shd w:val="clear" w:color="auto" w:fill="auto"/>
            <w:hideMark/>
          </w:tcPr>
          <w:p w14:paraId="73781238" w14:textId="77777777" w:rsidR="00226181" w:rsidRPr="00D03EEC" w:rsidRDefault="00226181" w:rsidP="00BB4C2B">
            <w:pPr>
              <w:pStyle w:val="Tabletext"/>
            </w:pPr>
            <w:r w:rsidRPr="00D03EEC">
              <w:t>Mercedes Swamp</w:t>
            </w:r>
          </w:p>
        </w:tc>
        <w:tc>
          <w:tcPr>
            <w:tcW w:w="709" w:type="dxa"/>
            <w:shd w:val="clear" w:color="auto" w:fill="auto"/>
          </w:tcPr>
          <w:p w14:paraId="605FD512" w14:textId="77777777" w:rsidR="00226181" w:rsidRPr="00D03EEC" w:rsidRDefault="00226181" w:rsidP="00BB4C2B">
            <w:pPr>
              <w:pStyle w:val="Tabletext"/>
            </w:pPr>
            <w:r w:rsidRPr="00D03EEC">
              <w:t>MER</w:t>
            </w:r>
          </w:p>
        </w:tc>
        <w:tc>
          <w:tcPr>
            <w:tcW w:w="425" w:type="dxa"/>
            <w:vMerge w:val="restart"/>
            <w:shd w:val="clear" w:color="auto" w:fill="auto"/>
            <w:textDirection w:val="btLr"/>
            <w:hideMark/>
          </w:tcPr>
          <w:p w14:paraId="577DEE93" w14:textId="77777777" w:rsidR="00226181" w:rsidRPr="00D03EEC" w:rsidRDefault="00226181" w:rsidP="00BB4C2B">
            <w:pPr>
              <w:pStyle w:val="Tabletext"/>
            </w:pPr>
            <w:r w:rsidRPr="00D03EEC">
              <w:t>Redbank</w:t>
            </w:r>
          </w:p>
        </w:tc>
        <w:tc>
          <w:tcPr>
            <w:tcW w:w="3146" w:type="dxa"/>
            <w:shd w:val="clear" w:color="auto" w:fill="auto"/>
            <w:hideMark/>
          </w:tcPr>
          <w:p w14:paraId="153671D8" w14:textId="77777777" w:rsidR="00226181" w:rsidRPr="00D03EEC" w:rsidRDefault="00226181" w:rsidP="00BB4C2B">
            <w:pPr>
              <w:pStyle w:val="Tabletext"/>
            </w:pPr>
            <w:r w:rsidRPr="00D03EEC">
              <w:t>Intermittent river red gum floodplain swamp</w:t>
            </w:r>
          </w:p>
        </w:tc>
        <w:tc>
          <w:tcPr>
            <w:tcW w:w="425" w:type="dxa"/>
            <w:shd w:val="clear" w:color="auto" w:fill="auto"/>
            <w:hideMark/>
          </w:tcPr>
          <w:p w14:paraId="64BA2948" w14:textId="77777777" w:rsidR="00226181" w:rsidRPr="00D03EEC" w:rsidRDefault="00226181" w:rsidP="00BB4C2B">
            <w:pPr>
              <w:pStyle w:val="Tabletext"/>
            </w:pPr>
            <w:r w:rsidRPr="00D03EEC">
              <w:t>X</w:t>
            </w:r>
          </w:p>
        </w:tc>
        <w:tc>
          <w:tcPr>
            <w:tcW w:w="425" w:type="dxa"/>
            <w:shd w:val="clear" w:color="auto" w:fill="auto"/>
            <w:hideMark/>
          </w:tcPr>
          <w:p w14:paraId="54CEA9BD" w14:textId="77777777" w:rsidR="00226181" w:rsidRPr="00D03EEC" w:rsidRDefault="00226181" w:rsidP="00BB4C2B">
            <w:pPr>
              <w:pStyle w:val="Tabletext"/>
            </w:pPr>
            <w:r w:rsidRPr="00D03EEC">
              <w:t>X</w:t>
            </w:r>
          </w:p>
        </w:tc>
        <w:tc>
          <w:tcPr>
            <w:tcW w:w="425" w:type="dxa"/>
            <w:shd w:val="clear" w:color="auto" w:fill="auto"/>
          </w:tcPr>
          <w:p w14:paraId="175297CC" w14:textId="77777777" w:rsidR="00226181" w:rsidRPr="00D03EEC" w:rsidRDefault="00226181" w:rsidP="00BB4C2B">
            <w:pPr>
              <w:pStyle w:val="Tabletext"/>
            </w:pPr>
            <w:r w:rsidRPr="00D03EEC">
              <w:t>X</w:t>
            </w:r>
          </w:p>
        </w:tc>
        <w:tc>
          <w:tcPr>
            <w:tcW w:w="425" w:type="dxa"/>
            <w:shd w:val="clear" w:color="auto" w:fill="auto"/>
            <w:hideMark/>
          </w:tcPr>
          <w:p w14:paraId="5696224F" w14:textId="77777777" w:rsidR="00226181" w:rsidRPr="00D03EEC" w:rsidRDefault="00226181" w:rsidP="00BB4C2B">
            <w:pPr>
              <w:pStyle w:val="Tabletext"/>
            </w:pPr>
            <w:r w:rsidRPr="00D03EEC">
              <w:t>X</w:t>
            </w:r>
          </w:p>
        </w:tc>
        <w:tc>
          <w:tcPr>
            <w:tcW w:w="425" w:type="dxa"/>
            <w:shd w:val="clear" w:color="auto" w:fill="auto"/>
            <w:hideMark/>
          </w:tcPr>
          <w:p w14:paraId="58AF0930" w14:textId="77777777" w:rsidR="00226181" w:rsidRPr="00D03EEC" w:rsidRDefault="00226181" w:rsidP="00BB4C2B">
            <w:pPr>
              <w:pStyle w:val="Tabletext"/>
            </w:pPr>
            <w:r w:rsidRPr="00D03EEC">
              <w:t>X</w:t>
            </w:r>
          </w:p>
        </w:tc>
        <w:tc>
          <w:tcPr>
            <w:tcW w:w="425" w:type="dxa"/>
            <w:shd w:val="clear" w:color="auto" w:fill="auto"/>
            <w:hideMark/>
          </w:tcPr>
          <w:p w14:paraId="4E006422" w14:textId="77777777" w:rsidR="00226181" w:rsidRPr="00D03EEC" w:rsidRDefault="00226181" w:rsidP="00BB4C2B">
            <w:pPr>
              <w:pStyle w:val="Tabletext"/>
            </w:pPr>
            <w:r w:rsidRPr="00D03EEC">
              <w:t>X</w:t>
            </w:r>
          </w:p>
        </w:tc>
        <w:tc>
          <w:tcPr>
            <w:tcW w:w="425" w:type="dxa"/>
          </w:tcPr>
          <w:p w14:paraId="6323399C" w14:textId="77777777" w:rsidR="00226181" w:rsidRPr="00D03EEC" w:rsidRDefault="00226181" w:rsidP="00BB4C2B">
            <w:pPr>
              <w:pStyle w:val="Tabletext"/>
            </w:pPr>
          </w:p>
        </w:tc>
        <w:tc>
          <w:tcPr>
            <w:tcW w:w="425" w:type="dxa"/>
          </w:tcPr>
          <w:p w14:paraId="123290C1" w14:textId="77777777" w:rsidR="00226181" w:rsidRPr="00D03EEC" w:rsidRDefault="00226181" w:rsidP="00BB4C2B">
            <w:pPr>
              <w:pStyle w:val="Tabletext"/>
            </w:pPr>
          </w:p>
        </w:tc>
      </w:tr>
      <w:tr w:rsidR="00226181" w:rsidRPr="00D03EEC" w14:paraId="4FDC4CF3" w14:textId="38E7EFE4" w:rsidTr="00226181">
        <w:trPr>
          <w:trHeight w:val="397"/>
        </w:trPr>
        <w:tc>
          <w:tcPr>
            <w:tcW w:w="1838" w:type="dxa"/>
            <w:shd w:val="clear" w:color="auto" w:fill="auto"/>
            <w:hideMark/>
          </w:tcPr>
          <w:p w14:paraId="3E349CA5" w14:textId="77777777" w:rsidR="00226181" w:rsidRPr="00D03EEC" w:rsidRDefault="00226181" w:rsidP="00BB4C2B">
            <w:pPr>
              <w:pStyle w:val="Tabletext"/>
            </w:pPr>
            <w:r w:rsidRPr="00D03EEC">
              <w:t>Piggery Lake</w:t>
            </w:r>
          </w:p>
        </w:tc>
        <w:tc>
          <w:tcPr>
            <w:tcW w:w="709" w:type="dxa"/>
            <w:shd w:val="clear" w:color="auto" w:fill="auto"/>
          </w:tcPr>
          <w:p w14:paraId="036A4ABA" w14:textId="77777777" w:rsidR="00226181" w:rsidRPr="00D03EEC" w:rsidRDefault="00226181" w:rsidP="00BB4C2B">
            <w:pPr>
              <w:pStyle w:val="Tabletext"/>
            </w:pPr>
            <w:r w:rsidRPr="00D03EEC">
              <w:t>PIG</w:t>
            </w:r>
          </w:p>
        </w:tc>
        <w:tc>
          <w:tcPr>
            <w:tcW w:w="425" w:type="dxa"/>
            <w:vMerge/>
            <w:shd w:val="clear" w:color="auto" w:fill="auto"/>
            <w:textDirection w:val="btLr"/>
            <w:hideMark/>
          </w:tcPr>
          <w:p w14:paraId="1FC16816" w14:textId="77777777" w:rsidR="00226181" w:rsidRPr="00D03EEC" w:rsidRDefault="00226181" w:rsidP="00BB4C2B">
            <w:pPr>
              <w:pStyle w:val="Tabletext"/>
            </w:pPr>
          </w:p>
        </w:tc>
        <w:tc>
          <w:tcPr>
            <w:tcW w:w="3146" w:type="dxa"/>
            <w:shd w:val="clear" w:color="auto" w:fill="auto"/>
            <w:hideMark/>
          </w:tcPr>
          <w:p w14:paraId="59C2D567" w14:textId="77777777" w:rsidR="00226181" w:rsidRPr="00D03EEC" w:rsidRDefault="00226181" w:rsidP="00BB4C2B">
            <w:pPr>
              <w:pStyle w:val="Tabletext"/>
            </w:pPr>
            <w:r w:rsidRPr="00D03EEC">
              <w:t>Permanent floodplain tall emergent marshes</w:t>
            </w:r>
          </w:p>
        </w:tc>
        <w:tc>
          <w:tcPr>
            <w:tcW w:w="425" w:type="dxa"/>
            <w:shd w:val="clear" w:color="auto" w:fill="auto"/>
            <w:hideMark/>
          </w:tcPr>
          <w:p w14:paraId="2281C037" w14:textId="77777777" w:rsidR="00226181" w:rsidRPr="00D03EEC" w:rsidRDefault="00226181" w:rsidP="00BB4C2B">
            <w:pPr>
              <w:pStyle w:val="Tabletext"/>
            </w:pPr>
            <w:r w:rsidRPr="00D03EEC">
              <w:t>X</w:t>
            </w:r>
          </w:p>
        </w:tc>
        <w:tc>
          <w:tcPr>
            <w:tcW w:w="425" w:type="dxa"/>
            <w:shd w:val="clear" w:color="auto" w:fill="auto"/>
            <w:hideMark/>
          </w:tcPr>
          <w:p w14:paraId="66B7B1C1" w14:textId="77777777" w:rsidR="00226181" w:rsidRPr="00D03EEC" w:rsidRDefault="00226181" w:rsidP="00BB4C2B">
            <w:pPr>
              <w:pStyle w:val="Tabletext"/>
            </w:pPr>
            <w:r w:rsidRPr="00D03EEC">
              <w:t>X</w:t>
            </w:r>
          </w:p>
        </w:tc>
        <w:tc>
          <w:tcPr>
            <w:tcW w:w="425" w:type="dxa"/>
            <w:shd w:val="clear" w:color="auto" w:fill="auto"/>
          </w:tcPr>
          <w:p w14:paraId="302B26A9" w14:textId="77777777" w:rsidR="00226181" w:rsidRPr="00D03EEC" w:rsidRDefault="00226181" w:rsidP="00BB4C2B">
            <w:pPr>
              <w:pStyle w:val="Tabletext"/>
            </w:pPr>
            <w:r w:rsidRPr="00D03EEC">
              <w:t>X</w:t>
            </w:r>
          </w:p>
        </w:tc>
        <w:tc>
          <w:tcPr>
            <w:tcW w:w="425" w:type="dxa"/>
            <w:shd w:val="clear" w:color="auto" w:fill="auto"/>
            <w:hideMark/>
          </w:tcPr>
          <w:p w14:paraId="0276EA4E" w14:textId="77777777" w:rsidR="00226181" w:rsidRPr="00D03EEC" w:rsidRDefault="00226181" w:rsidP="00BB4C2B">
            <w:pPr>
              <w:pStyle w:val="Tabletext"/>
            </w:pPr>
            <w:r w:rsidRPr="00D03EEC">
              <w:t>X</w:t>
            </w:r>
          </w:p>
        </w:tc>
        <w:tc>
          <w:tcPr>
            <w:tcW w:w="425" w:type="dxa"/>
            <w:shd w:val="clear" w:color="auto" w:fill="auto"/>
            <w:hideMark/>
          </w:tcPr>
          <w:p w14:paraId="27075BB3" w14:textId="77777777" w:rsidR="00226181" w:rsidRPr="00D03EEC" w:rsidRDefault="00226181" w:rsidP="00BB4C2B">
            <w:pPr>
              <w:pStyle w:val="Tabletext"/>
            </w:pPr>
            <w:r w:rsidRPr="00D03EEC">
              <w:t>X</w:t>
            </w:r>
          </w:p>
        </w:tc>
        <w:tc>
          <w:tcPr>
            <w:tcW w:w="425" w:type="dxa"/>
            <w:shd w:val="clear" w:color="auto" w:fill="auto"/>
            <w:hideMark/>
          </w:tcPr>
          <w:p w14:paraId="60559FB2" w14:textId="77777777" w:rsidR="00226181" w:rsidRPr="00D03EEC" w:rsidRDefault="00226181" w:rsidP="00BB4C2B">
            <w:pPr>
              <w:pStyle w:val="Tabletext"/>
            </w:pPr>
            <w:r w:rsidRPr="00D03EEC">
              <w:t>X</w:t>
            </w:r>
          </w:p>
        </w:tc>
        <w:tc>
          <w:tcPr>
            <w:tcW w:w="425" w:type="dxa"/>
          </w:tcPr>
          <w:p w14:paraId="372C400E" w14:textId="77777777" w:rsidR="00226181" w:rsidRPr="00D03EEC" w:rsidRDefault="00226181" w:rsidP="00BB4C2B">
            <w:pPr>
              <w:pStyle w:val="Tabletext"/>
            </w:pPr>
          </w:p>
        </w:tc>
        <w:tc>
          <w:tcPr>
            <w:tcW w:w="425" w:type="dxa"/>
          </w:tcPr>
          <w:p w14:paraId="34EAC503" w14:textId="0843B850" w:rsidR="00226181" w:rsidRPr="00D03EEC" w:rsidRDefault="00226181" w:rsidP="00BB4C2B">
            <w:pPr>
              <w:pStyle w:val="Tabletext"/>
            </w:pPr>
            <w:r w:rsidRPr="00D03EEC">
              <w:t>X</w:t>
            </w:r>
          </w:p>
        </w:tc>
      </w:tr>
      <w:tr w:rsidR="00226181" w:rsidRPr="00D03EEC" w14:paraId="50B012AA" w14:textId="2D94CCFF" w:rsidTr="00226181">
        <w:trPr>
          <w:trHeight w:val="397"/>
        </w:trPr>
        <w:tc>
          <w:tcPr>
            <w:tcW w:w="1838" w:type="dxa"/>
            <w:shd w:val="clear" w:color="auto" w:fill="auto"/>
            <w:hideMark/>
          </w:tcPr>
          <w:p w14:paraId="5180E596" w14:textId="77777777" w:rsidR="00226181" w:rsidRPr="00D03EEC" w:rsidRDefault="00226181" w:rsidP="00BB4C2B">
            <w:pPr>
              <w:pStyle w:val="Tabletext"/>
            </w:pPr>
            <w:r w:rsidRPr="00D03EEC">
              <w:t>Two Bridges Swamp</w:t>
            </w:r>
          </w:p>
        </w:tc>
        <w:tc>
          <w:tcPr>
            <w:tcW w:w="709" w:type="dxa"/>
            <w:shd w:val="clear" w:color="auto" w:fill="auto"/>
          </w:tcPr>
          <w:p w14:paraId="58F48721" w14:textId="77777777" w:rsidR="00226181" w:rsidRPr="00D03EEC" w:rsidRDefault="00226181" w:rsidP="00BB4C2B">
            <w:pPr>
              <w:pStyle w:val="Tabletext"/>
            </w:pPr>
            <w:r w:rsidRPr="00D03EEC">
              <w:t>TBR</w:t>
            </w:r>
          </w:p>
        </w:tc>
        <w:tc>
          <w:tcPr>
            <w:tcW w:w="425" w:type="dxa"/>
            <w:vMerge/>
            <w:shd w:val="clear" w:color="auto" w:fill="auto"/>
            <w:textDirection w:val="btLr"/>
            <w:hideMark/>
          </w:tcPr>
          <w:p w14:paraId="37F0DC73" w14:textId="77777777" w:rsidR="00226181" w:rsidRPr="00D03EEC" w:rsidRDefault="00226181" w:rsidP="00BB4C2B">
            <w:pPr>
              <w:pStyle w:val="Tabletext"/>
            </w:pPr>
          </w:p>
        </w:tc>
        <w:tc>
          <w:tcPr>
            <w:tcW w:w="3146" w:type="dxa"/>
            <w:shd w:val="clear" w:color="auto" w:fill="auto"/>
            <w:hideMark/>
          </w:tcPr>
          <w:p w14:paraId="2E45EAFD" w14:textId="77777777" w:rsidR="00226181" w:rsidRPr="00D03EEC" w:rsidRDefault="00226181" w:rsidP="00BB4C2B">
            <w:pPr>
              <w:pStyle w:val="Tabletext"/>
            </w:pPr>
            <w:r w:rsidRPr="00D03EEC">
              <w:t>Intermittent river red gum floodplain swamp</w:t>
            </w:r>
          </w:p>
        </w:tc>
        <w:tc>
          <w:tcPr>
            <w:tcW w:w="425" w:type="dxa"/>
            <w:shd w:val="clear" w:color="auto" w:fill="auto"/>
            <w:hideMark/>
          </w:tcPr>
          <w:p w14:paraId="4B54C320" w14:textId="77777777" w:rsidR="00226181" w:rsidRPr="00D03EEC" w:rsidRDefault="00226181" w:rsidP="00BB4C2B">
            <w:pPr>
              <w:pStyle w:val="Tabletext"/>
            </w:pPr>
            <w:r w:rsidRPr="00D03EEC">
              <w:t>X</w:t>
            </w:r>
          </w:p>
        </w:tc>
        <w:tc>
          <w:tcPr>
            <w:tcW w:w="425" w:type="dxa"/>
            <w:shd w:val="clear" w:color="auto" w:fill="auto"/>
            <w:hideMark/>
          </w:tcPr>
          <w:p w14:paraId="0DCE8CF4" w14:textId="77777777" w:rsidR="00226181" w:rsidRPr="00D03EEC" w:rsidRDefault="00226181" w:rsidP="00BB4C2B">
            <w:pPr>
              <w:pStyle w:val="Tabletext"/>
            </w:pPr>
            <w:r w:rsidRPr="00D03EEC">
              <w:t>X</w:t>
            </w:r>
          </w:p>
        </w:tc>
        <w:tc>
          <w:tcPr>
            <w:tcW w:w="425" w:type="dxa"/>
            <w:shd w:val="clear" w:color="auto" w:fill="auto"/>
          </w:tcPr>
          <w:p w14:paraId="48021673" w14:textId="77777777" w:rsidR="00226181" w:rsidRPr="00D03EEC" w:rsidRDefault="00226181" w:rsidP="00BB4C2B">
            <w:pPr>
              <w:pStyle w:val="Tabletext"/>
            </w:pPr>
            <w:r w:rsidRPr="00D03EEC">
              <w:t>X</w:t>
            </w:r>
          </w:p>
        </w:tc>
        <w:tc>
          <w:tcPr>
            <w:tcW w:w="425" w:type="dxa"/>
            <w:shd w:val="clear" w:color="auto" w:fill="auto"/>
            <w:hideMark/>
          </w:tcPr>
          <w:p w14:paraId="13242142" w14:textId="77777777" w:rsidR="00226181" w:rsidRPr="00D03EEC" w:rsidRDefault="00226181" w:rsidP="00BB4C2B">
            <w:pPr>
              <w:pStyle w:val="Tabletext"/>
            </w:pPr>
            <w:r w:rsidRPr="00D03EEC">
              <w:t>X</w:t>
            </w:r>
          </w:p>
        </w:tc>
        <w:tc>
          <w:tcPr>
            <w:tcW w:w="425" w:type="dxa"/>
            <w:shd w:val="clear" w:color="auto" w:fill="auto"/>
            <w:hideMark/>
          </w:tcPr>
          <w:p w14:paraId="6C1C8E88" w14:textId="77777777" w:rsidR="00226181" w:rsidRPr="00D03EEC" w:rsidRDefault="00226181" w:rsidP="00BB4C2B">
            <w:pPr>
              <w:pStyle w:val="Tabletext"/>
            </w:pPr>
            <w:r w:rsidRPr="00D03EEC">
              <w:t>X</w:t>
            </w:r>
          </w:p>
        </w:tc>
        <w:tc>
          <w:tcPr>
            <w:tcW w:w="425" w:type="dxa"/>
            <w:shd w:val="clear" w:color="auto" w:fill="auto"/>
            <w:hideMark/>
          </w:tcPr>
          <w:p w14:paraId="1E94E208" w14:textId="77777777" w:rsidR="00226181" w:rsidRPr="00D03EEC" w:rsidRDefault="00226181" w:rsidP="00BB4C2B">
            <w:pPr>
              <w:pStyle w:val="Tabletext"/>
            </w:pPr>
            <w:r w:rsidRPr="00D03EEC">
              <w:t>X</w:t>
            </w:r>
          </w:p>
        </w:tc>
        <w:tc>
          <w:tcPr>
            <w:tcW w:w="425" w:type="dxa"/>
          </w:tcPr>
          <w:p w14:paraId="63914AE4" w14:textId="77777777" w:rsidR="00226181" w:rsidRPr="00D03EEC" w:rsidRDefault="00226181" w:rsidP="00BB4C2B">
            <w:pPr>
              <w:pStyle w:val="Tabletext"/>
            </w:pPr>
          </w:p>
        </w:tc>
        <w:tc>
          <w:tcPr>
            <w:tcW w:w="425" w:type="dxa"/>
          </w:tcPr>
          <w:p w14:paraId="4089225C" w14:textId="29029C9F" w:rsidR="00226181" w:rsidRPr="00D03EEC" w:rsidRDefault="00226181" w:rsidP="00BB4C2B">
            <w:pPr>
              <w:pStyle w:val="Tabletext"/>
            </w:pPr>
            <w:r w:rsidRPr="00D03EEC">
              <w:t>X</w:t>
            </w:r>
          </w:p>
        </w:tc>
      </w:tr>
      <w:tr w:rsidR="00226181" w:rsidRPr="00D03EEC" w14:paraId="1494F7D3" w14:textId="67F80773" w:rsidTr="00226181">
        <w:trPr>
          <w:trHeight w:val="397"/>
        </w:trPr>
        <w:tc>
          <w:tcPr>
            <w:tcW w:w="1838" w:type="dxa"/>
            <w:shd w:val="clear" w:color="auto" w:fill="auto"/>
            <w:hideMark/>
          </w:tcPr>
          <w:p w14:paraId="0DC8E1B9" w14:textId="77777777" w:rsidR="00226181" w:rsidRPr="00D03EEC" w:rsidRDefault="00226181" w:rsidP="00BB4C2B">
            <w:pPr>
              <w:pStyle w:val="Tabletext"/>
            </w:pPr>
            <w:r w:rsidRPr="00D03EEC">
              <w:t>Waugorah Lagoon</w:t>
            </w:r>
          </w:p>
        </w:tc>
        <w:tc>
          <w:tcPr>
            <w:tcW w:w="709" w:type="dxa"/>
            <w:shd w:val="clear" w:color="auto" w:fill="auto"/>
          </w:tcPr>
          <w:p w14:paraId="6E882123" w14:textId="6080D6CB" w:rsidR="00226181" w:rsidRPr="00D03EEC" w:rsidRDefault="00226181" w:rsidP="008F4EE0">
            <w:pPr>
              <w:pStyle w:val="Tabletext"/>
            </w:pPr>
            <w:r w:rsidRPr="00D03EEC">
              <w:t>WA</w:t>
            </w:r>
            <w:r w:rsidR="008F4EE0">
              <w:t>G</w:t>
            </w:r>
          </w:p>
        </w:tc>
        <w:tc>
          <w:tcPr>
            <w:tcW w:w="425" w:type="dxa"/>
            <w:vMerge/>
            <w:shd w:val="clear" w:color="auto" w:fill="auto"/>
            <w:textDirection w:val="btLr"/>
            <w:hideMark/>
          </w:tcPr>
          <w:p w14:paraId="776C3EFC" w14:textId="77777777" w:rsidR="00226181" w:rsidRPr="00D03EEC" w:rsidRDefault="00226181" w:rsidP="00BB4C2B">
            <w:pPr>
              <w:pStyle w:val="Tabletext"/>
            </w:pPr>
          </w:p>
        </w:tc>
        <w:tc>
          <w:tcPr>
            <w:tcW w:w="3146" w:type="dxa"/>
            <w:shd w:val="clear" w:color="auto" w:fill="auto"/>
            <w:hideMark/>
          </w:tcPr>
          <w:p w14:paraId="0EB952BE" w14:textId="77777777" w:rsidR="00226181" w:rsidRPr="00D03EEC" w:rsidRDefault="00226181" w:rsidP="00BB4C2B">
            <w:pPr>
              <w:pStyle w:val="Tabletext"/>
            </w:pPr>
            <w:r w:rsidRPr="00D03EEC">
              <w:t>Permanent floodplain wetland</w:t>
            </w:r>
          </w:p>
        </w:tc>
        <w:tc>
          <w:tcPr>
            <w:tcW w:w="425" w:type="dxa"/>
            <w:shd w:val="clear" w:color="auto" w:fill="auto"/>
            <w:hideMark/>
          </w:tcPr>
          <w:p w14:paraId="76A80CFA" w14:textId="77777777" w:rsidR="00226181" w:rsidRPr="00D03EEC" w:rsidRDefault="00226181" w:rsidP="00BB4C2B">
            <w:pPr>
              <w:pStyle w:val="Tabletext"/>
            </w:pPr>
            <w:r w:rsidRPr="00D03EEC">
              <w:t>X</w:t>
            </w:r>
          </w:p>
        </w:tc>
        <w:tc>
          <w:tcPr>
            <w:tcW w:w="425" w:type="dxa"/>
            <w:shd w:val="clear" w:color="auto" w:fill="auto"/>
            <w:hideMark/>
          </w:tcPr>
          <w:p w14:paraId="2806B760" w14:textId="77777777" w:rsidR="00226181" w:rsidRPr="00D03EEC" w:rsidRDefault="00226181" w:rsidP="00BB4C2B">
            <w:pPr>
              <w:pStyle w:val="Tabletext"/>
            </w:pPr>
            <w:r w:rsidRPr="00D03EEC">
              <w:t>X</w:t>
            </w:r>
          </w:p>
        </w:tc>
        <w:tc>
          <w:tcPr>
            <w:tcW w:w="425" w:type="dxa"/>
            <w:shd w:val="clear" w:color="auto" w:fill="auto"/>
          </w:tcPr>
          <w:p w14:paraId="24B5AEBA" w14:textId="77777777" w:rsidR="00226181" w:rsidRPr="00D03EEC" w:rsidRDefault="00226181" w:rsidP="00BB4C2B">
            <w:pPr>
              <w:pStyle w:val="Tabletext"/>
            </w:pPr>
            <w:r w:rsidRPr="00D03EEC">
              <w:t>X</w:t>
            </w:r>
          </w:p>
        </w:tc>
        <w:tc>
          <w:tcPr>
            <w:tcW w:w="425" w:type="dxa"/>
            <w:shd w:val="clear" w:color="auto" w:fill="auto"/>
            <w:hideMark/>
          </w:tcPr>
          <w:p w14:paraId="68FCC8AB" w14:textId="77777777" w:rsidR="00226181" w:rsidRPr="00D03EEC" w:rsidRDefault="00226181" w:rsidP="00BB4C2B">
            <w:pPr>
              <w:pStyle w:val="Tabletext"/>
            </w:pPr>
            <w:r w:rsidRPr="00D03EEC">
              <w:t>X</w:t>
            </w:r>
          </w:p>
        </w:tc>
        <w:tc>
          <w:tcPr>
            <w:tcW w:w="425" w:type="dxa"/>
            <w:shd w:val="clear" w:color="auto" w:fill="auto"/>
            <w:hideMark/>
          </w:tcPr>
          <w:p w14:paraId="44AB43AE" w14:textId="77777777" w:rsidR="00226181" w:rsidRPr="00D03EEC" w:rsidRDefault="00226181" w:rsidP="00BB4C2B">
            <w:pPr>
              <w:pStyle w:val="Tabletext"/>
            </w:pPr>
            <w:r w:rsidRPr="00D03EEC">
              <w:t>X</w:t>
            </w:r>
          </w:p>
        </w:tc>
        <w:tc>
          <w:tcPr>
            <w:tcW w:w="425" w:type="dxa"/>
            <w:shd w:val="clear" w:color="auto" w:fill="auto"/>
            <w:hideMark/>
          </w:tcPr>
          <w:p w14:paraId="795031D7" w14:textId="77777777" w:rsidR="00226181" w:rsidRPr="00D03EEC" w:rsidRDefault="00226181" w:rsidP="00BB4C2B">
            <w:pPr>
              <w:pStyle w:val="Tabletext"/>
            </w:pPr>
            <w:r w:rsidRPr="00D03EEC">
              <w:t>X</w:t>
            </w:r>
          </w:p>
        </w:tc>
        <w:tc>
          <w:tcPr>
            <w:tcW w:w="425" w:type="dxa"/>
          </w:tcPr>
          <w:p w14:paraId="1DD570CB" w14:textId="77777777" w:rsidR="00226181" w:rsidRPr="00D03EEC" w:rsidRDefault="00226181" w:rsidP="00BB4C2B">
            <w:pPr>
              <w:pStyle w:val="Tabletext"/>
            </w:pPr>
          </w:p>
        </w:tc>
        <w:tc>
          <w:tcPr>
            <w:tcW w:w="425" w:type="dxa"/>
          </w:tcPr>
          <w:p w14:paraId="3142B36D" w14:textId="643F4525" w:rsidR="00226181" w:rsidRPr="00D03EEC" w:rsidRDefault="00226181" w:rsidP="00BB4C2B">
            <w:pPr>
              <w:pStyle w:val="Tabletext"/>
            </w:pPr>
            <w:r w:rsidRPr="00D03EEC">
              <w:t>X</w:t>
            </w:r>
          </w:p>
        </w:tc>
      </w:tr>
    </w:tbl>
    <w:p w14:paraId="31F410BA" w14:textId="77777777" w:rsidR="00BB4C2B" w:rsidRDefault="00BB4C2B" w:rsidP="00BB4C2B">
      <w:pPr>
        <w:rPr>
          <w:b/>
          <w:noProof/>
          <w:lang w:bidi="th-TH"/>
        </w:rPr>
      </w:pPr>
    </w:p>
    <w:p w14:paraId="7B327673" w14:textId="77777777" w:rsidR="00BB4C2B" w:rsidRDefault="00BB4C2B" w:rsidP="00BB4C2B">
      <w:pPr>
        <w:spacing w:after="0" w:line="240" w:lineRule="auto"/>
        <w:jc w:val="left"/>
        <w:rPr>
          <w:b/>
          <w:noProof/>
          <w:sz w:val="20"/>
        </w:rPr>
      </w:pPr>
      <w:r>
        <w:rPr>
          <w:b/>
          <w:noProof/>
        </w:rPr>
        <w:br w:type="page"/>
      </w:r>
    </w:p>
    <w:p w14:paraId="59F71389" w14:textId="77777777" w:rsidR="00BB4C2B" w:rsidRDefault="00BB4C2B" w:rsidP="00073E73">
      <w:pPr>
        <w:pStyle w:val="Caption"/>
      </w:pPr>
    </w:p>
    <w:p w14:paraId="76B54F0D" w14:textId="61CDCBDC" w:rsidR="00BB4C2B" w:rsidRDefault="009733C9" w:rsidP="00073E73">
      <w:pPr>
        <w:pStyle w:val="Caption"/>
      </w:pPr>
      <w:r>
        <w:rPr>
          <w:noProof/>
          <w:lang w:bidi="ar-SA"/>
        </w:rPr>
        <w:drawing>
          <wp:inline distT="0" distB="0" distL="0" distR="0" wp14:anchorId="2F12B195" wp14:editId="48A4F050">
            <wp:extent cx="5731510" cy="4043590"/>
            <wp:effectExtent l="0" t="0" r="2540" b="0"/>
            <wp:docPr id="1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731510" cy="4043590"/>
                    </a:xfrm>
                    <a:prstGeom prst="rect">
                      <a:avLst/>
                    </a:prstGeom>
                    <a:noFill/>
                    <a:ln>
                      <a:noFill/>
                    </a:ln>
                  </pic:spPr>
                </pic:pic>
              </a:graphicData>
            </a:graphic>
          </wp:inline>
        </w:drawing>
      </w:r>
    </w:p>
    <w:p w14:paraId="24A68F39" w14:textId="7C88B180" w:rsidR="00BB4C2B" w:rsidRPr="002D0DA6" w:rsidRDefault="00BB4C2B" w:rsidP="00073E73">
      <w:pPr>
        <w:pStyle w:val="Caption"/>
        <w:rPr>
          <w:lang w:eastAsia="zh-CN"/>
        </w:rPr>
      </w:pPr>
      <w:bookmarkStart w:id="272" w:name="_Ref428356694"/>
      <w:bookmarkStart w:id="273" w:name="_Toc429123625"/>
      <w:bookmarkStart w:id="274" w:name="_Toc429126208"/>
      <w:bookmarkStart w:id="275" w:name="_Toc429123626"/>
      <w:bookmarkStart w:id="276" w:name="_Toc429126209"/>
      <w:bookmarkStart w:id="277" w:name="_Ref459128791"/>
      <w:bookmarkStart w:id="278" w:name="_Toc460853229"/>
      <w:bookmarkStart w:id="279" w:name="_Toc473907379"/>
      <w:bookmarkStart w:id="280" w:name="_Toc496876463"/>
      <w:bookmarkStart w:id="281" w:name="_Toc515353816"/>
      <w:r w:rsidRPr="00E63C16">
        <w:t xml:space="preserve">Figure </w:t>
      </w:r>
      <w:r w:rsidR="00D66938">
        <w:fldChar w:fldCharType="begin"/>
      </w:r>
      <w:r w:rsidR="00D66938">
        <w:instrText xml:space="preserve"> STYLEREF 1 \s </w:instrText>
      </w:r>
      <w:r w:rsidR="00D66938">
        <w:fldChar w:fldCharType="separate"/>
      </w:r>
      <w:r w:rsidR="00E7050A">
        <w:rPr>
          <w:noProof/>
        </w:rPr>
        <w:t>5</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w:t>
      </w:r>
      <w:r w:rsidR="00D66938">
        <w:rPr>
          <w:noProof/>
        </w:rPr>
        <w:fldChar w:fldCharType="end"/>
      </w:r>
      <w:bookmarkEnd w:id="272"/>
      <w:r w:rsidRPr="00E63C16">
        <w:t xml:space="preserve"> </w:t>
      </w:r>
      <w:bookmarkEnd w:id="273"/>
      <w:bookmarkEnd w:id="274"/>
      <w:r>
        <w:t>Distribution of wetland</w:t>
      </w:r>
      <w:r w:rsidRPr="00E63C16">
        <w:t xml:space="preserve"> zones </w:t>
      </w:r>
      <w:r>
        <w:t xml:space="preserve">and key monitoring locations </w:t>
      </w:r>
      <w:r w:rsidRPr="00E63C16">
        <w:t xml:space="preserve">in the Murrumbidgee </w:t>
      </w:r>
      <w:r>
        <w:t>Selected Area</w:t>
      </w:r>
      <w:bookmarkEnd w:id="275"/>
      <w:bookmarkEnd w:id="276"/>
      <w:bookmarkEnd w:id="277"/>
      <w:bookmarkEnd w:id="278"/>
      <w:bookmarkEnd w:id="279"/>
      <w:bookmarkEnd w:id="280"/>
      <w:bookmarkEnd w:id="281"/>
      <w:r>
        <w:t xml:space="preserve"> </w:t>
      </w:r>
    </w:p>
    <w:p w14:paraId="4C9FE06E" w14:textId="77777777" w:rsidR="007F6EFE" w:rsidRDefault="007F6EFE" w:rsidP="00BB4C2B">
      <w:pPr>
        <w:spacing w:after="0" w:line="240" w:lineRule="auto"/>
        <w:jc w:val="left"/>
        <w:rPr>
          <w:rFonts w:eastAsia="Times New Roman"/>
          <w:sz w:val="18"/>
        </w:rPr>
      </w:pPr>
    </w:p>
    <w:p w14:paraId="2C71B234" w14:textId="118156C6" w:rsidR="007F6EFE" w:rsidRDefault="007F6EFE">
      <w:pPr>
        <w:spacing w:after="0" w:line="240" w:lineRule="auto"/>
        <w:jc w:val="left"/>
        <w:rPr>
          <w:lang w:bidi="th-TH"/>
        </w:rPr>
      </w:pPr>
      <w:r>
        <w:rPr>
          <w:lang w:bidi="th-TH"/>
        </w:rPr>
        <w:br w:type="page"/>
      </w:r>
    </w:p>
    <w:p w14:paraId="2C1C0FF0" w14:textId="6B86E6B0" w:rsidR="00AF6AFA" w:rsidRDefault="00226181" w:rsidP="00226181">
      <w:pPr>
        <w:pStyle w:val="Heading3"/>
      </w:pPr>
      <w:bookmarkStart w:id="282" w:name="_Toc492038968"/>
      <w:bookmarkStart w:id="283" w:name="_Ref508363552"/>
      <w:bookmarkStart w:id="284" w:name="_Toc509489805"/>
      <w:r>
        <w:t>5.</w:t>
      </w:r>
      <w:r w:rsidR="00C12962">
        <w:t xml:space="preserve">1 </w:t>
      </w:r>
      <w:r w:rsidR="00AF6AFA">
        <w:t>Wetland hydrology</w:t>
      </w:r>
      <w:bookmarkEnd w:id="282"/>
      <w:bookmarkEnd w:id="283"/>
      <w:bookmarkEnd w:id="284"/>
      <w:r w:rsidR="00AF6AFA">
        <w:t xml:space="preserve"> </w:t>
      </w:r>
    </w:p>
    <w:p w14:paraId="22EBF951" w14:textId="77777777" w:rsidR="00DD4085" w:rsidRDefault="00DD4085" w:rsidP="00DD4085">
      <w:pPr>
        <w:rPr>
          <w:lang w:val="en-GB"/>
        </w:rPr>
      </w:pPr>
      <w:r>
        <w:rPr>
          <w:lang w:val="en-GB"/>
        </w:rPr>
        <w:t xml:space="preserve">Wetland hydrology indicators include inundation extent, water depth and volume. Inundation extent is estimated from inundation maps derived from the classification of Landsat satellite imagery. Water depth is measured in surveyed wetlands using depth loggers which can then be converted to wetland volume for use in ecological models. </w:t>
      </w:r>
    </w:p>
    <w:p w14:paraId="51C86753" w14:textId="1A6CAC82" w:rsidR="00DD4085" w:rsidRDefault="00DD4085" w:rsidP="00DD4085">
      <w:pPr>
        <w:rPr>
          <w:lang w:val="en-GB"/>
        </w:rPr>
      </w:pPr>
      <w:r w:rsidRPr="00B71761">
        <w:rPr>
          <w:rFonts w:eastAsia="Times New Roman"/>
          <w:color w:val="000000"/>
        </w:rPr>
        <w:t xml:space="preserve">The broad objective across the Murrumbidgee Selected Area is to </w:t>
      </w:r>
      <w:r w:rsidRPr="00B71761">
        <w:rPr>
          <w:lang w:val="en-GB"/>
        </w:rPr>
        <w:t>“inundate wetland and refuge habitats”, with individual watering actions focused on either maintaining inundation extents (water levels), increasing inundation extent or allowing flood recession. The intention is to re-instate a more natural inundation regime to support</w:t>
      </w:r>
      <w:r>
        <w:rPr>
          <w:lang w:val="en-GB"/>
        </w:rPr>
        <w:t xml:space="preserve"> wetland vegetation and fauna life cycles, and more broadly ecosystem function. Most </w:t>
      </w:r>
      <w:r w:rsidRPr="00750276">
        <w:rPr>
          <w:lang w:val="en-GB"/>
        </w:rPr>
        <w:t>Commonwealth environmental watering actions</w:t>
      </w:r>
      <w:r>
        <w:rPr>
          <w:lang w:val="en-GB"/>
        </w:rPr>
        <w:t xml:space="preserve"> during 2014-15</w:t>
      </w:r>
      <w:r w:rsidR="008124CF">
        <w:rPr>
          <w:lang w:val="en-GB"/>
        </w:rPr>
        <w:t>,</w:t>
      </w:r>
      <w:r>
        <w:rPr>
          <w:lang w:val="en-GB"/>
        </w:rPr>
        <w:t xml:space="preserve"> 2015-16</w:t>
      </w:r>
      <w:r w:rsidRPr="00750276">
        <w:rPr>
          <w:lang w:val="en-GB"/>
        </w:rPr>
        <w:t xml:space="preserve"> </w:t>
      </w:r>
      <w:r>
        <w:rPr>
          <w:lang w:val="en-GB"/>
        </w:rPr>
        <w:t>and</w:t>
      </w:r>
      <w:r w:rsidRPr="00750276">
        <w:rPr>
          <w:lang w:val="en-GB"/>
        </w:rPr>
        <w:t xml:space="preserve"> </w:t>
      </w:r>
      <w:r>
        <w:rPr>
          <w:lang w:val="en-GB"/>
        </w:rPr>
        <w:t>2016-2017 had wetland inundation targets. For this 2016-17 water year Commonwealth environmental water was delivered to maintain water levels in waterbird rookeries throughout the Lowbidgee after waterbird breeding began during the large natural flood in spring (October-November 2016). Commonwealth environmental water was also delivered to increase inundation extent in wetland and refuge habitats</w:t>
      </w:r>
      <w:r w:rsidR="00F82B66">
        <w:rPr>
          <w:lang w:val="en-GB"/>
        </w:rPr>
        <w:t xml:space="preserve"> </w:t>
      </w:r>
      <w:r>
        <w:rPr>
          <w:lang w:val="en-GB"/>
        </w:rPr>
        <w:t>for lateral connectivity. Fresh and bankfull flows were delivered along the Murrumbidgee River and to the Lowbidgee floodplain to manage the flood recession of the natural event.</w:t>
      </w:r>
    </w:p>
    <w:p w14:paraId="1030BF43" w14:textId="5622B737" w:rsidR="00DD4085" w:rsidRDefault="00DD4085" w:rsidP="00DD4085">
      <w:pPr>
        <w:rPr>
          <w:lang w:val="en-GB"/>
        </w:rPr>
      </w:pPr>
      <w:r>
        <w:rPr>
          <w:lang w:val="en-GB"/>
        </w:rPr>
        <w:t xml:space="preserve">The inundation outcomes of environmental water actions across the Murrumbidgee </w:t>
      </w:r>
      <w:r w:rsidR="008124CF">
        <w:rPr>
          <w:lang w:val="en-GB"/>
        </w:rPr>
        <w:t>S</w:t>
      </w:r>
      <w:r>
        <w:rPr>
          <w:lang w:val="en-GB"/>
        </w:rPr>
        <w:t xml:space="preserve">elected Area were assessed against the evaluation question “What did CEW contribute to inundation extents?” to determine if the expected outcomes were achieved in terms of maintaining, increasing or decreasing extents. The measured inundation outcomes are summarised as the total cumulative area of the floodplain inundated by the water action. Even though the </w:t>
      </w:r>
      <w:r w:rsidR="00D32621">
        <w:rPr>
          <w:lang w:val="en-GB"/>
        </w:rPr>
        <w:t>unregulated flood</w:t>
      </w:r>
      <w:r>
        <w:rPr>
          <w:lang w:val="en-GB"/>
        </w:rPr>
        <w:t xml:space="preserve"> was not a managed flow the inundation outcome of these flows was included because it was an important part of </w:t>
      </w:r>
      <w:r w:rsidR="00E521F0">
        <w:rPr>
          <w:lang w:val="en-GB"/>
        </w:rPr>
        <w:t>the 2016-17</w:t>
      </w:r>
      <w:r>
        <w:rPr>
          <w:lang w:val="en-GB"/>
        </w:rPr>
        <w:t xml:space="preserve"> inundation regime and influenced the water actions throughout the year.</w:t>
      </w:r>
    </w:p>
    <w:p w14:paraId="3926143A" w14:textId="77777777" w:rsidR="00DD4085" w:rsidRDefault="00DD4085" w:rsidP="00DD4085">
      <w:pPr>
        <w:rPr>
          <w:lang w:val="en-GB"/>
        </w:rPr>
      </w:pPr>
    </w:p>
    <w:p w14:paraId="04E2D954" w14:textId="77777777" w:rsidR="00DD4085" w:rsidRDefault="00DD4085" w:rsidP="00DD4085">
      <w:pPr>
        <w:rPr>
          <w:lang w:val="en-GB"/>
        </w:rPr>
      </w:pPr>
    </w:p>
    <w:p w14:paraId="0DB82058" w14:textId="77777777" w:rsidR="00DD4085" w:rsidRDefault="00DD4085" w:rsidP="00DD4085">
      <w:pPr>
        <w:rPr>
          <w:lang w:val="en-GB"/>
        </w:rPr>
      </w:pPr>
    </w:p>
    <w:p w14:paraId="21B3EA4A" w14:textId="77777777" w:rsidR="00DD4085" w:rsidRDefault="00DD4085" w:rsidP="00137F35">
      <w:pPr>
        <w:pStyle w:val="Subtitle"/>
      </w:pPr>
      <w:bookmarkStart w:id="285" w:name="_Toc460839399"/>
      <w:bookmarkStart w:id="286" w:name="_Toc460839675"/>
      <w:bookmarkStart w:id="287" w:name="_Toc460839835"/>
      <w:bookmarkStart w:id="288" w:name="_Toc460839944"/>
      <w:bookmarkStart w:id="289" w:name="_Toc460840308"/>
      <w:bookmarkStart w:id="290" w:name="_Toc460843688"/>
      <w:bookmarkStart w:id="291" w:name="_Toc460851467"/>
      <w:bookmarkStart w:id="292" w:name="_Toc460934777"/>
      <w:bookmarkStart w:id="293" w:name="_Toc471725670"/>
      <w:bookmarkStart w:id="294" w:name="_Toc473907048"/>
      <w:bookmarkStart w:id="295" w:name="_Toc492038798"/>
      <w:r w:rsidRPr="00970BDF">
        <w:t>Summary of watering actions and outcomes</w:t>
      </w:r>
      <w:bookmarkEnd w:id="285"/>
      <w:bookmarkEnd w:id="286"/>
      <w:bookmarkEnd w:id="287"/>
      <w:bookmarkEnd w:id="288"/>
      <w:bookmarkEnd w:id="289"/>
      <w:bookmarkEnd w:id="290"/>
      <w:bookmarkEnd w:id="291"/>
      <w:bookmarkEnd w:id="292"/>
      <w:bookmarkEnd w:id="293"/>
      <w:bookmarkEnd w:id="294"/>
      <w:bookmarkEnd w:id="295"/>
    </w:p>
    <w:tbl>
      <w:tblPr>
        <w:tblW w:w="4862" w:type="pct"/>
        <w:tblLook w:val="04A0" w:firstRow="1" w:lastRow="0" w:firstColumn="1" w:lastColumn="0" w:noHBand="0" w:noVBand="1"/>
      </w:tblPr>
      <w:tblGrid>
        <w:gridCol w:w="1837"/>
        <w:gridCol w:w="1703"/>
        <w:gridCol w:w="1983"/>
        <w:gridCol w:w="1592"/>
        <w:gridCol w:w="1652"/>
      </w:tblGrid>
      <w:tr w:rsidR="002B512F" w:rsidRPr="00BD37C8" w14:paraId="555F6769" w14:textId="77777777" w:rsidTr="00FE0813">
        <w:trPr>
          <w:trHeight w:val="1035"/>
        </w:trPr>
        <w:tc>
          <w:tcPr>
            <w:tcW w:w="1048" w:type="pct"/>
            <w:tcBorders>
              <w:top w:val="single" w:sz="4" w:space="0" w:color="auto"/>
              <w:left w:val="single" w:sz="4" w:space="0" w:color="auto"/>
              <w:bottom w:val="single" w:sz="4" w:space="0" w:color="auto"/>
              <w:right w:val="single" w:sz="4" w:space="0" w:color="auto"/>
            </w:tcBorders>
            <w:shd w:val="clear" w:color="000000" w:fill="076028"/>
          </w:tcPr>
          <w:p w14:paraId="5EAAD334" w14:textId="0A5B62DD" w:rsidR="002B512F" w:rsidRPr="00B4531A" w:rsidRDefault="002B512F" w:rsidP="002B512F">
            <w:pPr>
              <w:pStyle w:val="Tabletext"/>
              <w:rPr>
                <w:b/>
                <w:color w:val="FFFFFF"/>
              </w:rPr>
            </w:pPr>
            <w:r w:rsidRPr="00B4531A">
              <w:rPr>
                <w:b/>
                <w:color w:val="FFFFFF"/>
              </w:rPr>
              <w:t>Watering Action (s) in 201</w:t>
            </w:r>
            <w:r>
              <w:rPr>
                <w:b/>
                <w:color w:val="FFFFFF"/>
              </w:rPr>
              <w:t>6-17</w:t>
            </w:r>
          </w:p>
        </w:tc>
        <w:tc>
          <w:tcPr>
            <w:tcW w:w="971" w:type="pct"/>
            <w:tcBorders>
              <w:top w:val="single" w:sz="4" w:space="0" w:color="auto"/>
              <w:left w:val="single" w:sz="4" w:space="0" w:color="auto"/>
              <w:bottom w:val="single" w:sz="4" w:space="0" w:color="auto"/>
              <w:right w:val="single" w:sz="4" w:space="0" w:color="auto"/>
            </w:tcBorders>
            <w:shd w:val="clear" w:color="000000" w:fill="076028"/>
            <w:vAlign w:val="center"/>
          </w:tcPr>
          <w:p w14:paraId="0E2FD295" w14:textId="0D9D17E8" w:rsidR="002B512F" w:rsidRPr="00B4531A" w:rsidRDefault="002B512F" w:rsidP="002B512F">
            <w:pPr>
              <w:pStyle w:val="Tabletext"/>
              <w:rPr>
                <w:color w:val="FFFFFF"/>
              </w:rPr>
            </w:pPr>
            <w:r w:rsidRPr="00B4531A">
              <w:rPr>
                <w:b/>
                <w:color w:val="FFFFFF"/>
              </w:rPr>
              <w:t>MEP and 201</w:t>
            </w:r>
            <w:r>
              <w:rPr>
                <w:b/>
                <w:color w:val="FFFFFF"/>
              </w:rPr>
              <w:t xml:space="preserve">6-17 </w:t>
            </w:r>
            <w:r w:rsidRPr="00B4531A">
              <w:rPr>
                <w:b/>
                <w:color w:val="FFFFFF"/>
              </w:rPr>
              <w:t>Acquittal Report Expected outcomes</w:t>
            </w:r>
          </w:p>
        </w:tc>
        <w:tc>
          <w:tcPr>
            <w:tcW w:w="1131" w:type="pct"/>
            <w:tcBorders>
              <w:top w:val="single" w:sz="4" w:space="0" w:color="auto"/>
              <w:left w:val="single" w:sz="4" w:space="0" w:color="auto"/>
              <w:bottom w:val="single" w:sz="4" w:space="0" w:color="auto"/>
              <w:right w:val="single" w:sz="4" w:space="0" w:color="auto"/>
            </w:tcBorders>
            <w:shd w:val="clear" w:color="000000" w:fill="076028"/>
            <w:vAlign w:val="center"/>
            <w:hideMark/>
          </w:tcPr>
          <w:p w14:paraId="48B44208" w14:textId="77777777" w:rsidR="002B512F" w:rsidRPr="00B4531A" w:rsidRDefault="002B512F" w:rsidP="002B512F">
            <w:pPr>
              <w:pStyle w:val="Tabletext"/>
              <w:rPr>
                <w:color w:val="FFFFFF"/>
              </w:rPr>
            </w:pPr>
            <w:r w:rsidRPr="00B4531A">
              <w:rPr>
                <w:b/>
                <w:color w:val="FFFFFF"/>
              </w:rPr>
              <w:t xml:space="preserve">Evaluation questions </w:t>
            </w:r>
          </w:p>
        </w:tc>
        <w:tc>
          <w:tcPr>
            <w:tcW w:w="908" w:type="pct"/>
            <w:tcBorders>
              <w:top w:val="single" w:sz="4" w:space="0" w:color="auto"/>
              <w:left w:val="single" w:sz="4" w:space="0" w:color="auto"/>
              <w:bottom w:val="single" w:sz="4" w:space="0" w:color="auto"/>
              <w:right w:val="single" w:sz="4" w:space="0" w:color="auto"/>
            </w:tcBorders>
            <w:shd w:val="clear" w:color="000000" w:fill="076028"/>
            <w:hideMark/>
          </w:tcPr>
          <w:p w14:paraId="46561A3A" w14:textId="77777777" w:rsidR="002B512F" w:rsidRPr="00B4531A" w:rsidRDefault="002B512F" w:rsidP="002B512F">
            <w:pPr>
              <w:pStyle w:val="Tabletext"/>
              <w:rPr>
                <w:color w:val="FFFFFF"/>
              </w:rPr>
            </w:pPr>
            <w:r w:rsidRPr="00B4531A">
              <w:rPr>
                <w:b/>
                <w:color w:val="FFFFFF"/>
              </w:rPr>
              <w:t>Measured outcomes</w:t>
            </w:r>
          </w:p>
        </w:tc>
        <w:tc>
          <w:tcPr>
            <w:tcW w:w="942" w:type="pct"/>
            <w:tcBorders>
              <w:top w:val="single" w:sz="4" w:space="0" w:color="auto"/>
              <w:left w:val="nil"/>
              <w:bottom w:val="single" w:sz="4" w:space="0" w:color="auto"/>
              <w:right w:val="single" w:sz="4" w:space="0" w:color="auto"/>
            </w:tcBorders>
            <w:shd w:val="clear" w:color="000000" w:fill="076028"/>
            <w:vAlign w:val="center"/>
            <w:hideMark/>
          </w:tcPr>
          <w:p w14:paraId="7038FD6E" w14:textId="77777777" w:rsidR="002B512F" w:rsidRPr="00B4531A" w:rsidRDefault="002B512F" w:rsidP="002B512F">
            <w:pPr>
              <w:pStyle w:val="Tabletext"/>
              <w:rPr>
                <w:color w:val="FFFFFF"/>
              </w:rPr>
            </w:pPr>
            <w:r w:rsidRPr="00B4531A">
              <w:rPr>
                <w:b/>
                <w:color w:val="FFFFFF"/>
              </w:rPr>
              <w:t>Was the expected outcome achieved</w:t>
            </w:r>
          </w:p>
        </w:tc>
      </w:tr>
      <w:tr w:rsidR="002B512F" w:rsidRPr="00BD37C8" w14:paraId="64CA6281" w14:textId="77777777" w:rsidTr="00FE0813">
        <w:trPr>
          <w:trHeight w:val="3741"/>
        </w:trPr>
        <w:tc>
          <w:tcPr>
            <w:tcW w:w="1048" w:type="pct"/>
            <w:tcBorders>
              <w:top w:val="single" w:sz="4" w:space="0" w:color="auto"/>
              <w:left w:val="single" w:sz="4" w:space="0" w:color="auto"/>
              <w:bottom w:val="single" w:sz="4" w:space="0" w:color="auto"/>
              <w:right w:val="single" w:sz="4" w:space="0" w:color="auto"/>
            </w:tcBorders>
            <w:vAlign w:val="center"/>
          </w:tcPr>
          <w:p w14:paraId="383DD682" w14:textId="77777777" w:rsidR="002B512F" w:rsidRDefault="002B512F" w:rsidP="002B512F">
            <w:pPr>
              <w:pStyle w:val="Tabletext"/>
            </w:pPr>
          </w:p>
          <w:p w14:paraId="6EEC6337" w14:textId="02F02F01" w:rsidR="002B512F" w:rsidRDefault="002B512F" w:rsidP="002B512F">
            <w:pPr>
              <w:pStyle w:val="Tabletext"/>
            </w:pPr>
            <w:r>
              <w:t>Nimmie-Caira to South Yanga</w:t>
            </w:r>
          </w:p>
          <w:p w14:paraId="2F27FB4E" w14:textId="77777777" w:rsidR="002B512F" w:rsidRDefault="002B512F" w:rsidP="002B512F">
            <w:pPr>
              <w:pStyle w:val="Tabletext"/>
            </w:pPr>
          </w:p>
          <w:p w14:paraId="7CF6B5B3" w14:textId="06E8E1B8" w:rsidR="002B512F" w:rsidRDefault="002B512F" w:rsidP="002B512F">
            <w:pPr>
              <w:pStyle w:val="Tabletext"/>
            </w:pPr>
            <w:r>
              <w:t xml:space="preserve">Hypoxic water management </w:t>
            </w:r>
          </w:p>
          <w:p w14:paraId="7B6C406A" w14:textId="77777777" w:rsidR="002B512F" w:rsidRDefault="002B512F" w:rsidP="002B512F">
            <w:pPr>
              <w:pStyle w:val="Tabletext"/>
            </w:pPr>
          </w:p>
          <w:p w14:paraId="1FA58B17" w14:textId="77777777" w:rsidR="002B512F" w:rsidRDefault="002B512F" w:rsidP="002B512F">
            <w:pPr>
              <w:pStyle w:val="Tabletext"/>
            </w:pPr>
            <w:r>
              <w:t>Western Lakes</w:t>
            </w:r>
          </w:p>
          <w:p w14:paraId="2CD5BCF6" w14:textId="77777777" w:rsidR="002B512F" w:rsidRDefault="002B512F" w:rsidP="002B512F">
            <w:pPr>
              <w:pStyle w:val="Tabletext"/>
            </w:pPr>
          </w:p>
          <w:p w14:paraId="1CC069E8" w14:textId="77777777" w:rsidR="002B512F" w:rsidRDefault="002B512F" w:rsidP="002B512F">
            <w:pPr>
              <w:pStyle w:val="Tabletext"/>
            </w:pPr>
            <w:r>
              <w:t>Nimmie-Caira rookery maintenance</w:t>
            </w:r>
          </w:p>
          <w:p w14:paraId="1CABBD0E" w14:textId="77777777" w:rsidR="002B512F" w:rsidRDefault="002B512F" w:rsidP="002B512F">
            <w:pPr>
              <w:pStyle w:val="Tabletext"/>
            </w:pPr>
          </w:p>
          <w:p w14:paraId="72982211" w14:textId="77777777" w:rsidR="002B512F" w:rsidRDefault="002B512F" w:rsidP="002B512F">
            <w:pPr>
              <w:pStyle w:val="Tabletext"/>
            </w:pPr>
            <w:r>
              <w:t>North Redbank rookery maintenance</w:t>
            </w:r>
          </w:p>
          <w:p w14:paraId="21641128" w14:textId="77777777" w:rsidR="002B512F" w:rsidRDefault="002B512F" w:rsidP="002B512F">
            <w:pPr>
              <w:pStyle w:val="Tabletext"/>
            </w:pPr>
          </w:p>
          <w:p w14:paraId="16F2E3A8" w14:textId="77777777" w:rsidR="002B512F" w:rsidRDefault="002B512F" w:rsidP="002B512F">
            <w:pPr>
              <w:pStyle w:val="Tabletext"/>
            </w:pPr>
            <w:r>
              <w:t>Yanga rookery maintenance</w:t>
            </w:r>
          </w:p>
          <w:p w14:paraId="7F145960" w14:textId="77777777" w:rsidR="002B512F" w:rsidRDefault="002B512F" w:rsidP="002B512F">
            <w:pPr>
              <w:pStyle w:val="Tabletext"/>
            </w:pPr>
          </w:p>
          <w:p w14:paraId="65F1BC89" w14:textId="77777777" w:rsidR="002B512F" w:rsidRDefault="002B512F" w:rsidP="002B512F">
            <w:pPr>
              <w:pStyle w:val="Tabletext"/>
            </w:pPr>
          </w:p>
        </w:tc>
        <w:tc>
          <w:tcPr>
            <w:tcW w:w="971" w:type="pct"/>
            <w:tcBorders>
              <w:top w:val="single" w:sz="4" w:space="0" w:color="auto"/>
              <w:left w:val="single" w:sz="4" w:space="0" w:color="auto"/>
              <w:bottom w:val="single" w:sz="4" w:space="0" w:color="auto"/>
              <w:right w:val="single" w:sz="4" w:space="0" w:color="auto"/>
            </w:tcBorders>
            <w:vAlign w:val="center"/>
          </w:tcPr>
          <w:p w14:paraId="480F0A20" w14:textId="5A756D5F" w:rsidR="002B512F" w:rsidRPr="006F5AEC" w:rsidRDefault="002B512F" w:rsidP="002B512F">
            <w:pPr>
              <w:pStyle w:val="Tabletext"/>
            </w:pPr>
            <w:r>
              <w:t>Inundation of wetland rookery and refuge habitat in specified wetlands locations</w:t>
            </w:r>
            <w:r w:rsidRPr="006F5AEC">
              <w:t>.</w:t>
            </w:r>
          </w:p>
        </w:tc>
        <w:tc>
          <w:tcPr>
            <w:tcW w:w="1131" w:type="pct"/>
            <w:tcBorders>
              <w:top w:val="single" w:sz="4" w:space="0" w:color="auto"/>
              <w:left w:val="single" w:sz="4" w:space="0" w:color="auto"/>
              <w:bottom w:val="single" w:sz="4" w:space="0" w:color="auto"/>
              <w:right w:val="single" w:sz="4" w:space="0" w:color="auto"/>
            </w:tcBorders>
            <w:shd w:val="clear" w:color="auto" w:fill="auto"/>
            <w:vAlign w:val="center"/>
          </w:tcPr>
          <w:p w14:paraId="12F7EB9E" w14:textId="77777777" w:rsidR="002B512F" w:rsidRDefault="002B512F" w:rsidP="002B512F">
            <w:pPr>
              <w:pStyle w:val="Tabletext"/>
            </w:pPr>
            <w:r w:rsidRPr="006F5AEC">
              <w:t xml:space="preserve">What did CEW contribute </w:t>
            </w:r>
            <w:r>
              <w:t>to inundation extents?</w:t>
            </w:r>
          </w:p>
          <w:p w14:paraId="4C16BF20" w14:textId="77777777" w:rsidR="002B512F" w:rsidRDefault="002B512F" w:rsidP="002B512F">
            <w:pPr>
              <w:pStyle w:val="Tabletext"/>
            </w:pPr>
          </w:p>
          <w:p w14:paraId="1FAF0758" w14:textId="77777777" w:rsidR="002B512F" w:rsidRDefault="002B512F" w:rsidP="002B512F">
            <w:pPr>
              <w:pStyle w:val="Tabletext"/>
            </w:pPr>
          </w:p>
          <w:p w14:paraId="18B970D8" w14:textId="77777777" w:rsidR="002B512F" w:rsidRPr="006F5AEC" w:rsidRDefault="002B512F" w:rsidP="002B512F">
            <w:pPr>
              <w:pStyle w:val="Tabletext"/>
            </w:pPr>
          </w:p>
        </w:tc>
        <w:tc>
          <w:tcPr>
            <w:tcW w:w="908" w:type="pct"/>
            <w:tcBorders>
              <w:top w:val="single" w:sz="4" w:space="0" w:color="auto"/>
              <w:left w:val="single" w:sz="4" w:space="0" w:color="auto"/>
              <w:bottom w:val="single" w:sz="4" w:space="0" w:color="auto"/>
              <w:right w:val="single" w:sz="4" w:space="0" w:color="auto"/>
            </w:tcBorders>
            <w:shd w:val="clear" w:color="auto" w:fill="auto"/>
            <w:vAlign w:val="center"/>
          </w:tcPr>
          <w:p w14:paraId="5D89EFDD" w14:textId="74A30648" w:rsidR="002B512F" w:rsidRPr="006F5AEC" w:rsidRDefault="002B512F" w:rsidP="002B512F">
            <w:pPr>
              <w:pStyle w:val="Tabletext"/>
            </w:pPr>
            <w:r>
              <w:t>80,205 ha inundated</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0FC3C788" w14:textId="77777777" w:rsidR="002B512F" w:rsidRPr="006F5AEC" w:rsidRDefault="002B512F" w:rsidP="002B512F">
            <w:pPr>
              <w:pStyle w:val="Tabletext"/>
            </w:pPr>
            <w:r>
              <w:t>Yes</w:t>
            </w:r>
          </w:p>
        </w:tc>
      </w:tr>
    </w:tbl>
    <w:p w14:paraId="4331CE3F" w14:textId="77777777" w:rsidR="00DD4085" w:rsidRPr="00002932" w:rsidRDefault="00DD4085" w:rsidP="00DD4085">
      <w:pPr>
        <w:rPr>
          <w:lang w:bidi="th-TH"/>
        </w:rPr>
      </w:pPr>
    </w:p>
    <w:p w14:paraId="68C2297D" w14:textId="77777777" w:rsidR="00DD4085" w:rsidRDefault="00DD4085" w:rsidP="00137F35">
      <w:pPr>
        <w:pStyle w:val="Subtitle"/>
      </w:pPr>
      <w:bookmarkStart w:id="296" w:name="_Toc460839400"/>
      <w:bookmarkStart w:id="297" w:name="_Toc460839676"/>
      <w:bookmarkStart w:id="298" w:name="_Toc460839836"/>
      <w:bookmarkStart w:id="299" w:name="_Toc460839945"/>
      <w:bookmarkStart w:id="300" w:name="_Toc460840309"/>
      <w:bookmarkStart w:id="301" w:name="_Toc460843689"/>
      <w:bookmarkStart w:id="302" w:name="_Toc460851468"/>
      <w:bookmarkStart w:id="303" w:name="_Toc460934778"/>
      <w:bookmarkStart w:id="304" w:name="_Toc471725671"/>
      <w:bookmarkStart w:id="305" w:name="_Toc473907049"/>
      <w:bookmarkStart w:id="306" w:name="_Toc492038799"/>
      <w:r>
        <w:t>Main findings from the wetland hydrology monitoring program</w:t>
      </w:r>
      <w:bookmarkEnd w:id="296"/>
      <w:bookmarkEnd w:id="297"/>
      <w:bookmarkEnd w:id="298"/>
      <w:bookmarkEnd w:id="299"/>
      <w:bookmarkEnd w:id="300"/>
      <w:bookmarkEnd w:id="301"/>
      <w:bookmarkEnd w:id="302"/>
      <w:bookmarkEnd w:id="303"/>
      <w:bookmarkEnd w:id="304"/>
      <w:bookmarkEnd w:id="305"/>
      <w:bookmarkEnd w:id="306"/>
    </w:p>
    <w:p w14:paraId="207DC18D" w14:textId="2D34E268" w:rsidR="00B667AA" w:rsidRDefault="00B667AA" w:rsidP="00AB71B8">
      <w:pPr>
        <w:pStyle w:val="BodyText10"/>
        <w:numPr>
          <w:ilvl w:val="0"/>
          <w:numId w:val="32"/>
        </w:numPr>
      </w:pPr>
      <w:r>
        <w:t xml:space="preserve">During </w:t>
      </w:r>
      <w:r w:rsidRPr="00E14B16">
        <w:t xml:space="preserve">2016-2017 </w:t>
      </w:r>
      <w:r>
        <w:t>t</w:t>
      </w:r>
      <w:r w:rsidRPr="00E14B16">
        <w:t xml:space="preserve">here was extensive inundation across the Lowbidgee floodplain </w:t>
      </w:r>
      <w:r w:rsidR="002B512F">
        <w:t xml:space="preserve">due to unregulated flows, </w:t>
      </w:r>
      <w:r w:rsidRPr="00E14B16">
        <w:t xml:space="preserve">with a total </w:t>
      </w:r>
      <w:r>
        <w:t xml:space="preserve">annual area </w:t>
      </w:r>
      <w:r w:rsidRPr="00E14B16">
        <w:t xml:space="preserve">of almost </w:t>
      </w:r>
      <w:r>
        <w:t>200</w:t>
      </w:r>
      <w:r w:rsidRPr="00E14B16">
        <w:t xml:space="preserve">,000 ha of the landscape inundated at </w:t>
      </w:r>
      <w:r>
        <w:t>least once</w:t>
      </w:r>
      <w:r w:rsidRPr="00E14B16">
        <w:t xml:space="preserve"> during the </w:t>
      </w:r>
      <w:r>
        <w:t xml:space="preserve">water </w:t>
      </w:r>
      <w:r w:rsidRPr="00E14B16">
        <w:t>year (</w:t>
      </w:r>
      <w:r>
        <w:fldChar w:fldCharType="begin"/>
      </w:r>
      <w:r>
        <w:instrText xml:space="preserve"> REF _Ref491851116 \h </w:instrText>
      </w:r>
      <w:r>
        <w:fldChar w:fldCharType="separate"/>
      </w:r>
      <w:r w:rsidR="00E7050A">
        <w:t xml:space="preserve">Figure </w:t>
      </w:r>
      <w:r w:rsidR="00E7050A">
        <w:rPr>
          <w:noProof/>
        </w:rPr>
        <w:t>5</w:t>
      </w:r>
      <w:r w:rsidR="00E7050A">
        <w:noBreakHyphen/>
      </w:r>
      <w:r w:rsidR="00E7050A">
        <w:rPr>
          <w:noProof/>
        </w:rPr>
        <w:t>2</w:t>
      </w:r>
      <w:r>
        <w:fldChar w:fldCharType="end"/>
      </w:r>
      <w:r>
        <w:t xml:space="preserve"> and </w:t>
      </w:r>
      <w:r>
        <w:fldChar w:fldCharType="begin"/>
      </w:r>
      <w:r>
        <w:instrText xml:space="preserve"> REF _Ref491851118 \h </w:instrText>
      </w:r>
      <w:r>
        <w:fldChar w:fldCharType="separate"/>
      </w:r>
      <w:r w:rsidR="00E7050A">
        <w:t xml:space="preserve">Figure </w:t>
      </w:r>
      <w:r w:rsidR="00E7050A">
        <w:rPr>
          <w:noProof/>
        </w:rPr>
        <w:t>5</w:t>
      </w:r>
      <w:r w:rsidR="00E7050A">
        <w:noBreakHyphen/>
      </w:r>
      <w:r w:rsidR="00E7050A">
        <w:rPr>
          <w:noProof/>
        </w:rPr>
        <w:t>3</w:t>
      </w:r>
      <w:r>
        <w:fldChar w:fldCharType="end"/>
      </w:r>
      <w:r w:rsidRPr="00E14B16">
        <w:t xml:space="preserve">). </w:t>
      </w:r>
    </w:p>
    <w:p w14:paraId="7BBEA21C" w14:textId="11165DF6" w:rsidR="00DD4085" w:rsidRPr="00B71761" w:rsidRDefault="00DD4085" w:rsidP="00137F17">
      <w:pPr>
        <w:pStyle w:val="BodyTextCEWO"/>
        <w:numPr>
          <w:ilvl w:val="0"/>
          <w:numId w:val="29"/>
        </w:numPr>
        <w:rPr>
          <w:sz w:val="20"/>
          <w:szCs w:val="20"/>
          <w:lang w:eastAsia="en-AU"/>
        </w:rPr>
      </w:pPr>
      <w:r w:rsidRPr="00B71761">
        <w:t>Commonwealth water increased inundation in the wetland habitats of Nimmie-Caira to South Yanga inundating a cumulative area of 4,998 ha and habitats of Western Lakes inundating 1,024 ha</w:t>
      </w:r>
      <w:r w:rsidR="00B667AA">
        <w:t>.</w:t>
      </w:r>
    </w:p>
    <w:p w14:paraId="5B5DF61F" w14:textId="35BEE237" w:rsidR="00DD4085" w:rsidRDefault="00DD4085" w:rsidP="00137F17">
      <w:pPr>
        <w:pStyle w:val="BodyTextCEWO"/>
        <w:numPr>
          <w:ilvl w:val="0"/>
          <w:numId w:val="29"/>
        </w:numPr>
      </w:pPr>
      <w:r w:rsidRPr="00B71761">
        <w:t>In the rookery sites of Nimmie-Caira, N</w:t>
      </w:r>
      <w:r w:rsidR="008124CF">
        <w:t>or</w:t>
      </w:r>
      <w:r w:rsidRPr="00B71761">
        <w:t xml:space="preserve">th Redbank, and Yanga </w:t>
      </w:r>
      <w:r w:rsidR="008124CF">
        <w:t xml:space="preserve">National Park; </w:t>
      </w:r>
      <w:r w:rsidRPr="00B71761">
        <w:t xml:space="preserve">Commonwealth and NSW environmental water actions maintained water levels and inundation extents prolonging inundation durations </w:t>
      </w:r>
      <w:r w:rsidR="001C44D2">
        <w:t xml:space="preserve">to allow sufficient time for waterbirds to complete breeding. </w:t>
      </w:r>
    </w:p>
    <w:p w14:paraId="526439CD" w14:textId="3A1964CA" w:rsidR="00B667AA" w:rsidRDefault="009733C9" w:rsidP="00B667AA">
      <w:pPr>
        <w:keepNext/>
      </w:pPr>
      <w:r>
        <w:rPr>
          <w:noProof/>
        </w:rPr>
        <w:drawing>
          <wp:inline distT="0" distB="0" distL="0" distR="0" wp14:anchorId="7B3C595E" wp14:editId="553D6FFF">
            <wp:extent cx="5725160" cy="2264409"/>
            <wp:effectExtent l="0" t="0" r="0" b="3175"/>
            <wp:docPr id="1862560254" name="Picture 186256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745375" cy="2272404"/>
                    </a:xfrm>
                    <a:prstGeom prst="rect">
                      <a:avLst/>
                    </a:prstGeom>
                    <a:noFill/>
                  </pic:spPr>
                </pic:pic>
              </a:graphicData>
            </a:graphic>
          </wp:inline>
        </w:drawing>
      </w:r>
    </w:p>
    <w:p w14:paraId="6A0A5D43" w14:textId="22A41B57" w:rsidR="00D939E6" w:rsidRDefault="00B667AA" w:rsidP="00073E73">
      <w:pPr>
        <w:pStyle w:val="Caption"/>
      </w:pPr>
      <w:bookmarkStart w:id="307" w:name="_Ref491851116"/>
      <w:bookmarkStart w:id="308" w:name="_Toc496876464"/>
      <w:bookmarkStart w:id="309" w:name="_Toc515353817"/>
      <w:r>
        <w:t xml:space="preserve">Figure </w:t>
      </w:r>
      <w:r w:rsidR="00D66938">
        <w:fldChar w:fldCharType="begin"/>
      </w:r>
      <w:r w:rsidR="00D66938">
        <w:instrText xml:space="preserve"> STYLEREF 1 \s </w:instrText>
      </w:r>
      <w:r w:rsidR="00D66938">
        <w:fldChar w:fldCharType="separate"/>
      </w:r>
      <w:r w:rsidR="00E7050A">
        <w:rPr>
          <w:noProof/>
        </w:rPr>
        <w:t>5</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w:t>
      </w:r>
      <w:r w:rsidR="00D66938">
        <w:rPr>
          <w:noProof/>
        </w:rPr>
        <w:fldChar w:fldCharType="end"/>
      </w:r>
      <w:bookmarkEnd w:id="307"/>
      <w:r>
        <w:t xml:space="preserve"> Annual c</w:t>
      </w:r>
      <w:r w:rsidRPr="002E26F3">
        <w:t>umulative total area (ha) of the floodplain inundated for the Lowbidgee floodplain and wetland zones for the 2014-2015</w:t>
      </w:r>
      <w:r>
        <w:t>,</w:t>
      </w:r>
      <w:r w:rsidRPr="002E26F3">
        <w:t xml:space="preserve"> 2015-2016 and </w:t>
      </w:r>
      <w:r>
        <w:t xml:space="preserve">2016-2017 </w:t>
      </w:r>
      <w:r w:rsidRPr="002E26F3">
        <w:t>water years.</w:t>
      </w:r>
      <w:bookmarkEnd w:id="308"/>
      <w:bookmarkEnd w:id="309"/>
    </w:p>
    <w:p w14:paraId="481E29EA" w14:textId="77777777" w:rsidR="00FE0813" w:rsidRDefault="00FE0813" w:rsidP="00073E73">
      <w:pPr>
        <w:pStyle w:val="Caption"/>
      </w:pPr>
    </w:p>
    <w:p w14:paraId="1DF5E0A2" w14:textId="43BC857F" w:rsidR="00FE0813" w:rsidRDefault="009733C9">
      <w:pPr>
        <w:spacing w:after="0" w:line="240" w:lineRule="auto"/>
        <w:jc w:val="left"/>
      </w:pPr>
      <w:r>
        <w:rPr>
          <w:noProof/>
        </w:rPr>
        <w:drawing>
          <wp:inline distT="0" distB="0" distL="0" distR="0" wp14:anchorId="325A403D" wp14:editId="4B5F3B9A">
            <wp:extent cx="5040000" cy="3779860"/>
            <wp:effectExtent l="0" t="0" r="8255" b="0"/>
            <wp:docPr id="14339" name="Pictur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G T2 Sep 16 Q10 (2).JPG"/>
                    <pic:cNvPicPr/>
                  </pic:nvPicPr>
                  <pic:blipFill>
                    <a:blip r:embed="rId33" cstate="email">
                      <a:extLst>
                        <a:ext uri="{28A0092B-C50C-407E-A947-70E740481C1C}">
                          <a14:useLocalDpi xmlns:a14="http://schemas.microsoft.com/office/drawing/2010/main"/>
                        </a:ext>
                      </a:extLst>
                    </a:blip>
                    <a:stretch>
                      <a:fillRect/>
                    </a:stretch>
                  </pic:blipFill>
                  <pic:spPr>
                    <a:xfrm>
                      <a:off x="0" y="0"/>
                      <a:ext cx="5040000" cy="3779860"/>
                    </a:xfrm>
                    <a:prstGeom prst="rect">
                      <a:avLst/>
                    </a:prstGeom>
                  </pic:spPr>
                </pic:pic>
              </a:graphicData>
            </a:graphic>
          </wp:inline>
        </w:drawing>
      </w:r>
    </w:p>
    <w:p w14:paraId="2EF42CCE" w14:textId="1252D134" w:rsidR="00D939E6" w:rsidRDefault="00FE0813" w:rsidP="00FE0813">
      <w:pPr>
        <w:pStyle w:val="Caption"/>
      </w:pPr>
      <w:bookmarkStart w:id="310" w:name="_Toc515353939"/>
      <w:r>
        <w:t xml:space="preserve">Plate </w:t>
      </w:r>
      <w:r w:rsidR="00D66938">
        <w:fldChar w:fldCharType="begin"/>
      </w:r>
      <w:r w:rsidR="00D66938">
        <w:instrText xml:space="preserve"> STYLEREF 1 \s </w:instrText>
      </w:r>
      <w:r w:rsidR="00D66938">
        <w:fldChar w:fldCharType="separate"/>
      </w:r>
      <w:r w:rsidR="00E7050A">
        <w:rPr>
          <w:noProof/>
        </w:rPr>
        <w:t>5</w:t>
      </w:r>
      <w:r w:rsidR="00D66938">
        <w:rPr>
          <w:noProof/>
        </w:rPr>
        <w:fldChar w:fldCharType="end"/>
      </w:r>
      <w:r w:rsidR="00784999">
        <w:noBreakHyphen/>
      </w:r>
      <w:r w:rsidR="00D66938">
        <w:fldChar w:fldCharType="begin"/>
      </w:r>
      <w:r w:rsidR="00D66938">
        <w:instrText xml:space="preserve"> SEQ Plate \* ARABIC \s 1 </w:instrText>
      </w:r>
      <w:r w:rsidR="00D66938">
        <w:fldChar w:fldCharType="separate"/>
      </w:r>
      <w:r w:rsidR="00E7050A">
        <w:rPr>
          <w:noProof/>
        </w:rPr>
        <w:t>2</w:t>
      </w:r>
      <w:r w:rsidR="00D66938">
        <w:rPr>
          <w:noProof/>
        </w:rPr>
        <w:fldChar w:fldCharType="end"/>
      </w:r>
      <w:r>
        <w:t xml:space="preserve"> Piggery Lake </w:t>
      </w:r>
      <w:r w:rsidR="0050099C">
        <w:t>September</w:t>
      </w:r>
      <w:r>
        <w:t xml:space="preserve"> 2016</w:t>
      </w:r>
      <w:bookmarkEnd w:id="310"/>
      <w:r>
        <w:t xml:space="preserve"> </w:t>
      </w:r>
      <w:r w:rsidR="00D939E6">
        <w:br w:type="page"/>
      </w:r>
    </w:p>
    <w:p w14:paraId="7C47CBEB" w14:textId="77777777" w:rsidR="00B667AA" w:rsidRDefault="00B667AA" w:rsidP="00073E73">
      <w:pPr>
        <w:pStyle w:val="Caption"/>
      </w:pPr>
    </w:p>
    <w:p w14:paraId="7D80361F" w14:textId="182298A5" w:rsidR="00B667AA" w:rsidRDefault="009733C9" w:rsidP="00073E73">
      <w:pPr>
        <w:pStyle w:val="Caption"/>
      </w:pPr>
      <w:r>
        <w:rPr>
          <w:noProof/>
          <w:lang w:bidi="ar-SA"/>
        </w:rPr>
        <w:drawing>
          <wp:inline distT="0" distB="0" distL="0" distR="0" wp14:anchorId="02469F34" wp14:editId="3940F843">
            <wp:extent cx="5731510" cy="4056661"/>
            <wp:effectExtent l="0" t="0" r="2540" b="1270"/>
            <wp:docPr id="1862560255" name="Picture 186256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aturalFlood_Progression-v2.png"/>
                    <pic:cNvPicPr/>
                  </pic:nvPicPr>
                  <pic:blipFill>
                    <a:blip r:embed="rId34" cstate="email">
                      <a:extLst>
                        <a:ext uri="{28A0092B-C50C-407E-A947-70E740481C1C}">
                          <a14:useLocalDpi xmlns:a14="http://schemas.microsoft.com/office/drawing/2010/main"/>
                        </a:ext>
                      </a:extLst>
                    </a:blip>
                    <a:stretch>
                      <a:fillRect/>
                    </a:stretch>
                  </pic:blipFill>
                  <pic:spPr>
                    <a:xfrm>
                      <a:off x="0" y="0"/>
                      <a:ext cx="5731510" cy="4056661"/>
                    </a:xfrm>
                    <a:prstGeom prst="rect">
                      <a:avLst/>
                    </a:prstGeom>
                  </pic:spPr>
                </pic:pic>
              </a:graphicData>
            </a:graphic>
          </wp:inline>
        </w:drawing>
      </w:r>
    </w:p>
    <w:p w14:paraId="3AA94DA8" w14:textId="529127C6" w:rsidR="00B667AA" w:rsidRDefault="00B667AA" w:rsidP="00073E73">
      <w:pPr>
        <w:pStyle w:val="Caption"/>
      </w:pPr>
      <w:bookmarkStart w:id="311" w:name="_Ref491851118"/>
      <w:bookmarkStart w:id="312" w:name="_Toc496876465"/>
      <w:bookmarkStart w:id="313" w:name="_Toc515353818"/>
      <w:r>
        <w:t xml:space="preserve">Figure </w:t>
      </w:r>
      <w:r w:rsidR="00D66938">
        <w:fldChar w:fldCharType="begin"/>
      </w:r>
      <w:r w:rsidR="00D66938">
        <w:instrText xml:space="preserve"> STYLEREF 1 \s </w:instrText>
      </w:r>
      <w:r w:rsidR="00D66938">
        <w:fldChar w:fldCharType="separate"/>
      </w:r>
      <w:r w:rsidR="00E7050A">
        <w:rPr>
          <w:noProof/>
        </w:rPr>
        <w:t>5</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3</w:t>
      </w:r>
      <w:r w:rsidR="00D66938">
        <w:rPr>
          <w:noProof/>
        </w:rPr>
        <w:fldChar w:fldCharType="end"/>
      </w:r>
      <w:bookmarkEnd w:id="311"/>
      <w:r>
        <w:t xml:space="preserve"> Inundation progression across the Lowbidgee floodplain during October and November 2016. Inundation maps are classified from Landsat satellite images and display inundation expansion from the top map date (earliest) to the bottom map date (latest). The striping effect is as a result of the missing data in the Landsat ETM+7 image dates (this data were used because regular cloud cover during the period obscured flooding in the Landsat 8 image dates).</w:t>
      </w:r>
      <w:bookmarkEnd w:id="312"/>
      <w:bookmarkEnd w:id="313"/>
    </w:p>
    <w:p w14:paraId="11AF52C7" w14:textId="77777777" w:rsidR="00B667AA" w:rsidRPr="00B667AA" w:rsidRDefault="00B667AA" w:rsidP="00B667AA">
      <w:pPr>
        <w:pStyle w:val="BodyText"/>
        <w:rPr>
          <w:lang w:eastAsia="zh-CN" w:bidi="th-TH"/>
        </w:rPr>
      </w:pPr>
    </w:p>
    <w:p w14:paraId="3EB7D71B" w14:textId="77777777" w:rsidR="00DD4085" w:rsidRDefault="00DD4085" w:rsidP="00DD4085">
      <w:pPr>
        <w:spacing w:line="240" w:lineRule="auto"/>
        <w:jc w:val="left"/>
        <w:rPr>
          <w:sz w:val="20"/>
          <w:lang w:bidi="th-TH"/>
        </w:rPr>
      </w:pPr>
    </w:p>
    <w:p w14:paraId="0932B836" w14:textId="77777777" w:rsidR="00D939E6" w:rsidRDefault="00D939E6">
      <w:pPr>
        <w:spacing w:after="0" w:line="240" w:lineRule="auto"/>
        <w:jc w:val="left"/>
        <w:rPr>
          <w:rFonts w:eastAsia="Times New Roman"/>
          <w:b/>
          <w:i/>
          <w:color w:val="07601F"/>
          <w:sz w:val="24"/>
          <w:szCs w:val="24"/>
        </w:rPr>
      </w:pPr>
      <w:bookmarkStart w:id="314" w:name="_Toc460839403"/>
      <w:bookmarkStart w:id="315" w:name="_Toc460839679"/>
      <w:bookmarkStart w:id="316" w:name="_Toc460839839"/>
      <w:bookmarkStart w:id="317" w:name="_Toc460839948"/>
      <w:bookmarkStart w:id="318" w:name="_Toc460840312"/>
      <w:bookmarkStart w:id="319" w:name="_Toc460843690"/>
      <w:bookmarkStart w:id="320" w:name="_Toc460851469"/>
      <w:bookmarkStart w:id="321" w:name="_Toc460934779"/>
      <w:bookmarkStart w:id="322" w:name="_Toc471725672"/>
      <w:bookmarkStart w:id="323" w:name="_Toc473907050"/>
      <w:bookmarkStart w:id="324" w:name="_Toc492038800"/>
      <w:r>
        <w:br w:type="page"/>
      </w:r>
    </w:p>
    <w:p w14:paraId="2115CCE4" w14:textId="4BE0C6AD" w:rsidR="00DD4085" w:rsidRPr="009D7677" w:rsidRDefault="009D7677" w:rsidP="009D7677">
      <w:pPr>
        <w:pStyle w:val="Subtitle"/>
        <w:rPr>
          <w:rStyle w:val="Heading3Char"/>
          <w:b/>
          <w:bCs w:val="0"/>
          <w:kern w:val="0"/>
          <w:sz w:val="24"/>
          <w:szCs w:val="24"/>
          <w:lang w:eastAsia="en-AU"/>
        </w:rPr>
      </w:pPr>
      <w:r>
        <w:t>Discussion, re</w:t>
      </w:r>
      <w:r w:rsidR="00DD4085" w:rsidRPr="009D7677">
        <w:t>commendations and adaptive management</w:t>
      </w:r>
      <w:bookmarkEnd w:id="314"/>
      <w:bookmarkEnd w:id="315"/>
      <w:bookmarkEnd w:id="316"/>
      <w:bookmarkEnd w:id="317"/>
      <w:bookmarkEnd w:id="318"/>
      <w:bookmarkEnd w:id="319"/>
      <w:bookmarkEnd w:id="320"/>
      <w:bookmarkEnd w:id="321"/>
      <w:bookmarkEnd w:id="322"/>
      <w:bookmarkEnd w:id="323"/>
      <w:bookmarkEnd w:id="324"/>
      <w:r w:rsidR="00DD4085" w:rsidRPr="009D7677">
        <w:rPr>
          <w:rStyle w:val="Heading3Char"/>
          <w:b/>
          <w:bCs w:val="0"/>
          <w:kern w:val="0"/>
          <w:sz w:val="24"/>
          <w:szCs w:val="24"/>
          <w:lang w:eastAsia="en-AU"/>
        </w:rPr>
        <w:t xml:space="preserve"> </w:t>
      </w:r>
    </w:p>
    <w:p w14:paraId="5C61F967" w14:textId="6AAEB9A5" w:rsidR="00DD4085" w:rsidRDefault="00DD4085" w:rsidP="00B36A4A">
      <w:pPr>
        <w:pStyle w:val="BodyText10"/>
      </w:pPr>
      <w:r w:rsidRPr="007772FA">
        <w:rPr>
          <w:lang w:val="en-GB"/>
        </w:rPr>
        <w:t xml:space="preserve">Commonwealth environmental water was delivered to wetlands through the Nimmie-Caira and Redbank to “inundate wetland and refuge habitat” in the Murrumbidgee Catchment. The results of wetland hydrology inundation monitoring during the </w:t>
      </w:r>
      <w:r w:rsidR="00E521F0">
        <w:rPr>
          <w:lang w:val="en-GB"/>
        </w:rPr>
        <w:t xml:space="preserve">delivery of </w:t>
      </w:r>
      <w:r w:rsidRPr="007772FA">
        <w:rPr>
          <w:lang w:val="en-GB"/>
        </w:rPr>
        <w:t>Commonwealth environmental water actions show clear evidence that th</w:t>
      </w:r>
      <w:r w:rsidR="00E521F0">
        <w:rPr>
          <w:lang w:val="en-GB"/>
        </w:rPr>
        <w:t xml:space="preserve">ese </w:t>
      </w:r>
      <w:r w:rsidRPr="007772FA">
        <w:rPr>
          <w:lang w:val="en-GB"/>
        </w:rPr>
        <w:t>water</w:t>
      </w:r>
      <w:r w:rsidR="00E521F0">
        <w:rPr>
          <w:lang w:val="en-GB"/>
        </w:rPr>
        <w:t>ing</w:t>
      </w:r>
      <w:r w:rsidRPr="007772FA">
        <w:rPr>
          <w:lang w:val="en-GB"/>
        </w:rPr>
        <w:t xml:space="preserve"> actions contributed inundation outcomes across the Lowbidgee floodplain. These inundation outcomes include maintaining inundation extents to stabilise water levels in waterbird breeding rookery sites of Nimmie-Caira and Redbank and increasing inundation extents in targeted core wetlands from Nimmie-Caira to South Yanga and in the Western Lakes.</w:t>
      </w:r>
    </w:p>
    <w:p w14:paraId="2ADA2991" w14:textId="77777777" w:rsidR="00D939E6" w:rsidRDefault="00D939E6">
      <w:pPr>
        <w:spacing w:after="0" w:line="240" w:lineRule="auto"/>
        <w:jc w:val="left"/>
        <w:rPr>
          <w:rFonts w:eastAsia="Times New Roman"/>
          <w:b/>
          <w:bCs/>
          <w:color w:val="07601F"/>
          <w:kern w:val="32"/>
          <w:sz w:val="32"/>
          <w:szCs w:val="32"/>
          <w:lang w:eastAsia="en-US"/>
        </w:rPr>
      </w:pPr>
      <w:bookmarkStart w:id="325" w:name="_Toc492038969"/>
      <w:r>
        <w:br w:type="page"/>
      </w:r>
    </w:p>
    <w:p w14:paraId="20CE515B" w14:textId="2A5F3263" w:rsidR="007F6EFE" w:rsidRPr="00226181" w:rsidRDefault="00AF6AFA" w:rsidP="00226181">
      <w:pPr>
        <w:pStyle w:val="Heading3"/>
      </w:pPr>
      <w:bookmarkStart w:id="326" w:name="_Ref508363637"/>
      <w:bookmarkStart w:id="327" w:name="_Toc509489806"/>
      <w:r>
        <w:t>5.</w:t>
      </w:r>
      <w:r w:rsidR="00C12962">
        <w:t>2</w:t>
      </w:r>
      <w:r>
        <w:t xml:space="preserve"> </w:t>
      </w:r>
      <w:r w:rsidR="00226181">
        <w:tab/>
      </w:r>
      <w:r w:rsidR="007F6EFE" w:rsidRPr="00226181">
        <w:t>Wetland water quality</w:t>
      </w:r>
      <w:bookmarkEnd w:id="325"/>
      <w:bookmarkEnd w:id="326"/>
      <w:bookmarkEnd w:id="327"/>
    </w:p>
    <w:p w14:paraId="301AB573" w14:textId="3E6C3DCB" w:rsidR="0065692A" w:rsidRDefault="0046136C" w:rsidP="0065692A">
      <w:pPr>
        <w:pStyle w:val="BodyText10"/>
      </w:pPr>
      <w:r w:rsidRPr="0046136C">
        <w:rPr>
          <w:lang w:val="en-GB"/>
        </w:rPr>
        <w:t>In 2016-17 Commonwealth environmental watering focused on maintain</w:t>
      </w:r>
      <w:r>
        <w:rPr>
          <w:lang w:val="en-GB"/>
        </w:rPr>
        <w:t>ing</w:t>
      </w:r>
      <w:r w:rsidRPr="0046136C">
        <w:rPr>
          <w:lang w:val="en-GB"/>
        </w:rPr>
        <w:t xml:space="preserve"> waterbird breeding events</w:t>
      </w:r>
      <w:r>
        <w:rPr>
          <w:lang w:val="en-GB"/>
        </w:rPr>
        <w:t>, initiated by widespread unregulated overbank flooding,</w:t>
      </w:r>
      <w:r w:rsidRPr="0046136C">
        <w:rPr>
          <w:lang w:val="en-GB"/>
        </w:rPr>
        <w:t xml:space="preserve"> and improving water quality in the river. Water quality was monitored as part of the quarterly wetland surveys in the Nimmie-Caira (Nap Nap, Eulimbah and Telephone Creek) and Redbank zone (Two Bridges and Piggery Lake) which included wetlands that supported waterbird breeding</w:t>
      </w:r>
      <w:r>
        <w:rPr>
          <w:lang w:val="en-GB"/>
        </w:rPr>
        <w:t>.  Additional water quality monitoring was done as part of the waterbird breeding monitoring of large ibis colony sites (see Section 5.9).</w:t>
      </w:r>
      <w:r w:rsidR="007F6EFE" w:rsidRPr="00413167">
        <w:rPr>
          <w:lang w:val="en-GB"/>
        </w:rPr>
        <w:t xml:space="preserve"> In wetlands, the quality of physical habitat for aquatic species can be affected by water quality (here defined as the physicochemical environment and concentrations of dissolved nutrients and carbon). Water quality outcomes</w:t>
      </w:r>
      <w:r>
        <w:rPr>
          <w:lang w:val="en-GB"/>
        </w:rPr>
        <w:t xml:space="preserve"> in 2016-17</w:t>
      </w:r>
      <w:r w:rsidR="007F6EFE" w:rsidRPr="00413167">
        <w:rPr>
          <w:lang w:val="en-GB"/>
        </w:rPr>
        <w:t xml:space="preserve"> have no defined evaluation questions </w:t>
      </w:r>
      <w:r>
        <w:rPr>
          <w:lang w:val="en-GB"/>
        </w:rPr>
        <w:t>but</w:t>
      </w:r>
      <w:r w:rsidRPr="00413167">
        <w:rPr>
          <w:lang w:val="en-GB"/>
        </w:rPr>
        <w:t xml:space="preserve"> </w:t>
      </w:r>
      <w:r w:rsidR="007F6EFE" w:rsidRPr="00413167">
        <w:rPr>
          <w:lang w:val="en-GB"/>
        </w:rPr>
        <w:t>serve as a</w:t>
      </w:r>
      <w:r>
        <w:rPr>
          <w:lang w:val="en-GB"/>
        </w:rPr>
        <w:t>n important</w:t>
      </w:r>
      <w:r w:rsidR="007F6EFE" w:rsidRPr="00413167">
        <w:rPr>
          <w:lang w:val="en-GB"/>
        </w:rPr>
        <w:t xml:space="preserve"> covariate that can </w:t>
      </w:r>
      <w:r>
        <w:rPr>
          <w:lang w:val="en-GB"/>
        </w:rPr>
        <w:t>explain patterns observed for</w:t>
      </w:r>
      <w:r w:rsidR="007F6EFE" w:rsidRPr="00413167">
        <w:rPr>
          <w:lang w:val="en-GB"/>
        </w:rPr>
        <w:t xml:space="preserve"> other components of the Murrumbidgee LTIM program </w:t>
      </w:r>
      <w:r w:rsidR="005C7E16">
        <w:rPr>
          <w:lang w:val="en-GB"/>
        </w:rPr>
        <w:fldChar w:fldCharType="begin"/>
      </w:r>
      <w:r w:rsidR="00F075A3">
        <w:rPr>
          <w:lang w:val="en-GB"/>
        </w:rPr>
        <w:instrText xml:space="preserve"> ADDIN EN.CITE &lt;EndNote&gt;&lt;Cite&gt;&lt;Author&gt;Wassens&lt;/Author&gt;&lt;Year&gt;2014&lt;/Year&gt;&lt;RecNum&gt;3593&lt;/RecNum&gt;&lt;DisplayText&gt;(Wassens,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rPr>
          <w:lang w:val="en-GB"/>
        </w:rPr>
        <w:fldChar w:fldCharType="separate"/>
      </w:r>
      <w:r w:rsidR="00135542">
        <w:rPr>
          <w:noProof/>
          <w:lang w:val="en-GB"/>
        </w:rPr>
        <w:t>(Wassens, Jenkins et al. 2014)</w:t>
      </w:r>
      <w:r w:rsidR="005C7E16">
        <w:rPr>
          <w:lang w:val="en-GB"/>
        </w:rPr>
        <w:fldChar w:fldCharType="end"/>
      </w:r>
      <w:r w:rsidR="007F6EFE" w:rsidRPr="00413167">
        <w:rPr>
          <w:lang w:val="en-GB"/>
        </w:rPr>
        <w:t>. Here, we describe the patterns of water quality across the three wetland zones in 2016-17. We also evaluated the effectiveness of environmental flow deliveries in their support of waterbird</w:t>
      </w:r>
      <w:r w:rsidR="0034013E">
        <w:rPr>
          <w:lang w:val="en-GB"/>
        </w:rPr>
        <w:t xml:space="preserve"> habitat</w:t>
      </w:r>
      <w:r w:rsidR="007F6EFE" w:rsidRPr="00413167">
        <w:rPr>
          <w:lang w:val="en-GB"/>
        </w:rPr>
        <w:t xml:space="preserve"> by comparing observed ranges of 1) physicochemical parameters and 2) concentrations of carbon, nutrients and chlorophyll-a against previously collected data and against other wetlands in the Murrumbidgee catchment. </w:t>
      </w:r>
      <w:r w:rsidR="0065692A">
        <w:t>We evaluated the outcomes of Commonwealth environmental water against the following criteria:</w:t>
      </w:r>
    </w:p>
    <w:p w14:paraId="70A3CE5C" w14:textId="5730A58B" w:rsidR="002F3F24" w:rsidRPr="00747B70" w:rsidRDefault="002F3F24" w:rsidP="00747B70">
      <w:pPr>
        <w:pStyle w:val="ListParagraph"/>
        <w:numPr>
          <w:ilvl w:val="0"/>
          <w:numId w:val="50"/>
        </w:numPr>
        <w:rPr>
          <w:lang w:val="en-GB"/>
        </w:rPr>
      </w:pPr>
      <w:r w:rsidRPr="00413167">
        <w:t>What did Commonwealth environmental water contribute to wetland water quality?</w:t>
      </w:r>
    </w:p>
    <w:p w14:paraId="061E2F9E" w14:textId="77777777" w:rsidR="00195FED" w:rsidRDefault="00195FED">
      <w:pPr>
        <w:spacing w:after="0" w:line="240" w:lineRule="auto"/>
        <w:jc w:val="left"/>
        <w:rPr>
          <w:lang w:val="en-GB"/>
        </w:rPr>
      </w:pPr>
      <w:r>
        <w:rPr>
          <w:lang w:val="en-GB"/>
        </w:rPr>
        <w:br w:type="page"/>
      </w:r>
    </w:p>
    <w:p w14:paraId="4346D459" w14:textId="77777777" w:rsidR="007F6EFE" w:rsidRPr="00413167" w:rsidRDefault="007F6EFE" w:rsidP="00C94A2F">
      <w:pPr>
        <w:pStyle w:val="Subtitle"/>
      </w:pPr>
      <w:bookmarkStart w:id="328" w:name="_Toc492038801"/>
      <w:r w:rsidRPr="00413167">
        <w:t>Summary of watering actions and outcomes</w:t>
      </w:r>
      <w:bookmarkEnd w:id="328"/>
    </w:p>
    <w:tbl>
      <w:tblPr>
        <w:tblStyle w:val="CEWO"/>
        <w:tblW w:w="5346" w:type="pct"/>
        <w:tblLook w:val="04A0" w:firstRow="1" w:lastRow="0" w:firstColumn="1" w:lastColumn="0" w:noHBand="0" w:noVBand="1"/>
      </w:tblPr>
      <w:tblGrid>
        <w:gridCol w:w="1976"/>
        <w:gridCol w:w="1976"/>
        <w:gridCol w:w="1976"/>
        <w:gridCol w:w="2659"/>
        <w:gridCol w:w="1053"/>
      </w:tblGrid>
      <w:tr w:rsidR="002B512F" w:rsidRPr="00413167" w14:paraId="29EFC2A0" w14:textId="77777777" w:rsidTr="002B512F">
        <w:trPr>
          <w:cnfStyle w:val="100000000000" w:firstRow="1" w:lastRow="0" w:firstColumn="0" w:lastColumn="0" w:oddVBand="0" w:evenVBand="0" w:oddHBand="0" w:evenHBand="0" w:firstRowFirstColumn="0" w:firstRowLastColumn="0" w:lastRowFirstColumn="0" w:lastRowLastColumn="0"/>
          <w:trHeight w:val="1035"/>
        </w:trPr>
        <w:tc>
          <w:tcPr>
            <w:tcW w:w="1025" w:type="pct"/>
          </w:tcPr>
          <w:p w14:paraId="224151DA" w14:textId="77777777" w:rsidR="002B512F" w:rsidRPr="00413167" w:rsidRDefault="002B512F" w:rsidP="002B512F">
            <w:pPr>
              <w:pStyle w:val="Tabletext"/>
            </w:pPr>
            <w:r w:rsidRPr="00413167">
              <w:t>Watering Action (s) in 2016-17</w:t>
            </w:r>
          </w:p>
        </w:tc>
        <w:tc>
          <w:tcPr>
            <w:tcW w:w="1025" w:type="pct"/>
          </w:tcPr>
          <w:p w14:paraId="329C65A4" w14:textId="6332A68F" w:rsidR="002B512F" w:rsidRPr="00413167" w:rsidRDefault="002B512F" w:rsidP="002B512F">
            <w:pPr>
              <w:pStyle w:val="Tabletext"/>
            </w:pPr>
            <w:r w:rsidRPr="00034192">
              <w:t>MEP and 2016-17 Acquittal Report Expected outcomes</w:t>
            </w:r>
          </w:p>
        </w:tc>
        <w:tc>
          <w:tcPr>
            <w:tcW w:w="1025" w:type="pct"/>
            <w:hideMark/>
          </w:tcPr>
          <w:p w14:paraId="3EEDEDEA" w14:textId="0237D2BE" w:rsidR="002B512F" w:rsidRPr="00413167" w:rsidRDefault="002B512F" w:rsidP="002B512F">
            <w:pPr>
              <w:pStyle w:val="Tabletext"/>
            </w:pPr>
            <w:r w:rsidRPr="00413167">
              <w:t>Evaluation questions and predictions</w:t>
            </w:r>
          </w:p>
        </w:tc>
        <w:tc>
          <w:tcPr>
            <w:tcW w:w="1379" w:type="pct"/>
            <w:hideMark/>
          </w:tcPr>
          <w:p w14:paraId="48CCFC0E" w14:textId="77777777" w:rsidR="002B512F" w:rsidRPr="00413167" w:rsidRDefault="002B512F" w:rsidP="002B512F">
            <w:pPr>
              <w:pStyle w:val="Tabletext"/>
            </w:pPr>
            <w:r w:rsidRPr="00413167">
              <w:t>Measured outcomes</w:t>
            </w:r>
          </w:p>
        </w:tc>
        <w:tc>
          <w:tcPr>
            <w:tcW w:w="546" w:type="pct"/>
            <w:hideMark/>
          </w:tcPr>
          <w:p w14:paraId="7AEE7AF3" w14:textId="77777777" w:rsidR="002B512F" w:rsidRPr="00413167" w:rsidRDefault="002B512F" w:rsidP="002B512F">
            <w:pPr>
              <w:pStyle w:val="Tabletext"/>
            </w:pPr>
            <w:r w:rsidRPr="00413167">
              <w:t>Was the objective achieved</w:t>
            </w:r>
          </w:p>
        </w:tc>
      </w:tr>
      <w:tr w:rsidR="002B512F" w:rsidRPr="00413167" w14:paraId="0AB7512A" w14:textId="77777777" w:rsidTr="002F3F24">
        <w:trPr>
          <w:trHeight w:val="841"/>
        </w:trPr>
        <w:tc>
          <w:tcPr>
            <w:tcW w:w="1025" w:type="pct"/>
            <w:vAlign w:val="center"/>
          </w:tcPr>
          <w:p w14:paraId="2AB05375" w14:textId="6AABA13D" w:rsidR="00195FED" w:rsidRPr="00BD29C1" w:rsidRDefault="00195FED" w:rsidP="002F3F24">
            <w:pPr>
              <w:pStyle w:val="Tabletext"/>
              <w:rPr>
                <w:lang w:val="en-GB"/>
              </w:rPr>
            </w:pPr>
            <w:r w:rsidRPr="00BD29C1">
              <w:rPr>
                <w:lang w:val="en-GB"/>
              </w:rPr>
              <w:t xml:space="preserve">Lower Murrumbidgee Floodplain: Nimmie-Caira to South Yanga </w:t>
            </w:r>
          </w:p>
          <w:p w14:paraId="497E6809" w14:textId="77777777" w:rsidR="00195FED" w:rsidRDefault="00195FED" w:rsidP="002F3F24">
            <w:pPr>
              <w:pStyle w:val="Tabletext"/>
              <w:rPr>
                <w:lang w:val="en-GB"/>
              </w:rPr>
            </w:pPr>
          </w:p>
          <w:p w14:paraId="116A1021" w14:textId="77777777" w:rsidR="00195FED" w:rsidRPr="00BD29C1" w:rsidRDefault="00195FED" w:rsidP="002F3F24">
            <w:pPr>
              <w:pStyle w:val="Tabletext"/>
            </w:pPr>
            <w:r w:rsidRPr="00BD29C1">
              <w:rPr>
                <w:lang w:val="en-GB"/>
              </w:rPr>
              <w:t>Nimmie-Caira: Eulimbah waterbird breeding support</w:t>
            </w:r>
          </w:p>
          <w:p w14:paraId="2CF97E88" w14:textId="77777777" w:rsidR="00195FED" w:rsidRPr="00BD29C1" w:rsidRDefault="00195FED" w:rsidP="002F3F24">
            <w:pPr>
              <w:pStyle w:val="Tabletext"/>
              <w:rPr>
                <w:lang w:val="en-GB"/>
              </w:rPr>
            </w:pPr>
          </w:p>
          <w:p w14:paraId="7A77F840" w14:textId="77777777" w:rsidR="00195FED" w:rsidRPr="00BD29C1" w:rsidRDefault="00195FED" w:rsidP="002F3F24">
            <w:pPr>
              <w:pStyle w:val="Tabletext"/>
            </w:pPr>
            <w:r w:rsidRPr="00BD29C1">
              <w:rPr>
                <w:lang w:val="en-GB"/>
              </w:rPr>
              <w:t>Nimmie-Caira:  Telephone Bank waterbird breeding support</w:t>
            </w:r>
          </w:p>
          <w:p w14:paraId="677BAF13" w14:textId="77777777" w:rsidR="00195FED" w:rsidRPr="00BD29C1" w:rsidRDefault="00195FED" w:rsidP="002F3F24">
            <w:pPr>
              <w:pStyle w:val="Tabletext"/>
              <w:rPr>
                <w:lang w:val="en-GB"/>
              </w:rPr>
            </w:pPr>
          </w:p>
          <w:p w14:paraId="0EF8679D" w14:textId="77777777" w:rsidR="00195FED" w:rsidRPr="00BD29C1" w:rsidRDefault="00195FED" w:rsidP="002F3F24">
            <w:pPr>
              <w:pStyle w:val="Tabletext"/>
              <w:rPr>
                <w:lang w:val="en-GB"/>
              </w:rPr>
            </w:pPr>
            <w:r w:rsidRPr="00BD29C1">
              <w:rPr>
                <w:lang w:val="en-GB"/>
              </w:rPr>
              <w:t>Nimmie-Caira:  Nap Nap waterbird breeding support</w:t>
            </w:r>
          </w:p>
          <w:p w14:paraId="5F1D703E" w14:textId="77777777" w:rsidR="002B512F" w:rsidRDefault="002B512F" w:rsidP="002F3F24">
            <w:pPr>
              <w:pStyle w:val="Tabletext"/>
            </w:pPr>
          </w:p>
          <w:p w14:paraId="13A9EA9C" w14:textId="7C5860EF" w:rsidR="002B512F" w:rsidRPr="00413167" w:rsidRDefault="00FC7319" w:rsidP="002F3F24">
            <w:pPr>
              <w:pStyle w:val="Tabletext"/>
            </w:pPr>
            <w:r>
              <w:t>North Redbank: Tori Lignum Swamp waterbird breeding support</w:t>
            </w:r>
          </w:p>
        </w:tc>
        <w:tc>
          <w:tcPr>
            <w:tcW w:w="1025" w:type="pct"/>
            <w:vAlign w:val="center"/>
          </w:tcPr>
          <w:p w14:paraId="51638222" w14:textId="77777777" w:rsidR="002F3F24" w:rsidRDefault="002F3F24" w:rsidP="002F3F24">
            <w:pPr>
              <w:pStyle w:val="Tabletext"/>
            </w:pPr>
          </w:p>
          <w:p w14:paraId="292CA1B4" w14:textId="77777777" w:rsidR="002B512F" w:rsidRPr="00413167" w:rsidRDefault="002B512F" w:rsidP="002F3F24">
            <w:pPr>
              <w:pStyle w:val="Tabletext"/>
            </w:pPr>
            <w:r>
              <w:t>S</w:t>
            </w:r>
            <w:r w:rsidRPr="00413167">
              <w:t>upport the habitat requirements of waterbirds</w:t>
            </w:r>
          </w:p>
          <w:p w14:paraId="13C71CFB" w14:textId="77777777" w:rsidR="002B512F" w:rsidRPr="00413167" w:rsidRDefault="002B512F" w:rsidP="002F3F24">
            <w:pPr>
              <w:pStyle w:val="Tabletext"/>
            </w:pPr>
          </w:p>
        </w:tc>
        <w:tc>
          <w:tcPr>
            <w:tcW w:w="1025" w:type="pct"/>
            <w:vAlign w:val="center"/>
          </w:tcPr>
          <w:p w14:paraId="789A12D9" w14:textId="34F41B46" w:rsidR="002B512F" w:rsidRPr="00413167" w:rsidRDefault="002B512F" w:rsidP="002F3F24">
            <w:pPr>
              <w:pStyle w:val="Tabletext"/>
            </w:pPr>
            <w:r w:rsidRPr="00413167">
              <w:t>What did Commonwealth environmental water contribute to wetland water quality?</w:t>
            </w:r>
          </w:p>
        </w:tc>
        <w:tc>
          <w:tcPr>
            <w:tcW w:w="1379" w:type="pct"/>
            <w:vAlign w:val="center"/>
          </w:tcPr>
          <w:p w14:paraId="49D2072B" w14:textId="635B82FA" w:rsidR="002B512F" w:rsidRPr="00413167" w:rsidRDefault="002B512F" w:rsidP="00FF4E94">
            <w:pPr>
              <w:pStyle w:val="Tabletext"/>
            </w:pPr>
            <w:r w:rsidRPr="00413167">
              <w:t xml:space="preserve">Water quality </w:t>
            </w:r>
            <w:r>
              <w:t xml:space="preserve">in </w:t>
            </w:r>
            <w:r w:rsidRPr="00413167">
              <w:t>wetland sites</w:t>
            </w:r>
            <w:r w:rsidR="00CA125C">
              <w:t xml:space="preserve"> that</w:t>
            </w:r>
            <w:r w:rsidRPr="00413167">
              <w:t xml:space="preserve"> </w:t>
            </w:r>
            <w:r w:rsidR="0065692A">
              <w:t xml:space="preserve">received </w:t>
            </w:r>
            <w:r w:rsidR="008124CF">
              <w:t>C</w:t>
            </w:r>
            <w:r w:rsidR="0065692A">
              <w:t xml:space="preserve">ommonwealth environmental water </w:t>
            </w:r>
            <w:r w:rsidR="00FF4E94">
              <w:t xml:space="preserve">which </w:t>
            </w:r>
            <w:r w:rsidR="00D2312F">
              <w:t>supported</w:t>
            </w:r>
            <w:r>
              <w:t xml:space="preserve"> active waterbird colonies </w:t>
            </w:r>
            <w:r w:rsidRPr="00413167">
              <w:t>rem</w:t>
            </w:r>
            <w:r>
              <w:t>ained within expected ranges during the delivery of environmental water</w:t>
            </w:r>
            <w:r w:rsidRPr="00413167">
              <w:t>.</w:t>
            </w:r>
          </w:p>
        </w:tc>
        <w:tc>
          <w:tcPr>
            <w:tcW w:w="546" w:type="pct"/>
            <w:vAlign w:val="center"/>
          </w:tcPr>
          <w:p w14:paraId="1969CBAC" w14:textId="77777777" w:rsidR="002B512F" w:rsidRPr="00413167" w:rsidRDefault="002B512F" w:rsidP="002F3F24">
            <w:pPr>
              <w:pStyle w:val="Tabletext"/>
            </w:pPr>
            <w:r w:rsidRPr="00413167">
              <w:t>Yes</w:t>
            </w:r>
          </w:p>
        </w:tc>
      </w:tr>
    </w:tbl>
    <w:p w14:paraId="69A69CB3" w14:textId="77777777" w:rsidR="00EC4B4B" w:rsidRDefault="00EC4B4B" w:rsidP="00EC4B4B">
      <w:pPr>
        <w:pStyle w:val="Normalreferences"/>
      </w:pPr>
      <w:bookmarkStart w:id="329" w:name="_Toc492038802"/>
    </w:p>
    <w:p w14:paraId="751F7EB4" w14:textId="49C019B2" w:rsidR="007F6EFE" w:rsidRPr="00413167" w:rsidRDefault="007F6EFE" w:rsidP="00C94A2F">
      <w:pPr>
        <w:pStyle w:val="Subtitle"/>
      </w:pPr>
      <w:r w:rsidRPr="00413167">
        <w:t xml:space="preserve">Main findings from the </w:t>
      </w:r>
      <w:r w:rsidR="00790340">
        <w:t>Wetland</w:t>
      </w:r>
      <w:r w:rsidRPr="00413167">
        <w:t xml:space="preserve"> Water Quality monitoring program</w:t>
      </w:r>
      <w:bookmarkEnd w:id="329"/>
    </w:p>
    <w:p w14:paraId="1E8485CC" w14:textId="398B631C" w:rsidR="007F6EFE" w:rsidRPr="00413167" w:rsidRDefault="007F6EFE" w:rsidP="00AB71B8">
      <w:pPr>
        <w:numPr>
          <w:ilvl w:val="0"/>
          <w:numId w:val="21"/>
        </w:numPr>
      </w:pPr>
      <w:r w:rsidRPr="00413167">
        <w:t xml:space="preserve">Overall, water quality </w:t>
      </w:r>
      <w:r w:rsidR="00790340">
        <w:t xml:space="preserve">in the sampled wetlands </w:t>
      </w:r>
      <w:r w:rsidRPr="00413167">
        <w:t>remained within the expected ranges with some exceptions caused by the later stages of drying</w:t>
      </w:r>
      <w:r w:rsidR="0046136C">
        <w:t xml:space="preserve"> that fell outside the period of active nesting</w:t>
      </w:r>
      <w:r w:rsidRPr="00413167">
        <w:t xml:space="preserve">. </w:t>
      </w:r>
    </w:p>
    <w:p w14:paraId="515FDD53" w14:textId="63FB60EF" w:rsidR="0046136C" w:rsidRDefault="009E7E59" w:rsidP="00AB71B8">
      <w:pPr>
        <w:numPr>
          <w:ilvl w:val="0"/>
          <w:numId w:val="21"/>
        </w:numPr>
      </w:pPr>
      <w:r>
        <w:t xml:space="preserve">For </w:t>
      </w:r>
      <w:r w:rsidR="00D34BDC">
        <w:t>LTIM monitoring sites that received environmental water as part of waterbird breeding support (Two Bridges, Nap Nap, and Eulimbah swamps) water quality</w:t>
      </w:r>
      <w:r>
        <w:t xml:space="preserve"> remained</w:t>
      </w:r>
      <w:r w:rsidR="00D34BDC">
        <w:t xml:space="preserve"> within </w:t>
      </w:r>
      <w:r w:rsidR="0046136C">
        <w:t xml:space="preserve">expected ranges </w:t>
      </w:r>
      <w:r>
        <w:t xml:space="preserve">and </w:t>
      </w:r>
      <w:r w:rsidR="000B014D">
        <w:t>adverse conditions were not</w:t>
      </w:r>
      <w:r>
        <w:t xml:space="preserve"> detected</w:t>
      </w:r>
      <w:r w:rsidR="0046136C" w:rsidRPr="00413167">
        <w:t>.</w:t>
      </w:r>
      <w:r w:rsidR="00D34BDC">
        <w:t xml:space="preserve"> </w:t>
      </w:r>
    </w:p>
    <w:p w14:paraId="658BB06D" w14:textId="52E39C79" w:rsidR="00FC7319" w:rsidRDefault="00FC7319" w:rsidP="00AB71B8">
      <w:pPr>
        <w:numPr>
          <w:ilvl w:val="0"/>
          <w:numId w:val="21"/>
        </w:numPr>
      </w:pPr>
      <w:bookmarkStart w:id="330" w:name="_Toc492038803"/>
      <w:r>
        <w:t>Water quality issues at Tori Lignum Swamp leading to botulism and subsequent waterbird deaths.</w:t>
      </w:r>
    </w:p>
    <w:p w14:paraId="49C936DF" w14:textId="77777777" w:rsidR="007F6EFE" w:rsidRPr="00137F35" w:rsidRDefault="007F6EFE" w:rsidP="00137F35">
      <w:pPr>
        <w:pStyle w:val="Subtitle"/>
      </w:pPr>
      <w:r w:rsidRPr="00137F35">
        <w:t>Discussion, recommendations and adaptive management</w:t>
      </w:r>
      <w:bookmarkEnd w:id="330"/>
      <w:r w:rsidRPr="00137F35">
        <w:t xml:space="preserve"> </w:t>
      </w:r>
    </w:p>
    <w:p w14:paraId="10C088D7" w14:textId="59F7F9D7" w:rsidR="00BA3916" w:rsidRDefault="007F6EFE" w:rsidP="00EC4B4B">
      <w:pPr>
        <w:rPr>
          <w:lang w:val="en-GB"/>
        </w:rPr>
      </w:pPr>
      <w:r w:rsidRPr="00413167">
        <w:rPr>
          <w:i/>
          <w:lang w:val="en-GB"/>
        </w:rPr>
        <w:t>Commonwealth environmental water was delivered to wetlands through the Redbank and Nimmie-Caria wetland zones in order to “support the habitat requirements of waterbirds” in the Murrumbidgee Selected Area.</w:t>
      </w:r>
      <w:r w:rsidRPr="00413167">
        <w:rPr>
          <w:lang w:val="en-GB"/>
        </w:rPr>
        <w:t xml:space="preserve"> </w:t>
      </w:r>
      <w:r w:rsidR="00BA3916">
        <w:rPr>
          <w:lang w:val="en-GB"/>
        </w:rPr>
        <w:t xml:space="preserve">Environmental water delivered to support waterbirds </w:t>
      </w:r>
      <w:r w:rsidR="00BA3916" w:rsidRPr="00413167">
        <w:rPr>
          <w:lang w:val="en-GB"/>
        </w:rPr>
        <w:t xml:space="preserve">extended the period of inundation across sites in the Nimmie-Caira and Redbank zones, delaying the onset of poorer water quality conditions that </w:t>
      </w:r>
      <w:r w:rsidR="007557BC">
        <w:rPr>
          <w:lang w:val="en-GB"/>
        </w:rPr>
        <w:t>often</w:t>
      </w:r>
      <w:r w:rsidR="00BA3916">
        <w:rPr>
          <w:lang w:val="en-GB"/>
        </w:rPr>
        <w:t xml:space="preserve"> </w:t>
      </w:r>
      <w:r w:rsidR="00BA3916" w:rsidRPr="00413167">
        <w:rPr>
          <w:lang w:val="en-GB"/>
        </w:rPr>
        <w:t>develop when climatic conditions become hot and wetland water levels decline.</w:t>
      </w:r>
      <w:r w:rsidR="00BA3916">
        <w:rPr>
          <w:lang w:val="en-GB"/>
        </w:rPr>
        <w:t xml:space="preserve"> </w:t>
      </w:r>
      <w:r w:rsidR="00BA3916" w:rsidRPr="00413167">
        <w:rPr>
          <w:lang w:val="en-GB"/>
        </w:rPr>
        <w:t xml:space="preserve">Wetland monitoring in 2016-17 </w:t>
      </w:r>
      <w:r w:rsidR="00BA3916">
        <w:rPr>
          <w:lang w:val="en-GB"/>
        </w:rPr>
        <w:t xml:space="preserve">at the 12 long-term monitoring sites </w:t>
      </w:r>
      <w:r w:rsidR="00BA3916" w:rsidRPr="00413167">
        <w:rPr>
          <w:lang w:val="en-GB"/>
        </w:rPr>
        <w:t>did not identify any occasions where water quality is thought to have impacted on waterbirds, ex</w:t>
      </w:r>
      <w:r w:rsidR="00BA3916">
        <w:rPr>
          <w:lang w:val="en-GB"/>
        </w:rPr>
        <w:t>c</w:t>
      </w:r>
      <w:r w:rsidR="00BA3916" w:rsidRPr="00413167">
        <w:rPr>
          <w:lang w:val="en-GB"/>
        </w:rPr>
        <w:t>e</w:t>
      </w:r>
      <w:r w:rsidR="00BA3916">
        <w:rPr>
          <w:lang w:val="en-GB"/>
        </w:rPr>
        <w:t>p</w:t>
      </w:r>
      <w:r w:rsidR="00BA3916" w:rsidRPr="00413167">
        <w:rPr>
          <w:lang w:val="en-GB"/>
        </w:rPr>
        <w:t>t for a brief drying event at Eulimbah Swamp in late November 2016.</w:t>
      </w:r>
      <w:r w:rsidR="00BA3916">
        <w:rPr>
          <w:lang w:val="en-GB"/>
        </w:rPr>
        <w:t xml:space="preserve"> </w:t>
      </w:r>
      <w:r w:rsidR="00DA0582">
        <w:rPr>
          <w:lang w:val="en-GB"/>
        </w:rPr>
        <w:t xml:space="preserve">Additional water quality monitoring was carried out at waterbird rookery sites at Tori </w:t>
      </w:r>
      <w:r w:rsidR="00F075A3">
        <w:rPr>
          <w:lang w:val="en-GB"/>
        </w:rPr>
        <w:t xml:space="preserve">Lignum </w:t>
      </w:r>
      <w:r w:rsidR="00DA0582">
        <w:rPr>
          <w:lang w:val="en-GB"/>
        </w:rPr>
        <w:t>Swamp which identified low dissolved oxygen levels, the implications of which are discussed in Section 5.9.</w:t>
      </w:r>
      <w:r w:rsidR="00DA0582" w:rsidRPr="00413167">
        <w:rPr>
          <w:lang w:val="en-GB"/>
        </w:rPr>
        <w:t xml:space="preserve"> </w:t>
      </w:r>
    </w:p>
    <w:p w14:paraId="00F6AD7F" w14:textId="11AE9343" w:rsidR="00FC7319" w:rsidRDefault="007F6EFE" w:rsidP="00EC4B4B">
      <w:pPr>
        <w:rPr>
          <w:lang w:val="en-GB"/>
        </w:rPr>
      </w:pPr>
      <w:r w:rsidRPr="00413167">
        <w:rPr>
          <w:lang w:val="en-GB"/>
        </w:rPr>
        <w:t xml:space="preserve"> </w:t>
      </w:r>
    </w:p>
    <w:p w14:paraId="1BDF1015" w14:textId="126A84F5" w:rsidR="00C5284A" w:rsidRDefault="00C5284A" w:rsidP="00EC4B4B">
      <w:pPr>
        <w:rPr>
          <w:rFonts w:eastAsia="Times New Roman" w:cs="Angsana New"/>
          <w:szCs w:val="22"/>
          <w:highlight w:val="yellow"/>
          <w:lang w:eastAsia="zh-CN" w:bidi="th-TH"/>
        </w:rPr>
      </w:pPr>
      <w:r>
        <w:rPr>
          <w:highlight w:val="yellow"/>
        </w:rPr>
        <w:br w:type="page"/>
      </w:r>
    </w:p>
    <w:p w14:paraId="4DC06C76" w14:textId="6A21C4EA" w:rsidR="003C08D3" w:rsidRPr="00226181" w:rsidRDefault="00790340" w:rsidP="003C08D3">
      <w:pPr>
        <w:pStyle w:val="Heading3"/>
      </w:pPr>
      <w:bookmarkStart w:id="331" w:name="_Toc492038970"/>
      <w:bookmarkStart w:id="332" w:name="_Ref508363559"/>
      <w:bookmarkStart w:id="333" w:name="_Toc509489807"/>
      <w:r w:rsidRPr="0044202F">
        <w:t>5.</w:t>
      </w:r>
      <w:r w:rsidR="00C12962" w:rsidRPr="0044202F">
        <w:t>3</w:t>
      </w:r>
      <w:r w:rsidRPr="0044202F">
        <w:tab/>
      </w:r>
      <w:r w:rsidR="003C08D3" w:rsidRPr="0044202F">
        <w:t>Wetland microinvertebrates</w:t>
      </w:r>
      <w:bookmarkEnd w:id="331"/>
      <w:bookmarkEnd w:id="332"/>
      <w:bookmarkEnd w:id="333"/>
    </w:p>
    <w:p w14:paraId="1FCB1D83" w14:textId="1FC11AC8" w:rsidR="0044202F" w:rsidRDefault="0044202F" w:rsidP="0044202F">
      <w:pPr>
        <w:pStyle w:val="BodyTextCEWO"/>
      </w:pPr>
      <w:bookmarkStart w:id="334" w:name="_Toc492038973"/>
      <w:bookmarkStart w:id="335" w:name="_Toc492038972"/>
      <w:r w:rsidRPr="00E63C16">
        <w:rPr>
          <w:lang w:val="en-GB"/>
        </w:rPr>
        <w:t>Microinvertebrates</w:t>
      </w:r>
      <w:r w:rsidR="009053E2">
        <w:rPr>
          <w:lang w:val="en-GB"/>
        </w:rPr>
        <w:t xml:space="preserve"> are a food source for a</w:t>
      </w:r>
      <w:r w:rsidRPr="00E63C16">
        <w:rPr>
          <w:lang w:val="en-GB"/>
        </w:rPr>
        <w:t xml:space="preserve"> wide range of fauna including </w:t>
      </w:r>
      <w:r>
        <w:rPr>
          <w:lang w:val="en-GB"/>
        </w:rPr>
        <w:t xml:space="preserve">larval and adult </w:t>
      </w:r>
      <w:r w:rsidRPr="00E63C16">
        <w:rPr>
          <w:lang w:val="en-GB"/>
        </w:rPr>
        <w:t xml:space="preserve">fish </w:t>
      </w:r>
      <w:r>
        <w:fldChar w:fldCharType="begin"/>
      </w:r>
      <w:r w:rsidR="00F075A3">
        <w:instrText xml:space="preserve"> ADDIN EN.CITE &lt;EndNote&gt;&lt;Cite&gt;&lt;Author&gt;King&lt;/Author&gt;&lt;Year&gt;2004&lt;/Year&gt;&lt;RecNum&gt;3326&lt;/RecNum&gt;&lt;DisplayText&gt;(King 2004)&lt;/DisplayText&gt;&lt;record&gt;&lt;rec-number&gt;3326&lt;/rec-number&gt;&lt;foreign-keys&gt;&lt;key app="EN" db-id="vxxvsda2b05fxpeaw2dp552mtrd5trxdrf0s" timestamp="1361936292"&gt;3326&lt;/key&gt;&lt;/foreign-keys&gt;&lt;ref-type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fldChar w:fldCharType="separate"/>
      </w:r>
      <w:r>
        <w:rPr>
          <w:noProof/>
        </w:rPr>
        <w:t>(</w:t>
      </w:r>
      <w:r w:rsidRPr="00C45DB4">
        <w:rPr>
          <w:noProof/>
        </w:rPr>
        <w:t>King</w:t>
      </w:r>
      <w:r>
        <w:rPr>
          <w:noProof/>
        </w:rPr>
        <w:t xml:space="preserve"> 2004)</w:t>
      </w:r>
      <w:r>
        <w:fldChar w:fldCharType="end"/>
      </w:r>
      <w:r>
        <w:t xml:space="preserve">, tadpoles and filter-feeding </w:t>
      </w:r>
      <w:r w:rsidRPr="0020236A">
        <w:t>waterbirds</w:t>
      </w:r>
      <w:r w:rsidR="009053E2" w:rsidRPr="0020236A">
        <w:t xml:space="preserve"> </w:t>
      </w:r>
      <w:r w:rsidR="00C31006">
        <w:fldChar w:fldCharType="begin"/>
      </w:r>
      <w:r w:rsidR="00135542">
        <w:instrText xml:space="preserve"> ADDIN EN.CITE &lt;EndNote&gt;&lt;Cite&gt;&lt;Author&gt;Horváth&lt;/Author&gt;&lt;Year&gt;2013&lt;/Year&gt;&lt;RecNum&gt;113&lt;/RecNum&gt;&lt;DisplayText&gt;(Horváth, Vad et al. 2013)&lt;/DisplayText&gt;&lt;record&gt;&lt;rec-number&gt;113&lt;/rec-number&gt;&lt;foreign-keys&gt;&lt;key app="EN" db-id="22a5vpwvopre0besdavxee0nxdsp0awxev9e" timestamp="1520812161"&gt;113&lt;/key&gt;&lt;/foreign-keys&gt;&lt;ref-type name="Journal Article"&gt;17&lt;/ref-type&gt;&lt;contributors&gt;&lt;authors&gt;&lt;author&gt;Horváth, Zsófia&lt;/author&gt;&lt;author&gt;Vad, Csaba F&lt;/author&gt;&lt;author&gt;Vörös, Lajos&lt;/author&gt;&lt;author&gt;Boros, Emil&lt;/author&gt;&lt;/authors&gt;&lt;/contributors&gt;&lt;titles&gt;&lt;title&gt;The keystone role of anostracans and copepods in European soda pans during the spring migration of waterbirds&lt;/title&gt;&lt;secondary-title&gt;Freshwater Biology&lt;/secondary-title&gt;&lt;/titles&gt;&lt;periodical&gt;&lt;full-title&gt;Freshwater Biology&lt;/full-title&gt;&lt;/periodical&gt;&lt;pages&gt;430-440&lt;/pages&gt;&lt;volume&gt;58&lt;/volume&gt;&lt;number&gt;2&lt;/number&gt;&lt;dates&gt;&lt;year&gt;2013&lt;/year&gt;&lt;/dates&gt;&lt;isbn&gt;1365-2427&lt;/isbn&gt;&lt;urls&gt;&lt;/urls&gt;&lt;/record&gt;&lt;/Cite&gt;&lt;/EndNote&gt;</w:instrText>
      </w:r>
      <w:r w:rsidR="00C31006">
        <w:fldChar w:fldCharType="separate"/>
      </w:r>
      <w:r w:rsidR="00135542">
        <w:rPr>
          <w:noProof/>
        </w:rPr>
        <w:t>(Horváth, Vad et al. 2013)</w:t>
      </w:r>
      <w:r w:rsidR="00C31006">
        <w:fldChar w:fldCharType="end"/>
      </w:r>
      <w:r w:rsidR="0020236A" w:rsidRPr="009F314B">
        <w:t xml:space="preserve"> </w:t>
      </w:r>
      <w:r w:rsidR="009053E2">
        <w:t xml:space="preserve">and as such </w:t>
      </w:r>
      <w:r w:rsidR="009053E2" w:rsidRPr="00E63C16">
        <w:rPr>
          <w:lang w:val="en-GB"/>
        </w:rPr>
        <w:t>play a key role in floodplain river food webs</w:t>
      </w:r>
      <w:r>
        <w:rPr>
          <w:lang w:val="en-GB"/>
        </w:rPr>
        <w:t>.</w:t>
      </w:r>
      <w:r>
        <w:t xml:space="preserve"> </w:t>
      </w:r>
      <w:r w:rsidRPr="0046136C">
        <w:rPr>
          <w:lang w:val="en-GB"/>
        </w:rPr>
        <w:t>In 2016-17 Commonwealth environmental watering focused on maintain</w:t>
      </w:r>
      <w:r>
        <w:rPr>
          <w:lang w:val="en-GB"/>
        </w:rPr>
        <w:t>ing</w:t>
      </w:r>
      <w:r w:rsidRPr="0046136C">
        <w:rPr>
          <w:lang w:val="en-GB"/>
        </w:rPr>
        <w:t xml:space="preserve"> waterbird breeding events</w:t>
      </w:r>
      <w:r>
        <w:rPr>
          <w:lang w:val="en-GB"/>
        </w:rPr>
        <w:t>, initiated by widespread unregulated overbank flooding,</w:t>
      </w:r>
      <w:r w:rsidRPr="0046136C">
        <w:rPr>
          <w:lang w:val="en-GB"/>
        </w:rPr>
        <w:t xml:space="preserve"> and improving water quality in the river. </w:t>
      </w:r>
      <w:r>
        <w:t xml:space="preserve">In both 2014-15 and 2015-16, </w:t>
      </w:r>
      <w:r w:rsidRPr="001C444F">
        <w:t xml:space="preserve">Commonwealth environmental water was delivered to wetlands in order to improve water quality and to support the </w:t>
      </w:r>
      <w:r>
        <w:t xml:space="preserve">feeding </w:t>
      </w:r>
      <w:r w:rsidRPr="001C444F">
        <w:t>habitat and breeding requirements o</w:t>
      </w:r>
      <w:r>
        <w:t xml:space="preserve">f native vegetation, waterbirds, </w:t>
      </w:r>
      <w:r w:rsidRPr="001C444F">
        <w:t>fish</w:t>
      </w:r>
      <w:r>
        <w:t xml:space="preserve"> and other vertebrates (turtles, frogs)</w:t>
      </w:r>
      <w:r w:rsidRPr="001C444F">
        <w:t>.</w:t>
      </w:r>
      <w:r>
        <w:t xml:space="preserve"> </w:t>
      </w:r>
    </w:p>
    <w:p w14:paraId="4E37F046" w14:textId="021816AD" w:rsidR="0044202F" w:rsidRDefault="0044202F" w:rsidP="0044202F">
      <w:pPr>
        <w:pStyle w:val="BodyTextCEWO"/>
      </w:pPr>
      <w:r>
        <w:t xml:space="preserve">Inundation of wetlands stimulates emergence and reproduction of microinvertebrates, often resulting in an abundant food supply. </w:t>
      </w:r>
      <w:r>
        <w:rPr>
          <w:lang w:val="en-GB"/>
        </w:rPr>
        <w:t xml:space="preserve">In </w:t>
      </w:r>
      <w:r w:rsidR="007C1722">
        <w:rPr>
          <w:lang w:val="en-GB"/>
        </w:rPr>
        <w:t>2016-17</w:t>
      </w:r>
      <w:r>
        <w:rPr>
          <w:lang w:val="en-GB"/>
        </w:rPr>
        <w:t xml:space="preserve"> environmental watering occurred in the Nimmie-Caira system, the Redbank and mid-Murrumbidgee wetlands. </w:t>
      </w:r>
      <w:r>
        <w:t xml:space="preserve">We monitored benthic and pelagic microinvertebrate communities in wetlands and three river comparison sites coinciding with the wetland fish and tadpole monitoring from September </w:t>
      </w:r>
      <w:r w:rsidR="007C1722">
        <w:t xml:space="preserve">2016 </w:t>
      </w:r>
      <w:r>
        <w:t xml:space="preserve">to March </w:t>
      </w:r>
      <w:r w:rsidR="007C1722">
        <w:t>2017</w:t>
      </w:r>
      <w:r>
        <w:t>.</w:t>
      </w:r>
    </w:p>
    <w:p w14:paraId="5309846C" w14:textId="1DEA5DDF" w:rsidR="0044202F" w:rsidRDefault="0044202F" w:rsidP="0044202F">
      <w:pPr>
        <w:rPr>
          <w:lang w:val="en-GB"/>
        </w:rPr>
      </w:pPr>
      <w:r>
        <w:rPr>
          <w:lang w:val="en-GB"/>
        </w:rPr>
        <w:t>Microinvertebrate</w:t>
      </w:r>
      <w:r w:rsidRPr="00413167">
        <w:rPr>
          <w:lang w:val="en-GB"/>
        </w:rPr>
        <w:t xml:space="preserve"> outcomes</w:t>
      </w:r>
      <w:r>
        <w:rPr>
          <w:lang w:val="en-GB"/>
        </w:rPr>
        <w:t xml:space="preserve"> in 2016-17</w:t>
      </w:r>
      <w:r w:rsidRPr="00413167">
        <w:rPr>
          <w:lang w:val="en-GB"/>
        </w:rPr>
        <w:t xml:space="preserve"> have no defined evaluation questions </w:t>
      </w:r>
      <w:r>
        <w:rPr>
          <w:lang w:val="en-GB"/>
        </w:rPr>
        <w:t>but</w:t>
      </w:r>
      <w:r w:rsidRPr="00413167">
        <w:rPr>
          <w:lang w:val="en-GB"/>
        </w:rPr>
        <w:t xml:space="preserve"> serve as a</w:t>
      </w:r>
      <w:r>
        <w:rPr>
          <w:lang w:val="en-GB"/>
        </w:rPr>
        <w:t>n important</w:t>
      </w:r>
      <w:r w:rsidRPr="00413167">
        <w:rPr>
          <w:lang w:val="en-GB"/>
        </w:rPr>
        <w:t xml:space="preserve"> covariate that can </w:t>
      </w:r>
      <w:r>
        <w:rPr>
          <w:lang w:val="en-GB"/>
        </w:rPr>
        <w:t>explain patterns observed for</w:t>
      </w:r>
      <w:r w:rsidRPr="00413167">
        <w:rPr>
          <w:lang w:val="en-GB"/>
        </w:rPr>
        <w:t xml:space="preserve"> other components of the Murrumbidgee LTIM program </w:t>
      </w:r>
      <w:r w:rsidR="00C31006">
        <w:rPr>
          <w:lang w:val="en-GB"/>
        </w:rPr>
        <w:fldChar w:fldCharType="begin"/>
      </w:r>
      <w:r w:rsidR="00F075A3">
        <w:rPr>
          <w:lang w:val="en-GB"/>
        </w:rPr>
        <w:instrText xml:space="preserve"> ADDIN EN.CITE &lt;EndNote&gt;&lt;Cite&gt;&lt;Author&gt;Wassens&lt;/Author&gt;&lt;Year&gt;2014&lt;/Year&gt;&lt;RecNum&gt;3593&lt;/RecNum&gt;&lt;DisplayText&gt;(Wassens,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C31006">
        <w:rPr>
          <w:lang w:val="en-GB"/>
        </w:rPr>
        <w:fldChar w:fldCharType="separate"/>
      </w:r>
      <w:r w:rsidR="00135542">
        <w:rPr>
          <w:noProof/>
          <w:lang w:val="en-GB"/>
        </w:rPr>
        <w:t>(Wassens, Jenkins et al. 2014)</w:t>
      </w:r>
      <w:r w:rsidR="00C31006">
        <w:rPr>
          <w:lang w:val="en-GB"/>
        </w:rPr>
        <w:fldChar w:fldCharType="end"/>
      </w:r>
      <w:r w:rsidRPr="007A59AB">
        <w:rPr>
          <w:lang w:val="en-GB"/>
        </w:rPr>
        <w:t>.</w:t>
      </w:r>
      <w:r w:rsidRPr="00413167">
        <w:rPr>
          <w:lang w:val="en-GB"/>
        </w:rPr>
        <w:t xml:space="preserve"> Here, we describe the patterns of </w:t>
      </w:r>
      <w:r>
        <w:rPr>
          <w:lang w:val="en-GB"/>
        </w:rPr>
        <w:t>microinvertebrate productivity and diversity</w:t>
      </w:r>
      <w:r w:rsidRPr="00413167">
        <w:rPr>
          <w:lang w:val="en-GB"/>
        </w:rPr>
        <w:t xml:space="preserve"> across the three wetland zones in 2016-17. We also evaluated the effectiveness of environmental flow deliveries in their support of waterbird</w:t>
      </w:r>
      <w:r>
        <w:rPr>
          <w:lang w:val="en-GB"/>
        </w:rPr>
        <w:t xml:space="preserve"> habitat</w:t>
      </w:r>
      <w:r w:rsidRPr="00413167">
        <w:rPr>
          <w:lang w:val="en-GB"/>
        </w:rPr>
        <w:t xml:space="preserve"> by comparing observed ranges of 1) </w:t>
      </w:r>
      <w:r>
        <w:rPr>
          <w:lang w:val="en-GB"/>
        </w:rPr>
        <w:t>microinvertebrate taxa</w:t>
      </w:r>
      <w:r w:rsidRPr="00413167">
        <w:rPr>
          <w:lang w:val="en-GB"/>
        </w:rPr>
        <w:t xml:space="preserve"> and 2) </w:t>
      </w:r>
      <w:r>
        <w:rPr>
          <w:lang w:val="en-GB"/>
        </w:rPr>
        <w:t>densities</w:t>
      </w:r>
      <w:r w:rsidRPr="00413167">
        <w:rPr>
          <w:lang w:val="en-GB"/>
        </w:rPr>
        <w:t xml:space="preserve"> </w:t>
      </w:r>
      <w:r>
        <w:rPr>
          <w:lang w:val="en-GB"/>
        </w:rPr>
        <w:t xml:space="preserve">and composition </w:t>
      </w:r>
      <w:r w:rsidRPr="00413167">
        <w:rPr>
          <w:lang w:val="en-GB"/>
        </w:rPr>
        <w:t xml:space="preserve">of </w:t>
      </w:r>
      <w:r>
        <w:rPr>
          <w:lang w:val="en-GB"/>
        </w:rPr>
        <w:t>microinvertebrates</w:t>
      </w:r>
      <w:r w:rsidRPr="00413167">
        <w:rPr>
          <w:lang w:val="en-GB"/>
        </w:rPr>
        <w:t xml:space="preserve"> against previously collected data in the Murrumbidgee catchment. </w:t>
      </w:r>
    </w:p>
    <w:p w14:paraId="2F29F8A7" w14:textId="77777777" w:rsidR="0044202F" w:rsidRDefault="0044202F" w:rsidP="0044202F">
      <w:pPr>
        <w:spacing w:after="0" w:line="240" w:lineRule="auto"/>
        <w:jc w:val="left"/>
        <w:rPr>
          <w:lang w:val="en-GB"/>
        </w:rPr>
      </w:pPr>
      <w:r>
        <w:rPr>
          <w:lang w:val="en-GB"/>
        </w:rPr>
        <w:br w:type="page"/>
      </w:r>
    </w:p>
    <w:p w14:paraId="2395E03F" w14:textId="77777777" w:rsidR="0044202F" w:rsidRPr="00413167" w:rsidRDefault="0044202F" w:rsidP="0044202F">
      <w:pPr>
        <w:pStyle w:val="Subtitle"/>
      </w:pPr>
      <w:r w:rsidRPr="00413167">
        <w:t>Summary of watering actions and outcomes</w:t>
      </w:r>
    </w:p>
    <w:tbl>
      <w:tblPr>
        <w:tblStyle w:val="CEWO"/>
        <w:tblW w:w="5346" w:type="pct"/>
        <w:tblLook w:val="04A0" w:firstRow="1" w:lastRow="0" w:firstColumn="1" w:lastColumn="0" w:noHBand="0" w:noVBand="1"/>
      </w:tblPr>
      <w:tblGrid>
        <w:gridCol w:w="1939"/>
        <w:gridCol w:w="1939"/>
        <w:gridCol w:w="2088"/>
        <w:gridCol w:w="2622"/>
        <w:gridCol w:w="1052"/>
      </w:tblGrid>
      <w:tr w:rsidR="0044202F" w:rsidRPr="00413167" w14:paraId="2F3FEF02" w14:textId="77777777" w:rsidTr="001B5319">
        <w:trPr>
          <w:cnfStyle w:val="100000000000" w:firstRow="1" w:lastRow="0" w:firstColumn="0" w:lastColumn="0" w:oddVBand="0" w:evenVBand="0" w:oddHBand="0" w:evenHBand="0" w:firstRowFirstColumn="0" w:firstRowLastColumn="0" w:lastRowFirstColumn="0" w:lastRowLastColumn="0"/>
          <w:trHeight w:val="1035"/>
        </w:trPr>
        <w:tc>
          <w:tcPr>
            <w:tcW w:w="1025" w:type="pct"/>
          </w:tcPr>
          <w:p w14:paraId="47C88928" w14:textId="77777777" w:rsidR="0044202F" w:rsidRPr="00413167" w:rsidRDefault="0044202F" w:rsidP="001B5319">
            <w:pPr>
              <w:pStyle w:val="Tabletext"/>
            </w:pPr>
            <w:r w:rsidRPr="00413167">
              <w:t>Watering Action (s) in 2016-17</w:t>
            </w:r>
          </w:p>
        </w:tc>
        <w:tc>
          <w:tcPr>
            <w:tcW w:w="1025" w:type="pct"/>
          </w:tcPr>
          <w:p w14:paraId="7342AD2D" w14:textId="77777777" w:rsidR="0044202F" w:rsidRPr="00413167" w:rsidRDefault="0044202F" w:rsidP="001B5319">
            <w:pPr>
              <w:pStyle w:val="Tabletext"/>
            </w:pPr>
            <w:r w:rsidRPr="00034192">
              <w:t>MEP and 2016-17 Acquittal Report Expected outcomes</w:t>
            </w:r>
          </w:p>
        </w:tc>
        <w:tc>
          <w:tcPr>
            <w:tcW w:w="1025" w:type="pct"/>
            <w:hideMark/>
          </w:tcPr>
          <w:p w14:paraId="5FFA9BE5" w14:textId="77777777" w:rsidR="0044202F" w:rsidRPr="00413167" w:rsidRDefault="0044202F" w:rsidP="001B5319">
            <w:pPr>
              <w:pStyle w:val="Tabletext"/>
            </w:pPr>
            <w:r w:rsidRPr="00413167">
              <w:t>Evaluation questions and predictions</w:t>
            </w:r>
          </w:p>
        </w:tc>
        <w:tc>
          <w:tcPr>
            <w:tcW w:w="1379" w:type="pct"/>
            <w:hideMark/>
          </w:tcPr>
          <w:p w14:paraId="2C3B8678" w14:textId="77777777" w:rsidR="0044202F" w:rsidRPr="00413167" w:rsidRDefault="0044202F" w:rsidP="001B5319">
            <w:pPr>
              <w:pStyle w:val="Tabletext"/>
            </w:pPr>
            <w:r w:rsidRPr="00413167">
              <w:t>Measured outcomes</w:t>
            </w:r>
          </w:p>
        </w:tc>
        <w:tc>
          <w:tcPr>
            <w:tcW w:w="546" w:type="pct"/>
            <w:hideMark/>
          </w:tcPr>
          <w:p w14:paraId="02A2811D" w14:textId="77777777" w:rsidR="0044202F" w:rsidRPr="00413167" w:rsidRDefault="0044202F" w:rsidP="001B5319">
            <w:pPr>
              <w:pStyle w:val="Tabletext"/>
            </w:pPr>
            <w:r w:rsidRPr="00413167">
              <w:t>Was the objective achieved</w:t>
            </w:r>
          </w:p>
        </w:tc>
      </w:tr>
      <w:tr w:rsidR="0044202F" w:rsidRPr="00413167" w14:paraId="62E69BD1" w14:textId="77777777" w:rsidTr="001B5319">
        <w:trPr>
          <w:trHeight w:val="841"/>
        </w:trPr>
        <w:tc>
          <w:tcPr>
            <w:tcW w:w="1025" w:type="pct"/>
          </w:tcPr>
          <w:p w14:paraId="42C0DF6B" w14:textId="77777777" w:rsidR="0044202F" w:rsidRPr="00BD29C1" w:rsidRDefault="0044202F" w:rsidP="001B5319">
            <w:pPr>
              <w:pStyle w:val="Tabletext"/>
              <w:rPr>
                <w:lang w:val="en-GB"/>
              </w:rPr>
            </w:pPr>
            <w:r w:rsidRPr="00BD29C1">
              <w:rPr>
                <w:lang w:val="en-GB"/>
              </w:rPr>
              <w:t xml:space="preserve">Lower Murrumbidgee Floodplain: Nimmie-Caira to South Yanga </w:t>
            </w:r>
          </w:p>
          <w:p w14:paraId="7C47E57B" w14:textId="77777777" w:rsidR="0044202F" w:rsidRDefault="0044202F" w:rsidP="001B5319">
            <w:pPr>
              <w:pStyle w:val="Tabletext"/>
              <w:rPr>
                <w:lang w:val="en-GB"/>
              </w:rPr>
            </w:pPr>
          </w:p>
          <w:p w14:paraId="6D3BA92D" w14:textId="77777777" w:rsidR="0044202F" w:rsidRPr="00BD29C1" w:rsidRDefault="0044202F" w:rsidP="001B5319">
            <w:pPr>
              <w:pStyle w:val="Tabletext"/>
            </w:pPr>
            <w:r w:rsidRPr="00BD29C1">
              <w:rPr>
                <w:lang w:val="en-GB"/>
              </w:rPr>
              <w:t>Nimmie-Caira: Eulimbah waterbird breeding support</w:t>
            </w:r>
          </w:p>
          <w:p w14:paraId="24D6092D" w14:textId="77777777" w:rsidR="0044202F" w:rsidRPr="00BD29C1" w:rsidRDefault="0044202F" w:rsidP="001B5319">
            <w:pPr>
              <w:pStyle w:val="Tabletext"/>
              <w:rPr>
                <w:lang w:val="en-GB"/>
              </w:rPr>
            </w:pPr>
          </w:p>
          <w:p w14:paraId="422AD77E" w14:textId="77777777" w:rsidR="0044202F" w:rsidRPr="00BD29C1" w:rsidRDefault="0044202F" w:rsidP="001B5319">
            <w:pPr>
              <w:pStyle w:val="Tabletext"/>
            </w:pPr>
            <w:r w:rsidRPr="00BD29C1">
              <w:rPr>
                <w:lang w:val="en-GB"/>
              </w:rPr>
              <w:t>Nimmie-Caira:  Telephone Bank waterbird breeding support</w:t>
            </w:r>
          </w:p>
          <w:p w14:paraId="0099D5F1" w14:textId="77777777" w:rsidR="0044202F" w:rsidRPr="00BD29C1" w:rsidRDefault="0044202F" w:rsidP="001B5319">
            <w:pPr>
              <w:pStyle w:val="Tabletext"/>
              <w:rPr>
                <w:lang w:val="en-GB"/>
              </w:rPr>
            </w:pPr>
          </w:p>
          <w:p w14:paraId="28B137DF" w14:textId="77777777" w:rsidR="0044202F" w:rsidRPr="00BD29C1" w:rsidRDefault="0044202F" w:rsidP="001B5319">
            <w:pPr>
              <w:pStyle w:val="Tabletext"/>
              <w:rPr>
                <w:lang w:val="en-GB"/>
              </w:rPr>
            </w:pPr>
            <w:r w:rsidRPr="00BD29C1">
              <w:rPr>
                <w:lang w:val="en-GB"/>
              </w:rPr>
              <w:t>Nimmie-Caira:  Nap Nap waterbird breeding support</w:t>
            </w:r>
          </w:p>
          <w:p w14:paraId="31B93E21" w14:textId="77777777" w:rsidR="0044202F" w:rsidRPr="00413167" w:rsidRDefault="0044202F" w:rsidP="001B5319">
            <w:pPr>
              <w:pStyle w:val="Tabletext"/>
            </w:pPr>
          </w:p>
        </w:tc>
        <w:tc>
          <w:tcPr>
            <w:tcW w:w="1025" w:type="pct"/>
          </w:tcPr>
          <w:p w14:paraId="2A914E58" w14:textId="77777777" w:rsidR="0044202F" w:rsidRPr="008502B2" w:rsidRDefault="0044202F" w:rsidP="001B5319">
            <w:pPr>
              <w:pStyle w:val="Tabletext"/>
            </w:pPr>
            <w:r>
              <w:t>I</w:t>
            </w:r>
            <w:r w:rsidRPr="008502B2">
              <w:t>mprove aquatic habitat, water quality and riparian vegetation</w:t>
            </w:r>
          </w:p>
          <w:p w14:paraId="237759B4" w14:textId="77777777" w:rsidR="0044202F" w:rsidRDefault="0044202F" w:rsidP="001B5319">
            <w:pPr>
              <w:pStyle w:val="Tabletext"/>
            </w:pPr>
          </w:p>
          <w:p w14:paraId="34B9146A" w14:textId="77777777" w:rsidR="0044202F" w:rsidRPr="00413167" w:rsidRDefault="0044202F" w:rsidP="001B5319">
            <w:pPr>
              <w:pStyle w:val="Tabletext"/>
            </w:pPr>
            <w:r>
              <w:t>S</w:t>
            </w:r>
            <w:r w:rsidRPr="008502B2">
              <w:t>upport the habitat and breeding requirements of native vegetation, waterbirds and fish</w:t>
            </w:r>
            <w:r w:rsidRPr="00413167">
              <w:t xml:space="preserve"> </w:t>
            </w:r>
          </w:p>
        </w:tc>
        <w:tc>
          <w:tcPr>
            <w:tcW w:w="1025" w:type="pct"/>
          </w:tcPr>
          <w:p w14:paraId="3B50E350" w14:textId="77777777" w:rsidR="0044202F" w:rsidRPr="0013326F" w:rsidRDefault="0044202F" w:rsidP="001B5319">
            <w:pPr>
              <w:pStyle w:val="Tabletext"/>
              <w:rPr>
                <w:szCs w:val="18"/>
              </w:rPr>
            </w:pPr>
            <w:r w:rsidRPr="0013326F">
              <w:rPr>
                <w:szCs w:val="18"/>
              </w:rPr>
              <w:t>What did Commonwealth environmental water contribute to wetland productivity nutrients and carbon fluxes, primary productivity (CHL a) and secondary productivity (Microinvertebrates)?</w:t>
            </w:r>
          </w:p>
          <w:p w14:paraId="292D4A1F" w14:textId="77777777" w:rsidR="0044202F" w:rsidRPr="00413167" w:rsidRDefault="0044202F" w:rsidP="001B5319">
            <w:pPr>
              <w:pStyle w:val="Tabletext"/>
            </w:pPr>
          </w:p>
        </w:tc>
        <w:tc>
          <w:tcPr>
            <w:tcW w:w="1379" w:type="pct"/>
          </w:tcPr>
          <w:p w14:paraId="49813F28" w14:textId="77777777" w:rsidR="0044202F" w:rsidRPr="0013326F" w:rsidRDefault="0044202F" w:rsidP="001B5319">
            <w:pPr>
              <w:pStyle w:val="Tabletext"/>
              <w:rPr>
                <w:szCs w:val="18"/>
              </w:rPr>
            </w:pPr>
            <w:r w:rsidRPr="00A47CDA">
              <w:rPr>
                <w:szCs w:val="18"/>
              </w:rPr>
              <w:t>High densities of microinvertebrates observed throughout spring and summer, dominated by copepods with cladocerans and ostracods present</w:t>
            </w:r>
          </w:p>
        </w:tc>
        <w:tc>
          <w:tcPr>
            <w:tcW w:w="546" w:type="pct"/>
          </w:tcPr>
          <w:p w14:paraId="7E60CEB3" w14:textId="77777777" w:rsidR="0044202F" w:rsidRPr="00413167" w:rsidRDefault="0044202F" w:rsidP="001B5319">
            <w:pPr>
              <w:pStyle w:val="Tabletext"/>
            </w:pPr>
            <w:r w:rsidRPr="00413167">
              <w:t>Yes</w:t>
            </w:r>
          </w:p>
        </w:tc>
      </w:tr>
    </w:tbl>
    <w:p w14:paraId="43F48541" w14:textId="77777777" w:rsidR="0044202F" w:rsidRPr="00413167" w:rsidRDefault="0044202F" w:rsidP="0044202F"/>
    <w:p w14:paraId="16A8F0C6" w14:textId="77777777" w:rsidR="0044202F" w:rsidRPr="00413167" w:rsidRDefault="0044202F" w:rsidP="0044202F">
      <w:pPr>
        <w:pStyle w:val="Subtitle"/>
      </w:pPr>
      <w:r w:rsidRPr="00413167">
        <w:t xml:space="preserve">Main findings from the </w:t>
      </w:r>
      <w:r>
        <w:t>Wetland</w:t>
      </w:r>
      <w:r w:rsidRPr="00413167">
        <w:t xml:space="preserve"> Water Quality monitoring program</w:t>
      </w:r>
    </w:p>
    <w:p w14:paraId="6A298D74" w14:textId="77777777" w:rsidR="0044202F" w:rsidRPr="00A47CDA" w:rsidRDefault="0044202F" w:rsidP="0044202F">
      <w:pPr>
        <w:pStyle w:val="BodyTextCEWO"/>
        <w:numPr>
          <w:ilvl w:val="0"/>
          <w:numId w:val="21"/>
        </w:numPr>
      </w:pPr>
      <w:bookmarkStart w:id="336" w:name="_Toc460839437"/>
      <w:bookmarkStart w:id="337" w:name="_Toc460839713"/>
      <w:bookmarkStart w:id="338" w:name="_Toc460839865"/>
      <w:bookmarkStart w:id="339" w:name="_Toc460839982"/>
      <w:bookmarkStart w:id="340" w:name="_Toc460840346"/>
      <w:bookmarkStart w:id="341" w:name="_Toc460843717"/>
      <w:r w:rsidRPr="00A47CDA">
        <w:t>High densities of microinvertebrates (500-1000 /L) were recorded following inundation of monitored wetlands with Commonwealth environmental water in 2016-17, 2015-16, and 2014-15.</w:t>
      </w:r>
      <w:bookmarkEnd w:id="336"/>
      <w:bookmarkEnd w:id="337"/>
      <w:bookmarkEnd w:id="338"/>
      <w:bookmarkEnd w:id="339"/>
      <w:bookmarkEnd w:id="340"/>
      <w:bookmarkEnd w:id="341"/>
    </w:p>
    <w:p w14:paraId="57249DD1" w14:textId="77777777" w:rsidR="0044202F" w:rsidRPr="00A47CDA" w:rsidRDefault="0044202F" w:rsidP="0044202F">
      <w:pPr>
        <w:pStyle w:val="BodyTextCEWO"/>
        <w:numPr>
          <w:ilvl w:val="0"/>
          <w:numId w:val="21"/>
        </w:numPr>
      </w:pPr>
      <w:bookmarkStart w:id="342" w:name="_Toc460839438"/>
      <w:bookmarkStart w:id="343" w:name="_Toc460839714"/>
      <w:bookmarkStart w:id="344" w:name="_Toc460839866"/>
      <w:bookmarkStart w:id="345" w:name="_Toc460839983"/>
      <w:bookmarkStart w:id="346" w:name="_Toc460840347"/>
      <w:bookmarkStart w:id="347" w:name="_Toc460843718"/>
      <w:r w:rsidRPr="00A47CDA">
        <w:t>Densities were higher in the mid-Murrumbidgee (Yarradda Lagoon) and Nimmie-Caira wetlands than in the Redbank wetlands in both years.</w:t>
      </w:r>
      <w:bookmarkEnd w:id="342"/>
      <w:bookmarkEnd w:id="343"/>
      <w:bookmarkEnd w:id="344"/>
      <w:bookmarkEnd w:id="345"/>
      <w:bookmarkEnd w:id="346"/>
      <w:bookmarkEnd w:id="347"/>
    </w:p>
    <w:p w14:paraId="32C72C60" w14:textId="77777777" w:rsidR="0044202F" w:rsidRPr="00A47CDA" w:rsidRDefault="0044202F" w:rsidP="0044202F">
      <w:pPr>
        <w:pStyle w:val="BodyTextCEWO"/>
        <w:numPr>
          <w:ilvl w:val="0"/>
          <w:numId w:val="21"/>
        </w:numPr>
      </w:pPr>
      <w:bookmarkStart w:id="348" w:name="_Toc460839439"/>
      <w:bookmarkStart w:id="349" w:name="_Toc460839715"/>
      <w:bookmarkStart w:id="350" w:name="_Toc460839867"/>
      <w:bookmarkStart w:id="351" w:name="_Toc460839984"/>
      <w:bookmarkStart w:id="352" w:name="_Toc460840348"/>
      <w:bookmarkStart w:id="353" w:name="_Toc460843719"/>
      <w:r w:rsidRPr="00A47CDA">
        <w:t>In all watering years, densities of microinvertebrates fell by March in all zones.</w:t>
      </w:r>
      <w:bookmarkEnd w:id="348"/>
      <w:bookmarkEnd w:id="349"/>
      <w:bookmarkEnd w:id="350"/>
      <w:bookmarkEnd w:id="351"/>
      <w:bookmarkEnd w:id="352"/>
      <w:bookmarkEnd w:id="353"/>
    </w:p>
    <w:p w14:paraId="1DFE235D" w14:textId="77777777" w:rsidR="0044202F" w:rsidRPr="00A47CDA" w:rsidRDefault="0044202F" w:rsidP="0044202F">
      <w:pPr>
        <w:pStyle w:val="BodyTextCEWO"/>
        <w:numPr>
          <w:ilvl w:val="0"/>
          <w:numId w:val="21"/>
        </w:numPr>
      </w:pPr>
      <w:bookmarkStart w:id="354" w:name="_Toc460839440"/>
      <w:bookmarkStart w:id="355" w:name="_Toc460839716"/>
      <w:bookmarkStart w:id="356" w:name="_Toc460839868"/>
      <w:bookmarkStart w:id="357" w:name="_Toc460839985"/>
      <w:bookmarkStart w:id="358" w:name="_Toc460840349"/>
      <w:bookmarkStart w:id="359" w:name="_Toc460843720"/>
      <w:r w:rsidRPr="00A47CDA">
        <w:t>In all watering years, copepods dominated wetland assemblages, with cladocerans and lower densities of ostracods also present.</w:t>
      </w:r>
      <w:bookmarkEnd w:id="354"/>
      <w:bookmarkEnd w:id="355"/>
      <w:bookmarkEnd w:id="356"/>
      <w:bookmarkEnd w:id="357"/>
      <w:bookmarkEnd w:id="358"/>
      <w:bookmarkEnd w:id="359"/>
    </w:p>
    <w:p w14:paraId="399F5B03" w14:textId="77777777" w:rsidR="0044202F" w:rsidRPr="00A47CDA" w:rsidRDefault="0044202F" w:rsidP="0044202F">
      <w:pPr>
        <w:pStyle w:val="BodyTextCEWO"/>
        <w:numPr>
          <w:ilvl w:val="0"/>
          <w:numId w:val="21"/>
        </w:numPr>
      </w:pPr>
      <w:bookmarkStart w:id="360" w:name="_Toc460839441"/>
      <w:bookmarkStart w:id="361" w:name="_Toc460839717"/>
      <w:bookmarkStart w:id="362" w:name="_Toc460839869"/>
      <w:bookmarkStart w:id="363" w:name="_Toc460839986"/>
      <w:bookmarkStart w:id="364" w:name="_Toc460840350"/>
      <w:bookmarkStart w:id="365" w:name="_Toc460843721"/>
      <w:r w:rsidRPr="00A47CDA">
        <w:t>Responses of microinvertebrates to inundation were consistent across years suggesting the current regime of wetting and drying is maintaining the egg bank and high levels of productivity.</w:t>
      </w:r>
      <w:bookmarkEnd w:id="360"/>
      <w:bookmarkEnd w:id="361"/>
      <w:bookmarkEnd w:id="362"/>
      <w:bookmarkEnd w:id="363"/>
      <w:bookmarkEnd w:id="364"/>
      <w:bookmarkEnd w:id="365"/>
      <w:r w:rsidRPr="00A47CDA">
        <w:t xml:space="preserve"> </w:t>
      </w:r>
    </w:p>
    <w:p w14:paraId="31734CB8" w14:textId="77777777" w:rsidR="0044202F" w:rsidRPr="00137F35" w:rsidRDefault="0044202F" w:rsidP="0044202F">
      <w:pPr>
        <w:pStyle w:val="Subtitle"/>
      </w:pPr>
      <w:r w:rsidRPr="00137F35">
        <w:t xml:space="preserve">Discussion, recommendations and adaptive management </w:t>
      </w:r>
    </w:p>
    <w:p w14:paraId="2F530563" w14:textId="3D60B241" w:rsidR="0044202F" w:rsidRPr="00A47CDA" w:rsidRDefault="0044202F" w:rsidP="0044202F">
      <w:pPr>
        <w:pStyle w:val="BodyTextCEWO"/>
      </w:pPr>
      <w:r w:rsidRPr="00A47CDA">
        <w:t xml:space="preserve">In 2016-17, 2015-16 and 2014-15, Commonwealth environmental water was delivered to wetlands in order to improve water quality and to support the feeding habitat and breeding requirements of native vegetation, waterbirds, fish and other vertebrates (turtles, frogs). The current water regime is yielding productive feeding habitats for filter-feeding waterbirds, fish, larval fish and tadpoles in terms of microinvertebrate densities. Based on information from fisheries research, microinvertebrate densities between 100-1000 /L support larval fish and adult fish that predate on microinvertebrates </w:t>
      </w:r>
      <w:r w:rsidRPr="00A47CDA">
        <w:fldChar w:fldCharType="begin"/>
      </w:r>
      <w:r w:rsidR="00F075A3">
        <w:instrText xml:space="preserve"> ADDIN EN.CITE &lt;EndNote&gt;&lt;Cite&gt;&lt;Author&gt;King&lt;/Author&gt;&lt;Year&gt;2004&lt;/Year&gt;&lt;RecNum&gt;3326&lt;/RecNum&gt;&lt;DisplayText&gt;(King 2004)&lt;/DisplayText&gt;&lt;record&gt;&lt;rec-number&gt;3326&lt;/rec-number&gt;&lt;foreign-keys&gt;&lt;key app="EN" db-id="vxxvsda2b05fxpeaw2dp552mtrd5trxdrf0s" timestamp="1361936292"&gt;3326&lt;/key&gt;&lt;/foreign-keys&gt;&lt;ref-type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Pr="00A47CDA">
        <w:fldChar w:fldCharType="separate"/>
      </w:r>
      <w:r w:rsidRPr="00A47CDA">
        <w:rPr>
          <w:noProof/>
        </w:rPr>
        <w:t>(King 2004)</w:t>
      </w:r>
      <w:r w:rsidRPr="00A47CDA">
        <w:fldChar w:fldCharType="end"/>
      </w:r>
      <w:r w:rsidRPr="00A47CDA">
        <w:t xml:space="preserve">. Required microinvertebrate densities for waterbirds and tadpoles are not known. </w:t>
      </w:r>
    </w:p>
    <w:p w14:paraId="1F0278F0" w14:textId="77777777" w:rsidR="0044202F" w:rsidRDefault="0044202F" w:rsidP="0044202F">
      <w:pPr>
        <w:pStyle w:val="BodyTextCEWO"/>
      </w:pPr>
      <w:r w:rsidRPr="00A47CDA">
        <w:t xml:space="preserve">The fall in microinvertebrate densities in March is likely due to falling temperatures, depletion of nutrients as inundation extends, possibly increased predation pressure as water levels fall and declining water quality as wetlands dry. </w:t>
      </w:r>
    </w:p>
    <w:p w14:paraId="3CE65E16" w14:textId="77777777" w:rsidR="0044202F" w:rsidRPr="00A47CDA" w:rsidRDefault="0044202F" w:rsidP="0044202F">
      <w:pPr>
        <w:pStyle w:val="BodyTextCEWO"/>
      </w:pPr>
      <w:r w:rsidRPr="00A47CDA">
        <w:t>Based on research in the MDB for microinvertebrates, frequent (annual for wetlands with this historical frequency) inundation of wetlands with some drawdown over winter yields the most productive sites for microinvertebrates. Inundation needs to be long enough for biota to complete life cycles and for microinvertebrates at least 3-5 months. It is important that the drying phase is also adequate to allow terrestrial decomposition processes to replenish soil nutrients, but the exact length is not known.</w:t>
      </w:r>
    </w:p>
    <w:p w14:paraId="6CB45618" w14:textId="77777777" w:rsidR="0044202F" w:rsidRPr="00A47CDA" w:rsidRDefault="0044202F" w:rsidP="0044202F">
      <w:pPr>
        <w:pStyle w:val="BodyTextCEWO"/>
      </w:pPr>
      <w:r w:rsidRPr="00A47CDA">
        <w:t xml:space="preserve">Restoring the natural wetting and drying regimes to floodplain wetlands, and maintaining a mosaic of inundation frequencies will continue to provide suitable conditions for microinvertebrates.  </w:t>
      </w:r>
    </w:p>
    <w:p w14:paraId="27DC30A8" w14:textId="77777777" w:rsidR="00C5284A" w:rsidRDefault="00C5284A">
      <w:pPr>
        <w:spacing w:after="0" w:line="240" w:lineRule="auto"/>
        <w:jc w:val="left"/>
        <w:rPr>
          <w:rFonts w:eastAsia="Times New Roman"/>
          <w:b/>
          <w:bCs/>
          <w:color w:val="07601F"/>
          <w:kern w:val="32"/>
          <w:sz w:val="32"/>
          <w:szCs w:val="32"/>
          <w:lang w:eastAsia="en-US"/>
        </w:rPr>
      </w:pPr>
      <w:r>
        <w:br w:type="page"/>
      </w:r>
    </w:p>
    <w:p w14:paraId="61F65063" w14:textId="1AC10BE1" w:rsidR="00566099" w:rsidRDefault="00C12962" w:rsidP="00566099">
      <w:pPr>
        <w:pStyle w:val="Heading3"/>
      </w:pPr>
      <w:bookmarkStart w:id="366" w:name="_Ref508363563"/>
      <w:bookmarkStart w:id="367" w:name="_Toc509489808"/>
      <w:r>
        <w:t>5.4</w:t>
      </w:r>
      <w:r w:rsidR="00566099">
        <w:tab/>
        <w:t>Vegetation diversity</w:t>
      </w:r>
      <w:bookmarkEnd w:id="334"/>
      <w:bookmarkEnd w:id="366"/>
      <w:bookmarkEnd w:id="367"/>
    </w:p>
    <w:p w14:paraId="4176C0B4" w14:textId="1D6D8DED" w:rsidR="00566099" w:rsidRDefault="00566099" w:rsidP="00566099">
      <w:pPr>
        <w:pStyle w:val="BodyText10"/>
        <w:rPr>
          <w:lang w:val="en-GB"/>
        </w:rPr>
      </w:pPr>
      <w:r>
        <w:rPr>
          <w:lang w:val="en-GB"/>
        </w:rPr>
        <w:t>The wetlands included in this monitoring program represent a diversity of vegetation community types: Lignum and Lignum-Black Box through the Nimmie-Caira</w:t>
      </w:r>
      <w:r w:rsidR="00462BCB">
        <w:rPr>
          <w:lang w:val="en-GB"/>
        </w:rPr>
        <w:t>;</w:t>
      </w:r>
      <w:r>
        <w:rPr>
          <w:lang w:val="en-GB"/>
        </w:rPr>
        <w:t xml:space="preserve"> fringing river red gum wetlands in the mid-Murrumbidgee</w:t>
      </w:r>
      <w:r w:rsidR="00462BCB">
        <w:rPr>
          <w:lang w:val="en-GB"/>
        </w:rPr>
        <w:t>;</w:t>
      </w:r>
      <w:r>
        <w:rPr>
          <w:lang w:val="en-GB"/>
        </w:rPr>
        <w:t xml:space="preserve"> and river red gum-spike rush communities through the Redbank zones. Due to unregulated flows creating very wet conditions during 2016-17 all of the 12 monitored wetlands filled in spring 2016, with McKenna’s and Sunshower Lagoons, in the mid-Murrumbidgee zone, filling completely for the first time since 2011</w:t>
      </w:r>
      <w:r w:rsidR="00CF6881">
        <w:rPr>
          <w:lang w:val="en-GB"/>
        </w:rPr>
        <w:t>-12</w:t>
      </w:r>
      <w:r>
        <w:rPr>
          <w:lang w:val="en-GB"/>
        </w:rPr>
        <w:t>.</w:t>
      </w:r>
    </w:p>
    <w:p w14:paraId="03CB91F6" w14:textId="00332D34" w:rsidR="00566099" w:rsidRDefault="00566099" w:rsidP="00566099">
      <w:pPr>
        <w:pStyle w:val="BodyText10"/>
        <w:rPr>
          <w:lang w:val="en-GB"/>
        </w:rPr>
      </w:pPr>
      <w:r>
        <w:rPr>
          <w:lang w:val="en-GB"/>
        </w:rPr>
        <w:t xml:space="preserve">In 2016-17 Commonwealth environmental watering was primarily focused on maintaining waterbird breeding events and improving water quality in the river. However, watering undertaken </w:t>
      </w:r>
      <w:r w:rsidR="0020236A">
        <w:rPr>
          <w:lang w:val="en-GB"/>
        </w:rPr>
        <w:t xml:space="preserve">across the floodplain </w:t>
      </w:r>
      <w:r>
        <w:rPr>
          <w:lang w:val="en-GB"/>
        </w:rPr>
        <w:t>had the secondary objective to</w:t>
      </w:r>
      <w:r w:rsidRPr="00D50042">
        <w:rPr>
          <w:i/>
          <w:lang w:val="en-GB"/>
        </w:rPr>
        <w:t xml:space="preserve"> “Maintaining and improving the condition of wetland vegetation</w:t>
      </w:r>
      <w:r>
        <w:rPr>
          <w:lang w:val="en-GB"/>
        </w:rPr>
        <w:t>” and these actions were monitored in three wetlands in the Nimmie-Caira (Nap Nap Swamp, Eulimbah Swamp and Telephone Creek) and two in the Redbank zone (Two Bridges Swamp and Piggery Lake).</w:t>
      </w:r>
    </w:p>
    <w:p w14:paraId="33AB324E" w14:textId="77777777" w:rsidR="00566099" w:rsidRDefault="00566099" w:rsidP="00566099">
      <w:pPr>
        <w:pStyle w:val="BodyText10"/>
      </w:pPr>
      <w:r>
        <w:rPr>
          <w:lang w:val="en-GB"/>
        </w:rPr>
        <w:t xml:space="preserve">The persistence of wetland plant communities can also be influenced by the length of time between wet periods. Long dry periods can allow the </w:t>
      </w:r>
      <w:r>
        <w:t>establishment of longer lived terrestrial species, and facilitate river red gum (</w:t>
      </w:r>
      <w:r w:rsidRPr="007F1842">
        <w:rPr>
          <w:i/>
        </w:rPr>
        <w:t>Eucalyptus camaldulensis</w:t>
      </w:r>
      <w:r>
        <w:t xml:space="preserve">) encroachment into wetlands. Environmental watering actions that target plant communities seek to reinstate the natural hydrological regime to maintain aquatic species.  </w:t>
      </w:r>
    </w:p>
    <w:p w14:paraId="49B5AD0E" w14:textId="77777777" w:rsidR="00566099" w:rsidRDefault="00566099" w:rsidP="00566099">
      <w:pPr>
        <w:spacing w:line="240" w:lineRule="auto"/>
        <w:rPr>
          <w:rFonts w:eastAsia="Times New Roman"/>
          <w:szCs w:val="22"/>
          <w:lang w:eastAsia="zh-CN" w:bidi="th-TH"/>
        </w:rPr>
      </w:pPr>
      <w:r>
        <w:br w:type="page"/>
      </w:r>
    </w:p>
    <w:tbl>
      <w:tblPr>
        <w:tblW w:w="8042" w:type="dxa"/>
        <w:tblLook w:val="04A0" w:firstRow="1" w:lastRow="0" w:firstColumn="1" w:lastColumn="0" w:noHBand="0" w:noVBand="1"/>
      </w:tblPr>
      <w:tblGrid>
        <w:gridCol w:w="8042"/>
      </w:tblGrid>
      <w:tr w:rsidR="00566099" w14:paraId="1F422538" w14:textId="77777777" w:rsidTr="00747B70">
        <w:trPr>
          <w:trHeight w:val="3545"/>
        </w:trPr>
        <w:tc>
          <w:tcPr>
            <w:tcW w:w="8042" w:type="dxa"/>
            <w:hideMark/>
          </w:tcPr>
          <w:p w14:paraId="59BCE04E" w14:textId="53F97E96" w:rsidR="00566099" w:rsidRDefault="009733C9" w:rsidP="00B5091B">
            <w:pPr>
              <w:spacing w:after="0" w:line="240" w:lineRule="auto"/>
              <w:jc w:val="center"/>
              <w:rPr>
                <w:noProof/>
                <w:sz w:val="18"/>
                <w:lang w:bidi="th-TH"/>
              </w:rPr>
            </w:pPr>
            <w:r>
              <w:rPr>
                <w:noProof/>
                <w:sz w:val="18"/>
              </w:rPr>
              <w:drawing>
                <wp:inline distT="0" distB="0" distL="0" distR="0" wp14:anchorId="257A35FB" wp14:editId="5C75B0D4">
                  <wp:extent cx="3600000" cy="2475454"/>
                  <wp:effectExtent l="0" t="0" r="63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600000" cy="2475454"/>
                          </a:xfrm>
                          <a:prstGeom prst="rect">
                            <a:avLst/>
                          </a:prstGeom>
                          <a:noFill/>
                          <a:ln>
                            <a:noFill/>
                          </a:ln>
                        </pic:spPr>
                      </pic:pic>
                    </a:graphicData>
                  </a:graphic>
                </wp:inline>
              </w:drawing>
            </w:r>
          </w:p>
          <w:p w14:paraId="3DF5F198" w14:textId="77777777" w:rsidR="00566099" w:rsidRDefault="00566099" w:rsidP="00B5091B">
            <w:pPr>
              <w:spacing w:after="0" w:line="240" w:lineRule="auto"/>
              <w:jc w:val="center"/>
              <w:rPr>
                <w:sz w:val="18"/>
                <w:lang w:bidi="th-TH"/>
              </w:rPr>
            </w:pPr>
            <w:r>
              <w:rPr>
                <w:sz w:val="18"/>
                <w:lang w:bidi="th-TH"/>
              </w:rPr>
              <w:t>November 2014 (Inundated 1 month)</w:t>
            </w:r>
          </w:p>
        </w:tc>
      </w:tr>
      <w:tr w:rsidR="00566099" w14:paraId="4BA3E1F7" w14:textId="77777777" w:rsidTr="00747B70">
        <w:trPr>
          <w:trHeight w:val="3545"/>
        </w:trPr>
        <w:tc>
          <w:tcPr>
            <w:tcW w:w="8042" w:type="dxa"/>
          </w:tcPr>
          <w:p w14:paraId="479A9662" w14:textId="60E816DB" w:rsidR="00566099" w:rsidRDefault="009733C9" w:rsidP="00B5091B">
            <w:pPr>
              <w:spacing w:after="0" w:line="240" w:lineRule="auto"/>
              <w:jc w:val="center"/>
              <w:rPr>
                <w:sz w:val="18"/>
                <w:lang w:bidi="th-TH"/>
              </w:rPr>
            </w:pPr>
            <w:r>
              <w:rPr>
                <w:noProof/>
                <w:sz w:val="18"/>
              </w:rPr>
              <w:drawing>
                <wp:inline distT="0" distB="0" distL="0" distR="0" wp14:anchorId="42C1BF80" wp14:editId="1DDC7994">
                  <wp:extent cx="3600000" cy="2392418"/>
                  <wp:effectExtent l="0" t="0" r="63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3600000" cy="2392418"/>
                          </a:xfrm>
                          <a:prstGeom prst="rect">
                            <a:avLst/>
                          </a:prstGeom>
                          <a:noFill/>
                          <a:ln>
                            <a:noFill/>
                          </a:ln>
                          <a:extLst>
                            <a:ext uri="{53640926-AAD7-44D8-BBD7-CCE9431645EC}">
                              <a14:shadowObscured xmlns:a14="http://schemas.microsoft.com/office/drawing/2010/main"/>
                            </a:ext>
                          </a:extLst>
                        </pic:spPr>
                      </pic:pic>
                    </a:graphicData>
                  </a:graphic>
                </wp:inline>
              </w:drawing>
            </w:r>
          </w:p>
          <w:p w14:paraId="1087FA8E" w14:textId="77777777" w:rsidR="00566099" w:rsidRDefault="00566099" w:rsidP="00B5091B">
            <w:pPr>
              <w:spacing w:after="0" w:line="240" w:lineRule="auto"/>
              <w:jc w:val="center"/>
              <w:rPr>
                <w:noProof/>
                <w:sz w:val="18"/>
              </w:rPr>
            </w:pPr>
            <w:r>
              <w:rPr>
                <w:sz w:val="18"/>
                <w:lang w:bidi="th-TH"/>
              </w:rPr>
              <w:t>January 2016 (dry)</w:t>
            </w:r>
          </w:p>
        </w:tc>
      </w:tr>
      <w:tr w:rsidR="00566099" w14:paraId="2BDAE0B6" w14:textId="77777777" w:rsidTr="00747B70">
        <w:trPr>
          <w:trHeight w:val="3545"/>
        </w:trPr>
        <w:tc>
          <w:tcPr>
            <w:tcW w:w="8042" w:type="dxa"/>
            <w:hideMark/>
          </w:tcPr>
          <w:p w14:paraId="6920AC66" w14:textId="77777777" w:rsidR="00566099" w:rsidRDefault="00566099" w:rsidP="00B5091B">
            <w:pPr>
              <w:spacing w:after="0" w:line="240" w:lineRule="auto"/>
              <w:rPr>
                <w:sz w:val="18"/>
                <w:lang w:bidi="th-TH"/>
              </w:rPr>
            </w:pPr>
          </w:p>
          <w:p w14:paraId="2582C5EF" w14:textId="5AB2F5B0" w:rsidR="00566099" w:rsidRDefault="009733C9" w:rsidP="00B5091B">
            <w:pPr>
              <w:spacing w:after="0" w:line="240" w:lineRule="auto"/>
              <w:jc w:val="center"/>
              <w:rPr>
                <w:sz w:val="18"/>
                <w:lang w:bidi="th-TH"/>
              </w:rPr>
            </w:pPr>
            <w:r w:rsidRPr="00141E3A">
              <w:rPr>
                <w:noProof/>
                <w:sz w:val="18"/>
              </w:rPr>
              <w:drawing>
                <wp:inline distT="0" distB="0" distL="0" distR="0" wp14:anchorId="1E883635" wp14:editId="6A945DDA">
                  <wp:extent cx="3600000" cy="2410904"/>
                  <wp:effectExtent l="0" t="0" r="635" b="8890"/>
                  <wp:docPr id="25" name="Picture 25" descr="S:\Research\Research Data\Science\v04\R0274_Murrumbidgee_LTIM\Photos\2016-17 Wetland Sampling\Veg Transects 2016-2017\PIG_NOV_16_T2_Q2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Research\Research Data\Science\v04\R0274_Murrumbidgee_LTIM\Photos\2016-17 Wetland Sampling\Veg Transects 2016-2017\PIG_NOV_16_T2_Q20 (3).JPG"/>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3600000" cy="2410904"/>
                          </a:xfrm>
                          <a:prstGeom prst="rect">
                            <a:avLst/>
                          </a:prstGeom>
                          <a:noFill/>
                          <a:ln>
                            <a:noFill/>
                          </a:ln>
                          <a:extLst>
                            <a:ext uri="{53640926-AAD7-44D8-BBD7-CCE9431645EC}">
                              <a14:shadowObscured xmlns:a14="http://schemas.microsoft.com/office/drawing/2010/main"/>
                            </a:ext>
                          </a:extLst>
                        </pic:spPr>
                      </pic:pic>
                    </a:graphicData>
                  </a:graphic>
                </wp:inline>
              </w:drawing>
            </w:r>
          </w:p>
          <w:p w14:paraId="24F0257D" w14:textId="77777777" w:rsidR="00566099" w:rsidRDefault="00566099" w:rsidP="00B5091B">
            <w:pPr>
              <w:spacing w:after="0" w:line="240" w:lineRule="auto"/>
              <w:jc w:val="center"/>
              <w:rPr>
                <w:sz w:val="18"/>
                <w:lang w:bidi="th-TH"/>
              </w:rPr>
            </w:pPr>
            <w:r>
              <w:rPr>
                <w:sz w:val="18"/>
                <w:lang w:bidi="th-TH"/>
              </w:rPr>
              <w:t>January 2017 ( inundated 5 months)</w:t>
            </w:r>
          </w:p>
        </w:tc>
      </w:tr>
    </w:tbl>
    <w:p w14:paraId="06EB77B8" w14:textId="77777777" w:rsidR="00566099" w:rsidRDefault="00566099" w:rsidP="00566099">
      <w:pPr>
        <w:spacing w:line="240" w:lineRule="auto"/>
        <w:rPr>
          <w:sz w:val="18"/>
          <w:lang w:bidi="th-TH"/>
        </w:rPr>
      </w:pPr>
    </w:p>
    <w:p w14:paraId="125C79E8" w14:textId="06598868" w:rsidR="00566099" w:rsidRPr="00E521F0" w:rsidRDefault="00784999" w:rsidP="00784999">
      <w:pPr>
        <w:pStyle w:val="Caption"/>
        <w:rPr>
          <w:color w:val="44546A"/>
        </w:rPr>
      </w:pPr>
      <w:bookmarkStart w:id="368" w:name="_Toc515353940"/>
      <w:bookmarkStart w:id="369" w:name="_Toc473907978"/>
      <w:bookmarkStart w:id="370" w:name="_Toc460934175"/>
      <w:bookmarkStart w:id="371" w:name="_Toc460934148"/>
      <w:r>
        <w:t xml:space="preserve">Plate </w:t>
      </w:r>
      <w:r w:rsidR="00D66938">
        <w:fldChar w:fldCharType="begin"/>
      </w:r>
      <w:r w:rsidR="00D66938">
        <w:instrText xml:space="preserve"> STYLEREF 1 \s </w:instrText>
      </w:r>
      <w:r w:rsidR="00D66938">
        <w:fldChar w:fldCharType="separate"/>
      </w:r>
      <w:r w:rsidR="00E7050A">
        <w:rPr>
          <w:noProof/>
        </w:rPr>
        <w:t>5</w:t>
      </w:r>
      <w:r w:rsidR="00D66938">
        <w:rPr>
          <w:noProof/>
        </w:rPr>
        <w:fldChar w:fldCharType="end"/>
      </w:r>
      <w:r>
        <w:noBreakHyphen/>
      </w:r>
      <w:r w:rsidR="00D66938">
        <w:fldChar w:fldCharType="begin"/>
      </w:r>
      <w:r w:rsidR="00D66938">
        <w:instrText xml:space="preserve"> SEQ Plate \* ARABIC \s 1 </w:instrText>
      </w:r>
      <w:r w:rsidR="00D66938">
        <w:fldChar w:fldCharType="separate"/>
      </w:r>
      <w:r w:rsidR="00E7050A">
        <w:rPr>
          <w:noProof/>
        </w:rPr>
        <w:t>3</w:t>
      </w:r>
      <w:r w:rsidR="00D66938">
        <w:rPr>
          <w:noProof/>
        </w:rPr>
        <w:fldChar w:fldCharType="end"/>
      </w:r>
      <w:r>
        <w:t xml:space="preserve"> </w:t>
      </w:r>
      <w:r w:rsidR="00566099" w:rsidRPr="00E521F0">
        <w:t>C</w:t>
      </w:r>
      <w:r w:rsidR="00566099" w:rsidRPr="00E521F0">
        <w:rPr>
          <w:rStyle w:val="TabletextChar"/>
          <w:rFonts w:eastAsia="Calibri"/>
          <w:sz w:val="20"/>
        </w:rPr>
        <w:t>ycle of vegetation community at Piggery Lake from November 2014 to January 2017.</w:t>
      </w:r>
      <w:bookmarkEnd w:id="368"/>
      <w:r w:rsidR="00566099" w:rsidRPr="00E521F0">
        <w:rPr>
          <w:rStyle w:val="TabletextChar"/>
          <w:rFonts w:eastAsia="Calibri"/>
          <w:sz w:val="20"/>
        </w:rPr>
        <w:t xml:space="preserve"> </w:t>
      </w:r>
      <w:bookmarkEnd w:id="369"/>
      <w:bookmarkEnd w:id="370"/>
      <w:bookmarkEnd w:id="371"/>
    </w:p>
    <w:p w14:paraId="00BD6545" w14:textId="77777777" w:rsidR="00566099" w:rsidRDefault="00566099" w:rsidP="00566099">
      <w:pPr>
        <w:pStyle w:val="BodyText10"/>
      </w:pPr>
      <w:r>
        <w:t>In order to determine the extent to which the Commonwealth environmental watering actions achieved their objectives with respect to riparian, floodplain and native vegetation to “</w:t>
      </w:r>
      <w:r w:rsidRPr="00D50042">
        <w:rPr>
          <w:i/>
          <w:lang w:val="en-GB"/>
        </w:rPr>
        <w:t>Maintaining and improving the condition of wetland vegetation</w:t>
      </w:r>
      <w:r>
        <w:rPr>
          <w:lang w:val="en-GB"/>
        </w:rPr>
        <w:t xml:space="preserve">” </w:t>
      </w:r>
      <w:r>
        <w:t>we considered three key aspects of the plant community response 1) species diversity (number of species), in particular the diversity of water dependent species, 2) the community diversity which is a measure of the number of unique plant communities (groups of species) that formed following environmental water, and 3) the relative abundance of water dependant plant species following environmental water when compared to dry sites.</w:t>
      </w:r>
    </w:p>
    <w:p w14:paraId="7CE2AD14" w14:textId="190B2C49" w:rsidR="00566099" w:rsidRDefault="00566099" w:rsidP="00566099">
      <w:pPr>
        <w:pStyle w:val="BodyText10"/>
      </w:pPr>
      <w:r>
        <w:t>Unlike previous years where Commonwealth and NSW state environmental water were the only source of water for floodplain wetlands, there was extensive unregulated flows that inundated floodplain wetlands in 2016-17. In addition to inundating the regularly watered sites, higher river flows reconnected two wetlands that had not received water since 201</w:t>
      </w:r>
      <w:r w:rsidR="00135542">
        <w:t>1</w:t>
      </w:r>
      <w:r>
        <w:t>. This allowed for a comparison between wetland plant communities that had received environmental water in 2014-15 and 2015-16 as well as reconnecting during high river flows in 2016-17 and those that were only inundated in 2016-17.</w:t>
      </w:r>
      <w:r w:rsidR="002F3F24">
        <w:t xml:space="preserve">  We evaluated the outcomes of Commonwealth environmental water against the following criteria:</w:t>
      </w:r>
    </w:p>
    <w:p w14:paraId="4B297E13" w14:textId="07FD2761" w:rsidR="002F3F24" w:rsidRDefault="002F3F24" w:rsidP="00137F17">
      <w:pPr>
        <w:pStyle w:val="BodyTextCEWO"/>
      </w:pPr>
      <w:r w:rsidRPr="00BD29C1">
        <w:t>Did Commonwealth environmental water contribute to vegetation species diversity?</w:t>
      </w:r>
    </w:p>
    <w:p w14:paraId="11D67D6D" w14:textId="77777777" w:rsidR="002F3F24" w:rsidRPr="00BD29C1" w:rsidRDefault="002F3F24" w:rsidP="00137F17">
      <w:pPr>
        <w:pStyle w:val="BodyTextCEWO"/>
      </w:pPr>
      <w:r w:rsidRPr="00BD29C1">
        <w:t>Did Commonwealth environmental water contribute to vegetation community diversity?</w:t>
      </w:r>
    </w:p>
    <w:p w14:paraId="6C968A93" w14:textId="77777777" w:rsidR="002F3F24" w:rsidRPr="00BD29C1" w:rsidRDefault="002F3F24" w:rsidP="00137F17">
      <w:pPr>
        <w:pStyle w:val="BodyTextCEWO"/>
      </w:pPr>
      <w:r w:rsidRPr="00BD29C1">
        <w:t>Did environmental watering influence the types of species present in wetlands?</w:t>
      </w:r>
    </w:p>
    <w:p w14:paraId="009262AB" w14:textId="77777777" w:rsidR="002F3F24" w:rsidRPr="002D36ED" w:rsidRDefault="002F3F24" w:rsidP="00137F17">
      <w:pPr>
        <w:pStyle w:val="BodyTextCEWO"/>
      </w:pPr>
    </w:p>
    <w:p w14:paraId="67DA5DFD" w14:textId="64D954AD" w:rsidR="002F3F24" w:rsidRPr="00BD29C1" w:rsidRDefault="002B512F" w:rsidP="00137F17">
      <w:pPr>
        <w:pStyle w:val="BodyTextCEWO"/>
      </w:pPr>
      <w:bookmarkStart w:id="372" w:name="_Toc460839444"/>
      <w:bookmarkStart w:id="373" w:name="_Toc460839720"/>
      <w:bookmarkStart w:id="374" w:name="_Toc460839989"/>
      <w:bookmarkStart w:id="375" w:name="_Toc460840353"/>
      <w:bookmarkStart w:id="376" w:name="_Toc460843724"/>
      <w:bookmarkStart w:id="377" w:name="_Toc460851498"/>
      <w:bookmarkStart w:id="378" w:name="_Toc460934808"/>
      <w:bookmarkStart w:id="379" w:name="_Toc471725700"/>
      <w:bookmarkStart w:id="380" w:name="_Toc473907078"/>
      <w:bookmarkStart w:id="381" w:name="_Toc492038805"/>
      <w:r>
        <w:br w:type="page"/>
      </w:r>
    </w:p>
    <w:p w14:paraId="1F16CE22" w14:textId="55EF43F8" w:rsidR="00566099" w:rsidRPr="00B125A8" w:rsidRDefault="00566099" w:rsidP="00566099">
      <w:pPr>
        <w:pStyle w:val="Subtitle"/>
      </w:pPr>
      <w:r w:rsidRPr="00B125A8">
        <w:t>Summary of watering actions and outcomes</w:t>
      </w:r>
      <w:bookmarkEnd w:id="372"/>
      <w:bookmarkEnd w:id="373"/>
      <w:bookmarkEnd w:id="374"/>
      <w:bookmarkEnd w:id="375"/>
      <w:bookmarkEnd w:id="376"/>
      <w:bookmarkEnd w:id="377"/>
      <w:bookmarkEnd w:id="378"/>
      <w:bookmarkEnd w:id="379"/>
      <w:bookmarkEnd w:id="380"/>
      <w:bookmarkEnd w:id="381"/>
    </w:p>
    <w:tbl>
      <w:tblPr>
        <w:tblW w:w="57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0"/>
        <w:gridCol w:w="2142"/>
        <w:gridCol w:w="2142"/>
        <w:gridCol w:w="3113"/>
        <w:gridCol w:w="1129"/>
      </w:tblGrid>
      <w:tr w:rsidR="002B512F" w:rsidRPr="00D50042" w14:paraId="58029925" w14:textId="77777777" w:rsidTr="002B512F">
        <w:trPr>
          <w:trHeight w:val="1009"/>
        </w:trPr>
        <w:tc>
          <w:tcPr>
            <w:tcW w:w="884" w:type="pct"/>
            <w:shd w:val="clear" w:color="auto" w:fill="076028"/>
          </w:tcPr>
          <w:p w14:paraId="05E59224" w14:textId="77777777" w:rsidR="002B512F" w:rsidRPr="00D50042" w:rsidRDefault="002B512F" w:rsidP="002B512F">
            <w:pPr>
              <w:pStyle w:val="Tabletext"/>
              <w:rPr>
                <w:b/>
                <w:color w:val="FFFFFF" w:themeColor="background1"/>
                <w:lang w:bidi="th-TH"/>
              </w:rPr>
            </w:pPr>
            <w:r w:rsidRPr="00D50042">
              <w:rPr>
                <w:rFonts w:eastAsia="Calibri"/>
                <w:b/>
                <w:color w:val="FFFFFF" w:themeColor="background1"/>
              </w:rPr>
              <w:t>Monitored Watering Action (s) in 2016-17</w:t>
            </w:r>
          </w:p>
        </w:tc>
        <w:tc>
          <w:tcPr>
            <w:tcW w:w="1034" w:type="pct"/>
            <w:shd w:val="clear" w:color="auto" w:fill="076028"/>
          </w:tcPr>
          <w:p w14:paraId="1F2E1922" w14:textId="0431CA62" w:rsidR="002B512F" w:rsidRPr="00D50042" w:rsidRDefault="002B512F" w:rsidP="002B512F">
            <w:pPr>
              <w:pStyle w:val="Tabletext"/>
              <w:rPr>
                <w:rFonts w:eastAsia="Calibri"/>
                <w:b/>
                <w:color w:val="FFFFFF" w:themeColor="background1"/>
                <w:lang w:bidi="th-TH"/>
              </w:rPr>
            </w:pPr>
            <w:r w:rsidRPr="00D50042">
              <w:rPr>
                <w:rFonts w:eastAsia="Calibri"/>
                <w:b/>
                <w:color w:val="FFFFFF" w:themeColor="background1"/>
              </w:rPr>
              <w:t>2016-17 Acquittal Report Expected outcomes</w:t>
            </w:r>
          </w:p>
        </w:tc>
        <w:tc>
          <w:tcPr>
            <w:tcW w:w="1034" w:type="pct"/>
            <w:shd w:val="clear" w:color="auto" w:fill="076028"/>
          </w:tcPr>
          <w:p w14:paraId="53241704" w14:textId="51C8CB5A" w:rsidR="002B512F" w:rsidRPr="00D50042" w:rsidRDefault="002B512F" w:rsidP="002B512F">
            <w:pPr>
              <w:pStyle w:val="Tabletext"/>
              <w:rPr>
                <w:b/>
                <w:color w:val="FFFFFF" w:themeColor="background1"/>
                <w:lang w:bidi="th-TH"/>
              </w:rPr>
            </w:pPr>
            <w:r w:rsidRPr="00D50042">
              <w:rPr>
                <w:rFonts w:eastAsia="Calibri"/>
                <w:b/>
                <w:color w:val="FFFFFF" w:themeColor="background1"/>
                <w:lang w:bidi="th-TH"/>
              </w:rPr>
              <w:t>Evaluation questions and predictions</w:t>
            </w:r>
          </w:p>
        </w:tc>
        <w:tc>
          <w:tcPr>
            <w:tcW w:w="1503" w:type="pct"/>
            <w:shd w:val="clear" w:color="auto" w:fill="076028"/>
          </w:tcPr>
          <w:p w14:paraId="2A93C72D" w14:textId="77777777" w:rsidR="002B512F" w:rsidRPr="00D50042" w:rsidRDefault="002B512F" w:rsidP="002B512F">
            <w:pPr>
              <w:pStyle w:val="Tabletext"/>
              <w:rPr>
                <w:b/>
                <w:color w:val="FFFFFF" w:themeColor="background1"/>
                <w:lang w:bidi="th-TH"/>
              </w:rPr>
            </w:pPr>
            <w:r w:rsidRPr="00D50042">
              <w:rPr>
                <w:rFonts w:eastAsia="Calibri"/>
                <w:b/>
                <w:color w:val="FFFFFF" w:themeColor="background1"/>
                <w:lang w:bidi="th-TH"/>
              </w:rPr>
              <w:t>Measured outcomes</w:t>
            </w:r>
          </w:p>
        </w:tc>
        <w:tc>
          <w:tcPr>
            <w:tcW w:w="545" w:type="pct"/>
            <w:shd w:val="clear" w:color="auto" w:fill="076028"/>
          </w:tcPr>
          <w:p w14:paraId="024CD135" w14:textId="77777777" w:rsidR="002B512F" w:rsidRPr="00D50042" w:rsidRDefault="002B512F" w:rsidP="002B512F">
            <w:pPr>
              <w:pStyle w:val="Tabletext"/>
              <w:rPr>
                <w:b/>
                <w:color w:val="FFFFFF" w:themeColor="background1"/>
                <w:lang w:bidi="th-TH"/>
              </w:rPr>
            </w:pPr>
            <w:r w:rsidRPr="00D50042">
              <w:rPr>
                <w:rFonts w:eastAsia="Calibri"/>
                <w:b/>
                <w:color w:val="FFFFFF" w:themeColor="background1"/>
                <w:lang w:bidi="th-TH"/>
              </w:rPr>
              <w:t>Was the objective achieved</w:t>
            </w:r>
          </w:p>
        </w:tc>
      </w:tr>
      <w:tr w:rsidR="002B512F" w:rsidRPr="00B40610" w14:paraId="268C58C4" w14:textId="77777777" w:rsidTr="00747B70">
        <w:trPr>
          <w:trHeight w:val="1691"/>
        </w:trPr>
        <w:tc>
          <w:tcPr>
            <w:tcW w:w="884" w:type="pct"/>
            <w:vMerge w:val="restart"/>
            <w:shd w:val="clear" w:color="auto" w:fill="auto"/>
            <w:vAlign w:val="center"/>
          </w:tcPr>
          <w:p w14:paraId="3B2AA8B3" w14:textId="4F157D9D" w:rsidR="002B512F" w:rsidRPr="00BD29C1" w:rsidRDefault="002B512F" w:rsidP="0065692A">
            <w:pPr>
              <w:pStyle w:val="Tabletext"/>
              <w:rPr>
                <w:lang w:val="en-GB"/>
              </w:rPr>
            </w:pPr>
            <w:r w:rsidRPr="00BD29C1">
              <w:rPr>
                <w:lang w:val="en-GB"/>
              </w:rPr>
              <w:t xml:space="preserve">Lower Murrumbidgee Floodplain: Nimmie-Caira to South Yanga </w:t>
            </w:r>
          </w:p>
          <w:p w14:paraId="6E96AB33" w14:textId="77777777" w:rsidR="002B512F" w:rsidRDefault="002B512F" w:rsidP="00747B70">
            <w:pPr>
              <w:pStyle w:val="Tabletext"/>
              <w:rPr>
                <w:lang w:val="en-GB"/>
              </w:rPr>
            </w:pPr>
          </w:p>
          <w:p w14:paraId="2532AB01" w14:textId="77777777" w:rsidR="002B512F" w:rsidRPr="00BD29C1" w:rsidRDefault="002B512F" w:rsidP="00747B70">
            <w:pPr>
              <w:pStyle w:val="Tabletext"/>
            </w:pPr>
            <w:r w:rsidRPr="00BD29C1">
              <w:rPr>
                <w:lang w:val="en-GB"/>
              </w:rPr>
              <w:t>Nimmie-Caira: Eulimbah waterbird breeding support</w:t>
            </w:r>
          </w:p>
          <w:p w14:paraId="23D7195C" w14:textId="77777777" w:rsidR="002B512F" w:rsidRPr="00BD29C1" w:rsidRDefault="002B512F" w:rsidP="00747B70">
            <w:pPr>
              <w:pStyle w:val="Tabletext"/>
              <w:rPr>
                <w:lang w:val="en-GB"/>
              </w:rPr>
            </w:pPr>
          </w:p>
          <w:p w14:paraId="0DF4A9A7" w14:textId="77777777" w:rsidR="002B512F" w:rsidRPr="00BD29C1" w:rsidRDefault="002B512F" w:rsidP="00747B70">
            <w:pPr>
              <w:pStyle w:val="Tabletext"/>
            </w:pPr>
            <w:r w:rsidRPr="00BD29C1">
              <w:rPr>
                <w:lang w:val="en-GB"/>
              </w:rPr>
              <w:t>Nimmie-Caira:  Telephone Bank waterbird breeding support</w:t>
            </w:r>
          </w:p>
          <w:p w14:paraId="7E1D2D3A" w14:textId="77777777" w:rsidR="002B512F" w:rsidRPr="00BD29C1" w:rsidRDefault="002B512F" w:rsidP="00747B70">
            <w:pPr>
              <w:pStyle w:val="Tabletext"/>
              <w:rPr>
                <w:lang w:val="en-GB"/>
              </w:rPr>
            </w:pPr>
          </w:p>
          <w:p w14:paraId="405D07CD" w14:textId="77777777" w:rsidR="002B512F" w:rsidRPr="00BD29C1" w:rsidRDefault="002B512F" w:rsidP="00747B70">
            <w:pPr>
              <w:pStyle w:val="Tabletext"/>
              <w:rPr>
                <w:lang w:val="en-GB"/>
              </w:rPr>
            </w:pPr>
            <w:r w:rsidRPr="00BD29C1">
              <w:rPr>
                <w:lang w:val="en-GB"/>
              </w:rPr>
              <w:t>Nimmie-Caira:  Nap Nap waterbird breeding support</w:t>
            </w:r>
          </w:p>
          <w:p w14:paraId="60A3652F" w14:textId="77777777" w:rsidR="002B512F" w:rsidRPr="00BD29C1" w:rsidRDefault="002B512F" w:rsidP="00747B70">
            <w:pPr>
              <w:pStyle w:val="Tabletext"/>
              <w:rPr>
                <w:lang w:val="en-GB"/>
              </w:rPr>
            </w:pPr>
          </w:p>
          <w:p w14:paraId="776D9C0E" w14:textId="77777777" w:rsidR="002B512F" w:rsidRPr="00BD29C1" w:rsidRDefault="002B512F" w:rsidP="00747B70">
            <w:pPr>
              <w:pStyle w:val="Tabletext"/>
            </w:pPr>
          </w:p>
        </w:tc>
        <w:tc>
          <w:tcPr>
            <w:tcW w:w="1034" w:type="pct"/>
            <w:vMerge w:val="restart"/>
            <w:vAlign w:val="center"/>
          </w:tcPr>
          <w:p w14:paraId="052DD32B" w14:textId="77777777" w:rsidR="002B512F" w:rsidRPr="00BD29C1" w:rsidRDefault="002B512F" w:rsidP="00747B70">
            <w:pPr>
              <w:pStyle w:val="Tabletext"/>
              <w:rPr>
                <w:lang w:val="en-GB"/>
              </w:rPr>
            </w:pPr>
            <w:r w:rsidRPr="00BD29C1">
              <w:rPr>
                <w:lang w:val="en-GB"/>
              </w:rPr>
              <w:t xml:space="preserve">Maintaining and improving the condition of wetland vegetation </w:t>
            </w:r>
          </w:p>
          <w:p w14:paraId="42547531" w14:textId="77777777" w:rsidR="002B512F" w:rsidRPr="00BD29C1" w:rsidRDefault="002B512F" w:rsidP="00747B70">
            <w:pPr>
              <w:pStyle w:val="Tabletext"/>
            </w:pPr>
          </w:p>
        </w:tc>
        <w:tc>
          <w:tcPr>
            <w:tcW w:w="1034" w:type="pct"/>
            <w:shd w:val="clear" w:color="auto" w:fill="auto"/>
            <w:vAlign w:val="center"/>
          </w:tcPr>
          <w:p w14:paraId="4308B913" w14:textId="3814BACE" w:rsidR="002B512F" w:rsidRPr="00BD29C1" w:rsidRDefault="002B512F" w:rsidP="00747B70">
            <w:pPr>
              <w:pStyle w:val="Tabletext"/>
            </w:pPr>
            <w:r w:rsidRPr="00BD29C1">
              <w:t>Did Commonwealth environmental water contribute to vegetation species diversity?</w:t>
            </w:r>
          </w:p>
          <w:p w14:paraId="40B0EEA3" w14:textId="77777777" w:rsidR="002B512F" w:rsidRDefault="002B512F" w:rsidP="00747B70">
            <w:pPr>
              <w:pStyle w:val="Tabletext"/>
            </w:pPr>
          </w:p>
          <w:p w14:paraId="5EBFA9CC" w14:textId="77777777" w:rsidR="002B512F" w:rsidRPr="00BD29C1" w:rsidRDefault="002B512F" w:rsidP="00747B70">
            <w:pPr>
              <w:pStyle w:val="Tabletext"/>
            </w:pPr>
          </w:p>
        </w:tc>
        <w:tc>
          <w:tcPr>
            <w:tcW w:w="1503" w:type="pct"/>
            <w:shd w:val="clear" w:color="auto" w:fill="auto"/>
            <w:vAlign w:val="center"/>
          </w:tcPr>
          <w:p w14:paraId="79E1D4FE" w14:textId="0D99DB8D" w:rsidR="002B512F" w:rsidRPr="00BD29C1" w:rsidRDefault="00692D5C" w:rsidP="00747B70">
            <w:pPr>
              <w:pStyle w:val="Tabletext"/>
            </w:pPr>
            <w:r w:rsidRPr="00846843">
              <w:rPr>
                <w:color w:val="000000" w:themeColor="text1"/>
              </w:rPr>
              <w:t xml:space="preserve">Vegetation species richness is a reflection of the number of species present in each of the monitored vegetation communities. </w:t>
            </w:r>
            <w:r w:rsidR="002B512F" w:rsidRPr="00846843">
              <w:rPr>
                <w:color w:val="000000" w:themeColor="text1"/>
              </w:rPr>
              <w:t xml:space="preserve">Significant relationships between number of water dependent species and soil moisture and water depth. Cumulative species richness is increasing at a faster rate at wetlands receiving environmental water. </w:t>
            </w:r>
          </w:p>
        </w:tc>
        <w:tc>
          <w:tcPr>
            <w:tcW w:w="545" w:type="pct"/>
            <w:shd w:val="clear" w:color="auto" w:fill="auto"/>
            <w:vAlign w:val="center"/>
          </w:tcPr>
          <w:p w14:paraId="67B504F7" w14:textId="77777777" w:rsidR="002B512F" w:rsidRPr="00BD29C1" w:rsidRDefault="002B512F" w:rsidP="00747B70">
            <w:pPr>
              <w:pStyle w:val="Tabletext"/>
            </w:pPr>
            <w:r>
              <w:t>Yes</w:t>
            </w:r>
          </w:p>
        </w:tc>
      </w:tr>
      <w:tr w:rsidR="002B512F" w:rsidRPr="00B40610" w14:paraId="061BB0BF" w14:textId="77777777" w:rsidTr="00747B70">
        <w:trPr>
          <w:trHeight w:val="1120"/>
        </w:trPr>
        <w:tc>
          <w:tcPr>
            <w:tcW w:w="884" w:type="pct"/>
            <w:vMerge/>
            <w:shd w:val="clear" w:color="auto" w:fill="auto"/>
            <w:vAlign w:val="center"/>
          </w:tcPr>
          <w:p w14:paraId="428F1803" w14:textId="77777777" w:rsidR="002B512F" w:rsidRPr="00BD29C1" w:rsidRDefault="002B512F" w:rsidP="00747B70">
            <w:pPr>
              <w:pStyle w:val="Tabletext"/>
            </w:pPr>
          </w:p>
        </w:tc>
        <w:tc>
          <w:tcPr>
            <w:tcW w:w="1034" w:type="pct"/>
            <w:vMerge/>
            <w:vAlign w:val="center"/>
          </w:tcPr>
          <w:p w14:paraId="2B666442" w14:textId="77777777" w:rsidR="002B512F" w:rsidRPr="00BD29C1" w:rsidRDefault="002B512F" w:rsidP="00747B70">
            <w:pPr>
              <w:pStyle w:val="Tabletext"/>
            </w:pPr>
          </w:p>
        </w:tc>
        <w:tc>
          <w:tcPr>
            <w:tcW w:w="1034" w:type="pct"/>
            <w:shd w:val="clear" w:color="auto" w:fill="auto"/>
            <w:vAlign w:val="center"/>
          </w:tcPr>
          <w:p w14:paraId="0698F6FF" w14:textId="3D20B902" w:rsidR="002B512F" w:rsidRPr="00BD29C1" w:rsidRDefault="002B512F" w:rsidP="00747B70">
            <w:pPr>
              <w:pStyle w:val="Tabletext"/>
            </w:pPr>
            <w:r w:rsidRPr="00BD29C1">
              <w:t>Did Commonwealth environmental water contribute to vegetation community diversity?</w:t>
            </w:r>
          </w:p>
          <w:p w14:paraId="35484830" w14:textId="77777777" w:rsidR="002B512F" w:rsidRPr="00BD29C1" w:rsidRDefault="002B512F" w:rsidP="00747B70">
            <w:pPr>
              <w:pStyle w:val="Tabletext"/>
            </w:pPr>
          </w:p>
          <w:p w14:paraId="31063214" w14:textId="77777777" w:rsidR="002B512F" w:rsidRPr="00BD29C1" w:rsidRDefault="002B512F" w:rsidP="00747B70">
            <w:pPr>
              <w:pStyle w:val="Tabletext"/>
            </w:pPr>
          </w:p>
        </w:tc>
        <w:tc>
          <w:tcPr>
            <w:tcW w:w="1503" w:type="pct"/>
            <w:shd w:val="clear" w:color="auto" w:fill="auto"/>
            <w:vAlign w:val="center"/>
          </w:tcPr>
          <w:p w14:paraId="55BBFE88" w14:textId="36475E92" w:rsidR="002B512F" w:rsidRPr="00846843" w:rsidRDefault="00711AC7" w:rsidP="00F04482">
            <w:pPr>
              <w:pStyle w:val="Tabletext"/>
              <w:rPr>
                <w:color w:val="000000" w:themeColor="text1"/>
              </w:rPr>
            </w:pPr>
            <w:r w:rsidRPr="00846843">
              <w:rPr>
                <w:color w:val="000000" w:themeColor="text1"/>
              </w:rPr>
              <w:t>Vegetation community diversity reflects district vegetation community types recognised under the LTIM Ecosystem diversity classification.  In 2016-17 environmental watering targeted three of the four vegetation communities monitored as part of this program:  Lignum, Lignum-black box and Tall emergent aquatic communities. </w:t>
            </w:r>
          </w:p>
        </w:tc>
        <w:tc>
          <w:tcPr>
            <w:tcW w:w="545" w:type="pct"/>
            <w:shd w:val="clear" w:color="auto" w:fill="auto"/>
            <w:vAlign w:val="center"/>
          </w:tcPr>
          <w:p w14:paraId="28209C5F" w14:textId="77777777" w:rsidR="002B512F" w:rsidRPr="00BD29C1" w:rsidRDefault="002B512F" w:rsidP="00747B70">
            <w:pPr>
              <w:pStyle w:val="Tabletext"/>
            </w:pPr>
            <w:r>
              <w:t>Yes</w:t>
            </w:r>
          </w:p>
        </w:tc>
      </w:tr>
      <w:tr w:rsidR="002B512F" w:rsidRPr="00B40610" w14:paraId="280ED699" w14:textId="77777777" w:rsidTr="00747B70">
        <w:trPr>
          <w:trHeight w:val="2112"/>
        </w:trPr>
        <w:tc>
          <w:tcPr>
            <w:tcW w:w="884" w:type="pct"/>
            <w:vMerge/>
            <w:shd w:val="clear" w:color="auto" w:fill="auto"/>
            <w:vAlign w:val="center"/>
          </w:tcPr>
          <w:p w14:paraId="289F633C" w14:textId="77777777" w:rsidR="002B512F" w:rsidRPr="00BD29C1" w:rsidRDefault="002B512F" w:rsidP="00747B70">
            <w:pPr>
              <w:pStyle w:val="Tabletext"/>
            </w:pPr>
          </w:p>
        </w:tc>
        <w:tc>
          <w:tcPr>
            <w:tcW w:w="1034" w:type="pct"/>
            <w:vMerge/>
            <w:vAlign w:val="center"/>
          </w:tcPr>
          <w:p w14:paraId="18E37A0B" w14:textId="77777777" w:rsidR="002B512F" w:rsidRPr="00BD29C1" w:rsidRDefault="002B512F" w:rsidP="00747B70">
            <w:pPr>
              <w:pStyle w:val="Tabletext"/>
            </w:pPr>
          </w:p>
        </w:tc>
        <w:tc>
          <w:tcPr>
            <w:tcW w:w="1034" w:type="pct"/>
            <w:shd w:val="clear" w:color="auto" w:fill="auto"/>
            <w:vAlign w:val="center"/>
          </w:tcPr>
          <w:p w14:paraId="05AEB7DD" w14:textId="12210C59" w:rsidR="002B512F" w:rsidRPr="00BD29C1" w:rsidRDefault="002B512F" w:rsidP="00747B70">
            <w:pPr>
              <w:pStyle w:val="Tabletext"/>
            </w:pPr>
            <w:r w:rsidRPr="00BD29C1">
              <w:t>Did environmental watering influence the types of species present in wetlands?</w:t>
            </w:r>
          </w:p>
          <w:p w14:paraId="1AD03C34" w14:textId="77777777" w:rsidR="002B512F" w:rsidRPr="00BD29C1" w:rsidRDefault="002B512F" w:rsidP="00747B70">
            <w:pPr>
              <w:pStyle w:val="Tabletext"/>
            </w:pPr>
          </w:p>
        </w:tc>
        <w:tc>
          <w:tcPr>
            <w:tcW w:w="1503" w:type="pct"/>
            <w:shd w:val="clear" w:color="auto" w:fill="auto"/>
            <w:vAlign w:val="center"/>
          </w:tcPr>
          <w:p w14:paraId="41A26318" w14:textId="03F7630F" w:rsidR="002B512F" w:rsidRPr="00BD29C1" w:rsidRDefault="002B512F" w:rsidP="00135542">
            <w:pPr>
              <w:pStyle w:val="Tabletext"/>
            </w:pPr>
            <w:r>
              <w:t xml:space="preserve">51 native water-dependant species were recorded since September 2014. There are significant differences in the composition of understory plant communities at wetlands receiving environmental water compared with wetlands inundated only during </w:t>
            </w:r>
            <w:r w:rsidR="002C580A">
              <w:t>un-</w:t>
            </w:r>
            <w:r>
              <w:t>regulated flows</w:t>
            </w:r>
            <w:r w:rsidR="002C580A">
              <w:t xml:space="preserve"> and not receiving environmental water</w:t>
            </w:r>
            <w:r w:rsidR="0020236A">
              <w:t xml:space="preserve"> (see table 5.2)</w:t>
            </w:r>
            <w:r w:rsidR="00135542">
              <w:t xml:space="preserve">. With the more frequently watered sites supporting higher diversity and higher cover of native aquatic species. </w:t>
            </w:r>
          </w:p>
        </w:tc>
        <w:tc>
          <w:tcPr>
            <w:tcW w:w="545" w:type="pct"/>
            <w:shd w:val="clear" w:color="auto" w:fill="auto"/>
            <w:vAlign w:val="center"/>
          </w:tcPr>
          <w:p w14:paraId="0DC05F25" w14:textId="77777777" w:rsidR="002B512F" w:rsidRPr="00BD29C1" w:rsidRDefault="002B512F" w:rsidP="00747B70">
            <w:pPr>
              <w:pStyle w:val="Tabletext"/>
            </w:pPr>
            <w:r>
              <w:t>Yes</w:t>
            </w:r>
          </w:p>
        </w:tc>
      </w:tr>
    </w:tbl>
    <w:p w14:paraId="5C4B8259" w14:textId="77777777" w:rsidR="00566099" w:rsidRPr="00B40610" w:rsidRDefault="00566099" w:rsidP="00566099">
      <w:pPr>
        <w:rPr>
          <w:b/>
          <w:i/>
          <w:iCs/>
          <w:color w:val="076028"/>
          <w:kern w:val="32"/>
          <w:sz w:val="24"/>
          <w:szCs w:val="26"/>
          <w:lang w:bidi="th-TH"/>
        </w:rPr>
      </w:pPr>
    </w:p>
    <w:p w14:paraId="57D47735" w14:textId="53769BFD" w:rsidR="00566099" w:rsidRDefault="00566099" w:rsidP="00566099">
      <w:pPr>
        <w:pStyle w:val="Subtitle"/>
      </w:pPr>
      <w:bookmarkStart w:id="382" w:name="_Toc492038806"/>
      <w:r>
        <w:t>Main findings from</w:t>
      </w:r>
      <w:r w:rsidR="00640C66">
        <w:t xml:space="preserve"> the</w:t>
      </w:r>
      <w:r>
        <w:t xml:space="preserve"> vegetation diversity monitoring program</w:t>
      </w:r>
      <w:bookmarkEnd w:id="382"/>
    </w:p>
    <w:p w14:paraId="0CEE1528" w14:textId="3A04C53D" w:rsidR="00566099" w:rsidRDefault="00566099" w:rsidP="00137F17">
      <w:pPr>
        <w:pStyle w:val="BodyTextCEWO"/>
      </w:pPr>
      <w:r>
        <w:t xml:space="preserve">Wetlands in the mid-Murrumbidgee that did not receive environmental water in either 2014-15 or 2015-16 (Sunshower and McKennas Lagoons) were dominated by a mix of native and exotic terrestrial species, with a low diversity of </w:t>
      </w:r>
      <w:r w:rsidR="005914AE">
        <w:t>aquatic</w:t>
      </w:r>
      <w:r>
        <w:t xml:space="preserve"> species, while sites that have been regularly watered were dominated by native species with a mix of </w:t>
      </w:r>
      <w:r w:rsidR="0020236A">
        <w:t>aquatic and</w:t>
      </w:r>
      <w:r>
        <w:t xml:space="preserve"> terrestrial species (</w:t>
      </w:r>
      <w:r>
        <w:fldChar w:fldCharType="begin"/>
      </w:r>
      <w:r>
        <w:instrText xml:space="preserve"> REF _Ref456344361 \h </w:instrText>
      </w:r>
      <w:r>
        <w:fldChar w:fldCharType="separate"/>
      </w:r>
      <w:r w:rsidR="00E7050A" w:rsidRPr="008744A0">
        <w:t xml:space="preserve">Table </w:t>
      </w:r>
      <w:r w:rsidR="00E7050A">
        <w:rPr>
          <w:noProof/>
        </w:rPr>
        <w:t>5</w:t>
      </w:r>
      <w:r w:rsidR="00E7050A">
        <w:noBreakHyphen/>
      </w:r>
      <w:r w:rsidR="00E7050A">
        <w:rPr>
          <w:noProof/>
        </w:rPr>
        <w:t>2</w:t>
      </w:r>
      <w:r>
        <w:fldChar w:fldCharType="end"/>
      </w:r>
      <w:r>
        <w:t xml:space="preserve">, </w:t>
      </w:r>
      <w:r>
        <w:fldChar w:fldCharType="begin"/>
      </w:r>
      <w:r>
        <w:instrText xml:space="preserve"> REF _Ref491437943 \h </w:instrText>
      </w:r>
      <w:r>
        <w:fldChar w:fldCharType="separate"/>
      </w:r>
      <w:r w:rsidR="00E7050A">
        <w:t xml:space="preserve">Plate </w:t>
      </w:r>
      <w:r w:rsidR="00E7050A">
        <w:rPr>
          <w:noProof/>
        </w:rPr>
        <w:t>5</w:t>
      </w:r>
      <w:r w:rsidR="00E7050A">
        <w:noBreakHyphen/>
      </w:r>
      <w:r w:rsidR="00E7050A">
        <w:rPr>
          <w:noProof/>
        </w:rPr>
        <w:t>4</w:t>
      </w:r>
      <w:r>
        <w:fldChar w:fldCharType="end"/>
      </w:r>
      <w:r>
        <w:t>).</w:t>
      </w:r>
    </w:p>
    <w:p w14:paraId="24AE5E66" w14:textId="4449C089" w:rsidR="00566099" w:rsidRPr="002D36ED" w:rsidRDefault="00566099" w:rsidP="00137F17">
      <w:pPr>
        <w:pStyle w:val="BodyTextCEWO"/>
        <w:rPr>
          <w:lang w:val="en-GB"/>
        </w:rPr>
      </w:pPr>
      <w:r>
        <w:t xml:space="preserve">Overall 224 species (160 native and 64 exotic) have been recorded since September 2014, with 51 </w:t>
      </w:r>
      <w:r w:rsidR="0020236A">
        <w:t>aquatic</w:t>
      </w:r>
      <w:r w:rsidR="0080181F">
        <w:t xml:space="preserve"> </w:t>
      </w:r>
      <w:r>
        <w:t xml:space="preserve">species recorded.  </w:t>
      </w:r>
    </w:p>
    <w:p w14:paraId="506831BD" w14:textId="2B8FB503" w:rsidR="00566099" w:rsidRDefault="00566099" w:rsidP="00137F17">
      <w:pPr>
        <w:pStyle w:val="BodyTextCEWO"/>
        <w:rPr>
          <w:lang w:val="en-GB"/>
        </w:rPr>
      </w:pPr>
      <w:r>
        <w:t xml:space="preserve">Overall species richness did not change significantly over time, when considered across all the monitoring sites, but there have been notable increases in the number of </w:t>
      </w:r>
      <w:r w:rsidR="0020236A">
        <w:t>aquatic</w:t>
      </w:r>
      <w:r w:rsidR="0080181F">
        <w:t xml:space="preserve"> </w:t>
      </w:r>
      <w:r>
        <w:t>species at individual wetlands. For example, re</w:t>
      </w:r>
      <w:r>
        <w:rPr>
          <w:lang w:val="en-GB"/>
        </w:rPr>
        <w:t xml:space="preserve">peat environmental watering of Yarradda Lagoon in 2014-15 and 2015-16 has supported the reestablishment of key </w:t>
      </w:r>
      <w:r w:rsidR="0020236A">
        <w:t>aquatic</w:t>
      </w:r>
      <w:r w:rsidR="0080181F">
        <w:t xml:space="preserve"> </w:t>
      </w:r>
      <w:r>
        <w:rPr>
          <w:lang w:val="en-GB"/>
        </w:rPr>
        <w:t xml:space="preserve">species including spiny </w:t>
      </w:r>
      <w:r w:rsidRPr="00EF12C6">
        <w:rPr>
          <w:lang w:val="en-GB"/>
        </w:rPr>
        <w:t xml:space="preserve">mudgrass </w:t>
      </w:r>
      <w:r>
        <w:rPr>
          <w:lang w:val="en-GB"/>
        </w:rPr>
        <w:t>(</w:t>
      </w:r>
      <w:r w:rsidRPr="00EF12C6">
        <w:rPr>
          <w:i/>
          <w:color w:val="000000"/>
        </w:rPr>
        <w:t>Pseudoraphis spinescens</w:t>
      </w:r>
      <w:r>
        <w:rPr>
          <w:color w:val="000000"/>
        </w:rPr>
        <w:t>)</w:t>
      </w:r>
      <w:r w:rsidRPr="00EF12C6">
        <w:rPr>
          <w:lang w:val="en-GB"/>
        </w:rPr>
        <w:t xml:space="preserve">, tall spike rush </w:t>
      </w:r>
      <w:r>
        <w:rPr>
          <w:lang w:val="en-GB"/>
        </w:rPr>
        <w:t>(</w:t>
      </w:r>
      <w:r w:rsidRPr="00EF12C6">
        <w:rPr>
          <w:i/>
          <w:lang w:val="en-GB"/>
        </w:rPr>
        <w:t>Eleochari</w:t>
      </w:r>
      <w:r w:rsidR="00195FED">
        <w:rPr>
          <w:i/>
          <w:lang w:val="en-GB"/>
        </w:rPr>
        <w:t>s</w:t>
      </w:r>
      <w:r>
        <w:rPr>
          <w:i/>
          <w:lang w:val="en-GB"/>
        </w:rPr>
        <w:t xml:space="preserve"> sphacelata)</w:t>
      </w:r>
      <w:r w:rsidRPr="00EF12C6">
        <w:rPr>
          <w:lang w:val="en-GB"/>
        </w:rPr>
        <w:t>, and fringe lily</w:t>
      </w:r>
      <w:r>
        <w:rPr>
          <w:lang w:val="en-GB"/>
        </w:rPr>
        <w:t xml:space="preserve"> (</w:t>
      </w:r>
      <w:r>
        <w:rPr>
          <w:i/>
          <w:lang w:val="en-GB"/>
        </w:rPr>
        <w:t>Nymphoides crenata</w:t>
      </w:r>
      <w:r>
        <w:rPr>
          <w:lang w:val="en-GB"/>
        </w:rPr>
        <w:t>)</w:t>
      </w:r>
      <w:r w:rsidRPr="00EF12C6">
        <w:rPr>
          <w:lang w:val="en-GB"/>
        </w:rPr>
        <w:t xml:space="preserve">. </w:t>
      </w:r>
    </w:p>
    <w:p w14:paraId="484912D3" w14:textId="77777777" w:rsidR="00566099" w:rsidRPr="000878FD" w:rsidRDefault="00566099" w:rsidP="00566099">
      <w:pPr>
        <w:pStyle w:val="BodyText"/>
        <w:rPr>
          <w:lang w:eastAsia="zh-CN" w:bidi="th-TH"/>
        </w:rPr>
      </w:pPr>
    </w:p>
    <w:p w14:paraId="36CBC16B" w14:textId="2ACB9F7A" w:rsidR="00566099" w:rsidRDefault="00566099" w:rsidP="00566099">
      <w:pPr>
        <w:pStyle w:val="Tabletext"/>
      </w:pPr>
      <w:bookmarkStart w:id="383" w:name="_Ref456344361"/>
      <w:bookmarkStart w:id="384" w:name="_Toc475593699"/>
      <w:bookmarkStart w:id="385" w:name="_Toc460934116"/>
      <w:bookmarkStart w:id="386" w:name="_Toc515353907"/>
      <w:r w:rsidRPr="008744A0">
        <w:t xml:space="preserve">Table </w:t>
      </w:r>
      <w:r w:rsidR="00D66938">
        <w:fldChar w:fldCharType="begin"/>
      </w:r>
      <w:r w:rsidR="00D66938">
        <w:instrText xml:space="preserve"> STYLEREF 1 \s </w:instrText>
      </w:r>
      <w:r w:rsidR="00D66938">
        <w:fldChar w:fldCharType="separate"/>
      </w:r>
      <w:r w:rsidR="00E7050A">
        <w:rPr>
          <w:noProof/>
        </w:rPr>
        <w:t>5</w:t>
      </w:r>
      <w:r w:rsidR="00D66938">
        <w:rPr>
          <w:noProof/>
        </w:rPr>
        <w:fldChar w:fldCharType="end"/>
      </w:r>
      <w:r>
        <w:noBreakHyphen/>
      </w:r>
      <w:r w:rsidR="00D66938">
        <w:fldChar w:fldCharType="begin"/>
      </w:r>
      <w:r w:rsidR="00D66938">
        <w:instrText xml:space="preserve"> SEQ Table \* ARABIC \s 1 </w:instrText>
      </w:r>
      <w:r w:rsidR="00D66938">
        <w:fldChar w:fldCharType="separate"/>
      </w:r>
      <w:r w:rsidR="00E7050A">
        <w:rPr>
          <w:noProof/>
        </w:rPr>
        <w:t>2</w:t>
      </w:r>
      <w:r w:rsidR="00D66938">
        <w:rPr>
          <w:noProof/>
        </w:rPr>
        <w:fldChar w:fldCharType="end"/>
      </w:r>
      <w:bookmarkEnd w:id="383"/>
      <w:r w:rsidRPr="008744A0">
        <w:t xml:space="preserve"> Species that contribute to vegetation communities at wetlands in the mid-Murrumbidgee receiving environmental water in (2014-15, 2015-16) and non-t</w:t>
      </w:r>
      <w:r>
        <w:t>arget reconnection in 2016-17 (</w:t>
      </w:r>
      <w:r w:rsidRPr="008744A0">
        <w:t xml:space="preserve">wet for 3 years) and wetlands only </w:t>
      </w:r>
      <w:bookmarkEnd w:id="384"/>
      <w:bookmarkEnd w:id="385"/>
      <w:r w:rsidRPr="008744A0">
        <w:t>inundated in 2016-17 during high river flows ( wet for 1 year).</w:t>
      </w:r>
      <w:bookmarkEnd w:id="386"/>
      <w:r w:rsidRPr="008744A0">
        <w:t xml:space="preserve"> </w:t>
      </w:r>
    </w:p>
    <w:p w14:paraId="41C7FFA3" w14:textId="77777777" w:rsidR="00566099" w:rsidRPr="00C555F3" w:rsidRDefault="00566099" w:rsidP="00566099">
      <w:pPr>
        <w:tabs>
          <w:tab w:val="left" w:pos="0"/>
          <w:tab w:val="left" w:pos="1755"/>
        </w:tabs>
        <w:autoSpaceDE w:val="0"/>
        <w:autoSpaceDN w:val="0"/>
        <w:adjustRightInd w:val="0"/>
        <w:spacing w:line="240" w:lineRule="auto"/>
        <w:rPr>
          <w:rFonts w:ascii="Arial" w:hAnsi="Arial" w:cs="Arial"/>
          <w:sz w:val="4"/>
          <w:szCs w:val="4"/>
        </w:rPr>
      </w:pPr>
    </w:p>
    <w:tbl>
      <w:tblPr>
        <w:tblStyle w:val="CEWO"/>
        <w:tblW w:w="8926" w:type="dxa"/>
        <w:tblLayout w:type="fixed"/>
        <w:tblLook w:val="04A0" w:firstRow="1" w:lastRow="0" w:firstColumn="1" w:lastColumn="0" w:noHBand="0" w:noVBand="1"/>
      </w:tblPr>
      <w:tblGrid>
        <w:gridCol w:w="4463"/>
        <w:gridCol w:w="4463"/>
      </w:tblGrid>
      <w:tr w:rsidR="00566099" w:rsidRPr="00C555F3" w14:paraId="279D74EB" w14:textId="77777777" w:rsidTr="00135542">
        <w:trPr>
          <w:cnfStyle w:val="100000000000" w:firstRow="1" w:lastRow="0" w:firstColumn="0" w:lastColumn="0" w:oddVBand="0" w:evenVBand="0" w:oddHBand="0" w:evenHBand="0" w:firstRowFirstColumn="0" w:firstRowLastColumn="0" w:lastRowFirstColumn="0" w:lastRowLastColumn="0"/>
          <w:trHeight w:val="624"/>
        </w:trPr>
        <w:tc>
          <w:tcPr>
            <w:tcW w:w="4463" w:type="dxa"/>
            <w:noWrap/>
            <w:hideMark/>
          </w:tcPr>
          <w:p w14:paraId="30A6DAEB" w14:textId="6EECA209" w:rsidR="00566099" w:rsidRPr="00C555F3" w:rsidRDefault="00566099" w:rsidP="00B5091B">
            <w:pPr>
              <w:pStyle w:val="Tabletext"/>
              <w:rPr>
                <w:color w:val="FFFFFF" w:themeColor="background1"/>
              </w:rPr>
            </w:pPr>
            <w:r w:rsidRPr="00C555F3">
              <w:rPr>
                <w:color w:val="FFFFFF" w:themeColor="background1"/>
              </w:rPr>
              <w:t xml:space="preserve">Species that occur in higher </w:t>
            </w:r>
            <w:r>
              <w:rPr>
                <w:color w:val="FFFFFF" w:themeColor="background1"/>
              </w:rPr>
              <w:t>abundance</w:t>
            </w:r>
            <w:r w:rsidRPr="00C555F3">
              <w:rPr>
                <w:color w:val="FFFFFF" w:themeColor="background1"/>
              </w:rPr>
              <w:t xml:space="preserve"> at wetlands that received environmental water in 2014-15 and 2015-16 </w:t>
            </w:r>
          </w:p>
          <w:p w14:paraId="0C2946E3" w14:textId="77777777" w:rsidR="00566099" w:rsidRPr="00C555F3" w:rsidRDefault="00566099" w:rsidP="00B5091B">
            <w:pPr>
              <w:pStyle w:val="Tabletext"/>
              <w:rPr>
                <w:color w:val="FFFFFF" w:themeColor="background1"/>
              </w:rPr>
            </w:pPr>
          </w:p>
        </w:tc>
        <w:tc>
          <w:tcPr>
            <w:tcW w:w="4463" w:type="dxa"/>
            <w:noWrap/>
            <w:hideMark/>
          </w:tcPr>
          <w:p w14:paraId="269119F4" w14:textId="07112A09" w:rsidR="00566099" w:rsidRPr="00C555F3" w:rsidRDefault="00566099" w:rsidP="00B5091B">
            <w:pPr>
              <w:pStyle w:val="Tabletext"/>
              <w:rPr>
                <w:color w:val="FFFFFF" w:themeColor="background1"/>
              </w:rPr>
            </w:pPr>
            <w:r w:rsidRPr="00C555F3">
              <w:rPr>
                <w:color w:val="FFFFFF" w:themeColor="background1"/>
              </w:rPr>
              <w:t>Species that occur in higher abundan</w:t>
            </w:r>
            <w:r>
              <w:rPr>
                <w:color w:val="FFFFFF" w:themeColor="background1"/>
              </w:rPr>
              <w:t>ce</w:t>
            </w:r>
            <w:r w:rsidRPr="00C555F3">
              <w:rPr>
                <w:color w:val="FFFFFF" w:themeColor="background1"/>
              </w:rPr>
              <w:t xml:space="preserve"> at wetlands that did not receive environmental water </w:t>
            </w:r>
          </w:p>
        </w:tc>
      </w:tr>
      <w:tr w:rsidR="00566099" w:rsidRPr="00C555F3" w14:paraId="647D4029" w14:textId="77777777" w:rsidTr="00135542">
        <w:trPr>
          <w:trHeight w:val="624"/>
        </w:trPr>
        <w:tc>
          <w:tcPr>
            <w:tcW w:w="4463" w:type="dxa"/>
            <w:noWrap/>
            <w:hideMark/>
          </w:tcPr>
          <w:p w14:paraId="5E9B1597" w14:textId="77777777" w:rsidR="00566099" w:rsidRPr="009C2451" w:rsidRDefault="00566099" w:rsidP="00B5091B">
            <w:pPr>
              <w:pStyle w:val="Tabletext"/>
            </w:pPr>
            <w:r w:rsidRPr="009C2451">
              <w:t>Common spike rush (</w:t>
            </w:r>
            <w:r w:rsidRPr="009C2451">
              <w:rPr>
                <w:i/>
              </w:rPr>
              <w:t>Eleocharis acuta</w:t>
            </w:r>
            <w:r w:rsidRPr="009C2451">
              <w:t>)</w:t>
            </w:r>
          </w:p>
        </w:tc>
        <w:tc>
          <w:tcPr>
            <w:tcW w:w="4463" w:type="dxa"/>
            <w:noWrap/>
            <w:hideMark/>
          </w:tcPr>
          <w:p w14:paraId="7E9820DC" w14:textId="77777777" w:rsidR="00566099" w:rsidRPr="00C555F3" w:rsidRDefault="00566099" w:rsidP="00B5091B">
            <w:pPr>
              <w:pStyle w:val="Tabletext"/>
            </w:pPr>
            <w:r w:rsidRPr="00C555F3">
              <w:t xml:space="preserve">Spear Thistle </w:t>
            </w:r>
          </w:p>
          <w:p w14:paraId="2D31A46A" w14:textId="77777777" w:rsidR="00566099" w:rsidRPr="00C555F3" w:rsidRDefault="00566099" w:rsidP="00B5091B">
            <w:pPr>
              <w:pStyle w:val="Tabletext"/>
            </w:pPr>
            <w:r w:rsidRPr="00C555F3">
              <w:t>(</w:t>
            </w:r>
            <w:r w:rsidRPr="00C555F3">
              <w:rPr>
                <w:i/>
              </w:rPr>
              <w:t>Cirsium vulgare</w:t>
            </w:r>
            <w:r w:rsidRPr="00C555F3">
              <w:t>) *</w:t>
            </w:r>
          </w:p>
        </w:tc>
      </w:tr>
      <w:tr w:rsidR="00566099" w:rsidRPr="00C555F3" w14:paraId="1E130F94" w14:textId="77777777" w:rsidTr="00135542">
        <w:trPr>
          <w:trHeight w:val="624"/>
        </w:trPr>
        <w:tc>
          <w:tcPr>
            <w:tcW w:w="4463" w:type="dxa"/>
            <w:noWrap/>
          </w:tcPr>
          <w:p w14:paraId="341353F0" w14:textId="77777777" w:rsidR="00566099" w:rsidRPr="009C2451" w:rsidRDefault="00566099" w:rsidP="00B5091B">
            <w:pPr>
              <w:pStyle w:val="Tabletext"/>
              <w:rPr>
                <w:color w:val="000000"/>
              </w:rPr>
            </w:pPr>
            <w:r w:rsidRPr="009C2451">
              <w:rPr>
                <w:color w:val="000000"/>
              </w:rPr>
              <w:t xml:space="preserve">spiny mudgrass </w:t>
            </w:r>
          </w:p>
          <w:p w14:paraId="6487FF5E" w14:textId="77777777" w:rsidR="00566099" w:rsidRPr="009C2451" w:rsidRDefault="00566099" w:rsidP="00B5091B">
            <w:pPr>
              <w:pStyle w:val="Tabletext"/>
              <w:rPr>
                <w:i/>
              </w:rPr>
            </w:pPr>
            <w:r w:rsidRPr="009C2451">
              <w:rPr>
                <w:i/>
                <w:color w:val="000000"/>
              </w:rPr>
              <w:t>(Pseudoraphis spinescens)</w:t>
            </w:r>
          </w:p>
        </w:tc>
        <w:tc>
          <w:tcPr>
            <w:tcW w:w="4463" w:type="dxa"/>
            <w:noWrap/>
          </w:tcPr>
          <w:p w14:paraId="505CA98A" w14:textId="77777777" w:rsidR="00566099" w:rsidRPr="00C555F3" w:rsidRDefault="00566099" w:rsidP="00B5091B">
            <w:pPr>
              <w:pStyle w:val="Tabletext"/>
              <w:rPr>
                <w:color w:val="000000"/>
              </w:rPr>
            </w:pPr>
            <w:r w:rsidRPr="00C555F3">
              <w:rPr>
                <w:color w:val="000000"/>
              </w:rPr>
              <w:t xml:space="preserve">tufted-burr daisy </w:t>
            </w:r>
          </w:p>
          <w:p w14:paraId="0DE0FEA9" w14:textId="77777777" w:rsidR="00566099" w:rsidRPr="00C555F3" w:rsidRDefault="00566099" w:rsidP="00B5091B">
            <w:pPr>
              <w:pStyle w:val="Tabletext"/>
              <w:rPr>
                <w:color w:val="000000"/>
              </w:rPr>
            </w:pPr>
            <w:r w:rsidRPr="00C555F3">
              <w:rPr>
                <w:color w:val="000000"/>
              </w:rPr>
              <w:t>(Calotis scapigera)</w:t>
            </w:r>
          </w:p>
          <w:p w14:paraId="0B963F9D" w14:textId="77777777" w:rsidR="00566099" w:rsidRPr="00C555F3" w:rsidRDefault="00566099" w:rsidP="00B5091B">
            <w:pPr>
              <w:pStyle w:val="Tabletext"/>
            </w:pPr>
          </w:p>
        </w:tc>
      </w:tr>
      <w:tr w:rsidR="00566099" w:rsidRPr="00C555F3" w14:paraId="7677DEC2" w14:textId="77777777" w:rsidTr="00135542">
        <w:trPr>
          <w:trHeight w:val="624"/>
        </w:trPr>
        <w:tc>
          <w:tcPr>
            <w:tcW w:w="4463" w:type="dxa"/>
            <w:noWrap/>
          </w:tcPr>
          <w:p w14:paraId="5C495451" w14:textId="77777777" w:rsidR="00566099" w:rsidRPr="009C2451" w:rsidRDefault="00566099" w:rsidP="00B5091B">
            <w:pPr>
              <w:pStyle w:val="Tabletext"/>
            </w:pPr>
            <w:r w:rsidRPr="009C2451">
              <w:t>Common sneeze weed (</w:t>
            </w:r>
            <w:r w:rsidRPr="009C2451">
              <w:rPr>
                <w:i/>
              </w:rPr>
              <w:t>Centipeda cunninghamii</w:t>
            </w:r>
            <w:r w:rsidRPr="009C2451">
              <w:t>)</w:t>
            </w:r>
          </w:p>
        </w:tc>
        <w:tc>
          <w:tcPr>
            <w:tcW w:w="4463" w:type="dxa"/>
            <w:noWrap/>
          </w:tcPr>
          <w:p w14:paraId="04348012" w14:textId="77777777" w:rsidR="00566099" w:rsidRPr="00C555F3" w:rsidRDefault="00566099" w:rsidP="00B5091B">
            <w:pPr>
              <w:pStyle w:val="Tabletext"/>
              <w:rPr>
                <w:color w:val="000000"/>
              </w:rPr>
            </w:pPr>
            <w:r w:rsidRPr="00C555F3">
              <w:rPr>
                <w:color w:val="000000"/>
              </w:rPr>
              <w:t xml:space="preserve">small crumbweed </w:t>
            </w:r>
          </w:p>
          <w:p w14:paraId="6D21E171" w14:textId="77777777" w:rsidR="00566099" w:rsidRPr="00C555F3" w:rsidRDefault="00566099" w:rsidP="00B5091B">
            <w:pPr>
              <w:pStyle w:val="Tabletext"/>
              <w:rPr>
                <w:color w:val="000000"/>
              </w:rPr>
            </w:pPr>
            <w:r w:rsidRPr="00C555F3">
              <w:rPr>
                <w:color w:val="000000"/>
              </w:rPr>
              <w:t>(Dysphania pumilio)</w:t>
            </w:r>
          </w:p>
          <w:p w14:paraId="47D2A104" w14:textId="77777777" w:rsidR="00566099" w:rsidRPr="00C555F3" w:rsidRDefault="00566099" w:rsidP="00B5091B">
            <w:pPr>
              <w:pStyle w:val="Tabletext"/>
            </w:pPr>
          </w:p>
        </w:tc>
      </w:tr>
      <w:tr w:rsidR="00566099" w:rsidRPr="00C555F3" w14:paraId="3DA3C039" w14:textId="77777777" w:rsidTr="00135542">
        <w:trPr>
          <w:trHeight w:val="624"/>
        </w:trPr>
        <w:tc>
          <w:tcPr>
            <w:tcW w:w="4463" w:type="dxa"/>
            <w:noWrap/>
          </w:tcPr>
          <w:p w14:paraId="6FA99D2D" w14:textId="573C616E" w:rsidR="00566099" w:rsidRPr="00C555F3" w:rsidRDefault="002C580A" w:rsidP="00B5091B">
            <w:pPr>
              <w:pStyle w:val="Tabletext"/>
              <w:rPr>
                <w:color w:val="000000"/>
              </w:rPr>
            </w:pPr>
            <w:r w:rsidRPr="002C580A">
              <w:rPr>
                <w:color w:val="000000"/>
              </w:rPr>
              <w:t xml:space="preserve">creeping knotweed </w:t>
            </w:r>
          </w:p>
          <w:p w14:paraId="58FFCC58" w14:textId="43F76BCB" w:rsidR="00566099" w:rsidRPr="00C555F3" w:rsidRDefault="002C580A" w:rsidP="00B5091B">
            <w:pPr>
              <w:pStyle w:val="Tabletext"/>
              <w:rPr>
                <w:color w:val="000000"/>
              </w:rPr>
            </w:pPr>
            <w:r w:rsidRPr="00165209">
              <w:rPr>
                <w:color w:val="000000"/>
              </w:rPr>
              <w:t>(</w:t>
            </w:r>
            <w:r w:rsidRPr="009C2451">
              <w:rPr>
                <w:i/>
                <w:color w:val="000000"/>
              </w:rPr>
              <w:t>Prsicaria prostrata</w:t>
            </w:r>
            <w:r w:rsidR="00566099" w:rsidRPr="00C555F3">
              <w:rPr>
                <w:color w:val="000000"/>
              </w:rPr>
              <w:t>)</w:t>
            </w:r>
          </w:p>
        </w:tc>
        <w:tc>
          <w:tcPr>
            <w:tcW w:w="4463" w:type="dxa"/>
            <w:noWrap/>
          </w:tcPr>
          <w:p w14:paraId="684F35B1" w14:textId="77777777" w:rsidR="00566099" w:rsidRPr="00C555F3" w:rsidRDefault="00566099" w:rsidP="00B5091B">
            <w:pPr>
              <w:pStyle w:val="Tabletext"/>
              <w:rPr>
                <w:color w:val="000000"/>
              </w:rPr>
            </w:pPr>
            <w:r w:rsidRPr="00C555F3">
              <w:rPr>
                <w:color w:val="000000"/>
              </w:rPr>
              <w:t>wireweed *</w:t>
            </w:r>
          </w:p>
          <w:p w14:paraId="41CBAC74" w14:textId="77777777" w:rsidR="00566099" w:rsidRPr="00C555F3" w:rsidRDefault="00566099" w:rsidP="00B5091B">
            <w:pPr>
              <w:pStyle w:val="Tabletext"/>
            </w:pPr>
            <w:r w:rsidRPr="00C555F3">
              <w:rPr>
                <w:color w:val="000000"/>
              </w:rPr>
              <w:t>(Polygonum aviculare)</w:t>
            </w:r>
          </w:p>
        </w:tc>
      </w:tr>
      <w:tr w:rsidR="00566099" w:rsidRPr="00C555F3" w14:paraId="30000A35" w14:textId="77777777" w:rsidTr="00135542">
        <w:trPr>
          <w:trHeight w:val="624"/>
        </w:trPr>
        <w:tc>
          <w:tcPr>
            <w:tcW w:w="4463" w:type="dxa"/>
            <w:noWrap/>
          </w:tcPr>
          <w:p w14:paraId="4E121BA1" w14:textId="05EF36B9" w:rsidR="00566099" w:rsidRPr="009C2451" w:rsidRDefault="002C580A" w:rsidP="00B5091B">
            <w:pPr>
              <w:pStyle w:val="Tabletext"/>
              <w:rPr>
                <w:color w:val="000000"/>
              </w:rPr>
            </w:pPr>
            <w:r w:rsidRPr="009C2451">
              <w:rPr>
                <w:color w:val="000000"/>
              </w:rPr>
              <w:t>lesser joyweed</w:t>
            </w:r>
            <w:r w:rsidRPr="009C2451" w:rsidDel="002C580A">
              <w:rPr>
                <w:color w:val="000000"/>
              </w:rPr>
              <w:t xml:space="preserve"> </w:t>
            </w:r>
          </w:p>
          <w:p w14:paraId="27BACFEC" w14:textId="451300DE" w:rsidR="00566099" w:rsidRPr="00C555F3" w:rsidRDefault="00566099" w:rsidP="00B5091B">
            <w:pPr>
              <w:pStyle w:val="Tabletext"/>
              <w:rPr>
                <w:color w:val="000000"/>
              </w:rPr>
            </w:pPr>
            <w:r w:rsidRPr="009C2451">
              <w:rPr>
                <w:color w:val="000000"/>
              </w:rPr>
              <w:t>(</w:t>
            </w:r>
            <w:r w:rsidR="002C580A" w:rsidRPr="009C2451">
              <w:rPr>
                <w:i/>
                <w:color w:val="000000"/>
              </w:rPr>
              <w:t>Alternanthera denticulata</w:t>
            </w:r>
            <w:r w:rsidRPr="009C2451">
              <w:rPr>
                <w:color w:val="000000"/>
              </w:rPr>
              <w:t>)</w:t>
            </w:r>
          </w:p>
        </w:tc>
        <w:tc>
          <w:tcPr>
            <w:tcW w:w="4463" w:type="dxa"/>
            <w:noWrap/>
          </w:tcPr>
          <w:p w14:paraId="44C761CF" w14:textId="77777777" w:rsidR="00566099" w:rsidRPr="00C555F3" w:rsidRDefault="00566099" w:rsidP="00B5091B">
            <w:pPr>
              <w:pStyle w:val="Tabletext"/>
            </w:pPr>
            <w:r w:rsidRPr="00C555F3">
              <w:rPr>
                <w:color w:val="000000"/>
              </w:rPr>
              <w:t>Exotic annual grass*</w:t>
            </w:r>
          </w:p>
        </w:tc>
      </w:tr>
    </w:tbl>
    <w:p w14:paraId="0C945C16" w14:textId="77777777" w:rsidR="00566099" w:rsidRDefault="00566099" w:rsidP="00566099">
      <w:pPr>
        <w:spacing w:line="240" w:lineRule="auto"/>
        <w:rPr>
          <w:sz w:val="18"/>
          <w:lang w:bidi="th-TH"/>
        </w:rPr>
      </w:pPr>
      <w:r>
        <w:rPr>
          <w:sz w:val="18"/>
          <w:lang w:bidi="th-TH"/>
        </w:rPr>
        <w:t xml:space="preserve">* Indicates introduced species, </w:t>
      </w:r>
    </w:p>
    <w:p w14:paraId="329D80C0" w14:textId="77777777" w:rsidR="00566099" w:rsidRDefault="00566099" w:rsidP="00566099">
      <w:pPr>
        <w:pStyle w:val="BodyText"/>
        <w:rPr>
          <w:lang w:eastAsia="zh-CN" w:bidi="th-TH"/>
        </w:rPr>
      </w:pPr>
    </w:p>
    <w:p w14:paraId="5F610789" w14:textId="096E06C3" w:rsidR="00566099" w:rsidRPr="002116FF" w:rsidRDefault="009733C9" w:rsidP="00566099">
      <w:pPr>
        <w:pStyle w:val="BodyText"/>
        <w:rPr>
          <w:lang w:eastAsia="zh-CN" w:bidi="th-TH"/>
        </w:rPr>
      </w:pPr>
      <w:r w:rsidRPr="00C16400">
        <w:rPr>
          <w:noProof/>
        </w:rPr>
        <w:drawing>
          <wp:inline distT="0" distB="0" distL="0" distR="0" wp14:anchorId="5D06263B" wp14:editId="2A2C6203">
            <wp:extent cx="5731510" cy="4299585"/>
            <wp:effectExtent l="0" t="0" r="2540" b="5715"/>
            <wp:docPr id="27" name="Picture 27" descr="S:\Research\Research Data\Science\v04\R0274_Murrumbidgee_LTIM\Photos\2016-17 Wetland Sampling\Veg Transects 2016-2017\GOO Scenic  Sep 16 frog spa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esearch\Research Data\Science\v04\R0274_Murrumbidgee_LTIM\Photos\2016-17 Wetland Sampling\Veg Transects 2016-2017\GOO Scenic  Sep 16 frog spawn.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731510" cy="4299585"/>
                    </a:xfrm>
                    <a:prstGeom prst="rect">
                      <a:avLst/>
                    </a:prstGeom>
                    <a:noFill/>
                    <a:ln>
                      <a:noFill/>
                    </a:ln>
                  </pic:spPr>
                </pic:pic>
              </a:graphicData>
            </a:graphic>
          </wp:inline>
        </w:drawing>
      </w:r>
    </w:p>
    <w:p w14:paraId="286AFF0B" w14:textId="0F2B4C19" w:rsidR="00566099" w:rsidRDefault="00566099" w:rsidP="00566099">
      <w:pPr>
        <w:pStyle w:val="Caption"/>
      </w:pPr>
      <w:bookmarkStart w:id="387" w:name="_Ref491437943"/>
      <w:bookmarkStart w:id="388" w:name="_Toc515353941"/>
      <w:r>
        <w:t xml:space="preserve">Plate </w:t>
      </w:r>
      <w:r w:rsidR="00D66938">
        <w:fldChar w:fldCharType="begin"/>
      </w:r>
      <w:r w:rsidR="00D66938">
        <w:instrText xml:space="preserve"> STYLEREF 1 \s </w:instrText>
      </w:r>
      <w:r w:rsidR="00D66938">
        <w:fldChar w:fldCharType="separate"/>
      </w:r>
      <w:r w:rsidR="00E7050A">
        <w:rPr>
          <w:noProof/>
        </w:rPr>
        <w:t>5</w:t>
      </w:r>
      <w:r w:rsidR="00D66938">
        <w:rPr>
          <w:noProof/>
        </w:rPr>
        <w:fldChar w:fldCharType="end"/>
      </w:r>
      <w:r w:rsidR="00784999">
        <w:noBreakHyphen/>
      </w:r>
      <w:r w:rsidR="00D66938">
        <w:fldChar w:fldCharType="begin"/>
      </w:r>
      <w:r w:rsidR="00D66938">
        <w:instrText xml:space="preserve"> SEQ Plate \* ARABIC \s 1 </w:instrText>
      </w:r>
      <w:r w:rsidR="00D66938">
        <w:fldChar w:fldCharType="separate"/>
      </w:r>
      <w:r w:rsidR="00E7050A">
        <w:rPr>
          <w:noProof/>
        </w:rPr>
        <w:t>4</w:t>
      </w:r>
      <w:r w:rsidR="00D66938">
        <w:rPr>
          <w:noProof/>
        </w:rPr>
        <w:fldChar w:fldCharType="end"/>
      </w:r>
      <w:bookmarkEnd w:id="387"/>
      <w:r>
        <w:t xml:space="preserve"> Vegetation response in Gooragool </w:t>
      </w:r>
      <w:r w:rsidR="00F075A3">
        <w:t>L</w:t>
      </w:r>
      <w:r>
        <w:t>agoon, mid-Murrumbidgee (September 2016).</w:t>
      </w:r>
      <w:bookmarkEnd w:id="388"/>
      <w:r>
        <w:t xml:space="preserve"> </w:t>
      </w:r>
    </w:p>
    <w:p w14:paraId="2BC70E88" w14:textId="77777777" w:rsidR="00566099" w:rsidRDefault="00566099" w:rsidP="00566099">
      <w:pPr>
        <w:pStyle w:val="Caption"/>
      </w:pPr>
    </w:p>
    <w:p w14:paraId="0E854077" w14:textId="77777777" w:rsidR="00566099" w:rsidRPr="00EF12C6" w:rsidRDefault="00566099" w:rsidP="00566099">
      <w:pPr>
        <w:rPr>
          <w:sz w:val="4"/>
          <w:szCs w:val="4"/>
          <w:lang w:bidi="th-TH"/>
        </w:rPr>
      </w:pPr>
    </w:p>
    <w:p w14:paraId="2906CC87" w14:textId="77777777" w:rsidR="00566099" w:rsidRPr="00C94A2F" w:rsidRDefault="00566099" w:rsidP="00566099">
      <w:pPr>
        <w:pStyle w:val="Subtitle"/>
      </w:pPr>
      <w:bookmarkStart w:id="389" w:name="_Toc492038807"/>
      <w:r>
        <w:t>Discussion, re</w:t>
      </w:r>
      <w:r w:rsidRPr="00C94A2F">
        <w:t>commendations and adaptive management</w:t>
      </w:r>
      <w:bookmarkEnd w:id="389"/>
    </w:p>
    <w:p w14:paraId="04E132D6" w14:textId="2718B6E4" w:rsidR="00566099" w:rsidRDefault="00566099" w:rsidP="00566099">
      <w:pPr>
        <w:pStyle w:val="BodyText10"/>
      </w:pPr>
      <w:r>
        <w:t>In 2016-17 most wetland inundation occurred as a result of unregulated inflows, with Commonwealth environmental watering actions extending the inundation duration at wetlands in the Nimmie-Caria with the primary objective of supporting waterbird breeding, and a secondary objective of “</w:t>
      </w:r>
      <w:r w:rsidRPr="00D410F6">
        <w:rPr>
          <w:i/>
          <w:lang w:val="en-GB"/>
        </w:rPr>
        <w:t>Maintaining and improving the condition of wetland vegetation”</w:t>
      </w:r>
      <w:r>
        <w:t xml:space="preserve">.  The vegetation communities recorded in 2016-17 were typical of what would be expected during a very wet year, with high percent cover of open water and deeper water contributing to lower diversity and percent cover of terrestrial species, and a small increase in the diversity of </w:t>
      </w:r>
      <w:r w:rsidR="0020236A">
        <w:t>aquatic</w:t>
      </w:r>
      <w:r w:rsidR="0080181F">
        <w:t xml:space="preserve"> </w:t>
      </w:r>
      <w:r>
        <w:t xml:space="preserve">species. </w:t>
      </w:r>
    </w:p>
    <w:p w14:paraId="4E67DC69" w14:textId="6E636245" w:rsidR="00566099" w:rsidRDefault="00566099" w:rsidP="00566099">
      <w:pPr>
        <w:pStyle w:val="BodyText10"/>
      </w:pPr>
      <w:r>
        <w:t xml:space="preserve">In the mid-Murrumbidgee wetlands, the diversity of </w:t>
      </w:r>
      <w:r w:rsidR="0020236A">
        <w:t>aquatic</w:t>
      </w:r>
      <w:r w:rsidR="0080181F">
        <w:t xml:space="preserve"> </w:t>
      </w:r>
      <w:r>
        <w:t xml:space="preserve">species continues to increase at Yarradda and Gooragool Lagoons which received environmental water in 2014-15 and 2015-16 and filled during unregulated flows in 2016-17. In the Lowbidgee floodplain, the wetlands monitored as part of this program have received regular inundation over several years and the aquatic vegetation communities are in good condition, with high proportion of native species. In these wetlands, the observed changes in species richness and community composition reflect annual variability in wet-dry transitions, consistent with Commonwealth environmental water objective of maintaining wetland vegetation.  </w:t>
      </w:r>
      <w:r w:rsidR="00135542">
        <w:t>Each of the wetlands considered here support a distinct vegetation community that has been shaped by the wetlands geomorphology and long-term hydrological patterns. To maximise outcomes of aquatic plant species</w:t>
      </w:r>
      <w:r w:rsidR="00F075A3">
        <w:t>,</w:t>
      </w:r>
      <w:r w:rsidR="00135542">
        <w:t xml:space="preserve"> watering actions should aim to match, to the greatest extent practical, the historic long-term watering regime, including the maintenance of drying phases where appropriate for the individual wetland</w:t>
      </w:r>
      <w:r w:rsidR="004E2356">
        <w:t xml:space="preserve">. Watering actions that result in a complete fill of the wetland and inundate the fringing vegetation communities are also likely to support a greater diversity of native species then those that target the main body of the wetland only, because they support the growth of annual native species that establish as the water levels decline. </w:t>
      </w:r>
    </w:p>
    <w:p w14:paraId="5C0446B2" w14:textId="77777777" w:rsidR="004167DB" w:rsidRDefault="004167DB" w:rsidP="00566099">
      <w:pPr>
        <w:pStyle w:val="BodyText10"/>
      </w:pPr>
    </w:p>
    <w:p w14:paraId="017F897B" w14:textId="77777777" w:rsidR="00566099" w:rsidRDefault="00566099" w:rsidP="00566099">
      <w:pPr>
        <w:pStyle w:val="BodyText10"/>
        <w:rPr>
          <w:rFonts w:ascii="Arial" w:hAnsi="Arial"/>
          <w:sz w:val="20"/>
          <w:lang w:val="en-GB"/>
        </w:rPr>
      </w:pPr>
      <w:r>
        <w:rPr>
          <w:lang w:val="en-GB"/>
        </w:rPr>
        <w:br w:type="page"/>
      </w:r>
    </w:p>
    <w:p w14:paraId="734C2D64" w14:textId="4A91C1B7" w:rsidR="00351F5D" w:rsidRDefault="00E85721" w:rsidP="00351F5D">
      <w:pPr>
        <w:pStyle w:val="Heading3"/>
      </w:pPr>
      <w:bookmarkStart w:id="390" w:name="_Ref508363565"/>
      <w:bookmarkStart w:id="391" w:name="_Toc509489809"/>
      <w:r w:rsidRPr="00D34BDC">
        <w:t>5.</w:t>
      </w:r>
      <w:r w:rsidR="00C12962">
        <w:t>5</w:t>
      </w:r>
      <w:r w:rsidR="00351F5D" w:rsidRPr="00D34BDC">
        <w:t xml:space="preserve"> </w:t>
      </w:r>
      <w:r w:rsidR="0094257D" w:rsidRPr="00D34BDC">
        <w:t>F</w:t>
      </w:r>
      <w:r w:rsidR="00351F5D" w:rsidRPr="00D34BDC">
        <w:t>rogs and turtles</w:t>
      </w:r>
      <w:bookmarkEnd w:id="335"/>
      <w:bookmarkEnd w:id="390"/>
      <w:bookmarkEnd w:id="391"/>
      <w:r w:rsidR="00351F5D">
        <w:t xml:space="preserve"> </w:t>
      </w:r>
    </w:p>
    <w:p w14:paraId="3E63B0CF" w14:textId="7378E8C2" w:rsidR="00D34BDC" w:rsidRDefault="00D34BDC" w:rsidP="00D34BDC">
      <w:pPr>
        <w:tabs>
          <w:tab w:val="left" w:pos="851"/>
          <w:tab w:val="left" w:pos="6237"/>
        </w:tabs>
        <w:spacing w:before="120"/>
        <w:rPr>
          <w:rFonts w:eastAsia="Times New Roman"/>
          <w:szCs w:val="22"/>
          <w:lang w:val="en-GB" w:eastAsia="zh-CN" w:bidi="th-TH"/>
        </w:rPr>
      </w:pPr>
      <w:r>
        <w:rPr>
          <w:rFonts w:eastAsia="Times New Roman"/>
          <w:szCs w:val="22"/>
          <w:lang w:val="en-GB" w:eastAsia="zh-CN" w:bidi="th-TH"/>
        </w:rPr>
        <w:t xml:space="preserve">Environmental watering actions can be used to maintain amphibious vertebrate populations via two key mechanisms: providing persistent refuge habitat that supports frog and turtle populations during periods of low water availability, and through the provision of shallow temporary standing water that provides breeding habitat and supports tadpole growth and survival.  In 2016-17 </w:t>
      </w:r>
      <w:r>
        <w:rPr>
          <w:rFonts w:eastAsia="Times New Roman"/>
          <w:szCs w:val="22"/>
          <w:lang w:eastAsia="zh-CN" w:bidi="th-TH"/>
        </w:rPr>
        <w:t xml:space="preserve">pre-watering of key southern bell frog habitats was undertaken in </w:t>
      </w:r>
      <w:r w:rsidR="00F80A4C">
        <w:rPr>
          <w:rFonts w:eastAsia="Times New Roman"/>
          <w:szCs w:val="22"/>
          <w:lang w:eastAsia="zh-CN" w:bidi="th-TH"/>
        </w:rPr>
        <w:t xml:space="preserve">winter </w:t>
      </w:r>
      <w:r>
        <w:rPr>
          <w:rFonts w:eastAsia="Times New Roman"/>
          <w:szCs w:val="22"/>
          <w:lang w:eastAsia="zh-CN" w:bidi="th-TH"/>
        </w:rPr>
        <w:t>2016 (</w:t>
      </w:r>
      <w:r>
        <w:rPr>
          <w:rFonts w:eastAsia="Times New Roman"/>
          <w:i/>
          <w:szCs w:val="22"/>
          <w:lang w:eastAsia="zh-CN" w:bidi="th-TH"/>
        </w:rPr>
        <w:t>Lower Murrumbidgee Floodplain: Nimmie-Caira to South Yanga (Nimmie Creek to Yanga Lake</w:t>
      </w:r>
      <w:r>
        <w:rPr>
          <w:rFonts w:eastAsia="Times New Roman"/>
          <w:szCs w:val="22"/>
          <w:lang w:eastAsia="zh-CN" w:bidi="th-TH"/>
        </w:rPr>
        <w:t>)</w:t>
      </w:r>
      <w:r w:rsidR="008D3DA8">
        <w:rPr>
          <w:rFonts w:eastAsia="Times New Roman"/>
          <w:szCs w:val="22"/>
          <w:lang w:eastAsia="zh-CN" w:bidi="th-TH"/>
        </w:rPr>
        <w:t>)</w:t>
      </w:r>
      <w:r>
        <w:rPr>
          <w:rFonts w:eastAsia="Times New Roman"/>
          <w:szCs w:val="22"/>
          <w:lang w:eastAsia="zh-CN" w:bidi="th-TH"/>
        </w:rPr>
        <w:t xml:space="preserve"> with the objective to  “</w:t>
      </w:r>
      <w:r>
        <w:rPr>
          <w:rFonts w:eastAsia="Times New Roman"/>
          <w:szCs w:val="22"/>
          <w:lang w:val="en-GB" w:eastAsia="zh-CN" w:bidi="th-TH"/>
        </w:rPr>
        <w:t xml:space="preserve">Maintain wetland and floodplain </w:t>
      </w:r>
      <w:r w:rsidR="00F80A4C">
        <w:rPr>
          <w:rFonts w:eastAsia="Times New Roman"/>
          <w:szCs w:val="22"/>
          <w:lang w:val="en-GB" w:eastAsia="zh-CN" w:bidi="th-TH"/>
        </w:rPr>
        <w:t xml:space="preserve">vegetation </w:t>
      </w:r>
      <w:r>
        <w:rPr>
          <w:rFonts w:eastAsia="Times New Roman"/>
          <w:szCs w:val="22"/>
          <w:lang w:val="en-GB" w:eastAsia="zh-CN" w:bidi="th-TH"/>
        </w:rPr>
        <w:t xml:space="preserve">condition and provide suitable habitat for a range of waterbird, </w:t>
      </w:r>
      <w:r w:rsidR="00F80A4C">
        <w:rPr>
          <w:rFonts w:eastAsia="Times New Roman"/>
          <w:szCs w:val="22"/>
          <w:lang w:val="en-GB" w:eastAsia="zh-CN" w:bidi="th-TH"/>
        </w:rPr>
        <w:t xml:space="preserve">native </w:t>
      </w:r>
      <w:r>
        <w:rPr>
          <w:rFonts w:eastAsia="Times New Roman"/>
          <w:szCs w:val="22"/>
          <w:lang w:val="en-GB" w:eastAsia="zh-CN" w:bidi="th-TH"/>
        </w:rPr>
        <w:t xml:space="preserve">fish and frog species, including southern bell frog (EPBC </w:t>
      </w:r>
      <w:r w:rsidR="002C580A">
        <w:rPr>
          <w:rFonts w:eastAsia="Times New Roman"/>
          <w:szCs w:val="22"/>
          <w:lang w:val="en-GB" w:eastAsia="zh-CN" w:bidi="th-TH"/>
        </w:rPr>
        <w:t xml:space="preserve">Act </w:t>
      </w:r>
      <w:r>
        <w:rPr>
          <w:rFonts w:eastAsia="Times New Roman"/>
          <w:szCs w:val="22"/>
          <w:lang w:val="en-GB" w:eastAsia="zh-CN" w:bidi="th-TH"/>
        </w:rPr>
        <w:t>vulnerable)”.  T</w:t>
      </w:r>
      <w:r>
        <w:rPr>
          <w:rFonts w:eastAsia="Times New Roman"/>
          <w:szCs w:val="22"/>
          <w:lang w:eastAsia="zh-CN" w:bidi="th-TH"/>
        </w:rPr>
        <w:t xml:space="preserve">his watering action was paused in </w:t>
      </w:r>
      <w:r w:rsidR="00D159C5">
        <w:rPr>
          <w:rFonts w:eastAsia="Times New Roman"/>
          <w:szCs w:val="22"/>
          <w:lang w:eastAsia="zh-CN" w:bidi="th-TH"/>
        </w:rPr>
        <w:t xml:space="preserve">early spring </w:t>
      </w:r>
      <w:r>
        <w:rPr>
          <w:rFonts w:eastAsia="Times New Roman"/>
          <w:szCs w:val="22"/>
          <w:lang w:eastAsia="zh-CN" w:bidi="th-TH"/>
        </w:rPr>
        <w:t xml:space="preserve">due to widespread rainfall that led to natural inundation across the mid-Murrumbidgee and Lower-Murrumbidgee floodplain.  As water from the natural inundation receded, a series of environmental watering actions focused on supporting waterbird breeding in the Nimmie-Caria and Redbank systems </w:t>
      </w:r>
      <w:r w:rsidR="00D02831">
        <w:rPr>
          <w:rFonts w:eastAsia="Times New Roman"/>
          <w:szCs w:val="22"/>
          <w:lang w:eastAsia="zh-CN" w:bidi="th-TH"/>
        </w:rPr>
        <w:t xml:space="preserve">were </w:t>
      </w:r>
      <w:r>
        <w:rPr>
          <w:rFonts w:eastAsia="Times New Roman"/>
          <w:szCs w:val="22"/>
          <w:lang w:eastAsia="zh-CN" w:bidi="th-TH"/>
        </w:rPr>
        <w:t>undertaken (</w:t>
      </w:r>
      <w:r w:rsidR="00D02831">
        <w:rPr>
          <w:rFonts w:eastAsia="Times New Roman"/>
          <w:szCs w:val="22"/>
          <w:lang w:eastAsia="zh-CN" w:bidi="th-TH"/>
        </w:rPr>
        <w:t xml:space="preserve">Monitored actions included: </w:t>
      </w:r>
      <w:r>
        <w:rPr>
          <w:rFonts w:eastAsia="Times New Roman"/>
          <w:szCs w:val="22"/>
          <w:lang w:val="en-GB" w:eastAsia="zh-CN" w:bidi="th-TH"/>
        </w:rPr>
        <w:t>Nimmie-Caira: Eulimbah waterbird breeding support, Nimmie-Caira:  Telephone Bank waterbird breeding support, Nimmie-Caira:  Nap Nap waterbird breeding support and Yanga National Park: waterbird support), which had the secondary object</w:t>
      </w:r>
      <w:r w:rsidR="00F04482">
        <w:rPr>
          <w:rFonts w:eastAsia="Times New Roman"/>
          <w:szCs w:val="22"/>
          <w:lang w:val="en-GB" w:eastAsia="zh-CN" w:bidi="th-TH"/>
        </w:rPr>
        <w:t>ive</w:t>
      </w:r>
      <w:r>
        <w:rPr>
          <w:rFonts w:eastAsia="Times New Roman"/>
          <w:szCs w:val="22"/>
          <w:lang w:val="en-GB" w:eastAsia="zh-CN" w:bidi="th-TH"/>
        </w:rPr>
        <w:t xml:space="preserve"> of “supporting </w:t>
      </w:r>
      <w:r w:rsidR="00D159C5">
        <w:rPr>
          <w:rFonts w:eastAsia="Times New Roman"/>
          <w:szCs w:val="22"/>
          <w:lang w:val="en-GB" w:eastAsia="zh-CN" w:bidi="th-TH"/>
        </w:rPr>
        <w:t xml:space="preserve">the </w:t>
      </w:r>
      <w:r>
        <w:rPr>
          <w:rFonts w:eastAsia="Times New Roman"/>
          <w:szCs w:val="22"/>
          <w:lang w:val="en-GB" w:eastAsia="zh-CN" w:bidi="th-TH"/>
        </w:rPr>
        <w:t>habitat</w:t>
      </w:r>
      <w:r w:rsidR="00D159C5">
        <w:rPr>
          <w:rFonts w:eastAsia="Times New Roman"/>
          <w:szCs w:val="22"/>
          <w:lang w:val="en-GB" w:eastAsia="zh-CN" w:bidi="th-TH"/>
        </w:rPr>
        <w:t xml:space="preserve"> requirements</w:t>
      </w:r>
      <w:r>
        <w:rPr>
          <w:rFonts w:eastAsia="Times New Roman"/>
          <w:szCs w:val="22"/>
          <w:lang w:val="en-GB" w:eastAsia="zh-CN" w:bidi="th-TH"/>
        </w:rPr>
        <w:t xml:space="preserve"> </w:t>
      </w:r>
      <w:r w:rsidR="00D159C5">
        <w:rPr>
          <w:rFonts w:eastAsia="Times New Roman"/>
          <w:szCs w:val="22"/>
          <w:lang w:val="en-GB" w:eastAsia="zh-CN" w:bidi="th-TH"/>
        </w:rPr>
        <w:t xml:space="preserve"> of native fish and other aquatic animals</w:t>
      </w:r>
      <w:r>
        <w:rPr>
          <w:rFonts w:eastAsia="Times New Roman"/>
          <w:szCs w:val="22"/>
          <w:lang w:val="en-GB" w:eastAsia="zh-CN" w:bidi="th-TH"/>
        </w:rPr>
        <w:t>”. These four watering actions extended the duration of inundation at four monitoring sites (Eulimbah, Telephone and Nap Nap in the Nimmie-Caria and Two Bridges in the Redbank system</w:t>
      </w:r>
      <w:r w:rsidR="00F04482">
        <w:rPr>
          <w:rFonts w:eastAsia="Times New Roman"/>
          <w:szCs w:val="22"/>
          <w:lang w:val="en-GB" w:eastAsia="zh-CN" w:bidi="th-TH"/>
        </w:rPr>
        <w:t>)</w:t>
      </w:r>
      <w:r>
        <w:rPr>
          <w:rFonts w:eastAsia="Times New Roman"/>
          <w:szCs w:val="22"/>
          <w:lang w:val="en-GB" w:eastAsia="zh-CN" w:bidi="th-TH"/>
        </w:rPr>
        <w:t xml:space="preserve">. In the mid-Murrumbidgee all four </w:t>
      </w:r>
      <w:r w:rsidR="00F04482">
        <w:rPr>
          <w:rFonts w:eastAsia="Times New Roman"/>
          <w:szCs w:val="22"/>
          <w:lang w:val="en-GB" w:eastAsia="zh-CN" w:bidi="th-TH"/>
        </w:rPr>
        <w:t xml:space="preserve">monitored </w:t>
      </w:r>
      <w:r>
        <w:rPr>
          <w:rFonts w:eastAsia="Times New Roman"/>
          <w:szCs w:val="22"/>
          <w:lang w:val="en-GB" w:eastAsia="zh-CN" w:bidi="th-TH"/>
        </w:rPr>
        <w:t xml:space="preserve">wetlands connected during natural periods of high river flows, </w:t>
      </w:r>
      <w:r w:rsidR="00396D9A">
        <w:rPr>
          <w:rFonts w:eastAsia="Times New Roman"/>
          <w:szCs w:val="22"/>
          <w:lang w:val="en-GB" w:eastAsia="zh-CN" w:bidi="th-TH"/>
        </w:rPr>
        <w:t xml:space="preserve">while the </w:t>
      </w:r>
      <w:r w:rsidR="00396D9A">
        <w:t>Murrumbidgee River Fresh targeted reaches from Wagga Wagga downstream and included the objective of supporting movement of native fish and other aquatic animals from the floodplain to the river</w:t>
      </w:r>
      <w:r>
        <w:rPr>
          <w:rFonts w:eastAsia="Times New Roman"/>
          <w:szCs w:val="22"/>
          <w:lang w:val="en-GB" w:eastAsia="zh-CN" w:bidi="th-TH"/>
        </w:rPr>
        <w:t xml:space="preserve">. </w:t>
      </w:r>
      <w:r w:rsidR="00396D9A">
        <w:rPr>
          <w:rFonts w:eastAsia="Times New Roman"/>
          <w:szCs w:val="22"/>
          <w:lang w:val="en-GB" w:eastAsia="zh-CN" w:bidi="th-TH"/>
        </w:rPr>
        <w:t>In addition,</w:t>
      </w:r>
      <w:r>
        <w:rPr>
          <w:rFonts w:eastAsia="Times New Roman"/>
          <w:szCs w:val="22"/>
          <w:lang w:val="en-GB" w:eastAsia="zh-CN" w:bidi="th-TH"/>
        </w:rPr>
        <w:t xml:space="preserve"> two of these sites (Yarradda Lagoon and Gooragool Lagoon) benefited from environmental watering in 2014-15 and 2015-16, and Yarradda Lagoon was still partly full when it reconnected during unregulated flows in September 2016. McKenna’s Lagoon </w:t>
      </w:r>
      <w:r w:rsidR="00396D9A">
        <w:rPr>
          <w:rFonts w:eastAsia="Times New Roman"/>
          <w:szCs w:val="22"/>
          <w:lang w:val="en-GB" w:eastAsia="zh-CN" w:bidi="th-TH"/>
        </w:rPr>
        <w:t xml:space="preserve">received a partial fill during the </w:t>
      </w:r>
      <w:r w:rsidR="00396D9A">
        <w:t>Murrumbidgee River Fresh</w:t>
      </w:r>
      <w:r w:rsidR="00F075A3">
        <w:t xml:space="preserve"> </w:t>
      </w:r>
      <w:r>
        <w:rPr>
          <w:rFonts w:eastAsia="Times New Roman"/>
          <w:szCs w:val="22"/>
          <w:lang w:val="en-GB" w:eastAsia="zh-CN" w:bidi="th-TH"/>
        </w:rPr>
        <w:t xml:space="preserve">while Sunshower </w:t>
      </w:r>
      <w:r w:rsidR="00F075A3">
        <w:rPr>
          <w:rFonts w:eastAsia="Times New Roman"/>
          <w:szCs w:val="22"/>
          <w:lang w:val="en-GB" w:eastAsia="zh-CN" w:bidi="th-TH"/>
        </w:rPr>
        <w:t>L</w:t>
      </w:r>
      <w:r>
        <w:rPr>
          <w:rFonts w:eastAsia="Times New Roman"/>
          <w:szCs w:val="22"/>
          <w:lang w:val="en-GB" w:eastAsia="zh-CN" w:bidi="th-TH"/>
        </w:rPr>
        <w:t>agoon had previously received a partial fill in 2015-16.</w:t>
      </w:r>
      <w:r>
        <w:rPr>
          <w:szCs w:val="22"/>
          <w:lang w:eastAsia="zh-CN" w:bidi="th-TH"/>
        </w:rPr>
        <w:t xml:space="preserve"> Detailed evaluation outcomes of each watering action are in the appendices of this report. This report section summarises key outcomes for frogs</w:t>
      </w:r>
      <w:r>
        <w:t xml:space="preserve"> and tadpoles</w:t>
      </w:r>
      <w:r w:rsidR="004E2356">
        <w:t xml:space="preserve"> and turtle</w:t>
      </w:r>
      <w:r>
        <w:t xml:space="preserve"> with respect to three key evaluation criteria:  </w:t>
      </w:r>
    </w:p>
    <w:p w14:paraId="1182C8BF" w14:textId="77777777" w:rsidR="00D34BDC" w:rsidRDefault="00D34BDC" w:rsidP="00137F17">
      <w:pPr>
        <w:pStyle w:val="BodyTextCEWO"/>
      </w:pPr>
      <w:r>
        <w:t>What did Commonwealth environmental water contribute to other aquatic vertebrates (frog and turtle) diversity and populations?</w:t>
      </w:r>
    </w:p>
    <w:p w14:paraId="615C0F2B" w14:textId="77777777" w:rsidR="00D34BDC" w:rsidRDefault="00D34BDC" w:rsidP="00137F17">
      <w:pPr>
        <w:pStyle w:val="BodyTextCEWO"/>
      </w:pPr>
      <w:r>
        <w:t xml:space="preserve">What did Commonwealth environmental water contribute to the provision of habitat to support breeding and recruitment of other vertebrates? </w:t>
      </w:r>
    </w:p>
    <w:p w14:paraId="23BEBEE9" w14:textId="77777777" w:rsidR="00D34BDC" w:rsidRDefault="00D34BDC" w:rsidP="00137F17">
      <w:pPr>
        <w:pStyle w:val="BodyTextCEWO"/>
      </w:pPr>
      <w:r>
        <w:t>What did Commonwealth environmental water contribute to the maintenance of refuge habitats?</w:t>
      </w:r>
    </w:p>
    <w:p w14:paraId="67AEC5C3" w14:textId="77777777" w:rsidR="00D34BDC" w:rsidRDefault="00D34BDC" w:rsidP="00D34BDC">
      <w:pPr>
        <w:tabs>
          <w:tab w:val="left" w:pos="851"/>
          <w:tab w:val="left" w:pos="6237"/>
        </w:tabs>
        <w:spacing w:before="120"/>
        <w:ind w:left="360"/>
        <w:rPr>
          <w:rFonts w:eastAsia="Times New Roman"/>
          <w:szCs w:val="22"/>
          <w:lang w:eastAsia="zh-CN" w:bidi="th-TH"/>
        </w:rPr>
      </w:pPr>
    </w:p>
    <w:p w14:paraId="36E5B0DE" w14:textId="77777777" w:rsidR="00D34BDC" w:rsidRDefault="00D34BDC" w:rsidP="00D34BDC">
      <w:pPr>
        <w:pStyle w:val="Subtitle"/>
        <w:rPr>
          <w:lang w:eastAsia="en-US"/>
        </w:rPr>
      </w:pPr>
      <w:bookmarkStart w:id="392" w:name="_Toc473907086"/>
      <w:bookmarkStart w:id="393" w:name="_Toc471725708"/>
      <w:bookmarkStart w:id="394" w:name="_Toc460934816"/>
      <w:bookmarkStart w:id="395" w:name="_Toc460851506"/>
      <w:bookmarkStart w:id="396" w:name="_Toc460843732"/>
      <w:bookmarkStart w:id="397" w:name="_Toc460840361"/>
      <w:bookmarkStart w:id="398" w:name="_Toc460839997"/>
      <w:bookmarkStart w:id="399" w:name="_Toc460839877"/>
      <w:bookmarkStart w:id="400" w:name="_Toc460839728"/>
      <w:bookmarkStart w:id="401" w:name="_Toc460839452"/>
      <w:bookmarkStart w:id="402" w:name="_Toc492038804"/>
      <w:r>
        <w:t>Summary of watering actions and outcomes</w:t>
      </w:r>
      <w:bookmarkEnd w:id="392"/>
      <w:bookmarkEnd w:id="393"/>
      <w:bookmarkEnd w:id="394"/>
      <w:bookmarkEnd w:id="395"/>
      <w:bookmarkEnd w:id="396"/>
      <w:bookmarkEnd w:id="397"/>
      <w:bookmarkEnd w:id="398"/>
      <w:bookmarkEnd w:id="399"/>
      <w:bookmarkEnd w:id="400"/>
      <w:bookmarkEnd w:id="401"/>
      <w:bookmarkEnd w:id="4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560"/>
        <w:gridCol w:w="2409"/>
        <w:gridCol w:w="2411"/>
        <w:gridCol w:w="1223"/>
      </w:tblGrid>
      <w:tr w:rsidR="00D34BDC" w:rsidRPr="004202BA" w14:paraId="08104625" w14:textId="77777777" w:rsidTr="00D34BDC">
        <w:trPr>
          <w:trHeight w:val="1009"/>
        </w:trPr>
        <w:tc>
          <w:tcPr>
            <w:tcW w:w="784" w:type="pct"/>
            <w:tcBorders>
              <w:top w:val="single" w:sz="4" w:space="0" w:color="auto"/>
              <w:left w:val="single" w:sz="4" w:space="0" w:color="auto"/>
              <w:bottom w:val="single" w:sz="4" w:space="0" w:color="auto"/>
              <w:right w:val="single" w:sz="4" w:space="0" w:color="auto"/>
            </w:tcBorders>
            <w:shd w:val="clear" w:color="auto" w:fill="076028"/>
            <w:hideMark/>
          </w:tcPr>
          <w:p w14:paraId="4F34533F" w14:textId="77777777" w:rsidR="00D34BDC" w:rsidRPr="004202BA" w:rsidRDefault="00D34BDC" w:rsidP="008F4EE0">
            <w:pPr>
              <w:pStyle w:val="Tabletext"/>
              <w:rPr>
                <w:b/>
                <w:color w:val="FFFFFF" w:themeColor="background1"/>
                <w:lang w:bidi="th-TH"/>
              </w:rPr>
            </w:pPr>
            <w:r w:rsidRPr="004202BA">
              <w:rPr>
                <w:b/>
                <w:color w:val="FFFFFF" w:themeColor="background1"/>
                <w:lang w:bidi="th-TH"/>
              </w:rPr>
              <w:t>Expected outcomes</w:t>
            </w:r>
          </w:p>
        </w:tc>
        <w:tc>
          <w:tcPr>
            <w:tcW w:w="865" w:type="pct"/>
            <w:tcBorders>
              <w:top w:val="single" w:sz="4" w:space="0" w:color="auto"/>
              <w:left w:val="single" w:sz="4" w:space="0" w:color="auto"/>
              <w:bottom w:val="single" w:sz="4" w:space="0" w:color="auto"/>
              <w:right w:val="single" w:sz="4" w:space="0" w:color="auto"/>
            </w:tcBorders>
            <w:shd w:val="clear" w:color="auto" w:fill="076028"/>
            <w:hideMark/>
          </w:tcPr>
          <w:p w14:paraId="256A81B0" w14:textId="77777777" w:rsidR="00D34BDC" w:rsidRPr="004202BA" w:rsidRDefault="00D34BDC" w:rsidP="008F4EE0">
            <w:pPr>
              <w:pStyle w:val="Tabletext"/>
              <w:rPr>
                <w:b/>
                <w:color w:val="FFFFFF" w:themeColor="background1"/>
                <w:lang w:bidi="th-TH"/>
              </w:rPr>
            </w:pPr>
            <w:r w:rsidRPr="004202BA">
              <w:rPr>
                <w:b/>
                <w:color w:val="FFFFFF" w:themeColor="background1"/>
                <w:lang w:bidi="th-TH"/>
              </w:rPr>
              <w:t>Related watering actions</w:t>
            </w:r>
          </w:p>
        </w:tc>
        <w:tc>
          <w:tcPr>
            <w:tcW w:w="1336" w:type="pct"/>
            <w:tcBorders>
              <w:top w:val="single" w:sz="4" w:space="0" w:color="auto"/>
              <w:left w:val="single" w:sz="4" w:space="0" w:color="auto"/>
              <w:bottom w:val="single" w:sz="4" w:space="0" w:color="auto"/>
              <w:right w:val="single" w:sz="4" w:space="0" w:color="auto"/>
            </w:tcBorders>
            <w:shd w:val="clear" w:color="auto" w:fill="076028"/>
            <w:hideMark/>
          </w:tcPr>
          <w:p w14:paraId="01FE02B3" w14:textId="77777777" w:rsidR="00D34BDC" w:rsidRPr="004202BA" w:rsidRDefault="00D34BDC" w:rsidP="008F4EE0">
            <w:pPr>
              <w:pStyle w:val="Tabletext"/>
              <w:rPr>
                <w:b/>
                <w:color w:val="FFFFFF" w:themeColor="background1"/>
                <w:lang w:bidi="th-TH"/>
              </w:rPr>
            </w:pPr>
            <w:r w:rsidRPr="004202BA">
              <w:rPr>
                <w:b/>
                <w:color w:val="FFFFFF" w:themeColor="background1"/>
                <w:lang w:bidi="th-TH"/>
              </w:rPr>
              <w:t>Evaluation questions and predictions</w:t>
            </w:r>
          </w:p>
        </w:tc>
        <w:tc>
          <w:tcPr>
            <w:tcW w:w="1337" w:type="pct"/>
            <w:tcBorders>
              <w:top w:val="single" w:sz="4" w:space="0" w:color="auto"/>
              <w:left w:val="single" w:sz="4" w:space="0" w:color="auto"/>
              <w:bottom w:val="single" w:sz="4" w:space="0" w:color="auto"/>
              <w:right w:val="single" w:sz="4" w:space="0" w:color="auto"/>
            </w:tcBorders>
            <w:shd w:val="clear" w:color="auto" w:fill="076028"/>
            <w:hideMark/>
          </w:tcPr>
          <w:p w14:paraId="08BA44A1" w14:textId="77777777" w:rsidR="00D34BDC" w:rsidRPr="004202BA" w:rsidRDefault="00D34BDC" w:rsidP="008F4EE0">
            <w:pPr>
              <w:pStyle w:val="Tabletext"/>
              <w:rPr>
                <w:b/>
                <w:color w:val="FFFFFF" w:themeColor="background1"/>
                <w:lang w:bidi="th-TH"/>
              </w:rPr>
            </w:pPr>
            <w:r w:rsidRPr="004202BA">
              <w:rPr>
                <w:b/>
                <w:color w:val="FFFFFF" w:themeColor="background1"/>
                <w:lang w:bidi="th-TH"/>
              </w:rPr>
              <w:t>Measured outcomes</w:t>
            </w:r>
          </w:p>
        </w:tc>
        <w:tc>
          <w:tcPr>
            <w:tcW w:w="678" w:type="pct"/>
            <w:tcBorders>
              <w:top w:val="single" w:sz="4" w:space="0" w:color="auto"/>
              <w:left w:val="single" w:sz="4" w:space="0" w:color="auto"/>
              <w:bottom w:val="single" w:sz="4" w:space="0" w:color="auto"/>
              <w:right w:val="single" w:sz="4" w:space="0" w:color="auto"/>
            </w:tcBorders>
            <w:shd w:val="clear" w:color="auto" w:fill="076028"/>
            <w:hideMark/>
          </w:tcPr>
          <w:p w14:paraId="6CE77F6C" w14:textId="77777777" w:rsidR="00D34BDC" w:rsidRPr="004202BA" w:rsidRDefault="00D34BDC" w:rsidP="008F4EE0">
            <w:pPr>
              <w:pStyle w:val="Tabletext"/>
              <w:rPr>
                <w:b/>
                <w:color w:val="FFFFFF" w:themeColor="background1"/>
                <w:lang w:bidi="th-TH"/>
              </w:rPr>
            </w:pPr>
            <w:r w:rsidRPr="004202BA">
              <w:rPr>
                <w:b/>
                <w:color w:val="FFFFFF" w:themeColor="background1"/>
                <w:lang w:bidi="th-TH"/>
              </w:rPr>
              <w:t>Was the objective achieved</w:t>
            </w:r>
          </w:p>
        </w:tc>
      </w:tr>
      <w:tr w:rsidR="00D34BDC" w14:paraId="70D026B1" w14:textId="77777777" w:rsidTr="00747B70">
        <w:trPr>
          <w:trHeight w:val="937"/>
        </w:trPr>
        <w:tc>
          <w:tcPr>
            <w:tcW w:w="784" w:type="pct"/>
            <w:vMerge w:val="restart"/>
            <w:tcBorders>
              <w:top w:val="single" w:sz="4" w:space="0" w:color="auto"/>
              <w:left w:val="single" w:sz="4" w:space="0" w:color="auto"/>
              <w:bottom w:val="single" w:sz="4" w:space="0" w:color="auto"/>
              <w:right w:val="single" w:sz="4" w:space="0" w:color="auto"/>
            </w:tcBorders>
            <w:vAlign w:val="center"/>
          </w:tcPr>
          <w:p w14:paraId="735F9DA1" w14:textId="77777777" w:rsidR="00D34BDC" w:rsidRDefault="00D34BDC" w:rsidP="0065692A">
            <w:pPr>
              <w:pStyle w:val="Tabletext"/>
              <w:rPr>
                <w:rFonts w:eastAsia="Calibri"/>
                <w:lang w:eastAsia="en-US" w:bidi="th-TH"/>
              </w:rPr>
            </w:pPr>
            <w:r>
              <w:rPr>
                <w:lang w:val="en-GB" w:eastAsia="en-US"/>
              </w:rPr>
              <w:t xml:space="preserve">Supporting habitat for wetland vertebrates  </w:t>
            </w:r>
          </w:p>
          <w:p w14:paraId="362F1F6D" w14:textId="77777777" w:rsidR="00D34BDC" w:rsidRDefault="00D34BDC" w:rsidP="00747B70">
            <w:pPr>
              <w:pStyle w:val="Tabletext"/>
              <w:rPr>
                <w:lang w:val="en-GB" w:eastAsia="en-US"/>
              </w:rPr>
            </w:pPr>
          </w:p>
          <w:p w14:paraId="48D56ED7" w14:textId="77777777" w:rsidR="00D34BDC" w:rsidRDefault="00D34BDC" w:rsidP="00747B70">
            <w:pPr>
              <w:pStyle w:val="Tabletext"/>
              <w:rPr>
                <w:lang w:val="en-GB" w:eastAsia="en-US"/>
              </w:rPr>
            </w:pPr>
          </w:p>
          <w:p w14:paraId="3F0A0A91" w14:textId="0311BC6C" w:rsidR="00D34BDC" w:rsidRDefault="00D34BDC" w:rsidP="00747B70">
            <w:pPr>
              <w:pStyle w:val="Tabletext"/>
              <w:rPr>
                <w:lang w:eastAsia="en-US"/>
              </w:rPr>
            </w:pPr>
            <w:r>
              <w:rPr>
                <w:lang w:val="en-GB" w:eastAsia="en-US"/>
              </w:rPr>
              <w:t xml:space="preserve">Maintain wetland and floodplain condition and provide suitable habitat for a range of waterbird, fish and frog species, including southern bell frog (EPBC </w:t>
            </w:r>
            <w:r w:rsidR="002C580A">
              <w:rPr>
                <w:lang w:val="en-GB" w:eastAsia="en-US"/>
              </w:rPr>
              <w:t xml:space="preserve">Act </w:t>
            </w:r>
            <w:r>
              <w:rPr>
                <w:lang w:val="en-GB" w:eastAsia="en-US"/>
              </w:rPr>
              <w:t xml:space="preserve">vulnerable) </w:t>
            </w:r>
          </w:p>
        </w:tc>
        <w:tc>
          <w:tcPr>
            <w:tcW w:w="865" w:type="pct"/>
            <w:vMerge w:val="restart"/>
            <w:tcBorders>
              <w:top w:val="single" w:sz="4" w:space="0" w:color="auto"/>
              <w:left w:val="single" w:sz="4" w:space="0" w:color="auto"/>
              <w:bottom w:val="single" w:sz="4" w:space="0" w:color="auto"/>
              <w:right w:val="single" w:sz="4" w:space="0" w:color="auto"/>
            </w:tcBorders>
            <w:vAlign w:val="center"/>
          </w:tcPr>
          <w:p w14:paraId="7F443C0E" w14:textId="77777777" w:rsidR="00D34BDC" w:rsidRDefault="00D34BDC" w:rsidP="00747B70">
            <w:pPr>
              <w:pStyle w:val="Tabletext"/>
              <w:rPr>
                <w:lang w:eastAsia="en-US"/>
              </w:rPr>
            </w:pPr>
            <w:r>
              <w:rPr>
                <w:lang w:val="en-GB" w:eastAsia="zh-CN"/>
              </w:rPr>
              <w:t>Yanga National Park: waterbird support</w:t>
            </w:r>
          </w:p>
          <w:p w14:paraId="77C0EE0D" w14:textId="77777777" w:rsidR="00D34BDC" w:rsidRDefault="00D34BDC" w:rsidP="00747B70">
            <w:pPr>
              <w:pStyle w:val="Tabletext"/>
              <w:rPr>
                <w:lang w:val="en-GB" w:eastAsia="zh-CN"/>
              </w:rPr>
            </w:pPr>
          </w:p>
          <w:p w14:paraId="3F796A6D" w14:textId="77777777" w:rsidR="00D34BDC" w:rsidRDefault="00D34BDC" w:rsidP="00747B70">
            <w:pPr>
              <w:pStyle w:val="Tabletext"/>
              <w:rPr>
                <w:lang w:val="en-GB" w:eastAsia="zh-CN"/>
              </w:rPr>
            </w:pPr>
            <w:r>
              <w:rPr>
                <w:lang w:val="en-GB" w:eastAsia="zh-CN"/>
              </w:rPr>
              <w:t>Nimmie-Caira: Eulimbah waterbird breeding support</w:t>
            </w:r>
          </w:p>
          <w:p w14:paraId="2FF49B42" w14:textId="77777777" w:rsidR="00D34BDC" w:rsidRDefault="00D34BDC" w:rsidP="00747B70">
            <w:pPr>
              <w:pStyle w:val="Tabletext"/>
              <w:rPr>
                <w:lang w:val="en-GB" w:eastAsia="zh-CN"/>
              </w:rPr>
            </w:pPr>
          </w:p>
          <w:p w14:paraId="55F50DA4" w14:textId="77777777" w:rsidR="00D34BDC" w:rsidRDefault="00D34BDC" w:rsidP="00747B70">
            <w:pPr>
              <w:pStyle w:val="Tabletext"/>
              <w:rPr>
                <w:lang w:eastAsia="en-US"/>
              </w:rPr>
            </w:pPr>
            <w:r>
              <w:rPr>
                <w:lang w:val="en-GB" w:eastAsia="zh-CN"/>
              </w:rPr>
              <w:t>Nimmie-Caira:  Telephone Bank waterbird breeding support</w:t>
            </w:r>
          </w:p>
          <w:p w14:paraId="35191E2D" w14:textId="77777777" w:rsidR="00D34BDC" w:rsidRDefault="00D34BDC" w:rsidP="00747B70">
            <w:pPr>
              <w:pStyle w:val="Tabletext"/>
              <w:rPr>
                <w:lang w:val="en-GB" w:eastAsia="zh-CN"/>
              </w:rPr>
            </w:pPr>
          </w:p>
          <w:p w14:paraId="1FA776C5" w14:textId="0C8E7CA7" w:rsidR="00D34BDC" w:rsidRDefault="00D34BDC" w:rsidP="00747B70">
            <w:pPr>
              <w:pStyle w:val="Tabletext"/>
              <w:rPr>
                <w:lang w:val="en-GB" w:eastAsia="zh-CN"/>
              </w:rPr>
            </w:pPr>
            <w:r>
              <w:rPr>
                <w:lang w:val="en-GB" w:eastAsia="zh-CN"/>
              </w:rPr>
              <w:t>Lower Murrumbidgee Floodplai</w:t>
            </w:r>
            <w:r w:rsidR="004202BA">
              <w:rPr>
                <w:lang w:val="en-GB" w:eastAsia="zh-CN"/>
              </w:rPr>
              <w:t xml:space="preserve">n: Nimmie-Caira to South Yanga </w:t>
            </w:r>
            <w:r>
              <w:rPr>
                <w:lang w:val="en-GB" w:eastAsia="zh-CN"/>
              </w:rPr>
              <w:t xml:space="preserve"> </w:t>
            </w:r>
          </w:p>
          <w:p w14:paraId="768435E9" w14:textId="77777777" w:rsidR="00D34BDC" w:rsidRDefault="00D34BDC" w:rsidP="00747B70">
            <w:pPr>
              <w:pStyle w:val="Tabletext"/>
              <w:rPr>
                <w:lang w:val="en-GB" w:eastAsia="zh-CN"/>
              </w:rPr>
            </w:pPr>
            <w:r>
              <w:rPr>
                <w:lang w:val="en-GB" w:eastAsia="zh-CN"/>
              </w:rPr>
              <w:t>Nimmie-Caira:</w:t>
            </w:r>
          </w:p>
          <w:p w14:paraId="49151D63" w14:textId="77777777" w:rsidR="00D34BDC" w:rsidRDefault="00D34BDC" w:rsidP="00747B70">
            <w:pPr>
              <w:pStyle w:val="Tabletext"/>
              <w:rPr>
                <w:lang w:val="en-GB" w:eastAsia="zh-CN"/>
              </w:rPr>
            </w:pPr>
            <w:r>
              <w:rPr>
                <w:lang w:val="en-GB" w:eastAsia="zh-CN"/>
              </w:rPr>
              <w:t>Nap Nap waterbird breeding support</w:t>
            </w:r>
          </w:p>
          <w:p w14:paraId="4A152E9D" w14:textId="77777777" w:rsidR="00D34BDC" w:rsidRDefault="00D34BDC" w:rsidP="00747B70">
            <w:pPr>
              <w:pStyle w:val="Tabletext"/>
              <w:rPr>
                <w:lang w:eastAsia="en-US"/>
              </w:rPr>
            </w:pPr>
          </w:p>
        </w:tc>
        <w:tc>
          <w:tcPr>
            <w:tcW w:w="1336" w:type="pct"/>
            <w:tcBorders>
              <w:top w:val="single" w:sz="4" w:space="0" w:color="auto"/>
              <w:left w:val="single" w:sz="4" w:space="0" w:color="auto"/>
              <w:bottom w:val="single" w:sz="4" w:space="0" w:color="auto"/>
              <w:right w:val="single" w:sz="4" w:space="0" w:color="auto"/>
            </w:tcBorders>
            <w:vAlign w:val="center"/>
            <w:hideMark/>
          </w:tcPr>
          <w:p w14:paraId="29AA1A19" w14:textId="77777777" w:rsidR="00D34BDC" w:rsidRDefault="00D34BDC" w:rsidP="00747B70">
            <w:pPr>
              <w:pStyle w:val="Tabletext"/>
              <w:rPr>
                <w:lang w:bidi="th-TH"/>
              </w:rPr>
            </w:pPr>
            <w:r>
              <w:rPr>
                <w:lang w:bidi="th-TH"/>
              </w:rPr>
              <w:t>What did Commonwealth environmental water contribute to other aquatic vertebrates (frog and turtle) diversity and populations?</w:t>
            </w:r>
          </w:p>
        </w:tc>
        <w:tc>
          <w:tcPr>
            <w:tcW w:w="1337" w:type="pct"/>
            <w:tcBorders>
              <w:top w:val="single" w:sz="4" w:space="0" w:color="auto"/>
              <w:left w:val="single" w:sz="4" w:space="0" w:color="auto"/>
              <w:bottom w:val="single" w:sz="4" w:space="0" w:color="auto"/>
              <w:right w:val="single" w:sz="4" w:space="0" w:color="auto"/>
            </w:tcBorders>
            <w:vAlign w:val="center"/>
            <w:hideMark/>
          </w:tcPr>
          <w:p w14:paraId="7DB7FB7B" w14:textId="2D02E826" w:rsidR="00D34BDC" w:rsidRDefault="004167DB" w:rsidP="004167DB">
            <w:pPr>
              <w:pStyle w:val="Tabletext"/>
              <w:rPr>
                <w:lang w:bidi="th-TH"/>
              </w:rPr>
            </w:pPr>
            <w:r>
              <w:rPr>
                <w:lang w:bidi="th-TH"/>
              </w:rPr>
              <w:t>S</w:t>
            </w:r>
            <w:r w:rsidR="00D34BDC">
              <w:rPr>
                <w:lang w:bidi="th-TH"/>
              </w:rPr>
              <w:t>ix frog</w:t>
            </w:r>
            <w:r w:rsidR="00C12962">
              <w:rPr>
                <w:lang w:bidi="th-TH"/>
              </w:rPr>
              <w:t xml:space="preserve"> and three turtle</w:t>
            </w:r>
            <w:r w:rsidR="00D34BDC">
              <w:rPr>
                <w:lang w:bidi="th-TH"/>
              </w:rPr>
              <w:t xml:space="preserve"> species were recorded in </w:t>
            </w:r>
            <w:r>
              <w:rPr>
                <w:lang w:bidi="th-TH"/>
              </w:rPr>
              <w:t>2016</w:t>
            </w:r>
            <w:r w:rsidR="00D34BDC">
              <w:rPr>
                <w:lang w:bidi="th-TH"/>
              </w:rPr>
              <w:t>-</w:t>
            </w:r>
            <w:r>
              <w:rPr>
                <w:lang w:bidi="th-TH"/>
              </w:rPr>
              <w:t>17</w:t>
            </w:r>
            <w:r w:rsidR="00D34BDC">
              <w:rPr>
                <w:lang w:bidi="th-TH"/>
              </w:rPr>
              <w:t xml:space="preserve">, including the vulnerable (EPBC Act) southern bell frog. </w:t>
            </w:r>
            <w:r>
              <w:rPr>
                <w:lang w:bidi="th-TH"/>
              </w:rPr>
              <w:t>Which is the same as previous years.</w:t>
            </w:r>
            <w:r w:rsidR="00D34BDC">
              <w:rPr>
                <w:lang w:bidi="th-TH"/>
              </w:rPr>
              <w:t xml:space="preserve"> </w:t>
            </w:r>
          </w:p>
        </w:tc>
        <w:tc>
          <w:tcPr>
            <w:tcW w:w="678" w:type="pct"/>
            <w:tcBorders>
              <w:top w:val="single" w:sz="4" w:space="0" w:color="auto"/>
              <w:left w:val="single" w:sz="4" w:space="0" w:color="auto"/>
              <w:bottom w:val="single" w:sz="4" w:space="0" w:color="auto"/>
              <w:right w:val="single" w:sz="4" w:space="0" w:color="auto"/>
            </w:tcBorders>
            <w:vAlign w:val="center"/>
            <w:hideMark/>
          </w:tcPr>
          <w:p w14:paraId="1637AC0D" w14:textId="77777777" w:rsidR="00D34BDC" w:rsidRDefault="00D34BDC" w:rsidP="00747B70">
            <w:pPr>
              <w:pStyle w:val="Tabletext"/>
              <w:rPr>
                <w:lang w:bidi="th-TH"/>
              </w:rPr>
            </w:pPr>
            <w:r>
              <w:rPr>
                <w:lang w:bidi="th-TH"/>
              </w:rPr>
              <w:t>Yes</w:t>
            </w:r>
          </w:p>
        </w:tc>
      </w:tr>
      <w:tr w:rsidR="00D34BDC" w14:paraId="0C232133" w14:textId="77777777" w:rsidTr="00747B70">
        <w:trPr>
          <w:trHeight w:val="11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694870" w14:textId="77777777" w:rsidR="00D34BDC" w:rsidRDefault="00D34BDC" w:rsidP="00747B70">
            <w:pPr>
              <w:pStyle w:val="Tabletext"/>
              <w:rPr>
                <w:lang w:eastAsia="en-US" w:bidi="th-TH"/>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0CDF81" w14:textId="77777777" w:rsidR="00D34BDC" w:rsidRDefault="00D34BDC" w:rsidP="00747B70">
            <w:pPr>
              <w:pStyle w:val="Tabletext"/>
              <w:rPr>
                <w:lang w:eastAsia="en-US" w:bidi="th-TH"/>
              </w:rPr>
            </w:pPr>
          </w:p>
        </w:tc>
        <w:tc>
          <w:tcPr>
            <w:tcW w:w="1336" w:type="pct"/>
            <w:tcBorders>
              <w:top w:val="single" w:sz="4" w:space="0" w:color="auto"/>
              <w:left w:val="single" w:sz="4" w:space="0" w:color="auto"/>
              <w:bottom w:val="single" w:sz="4" w:space="0" w:color="auto"/>
              <w:right w:val="single" w:sz="4" w:space="0" w:color="auto"/>
            </w:tcBorders>
            <w:vAlign w:val="center"/>
            <w:hideMark/>
          </w:tcPr>
          <w:p w14:paraId="7EE74A93" w14:textId="77777777" w:rsidR="00D34BDC" w:rsidRDefault="00D34BDC" w:rsidP="00747B70">
            <w:pPr>
              <w:pStyle w:val="Tabletext"/>
              <w:rPr>
                <w:lang w:bidi="th-TH"/>
              </w:rPr>
            </w:pPr>
            <w:r>
              <w:rPr>
                <w:lang w:bidi="th-TH"/>
              </w:rPr>
              <w:t xml:space="preserve">What did Commonwealth environmental water contribute to the provision of habitat to support breeding and recruitment of other vertebrates? </w:t>
            </w:r>
          </w:p>
        </w:tc>
        <w:tc>
          <w:tcPr>
            <w:tcW w:w="1337" w:type="pct"/>
            <w:tcBorders>
              <w:top w:val="single" w:sz="4" w:space="0" w:color="auto"/>
              <w:left w:val="single" w:sz="4" w:space="0" w:color="auto"/>
              <w:bottom w:val="single" w:sz="4" w:space="0" w:color="auto"/>
              <w:right w:val="single" w:sz="4" w:space="0" w:color="auto"/>
            </w:tcBorders>
            <w:vAlign w:val="center"/>
            <w:hideMark/>
          </w:tcPr>
          <w:p w14:paraId="1FE48092" w14:textId="526084AB" w:rsidR="00FE51B8" w:rsidRDefault="00D34BDC" w:rsidP="00747B70">
            <w:pPr>
              <w:pStyle w:val="Tabletext"/>
              <w:rPr>
                <w:lang w:bidi="th-TH"/>
              </w:rPr>
            </w:pPr>
            <w:r>
              <w:rPr>
                <w:lang w:bidi="th-TH"/>
              </w:rPr>
              <w:t xml:space="preserve">Breeding activity for all six </w:t>
            </w:r>
            <w:r w:rsidR="00BA51E9">
              <w:rPr>
                <w:lang w:bidi="th-TH"/>
              </w:rPr>
              <w:t xml:space="preserve">frog </w:t>
            </w:r>
            <w:r>
              <w:rPr>
                <w:lang w:bidi="th-TH"/>
              </w:rPr>
              <w:t xml:space="preserve">species known to occur across the monitoring sites was recorded in response to Commonwealth environmental water. </w:t>
            </w:r>
          </w:p>
          <w:p w14:paraId="7513C6E1" w14:textId="77777777" w:rsidR="00D34BDC" w:rsidRDefault="00FE51B8" w:rsidP="00747B70">
            <w:pPr>
              <w:pStyle w:val="Tabletext"/>
              <w:rPr>
                <w:lang w:bidi="th-TH"/>
              </w:rPr>
            </w:pPr>
            <w:r>
              <w:rPr>
                <w:lang w:bidi="th-TH"/>
              </w:rPr>
              <w:t>Very high abundances of southern bell frogs at Nap Nap swamp suggesting that successful recruitment took place within and around this wetland in 2016-17.</w:t>
            </w:r>
          </w:p>
          <w:p w14:paraId="0A24ED34" w14:textId="0F5327FD" w:rsidR="00C12962" w:rsidRDefault="00C12962" w:rsidP="00C12962">
            <w:pPr>
              <w:pStyle w:val="Tabletext"/>
              <w:rPr>
                <w:lang w:bidi="th-TH"/>
              </w:rPr>
            </w:pPr>
            <w:r>
              <w:rPr>
                <w:lang w:bidi="th-TH"/>
              </w:rPr>
              <w:t xml:space="preserve">Hatchling turtles </w:t>
            </w:r>
            <w:r w:rsidR="004167DB">
              <w:rPr>
                <w:lang w:bidi="th-TH"/>
              </w:rPr>
              <w:t xml:space="preserve">of two species ( eastern long-neck and Macquarie turtle) </w:t>
            </w:r>
            <w:r>
              <w:rPr>
                <w:lang w:bidi="th-TH"/>
              </w:rPr>
              <w:t>were recorded in the Redbank system</w:t>
            </w:r>
          </w:p>
        </w:tc>
        <w:tc>
          <w:tcPr>
            <w:tcW w:w="678" w:type="pct"/>
            <w:tcBorders>
              <w:top w:val="single" w:sz="4" w:space="0" w:color="auto"/>
              <w:left w:val="single" w:sz="4" w:space="0" w:color="auto"/>
              <w:bottom w:val="single" w:sz="4" w:space="0" w:color="auto"/>
              <w:right w:val="single" w:sz="4" w:space="0" w:color="auto"/>
            </w:tcBorders>
            <w:vAlign w:val="center"/>
            <w:hideMark/>
          </w:tcPr>
          <w:p w14:paraId="45ACAAD9" w14:textId="77777777" w:rsidR="00D34BDC" w:rsidRDefault="00D34BDC" w:rsidP="00747B70">
            <w:pPr>
              <w:pStyle w:val="Tabletext"/>
              <w:rPr>
                <w:lang w:bidi="th-TH"/>
              </w:rPr>
            </w:pPr>
            <w:r>
              <w:rPr>
                <w:lang w:bidi="th-TH"/>
              </w:rPr>
              <w:t>Yes</w:t>
            </w:r>
          </w:p>
        </w:tc>
      </w:tr>
      <w:tr w:rsidR="00D34BDC" w14:paraId="1F54A9FB" w14:textId="77777777" w:rsidTr="00747B70">
        <w:trPr>
          <w:trHeight w:val="120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ABD5740" w14:textId="77777777" w:rsidR="00D34BDC" w:rsidRDefault="00D34BDC" w:rsidP="00747B70">
            <w:pPr>
              <w:pStyle w:val="Tabletext"/>
              <w:rPr>
                <w:lang w:eastAsia="en-US" w:bidi="th-TH"/>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C91529" w14:textId="77777777" w:rsidR="00D34BDC" w:rsidRDefault="00D34BDC" w:rsidP="00747B70">
            <w:pPr>
              <w:pStyle w:val="Tabletext"/>
              <w:rPr>
                <w:lang w:eastAsia="en-US" w:bidi="th-TH"/>
              </w:rPr>
            </w:pPr>
          </w:p>
        </w:tc>
        <w:tc>
          <w:tcPr>
            <w:tcW w:w="1336" w:type="pct"/>
            <w:tcBorders>
              <w:top w:val="single" w:sz="4" w:space="0" w:color="auto"/>
              <w:left w:val="single" w:sz="4" w:space="0" w:color="auto"/>
              <w:bottom w:val="single" w:sz="4" w:space="0" w:color="auto"/>
              <w:right w:val="single" w:sz="4" w:space="0" w:color="auto"/>
            </w:tcBorders>
            <w:vAlign w:val="center"/>
          </w:tcPr>
          <w:p w14:paraId="193D7062" w14:textId="77777777" w:rsidR="00D34BDC" w:rsidRDefault="00D34BDC" w:rsidP="00747B70">
            <w:pPr>
              <w:pStyle w:val="Tabletext"/>
              <w:rPr>
                <w:lang w:bidi="th-TH"/>
              </w:rPr>
            </w:pPr>
            <w:r>
              <w:rPr>
                <w:lang w:bidi="th-TH"/>
              </w:rPr>
              <w:t>What did Commonwealth environmental water contribute to the maintenance of refuge habitats?</w:t>
            </w:r>
          </w:p>
          <w:p w14:paraId="650D12B3" w14:textId="77777777" w:rsidR="00D34BDC" w:rsidRDefault="00D34BDC" w:rsidP="00747B70">
            <w:pPr>
              <w:pStyle w:val="Tabletext"/>
              <w:rPr>
                <w:lang w:bidi="th-TH"/>
              </w:rPr>
            </w:pPr>
          </w:p>
        </w:tc>
        <w:tc>
          <w:tcPr>
            <w:tcW w:w="1337" w:type="pct"/>
            <w:tcBorders>
              <w:top w:val="single" w:sz="4" w:space="0" w:color="auto"/>
              <w:left w:val="single" w:sz="4" w:space="0" w:color="auto"/>
              <w:bottom w:val="single" w:sz="4" w:space="0" w:color="auto"/>
              <w:right w:val="single" w:sz="4" w:space="0" w:color="auto"/>
            </w:tcBorders>
            <w:vAlign w:val="center"/>
            <w:hideMark/>
          </w:tcPr>
          <w:p w14:paraId="41296229" w14:textId="38B08DA2" w:rsidR="004202BA" w:rsidRDefault="00C12962" w:rsidP="00747B70">
            <w:pPr>
              <w:pStyle w:val="Tabletext"/>
              <w:rPr>
                <w:lang w:bidi="th-TH"/>
              </w:rPr>
            </w:pPr>
            <w:r>
              <w:rPr>
                <w:lang w:bidi="th-TH"/>
              </w:rPr>
              <w:t>Three species of f</w:t>
            </w:r>
            <w:r w:rsidR="00FE51B8">
              <w:rPr>
                <w:lang w:bidi="th-TH"/>
              </w:rPr>
              <w:t xml:space="preserve">reshwater turtles </w:t>
            </w:r>
            <w:r>
              <w:rPr>
                <w:lang w:bidi="th-TH"/>
              </w:rPr>
              <w:t xml:space="preserve">recorded are now present at Yarradda lagoon which received </w:t>
            </w:r>
            <w:r w:rsidR="00BA51E9">
              <w:rPr>
                <w:lang w:bidi="th-TH"/>
              </w:rPr>
              <w:t>C</w:t>
            </w:r>
            <w:r>
              <w:rPr>
                <w:lang w:bidi="th-TH"/>
              </w:rPr>
              <w:t>ommonwealth water in 2014-15 and 2015-1</w:t>
            </w:r>
            <w:r w:rsidR="00BA51E9">
              <w:rPr>
                <w:lang w:bidi="th-TH"/>
              </w:rPr>
              <w:t>6</w:t>
            </w:r>
            <w:r>
              <w:rPr>
                <w:lang w:bidi="th-TH"/>
              </w:rPr>
              <w:t>. Telephone Creek and Wagourah Lagoon continue to act as import</w:t>
            </w:r>
            <w:r w:rsidR="00A86624">
              <w:rPr>
                <w:lang w:bidi="th-TH"/>
              </w:rPr>
              <w:t>ant</w:t>
            </w:r>
            <w:r>
              <w:rPr>
                <w:lang w:bidi="th-TH"/>
              </w:rPr>
              <w:t xml:space="preserve"> refuge for turtles and frogs</w:t>
            </w:r>
          </w:p>
          <w:p w14:paraId="41935896" w14:textId="21001BB9" w:rsidR="00D34BDC" w:rsidRDefault="00D34BDC" w:rsidP="00747B70">
            <w:pPr>
              <w:pStyle w:val="Tabletext"/>
              <w:rPr>
                <w:lang w:bidi="th-TH"/>
              </w:rPr>
            </w:pPr>
          </w:p>
        </w:tc>
        <w:tc>
          <w:tcPr>
            <w:tcW w:w="678" w:type="pct"/>
            <w:tcBorders>
              <w:top w:val="single" w:sz="4" w:space="0" w:color="auto"/>
              <w:left w:val="single" w:sz="4" w:space="0" w:color="auto"/>
              <w:bottom w:val="single" w:sz="4" w:space="0" w:color="auto"/>
              <w:right w:val="single" w:sz="4" w:space="0" w:color="auto"/>
            </w:tcBorders>
            <w:vAlign w:val="center"/>
            <w:hideMark/>
          </w:tcPr>
          <w:p w14:paraId="4CBA3A20" w14:textId="77777777" w:rsidR="00D34BDC" w:rsidRDefault="00D34BDC" w:rsidP="00747B70">
            <w:pPr>
              <w:pStyle w:val="Tabletext"/>
              <w:rPr>
                <w:lang w:bidi="th-TH"/>
              </w:rPr>
            </w:pPr>
            <w:r>
              <w:rPr>
                <w:lang w:bidi="th-TH"/>
              </w:rPr>
              <w:t>Yes</w:t>
            </w:r>
          </w:p>
        </w:tc>
      </w:tr>
    </w:tbl>
    <w:p w14:paraId="30AD11A4" w14:textId="77777777" w:rsidR="008C1923" w:rsidRDefault="008C1923" w:rsidP="00C5284A">
      <w:pPr>
        <w:pStyle w:val="BodyText10"/>
      </w:pPr>
      <w:bookmarkStart w:id="403" w:name="_Toc473907087"/>
      <w:bookmarkStart w:id="404" w:name="_Toc471725709"/>
      <w:bookmarkStart w:id="405" w:name="_Toc460934817"/>
      <w:bookmarkStart w:id="406" w:name="_Toc460851507"/>
      <w:bookmarkStart w:id="407" w:name="_Toc460843733"/>
      <w:bookmarkStart w:id="408" w:name="_Toc460840362"/>
      <w:bookmarkStart w:id="409" w:name="_Toc460839998"/>
      <w:bookmarkStart w:id="410" w:name="_Toc460839878"/>
      <w:bookmarkStart w:id="411" w:name="_Toc460839729"/>
      <w:bookmarkStart w:id="412" w:name="_Toc460839453"/>
    </w:p>
    <w:p w14:paraId="0E09B92F" w14:textId="121AFE4C" w:rsidR="00D34BDC" w:rsidRDefault="00D34BDC" w:rsidP="009F314B">
      <w:pPr>
        <w:spacing w:after="0" w:line="240" w:lineRule="auto"/>
        <w:jc w:val="left"/>
        <w:rPr>
          <w:b/>
          <w:i/>
          <w:iCs/>
          <w:color w:val="076028"/>
          <w:kern w:val="32"/>
          <w:sz w:val="24"/>
          <w:szCs w:val="26"/>
          <w:lang w:bidi="th-TH"/>
        </w:rPr>
      </w:pPr>
      <w:r>
        <w:rPr>
          <w:b/>
          <w:i/>
          <w:iCs/>
          <w:color w:val="076028"/>
          <w:kern w:val="32"/>
          <w:sz w:val="24"/>
          <w:szCs w:val="26"/>
          <w:lang w:bidi="th-TH"/>
        </w:rPr>
        <w:t>Main findings from frog</w:t>
      </w:r>
      <w:r w:rsidR="00B02EEE">
        <w:rPr>
          <w:b/>
          <w:i/>
          <w:iCs/>
          <w:color w:val="076028"/>
          <w:kern w:val="32"/>
          <w:sz w:val="24"/>
          <w:szCs w:val="26"/>
          <w:lang w:bidi="th-TH"/>
        </w:rPr>
        <w:t xml:space="preserve"> and turtle</w:t>
      </w:r>
      <w:r>
        <w:rPr>
          <w:b/>
          <w:i/>
          <w:iCs/>
          <w:color w:val="076028"/>
          <w:kern w:val="32"/>
          <w:sz w:val="24"/>
          <w:szCs w:val="26"/>
          <w:lang w:bidi="th-TH"/>
        </w:rPr>
        <w:t xml:space="preserve"> monitoring </w:t>
      </w:r>
      <w:bookmarkEnd w:id="403"/>
      <w:bookmarkEnd w:id="404"/>
      <w:bookmarkEnd w:id="405"/>
      <w:bookmarkEnd w:id="406"/>
      <w:bookmarkEnd w:id="407"/>
      <w:bookmarkEnd w:id="408"/>
      <w:bookmarkEnd w:id="409"/>
      <w:bookmarkEnd w:id="410"/>
      <w:bookmarkEnd w:id="411"/>
      <w:bookmarkEnd w:id="412"/>
      <w:r>
        <w:rPr>
          <w:b/>
          <w:i/>
          <w:iCs/>
          <w:color w:val="076028"/>
          <w:kern w:val="32"/>
          <w:sz w:val="24"/>
          <w:szCs w:val="26"/>
          <w:lang w:bidi="th-TH"/>
        </w:rPr>
        <w:t>program</w:t>
      </w:r>
    </w:p>
    <w:p w14:paraId="067B0FE8" w14:textId="00865656" w:rsidR="008C1923" w:rsidRDefault="008C1923" w:rsidP="00137F17">
      <w:pPr>
        <w:pStyle w:val="BodyTextCEWO"/>
      </w:pPr>
      <w:bookmarkStart w:id="413" w:name="_Toc473907088"/>
      <w:bookmarkStart w:id="414" w:name="_Toc471725710"/>
      <w:bookmarkStart w:id="415" w:name="_Toc460934818"/>
      <w:bookmarkStart w:id="416" w:name="_Toc460851508"/>
      <w:bookmarkStart w:id="417" w:name="_Toc460843734"/>
      <w:bookmarkStart w:id="418" w:name="_Toc460840363"/>
      <w:bookmarkStart w:id="419" w:name="_Toc460839999"/>
      <w:bookmarkStart w:id="420" w:name="_Toc460839879"/>
      <w:bookmarkStart w:id="421" w:name="_Toc460839730"/>
      <w:bookmarkStart w:id="422" w:name="_Toc460839454"/>
      <w:r>
        <w:t xml:space="preserve">Watering actions in the Nimmie-Caira targeting Nap Nap </w:t>
      </w:r>
      <w:r w:rsidR="00F075A3">
        <w:t xml:space="preserve">Swamp </w:t>
      </w:r>
      <w:r>
        <w:t xml:space="preserve">in association with unregulated flows and a second environmental watering action targeting waterbirds, supported breeding by southern bell frogs </w:t>
      </w:r>
      <w:r w:rsidR="00FE51B8">
        <w:t>with over 300 individual</w:t>
      </w:r>
      <w:r w:rsidR="004E2356">
        <w:t>s</w:t>
      </w:r>
      <w:r w:rsidR="00FE51B8">
        <w:t xml:space="preserve"> recorded in March 2017.</w:t>
      </w:r>
    </w:p>
    <w:p w14:paraId="336EC498" w14:textId="5B48C63F" w:rsidR="00B02EEE" w:rsidRDefault="00B02EEE" w:rsidP="00B02EEE">
      <w:pPr>
        <w:pStyle w:val="BodyTextCEWO"/>
      </w:pPr>
      <w:r>
        <w:t xml:space="preserve">Breeding activity for all six frog species known to occur across the monitoring sites was recorded at wetlands receiving Commonwealth environmental water. </w:t>
      </w:r>
    </w:p>
    <w:p w14:paraId="35679FCE" w14:textId="419A4F81" w:rsidR="00526F34" w:rsidRPr="00526F34" w:rsidRDefault="00526F34" w:rsidP="00526F34">
      <w:pPr>
        <w:pStyle w:val="BodyTextCEWO"/>
      </w:pPr>
      <w:r>
        <w:t>Three turtle species were recorded, the eastern long-necked turtle</w:t>
      </w:r>
      <w:r w:rsidR="00B02EEE">
        <w:t xml:space="preserve">, broad shell turtle and Macquarie turtle.  </w:t>
      </w:r>
      <w:r>
        <w:t>Hatchlings</w:t>
      </w:r>
      <w:r w:rsidR="00F075A3">
        <w:t xml:space="preserve"> of</w:t>
      </w:r>
      <w:r>
        <w:t xml:space="preserve"> eastern long-neck and Macquarie turtle were recorded in the Redbank system</w:t>
      </w:r>
      <w:r w:rsidR="00B02EEE">
        <w:t>.</w:t>
      </w:r>
    </w:p>
    <w:p w14:paraId="6AC371D6" w14:textId="77777777" w:rsidR="004167DB" w:rsidRPr="009F314B" w:rsidRDefault="004167DB" w:rsidP="009F314B">
      <w:pPr>
        <w:pStyle w:val="BodyText"/>
        <w:rPr>
          <w:lang w:eastAsia="zh-CN" w:bidi="th-TH"/>
        </w:rPr>
      </w:pPr>
    </w:p>
    <w:p w14:paraId="1B96646E" w14:textId="77777777" w:rsidR="00D34BDC" w:rsidRDefault="00D34BDC" w:rsidP="00D34BDC">
      <w:pPr>
        <w:keepNext/>
        <w:spacing w:before="240" w:after="60"/>
        <w:outlineLvl w:val="2"/>
        <w:rPr>
          <w:b/>
          <w:i/>
          <w:iCs/>
          <w:color w:val="076028"/>
          <w:kern w:val="32"/>
          <w:sz w:val="24"/>
          <w:szCs w:val="26"/>
          <w:lang w:bidi="th-TH"/>
        </w:rPr>
      </w:pPr>
      <w:r>
        <w:rPr>
          <w:b/>
          <w:i/>
          <w:iCs/>
          <w:color w:val="076028"/>
          <w:kern w:val="32"/>
          <w:sz w:val="24"/>
          <w:szCs w:val="26"/>
          <w:lang w:bidi="th-TH"/>
        </w:rPr>
        <w:t>Discussion, recommendations and adaptive management</w:t>
      </w:r>
      <w:bookmarkEnd w:id="413"/>
      <w:bookmarkEnd w:id="414"/>
      <w:bookmarkEnd w:id="415"/>
      <w:bookmarkEnd w:id="416"/>
      <w:bookmarkEnd w:id="417"/>
      <w:bookmarkEnd w:id="418"/>
      <w:bookmarkEnd w:id="419"/>
      <w:bookmarkEnd w:id="420"/>
      <w:bookmarkEnd w:id="421"/>
      <w:bookmarkEnd w:id="422"/>
    </w:p>
    <w:p w14:paraId="7397896E" w14:textId="1DD3A9C5" w:rsidR="00D34BDC" w:rsidRDefault="00D34BDC" w:rsidP="00D34BDC">
      <w:pPr>
        <w:tabs>
          <w:tab w:val="left" w:pos="851"/>
        </w:tabs>
        <w:spacing w:before="120"/>
        <w:rPr>
          <w:rFonts w:eastAsia="Times New Roman"/>
          <w:szCs w:val="22"/>
          <w:lang w:eastAsia="zh-CN" w:bidi="th-TH"/>
        </w:rPr>
      </w:pPr>
      <w:r>
        <w:rPr>
          <w:rFonts w:eastAsia="Times New Roman"/>
          <w:szCs w:val="22"/>
          <w:lang w:eastAsia="zh-CN" w:bidi="th-TH"/>
        </w:rPr>
        <w:t xml:space="preserve">Above average rainfall in 2016-17 resulted in considerable unregulated inundation of floodplain wetlands through the mid-Murrumbidgee and Lowbidgee floodplains, and the responses of frogs and turtles to environmental watering needs to be considered in the context of these unregulated flows as well as past environmental watering actions.  </w:t>
      </w:r>
      <w:r w:rsidR="004E2356">
        <w:rPr>
          <w:rFonts w:eastAsia="Times New Roman"/>
          <w:szCs w:val="22"/>
          <w:lang w:eastAsia="zh-CN" w:bidi="th-TH"/>
        </w:rPr>
        <w:t xml:space="preserve">With the exception of the </w:t>
      </w:r>
      <w:r w:rsidR="004E2356">
        <w:t xml:space="preserve">Nimmie-Caira to South Yanga action which had specific objectives for frogs, the majority of actions undertake in 2016-17 had a primary objective of supporting bird breeding and the secondary objective of  supporting habitat requirements of native fish and other aquatic animals. </w:t>
      </w:r>
      <w:r>
        <w:rPr>
          <w:rFonts w:eastAsia="Times New Roman"/>
          <w:szCs w:val="22"/>
          <w:lang w:eastAsia="zh-CN" w:bidi="th-TH"/>
        </w:rPr>
        <w:t xml:space="preserve">Overall, Commonwealth environmental watering </w:t>
      </w:r>
      <w:r w:rsidR="004E2356">
        <w:rPr>
          <w:rFonts w:eastAsia="Times New Roman"/>
          <w:szCs w:val="22"/>
          <w:lang w:eastAsia="zh-CN" w:bidi="th-TH"/>
        </w:rPr>
        <w:t>were successful in supporting habitat for frogs and turtles and this is reflected in the breeding activity of key floodplain species. In addition previous watering</w:t>
      </w:r>
      <w:r>
        <w:rPr>
          <w:rFonts w:eastAsia="Times New Roman"/>
          <w:szCs w:val="22"/>
          <w:lang w:eastAsia="zh-CN" w:bidi="th-TH"/>
        </w:rPr>
        <w:t xml:space="preserve"> actions aimed at maintaining refuge habitats</w:t>
      </w:r>
      <w:r w:rsidR="004E2356">
        <w:rPr>
          <w:rFonts w:eastAsia="Times New Roman"/>
          <w:szCs w:val="22"/>
          <w:lang w:eastAsia="zh-CN" w:bidi="th-TH"/>
        </w:rPr>
        <w:t xml:space="preserve"> in 2015-16 </w:t>
      </w:r>
      <w:r w:rsidR="00F075A3">
        <w:rPr>
          <w:rFonts w:eastAsia="Times New Roman"/>
          <w:szCs w:val="22"/>
          <w:lang w:eastAsia="zh-CN" w:bidi="th-TH"/>
        </w:rPr>
        <w:t>and</w:t>
      </w:r>
      <w:r w:rsidR="004167DB">
        <w:rPr>
          <w:rFonts w:eastAsia="Times New Roman"/>
          <w:szCs w:val="22"/>
          <w:lang w:eastAsia="zh-CN" w:bidi="th-TH"/>
        </w:rPr>
        <w:t xml:space="preserve"> </w:t>
      </w:r>
      <w:r>
        <w:rPr>
          <w:rFonts w:eastAsia="Times New Roman"/>
          <w:szCs w:val="22"/>
          <w:lang w:eastAsia="zh-CN" w:bidi="th-TH"/>
        </w:rPr>
        <w:t xml:space="preserve">to support southern bell frog populations in the Nimmie-Caira (Nap Nap Swamp) </w:t>
      </w:r>
      <w:r w:rsidR="004E2356">
        <w:rPr>
          <w:rFonts w:eastAsia="Times New Roman"/>
          <w:szCs w:val="22"/>
          <w:lang w:eastAsia="zh-CN" w:bidi="th-TH"/>
        </w:rPr>
        <w:t xml:space="preserve">are likely to have </w:t>
      </w:r>
      <w:r>
        <w:rPr>
          <w:rFonts w:eastAsia="Times New Roman"/>
          <w:szCs w:val="22"/>
          <w:lang w:eastAsia="zh-CN" w:bidi="th-TH"/>
        </w:rPr>
        <w:t>contributed to notable positive outcomes for southern bell frogs at this site</w:t>
      </w:r>
      <w:r w:rsidR="004167DB">
        <w:rPr>
          <w:rFonts w:eastAsia="Times New Roman"/>
          <w:szCs w:val="22"/>
          <w:lang w:eastAsia="zh-CN" w:bidi="th-TH"/>
        </w:rPr>
        <w:t xml:space="preserve"> in 2016-17</w:t>
      </w:r>
      <w:r>
        <w:rPr>
          <w:rFonts w:eastAsia="Times New Roman"/>
          <w:szCs w:val="22"/>
          <w:lang w:eastAsia="zh-CN" w:bidi="th-TH"/>
        </w:rPr>
        <w:t>.</w:t>
      </w:r>
      <w:r w:rsidR="004E2356">
        <w:rPr>
          <w:rFonts w:eastAsia="Times New Roman"/>
          <w:szCs w:val="22"/>
          <w:lang w:eastAsia="zh-CN" w:bidi="th-TH"/>
        </w:rPr>
        <w:t xml:space="preserve"> Our ability to detect a response </w:t>
      </w:r>
      <w:r w:rsidR="004C1A21">
        <w:rPr>
          <w:rFonts w:eastAsia="Times New Roman"/>
          <w:szCs w:val="22"/>
          <w:lang w:eastAsia="zh-CN" w:bidi="th-TH"/>
        </w:rPr>
        <w:t xml:space="preserve">for </w:t>
      </w:r>
      <w:r w:rsidR="004E2356">
        <w:rPr>
          <w:rFonts w:eastAsia="Times New Roman"/>
          <w:szCs w:val="22"/>
          <w:lang w:eastAsia="zh-CN" w:bidi="th-TH"/>
        </w:rPr>
        <w:t>frogs</w:t>
      </w:r>
      <w:r w:rsidR="004C1A21">
        <w:rPr>
          <w:rFonts w:eastAsia="Times New Roman"/>
          <w:szCs w:val="22"/>
          <w:lang w:eastAsia="zh-CN" w:bidi="th-TH"/>
        </w:rPr>
        <w:t>, tadpoles</w:t>
      </w:r>
      <w:r w:rsidR="004E2356">
        <w:rPr>
          <w:rFonts w:eastAsia="Times New Roman"/>
          <w:szCs w:val="22"/>
          <w:lang w:eastAsia="zh-CN" w:bidi="th-TH"/>
        </w:rPr>
        <w:t xml:space="preserve"> </w:t>
      </w:r>
      <w:r w:rsidR="004C1A21">
        <w:rPr>
          <w:rFonts w:eastAsia="Times New Roman"/>
          <w:szCs w:val="22"/>
          <w:lang w:eastAsia="zh-CN" w:bidi="th-TH"/>
        </w:rPr>
        <w:t xml:space="preserve">and turtles </w:t>
      </w:r>
      <w:r w:rsidR="004E2356">
        <w:rPr>
          <w:rFonts w:eastAsia="Times New Roman"/>
          <w:szCs w:val="22"/>
          <w:lang w:eastAsia="zh-CN" w:bidi="th-TH"/>
        </w:rPr>
        <w:t>may</w:t>
      </w:r>
      <w:r>
        <w:rPr>
          <w:rFonts w:eastAsia="Times New Roman"/>
          <w:szCs w:val="22"/>
          <w:lang w:eastAsia="zh-CN" w:bidi="th-TH"/>
        </w:rPr>
        <w:t xml:space="preserve"> </w:t>
      </w:r>
      <w:r w:rsidR="004167DB">
        <w:rPr>
          <w:rFonts w:eastAsia="Times New Roman"/>
          <w:szCs w:val="22"/>
          <w:lang w:eastAsia="zh-CN" w:bidi="th-TH"/>
        </w:rPr>
        <w:t xml:space="preserve">have been lower in 2016-17 because </w:t>
      </w:r>
      <w:r w:rsidR="004C1A21">
        <w:rPr>
          <w:rFonts w:eastAsia="Times New Roman"/>
          <w:szCs w:val="22"/>
          <w:lang w:eastAsia="zh-CN" w:bidi="th-TH"/>
        </w:rPr>
        <w:t xml:space="preserve">we were unable to access wetlands sites through spring due to flooding and </w:t>
      </w:r>
      <w:r w:rsidR="004167DB">
        <w:rPr>
          <w:rFonts w:eastAsia="Times New Roman"/>
          <w:szCs w:val="22"/>
          <w:lang w:eastAsia="zh-CN" w:bidi="th-TH"/>
        </w:rPr>
        <w:t>the</w:t>
      </w:r>
      <w:r>
        <w:rPr>
          <w:rFonts w:eastAsia="Times New Roman"/>
          <w:szCs w:val="22"/>
          <w:lang w:eastAsia="zh-CN" w:bidi="th-TH"/>
        </w:rPr>
        <w:t xml:space="preserve"> availability of additional floodplain habitats </w:t>
      </w:r>
      <w:r w:rsidR="004167DB">
        <w:rPr>
          <w:rFonts w:eastAsia="Times New Roman"/>
          <w:szCs w:val="22"/>
          <w:lang w:eastAsia="zh-CN" w:bidi="th-TH"/>
        </w:rPr>
        <w:t xml:space="preserve">allowed </w:t>
      </w:r>
      <w:r w:rsidR="00756401">
        <w:rPr>
          <w:rFonts w:eastAsia="Times New Roman"/>
          <w:szCs w:val="22"/>
          <w:lang w:eastAsia="zh-CN" w:bidi="th-TH"/>
        </w:rPr>
        <w:t>individuals</w:t>
      </w:r>
      <w:r w:rsidR="004167DB">
        <w:rPr>
          <w:rFonts w:eastAsia="Times New Roman"/>
          <w:szCs w:val="22"/>
          <w:lang w:eastAsia="zh-CN" w:bidi="th-TH"/>
        </w:rPr>
        <w:t xml:space="preserve"> </w:t>
      </w:r>
      <w:r w:rsidR="004C1A21">
        <w:rPr>
          <w:rFonts w:eastAsia="Times New Roman"/>
          <w:szCs w:val="22"/>
          <w:lang w:eastAsia="zh-CN" w:bidi="th-TH"/>
        </w:rPr>
        <w:t>to disperse away from the long-</w:t>
      </w:r>
      <w:r w:rsidR="004167DB">
        <w:rPr>
          <w:rFonts w:eastAsia="Times New Roman"/>
          <w:szCs w:val="22"/>
          <w:lang w:eastAsia="zh-CN" w:bidi="th-TH"/>
        </w:rPr>
        <w:t xml:space="preserve">term monitoring sites </w:t>
      </w:r>
      <w:r>
        <w:rPr>
          <w:rFonts w:eastAsia="Times New Roman"/>
          <w:szCs w:val="22"/>
          <w:lang w:eastAsia="zh-CN" w:bidi="th-TH"/>
        </w:rPr>
        <w:t>into newly created habitats. High levels of predation by nesting waterbirds may have further reduced frog populations at these sites in 2016-17</w:t>
      </w:r>
      <w:r w:rsidR="0060787A">
        <w:rPr>
          <w:rFonts w:eastAsia="Times New Roman"/>
          <w:szCs w:val="22"/>
          <w:lang w:eastAsia="zh-CN" w:bidi="th-TH"/>
        </w:rPr>
        <w:t xml:space="preserve"> compared to previous years.</w:t>
      </w:r>
    </w:p>
    <w:p w14:paraId="17802704" w14:textId="3E0A962F" w:rsidR="00D34BDC" w:rsidRDefault="00D34BDC" w:rsidP="00D34BDC">
      <w:pPr>
        <w:tabs>
          <w:tab w:val="left" w:pos="851"/>
        </w:tabs>
        <w:spacing w:before="120"/>
        <w:rPr>
          <w:rFonts w:eastAsia="Times New Roman"/>
          <w:szCs w:val="22"/>
          <w:lang w:eastAsia="zh-CN" w:bidi="th-TH"/>
        </w:rPr>
      </w:pPr>
      <w:r>
        <w:rPr>
          <w:rFonts w:eastAsia="Times New Roman"/>
          <w:szCs w:val="22"/>
          <w:lang w:eastAsia="zh-CN" w:bidi="th-TH"/>
        </w:rPr>
        <w:t>The maintenance of refuge habitats, mainly Yarradda, Telephone Creek and Wagourah Lagoon, remains an import</w:t>
      </w:r>
      <w:r w:rsidR="00391B48">
        <w:rPr>
          <w:rFonts w:eastAsia="Times New Roman"/>
          <w:szCs w:val="22"/>
          <w:lang w:eastAsia="zh-CN" w:bidi="th-TH"/>
        </w:rPr>
        <w:t>ant</w:t>
      </w:r>
      <w:r>
        <w:rPr>
          <w:rFonts w:eastAsia="Times New Roman"/>
          <w:szCs w:val="22"/>
          <w:lang w:eastAsia="zh-CN" w:bidi="th-TH"/>
        </w:rPr>
        <w:t xml:space="preserve"> management objective</w:t>
      </w:r>
      <w:r w:rsidR="0060787A">
        <w:rPr>
          <w:rFonts w:eastAsia="Times New Roman"/>
          <w:szCs w:val="22"/>
          <w:lang w:eastAsia="zh-CN" w:bidi="th-TH"/>
        </w:rPr>
        <w:t xml:space="preserve"> and contribute to positive outcomes for frogs and turtle populations. The maintenance of refuges is particularly important for broad</w:t>
      </w:r>
      <w:r w:rsidR="00FB1710">
        <w:rPr>
          <w:rFonts w:eastAsia="Times New Roman"/>
          <w:szCs w:val="22"/>
          <w:lang w:eastAsia="zh-CN" w:bidi="th-TH"/>
        </w:rPr>
        <w:t xml:space="preserve"> </w:t>
      </w:r>
      <w:r w:rsidR="0060787A">
        <w:rPr>
          <w:rFonts w:eastAsia="Times New Roman"/>
          <w:szCs w:val="22"/>
          <w:lang w:eastAsia="zh-CN" w:bidi="th-TH"/>
        </w:rPr>
        <w:t>shell turtles which are restricted to these sites</w:t>
      </w:r>
      <w:r>
        <w:rPr>
          <w:rFonts w:eastAsia="Times New Roman"/>
          <w:szCs w:val="22"/>
          <w:lang w:eastAsia="zh-CN" w:bidi="th-TH"/>
        </w:rPr>
        <w:t>. Very positive outcomes for the southern bell frog in the Nimmie-</w:t>
      </w:r>
      <w:r w:rsidR="00F075A3">
        <w:rPr>
          <w:rFonts w:eastAsia="Times New Roman"/>
          <w:szCs w:val="22"/>
          <w:lang w:eastAsia="zh-CN" w:bidi="th-TH"/>
        </w:rPr>
        <w:t xml:space="preserve">Caira </w:t>
      </w:r>
      <w:r>
        <w:rPr>
          <w:rFonts w:eastAsia="Times New Roman"/>
          <w:szCs w:val="22"/>
          <w:lang w:eastAsia="zh-CN" w:bidi="th-TH"/>
        </w:rPr>
        <w:t>demonstrate the value of supporting key populations through the maintenance of a few key areas of persistent aquatic habitats. However, the maintenance of refuges alone is not sufficient to support population</w:t>
      </w:r>
      <w:r w:rsidR="005D68D0">
        <w:rPr>
          <w:rFonts w:eastAsia="Times New Roman"/>
          <w:szCs w:val="22"/>
          <w:lang w:eastAsia="zh-CN" w:bidi="th-TH"/>
        </w:rPr>
        <w:t>s</w:t>
      </w:r>
      <w:r>
        <w:rPr>
          <w:rFonts w:eastAsia="Times New Roman"/>
          <w:szCs w:val="22"/>
          <w:lang w:eastAsia="zh-CN" w:bidi="th-TH"/>
        </w:rPr>
        <w:t xml:space="preserve"> in the long-term; the inundation of temporary, less frequently inundated </w:t>
      </w:r>
      <w:r w:rsidR="004167DB">
        <w:rPr>
          <w:rFonts w:eastAsia="Times New Roman"/>
          <w:szCs w:val="22"/>
          <w:lang w:eastAsia="zh-CN" w:bidi="th-TH"/>
        </w:rPr>
        <w:t xml:space="preserve">sections of these </w:t>
      </w:r>
      <w:r>
        <w:rPr>
          <w:rFonts w:eastAsia="Times New Roman"/>
          <w:szCs w:val="22"/>
          <w:lang w:eastAsia="zh-CN" w:bidi="th-TH"/>
        </w:rPr>
        <w:t xml:space="preserve">wetlands, particularly actions that </w:t>
      </w:r>
      <w:r w:rsidR="004167DB">
        <w:rPr>
          <w:rFonts w:eastAsia="Times New Roman"/>
          <w:szCs w:val="22"/>
          <w:lang w:eastAsia="zh-CN" w:bidi="th-TH"/>
        </w:rPr>
        <w:t xml:space="preserve">create large areas of </w:t>
      </w:r>
      <w:r>
        <w:rPr>
          <w:rFonts w:eastAsia="Times New Roman"/>
          <w:szCs w:val="22"/>
          <w:lang w:eastAsia="zh-CN" w:bidi="th-TH"/>
        </w:rPr>
        <w:t xml:space="preserve">shallow temporary water, are critical to successful recruitment and breeding. </w:t>
      </w:r>
      <w:r w:rsidR="004C1A21">
        <w:rPr>
          <w:rFonts w:eastAsia="Times New Roman"/>
          <w:szCs w:val="22"/>
          <w:lang w:eastAsia="zh-CN" w:bidi="th-TH"/>
        </w:rPr>
        <w:t>For example, in years of high water available undertaking large, whole of floodway watering actions through Nimmie-</w:t>
      </w:r>
      <w:r w:rsidR="00F075A3">
        <w:rPr>
          <w:rFonts w:eastAsia="Times New Roman"/>
          <w:szCs w:val="22"/>
          <w:lang w:eastAsia="zh-CN" w:bidi="th-TH"/>
        </w:rPr>
        <w:t xml:space="preserve">Caira </w:t>
      </w:r>
      <w:r w:rsidR="004C1A21">
        <w:rPr>
          <w:rFonts w:eastAsia="Times New Roman"/>
          <w:szCs w:val="22"/>
          <w:lang w:eastAsia="zh-CN" w:bidi="th-TH"/>
        </w:rPr>
        <w:t xml:space="preserve">and Redbank may be preferable to under taking multiple smaller actions throughout the Murrumbidgee because they are more likely to allow for thresholds linked to frog and water bird breeding to </w:t>
      </w:r>
      <w:r w:rsidR="00F075A3">
        <w:rPr>
          <w:rFonts w:eastAsia="Times New Roman"/>
          <w:szCs w:val="22"/>
          <w:lang w:eastAsia="zh-CN" w:bidi="th-TH"/>
        </w:rPr>
        <w:t xml:space="preserve">be </w:t>
      </w:r>
      <w:r w:rsidR="004C1A21">
        <w:rPr>
          <w:rFonts w:eastAsia="Times New Roman"/>
          <w:szCs w:val="22"/>
          <w:lang w:eastAsia="zh-CN" w:bidi="th-TH"/>
        </w:rPr>
        <w:t xml:space="preserve">met. </w:t>
      </w:r>
    </w:p>
    <w:p w14:paraId="09B8CE71" w14:textId="5091D6DA" w:rsidR="00D34BDC" w:rsidRDefault="00D34BDC" w:rsidP="00D34BDC">
      <w:pPr>
        <w:tabs>
          <w:tab w:val="left" w:pos="851"/>
        </w:tabs>
        <w:spacing w:before="120"/>
        <w:rPr>
          <w:rFonts w:eastAsia="Times New Roman"/>
          <w:szCs w:val="22"/>
          <w:lang w:eastAsia="zh-CN" w:bidi="th-TH"/>
        </w:rPr>
      </w:pPr>
    </w:p>
    <w:p w14:paraId="00B0190B" w14:textId="4CFA058E" w:rsidR="00195FED" w:rsidRDefault="009733C9">
      <w:pPr>
        <w:spacing w:after="0" w:line="240" w:lineRule="auto"/>
        <w:jc w:val="left"/>
        <w:rPr>
          <w:lang w:eastAsia="en-US"/>
        </w:rPr>
      </w:pPr>
      <w:r>
        <w:rPr>
          <w:noProof/>
        </w:rPr>
        <w:drawing>
          <wp:inline distT="0" distB="0" distL="0" distR="0" wp14:anchorId="2EB405AF" wp14:editId="4B4AD008">
            <wp:extent cx="5611559" cy="4293704"/>
            <wp:effectExtent l="0" t="0" r="8255" b="0"/>
            <wp:docPr id="1862560249" name="Picture 186256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560249" name="Sep17 174.JPG"/>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5615101" cy="4296414"/>
                    </a:xfrm>
                    <a:prstGeom prst="rect">
                      <a:avLst/>
                    </a:prstGeom>
                    <a:ln>
                      <a:noFill/>
                    </a:ln>
                    <a:extLst>
                      <a:ext uri="{53640926-AAD7-44D8-BBD7-CCE9431645EC}">
                        <a14:shadowObscured xmlns:a14="http://schemas.microsoft.com/office/drawing/2010/main"/>
                      </a:ext>
                    </a:extLst>
                  </pic:spPr>
                </pic:pic>
              </a:graphicData>
            </a:graphic>
          </wp:inline>
        </w:drawing>
      </w:r>
    </w:p>
    <w:p w14:paraId="4360D3D9" w14:textId="77777777" w:rsidR="00195FED" w:rsidRDefault="00195FED">
      <w:pPr>
        <w:spacing w:after="0" w:line="240" w:lineRule="auto"/>
        <w:jc w:val="left"/>
        <w:rPr>
          <w:lang w:eastAsia="en-US"/>
        </w:rPr>
      </w:pPr>
    </w:p>
    <w:p w14:paraId="7E2B79A5" w14:textId="239B8EA5" w:rsidR="00195FED" w:rsidRDefault="00195FED" w:rsidP="00195FED">
      <w:pPr>
        <w:pStyle w:val="Caption"/>
      </w:pPr>
      <w:bookmarkStart w:id="423" w:name="_Toc515353942"/>
      <w:r>
        <w:t xml:space="preserve">Plate </w:t>
      </w:r>
      <w:r w:rsidR="00D66938">
        <w:fldChar w:fldCharType="begin"/>
      </w:r>
      <w:r w:rsidR="00D66938">
        <w:instrText xml:space="preserve"> STYLEREF 1 \s </w:instrText>
      </w:r>
      <w:r w:rsidR="00D66938">
        <w:fldChar w:fldCharType="separate"/>
      </w:r>
      <w:r w:rsidR="00E7050A">
        <w:rPr>
          <w:noProof/>
        </w:rPr>
        <w:t>5</w:t>
      </w:r>
      <w:r w:rsidR="00D66938">
        <w:rPr>
          <w:noProof/>
        </w:rPr>
        <w:fldChar w:fldCharType="end"/>
      </w:r>
      <w:r w:rsidR="00784999">
        <w:noBreakHyphen/>
      </w:r>
      <w:r w:rsidR="00D66938">
        <w:fldChar w:fldCharType="begin"/>
      </w:r>
      <w:r w:rsidR="00D66938">
        <w:instrText xml:space="preserve"> SEQ Plate \* ARABIC \s 1 </w:instrText>
      </w:r>
      <w:r w:rsidR="00D66938">
        <w:fldChar w:fldCharType="separate"/>
      </w:r>
      <w:r w:rsidR="00E7050A">
        <w:rPr>
          <w:noProof/>
        </w:rPr>
        <w:t>5</w:t>
      </w:r>
      <w:r w:rsidR="00D66938">
        <w:rPr>
          <w:noProof/>
        </w:rPr>
        <w:fldChar w:fldCharType="end"/>
      </w:r>
      <w:r>
        <w:t xml:space="preserve"> Inland Banjo frog (</w:t>
      </w:r>
      <w:r w:rsidRPr="009C2451">
        <w:rPr>
          <w:i/>
        </w:rPr>
        <w:t>Limnodynastes interioris</w:t>
      </w:r>
      <w:r>
        <w:t>) (January 2017).</w:t>
      </w:r>
      <w:bookmarkEnd w:id="423"/>
      <w:r>
        <w:t xml:space="preserve"> </w:t>
      </w:r>
    </w:p>
    <w:p w14:paraId="79B2EAE7" w14:textId="1DA46320" w:rsidR="00BF54BE" w:rsidRPr="00BF54BE" w:rsidRDefault="00BF54BE" w:rsidP="00FB1710">
      <w:pPr>
        <w:pStyle w:val="Heading3"/>
        <w:rPr>
          <w:lang w:bidi="th-TH"/>
        </w:rPr>
      </w:pPr>
      <w:r>
        <w:br w:type="page"/>
      </w:r>
      <w:bookmarkStart w:id="424" w:name="_Ref508363567"/>
      <w:bookmarkStart w:id="425" w:name="_Toc509489810"/>
      <w:r w:rsidR="00DA0513">
        <w:rPr>
          <w:lang w:bidi="th-TH"/>
        </w:rPr>
        <w:t>5.6</w:t>
      </w:r>
      <w:r w:rsidR="00DA0513">
        <w:rPr>
          <w:lang w:bidi="th-TH"/>
        </w:rPr>
        <w:tab/>
      </w:r>
      <w:r w:rsidRPr="00BF54BE">
        <w:rPr>
          <w:lang w:bidi="th-TH"/>
        </w:rPr>
        <w:t>Wetland fish</w:t>
      </w:r>
      <w:bookmarkEnd w:id="424"/>
      <w:bookmarkEnd w:id="425"/>
    </w:p>
    <w:p w14:paraId="5FEA9747" w14:textId="7EF5BA94" w:rsidR="00BF54BE" w:rsidRPr="00BF54BE" w:rsidRDefault="00BF54BE" w:rsidP="00BF54BE">
      <w:pPr>
        <w:tabs>
          <w:tab w:val="left" w:pos="851"/>
        </w:tabs>
        <w:spacing w:before="120"/>
        <w:rPr>
          <w:rFonts w:eastAsia="Times New Roman"/>
          <w:szCs w:val="22"/>
          <w:lang w:eastAsia="zh-CN" w:bidi="th-TH"/>
        </w:rPr>
      </w:pPr>
      <w:r w:rsidRPr="00BF54BE">
        <w:rPr>
          <w:rFonts w:eastAsia="Times New Roman"/>
          <w:szCs w:val="22"/>
          <w:lang w:eastAsia="zh-CN" w:bidi="th-TH"/>
        </w:rPr>
        <w:t xml:space="preserve">Native fish communities in the Murrumbidgee catchment are severely degraded, exhibiting declines in abundance, distribution and species richness </w:t>
      </w:r>
      <w:r w:rsidR="0056663B">
        <w:rPr>
          <w:rFonts w:eastAsia="Times New Roman"/>
          <w:noProof/>
          <w:szCs w:val="22"/>
          <w:lang w:eastAsia="zh-CN" w:bidi="th-TH"/>
        </w:rPr>
        <w:fldChar w:fldCharType="begin"/>
      </w:r>
      <w:r w:rsidR="0056663B">
        <w:rPr>
          <w:rFonts w:eastAsia="Times New Roman"/>
          <w:noProof/>
          <w:szCs w:val="22"/>
          <w:lang w:eastAsia="zh-CN" w:bidi="th-TH"/>
        </w:rPr>
        <w:instrText xml:space="preserve"> ADDIN EN.CITE &lt;EndNote&gt;&lt;Cite&gt;&lt;Author&gt;Gilligan&lt;/Author&gt;&lt;Year&gt;2005&lt;/Year&gt;&lt;RecNum&gt;3503&lt;/RecNum&gt;&lt;DisplayText&gt;(Gilligan 2005)&lt;/DisplayText&gt;&lt;record&gt;&lt;rec-number&gt;3503&lt;/rec-number&gt;&lt;foreign-keys&gt;&lt;key app="EN" db-id="vxxvsda2b05fxpeaw2dp552mtrd5trxdrf0s" timestamp="1392869454"&gt;3503&lt;/key&gt;&lt;/foreign-keys&gt;&lt;ref-type name="Journal Article"&gt;17&lt;/ref-type&gt;&lt;contributors&gt;&lt;authors&gt;&lt;author&gt;Gilligan, D&lt;/author&gt;&lt;/authors&gt;&lt;/contributors&gt;&lt;titles&gt;&lt;title&gt;Fish communities of the Murrumbidgee catchment: status and trends&lt;/title&gt;&lt;secondary-title&gt;NSW Department of Primary Industries. Fisheries final report series&lt;/secondary-title&gt;&lt;/titles&gt;&lt;periodical&gt;&lt;full-title&gt;NSW Department of Primary Industries. Fisheries final report series&lt;/full-title&gt;&lt;/periodical&gt;&lt;pages&gt;138&lt;/pages&gt;&lt;number&gt;75&lt;/number&gt;&lt;dates&gt;&lt;year&gt;2005&lt;/year&gt;&lt;/dates&gt;&lt;isbn&gt;1449-9967&lt;/isbn&gt;&lt;urls&gt;&lt;/urls&gt;&lt;/record&gt;&lt;/Cite&gt;&lt;/EndNote&gt;</w:instrText>
      </w:r>
      <w:r w:rsidR="0056663B">
        <w:rPr>
          <w:rFonts w:eastAsia="Times New Roman"/>
          <w:noProof/>
          <w:szCs w:val="22"/>
          <w:lang w:eastAsia="zh-CN" w:bidi="th-TH"/>
        </w:rPr>
        <w:fldChar w:fldCharType="separate"/>
      </w:r>
      <w:r w:rsidR="0056663B">
        <w:rPr>
          <w:rFonts w:eastAsia="Times New Roman"/>
          <w:noProof/>
          <w:szCs w:val="22"/>
          <w:lang w:eastAsia="zh-CN" w:bidi="th-TH"/>
        </w:rPr>
        <w:t>(Gilligan 2005)</w:t>
      </w:r>
      <w:r w:rsidR="0056663B">
        <w:rPr>
          <w:rFonts w:eastAsia="Times New Roman"/>
          <w:noProof/>
          <w:szCs w:val="22"/>
          <w:lang w:eastAsia="zh-CN" w:bidi="th-TH"/>
        </w:rPr>
        <w:fldChar w:fldCharType="end"/>
      </w:r>
      <w:r w:rsidRPr="00BF54BE">
        <w:rPr>
          <w:rFonts w:eastAsia="Times New Roman"/>
          <w:szCs w:val="22"/>
          <w:lang w:eastAsia="zh-CN" w:bidi="th-TH"/>
        </w:rPr>
        <w:t>. In particular small-bodied floodplain species such as the Murray hardyhead (</w:t>
      </w:r>
      <w:r w:rsidRPr="00BF54BE">
        <w:rPr>
          <w:rFonts w:eastAsia="Times New Roman"/>
          <w:i/>
          <w:szCs w:val="22"/>
          <w:lang w:eastAsia="zh-CN" w:bidi="th-TH"/>
        </w:rPr>
        <w:t>Craterocephalus fluviatilis</w:t>
      </w:r>
      <w:r w:rsidRPr="00BF54BE">
        <w:rPr>
          <w:rFonts w:eastAsia="Times New Roman"/>
          <w:szCs w:val="22"/>
          <w:lang w:eastAsia="zh-CN" w:bidi="th-TH"/>
        </w:rPr>
        <w:t>), southern pygmy perch (</w:t>
      </w:r>
      <w:r w:rsidRPr="00BF54BE">
        <w:rPr>
          <w:rFonts w:eastAsia="Times New Roman"/>
          <w:i/>
          <w:szCs w:val="22"/>
          <w:lang w:eastAsia="zh-CN" w:bidi="th-TH"/>
        </w:rPr>
        <w:t>Nannoperca australis</w:t>
      </w:r>
      <w:r w:rsidRPr="00BF54BE">
        <w:rPr>
          <w:rFonts w:eastAsia="Times New Roman"/>
          <w:szCs w:val="22"/>
          <w:lang w:eastAsia="zh-CN" w:bidi="th-TH"/>
        </w:rPr>
        <w:t>), southern purple-spotted gudgeon (</w:t>
      </w:r>
      <w:r w:rsidRPr="00BF54BE">
        <w:rPr>
          <w:rFonts w:eastAsia="Times New Roman"/>
          <w:i/>
          <w:szCs w:val="22"/>
          <w:lang w:eastAsia="zh-CN" w:bidi="th-TH"/>
        </w:rPr>
        <w:t>Mogurnda adspersa</w:t>
      </w:r>
      <w:r w:rsidRPr="00BF54BE">
        <w:rPr>
          <w:rFonts w:eastAsia="Times New Roman"/>
          <w:szCs w:val="22"/>
          <w:lang w:eastAsia="zh-CN" w:bidi="th-TH"/>
        </w:rPr>
        <w:t>) and olive perchlet (</w:t>
      </w:r>
      <w:r w:rsidRPr="00BF54BE">
        <w:rPr>
          <w:rFonts w:eastAsia="Times New Roman"/>
          <w:i/>
          <w:szCs w:val="22"/>
          <w:lang w:eastAsia="zh-CN" w:bidi="th-TH"/>
        </w:rPr>
        <w:t>Ambassis agassizii</w:t>
      </w:r>
      <w:r w:rsidRPr="00BF54BE">
        <w:rPr>
          <w:rFonts w:eastAsia="Times New Roman"/>
          <w:szCs w:val="22"/>
          <w:lang w:eastAsia="zh-CN" w:bidi="th-TH"/>
        </w:rPr>
        <w:t xml:space="preserve">) were historically abundant throughout Murrumbidgee River wetland habitats </w:t>
      </w:r>
      <w:r w:rsidR="0056663B">
        <w:rPr>
          <w:rFonts w:eastAsia="Times New Roman"/>
          <w:noProof/>
          <w:szCs w:val="22"/>
          <w:lang w:eastAsia="zh-CN" w:bidi="th-TH"/>
        </w:rPr>
        <w:fldChar w:fldCharType="begin"/>
      </w:r>
      <w:r w:rsidR="0056663B">
        <w:rPr>
          <w:rFonts w:eastAsia="Times New Roman"/>
          <w:noProof/>
          <w:szCs w:val="22"/>
          <w:lang w:eastAsia="zh-CN" w:bidi="th-TH"/>
        </w:rPr>
        <w:instrText xml:space="preserve"> ADDIN EN.CITE &lt;EndNote&gt;&lt;Cite&gt;&lt;Author&gt;Anderson&lt;/Author&gt;&lt;Year&gt;1915&lt;/Year&gt;&lt;RecNum&gt;3294&lt;/RecNum&gt;&lt;DisplayText&gt;(Anderson 1915, Cadwallader 1977)&lt;/DisplayText&gt;&lt;record&gt;&lt;rec-number&gt;3294&lt;/rec-number&gt;&lt;foreign-keys&gt;&lt;key app="EN" db-id="vxxvsda2b05fxpeaw2dp552mtrd5trxdrf0s" timestamp="1343691738"&gt;3294&lt;/key&gt;&lt;/foreign-keys&gt;&lt;ref-type name="Journal Article"&gt;17&lt;/ref-type&gt;&lt;contributors&gt;&lt;authors&gt;&lt;author&gt;Anderson, H. K. &lt;/author&gt;&lt;/authors&gt;&lt;/contributors&gt;&lt;titles&gt;&lt;title&gt;Rescue Operations on the Murrumbidgee River&lt;/title&gt;&lt;secondary-title&gt;The Australian Zoologist&lt;/secondary-title&gt;&lt;/titles&gt;&lt;periodical&gt;&lt;full-title&gt;The Australian Zoologist&lt;/full-title&gt;&lt;/periodical&gt;&lt;pages&gt;157-160&lt;/pages&gt;&lt;volume&gt;1&lt;/volume&gt;&lt;dates&gt;&lt;year&gt;1915&lt;/year&gt;&lt;/dates&gt;&lt;urls&gt;&lt;/urls&gt;&lt;/record&gt;&lt;/Cite&gt;&lt;Cite&gt;&lt;Author&gt;Cadwallader&lt;/Author&gt;&lt;Year&gt;1977&lt;/Year&gt;&lt;RecNum&gt;3460&lt;/RecNum&gt;&lt;record&gt;&lt;rec-number&gt;3460&lt;/rec-number&gt;&lt;foreign-keys&gt;&lt;key app="EN" db-id="vxxvsda2b05fxpeaw2dp552mtrd5trxdrf0s" timestamp="1382935021"&gt;3460&lt;/key&gt;&lt;/foreign-keys&gt;&lt;ref-type name="Book"&gt;6&lt;/ref-type&gt;&lt;contributors&gt;&lt;authors&gt;&lt;author&gt;Cadwallader, Philip L&lt;/author&gt;&lt;/authors&gt;&lt;/contributors&gt;&lt;titles&gt;&lt;title&gt;J.O. Langtry&amp;apos;s 1949-50 Murray River investigations&lt;/title&gt;&lt;/titles&gt;&lt;dates&gt;&lt;year&gt;1977&lt;/year&gt;&lt;/dates&gt;&lt;publisher&gt;Fisheries and Wildlife Division, Victoria&lt;/publisher&gt;&lt;isbn&gt;0724118454&lt;/isbn&gt;&lt;urls&gt;&lt;/urls&gt;&lt;/record&gt;&lt;/Cite&gt;&lt;/EndNote&gt;</w:instrText>
      </w:r>
      <w:r w:rsidR="0056663B">
        <w:rPr>
          <w:rFonts w:eastAsia="Times New Roman"/>
          <w:noProof/>
          <w:szCs w:val="22"/>
          <w:lang w:eastAsia="zh-CN" w:bidi="th-TH"/>
        </w:rPr>
        <w:fldChar w:fldCharType="separate"/>
      </w:r>
      <w:r w:rsidR="0056663B">
        <w:rPr>
          <w:rFonts w:eastAsia="Times New Roman"/>
          <w:noProof/>
          <w:szCs w:val="22"/>
          <w:lang w:eastAsia="zh-CN" w:bidi="th-TH"/>
        </w:rPr>
        <w:t>(Anderson 1915, Cadwallader 1977)</w:t>
      </w:r>
      <w:r w:rsidR="0056663B">
        <w:rPr>
          <w:rFonts w:eastAsia="Times New Roman"/>
          <w:noProof/>
          <w:szCs w:val="22"/>
          <w:lang w:eastAsia="zh-CN" w:bidi="th-TH"/>
        </w:rPr>
        <w:fldChar w:fldCharType="end"/>
      </w:r>
      <w:r w:rsidRPr="00BF54BE">
        <w:rPr>
          <w:rFonts w:eastAsia="Times New Roman"/>
          <w:szCs w:val="22"/>
          <w:lang w:eastAsia="zh-CN" w:bidi="th-TH"/>
        </w:rPr>
        <w:t xml:space="preserve"> but are now considered locally extinct from the mid and lower Murrumbidgee </w:t>
      </w:r>
      <w:r w:rsidRPr="00BF54BE">
        <w:rPr>
          <w:rFonts w:eastAsia="Times New Roman"/>
          <w:noProof/>
          <w:szCs w:val="22"/>
          <w:lang w:eastAsia="zh-CN" w:bidi="th-TH"/>
        </w:rPr>
        <w:t>(Gilligan 2005)</w:t>
      </w:r>
      <w:r w:rsidRPr="00BF54BE">
        <w:rPr>
          <w:rFonts w:eastAsia="Times New Roman"/>
          <w:szCs w:val="22"/>
          <w:lang w:eastAsia="zh-CN" w:bidi="th-TH"/>
        </w:rPr>
        <w:t xml:space="preserve">. River regulation has significantly contributed to native fish declines in the Murrumbidgee Catchment. Reductions in the frequency and duration of small-medium natural flow events prevent regular connections between the river and off-channel habitats </w:t>
      </w:r>
      <w:r w:rsidR="0056663B">
        <w:rPr>
          <w:rFonts w:eastAsia="Times New Roman"/>
          <w:noProof/>
          <w:szCs w:val="22"/>
          <w:lang w:eastAsia="zh-CN" w:bidi="th-TH"/>
        </w:rPr>
        <w:fldChar w:fldCharType="begin"/>
      </w:r>
      <w:r w:rsidR="0056663B">
        <w:rPr>
          <w:rFonts w:eastAsia="Times New Roman"/>
          <w:noProof/>
          <w:szCs w:val="22"/>
          <w:lang w:eastAsia="zh-CN" w:bidi="th-TH"/>
        </w:rPr>
        <w:instrText xml:space="preserve"> ADDIN EN.CITE &lt;EndNote&gt;&lt;Cite&gt;&lt;Author&gt;Arthington&lt;/Author&gt;&lt;Year&gt;2003&lt;/Year&gt;&lt;RecNum&gt;1546&lt;/RecNum&gt;&lt;DisplayText&gt;(Arthington and Pusey 2003)&lt;/DisplayText&gt;&lt;record&gt;&lt;rec-number&gt;1546&lt;/rec-number&gt;&lt;foreign-keys&gt;&lt;key app="EN" db-id="vxxvsda2b05fxpeaw2dp552mtrd5trxdrf0s" timestamp="0"&gt;1546&lt;/key&gt;&lt;/foreign-keys&gt;&lt;ref-type name="Journal Article"&gt;17&lt;/ref-type&gt;&lt;contributors&gt;&lt;authors&gt;&lt;author&gt;Arthington, A. H.&lt;/author&gt;&lt;author&gt;Pusey, B.&lt;/author&gt;&lt;/authors&gt;&lt;/contributors&gt;&lt;titles&gt;&lt;title&gt;Flow restoration and protection in Australian rivers&lt;/title&gt;&lt;secondary-title&gt;River Research and Applications&lt;/secondary-title&gt;&lt;/titles&gt;&lt;periodical&gt;&lt;full-title&gt;River Research and Applications&lt;/full-title&gt;&lt;/periodical&gt;&lt;pages&gt;377-395&lt;/pages&gt;&lt;volume&gt;19&lt;/volume&gt;&lt;number&gt;5-6&lt;/number&gt;&lt;keywords&gt;&lt;keyword&gt;Australia&lt;/keyword&gt;&lt;keyword&gt;flow regulation&lt;/keyword&gt;&lt;keyword&gt;Murrumbidgee&lt;/keyword&gt;&lt;keyword&gt;hydroperiod&lt;/keyword&gt;&lt;keyword&gt;flooding&lt;/keyword&gt;&lt;/keywords&gt;&lt;dates&gt;&lt;year&gt;2003&lt;/year&gt;&lt;/dates&gt;&lt;urls&gt;&lt;/urls&gt;&lt;/record&gt;&lt;/Cite&gt;&lt;/EndNote&gt;</w:instrText>
      </w:r>
      <w:r w:rsidR="0056663B">
        <w:rPr>
          <w:rFonts w:eastAsia="Times New Roman"/>
          <w:noProof/>
          <w:szCs w:val="22"/>
          <w:lang w:eastAsia="zh-CN" w:bidi="th-TH"/>
        </w:rPr>
        <w:fldChar w:fldCharType="separate"/>
      </w:r>
      <w:r w:rsidR="0056663B">
        <w:rPr>
          <w:rFonts w:eastAsia="Times New Roman"/>
          <w:noProof/>
          <w:szCs w:val="22"/>
          <w:lang w:eastAsia="zh-CN" w:bidi="th-TH"/>
        </w:rPr>
        <w:t>(Arthington and Pusey 2003)</w:t>
      </w:r>
      <w:r w:rsidR="0056663B">
        <w:rPr>
          <w:rFonts w:eastAsia="Times New Roman"/>
          <w:noProof/>
          <w:szCs w:val="22"/>
          <w:lang w:eastAsia="zh-CN" w:bidi="th-TH"/>
        </w:rPr>
        <w:fldChar w:fldCharType="end"/>
      </w:r>
      <w:r w:rsidRPr="00BF54BE">
        <w:rPr>
          <w:rFonts w:eastAsia="Times New Roman"/>
          <w:szCs w:val="22"/>
          <w:lang w:eastAsia="zh-CN" w:bidi="th-TH"/>
        </w:rPr>
        <w:t>.</w:t>
      </w:r>
    </w:p>
    <w:p w14:paraId="45BA6645" w14:textId="37306370" w:rsidR="00BF54BE" w:rsidRPr="00BF54BE" w:rsidRDefault="00697067" w:rsidP="00BF54BE">
      <w:pPr>
        <w:tabs>
          <w:tab w:val="left" w:pos="851"/>
        </w:tabs>
        <w:spacing w:before="120"/>
        <w:rPr>
          <w:rFonts w:eastAsia="Times New Roman"/>
          <w:szCs w:val="22"/>
          <w:lang w:eastAsia="zh-CN" w:bidi="th-TH"/>
        </w:rPr>
      </w:pPr>
      <w:r w:rsidRPr="00BF54BE">
        <w:rPr>
          <w:rFonts w:eastAsia="Times New Roman"/>
          <w:szCs w:val="22"/>
          <w:lang w:eastAsia="zh-CN" w:bidi="th-TH"/>
        </w:rPr>
        <w:t>F</w:t>
      </w:r>
      <w:r>
        <w:rPr>
          <w:rFonts w:eastAsia="Times New Roman"/>
          <w:szCs w:val="22"/>
          <w:lang w:eastAsia="zh-CN" w:bidi="th-TH"/>
        </w:rPr>
        <w:t>ive</w:t>
      </w:r>
      <w:r w:rsidRPr="00BF54BE">
        <w:rPr>
          <w:rFonts w:eastAsia="Times New Roman"/>
          <w:szCs w:val="22"/>
          <w:lang w:eastAsia="zh-CN" w:bidi="th-TH"/>
        </w:rPr>
        <w:t xml:space="preserve"> </w:t>
      </w:r>
      <w:r w:rsidR="00BF54BE" w:rsidRPr="00BF54BE">
        <w:rPr>
          <w:rFonts w:eastAsia="Times New Roman"/>
          <w:szCs w:val="22"/>
          <w:lang w:eastAsia="zh-CN" w:bidi="th-TH"/>
        </w:rPr>
        <w:t>watering actions delivered during 2016-17 were monitored as part of the LTIM project that have objectives relating to native fish communities in wetlands. The first of these was delivered to the Nimmie-Caira to South Yanga (Nimmie Creek to Yanga Lake), seeking to maintain wetland aquatic communities, including wetland fish. This action inundated several wetlands of the Nimmie-Caira and Redbank zones in</w:t>
      </w:r>
      <w:r w:rsidR="000255F9">
        <w:rPr>
          <w:rFonts w:eastAsia="Times New Roman"/>
          <w:szCs w:val="22"/>
          <w:lang w:eastAsia="zh-CN" w:bidi="th-TH"/>
        </w:rPr>
        <w:t xml:space="preserve"> August and </w:t>
      </w:r>
      <w:r w:rsidR="00BF54BE" w:rsidRPr="00BF54BE">
        <w:rPr>
          <w:rFonts w:eastAsia="Times New Roman"/>
          <w:szCs w:val="22"/>
          <w:lang w:eastAsia="zh-CN" w:bidi="th-TH"/>
        </w:rPr>
        <w:t xml:space="preserve">the early part of September 2016, but was paused and later cancelled due to widespread rainfall in September and October. After the subsequent unregulated, overbank flow event that inundated all 12 LTIM wetlands, environmental water was delivered to the Nimmie-Caria and Redbank systems </w:t>
      </w:r>
      <w:r w:rsidR="00BF54BE" w:rsidRPr="00BF54BE">
        <w:rPr>
          <w:rFonts w:eastAsia="Times New Roman"/>
          <w:szCs w:val="22"/>
          <w:lang w:val="en-GB" w:eastAsia="zh-CN" w:bidi="th-TH"/>
        </w:rPr>
        <w:t xml:space="preserve">to support nesting waterbirds that began breeding in response to the unregulated flows. </w:t>
      </w:r>
      <w:r w:rsidR="004C1A21">
        <w:rPr>
          <w:rFonts w:eastAsia="Times New Roman"/>
          <w:szCs w:val="22"/>
          <w:lang w:val="en-GB" w:eastAsia="zh-CN" w:bidi="th-TH"/>
        </w:rPr>
        <w:t xml:space="preserve">While multiple watering actions were undertaken across the Lowbidgee floodplain, </w:t>
      </w:r>
      <w:r w:rsidR="007C1722">
        <w:rPr>
          <w:rFonts w:eastAsia="Times New Roman"/>
          <w:szCs w:val="22"/>
          <w:lang w:val="en-GB" w:eastAsia="zh-CN" w:bidi="th-TH"/>
        </w:rPr>
        <w:t xml:space="preserve">LTIM monitoring sites where this water was delivered include </w:t>
      </w:r>
      <w:r w:rsidR="007C1722" w:rsidRPr="00BF54BE">
        <w:rPr>
          <w:rFonts w:eastAsia="Times New Roman"/>
          <w:szCs w:val="22"/>
          <w:lang w:val="en-GB" w:eastAsia="zh-CN" w:bidi="th-TH"/>
        </w:rPr>
        <w:t>Eulimbah swamp, Telephone Bank, Nap Nap swamp and Yanga National Park</w:t>
      </w:r>
      <w:r w:rsidR="007C1722">
        <w:rPr>
          <w:rFonts w:eastAsia="Times New Roman"/>
          <w:szCs w:val="22"/>
          <w:lang w:val="en-GB" w:eastAsia="zh-CN" w:bidi="th-TH"/>
        </w:rPr>
        <w:t xml:space="preserve">. </w:t>
      </w:r>
      <w:r w:rsidR="00BF54BE" w:rsidRPr="00BF54BE">
        <w:rPr>
          <w:rFonts w:eastAsia="Times New Roman"/>
          <w:szCs w:val="22"/>
          <w:lang w:val="en-GB" w:eastAsia="zh-CN" w:bidi="th-TH"/>
        </w:rPr>
        <w:t xml:space="preserve">These deliveries also sought to “support habitat </w:t>
      </w:r>
      <w:r w:rsidR="0021758B">
        <w:rPr>
          <w:rFonts w:eastAsia="Times New Roman"/>
          <w:szCs w:val="22"/>
          <w:lang w:val="en-GB" w:eastAsia="zh-CN" w:bidi="th-TH"/>
        </w:rPr>
        <w:t>requirements of native fish</w:t>
      </w:r>
      <w:r w:rsidR="00BF54BE" w:rsidRPr="00BF54BE">
        <w:rPr>
          <w:rFonts w:eastAsia="Times New Roman"/>
          <w:szCs w:val="22"/>
          <w:lang w:val="en-GB" w:eastAsia="zh-CN" w:bidi="th-TH"/>
        </w:rPr>
        <w:t xml:space="preserve">”. Here, we evaluate the environmental watering actions </w:t>
      </w:r>
      <w:r w:rsidR="00BF54BE" w:rsidRPr="00BF54BE">
        <w:rPr>
          <w:rFonts w:eastAsia="Times New Roman"/>
          <w:szCs w:val="22"/>
          <w:lang w:eastAsia="zh-CN" w:bidi="th-TH"/>
        </w:rPr>
        <w:t>targeting wetland fish communities under two overarching criteria:</w:t>
      </w:r>
    </w:p>
    <w:p w14:paraId="1AF238FD" w14:textId="77777777" w:rsidR="00BF54BE" w:rsidRPr="00BF54BE" w:rsidRDefault="00BF54BE" w:rsidP="00137F17">
      <w:pPr>
        <w:pStyle w:val="BodyTextCEWO"/>
      </w:pPr>
      <w:r w:rsidRPr="00BF54BE">
        <w:t xml:space="preserve">What did Commonwealth environmental water contribute to native fish populations and native fish diversity? </w:t>
      </w:r>
    </w:p>
    <w:p w14:paraId="5981062B" w14:textId="77777777" w:rsidR="00BF54BE" w:rsidRPr="00BF54BE" w:rsidRDefault="00BF54BE" w:rsidP="00137F17">
      <w:pPr>
        <w:pStyle w:val="BodyTextCEWO"/>
      </w:pPr>
      <w:r w:rsidRPr="00BF54BE">
        <w:t>What did Commonwealth environmental water contribute to native fish community resilience and native fish survival?</w:t>
      </w:r>
    </w:p>
    <w:p w14:paraId="45D68BAB" w14:textId="77777777" w:rsidR="00BF54BE" w:rsidRDefault="00BF54BE" w:rsidP="00BF54BE">
      <w:pPr>
        <w:keepNext/>
        <w:spacing w:before="240" w:after="60"/>
        <w:outlineLvl w:val="2"/>
        <w:rPr>
          <w:b/>
          <w:i/>
          <w:iCs/>
          <w:color w:val="076028"/>
          <w:kern w:val="32"/>
          <w:sz w:val="24"/>
          <w:szCs w:val="26"/>
          <w:lang w:bidi="th-TH"/>
        </w:rPr>
      </w:pPr>
      <w:r w:rsidRPr="00BF54BE">
        <w:rPr>
          <w:b/>
          <w:i/>
          <w:iCs/>
          <w:color w:val="076028"/>
          <w:kern w:val="32"/>
          <w:sz w:val="24"/>
          <w:szCs w:val="26"/>
          <w:lang w:bidi="th-TH"/>
        </w:rPr>
        <w:t>Summary of watering actions and outcomes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4"/>
        <w:gridCol w:w="1803"/>
        <w:gridCol w:w="1803"/>
        <w:gridCol w:w="1803"/>
        <w:gridCol w:w="1803"/>
      </w:tblGrid>
      <w:tr w:rsidR="006A2AF7" w:rsidRPr="00BF54BE" w14:paraId="37752A4E" w14:textId="77777777" w:rsidTr="006A2AF7">
        <w:trPr>
          <w:trHeight w:val="1035"/>
        </w:trPr>
        <w:tc>
          <w:tcPr>
            <w:tcW w:w="1000" w:type="pct"/>
            <w:shd w:val="clear" w:color="000000" w:fill="076028"/>
          </w:tcPr>
          <w:p w14:paraId="29B350BC" w14:textId="20680BD9" w:rsidR="006A2AF7" w:rsidRPr="00BF54BE" w:rsidRDefault="006A2AF7" w:rsidP="006A2AF7">
            <w:pPr>
              <w:spacing w:after="0" w:line="240" w:lineRule="auto"/>
              <w:jc w:val="left"/>
              <w:rPr>
                <w:rFonts w:eastAsia="Times New Roman"/>
                <w:b/>
                <w:color w:val="FFFFFF"/>
                <w:sz w:val="18"/>
              </w:rPr>
            </w:pPr>
            <w:r w:rsidRPr="00BF54BE">
              <w:rPr>
                <w:rFonts w:eastAsia="Times New Roman"/>
                <w:b/>
                <w:color w:val="FFFFFF"/>
                <w:sz w:val="18"/>
              </w:rPr>
              <w:t>Watering Action (s) in 2016-17</w:t>
            </w:r>
          </w:p>
        </w:tc>
        <w:tc>
          <w:tcPr>
            <w:tcW w:w="1000" w:type="pct"/>
            <w:shd w:val="clear" w:color="000000" w:fill="076028"/>
            <w:vAlign w:val="center"/>
          </w:tcPr>
          <w:p w14:paraId="52B8F61D" w14:textId="4159B64C" w:rsidR="006A2AF7" w:rsidRPr="00BF54BE" w:rsidRDefault="006A2AF7" w:rsidP="006A2AF7">
            <w:pPr>
              <w:spacing w:after="0" w:line="240" w:lineRule="auto"/>
              <w:jc w:val="left"/>
              <w:rPr>
                <w:rFonts w:eastAsia="Times New Roman"/>
                <w:color w:val="FFFFFF"/>
                <w:sz w:val="18"/>
              </w:rPr>
            </w:pPr>
            <w:r w:rsidRPr="00BF54BE">
              <w:rPr>
                <w:rFonts w:eastAsia="Times New Roman"/>
                <w:b/>
                <w:color w:val="FFFFFF"/>
                <w:sz w:val="18"/>
              </w:rPr>
              <w:t>MEP and 2016-17 Acquittal Report Expected outcomes</w:t>
            </w:r>
          </w:p>
        </w:tc>
        <w:tc>
          <w:tcPr>
            <w:tcW w:w="1000" w:type="pct"/>
            <w:shd w:val="clear" w:color="000000" w:fill="076028"/>
            <w:vAlign w:val="center"/>
            <w:hideMark/>
          </w:tcPr>
          <w:p w14:paraId="07F3EC2E" w14:textId="77777777" w:rsidR="006A2AF7" w:rsidRPr="00BF54BE" w:rsidRDefault="006A2AF7" w:rsidP="006A2AF7">
            <w:pPr>
              <w:spacing w:after="0" w:line="240" w:lineRule="auto"/>
              <w:jc w:val="left"/>
              <w:rPr>
                <w:rFonts w:eastAsia="Times New Roman"/>
                <w:color w:val="FFFFFF"/>
                <w:sz w:val="18"/>
              </w:rPr>
            </w:pPr>
            <w:r w:rsidRPr="00BF54BE">
              <w:rPr>
                <w:rFonts w:eastAsia="Times New Roman"/>
                <w:b/>
                <w:color w:val="FFFFFF"/>
                <w:sz w:val="18"/>
              </w:rPr>
              <w:t xml:space="preserve">Evaluation questions </w:t>
            </w:r>
          </w:p>
        </w:tc>
        <w:tc>
          <w:tcPr>
            <w:tcW w:w="1000" w:type="pct"/>
            <w:shd w:val="clear" w:color="000000" w:fill="076028"/>
            <w:hideMark/>
          </w:tcPr>
          <w:p w14:paraId="33B860B3" w14:textId="77777777" w:rsidR="006A2AF7" w:rsidRPr="00BF54BE" w:rsidRDefault="006A2AF7" w:rsidP="006A2AF7">
            <w:pPr>
              <w:spacing w:after="0" w:line="240" w:lineRule="auto"/>
              <w:jc w:val="left"/>
              <w:rPr>
                <w:rFonts w:eastAsia="Times New Roman"/>
                <w:color w:val="FFFFFF"/>
                <w:sz w:val="18"/>
              </w:rPr>
            </w:pPr>
            <w:r w:rsidRPr="00BF54BE">
              <w:rPr>
                <w:rFonts w:eastAsia="Times New Roman"/>
                <w:b/>
                <w:color w:val="FFFFFF"/>
                <w:sz w:val="18"/>
              </w:rPr>
              <w:t>Measured outcomes</w:t>
            </w:r>
          </w:p>
        </w:tc>
        <w:tc>
          <w:tcPr>
            <w:tcW w:w="1000" w:type="pct"/>
            <w:shd w:val="clear" w:color="000000" w:fill="076028"/>
            <w:vAlign w:val="center"/>
            <w:hideMark/>
          </w:tcPr>
          <w:p w14:paraId="43629183" w14:textId="77777777" w:rsidR="006A2AF7" w:rsidRPr="00BF54BE" w:rsidRDefault="006A2AF7" w:rsidP="006A2AF7">
            <w:pPr>
              <w:spacing w:after="0" w:line="240" w:lineRule="auto"/>
              <w:jc w:val="left"/>
              <w:rPr>
                <w:rFonts w:eastAsia="Times New Roman"/>
                <w:color w:val="FFFFFF"/>
                <w:sz w:val="18"/>
              </w:rPr>
            </w:pPr>
            <w:r w:rsidRPr="00BF54BE">
              <w:rPr>
                <w:rFonts w:eastAsia="Times New Roman"/>
                <w:b/>
                <w:color w:val="FFFFFF"/>
                <w:sz w:val="18"/>
              </w:rPr>
              <w:t>Was the expected outcome achieved</w:t>
            </w:r>
          </w:p>
        </w:tc>
      </w:tr>
      <w:tr w:rsidR="006A2AF7" w:rsidRPr="00BF54BE" w14:paraId="1D89F971" w14:textId="77777777" w:rsidTr="006A2AF7">
        <w:trPr>
          <w:trHeight w:val="204"/>
        </w:trPr>
        <w:tc>
          <w:tcPr>
            <w:tcW w:w="1000" w:type="pct"/>
            <w:vMerge w:val="restart"/>
            <w:vAlign w:val="center"/>
          </w:tcPr>
          <w:p w14:paraId="529B3E20" w14:textId="77777777" w:rsidR="006A2AF7" w:rsidRPr="00BF54BE" w:rsidRDefault="006A2AF7" w:rsidP="006A2AF7">
            <w:pPr>
              <w:spacing w:after="0" w:line="240" w:lineRule="auto"/>
              <w:jc w:val="left"/>
              <w:rPr>
                <w:rFonts w:eastAsia="Times New Roman"/>
                <w:sz w:val="18"/>
                <w:szCs w:val="18"/>
                <w:lang w:eastAsia="en-US"/>
              </w:rPr>
            </w:pPr>
            <w:r w:rsidRPr="00BF54BE">
              <w:rPr>
                <w:rFonts w:eastAsia="Times New Roman"/>
                <w:sz w:val="18"/>
                <w:szCs w:val="18"/>
                <w:lang w:val="en-GB" w:eastAsia="zh-CN"/>
              </w:rPr>
              <w:t>Yanga National Park: waterbird support</w:t>
            </w:r>
          </w:p>
          <w:p w14:paraId="28AB379B" w14:textId="77777777" w:rsidR="006A2AF7" w:rsidRPr="00BF54BE" w:rsidRDefault="006A2AF7" w:rsidP="006A2AF7">
            <w:pPr>
              <w:spacing w:after="0" w:line="240" w:lineRule="auto"/>
              <w:jc w:val="left"/>
              <w:rPr>
                <w:rFonts w:eastAsia="Times New Roman"/>
                <w:sz w:val="18"/>
                <w:szCs w:val="18"/>
                <w:lang w:val="en-GB" w:eastAsia="zh-CN"/>
              </w:rPr>
            </w:pPr>
          </w:p>
          <w:p w14:paraId="4B80F0F3" w14:textId="77777777" w:rsidR="006A2AF7" w:rsidRPr="00BF54BE" w:rsidRDefault="006A2AF7" w:rsidP="006A2AF7">
            <w:pPr>
              <w:spacing w:after="0" w:line="240" w:lineRule="auto"/>
              <w:jc w:val="left"/>
              <w:rPr>
                <w:rFonts w:eastAsia="Times New Roman"/>
                <w:sz w:val="18"/>
                <w:szCs w:val="18"/>
                <w:lang w:val="en-GB" w:eastAsia="zh-CN"/>
              </w:rPr>
            </w:pPr>
            <w:r w:rsidRPr="00BF54BE">
              <w:rPr>
                <w:rFonts w:eastAsia="Times New Roman"/>
                <w:sz w:val="18"/>
                <w:szCs w:val="18"/>
                <w:lang w:val="en-GB" w:eastAsia="zh-CN"/>
              </w:rPr>
              <w:t>Nimmie-Caira: Eulimbah waterbird breeding support</w:t>
            </w:r>
          </w:p>
          <w:p w14:paraId="2CA88A99" w14:textId="77777777" w:rsidR="006A2AF7" w:rsidRPr="00BF54BE" w:rsidRDefault="006A2AF7" w:rsidP="006A2AF7">
            <w:pPr>
              <w:spacing w:after="0" w:line="240" w:lineRule="auto"/>
              <w:jc w:val="left"/>
              <w:rPr>
                <w:rFonts w:eastAsia="Times New Roman"/>
                <w:sz w:val="18"/>
                <w:szCs w:val="18"/>
                <w:lang w:val="en-GB" w:eastAsia="zh-CN"/>
              </w:rPr>
            </w:pPr>
          </w:p>
          <w:p w14:paraId="58D9CDC5" w14:textId="77777777" w:rsidR="006A2AF7" w:rsidRPr="00BF54BE" w:rsidRDefault="006A2AF7" w:rsidP="006A2AF7">
            <w:pPr>
              <w:spacing w:after="0" w:line="240" w:lineRule="auto"/>
              <w:jc w:val="left"/>
              <w:rPr>
                <w:rFonts w:eastAsia="Times New Roman"/>
                <w:sz w:val="18"/>
                <w:szCs w:val="18"/>
                <w:lang w:eastAsia="en-US"/>
              </w:rPr>
            </w:pPr>
            <w:r w:rsidRPr="00BF54BE">
              <w:rPr>
                <w:rFonts w:eastAsia="Times New Roman"/>
                <w:sz w:val="18"/>
                <w:szCs w:val="18"/>
                <w:lang w:val="en-GB" w:eastAsia="zh-CN"/>
              </w:rPr>
              <w:t>Nimmie-Caira:  Telephone Bank waterbird breeding support</w:t>
            </w:r>
          </w:p>
          <w:p w14:paraId="36B7F5A1" w14:textId="77777777" w:rsidR="006A2AF7" w:rsidRPr="00BF54BE" w:rsidRDefault="006A2AF7" w:rsidP="006A2AF7">
            <w:pPr>
              <w:spacing w:after="0" w:line="240" w:lineRule="auto"/>
              <w:jc w:val="left"/>
              <w:rPr>
                <w:rFonts w:eastAsia="Times New Roman"/>
                <w:sz w:val="18"/>
                <w:szCs w:val="18"/>
                <w:lang w:val="en-GB" w:eastAsia="zh-CN"/>
              </w:rPr>
            </w:pPr>
          </w:p>
          <w:p w14:paraId="4A56ED04" w14:textId="77777777" w:rsidR="006A2AF7" w:rsidRPr="00BF54BE" w:rsidRDefault="006A2AF7" w:rsidP="006A2AF7">
            <w:pPr>
              <w:spacing w:after="0" w:line="240" w:lineRule="auto"/>
              <w:jc w:val="left"/>
              <w:rPr>
                <w:rFonts w:eastAsia="Times New Roman"/>
                <w:sz w:val="18"/>
                <w:szCs w:val="18"/>
                <w:lang w:val="en-GB" w:eastAsia="zh-CN"/>
              </w:rPr>
            </w:pPr>
            <w:r w:rsidRPr="00BF54BE">
              <w:rPr>
                <w:rFonts w:eastAsia="Times New Roman"/>
                <w:sz w:val="18"/>
                <w:szCs w:val="18"/>
                <w:lang w:val="en-GB" w:eastAsia="zh-CN"/>
              </w:rPr>
              <w:t xml:space="preserve">Lower Murrumbidgee Floodplain: Nimmie-Caira to South Yanga </w:t>
            </w:r>
          </w:p>
          <w:p w14:paraId="03CF8FE5" w14:textId="77777777" w:rsidR="006A2AF7" w:rsidRDefault="006A2AF7" w:rsidP="006A2AF7">
            <w:pPr>
              <w:spacing w:after="0" w:line="240" w:lineRule="auto"/>
              <w:jc w:val="left"/>
              <w:rPr>
                <w:rFonts w:eastAsia="Times New Roman"/>
                <w:sz w:val="18"/>
                <w:szCs w:val="18"/>
                <w:lang w:val="en-GB" w:eastAsia="zh-CN"/>
              </w:rPr>
            </w:pPr>
          </w:p>
          <w:p w14:paraId="4CCFE4B6" w14:textId="77777777" w:rsidR="006A2AF7" w:rsidRPr="00BF54BE" w:rsidRDefault="006A2AF7" w:rsidP="006A2AF7">
            <w:pPr>
              <w:spacing w:after="0" w:line="240" w:lineRule="auto"/>
              <w:jc w:val="left"/>
              <w:rPr>
                <w:rFonts w:eastAsia="Times New Roman"/>
                <w:sz w:val="18"/>
                <w:szCs w:val="18"/>
                <w:lang w:val="en-GB" w:eastAsia="zh-CN"/>
              </w:rPr>
            </w:pPr>
            <w:r>
              <w:rPr>
                <w:rFonts w:eastAsia="Times New Roman"/>
                <w:sz w:val="18"/>
                <w:szCs w:val="18"/>
                <w:lang w:val="en-GB" w:eastAsia="zh-CN"/>
              </w:rPr>
              <w:t>N</w:t>
            </w:r>
            <w:r w:rsidRPr="00BF54BE">
              <w:rPr>
                <w:rFonts w:eastAsia="Times New Roman"/>
                <w:sz w:val="18"/>
                <w:szCs w:val="18"/>
                <w:lang w:val="en-GB" w:eastAsia="zh-CN"/>
              </w:rPr>
              <w:t>ap Nap waterbird breeding support</w:t>
            </w:r>
          </w:p>
          <w:p w14:paraId="5EA31ACD" w14:textId="77777777" w:rsidR="006A2AF7" w:rsidRPr="00BF54BE" w:rsidRDefault="006A2AF7" w:rsidP="006A2AF7">
            <w:pPr>
              <w:spacing w:after="0" w:line="240" w:lineRule="auto"/>
              <w:jc w:val="left"/>
              <w:rPr>
                <w:rFonts w:eastAsia="Times New Roman"/>
                <w:sz w:val="18"/>
                <w:szCs w:val="18"/>
                <w:lang w:val="en-GB" w:eastAsia="en-US"/>
              </w:rPr>
            </w:pPr>
          </w:p>
        </w:tc>
        <w:tc>
          <w:tcPr>
            <w:tcW w:w="1000" w:type="pct"/>
            <w:vMerge w:val="restart"/>
            <w:vAlign w:val="center"/>
          </w:tcPr>
          <w:p w14:paraId="24E4B267" w14:textId="5F2D0EF1" w:rsidR="006A2AF7" w:rsidRPr="00BF54BE" w:rsidRDefault="006A2AF7" w:rsidP="006A2AF7">
            <w:pPr>
              <w:spacing w:after="0" w:line="240" w:lineRule="auto"/>
              <w:jc w:val="left"/>
              <w:rPr>
                <w:sz w:val="18"/>
                <w:szCs w:val="18"/>
                <w:lang w:eastAsia="en-US" w:bidi="th-TH"/>
              </w:rPr>
            </w:pPr>
            <w:r w:rsidRPr="00BF54BE">
              <w:rPr>
                <w:rFonts w:eastAsia="Times New Roman"/>
                <w:sz w:val="18"/>
                <w:szCs w:val="18"/>
                <w:lang w:val="en-GB" w:eastAsia="en-US"/>
              </w:rPr>
              <w:t xml:space="preserve">Supporting habitat for wetland vertebrates  </w:t>
            </w:r>
          </w:p>
          <w:p w14:paraId="749CD881" w14:textId="77777777" w:rsidR="006A2AF7" w:rsidRPr="00BF54BE" w:rsidRDefault="006A2AF7" w:rsidP="006A2AF7">
            <w:pPr>
              <w:spacing w:after="0" w:line="240" w:lineRule="auto"/>
              <w:jc w:val="left"/>
              <w:rPr>
                <w:rFonts w:eastAsia="Times New Roman"/>
                <w:sz w:val="18"/>
                <w:szCs w:val="18"/>
                <w:lang w:val="en-GB" w:eastAsia="en-US"/>
              </w:rPr>
            </w:pPr>
          </w:p>
          <w:p w14:paraId="402ACAD1" w14:textId="77777777" w:rsidR="006A2AF7" w:rsidRPr="00BF54BE" w:rsidRDefault="006A2AF7" w:rsidP="006A2AF7">
            <w:pPr>
              <w:spacing w:after="0" w:line="240" w:lineRule="auto"/>
              <w:jc w:val="left"/>
              <w:rPr>
                <w:rFonts w:eastAsia="Times New Roman"/>
                <w:sz w:val="18"/>
                <w:szCs w:val="18"/>
                <w:lang w:val="en-GB" w:eastAsia="en-US"/>
              </w:rPr>
            </w:pPr>
          </w:p>
          <w:p w14:paraId="44B39ACD" w14:textId="6CD4EAD4" w:rsidR="006A2AF7" w:rsidRPr="00BF54BE" w:rsidRDefault="006A2AF7" w:rsidP="006A2AF7">
            <w:pPr>
              <w:spacing w:after="0" w:line="240" w:lineRule="auto"/>
              <w:jc w:val="left"/>
              <w:rPr>
                <w:rFonts w:eastAsia="Times New Roman"/>
                <w:sz w:val="18"/>
                <w:highlight w:val="yellow"/>
              </w:rPr>
            </w:pPr>
            <w:r w:rsidRPr="00BF54BE">
              <w:rPr>
                <w:rFonts w:eastAsia="Times New Roman"/>
                <w:sz w:val="18"/>
                <w:szCs w:val="18"/>
                <w:lang w:val="en-GB" w:eastAsia="en-US"/>
              </w:rPr>
              <w:t>Maintain wetland and floodplain condition and provide suitable habitat for a range of waterbird, fish and frog species, including southern bell frog (EPBC</w:t>
            </w:r>
            <w:r w:rsidR="00F075A3">
              <w:rPr>
                <w:rFonts w:eastAsia="Times New Roman"/>
                <w:sz w:val="18"/>
                <w:szCs w:val="18"/>
                <w:lang w:val="en-GB" w:eastAsia="en-US"/>
              </w:rPr>
              <w:t xml:space="preserve"> Act</w:t>
            </w:r>
            <w:r w:rsidRPr="00BF54BE">
              <w:rPr>
                <w:rFonts w:eastAsia="Times New Roman"/>
                <w:sz w:val="18"/>
                <w:szCs w:val="18"/>
                <w:lang w:val="en-GB" w:eastAsia="en-US"/>
              </w:rPr>
              <w:t xml:space="preserve"> vulnerable) </w:t>
            </w:r>
          </w:p>
        </w:tc>
        <w:tc>
          <w:tcPr>
            <w:tcW w:w="1000" w:type="pct"/>
            <w:shd w:val="clear" w:color="auto" w:fill="auto"/>
            <w:vAlign w:val="center"/>
          </w:tcPr>
          <w:p w14:paraId="50F861E2" w14:textId="77777777" w:rsidR="006A2AF7" w:rsidRPr="00BF54BE" w:rsidRDefault="006A2AF7" w:rsidP="006A2AF7">
            <w:pPr>
              <w:spacing w:after="0" w:line="240" w:lineRule="auto"/>
              <w:jc w:val="left"/>
              <w:rPr>
                <w:rFonts w:eastAsia="Times New Roman"/>
                <w:sz w:val="18"/>
              </w:rPr>
            </w:pPr>
            <w:r w:rsidRPr="00BF54BE">
              <w:rPr>
                <w:rFonts w:eastAsia="Times New Roman"/>
                <w:sz w:val="18"/>
              </w:rPr>
              <w:t>What did Commonwealth environmental water contribute to native fish populations and native fish diversity?</w:t>
            </w:r>
          </w:p>
          <w:p w14:paraId="63CFFBAF" w14:textId="77777777" w:rsidR="006A2AF7" w:rsidRPr="00BF54BE" w:rsidRDefault="006A2AF7" w:rsidP="006A2AF7">
            <w:pPr>
              <w:spacing w:after="0" w:line="240" w:lineRule="auto"/>
              <w:jc w:val="left"/>
              <w:rPr>
                <w:rFonts w:eastAsia="Times New Roman"/>
                <w:sz w:val="18"/>
              </w:rPr>
            </w:pPr>
          </w:p>
        </w:tc>
        <w:tc>
          <w:tcPr>
            <w:tcW w:w="1000" w:type="pct"/>
            <w:shd w:val="clear" w:color="auto" w:fill="auto"/>
            <w:vAlign w:val="center"/>
          </w:tcPr>
          <w:p w14:paraId="3CF74795" w14:textId="77777777" w:rsidR="006A2AF7" w:rsidRPr="00BF54BE" w:rsidRDefault="006A2AF7" w:rsidP="006A2AF7">
            <w:pPr>
              <w:spacing w:after="0" w:line="240" w:lineRule="auto"/>
              <w:jc w:val="left"/>
              <w:rPr>
                <w:rFonts w:eastAsia="Times New Roman"/>
                <w:sz w:val="18"/>
              </w:rPr>
            </w:pPr>
            <w:r w:rsidRPr="00BF54BE">
              <w:rPr>
                <w:rFonts w:eastAsia="Times New Roman"/>
                <w:sz w:val="18"/>
              </w:rPr>
              <w:t xml:space="preserve">Seven native and four exotic species were captured in 2016-17. </w:t>
            </w:r>
          </w:p>
          <w:p w14:paraId="18107E8F" w14:textId="43ABA96E" w:rsidR="006A2AF7" w:rsidRPr="006A2AF7" w:rsidRDefault="006A2AF7" w:rsidP="00C45DB4">
            <w:pPr>
              <w:spacing w:after="0" w:line="240" w:lineRule="auto"/>
              <w:jc w:val="left"/>
              <w:rPr>
                <w:rFonts w:eastAsia="Times New Roman"/>
                <w:sz w:val="18"/>
              </w:rPr>
            </w:pPr>
            <w:r w:rsidRPr="00BF54BE">
              <w:rPr>
                <w:rFonts w:eastAsia="Times New Roman"/>
                <w:sz w:val="18"/>
              </w:rPr>
              <w:t xml:space="preserve">Silver perch juveniles and flathead gudgeon were collected </w:t>
            </w:r>
            <w:r w:rsidR="007728E3">
              <w:rPr>
                <w:rFonts w:eastAsia="Times New Roman"/>
                <w:sz w:val="18"/>
              </w:rPr>
              <w:t xml:space="preserve">at </w:t>
            </w:r>
            <w:r w:rsidRPr="00BF54BE">
              <w:rPr>
                <w:rFonts w:eastAsia="Times New Roman"/>
                <w:sz w:val="18"/>
              </w:rPr>
              <w:t>Yarradda Lagoon increasing the overall number of native specie</w:t>
            </w:r>
            <w:r>
              <w:rPr>
                <w:rFonts w:eastAsia="Times New Roman"/>
                <w:sz w:val="18"/>
              </w:rPr>
              <w:t xml:space="preserve">s </w:t>
            </w:r>
            <w:r w:rsidR="007728E3">
              <w:rPr>
                <w:rFonts w:eastAsia="Times New Roman"/>
                <w:sz w:val="18"/>
              </w:rPr>
              <w:t xml:space="preserve">collected </w:t>
            </w:r>
            <w:r>
              <w:rPr>
                <w:rFonts w:eastAsia="Times New Roman"/>
                <w:sz w:val="18"/>
              </w:rPr>
              <w:t xml:space="preserve">from six in 2014-15 to </w:t>
            </w:r>
            <w:r w:rsidR="00BA7A72">
              <w:rPr>
                <w:rFonts w:eastAsia="Times New Roman"/>
                <w:sz w:val="18"/>
              </w:rPr>
              <w:t>eight</w:t>
            </w:r>
            <w:r>
              <w:rPr>
                <w:rFonts w:eastAsia="Times New Roman"/>
                <w:sz w:val="18"/>
              </w:rPr>
              <w:t xml:space="preserve">. </w:t>
            </w:r>
          </w:p>
        </w:tc>
        <w:tc>
          <w:tcPr>
            <w:tcW w:w="1000" w:type="pct"/>
            <w:shd w:val="clear" w:color="auto" w:fill="auto"/>
            <w:vAlign w:val="center"/>
          </w:tcPr>
          <w:p w14:paraId="4BD3F5D0" w14:textId="77777777" w:rsidR="006A2AF7" w:rsidRPr="00BF54BE" w:rsidRDefault="006A2AF7" w:rsidP="006A2AF7">
            <w:pPr>
              <w:spacing w:after="0" w:line="240" w:lineRule="auto"/>
              <w:jc w:val="left"/>
              <w:rPr>
                <w:rFonts w:eastAsia="Times New Roman"/>
                <w:sz w:val="18"/>
                <w:highlight w:val="yellow"/>
              </w:rPr>
            </w:pPr>
            <w:r w:rsidRPr="00BF54BE">
              <w:rPr>
                <w:rFonts w:eastAsia="Times New Roman"/>
                <w:sz w:val="18"/>
              </w:rPr>
              <w:t>Yes</w:t>
            </w:r>
          </w:p>
        </w:tc>
      </w:tr>
      <w:tr w:rsidR="006A2AF7" w:rsidRPr="00BF54BE" w14:paraId="57278107" w14:textId="77777777" w:rsidTr="006A2AF7">
        <w:trPr>
          <w:trHeight w:val="2903"/>
        </w:trPr>
        <w:tc>
          <w:tcPr>
            <w:tcW w:w="1000" w:type="pct"/>
            <w:vMerge/>
            <w:vAlign w:val="center"/>
          </w:tcPr>
          <w:p w14:paraId="1194EED2" w14:textId="77777777" w:rsidR="006A2AF7" w:rsidRPr="00BF54BE" w:rsidRDefault="006A2AF7" w:rsidP="006A2AF7">
            <w:pPr>
              <w:spacing w:after="0" w:line="240" w:lineRule="auto"/>
              <w:jc w:val="left"/>
              <w:rPr>
                <w:rFonts w:eastAsia="Times New Roman"/>
                <w:sz w:val="18"/>
                <w:highlight w:val="yellow"/>
              </w:rPr>
            </w:pPr>
          </w:p>
        </w:tc>
        <w:tc>
          <w:tcPr>
            <w:tcW w:w="1000" w:type="pct"/>
            <w:vMerge/>
          </w:tcPr>
          <w:p w14:paraId="51332576" w14:textId="32480FDA" w:rsidR="006A2AF7" w:rsidRPr="00BF54BE" w:rsidRDefault="006A2AF7" w:rsidP="006A2AF7">
            <w:pPr>
              <w:spacing w:after="0" w:line="240" w:lineRule="auto"/>
              <w:jc w:val="left"/>
              <w:rPr>
                <w:rFonts w:eastAsia="Times New Roman"/>
                <w:sz w:val="18"/>
                <w:highlight w:val="yellow"/>
              </w:rPr>
            </w:pPr>
          </w:p>
        </w:tc>
        <w:tc>
          <w:tcPr>
            <w:tcW w:w="1000" w:type="pct"/>
            <w:shd w:val="clear" w:color="auto" w:fill="auto"/>
            <w:vAlign w:val="center"/>
          </w:tcPr>
          <w:p w14:paraId="1F32A089" w14:textId="77777777" w:rsidR="006A2AF7" w:rsidRPr="00BF54BE" w:rsidRDefault="006A2AF7" w:rsidP="006A2AF7">
            <w:pPr>
              <w:spacing w:after="0" w:line="240" w:lineRule="auto"/>
              <w:jc w:val="left"/>
              <w:rPr>
                <w:rFonts w:eastAsia="Times New Roman"/>
                <w:sz w:val="18"/>
              </w:rPr>
            </w:pPr>
            <w:r w:rsidRPr="00BF54BE">
              <w:rPr>
                <w:rFonts w:eastAsia="Times New Roman"/>
                <w:sz w:val="18"/>
              </w:rPr>
              <w:t>What did Commonwealth environmental water contribute to native fish community resilience and native fish survival?</w:t>
            </w:r>
          </w:p>
          <w:p w14:paraId="74456EF3" w14:textId="77777777" w:rsidR="006A2AF7" w:rsidRPr="00BF54BE" w:rsidRDefault="006A2AF7" w:rsidP="006A2AF7">
            <w:pPr>
              <w:spacing w:after="0" w:line="240" w:lineRule="auto"/>
              <w:jc w:val="left"/>
              <w:rPr>
                <w:rFonts w:eastAsia="Times New Roman"/>
                <w:sz w:val="18"/>
              </w:rPr>
            </w:pPr>
          </w:p>
        </w:tc>
        <w:tc>
          <w:tcPr>
            <w:tcW w:w="1000" w:type="pct"/>
            <w:shd w:val="clear" w:color="auto" w:fill="auto"/>
            <w:vAlign w:val="center"/>
          </w:tcPr>
          <w:p w14:paraId="26BE4F8C" w14:textId="77777777" w:rsidR="006A2AF7" w:rsidRPr="00BF54BE" w:rsidRDefault="006A2AF7" w:rsidP="006A2AF7">
            <w:pPr>
              <w:spacing w:after="0" w:line="240" w:lineRule="auto"/>
              <w:jc w:val="left"/>
              <w:rPr>
                <w:rFonts w:eastAsia="Times New Roman"/>
                <w:sz w:val="18"/>
                <w:highlight w:val="yellow"/>
              </w:rPr>
            </w:pPr>
            <w:r w:rsidRPr="00BF54BE">
              <w:rPr>
                <w:rFonts w:eastAsia="Times New Roman"/>
                <w:sz w:val="18"/>
              </w:rPr>
              <w:t>Evidence of recruitment and survival was identified in three native species, carp gudgeon, Australian smelt and bony herring.</w:t>
            </w:r>
          </w:p>
        </w:tc>
        <w:tc>
          <w:tcPr>
            <w:tcW w:w="1000" w:type="pct"/>
            <w:shd w:val="clear" w:color="auto" w:fill="auto"/>
            <w:vAlign w:val="center"/>
          </w:tcPr>
          <w:p w14:paraId="6DFE7DA8" w14:textId="77777777" w:rsidR="006A2AF7" w:rsidRPr="00BF54BE" w:rsidRDefault="006A2AF7" w:rsidP="006A2AF7">
            <w:pPr>
              <w:spacing w:after="0" w:line="240" w:lineRule="auto"/>
              <w:jc w:val="left"/>
              <w:rPr>
                <w:rFonts w:eastAsia="Times New Roman"/>
                <w:sz w:val="18"/>
                <w:highlight w:val="yellow"/>
              </w:rPr>
            </w:pPr>
            <w:r w:rsidRPr="00BF54BE">
              <w:rPr>
                <w:rFonts w:eastAsia="Times New Roman"/>
                <w:sz w:val="18"/>
              </w:rPr>
              <w:t>Yes</w:t>
            </w:r>
          </w:p>
        </w:tc>
      </w:tr>
    </w:tbl>
    <w:p w14:paraId="218DD212" w14:textId="77777777" w:rsidR="00BF54BE" w:rsidRPr="00BF54BE" w:rsidRDefault="00BF54BE" w:rsidP="00BF54BE">
      <w:pPr>
        <w:rPr>
          <w:lang w:bidi="th-TH"/>
        </w:rPr>
      </w:pPr>
    </w:p>
    <w:p w14:paraId="18E800B7" w14:textId="77777777" w:rsidR="00BF54BE" w:rsidRDefault="00BF54BE">
      <w:pPr>
        <w:spacing w:after="0" w:line="240" w:lineRule="auto"/>
        <w:jc w:val="left"/>
        <w:rPr>
          <w:b/>
          <w:i/>
          <w:iCs/>
          <w:color w:val="076028"/>
          <w:kern w:val="32"/>
          <w:sz w:val="24"/>
          <w:szCs w:val="26"/>
          <w:lang w:bidi="th-TH"/>
        </w:rPr>
      </w:pPr>
      <w:bookmarkStart w:id="426" w:name="_Toc460839449"/>
      <w:bookmarkStart w:id="427" w:name="_Toc460839725"/>
      <w:bookmarkStart w:id="428" w:name="_Toc460839994"/>
      <w:bookmarkStart w:id="429" w:name="_Toc460840358"/>
      <w:bookmarkStart w:id="430" w:name="_Toc460843729"/>
      <w:bookmarkStart w:id="431" w:name="_Toc460851503"/>
      <w:bookmarkStart w:id="432" w:name="_Toc460934813"/>
      <w:bookmarkStart w:id="433" w:name="_Toc471725705"/>
      <w:bookmarkStart w:id="434" w:name="_Toc473907083"/>
      <w:r>
        <w:rPr>
          <w:b/>
          <w:i/>
          <w:iCs/>
          <w:color w:val="076028"/>
          <w:kern w:val="32"/>
          <w:sz w:val="24"/>
          <w:szCs w:val="26"/>
          <w:lang w:bidi="th-TH"/>
        </w:rPr>
        <w:br w:type="page"/>
      </w:r>
    </w:p>
    <w:p w14:paraId="58C0BEED" w14:textId="5665C29E" w:rsidR="00BF54BE" w:rsidRPr="00BF54BE" w:rsidRDefault="00BF54BE" w:rsidP="00BF54BE">
      <w:pPr>
        <w:keepNext/>
        <w:spacing w:before="240" w:after="60"/>
        <w:outlineLvl w:val="2"/>
        <w:rPr>
          <w:b/>
          <w:i/>
          <w:iCs/>
          <w:color w:val="076028"/>
          <w:kern w:val="32"/>
          <w:sz w:val="24"/>
          <w:szCs w:val="26"/>
          <w:lang w:bidi="th-TH"/>
        </w:rPr>
      </w:pPr>
      <w:r w:rsidRPr="00BF54BE">
        <w:rPr>
          <w:b/>
          <w:i/>
          <w:iCs/>
          <w:color w:val="076028"/>
          <w:kern w:val="32"/>
          <w:sz w:val="24"/>
          <w:szCs w:val="26"/>
          <w:lang w:bidi="th-TH"/>
        </w:rPr>
        <w:t>Main findings from wetland fish monitoring program</w:t>
      </w:r>
      <w:bookmarkEnd w:id="426"/>
      <w:bookmarkEnd w:id="427"/>
      <w:bookmarkEnd w:id="428"/>
      <w:bookmarkEnd w:id="429"/>
      <w:bookmarkEnd w:id="430"/>
      <w:bookmarkEnd w:id="431"/>
      <w:bookmarkEnd w:id="432"/>
      <w:bookmarkEnd w:id="433"/>
      <w:bookmarkEnd w:id="434"/>
    </w:p>
    <w:p w14:paraId="75696163" w14:textId="77777777" w:rsidR="00BF54BE" w:rsidRPr="00BF54BE" w:rsidRDefault="00BF54BE" w:rsidP="00AB71B8">
      <w:pPr>
        <w:numPr>
          <w:ilvl w:val="0"/>
          <w:numId w:val="38"/>
        </w:numPr>
        <w:tabs>
          <w:tab w:val="left" w:pos="851"/>
        </w:tabs>
        <w:spacing w:before="120"/>
        <w:contextualSpacing/>
        <w:rPr>
          <w:rFonts w:eastAsia="Times New Roman" w:cs="Angsana New"/>
          <w:szCs w:val="22"/>
          <w:lang w:eastAsia="zh-CN" w:bidi="th-TH"/>
        </w:rPr>
      </w:pPr>
      <w:r w:rsidRPr="00BF54BE">
        <w:rPr>
          <w:rFonts w:eastAsia="Times New Roman" w:cs="Angsana New"/>
          <w:szCs w:val="22"/>
          <w:lang w:eastAsia="zh-CN" w:bidi="th-TH"/>
        </w:rPr>
        <w:t xml:space="preserve">Eight native and five exotic species were captured across 12 LTIM surveyed wetland sites that contained water between September 2016 and March 2017. </w:t>
      </w:r>
    </w:p>
    <w:p w14:paraId="66CA0441" w14:textId="2DC8122B" w:rsidR="00BF54BE" w:rsidRPr="00BF54BE" w:rsidRDefault="00BF54BE" w:rsidP="00AB71B8">
      <w:pPr>
        <w:numPr>
          <w:ilvl w:val="0"/>
          <w:numId w:val="38"/>
        </w:numPr>
        <w:tabs>
          <w:tab w:val="left" w:pos="851"/>
        </w:tabs>
        <w:spacing w:before="120"/>
        <w:contextualSpacing/>
        <w:rPr>
          <w:rFonts w:eastAsia="Times New Roman" w:cs="Angsana New"/>
          <w:szCs w:val="22"/>
          <w:lang w:eastAsia="zh-CN" w:bidi="th-TH"/>
        </w:rPr>
      </w:pPr>
      <w:r w:rsidRPr="00BF54BE">
        <w:t xml:space="preserve">Silver perch juveniles and flathead gudgeon were collected Yarradda Lagoon for the first time </w:t>
      </w:r>
      <w:r>
        <w:t>since monitoring began.</w:t>
      </w:r>
    </w:p>
    <w:p w14:paraId="6F122407" w14:textId="2BA790AB" w:rsidR="00BF54BE" w:rsidRPr="00BF54BE" w:rsidRDefault="00BF54BE" w:rsidP="00AB71B8">
      <w:pPr>
        <w:numPr>
          <w:ilvl w:val="0"/>
          <w:numId w:val="38"/>
        </w:numPr>
        <w:tabs>
          <w:tab w:val="left" w:pos="851"/>
        </w:tabs>
        <w:spacing w:before="120"/>
        <w:contextualSpacing/>
        <w:rPr>
          <w:rFonts w:eastAsia="Times New Roman" w:cs="Angsana New"/>
          <w:szCs w:val="22"/>
          <w:lang w:eastAsia="zh-CN" w:bidi="th-TH"/>
        </w:rPr>
      </w:pPr>
      <w:r>
        <w:rPr>
          <w:rFonts w:eastAsia="Times New Roman" w:cs="Angsana New"/>
          <w:szCs w:val="22"/>
          <w:lang w:eastAsia="zh-CN" w:bidi="th-TH"/>
        </w:rPr>
        <w:t>As in previous years</w:t>
      </w:r>
      <w:r w:rsidRPr="00BF54BE">
        <w:rPr>
          <w:rFonts w:eastAsia="Times New Roman" w:cs="Angsana New"/>
          <w:szCs w:val="22"/>
          <w:lang w:eastAsia="zh-CN" w:bidi="th-TH"/>
        </w:rPr>
        <w:t xml:space="preserve"> exotic fish species were widespread, with gambusia, common carp, goldfish and oriental weatherloach the most commonly recorded exotic species.</w:t>
      </w:r>
    </w:p>
    <w:p w14:paraId="25FD0865" w14:textId="77777777" w:rsidR="00BF54BE" w:rsidRPr="00BF54BE" w:rsidRDefault="00BF54BE" w:rsidP="00AB71B8">
      <w:pPr>
        <w:numPr>
          <w:ilvl w:val="0"/>
          <w:numId w:val="38"/>
        </w:numPr>
        <w:tabs>
          <w:tab w:val="left" w:pos="851"/>
        </w:tabs>
        <w:spacing w:before="120"/>
        <w:contextualSpacing/>
        <w:rPr>
          <w:rFonts w:eastAsia="Times New Roman" w:cs="Angsana New"/>
          <w:szCs w:val="22"/>
          <w:lang w:eastAsia="zh-CN" w:bidi="th-TH"/>
        </w:rPr>
      </w:pPr>
      <w:r w:rsidRPr="00BF54BE">
        <w:rPr>
          <w:rFonts w:eastAsia="Times New Roman" w:cs="Angsana New"/>
          <w:szCs w:val="22"/>
          <w:lang w:eastAsia="zh-CN" w:bidi="th-TH"/>
        </w:rPr>
        <w:t xml:space="preserve">Increased fish survival was recorded at wetlands where environmental water has maintained persistent refuges between water years (Yarradda Lagoon and Waugorah Lagoon). </w:t>
      </w:r>
    </w:p>
    <w:p w14:paraId="7737DB3C" w14:textId="382761CB" w:rsidR="00BF54BE" w:rsidRPr="006C6243" w:rsidRDefault="006C6243" w:rsidP="00AB71B8">
      <w:pPr>
        <w:numPr>
          <w:ilvl w:val="0"/>
          <w:numId w:val="38"/>
        </w:numPr>
        <w:tabs>
          <w:tab w:val="left" w:pos="851"/>
        </w:tabs>
        <w:spacing w:before="120"/>
        <w:contextualSpacing/>
        <w:rPr>
          <w:rFonts w:eastAsia="Times New Roman" w:cs="Angsana New"/>
          <w:lang w:eastAsia="zh-CN" w:bidi="th-TH"/>
        </w:rPr>
      </w:pPr>
      <w:r>
        <w:rPr>
          <w:rFonts w:cs="Angsana New"/>
          <w:lang w:eastAsia="zh-CN" w:bidi="th-TH"/>
        </w:rPr>
        <w:t>Changes in the size structure of wetland fish populations identified a second cohort of native fish at wetlands</w:t>
      </w:r>
      <w:r w:rsidR="00BF54BE" w:rsidRPr="00BF54BE">
        <w:rPr>
          <w:rFonts w:cs="Angsana New"/>
          <w:lang w:eastAsia="zh-CN" w:bidi="th-TH"/>
        </w:rPr>
        <w:t xml:space="preserve"> that received follow-up </w:t>
      </w:r>
      <w:r>
        <w:rPr>
          <w:rFonts w:cs="Angsana New"/>
          <w:lang w:eastAsia="zh-CN" w:bidi="th-TH"/>
        </w:rPr>
        <w:t xml:space="preserve">environmental </w:t>
      </w:r>
      <w:r w:rsidR="00BF54BE" w:rsidRPr="00BF54BE">
        <w:rPr>
          <w:rFonts w:cs="Angsana New"/>
          <w:lang w:eastAsia="zh-CN" w:bidi="th-TH"/>
        </w:rPr>
        <w:t xml:space="preserve">watering </w:t>
      </w:r>
      <w:r>
        <w:rPr>
          <w:rFonts w:cs="Angsana New"/>
          <w:lang w:eastAsia="zh-CN" w:bidi="th-TH"/>
        </w:rPr>
        <w:t>to maintain</w:t>
      </w:r>
      <w:r w:rsidR="00BF54BE" w:rsidRPr="00BF54BE">
        <w:rPr>
          <w:rFonts w:cs="Angsana New"/>
          <w:lang w:eastAsia="zh-CN" w:bidi="th-TH"/>
        </w:rPr>
        <w:t xml:space="preserve"> waterbird breeding. </w:t>
      </w:r>
    </w:p>
    <w:p w14:paraId="59DF79D1" w14:textId="77777777" w:rsidR="006C6243" w:rsidRPr="00BF54BE" w:rsidRDefault="006C6243" w:rsidP="00574E70">
      <w:pPr>
        <w:tabs>
          <w:tab w:val="left" w:pos="851"/>
        </w:tabs>
        <w:spacing w:before="120"/>
        <w:ind w:left="360"/>
        <w:contextualSpacing/>
        <w:rPr>
          <w:rFonts w:eastAsia="Times New Roman" w:cs="Angsana New"/>
          <w:lang w:eastAsia="zh-CN" w:bidi="th-TH"/>
        </w:rPr>
      </w:pPr>
    </w:p>
    <w:p w14:paraId="34E2971E" w14:textId="77777777" w:rsidR="00BF54BE" w:rsidRPr="00BF54BE" w:rsidRDefault="00BF54BE" w:rsidP="00BF54BE">
      <w:pPr>
        <w:keepNext/>
        <w:spacing w:before="240" w:after="60"/>
        <w:outlineLvl w:val="2"/>
        <w:rPr>
          <w:b/>
          <w:i/>
          <w:iCs/>
          <w:color w:val="076028"/>
          <w:kern w:val="32"/>
          <w:sz w:val="24"/>
          <w:szCs w:val="26"/>
          <w:lang w:bidi="th-TH"/>
        </w:rPr>
      </w:pPr>
      <w:bookmarkStart w:id="435" w:name="_Toc460839450"/>
      <w:bookmarkStart w:id="436" w:name="_Toc460839726"/>
      <w:bookmarkStart w:id="437" w:name="_Toc460839875"/>
      <w:bookmarkStart w:id="438" w:name="_Toc460839995"/>
      <w:bookmarkStart w:id="439" w:name="_Toc460840359"/>
      <w:bookmarkStart w:id="440" w:name="_Toc460843730"/>
      <w:bookmarkStart w:id="441" w:name="_Toc460851504"/>
      <w:bookmarkStart w:id="442" w:name="_Toc460934814"/>
      <w:bookmarkStart w:id="443" w:name="_Toc471725706"/>
      <w:bookmarkStart w:id="444" w:name="_Toc473907084"/>
      <w:r w:rsidRPr="00BF54BE">
        <w:rPr>
          <w:b/>
          <w:i/>
          <w:iCs/>
          <w:color w:val="076028"/>
          <w:kern w:val="32"/>
          <w:sz w:val="24"/>
          <w:szCs w:val="26"/>
          <w:lang w:bidi="th-TH"/>
        </w:rPr>
        <w:t>Discussion, recommendations and adaptive management</w:t>
      </w:r>
      <w:bookmarkEnd w:id="435"/>
      <w:bookmarkEnd w:id="436"/>
      <w:bookmarkEnd w:id="437"/>
      <w:bookmarkEnd w:id="438"/>
      <w:bookmarkEnd w:id="439"/>
      <w:bookmarkEnd w:id="440"/>
      <w:bookmarkEnd w:id="441"/>
      <w:bookmarkEnd w:id="442"/>
      <w:bookmarkEnd w:id="443"/>
      <w:bookmarkEnd w:id="444"/>
      <w:r w:rsidRPr="00BF54BE" w:rsidDel="00383A8E">
        <w:rPr>
          <w:b/>
          <w:i/>
          <w:iCs/>
          <w:color w:val="076028"/>
          <w:kern w:val="32"/>
          <w:sz w:val="24"/>
          <w:szCs w:val="26"/>
          <w:lang w:bidi="th-TH"/>
        </w:rPr>
        <w:t xml:space="preserve"> </w:t>
      </w:r>
      <w:r w:rsidRPr="00BF54BE">
        <w:rPr>
          <w:b/>
          <w:i/>
          <w:iCs/>
          <w:color w:val="076028"/>
          <w:kern w:val="32"/>
          <w:sz w:val="24"/>
          <w:szCs w:val="26"/>
          <w:lang w:bidi="th-TH"/>
        </w:rPr>
        <w:t xml:space="preserve"> </w:t>
      </w:r>
    </w:p>
    <w:p w14:paraId="73CC195C" w14:textId="0BD7A23A" w:rsidR="00BF54BE" w:rsidRPr="00BF54BE" w:rsidRDefault="00697067" w:rsidP="00BF54BE">
      <w:pPr>
        <w:tabs>
          <w:tab w:val="left" w:pos="851"/>
        </w:tabs>
        <w:spacing w:before="120"/>
        <w:rPr>
          <w:rFonts w:eastAsia="Times New Roman" w:cs="Angsana New"/>
          <w:lang w:eastAsia="zh-CN" w:bidi="th-TH"/>
        </w:rPr>
      </w:pPr>
      <w:r w:rsidRPr="00BF54BE">
        <w:rPr>
          <w:rFonts w:eastAsia="Times New Roman" w:cs="Calibri"/>
          <w:lang w:eastAsia="zh-CN" w:bidi="th-TH"/>
        </w:rPr>
        <w:t>F</w:t>
      </w:r>
      <w:r>
        <w:rPr>
          <w:rFonts w:eastAsia="Times New Roman" w:cs="Calibri"/>
          <w:lang w:eastAsia="zh-CN" w:bidi="th-TH"/>
        </w:rPr>
        <w:t>ive</w:t>
      </w:r>
      <w:r w:rsidRPr="00BF54BE">
        <w:rPr>
          <w:rFonts w:eastAsia="Times New Roman" w:cs="Calibri"/>
          <w:lang w:eastAsia="zh-CN" w:bidi="th-TH"/>
        </w:rPr>
        <w:t xml:space="preserve"> </w:t>
      </w:r>
      <w:r w:rsidR="00BF54BE" w:rsidRPr="00BF54BE">
        <w:rPr>
          <w:rFonts w:eastAsia="Times New Roman" w:cs="Calibri"/>
          <w:lang w:eastAsia="zh-CN" w:bidi="th-TH"/>
        </w:rPr>
        <w:t xml:space="preserve">watering actions that </w:t>
      </w:r>
      <w:r w:rsidR="00146FBC" w:rsidRPr="00BF54BE">
        <w:rPr>
          <w:rFonts w:eastAsia="Times New Roman" w:cs="Calibri"/>
          <w:lang w:eastAsia="zh-CN" w:bidi="th-TH"/>
        </w:rPr>
        <w:t>ha</w:t>
      </w:r>
      <w:r w:rsidR="00146FBC">
        <w:rPr>
          <w:rFonts w:eastAsia="Times New Roman" w:cs="Calibri"/>
          <w:lang w:eastAsia="zh-CN" w:bidi="th-TH"/>
        </w:rPr>
        <w:t>d</w:t>
      </w:r>
      <w:r w:rsidR="00146FBC" w:rsidRPr="00BF54BE">
        <w:rPr>
          <w:rFonts w:eastAsia="Times New Roman" w:cs="Calibri"/>
          <w:lang w:eastAsia="zh-CN" w:bidi="th-TH"/>
        </w:rPr>
        <w:t xml:space="preserve"> </w:t>
      </w:r>
      <w:r w:rsidR="00BF54BE" w:rsidRPr="00BF54BE">
        <w:rPr>
          <w:rFonts w:eastAsia="Times New Roman" w:cs="Calibri"/>
          <w:lang w:eastAsia="zh-CN" w:bidi="th-TH"/>
        </w:rPr>
        <w:t>outcomes targeting</w:t>
      </w:r>
      <w:r>
        <w:rPr>
          <w:rFonts w:eastAsia="Times New Roman" w:cs="Calibri"/>
          <w:lang w:eastAsia="zh-CN" w:bidi="th-TH"/>
        </w:rPr>
        <w:t xml:space="preserve"> wetland</w:t>
      </w:r>
      <w:r w:rsidR="00BF54BE" w:rsidRPr="00BF54BE">
        <w:rPr>
          <w:rFonts w:eastAsia="Times New Roman" w:cs="Calibri"/>
          <w:lang w:eastAsia="zh-CN" w:bidi="th-TH"/>
        </w:rPr>
        <w:t xml:space="preserve"> fish communities were </w:t>
      </w:r>
      <w:r w:rsidR="00146FBC">
        <w:rPr>
          <w:rFonts w:eastAsia="Times New Roman" w:cs="Calibri"/>
          <w:lang w:eastAsia="zh-CN" w:bidi="th-TH"/>
        </w:rPr>
        <w:t>monitored</w:t>
      </w:r>
      <w:r w:rsidR="00146FBC" w:rsidRPr="00BF54BE">
        <w:rPr>
          <w:rFonts w:eastAsia="Times New Roman" w:cs="Calibri"/>
          <w:lang w:eastAsia="zh-CN" w:bidi="th-TH"/>
        </w:rPr>
        <w:t xml:space="preserve"> </w:t>
      </w:r>
      <w:r w:rsidR="00BF54BE" w:rsidRPr="00BF54BE">
        <w:rPr>
          <w:rFonts w:eastAsia="Times New Roman" w:cs="Calibri"/>
          <w:lang w:eastAsia="zh-CN" w:bidi="th-TH"/>
        </w:rPr>
        <w:t xml:space="preserve">in 2016-17. </w:t>
      </w:r>
      <w:r w:rsidR="00BA7A72">
        <w:rPr>
          <w:rFonts w:eastAsia="Times New Roman" w:cs="Calibri"/>
          <w:lang w:eastAsia="zh-CN" w:bidi="th-TH"/>
        </w:rPr>
        <w:t>These included deliveries to support waterbird breeding in the Nimmie-Caira and Yanga monitoring zones (</w:t>
      </w:r>
      <w:r w:rsidR="00BA7A72">
        <w:rPr>
          <w:rFonts w:eastAsia="Times New Roman" w:cs="Calibri"/>
          <w:lang w:eastAsia="zh-CN" w:bidi="th-TH"/>
        </w:rPr>
        <w:fldChar w:fldCharType="begin"/>
      </w:r>
      <w:r w:rsidR="00BA7A72">
        <w:rPr>
          <w:rFonts w:eastAsia="Times New Roman" w:cs="Calibri"/>
          <w:lang w:eastAsia="zh-CN" w:bidi="th-TH"/>
        </w:rPr>
        <w:instrText xml:space="preserve"> REF _Ref491782307 \h </w:instrText>
      </w:r>
      <w:r w:rsidR="00BA7A72">
        <w:rPr>
          <w:rFonts w:eastAsia="Times New Roman" w:cs="Calibri"/>
          <w:lang w:eastAsia="zh-CN" w:bidi="th-TH"/>
        </w:rPr>
      </w:r>
      <w:r w:rsidR="00BA7A72">
        <w:rPr>
          <w:rFonts w:eastAsia="Times New Roman" w:cs="Calibri"/>
          <w:lang w:eastAsia="zh-CN" w:bidi="th-TH"/>
        </w:rPr>
        <w:fldChar w:fldCharType="separate"/>
      </w:r>
      <w:r w:rsidR="00E7050A">
        <w:t xml:space="preserve">Table </w:t>
      </w:r>
      <w:r w:rsidR="00E7050A">
        <w:rPr>
          <w:noProof/>
        </w:rPr>
        <w:t>3</w:t>
      </w:r>
      <w:r w:rsidR="00E7050A">
        <w:noBreakHyphen/>
      </w:r>
      <w:r w:rsidR="00E7050A">
        <w:rPr>
          <w:noProof/>
        </w:rPr>
        <w:t>1</w:t>
      </w:r>
      <w:r w:rsidR="00BA7A72">
        <w:rPr>
          <w:rFonts w:eastAsia="Times New Roman" w:cs="Calibri"/>
          <w:lang w:eastAsia="zh-CN" w:bidi="th-TH"/>
        </w:rPr>
        <w:fldChar w:fldCharType="end"/>
      </w:r>
      <w:r w:rsidR="00BA7A72">
        <w:rPr>
          <w:rFonts w:eastAsia="Times New Roman" w:cs="Calibri"/>
          <w:lang w:eastAsia="zh-CN" w:bidi="th-TH"/>
        </w:rPr>
        <w:t xml:space="preserve">). </w:t>
      </w:r>
      <w:r w:rsidR="00BF54BE" w:rsidRPr="00BF54BE">
        <w:rPr>
          <w:rFonts w:eastAsia="Times New Roman" w:cs="Calibri"/>
          <w:lang w:eastAsia="zh-CN" w:bidi="th-TH"/>
        </w:rPr>
        <w:t>The</w:t>
      </w:r>
      <w:r w:rsidR="00BA7A72">
        <w:rPr>
          <w:rFonts w:eastAsia="Times New Roman" w:cs="Calibri"/>
          <w:lang w:eastAsia="zh-CN" w:bidi="th-TH"/>
        </w:rPr>
        <w:t>se</w:t>
      </w:r>
      <w:r w:rsidR="00BF54BE" w:rsidRPr="00BF54BE">
        <w:rPr>
          <w:rFonts w:eastAsia="Times New Roman" w:cs="Calibri"/>
          <w:lang w:eastAsia="zh-CN" w:bidi="th-TH"/>
        </w:rPr>
        <w:t xml:space="preserve"> actions were successful in prolonging the period of fish occupation in target wetlands, allowing the development of more mature fish</w:t>
      </w:r>
      <w:r w:rsidR="00BF54BE" w:rsidRPr="00BF54BE">
        <w:rPr>
          <w:rFonts w:eastAsia="Times New Roman" w:cs="Calibri"/>
          <w:szCs w:val="22"/>
          <w:lang w:eastAsia="zh-CN" w:bidi="th-TH"/>
        </w:rPr>
        <w:t>. By providing ongoing habitat for fish survival in wetlands these environmental watering actions achieved their stated objectives in providing support for breeding waterbirds that rely on fish as a food resource.</w:t>
      </w:r>
      <w:r w:rsidR="00BF54BE" w:rsidRPr="00BF54BE">
        <w:rPr>
          <w:rFonts w:eastAsia="Times New Roman" w:cs="Calibri"/>
          <w:b/>
          <w:szCs w:val="22"/>
          <w:lang w:eastAsia="zh-CN" w:bidi="th-TH"/>
        </w:rPr>
        <w:t xml:space="preserve"> </w:t>
      </w:r>
      <w:r w:rsidR="00BF54BE" w:rsidRPr="00BF54BE">
        <w:rPr>
          <w:rFonts w:eastAsia="Times New Roman" w:cs="Calibri"/>
          <w:szCs w:val="22"/>
          <w:lang w:eastAsia="zh-CN" w:bidi="th-TH"/>
        </w:rPr>
        <w:t>However, we note that</w:t>
      </w:r>
      <w:r w:rsidR="00BF54BE" w:rsidRPr="00BF54BE">
        <w:rPr>
          <w:rFonts w:eastAsia="Times New Roman" w:cs="Calibri"/>
          <w:lang w:eastAsia="zh-CN" w:bidi="th-TH"/>
        </w:rPr>
        <w:t xml:space="preserve"> overall wetland fish communities remain in poor condition and are dominated by highly abundant opportunistic generalist species with floodplain specialist species, those that still survive in parts of the Murrumbidgee Catchment (such as Murray hardyhead), generally absent from wetland data. </w:t>
      </w:r>
      <w:r w:rsidR="00BF54BE" w:rsidRPr="00BF54BE">
        <w:rPr>
          <w:rFonts w:eastAsia="Times New Roman" w:cs="Angsana New"/>
          <w:lang w:eastAsia="zh-CN" w:bidi="th-TH"/>
        </w:rPr>
        <w:t>None of the species previously recorded by LTIM appear to have been lost from wetland survey data and we continue to see increased use of wetlands</w:t>
      </w:r>
      <w:r w:rsidR="006C6243">
        <w:rPr>
          <w:rFonts w:eastAsia="Times New Roman" w:cs="Angsana New"/>
          <w:lang w:eastAsia="zh-CN" w:bidi="th-TH"/>
        </w:rPr>
        <w:t xml:space="preserve"> in the mid-Murrumbidgee</w:t>
      </w:r>
      <w:r w:rsidR="00BF54BE" w:rsidRPr="00BF54BE">
        <w:rPr>
          <w:rFonts w:eastAsia="Times New Roman" w:cs="Angsana New"/>
          <w:lang w:eastAsia="zh-CN" w:bidi="th-TH"/>
        </w:rPr>
        <w:t xml:space="preserve"> by larger-bodied native fish (golden and silver perch). The ongoing use of wetlands by these species suggests the </w:t>
      </w:r>
      <w:r w:rsidR="006C6243">
        <w:rPr>
          <w:rFonts w:eastAsia="Times New Roman" w:cs="Angsana New"/>
          <w:lang w:eastAsia="zh-CN" w:bidi="th-TH"/>
        </w:rPr>
        <w:t>successive years of</w:t>
      </w:r>
      <w:r w:rsidR="00BF54BE" w:rsidRPr="00BF54BE">
        <w:rPr>
          <w:rFonts w:eastAsia="Times New Roman" w:cs="Angsana New"/>
          <w:lang w:eastAsia="zh-CN" w:bidi="th-TH"/>
        </w:rPr>
        <w:t xml:space="preserve"> </w:t>
      </w:r>
      <w:r w:rsidR="006C6243">
        <w:rPr>
          <w:rFonts w:eastAsia="Times New Roman" w:cs="Angsana New"/>
          <w:lang w:eastAsia="zh-CN" w:bidi="th-TH"/>
        </w:rPr>
        <w:t xml:space="preserve">environmental </w:t>
      </w:r>
      <w:r w:rsidR="00BF54BE" w:rsidRPr="00BF54BE">
        <w:rPr>
          <w:rFonts w:eastAsia="Times New Roman" w:cs="Angsana New"/>
          <w:lang w:eastAsia="zh-CN" w:bidi="th-TH"/>
        </w:rPr>
        <w:t>watering is maintaining existing populations. The unregulated overbank event in 2016-17 presents opportunities for broad</w:t>
      </w:r>
      <w:r w:rsidR="00CF6881">
        <w:rPr>
          <w:rFonts w:eastAsia="Times New Roman" w:cs="Angsana New"/>
          <w:lang w:eastAsia="zh-CN" w:bidi="th-TH"/>
        </w:rPr>
        <w:t>-</w:t>
      </w:r>
      <w:r w:rsidR="00BF54BE" w:rsidRPr="00BF54BE">
        <w:rPr>
          <w:rFonts w:eastAsia="Times New Roman" w:cs="Angsana New"/>
          <w:lang w:eastAsia="zh-CN" w:bidi="th-TH"/>
        </w:rPr>
        <w:t>scale fish movements and depending on the hydrology of wetlands in subsequent years it is possible that some populations may return over successive years as a result of this high flow.</w:t>
      </w:r>
    </w:p>
    <w:p w14:paraId="77F5D8DA" w14:textId="2F1590AF" w:rsidR="00BF54BE" w:rsidRDefault="006C6243" w:rsidP="00BF54BE">
      <w:pPr>
        <w:tabs>
          <w:tab w:val="left" w:pos="851"/>
        </w:tabs>
        <w:spacing w:before="120"/>
        <w:rPr>
          <w:rFonts w:eastAsia="Times New Roman" w:cs="Angsana New"/>
          <w:lang w:eastAsia="zh-CN" w:bidi="th-TH"/>
        </w:rPr>
      </w:pPr>
      <w:r>
        <w:rPr>
          <w:rFonts w:eastAsia="Times New Roman" w:cs="Angsana New"/>
          <w:lang w:eastAsia="zh-CN" w:bidi="th-TH"/>
        </w:rPr>
        <w:t>In general, common widespread fish</w:t>
      </w:r>
      <w:r w:rsidR="00BF54BE" w:rsidRPr="00BF54BE">
        <w:rPr>
          <w:rFonts w:eastAsia="Times New Roman" w:cs="Angsana New"/>
          <w:lang w:eastAsia="zh-CN" w:bidi="th-TH"/>
        </w:rPr>
        <w:t xml:space="preserve"> species are spawning, growing and recru</w:t>
      </w:r>
      <w:r>
        <w:rPr>
          <w:rFonts w:eastAsia="Times New Roman" w:cs="Angsana New"/>
          <w:lang w:eastAsia="zh-CN" w:bidi="th-TH"/>
        </w:rPr>
        <w:t>iting most often in</w:t>
      </w:r>
      <w:r w:rsidR="00BF54BE" w:rsidRPr="00BF54BE">
        <w:rPr>
          <w:rFonts w:eastAsia="Times New Roman" w:cs="Angsana New"/>
          <w:lang w:eastAsia="zh-CN" w:bidi="th-TH"/>
        </w:rPr>
        <w:t xml:space="preserve"> wetland habitats. </w:t>
      </w:r>
      <w:r>
        <w:rPr>
          <w:rFonts w:eastAsia="Times New Roman" w:cs="Angsana New"/>
          <w:lang w:eastAsia="zh-CN" w:bidi="th-TH"/>
        </w:rPr>
        <w:t>At</w:t>
      </w:r>
      <w:r w:rsidRPr="00BF54BE">
        <w:rPr>
          <w:rFonts w:eastAsia="Times New Roman" w:cs="Angsana New"/>
          <w:lang w:eastAsia="zh-CN" w:bidi="th-TH"/>
        </w:rPr>
        <w:t xml:space="preserve"> least</w:t>
      </w:r>
      <w:r w:rsidR="00BF54BE" w:rsidRPr="00BF54BE">
        <w:rPr>
          <w:rFonts w:eastAsia="Times New Roman" w:cs="Angsana New"/>
          <w:lang w:eastAsia="zh-CN" w:bidi="th-TH"/>
        </w:rPr>
        <w:t xml:space="preserve"> two separate spawning events </w:t>
      </w:r>
      <w:r>
        <w:rPr>
          <w:rFonts w:eastAsia="Times New Roman" w:cs="Angsana New"/>
          <w:lang w:eastAsia="zh-CN" w:bidi="th-TH"/>
        </w:rPr>
        <w:t xml:space="preserve">by native species were identified </w:t>
      </w:r>
      <w:r w:rsidR="00BF54BE" w:rsidRPr="00BF54BE">
        <w:rPr>
          <w:rFonts w:eastAsia="Times New Roman" w:cs="Angsana New"/>
          <w:lang w:eastAsia="zh-CN" w:bidi="th-TH"/>
        </w:rPr>
        <w:t xml:space="preserve">in 2016-17, one earlier in the season and one later, varying among </w:t>
      </w:r>
      <w:r>
        <w:rPr>
          <w:rFonts w:eastAsia="Times New Roman" w:cs="Angsana New"/>
          <w:lang w:eastAsia="zh-CN" w:bidi="th-TH"/>
        </w:rPr>
        <w:t>z</w:t>
      </w:r>
      <w:r w:rsidR="00BF54BE" w:rsidRPr="00BF54BE">
        <w:rPr>
          <w:rFonts w:eastAsia="Times New Roman" w:cs="Angsana New"/>
          <w:lang w:eastAsia="zh-CN" w:bidi="th-TH"/>
        </w:rPr>
        <w:t xml:space="preserve">ones and species. </w:t>
      </w:r>
      <w:r>
        <w:rPr>
          <w:rFonts w:eastAsia="Times New Roman" w:cs="Angsana New"/>
          <w:lang w:eastAsia="zh-CN" w:bidi="th-TH"/>
        </w:rPr>
        <w:t>In contrast, the</w:t>
      </w:r>
      <w:r w:rsidR="00BF54BE" w:rsidRPr="00BF54BE">
        <w:rPr>
          <w:rFonts w:eastAsia="Times New Roman" w:cs="Angsana New"/>
          <w:lang w:eastAsia="zh-CN" w:bidi="th-TH"/>
        </w:rPr>
        <w:t xml:space="preserve"> catch </w:t>
      </w:r>
      <w:r>
        <w:rPr>
          <w:rFonts w:eastAsia="Times New Roman" w:cs="Angsana New"/>
          <w:lang w:eastAsia="zh-CN" w:bidi="th-TH"/>
        </w:rPr>
        <w:t xml:space="preserve">of carp was </w:t>
      </w:r>
      <w:r w:rsidR="00BF54BE" w:rsidRPr="00BF54BE">
        <w:rPr>
          <w:rFonts w:eastAsia="Times New Roman" w:cs="Angsana New"/>
          <w:lang w:eastAsia="zh-CN" w:bidi="th-TH"/>
        </w:rPr>
        <w:t>dominated by juveniles that were spawned during the early stages of the unregulated event</w:t>
      </w:r>
      <w:r>
        <w:rPr>
          <w:rFonts w:eastAsia="Times New Roman" w:cs="Angsana New"/>
          <w:lang w:eastAsia="zh-CN" w:bidi="th-TH"/>
        </w:rPr>
        <w:t>, with the population</w:t>
      </w:r>
      <w:r w:rsidR="00BF54BE" w:rsidRPr="00BF54BE">
        <w:rPr>
          <w:rFonts w:eastAsia="Times New Roman" w:cs="Angsana New"/>
          <w:lang w:eastAsia="zh-CN" w:bidi="th-TH"/>
        </w:rPr>
        <w:t xml:space="preserve"> consistently age</w:t>
      </w:r>
      <w:r w:rsidR="00F977E6">
        <w:rPr>
          <w:rFonts w:eastAsia="Times New Roman" w:cs="Angsana New"/>
          <w:lang w:eastAsia="zh-CN" w:bidi="th-TH"/>
        </w:rPr>
        <w:t>ing across the monitoring year</w:t>
      </w:r>
      <w:r w:rsidR="00574E70">
        <w:rPr>
          <w:rFonts w:eastAsia="Times New Roman" w:cs="Angsana New"/>
          <w:lang w:eastAsia="zh-CN" w:bidi="th-TH"/>
        </w:rPr>
        <w:t>, demonstrating</w:t>
      </w:r>
      <w:r w:rsidR="00F977E6">
        <w:rPr>
          <w:rFonts w:eastAsia="Times New Roman" w:cs="Angsana New"/>
          <w:lang w:eastAsia="zh-CN" w:bidi="th-TH"/>
        </w:rPr>
        <w:t xml:space="preserve"> that environmental watering actions did not have a large impact </w:t>
      </w:r>
      <w:r w:rsidR="00165209">
        <w:rPr>
          <w:rFonts w:eastAsia="Times New Roman" w:cs="Angsana New"/>
          <w:lang w:eastAsia="zh-CN" w:bidi="th-TH"/>
        </w:rPr>
        <w:t xml:space="preserve">on </w:t>
      </w:r>
      <w:r w:rsidR="00F977E6">
        <w:rPr>
          <w:rFonts w:eastAsia="Times New Roman" w:cs="Angsana New"/>
          <w:lang w:eastAsia="zh-CN" w:bidi="th-TH"/>
        </w:rPr>
        <w:t xml:space="preserve">carp reproduction. </w:t>
      </w:r>
    </w:p>
    <w:p w14:paraId="0A83DD2E" w14:textId="2BACC9F7" w:rsidR="00DA0513" w:rsidRDefault="00DA0513">
      <w:pPr>
        <w:spacing w:after="0" w:line="240" w:lineRule="auto"/>
        <w:jc w:val="left"/>
        <w:rPr>
          <w:rFonts w:eastAsia="Times New Roman" w:cs="Angsana New"/>
          <w:lang w:eastAsia="zh-CN" w:bidi="th-TH"/>
        </w:rPr>
      </w:pPr>
      <w:r>
        <w:rPr>
          <w:rFonts w:eastAsia="Times New Roman" w:cs="Angsana New"/>
          <w:lang w:eastAsia="zh-CN" w:bidi="th-TH"/>
        </w:rPr>
        <w:br w:type="page"/>
      </w:r>
    </w:p>
    <w:p w14:paraId="2F097F99" w14:textId="53384AD8" w:rsidR="00A4289C" w:rsidRPr="00DA0513" w:rsidRDefault="00137F35" w:rsidP="00DA0513">
      <w:pPr>
        <w:pStyle w:val="Heading3"/>
      </w:pPr>
      <w:bookmarkStart w:id="445" w:name="_Toc460839455"/>
      <w:bookmarkStart w:id="446" w:name="_Toc460839731"/>
      <w:bookmarkStart w:id="447" w:name="_Toc460839880"/>
      <w:bookmarkStart w:id="448" w:name="_Toc460840000"/>
      <w:bookmarkStart w:id="449" w:name="_Toc460840364"/>
      <w:bookmarkStart w:id="450" w:name="_Toc460843735"/>
      <w:bookmarkStart w:id="451" w:name="_Toc460851509"/>
      <w:bookmarkStart w:id="452" w:name="_Toc460934819"/>
      <w:bookmarkStart w:id="453" w:name="_Toc471725711"/>
      <w:bookmarkStart w:id="454" w:name="_Toc473907089"/>
      <w:bookmarkStart w:id="455" w:name="_Toc492038974"/>
      <w:bookmarkStart w:id="456" w:name="_Ref508363468"/>
      <w:bookmarkStart w:id="457" w:name="_Ref508363476"/>
      <w:bookmarkStart w:id="458" w:name="_Ref508363478"/>
      <w:bookmarkStart w:id="459" w:name="_Ref508363479"/>
      <w:bookmarkStart w:id="460" w:name="_Toc509489811"/>
      <w:r w:rsidRPr="00DA0513">
        <w:t>5.</w:t>
      </w:r>
      <w:r w:rsidR="00DA0513" w:rsidRPr="00DA0513">
        <w:t>7</w:t>
      </w:r>
      <w:r w:rsidRPr="00DA0513">
        <w:tab/>
      </w:r>
      <w:r w:rsidR="00BB4C2B" w:rsidRPr="00DA0513">
        <w:t>Waterbird</w:t>
      </w:r>
      <w:bookmarkEnd w:id="445"/>
      <w:bookmarkEnd w:id="446"/>
      <w:bookmarkEnd w:id="447"/>
      <w:bookmarkEnd w:id="448"/>
      <w:bookmarkEnd w:id="449"/>
      <w:bookmarkEnd w:id="450"/>
      <w:bookmarkEnd w:id="451"/>
      <w:bookmarkEnd w:id="452"/>
      <w:bookmarkEnd w:id="453"/>
      <w:bookmarkEnd w:id="454"/>
      <w:r w:rsidR="003D0117" w:rsidRPr="00DA0513">
        <w:t xml:space="preserve"> diversity</w:t>
      </w:r>
      <w:bookmarkEnd w:id="455"/>
      <w:bookmarkEnd w:id="456"/>
      <w:bookmarkEnd w:id="457"/>
      <w:bookmarkEnd w:id="458"/>
      <w:bookmarkEnd w:id="459"/>
      <w:bookmarkEnd w:id="460"/>
      <w:r w:rsidR="00BB4C2B" w:rsidRPr="00DA0513">
        <w:t xml:space="preserve"> </w:t>
      </w:r>
    </w:p>
    <w:p w14:paraId="7814CBF5" w14:textId="1B1DF3BF" w:rsidR="00A4289C" w:rsidRPr="00A4289C" w:rsidRDefault="00A4289C" w:rsidP="002D36ED">
      <w:pPr>
        <w:pStyle w:val="BodyText10"/>
        <w:rPr>
          <w:lang w:val="en-GB"/>
        </w:rPr>
      </w:pPr>
      <w:r w:rsidRPr="00A4289C">
        <w:rPr>
          <w:lang w:val="en-GB"/>
        </w:rPr>
        <w:t xml:space="preserve">Commonwealth environmental water was delivered to wetlands in the Redbank and Nimmie-Caria wetland zones as part of seven watering actions in 2016-17: Nimmie-Caira to South Yanga winter event; </w:t>
      </w:r>
      <w:r w:rsidRPr="00A4289C">
        <w:rPr>
          <w:color w:val="000000"/>
        </w:rPr>
        <w:t xml:space="preserve">Redbank (Yanga National Park) waterbird breeding support; North Redbank waterbird breeding support; and four Nimmie-Caira waterbird breeding support actions targeting separate colony sites (Telephone Bank, Eulimbah Swamp, Nap Nap Swamp and Kieeta Lake). The broad objective across the Murrumbidgee Selected Area is to </w:t>
      </w:r>
      <w:r w:rsidRPr="00A4289C">
        <w:rPr>
          <w:lang w:val="en-GB"/>
        </w:rPr>
        <w:t xml:space="preserve">“support the habitat requirements of waterbirds”, with individual watering actions focused on either maintaining habitat for waterbirds or supporting breeding outcomes. </w:t>
      </w:r>
    </w:p>
    <w:p w14:paraId="50E16353" w14:textId="718BF4EF" w:rsidR="00574E70" w:rsidRDefault="00A4289C" w:rsidP="0034013E">
      <w:pPr>
        <w:pStyle w:val="BodyText10"/>
        <w:rPr>
          <w:lang w:val="en-GB"/>
        </w:rPr>
      </w:pPr>
      <w:r w:rsidRPr="00A4289C">
        <w:rPr>
          <w:lang w:val="en-GB"/>
        </w:rPr>
        <w:t xml:space="preserve">We assessed the responses of waterbird diversity and abundance to environmental watering actions across the Murrumbidgee Selected Area against </w:t>
      </w:r>
      <w:r w:rsidR="00CB117E">
        <w:rPr>
          <w:lang w:val="en-GB"/>
        </w:rPr>
        <w:t>four</w:t>
      </w:r>
      <w:r w:rsidRPr="00A4289C">
        <w:rPr>
          <w:lang w:val="en-GB"/>
        </w:rPr>
        <w:t xml:space="preserve"> key evaluation questions to determine the extent to which the e</w:t>
      </w:r>
      <w:r w:rsidR="00643933">
        <w:rPr>
          <w:lang w:val="en-GB"/>
        </w:rPr>
        <w:t>xpected outcomes were achieved</w:t>
      </w:r>
      <w:r w:rsidRPr="00A4289C">
        <w:rPr>
          <w:lang w:val="en-GB"/>
        </w:rPr>
        <w:t>.</w:t>
      </w:r>
    </w:p>
    <w:p w14:paraId="143503B3" w14:textId="387A6104" w:rsidR="007728E3" w:rsidRDefault="007728E3" w:rsidP="00137F17">
      <w:pPr>
        <w:pStyle w:val="BodyTextCEWO"/>
      </w:pPr>
      <w:r w:rsidRPr="00A4289C">
        <w:t>What did Commonwealth environmental water contribute to waterbird species diversity?</w:t>
      </w:r>
    </w:p>
    <w:p w14:paraId="54C5B587" w14:textId="49E8B35D" w:rsidR="007728E3" w:rsidRDefault="007728E3" w:rsidP="00137F17">
      <w:pPr>
        <w:pStyle w:val="BodyTextCEWO"/>
      </w:pPr>
      <w:r w:rsidRPr="00A4289C">
        <w:t>What did Commonwealth environmental water contribute to waterbird species of conservation significance?</w:t>
      </w:r>
    </w:p>
    <w:p w14:paraId="7A77BC22" w14:textId="7F35D99D" w:rsidR="007728E3" w:rsidRPr="00A4289C" w:rsidRDefault="007728E3" w:rsidP="00137F17">
      <w:pPr>
        <w:pStyle w:val="BodyTextCEWO"/>
      </w:pPr>
      <w:r w:rsidRPr="00A4289C">
        <w:t>What did Commonwealth environmental water contribute to waterbird abundance?</w:t>
      </w:r>
    </w:p>
    <w:p w14:paraId="58B9FE49" w14:textId="4FEA4C47" w:rsidR="007728E3" w:rsidRDefault="007728E3" w:rsidP="00137F17">
      <w:pPr>
        <w:pStyle w:val="BodyTextCEWO"/>
      </w:pPr>
      <w:r w:rsidRPr="00A4289C">
        <w:t>What did Commonwealth environmental water contribute to non-colonial waterbird breeding?</w:t>
      </w:r>
    </w:p>
    <w:p w14:paraId="21406CB6" w14:textId="465E96B0" w:rsidR="00CF6881" w:rsidRDefault="00CF6881">
      <w:pPr>
        <w:spacing w:after="0" w:line="240" w:lineRule="auto"/>
        <w:jc w:val="left"/>
        <w:rPr>
          <w:rFonts w:eastAsia="Times New Roman" w:cs="Angsana New"/>
          <w:szCs w:val="22"/>
          <w:lang w:val="en-GB" w:eastAsia="zh-CN" w:bidi="th-TH"/>
        </w:rPr>
      </w:pPr>
      <w:r>
        <w:rPr>
          <w:rFonts w:eastAsia="Times New Roman" w:cs="Angsana New"/>
          <w:szCs w:val="22"/>
          <w:lang w:val="en-GB" w:eastAsia="zh-CN" w:bidi="th-TH"/>
        </w:rPr>
        <w:br w:type="page"/>
      </w:r>
    </w:p>
    <w:p w14:paraId="35C7AA24" w14:textId="77777777" w:rsidR="00574E70" w:rsidRDefault="00574E70">
      <w:pPr>
        <w:spacing w:after="0" w:line="240" w:lineRule="auto"/>
        <w:jc w:val="left"/>
        <w:rPr>
          <w:rFonts w:eastAsia="Times New Roman" w:cs="Angsana New"/>
          <w:szCs w:val="22"/>
          <w:lang w:val="en-GB" w:eastAsia="zh-CN" w:bidi="th-TH"/>
        </w:rPr>
      </w:pPr>
    </w:p>
    <w:p w14:paraId="2E5041AF" w14:textId="77777777" w:rsidR="00137F35" w:rsidRPr="00A4289C" w:rsidRDefault="00137F35" w:rsidP="00137F35">
      <w:pPr>
        <w:pStyle w:val="Subtitle"/>
      </w:pPr>
      <w:bookmarkStart w:id="461" w:name="_Toc492038808"/>
      <w:bookmarkStart w:id="462" w:name="_Ref457392556"/>
      <w:r w:rsidRPr="00A4289C">
        <w:t>Summary of watering actions and outcomes</w:t>
      </w:r>
      <w:bookmarkEnd w:id="461"/>
    </w:p>
    <w:tbl>
      <w:tblPr>
        <w:tblW w:w="5143" w:type="pct"/>
        <w:tblInd w:w="-147" w:type="dxa"/>
        <w:tblLook w:val="04A0" w:firstRow="1" w:lastRow="0" w:firstColumn="1" w:lastColumn="0" w:noHBand="0" w:noVBand="1"/>
      </w:tblPr>
      <w:tblGrid>
        <w:gridCol w:w="1702"/>
        <w:gridCol w:w="1403"/>
        <w:gridCol w:w="1660"/>
        <w:gridCol w:w="3457"/>
        <w:gridCol w:w="1052"/>
      </w:tblGrid>
      <w:tr w:rsidR="006A2AF7" w:rsidRPr="00574E70" w14:paraId="4F9DC13A" w14:textId="77777777" w:rsidTr="007728E3">
        <w:trPr>
          <w:trHeight w:val="1035"/>
        </w:trPr>
        <w:tc>
          <w:tcPr>
            <w:tcW w:w="917" w:type="pct"/>
            <w:tcBorders>
              <w:top w:val="single" w:sz="4" w:space="0" w:color="auto"/>
              <w:left w:val="single" w:sz="4" w:space="0" w:color="auto"/>
              <w:bottom w:val="single" w:sz="4" w:space="0" w:color="auto"/>
              <w:right w:val="single" w:sz="4" w:space="0" w:color="auto"/>
            </w:tcBorders>
            <w:shd w:val="clear" w:color="000000" w:fill="076028"/>
          </w:tcPr>
          <w:p w14:paraId="1001544B" w14:textId="121AE3DA" w:rsidR="006A2AF7" w:rsidRPr="00574E70" w:rsidRDefault="006A2AF7" w:rsidP="006A2AF7">
            <w:pPr>
              <w:pStyle w:val="Tabletext"/>
              <w:rPr>
                <w:b/>
                <w:color w:val="FFFFFF" w:themeColor="background1"/>
              </w:rPr>
            </w:pPr>
            <w:r w:rsidRPr="00574E70">
              <w:rPr>
                <w:b/>
                <w:color w:val="FFFFFF" w:themeColor="background1"/>
              </w:rPr>
              <w:t>Watering Action (s) in 2016-17</w:t>
            </w:r>
          </w:p>
        </w:tc>
        <w:tc>
          <w:tcPr>
            <w:tcW w:w="756" w:type="pct"/>
            <w:tcBorders>
              <w:top w:val="single" w:sz="4" w:space="0" w:color="auto"/>
              <w:left w:val="single" w:sz="4" w:space="0" w:color="auto"/>
              <w:bottom w:val="single" w:sz="4" w:space="0" w:color="auto"/>
              <w:right w:val="single" w:sz="4" w:space="0" w:color="auto"/>
            </w:tcBorders>
            <w:shd w:val="clear" w:color="000000" w:fill="076028"/>
            <w:hideMark/>
          </w:tcPr>
          <w:p w14:paraId="785D20E8" w14:textId="6EF6E021" w:rsidR="006A2AF7" w:rsidRPr="00574E70" w:rsidRDefault="006A2AF7" w:rsidP="006A2AF7">
            <w:pPr>
              <w:pStyle w:val="Tabletext"/>
              <w:rPr>
                <w:b/>
                <w:color w:val="FFFFFF" w:themeColor="background1"/>
              </w:rPr>
            </w:pPr>
            <w:r w:rsidRPr="00574E70">
              <w:rPr>
                <w:b/>
                <w:color w:val="FFFFFF" w:themeColor="background1"/>
              </w:rPr>
              <w:t>MEP and 2016-17 Acquittal Report Expected outcomes</w:t>
            </w:r>
          </w:p>
        </w:tc>
        <w:tc>
          <w:tcPr>
            <w:tcW w:w="895" w:type="pct"/>
            <w:tcBorders>
              <w:top w:val="single" w:sz="4" w:space="0" w:color="auto"/>
              <w:left w:val="nil"/>
              <w:bottom w:val="single" w:sz="4" w:space="0" w:color="auto"/>
              <w:right w:val="single" w:sz="4" w:space="0" w:color="auto"/>
            </w:tcBorders>
            <w:shd w:val="clear" w:color="000000" w:fill="076028"/>
            <w:hideMark/>
          </w:tcPr>
          <w:p w14:paraId="35133200" w14:textId="77777777" w:rsidR="006A2AF7" w:rsidRPr="00574E70" w:rsidRDefault="006A2AF7" w:rsidP="006A2AF7">
            <w:pPr>
              <w:pStyle w:val="Tabletext"/>
              <w:rPr>
                <w:b/>
                <w:color w:val="FFFFFF" w:themeColor="background1"/>
              </w:rPr>
            </w:pPr>
            <w:r w:rsidRPr="00574E70">
              <w:rPr>
                <w:b/>
                <w:color w:val="FFFFFF" w:themeColor="background1"/>
                <w:lang w:bidi="th-TH"/>
              </w:rPr>
              <w:t>Evaluation questions and predictions</w:t>
            </w:r>
          </w:p>
        </w:tc>
        <w:tc>
          <w:tcPr>
            <w:tcW w:w="1864" w:type="pct"/>
            <w:tcBorders>
              <w:top w:val="single" w:sz="4" w:space="0" w:color="auto"/>
              <w:left w:val="single" w:sz="4" w:space="0" w:color="auto"/>
              <w:bottom w:val="single" w:sz="4" w:space="0" w:color="auto"/>
              <w:right w:val="single" w:sz="4" w:space="0" w:color="auto"/>
            </w:tcBorders>
            <w:shd w:val="clear" w:color="000000" w:fill="076028"/>
            <w:hideMark/>
          </w:tcPr>
          <w:p w14:paraId="3C71FEAB" w14:textId="77777777" w:rsidR="006A2AF7" w:rsidRPr="00574E70" w:rsidRDefault="006A2AF7" w:rsidP="006A2AF7">
            <w:pPr>
              <w:pStyle w:val="Tabletext"/>
              <w:rPr>
                <w:b/>
                <w:color w:val="FFFFFF" w:themeColor="background1"/>
              </w:rPr>
            </w:pPr>
            <w:r w:rsidRPr="00574E70">
              <w:rPr>
                <w:b/>
                <w:color w:val="FFFFFF" w:themeColor="background1"/>
                <w:lang w:bidi="th-TH"/>
              </w:rPr>
              <w:t>Measured outcomes</w:t>
            </w:r>
          </w:p>
        </w:tc>
        <w:tc>
          <w:tcPr>
            <w:tcW w:w="567" w:type="pct"/>
            <w:tcBorders>
              <w:top w:val="single" w:sz="4" w:space="0" w:color="auto"/>
              <w:left w:val="nil"/>
              <w:bottom w:val="single" w:sz="4" w:space="0" w:color="auto"/>
              <w:right w:val="single" w:sz="4" w:space="0" w:color="auto"/>
            </w:tcBorders>
            <w:shd w:val="clear" w:color="000000" w:fill="076028"/>
            <w:hideMark/>
          </w:tcPr>
          <w:p w14:paraId="7C43C9B3" w14:textId="77777777" w:rsidR="006A2AF7" w:rsidRPr="00574E70" w:rsidRDefault="006A2AF7" w:rsidP="006A2AF7">
            <w:pPr>
              <w:pStyle w:val="Tabletext"/>
              <w:rPr>
                <w:b/>
                <w:color w:val="FFFFFF" w:themeColor="background1"/>
              </w:rPr>
            </w:pPr>
            <w:r w:rsidRPr="00574E70">
              <w:rPr>
                <w:b/>
                <w:color w:val="FFFFFF" w:themeColor="background1"/>
                <w:lang w:bidi="th-TH"/>
              </w:rPr>
              <w:t>Was the objective achieved</w:t>
            </w:r>
          </w:p>
        </w:tc>
      </w:tr>
      <w:tr w:rsidR="006A2AF7" w:rsidRPr="00A4289C" w14:paraId="7CC4232F" w14:textId="77777777" w:rsidTr="007728E3">
        <w:trPr>
          <w:trHeight w:val="2040"/>
        </w:trPr>
        <w:tc>
          <w:tcPr>
            <w:tcW w:w="917" w:type="pct"/>
            <w:vMerge w:val="restart"/>
            <w:tcBorders>
              <w:top w:val="single" w:sz="4" w:space="0" w:color="auto"/>
              <w:left w:val="single" w:sz="4" w:space="0" w:color="auto"/>
              <w:right w:val="single" w:sz="4" w:space="0" w:color="auto"/>
            </w:tcBorders>
          </w:tcPr>
          <w:p w14:paraId="2CA3CCAE" w14:textId="77777777" w:rsidR="006A2AF7" w:rsidRPr="00A4289C" w:rsidRDefault="006A2AF7" w:rsidP="006A2AF7">
            <w:pPr>
              <w:pStyle w:val="Tabletext"/>
              <w:rPr>
                <w:color w:val="000000"/>
              </w:rPr>
            </w:pPr>
          </w:p>
          <w:p w14:paraId="6D89AA0A" w14:textId="77777777" w:rsidR="006A2AF7" w:rsidRPr="00A4289C" w:rsidRDefault="006A2AF7" w:rsidP="006A2AF7">
            <w:pPr>
              <w:pStyle w:val="Tabletext"/>
            </w:pPr>
            <w:r w:rsidRPr="00A4289C">
              <w:t xml:space="preserve">Nimmie-Caira to South Yanga </w:t>
            </w:r>
          </w:p>
          <w:p w14:paraId="78EBB877" w14:textId="77777777" w:rsidR="006A2AF7" w:rsidRPr="00A4289C" w:rsidRDefault="006A2AF7" w:rsidP="006A2AF7">
            <w:pPr>
              <w:pStyle w:val="Tabletext"/>
            </w:pPr>
          </w:p>
          <w:p w14:paraId="06109383" w14:textId="77777777" w:rsidR="006A2AF7" w:rsidRPr="00A4289C" w:rsidRDefault="006A2AF7" w:rsidP="006A2AF7">
            <w:pPr>
              <w:pStyle w:val="Tabletext"/>
            </w:pPr>
            <w:r w:rsidRPr="00A4289C">
              <w:t>Nimmie-Caira: Eulimbah waterbird breeding support</w:t>
            </w:r>
          </w:p>
          <w:p w14:paraId="44F7B9D1" w14:textId="77777777" w:rsidR="006A2AF7" w:rsidRPr="00A4289C" w:rsidRDefault="006A2AF7" w:rsidP="006A2AF7">
            <w:pPr>
              <w:pStyle w:val="Tabletext"/>
            </w:pPr>
            <w:r w:rsidRPr="00A4289C">
              <w:t xml:space="preserve"> </w:t>
            </w:r>
          </w:p>
          <w:p w14:paraId="1B9E5A81" w14:textId="77777777" w:rsidR="006A2AF7" w:rsidRPr="00A4289C" w:rsidRDefault="006A2AF7" w:rsidP="006A2AF7">
            <w:pPr>
              <w:pStyle w:val="Tabletext"/>
            </w:pPr>
            <w:r w:rsidRPr="00A4289C">
              <w:t xml:space="preserve">Nimmie-Caira: Telephone Bank waterbird breeding support </w:t>
            </w:r>
          </w:p>
          <w:p w14:paraId="74087F7C" w14:textId="77777777" w:rsidR="006A2AF7" w:rsidRPr="00A4289C" w:rsidRDefault="006A2AF7" w:rsidP="006A2AF7">
            <w:pPr>
              <w:pStyle w:val="Tabletext"/>
            </w:pPr>
          </w:p>
          <w:p w14:paraId="77095260" w14:textId="77777777" w:rsidR="006A2AF7" w:rsidRPr="00A4289C" w:rsidRDefault="006A2AF7" w:rsidP="006A2AF7">
            <w:pPr>
              <w:pStyle w:val="Tabletext"/>
            </w:pPr>
            <w:r w:rsidRPr="00A4289C">
              <w:t>Nimmie-Caira: Nap Nap swamp waterbird breeding support</w:t>
            </w:r>
          </w:p>
          <w:p w14:paraId="71994D58" w14:textId="1264BF09" w:rsidR="006A2AF7" w:rsidRPr="00A4289C" w:rsidRDefault="006A2AF7" w:rsidP="006A2AF7">
            <w:pPr>
              <w:pStyle w:val="Tabletext"/>
            </w:pPr>
            <w:r w:rsidRPr="00A4289C">
              <w:t xml:space="preserve"> </w:t>
            </w:r>
          </w:p>
          <w:p w14:paraId="213921FB" w14:textId="77777777" w:rsidR="006A2AF7" w:rsidRPr="00A4289C" w:rsidRDefault="006A2AF7" w:rsidP="006A2AF7">
            <w:pPr>
              <w:pStyle w:val="Tabletext"/>
            </w:pPr>
            <w:r w:rsidRPr="00A4289C">
              <w:t xml:space="preserve">Nimmie-Caira: Kieeta Lake pelican breeding support </w:t>
            </w:r>
          </w:p>
          <w:p w14:paraId="588A86C9" w14:textId="77777777" w:rsidR="006A2AF7" w:rsidRPr="00A4289C" w:rsidRDefault="006A2AF7" w:rsidP="006A2AF7">
            <w:pPr>
              <w:pStyle w:val="Tabletext"/>
            </w:pPr>
          </w:p>
          <w:p w14:paraId="220B2C67" w14:textId="77777777" w:rsidR="006A2AF7" w:rsidRPr="00A4289C" w:rsidRDefault="006A2AF7" w:rsidP="006A2AF7">
            <w:pPr>
              <w:pStyle w:val="Tabletext"/>
            </w:pPr>
            <w:r w:rsidRPr="00A4289C">
              <w:t>Yanga National Park: waterbird breeding support</w:t>
            </w:r>
          </w:p>
          <w:p w14:paraId="21B32318" w14:textId="77777777" w:rsidR="006A2AF7" w:rsidRPr="00A4289C" w:rsidRDefault="006A2AF7" w:rsidP="006A2AF7">
            <w:pPr>
              <w:pStyle w:val="Tabletext"/>
            </w:pPr>
          </w:p>
          <w:p w14:paraId="398C633E" w14:textId="452AB5FD" w:rsidR="006A2AF7" w:rsidRPr="00A4289C" w:rsidRDefault="006A2AF7" w:rsidP="006A2AF7">
            <w:pPr>
              <w:pStyle w:val="Tabletext"/>
              <w:rPr>
                <w:color w:val="000000"/>
              </w:rPr>
            </w:pPr>
            <w:r w:rsidRPr="00A4289C">
              <w:t xml:space="preserve"> North Redbank: </w:t>
            </w:r>
            <w:r w:rsidR="008D574E">
              <w:t xml:space="preserve">Tori Lignum </w:t>
            </w:r>
            <w:r w:rsidRPr="00A4289C">
              <w:t>waterbird breeding support</w:t>
            </w:r>
          </w:p>
        </w:tc>
        <w:tc>
          <w:tcPr>
            <w:tcW w:w="756" w:type="pct"/>
            <w:vMerge w:val="restart"/>
            <w:tcBorders>
              <w:top w:val="single" w:sz="4" w:space="0" w:color="auto"/>
              <w:left w:val="single" w:sz="4" w:space="0" w:color="auto"/>
              <w:right w:val="single" w:sz="4" w:space="0" w:color="auto"/>
            </w:tcBorders>
            <w:shd w:val="clear" w:color="auto" w:fill="auto"/>
            <w:vAlign w:val="center"/>
          </w:tcPr>
          <w:p w14:paraId="720AA8CE" w14:textId="1E0B7B78" w:rsidR="006A2AF7" w:rsidRPr="00A4289C" w:rsidRDefault="006A2AF7" w:rsidP="006A2AF7">
            <w:pPr>
              <w:pStyle w:val="Tabletext"/>
              <w:rPr>
                <w:color w:val="000000"/>
              </w:rPr>
            </w:pPr>
            <w:r w:rsidRPr="00A4289C">
              <w:rPr>
                <w:color w:val="000000"/>
              </w:rPr>
              <w:t>Support the habitat requirements of waterbirds</w:t>
            </w:r>
          </w:p>
        </w:tc>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079A052A" w14:textId="77777777" w:rsidR="006A2AF7" w:rsidRPr="00A4289C" w:rsidRDefault="006A2AF7" w:rsidP="006A2AF7">
            <w:pPr>
              <w:pStyle w:val="Tabletext"/>
              <w:rPr>
                <w:color w:val="000000"/>
              </w:rPr>
            </w:pPr>
            <w:r w:rsidRPr="00A4289C">
              <w:rPr>
                <w:color w:val="000000"/>
              </w:rPr>
              <w:t>What did Commonwealth environmental water contribute to waterbird species diversity?</w:t>
            </w:r>
          </w:p>
        </w:tc>
        <w:tc>
          <w:tcPr>
            <w:tcW w:w="1864" w:type="pct"/>
            <w:tcBorders>
              <w:top w:val="single" w:sz="4" w:space="0" w:color="auto"/>
              <w:left w:val="single" w:sz="4" w:space="0" w:color="auto"/>
              <w:bottom w:val="single" w:sz="4" w:space="0" w:color="auto"/>
              <w:right w:val="single" w:sz="4" w:space="0" w:color="auto"/>
            </w:tcBorders>
            <w:shd w:val="clear" w:color="auto" w:fill="auto"/>
            <w:vAlign w:val="center"/>
          </w:tcPr>
          <w:p w14:paraId="3AC4D14F" w14:textId="77777777" w:rsidR="006A2AF7" w:rsidRPr="00A4289C" w:rsidRDefault="006A2AF7" w:rsidP="006A2AF7">
            <w:pPr>
              <w:pStyle w:val="Tabletext"/>
              <w:rPr>
                <w:color w:val="000000"/>
              </w:rPr>
            </w:pPr>
            <w:r w:rsidRPr="00A4289C">
              <w:rPr>
                <w:color w:val="000000"/>
              </w:rPr>
              <w:t>Total waterbird diversity was higher in wetlands inundated by Commonwealth environmental water and other sources of inundation including natural flooding, compared to sites not inundated from 2014-17.</w:t>
            </w:r>
          </w:p>
        </w:tc>
        <w:tc>
          <w:tcPr>
            <w:tcW w:w="567" w:type="pct"/>
            <w:tcBorders>
              <w:top w:val="nil"/>
              <w:left w:val="single" w:sz="4" w:space="0" w:color="auto"/>
              <w:bottom w:val="single" w:sz="4" w:space="0" w:color="auto"/>
              <w:right w:val="single" w:sz="4" w:space="0" w:color="auto"/>
            </w:tcBorders>
            <w:shd w:val="clear" w:color="auto" w:fill="auto"/>
            <w:vAlign w:val="center"/>
          </w:tcPr>
          <w:p w14:paraId="2B9E8E41" w14:textId="77777777" w:rsidR="006A2AF7" w:rsidRPr="00A4289C" w:rsidRDefault="006A2AF7" w:rsidP="006A2AF7">
            <w:pPr>
              <w:pStyle w:val="Tabletext"/>
              <w:rPr>
                <w:color w:val="000000"/>
              </w:rPr>
            </w:pPr>
            <w:r w:rsidRPr="00A4289C">
              <w:rPr>
                <w:color w:val="000000"/>
              </w:rPr>
              <w:t>Yes</w:t>
            </w:r>
          </w:p>
        </w:tc>
      </w:tr>
      <w:tr w:rsidR="006A2AF7" w:rsidRPr="00A4289C" w14:paraId="75B3BAC7" w14:textId="77777777" w:rsidTr="007728E3">
        <w:trPr>
          <w:trHeight w:val="1605"/>
        </w:trPr>
        <w:tc>
          <w:tcPr>
            <w:tcW w:w="917" w:type="pct"/>
            <w:vMerge/>
            <w:tcBorders>
              <w:left w:val="single" w:sz="4" w:space="0" w:color="auto"/>
              <w:right w:val="single" w:sz="4" w:space="0" w:color="auto"/>
            </w:tcBorders>
          </w:tcPr>
          <w:p w14:paraId="68E63D76" w14:textId="77777777" w:rsidR="006A2AF7" w:rsidRPr="00A4289C" w:rsidRDefault="006A2AF7" w:rsidP="006A2AF7">
            <w:pPr>
              <w:pStyle w:val="Tabletext"/>
              <w:rPr>
                <w:color w:val="000000"/>
              </w:rPr>
            </w:pPr>
          </w:p>
        </w:tc>
        <w:tc>
          <w:tcPr>
            <w:tcW w:w="756" w:type="pct"/>
            <w:vMerge/>
            <w:tcBorders>
              <w:left w:val="single" w:sz="4" w:space="0" w:color="auto"/>
              <w:right w:val="single" w:sz="4" w:space="0" w:color="auto"/>
            </w:tcBorders>
            <w:vAlign w:val="center"/>
          </w:tcPr>
          <w:p w14:paraId="0B86BE89" w14:textId="59C80149" w:rsidR="006A2AF7" w:rsidRPr="00A4289C" w:rsidRDefault="006A2AF7" w:rsidP="006A2AF7">
            <w:pPr>
              <w:pStyle w:val="Tabletext"/>
              <w:rPr>
                <w:color w:val="000000"/>
              </w:rPr>
            </w:pPr>
          </w:p>
        </w:tc>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2C4CB2F5" w14:textId="77777777" w:rsidR="006A2AF7" w:rsidRPr="00A4289C" w:rsidRDefault="006A2AF7" w:rsidP="006A2AF7">
            <w:pPr>
              <w:pStyle w:val="Tabletext"/>
              <w:rPr>
                <w:color w:val="000000"/>
              </w:rPr>
            </w:pPr>
            <w:r w:rsidRPr="00A4289C">
              <w:rPr>
                <w:color w:val="000000"/>
              </w:rPr>
              <w:t>What did Commonwealth environmental water contribute to waterbird abundance?</w:t>
            </w:r>
          </w:p>
        </w:tc>
        <w:tc>
          <w:tcPr>
            <w:tcW w:w="1864" w:type="pct"/>
            <w:tcBorders>
              <w:top w:val="single" w:sz="4" w:space="0" w:color="auto"/>
              <w:left w:val="single" w:sz="4" w:space="0" w:color="auto"/>
              <w:bottom w:val="single" w:sz="4" w:space="0" w:color="auto"/>
              <w:right w:val="single" w:sz="4" w:space="0" w:color="auto"/>
            </w:tcBorders>
            <w:shd w:val="clear" w:color="auto" w:fill="auto"/>
            <w:vAlign w:val="center"/>
          </w:tcPr>
          <w:p w14:paraId="157A3EBE" w14:textId="77777777" w:rsidR="006A2AF7" w:rsidRPr="00A4289C" w:rsidRDefault="006A2AF7" w:rsidP="006A2AF7">
            <w:pPr>
              <w:pStyle w:val="Tabletext"/>
              <w:rPr>
                <w:color w:val="000000"/>
              </w:rPr>
            </w:pPr>
            <w:r w:rsidRPr="00A4289C">
              <w:rPr>
                <w:color w:val="000000"/>
              </w:rPr>
              <w:t>Total waterbird abundance was higher in wetlands inundated by Commonwealth environmental water and other sources of inundation including natural flooding, compared to sites not inundated from 2014-17.</w:t>
            </w:r>
          </w:p>
        </w:tc>
        <w:tc>
          <w:tcPr>
            <w:tcW w:w="567" w:type="pct"/>
            <w:tcBorders>
              <w:top w:val="single" w:sz="4" w:space="0" w:color="auto"/>
              <w:left w:val="single" w:sz="4" w:space="0" w:color="auto"/>
              <w:bottom w:val="single" w:sz="4" w:space="0" w:color="auto"/>
              <w:right w:val="single" w:sz="4" w:space="0" w:color="auto"/>
            </w:tcBorders>
            <w:vAlign w:val="center"/>
          </w:tcPr>
          <w:p w14:paraId="0DC5BB6B" w14:textId="77777777" w:rsidR="006A2AF7" w:rsidRPr="00A4289C" w:rsidRDefault="006A2AF7" w:rsidP="006A2AF7">
            <w:pPr>
              <w:pStyle w:val="Tabletext"/>
              <w:rPr>
                <w:color w:val="000000"/>
              </w:rPr>
            </w:pPr>
            <w:r w:rsidRPr="00A4289C">
              <w:rPr>
                <w:color w:val="000000"/>
              </w:rPr>
              <w:t>Yes</w:t>
            </w:r>
          </w:p>
        </w:tc>
      </w:tr>
      <w:tr w:rsidR="006A2AF7" w:rsidRPr="00A4289C" w14:paraId="2186B3C2" w14:textId="77777777" w:rsidTr="007728E3">
        <w:trPr>
          <w:trHeight w:val="2441"/>
        </w:trPr>
        <w:tc>
          <w:tcPr>
            <w:tcW w:w="917" w:type="pct"/>
            <w:vMerge/>
            <w:tcBorders>
              <w:left w:val="single" w:sz="4" w:space="0" w:color="auto"/>
              <w:right w:val="single" w:sz="4" w:space="0" w:color="auto"/>
            </w:tcBorders>
          </w:tcPr>
          <w:p w14:paraId="5A6065DA" w14:textId="77777777" w:rsidR="006A2AF7" w:rsidRPr="00A4289C" w:rsidRDefault="006A2AF7" w:rsidP="006A2AF7">
            <w:pPr>
              <w:pStyle w:val="Tabletext"/>
              <w:rPr>
                <w:color w:val="000000"/>
              </w:rPr>
            </w:pPr>
          </w:p>
        </w:tc>
        <w:tc>
          <w:tcPr>
            <w:tcW w:w="756" w:type="pct"/>
            <w:vMerge/>
            <w:tcBorders>
              <w:left w:val="single" w:sz="4" w:space="0" w:color="auto"/>
              <w:right w:val="single" w:sz="4" w:space="0" w:color="auto"/>
            </w:tcBorders>
            <w:vAlign w:val="center"/>
            <w:hideMark/>
          </w:tcPr>
          <w:p w14:paraId="0B116C5E" w14:textId="63D0BFF1" w:rsidR="006A2AF7" w:rsidRPr="00A4289C" w:rsidRDefault="006A2AF7" w:rsidP="006A2AF7">
            <w:pPr>
              <w:pStyle w:val="Tabletext"/>
              <w:rPr>
                <w:color w:val="000000"/>
              </w:rPr>
            </w:pPr>
          </w:p>
        </w:tc>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0E50A61D" w14:textId="77777777" w:rsidR="006A2AF7" w:rsidRPr="00A4289C" w:rsidRDefault="006A2AF7" w:rsidP="006A2AF7">
            <w:pPr>
              <w:pStyle w:val="Tabletext"/>
              <w:rPr>
                <w:color w:val="000000"/>
              </w:rPr>
            </w:pPr>
            <w:r w:rsidRPr="00A4289C">
              <w:rPr>
                <w:color w:val="000000"/>
              </w:rPr>
              <w:t xml:space="preserve">What did Commonwealth environmental water contribute to waterbird species of conservation significance? </w:t>
            </w:r>
          </w:p>
        </w:tc>
        <w:tc>
          <w:tcPr>
            <w:tcW w:w="1864" w:type="pct"/>
            <w:tcBorders>
              <w:top w:val="single" w:sz="4" w:space="0" w:color="auto"/>
              <w:left w:val="single" w:sz="4" w:space="0" w:color="auto"/>
              <w:bottom w:val="single" w:sz="4" w:space="0" w:color="auto"/>
              <w:right w:val="single" w:sz="4" w:space="0" w:color="auto"/>
            </w:tcBorders>
            <w:shd w:val="clear" w:color="auto" w:fill="auto"/>
            <w:vAlign w:val="center"/>
          </w:tcPr>
          <w:p w14:paraId="47014F5F" w14:textId="38A158F1" w:rsidR="006A2AF7" w:rsidRPr="00A4289C" w:rsidRDefault="007728E3" w:rsidP="004C1A21">
            <w:pPr>
              <w:pStyle w:val="Tabletext"/>
              <w:rPr>
                <w:color w:val="000000"/>
              </w:rPr>
            </w:pPr>
            <w:r>
              <w:rPr>
                <w:color w:val="000000"/>
              </w:rPr>
              <w:t>Conservation significant species recorded include t</w:t>
            </w:r>
            <w:r w:rsidR="006A2AF7" w:rsidRPr="00A4289C">
              <w:rPr>
                <w:color w:val="000000"/>
              </w:rPr>
              <w:t xml:space="preserve">he nationally </w:t>
            </w:r>
            <w:r w:rsidR="00165209">
              <w:rPr>
                <w:color w:val="000000"/>
              </w:rPr>
              <w:t>endanger</w:t>
            </w:r>
            <w:r w:rsidR="00165209" w:rsidRPr="00A4289C">
              <w:rPr>
                <w:color w:val="000000"/>
              </w:rPr>
              <w:t xml:space="preserve">ed </w:t>
            </w:r>
            <w:r w:rsidR="006A2AF7" w:rsidRPr="00A4289C">
              <w:rPr>
                <w:color w:val="000000"/>
              </w:rPr>
              <w:t xml:space="preserve">Australasian bittern (EPBC Act), migratory shorebird species </w:t>
            </w:r>
            <w:r w:rsidR="006A2AF7">
              <w:rPr>
                <w:color w:val="000000"/>
              </w:rPr>
              <w:t>(</w:t>
            </w:r>
            <w:r w:rsidR="006A2AF7" w:rsidRPr="00A4289C">
              <w:rPr>
                <w:color w:val="000000"/>
              </w:rPr>
              <w:t xml:space="preserve">JAMBA, CAMBA and ROKAMBA, and the NSW listed (TSC Act) blue-billed duck, freckled duck and magpie goose. </w:t>
            </w:r>
            <w:r w:rsidR="00FF256C">
              <w:rPr>
                <w:color w:val="000000"/>
              </w:rPr>
              <w:t>B</w:t>
            </w:r>
            <w:r w:rsidR="006A2AF7" w:rsidRPr="00A4289C">
              <w:rPr>
                <w:color w:val="000000"/>
              </w:rPr>
              <w:t xml:space="preserve">reeding </w:t>
            </w:r>
            <w:r w:rsidR="00FF256C">
              <w:rPr>
                <w:color w:val="000000"/>
              </w:rPr>
              <w:t xml:space="preserve">by </w:t>
            </w:r>
            <w:r w:rsidR="006A2AF7" w:rsidRPr="00A4289C">
              <w:rPr>
                <w:color w:val="000000"/>
              </w:rPr>
              <w:t>JAMBA listed Eastern great egrets</w:t>
            </w:r>
            <w:r w:rsidR="00FF256C">
              <w:rPr>
                <w:color w:val="000000"/>
              </w:rPr>
              <w:t xml:space="preserve"> was also recorded</w:t>
            </w:r>
            <w:r w:rsidR="004C1A21">
              <w:rPr>
                <w:color w:val="000000"/>
              </w:rPr>
              <w:t xml:space="preserve"> at wetlands inundated with Commonwealth environmental water</w:t>
            </w:r>
            <w:r w:rsidR="006A2AF7" w:rsidRPr="00A4289C">
              <w:rPr>
                <w:color w:val="000000"/>
              </w:rPr>
              <w:t xml:space="preserve"> </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184EC921" w14:textId="77777777" w:rsidR="006A2AF7" w:rsidRPr="00A4289C" w:rsidRDefault="006A2AF7" w:rsidP="006A2AF7">
            <w:pPr>
              <w:pStyle w:val="Tabletext"/>
              <w:rPr>
                <w:color w:val="000000"/>
              </w:rPr>
            </w:pPr>
            <w:r w:rsidRPr="00A4289C">
              <w:rPr>
                <w:color w:val="000000"/>
              </w:rPr>
              <w:t>Yes</w:t>
            </w:r>
          </w:p>
        </w:tc>
      </w:tr>
      <w:tr w:rsidR="006A2AF7" w:rsidRPr="00A4289C" w14:paraId="60825830" w14:textId="77777777" w:rsidTr="007728E3">
        <w:trPr>
          <w:trHeight w:val="2441"/>
        </w:trPr>
        <w:tc>
          <w:tcPr>
            <w:tcW w:w="917" w:type="pct"/>
            <w:vMerge/>
            <w:tcBorders>
              <w:left w:val="single" w:sz="4" w:space="0" w:color="auto"/>
              <w:bottom w:val="single" w:sz="4" w:space="0" w:color="auto"/>
              <w:right w:val="single" w:sz="4" w:space="0" w:color="auto"/>
            </w:tcBorders>
          </w:tcPr>
          <w:p w14:paraId="3AE8A2A9" w14:textId="77777777" w:rsidR="006A2AF7" w:rsidRPr="00A4289C" w:rsidRDefault="006A2AF7" w:rsidP="006A2AF7">
            <w:pPr>
              <w:pStyle w:val="Tabletext"/>
              <w:rPr>
                <w:color w:val="000000"/>
              </w:rPr>
            </w:pPr>
          </w:p>
        </w:tc>
        <w:tc>
          <w:tcPr>
            <w:tcW w:w="756" w:type="pct"/>
            <w:vMerge/>
            <w:tcBorders>
              <w:left w:val="single" w:sz="4" w:space="0" w:color="auto"/>
              <w:bottom w:val="single" w:sz="4" w:space="0" w:color="auto"/>
              <w:right w:val="single" w:sz="4" w:space="0" w:color="auto"/>
            </w:tcBorders>
            <w:vAlign w:val="center"/>
          </w:tcPr>
          <w:p w14:paraId="47AAD8DE" w14:textId="3F304C37" w:rsidR="006A2AF7" w:rsidRPr="00A4289C" w:rsidRDefault="006A2AF7" w:rsidP="006A2AF7">
            <w:pPr>
              <w:pStyle w:val="Tabletext"/>
              <w:rPr>
                <w:color w:val="000000"/>
              </w:rPr>
            </w:pPr>
          </w:p>
        </w:tc>
        <w:tc>
          <w:tcPr>
            <w:tcW w:w="895" w:type="pct"/>
            <w:tcBorders>
              <w:top w:val="single" w:sz="4" w:space="0" w:color="auto"/>
              <w:left w:val="single" w:sz="4" w:space="0" w:color="auto"/>
              <w:bottom w:val="single" w:sz="4" w:space="0" w:color="auto"/>
              <w:right w:val="single" w:sz="4" w:space="0" w:color="auto"/>
            </w:tcBorders>
            <w:shd w:val="clear" w:color="auto" w:fill="auto"/>
            <w:vAlign w:val="center"/>
          </w:tcPr>
          <w:p w14:paraId="60076111" w14:textId="77777777" w:rsidR="006A2AF7" w:rsidRPr="00A4289C" w:rsidRDefault="006A2AF7" w:rsidP="006A2AF7">
            <w:pPr>
              <w:pStyle w:val="Tabletext"/>
              <w:rPr>
                <w:color w:val="000000"/>
              </w:rPr>
            </w:pPr>
            <w:r w:rsidRPr="00A4289C">
              <w:rPr>
                <w:color w:val="000000"/>
              </w:rPr>
              <w:t xml:space="preserve">What did Commonwealth environmental water contribute to non-colonial waterbird breeding? </w:t>
            </w:r>
          </w:p>
        </w:tc>
        <w:tc>
          <w:tcPr>
            <w:tcW w:w="1864" w:type="pct"/>
            <w:tcBorders>
              <w:top w:val="single" w:sz="4" w:space="0" w:color="auto"/>
              <w:left w:val="single" w:sz="4" w:space="0" w:color="auto"/>
              <w:bottom w:val="single" w:sz="4" w:space="0" w:color="auto"/>
              <w:right w:val="single" w:sz="4" w:space="0" w:color="auto"/>
            </w:tcBorders>
            <w:shd w:val="clear" w:color="auto" w:fill="auto"/>
            <w:vAlign w:val="center"/>
          </w:tcPr>
          <w:p w14:paraId="1623AC9C" w14:textId="59F49C1F" w:rsidR="006A2AF7" w:rsidRPr="00A4289C" w:rsidRDefault="006A2AF7" w:rsidP="00FF256C">
            <w:pPr>
              <w:pStyle w:val="Tabletext"/>
              <w:rPr>
                <w:color w:val="000000"/>
              </w:rPr>
            </w:pPr>
            <w:r w:rsidRPr="00A4289C">
              <w:rPr>
                <w:rFonts w:cs="Arial"/>
              </w:rPr>
              <w:t>Overall, a high number of non-colonial waterbird species were observed breeding in the Murrumbidgee in 2016-17 (14 species) compared to the previous two water years (2014-15 (4 species) and 2015-16 (8 species)</w:t>
            </w:r>
            <w:r w:rsidR="004C1A21">
              <w:rPr>
                <w:color w:val="000000"/>
              </w:rPr>
              <w:t xml:space="preserve"> </w:t>
            </w:r>
            <w:r w:rsidR="00F075A3">
              <w:rPr>
                <w:color w:val="000000"/>
              </w:rPr>
              <w:t xml:space="preserve">at wetlands inundated with </w:t>
            </w:r>
            <w:r w:rsidR="004C1A21">
              <w:rPr>
                <w:color w:val="000000"/>
              </w:rPr>
              <w:t>Commonwealth environmental water</w:t>
            </w:r>
            <w:r w:rsidR="004C1A21" w:rsidRPr="00A4289C">
              <w:rPr>
                <w:color w:val="000000"/>
              </w:rPr>
              <w:t xml:space="preserve">. </w:t>
            </w:r>
          </w:p>
        </w:tc>
        <w:tc>
          <w:tcPr>
            <w:tcW w:w="567" w:type="pct"/>
            <w:tcBorders>
              <w:top w:val="single" w:sz="4" w:space="0" w:color="auto"/>
              <w:left w:val="single" w:sz="4" w:space="0" w:color="auto"/>
              <w:bottom w:val="single" w:sz="4" w:space="0" w:color="auto"/>
              <w:right w:val="single" w:sz="4" w:space="0" w:color="auto"/>
            </w:tcBorders>
            <w:shd w:val="clear" w:color="auto" w:fill="auto"/>
            <w:vAlign w:val="center"/>
          </w:tcPr>
          <w:p w14:paraId="71A19FF4" w14:textId="77777777" w:rsidR="006A2AF7" w:rsidRPr="00A4289C" w:rsidRDefault="006A2AF7" w:rsidP="006A2AF7">
            <w:pPr>
              <w:pStyle w:val="Tabletext"/>
              <w:rPr>
                <w:color w:val="000000"/>
              </w:rPr>
            </w:pPr>
            <w:r w:rsidRPr="00A4289C">
              <w:rPr>
                <w:color w:val="000000"/>
              </w:rPr>
              <w:t>Yes</w:t>
            </w:r>
          </w:p>
        </w:tc>
      </w:tr>
    </w:tbl>
    <w:p w14:paraId="08695C2A" w14:textId="328B363B" w:rsidR="00574E70" w:rsidRDefault="00574E70" w:rsidP="003E6DBF">
      <w:pPr>
        <w:pStyle w:val="BodyText10"/>
      </w:pPr>
    </w:p>
    <w:p w14:paraId="21AC4875" w14:textId="77777777" w:rsidR="00574E70" w:rsidRDefault="00574E70">
      <w:pPr>
        <w:spacing w:after="0" w:line="240" w:lineRule="auto"/>
        <w:jc w:val="left"/>
        <w:rPr>
          <w:rFonts w:eastAsia="Times New Roman" w:cs="Angsana New"/>
          <w:szCs w:val="22"/>
          <w:lang w:eastAsia="zh-CN" w:bidi="th-TH"/>
        </w:rPr>
      </w:pPr>
      <w:r>
        <w:br w:type="page"/>
      </w:r>
    </w:p>
    <w:p w14:paraId="037E0FB8" w14:textId="64075589" w:rsidR="00A4289C" w:rsidRPr="00A4289C" w:rsidRDefault="00A4289C" w:rsidP="00137F35">
      <w:pPr>
        <w:pStyle w:val="Subtitle"/>
        <w:rPr>
          <w:lang w:bidi="th-TH"/>
        </w:rPr>
      </w:pPr>
      <w:bookmarkStart w:id="463" w:name="_Toc492038809"/>
      <w:r w:rsidRPr="00A4289C">
        <w:rPr>
          <w:lang w:bidi="th-TH"/>
        </w:rPr>
        <w:t>Main findings from waterbird monitoring program</w:t>
      </w:r>
      <w:bookmarkEnd w:id="463"/>
    </w:p>
    <w:p w14:paraId="162DB700" w14:textId="77777777" w:rsidR="00A4289C" w:rsidRPr="00A4289C" w:rsidRDefault="00A4289C" w:rsidP="0016283D">
      <w:pPr>
        <w:numPr>
          <w:ilvl w:val="0"/>
          <w:numId w:val="16"/>
        </w:numPr>
        <w:tabs>
          <w:tab w:val="left" w:pos="851"/>
        </w:tabs>
        <w:spacing w:before="120"/>
        <w:rPr>
          <w:rFonts w:eastAsia="Times New Roman" w:cs="Angsana New"/>
          <w:szCs w:val="22"/>
          <w:lang w:eastAsia="zh-CN" w:bidi="th-TH"/>
        </w:rPr>
      </w:pPr>
      <w:r w:rsidRPr="00A4289C">
        <w:rPr>
          <w:rFonts w:eastAsia="Times New Roman" w:cs="Angsana New"/>
          <w:szCs w:val="22"/>
          <w:lang w:eastAsia="zh-CN" w:bidi="th-TH"/>
        </w:rPr>
        <w:t>Waterbird species diversity and total waterbird abundance was greater in monitored wetlands from 2014-17 that were inundated by Commonwealth environmental water and other sources of inundation compared to sites that were dry.</w:t>
      </w:r>
    </w:p>
    <w:p w14:paraId="72D23478" w14:textId="062F7D8F" w:rsidR="00A4289C" w:rsidRPr="00A4289C" w:rsidRDefault="00A4289C" w:rsidP="0016283D">
      <w:pPr>
        <w:numPr>
          <w:ilvl w:val="0"/>
          <w:numId w:val="16"/>
        </w:numPr>
        <w:tabs>
          <w:tab w:val="left" w:pos="851"/>
        </w:tabs>
        <w:spacing w:before="120"/>
        <w:rPr>
          <w:rFonts w:eastAsia="Times New Roman" w:cs="Angsana New"/>
          <w:i/>
          <w:szCs w:val="22"/>
          <w:lang w:eastAsia="zh-CN" w:bidi="th-TH"/>
        </w:rPr>
      </w:pPr>
      <w:r w:rsidRPr="00A4289C">
        <w:rPr>
          <w:rFonts w:eastAsia="Times New Roman" w:cs="Angsana New"/>
          <w:szCs w:val="22"/>
          <w:lang w:eastAsia="zh-CN" w:bidi="th-TH"/>
        </w:rPr>
        <w:t xml:space="preserve">Wetlands that received Commonwealth environmental water supported species of conservation significance including the </w:t>
      </w:r>
      <w:r w:rsidR="00165209">
        <w:rPr>
          <w:rFonts w:eastAsia="Times New Roman" w:cs="Angsana New"/>
          <w:szCs w:val="22"/>
          <w:lang w:eastAsia="zh-CN" w:bidi="th-TH"/>
        </w:rPr>
        <w:t>endanger</w:t>
      </w:r>
      <w:r w:rsidR="00165209" w:rsidRPr="00A4289C">
        <w:rPr>
          <w:rFonts w:eastAsia="Times New Roman" w:cs="Angsana New"/>
          <w:szCs w:val="22"/>
          <w:lang w:eastAsia="zh-CN" w:bidi="th-TH"/>
        </w:rPr>
        <w:t xml:space="preserve">ed </w:t>
      </w:r>
      <w:r w:rsidRPr="00A4289C">
        <w:rPr>
          <w:rFonts w:eastAsia="Times New Roman" w:cs="Angsana New"/>
          <w:szCs w:val="22"/>
          <w:lang w:eastAsia="zh-CN" w:bidi="th-TH"/>
        </w:rPr>
        <w:t>Austral</w:t>
      </w:r>
      <w:r w:rsidR="00FC2E05">
        <w:rPr>
          <w:rFonts w:eastAsia="Times New Roman" w:cs="Angsana New"/>
          <w:szCs w:val="22"/>
          <w:lang w:eastAsia="zh-CN" w:bidi="th-TH"/>
        </w:rPr>
        <w:t>as</w:t>
      </w:r>
      <w:r w:rsidRPr="00A4289C">
        <w:rPr>
          <w:rFonts w:eastAsia="Times New Roman" w:cs="Angsana New"/>
          <w:szCs w:val="22"/>
          <w:lang w:eastAsia="zh-CN" w:bidi="th-TH"/>
        </w:rPr>
        <w:t xml:space="preserve">ian bittern </w:t>
      </w:r>
      <w:r w:rsidRPr="00A4289C">
        <w:rPr>
          <w:rFonts w:eastAsia="Times New Roman" w:cs="Angsana New"/>
          <w:i/>
          <w:szCs w:val="22"/>
          <w:lang w:eastAsia="zh-CN" w:bidi="th-TH"/>
        </w:rPr>
        <w:t xml:space="preserve">Botaurus poiciloptilus </w:t>
      </w:r>
      <w:r w:rsidRPr="00A4289C">
        <w:rPr>
          <w:rFonts w:eastAsia="Times New Roman" w:cs="Angsana New"/>
          <w:szCs w:val="22"/>
          <w:lang w:eastAsia="zh-CN" w:bidi="th-TH"/>
        </w:rPr>
        <w:t>(</w:t>
      </w:r>
      <w:r w:rsidRPr="009C2451">
        <w:rPr>
          <w:rFonts w:eastAsia="Times New Roman" w:cs="Angsana New"/>
          <w:szCs w:val="22"/>
          <w:lang w:eastAsia="zh-CN" w:bidi="th-TH"/>
        </w:rPr>
        <w:t>EPBC Act</w:t>
      </w:r>
      <w:r w:rsidRPr="00A4289C">
        <w:rPr>
          <w:rFonts w:eastAsia="Times New Roman" w:cs="Angsana New"/>
          <w:szCs w:val="22"/>
          <w:lang w:eastAsia="zh-CN" w:bidi="th-TH"/>
        </w:rPr>
        <w:t xml:space="preserve">) and vulnerable blue-billed duck </w:t>
      </w:r>
      <w:r w:rsidRPr="00A4289C">
        <w:rPr>
          <w:rFonts w:eastAsia="Times New Roman" w:cs="Calibri"/>
          <w:i/>
          <w:szCs w:val="22"/>
          <w:lang w:eastAsia="zh-CN" w:bidi="th-TH"/>
        </w:rPr>
        <w:t>Oxyura australis</w:t>
      </w:r>
      <w:r w:rsidRPr="00A4289C">
        <w:rPr>
          <w:rFonts w:eastAsia="Times New Roman" w:cs="Calibri"/>
          <w:szCs w:val="22"/>
          <w:lang w:eastAsia="zh-CN" w:bidi="th-TH"/>
        </w:rPr>
        <w:t xml:space="preserve">, freckled duck </w:t>
      </w:r>
      <w:r w:rsidRPr="00A4289C">
        <w:rPr>
          <w:rFonts w:eastAsia="Times New Roman" w:cs="Calibri"/>
          <w:i/>
          <w:szCs w:val="22"/>
          <w:lang w:eastAsia="zh-CN" w:bidi="th-TH"/>
        </w:rPr>
        <w:t xml:space="preserve">Stictonetta naevosa </w:t>
      </w:r>
      <w:r w:rsidRPr="00A4289C">
        <w:rPr>
          <w:rFonts w:eastAsia="Times New Roman" w:cs="Calibri"/>
          <w:szCs w:val="22"/>
          <w:lang w:eastAsia="zh-CN" w:bidi="th-TH"/>
        </w:rPr>
        <w:t xml:space="preserve">and </w:t>
      </w:r>
      <w:r w:rsidRPr="00A4289C">
        <w:rPr>
          <w:rFonts w:eastAsia="Times New Roman" w:cs="Angsana New"/>
          <w:color w:val="000000"/>
          <w:szCs w:val="22"/>
          <w:lang w:eastAsia="zh-CN" w:bidi="th-TH"/>
        </w:rPr>
        <w:t xml:space="preserve">magpie goose </w:t>
      </w:r>
      <w:r w:rsidRPr="00A4289C">
        <w:rPr>
          <w:rFonts w:eastAsia="Times New Roman" w:cs="Angsana New"/>
          <w:i/>
          <w:color w:val="000000"/>
          <w:szCs w:val="22"/>
          <w:lang w:eastAsia="zh-CN" w:bidi="th-TH"/>
        </w:rPr>
        <w:t>Anseranas semipalmata</w:t>
      </w:r>
      <w:r w:rsidRPr="00A4289C">
        <w:rPr>
          <w:rFonts w:eastAsia="Times New Roman" w:cs="Calibri"/>
          <w:i/>
          <w:szCs w:val="22"/>
          <w:lang w:eastAsia="zh-CN" w:bidi="th-TH"/>
        </w:rPr>
        <w:t xml:space="preserve"> </w:t>
      </w:r>
      <w:r w:rsidRPr="00A4289C">
        <w:rPr>
          <w:rFonts w:eastAsia="Times New Roman" w:cs="Calibri"/>
          <w:szCs w:val="22"/>
          <w:lang w:eastAsia="zh-CN" w:bidi="th-TH"/>
        </w:rPr>
        <w:t xml:space="preserve">(NSW TSC Act 1995), </w:t>
      </w:r>
      <w:r w:rsidRPr="00A4289C">
        <w:rPr>
          <w:rFonts w:eastAsia="Times New Roman" w:cs="Angsana New"/>
          <w:szCs w:val="22"/>
          <w:lang w:eastAsia="zh-CN" w:bidi="th-TH"/>
        </w:rPr>
        <w:t xml:space="preserve">and species listed on international migratory agreements including </w:t>
      </w:r>
      <w:r w:rsidRPr="00A4289C">
        <w:rPr>
          <w:rFonts w:eastAsia="Times New Roman" w:cs="Calibri"/>
          <w:szCs w:val="22"/>
          <w:lang w:eastAsia="zh-CN" w:bidi="th-TH"/>
        </w:rPr>
        <w:t xml:space="preserve">marsh sandpiper </w:t>
      </w:r>
      <w:r w:rsidRPr="00A4289C">
        <w:rPr>
          <w:rFonts w:eastAsia="Times New Roman" w:cs="Helvetica"/>
          <w:bCs/>
          <w:i/>
          <w:iCs/>
          <w:szCs w:val="22"/>
          <w:lang w:eastAsia="zh-CN" w:bidi="th-TH"/>
        </w:rPr>
        <w:t>Tringa stagnatilis</w:t>
      </w:r>
      <w:r w:rsidRPr="00A4289C">
        <w:rPr>
          <w:rFonts w:eastAsia="Times New Roman" w:cs="Helvetica"/>
          <w:bCs/>
          <w:szCs w:val="22"/>
          <w:lang w:eastAsia="zh-CN" w:bidi="th-TH"/>
        </w:rPr>
        <w:t xml:space="preserve"> </w:t>
      </w:r>
      <w:r w:rsidRPr="00A4289C">
        <w:rPr>
          <w:rFonts w:eastAsia="Times New Roman" w:cs="Angsana New"/>
          <w:szCs w:val="22"/>
          <w:lang w:eastAsia="zh-CN" w:bidi="th-TH"/>
        </w:rPr>
        <w:t xml:space="preserve">and sharp-tailed sandpiper </w:t>
      </w:r>
      <w:r w:rsidRPr="00A4289C">
        <w:rPr>
          <w:rFonts w:eastAsia="Times New Roman" w:cs="Arial"/>
          <w:i/>
          <w:iCs/>
          <w:szCs w:val="22"/>
          <w:lang w:val="en" w:eastAsia="en-US"/>
        </w:rPr>
        <w:t>Calidris acuminata</w:t>
      </w:r>
      <w:r w:rsidRPr="00A4289C">
        <w:rPr>
          <w:rFonts w:eastAsia="Times New Roman" w:cs="Angsana New"/>
          <w:szCs w:val="22"/>
          <w:lang w:eastAsia="zh-CN" w:bidi="th-TH"/>
        </w:rPr>
        <w:t xml:space="preserve"> (JAMBA, CAMBA and ROKAMBA).  </w:t>
      </w:r>
    </w:p>
    <w:p w14:paraId="0533C5A6" w14:textId="40B9FCD9" w:rsidR="00A4289C" w:rsidRDefault="00A4289C" w:rsidP="0016283D">
      <w:pPr>
        <w:numPr>
          <w:ilvl w:val="0"/>
          <w:numId w:val="16"/>
        </w:numPr>
        <w:tabs>
          <w:tab w:val="left" w:pos="851"/>
        </w:tabs>
        <w:spacing w:before="120"/>
        <w:rPr>
          <w:rFonts w:eastAsia="Times New Roman" w:cs="Angsana New"/>
          <w:szCs w:val="22"/>
          <w:lang w:eastAsia="zh-CN" w:bidi="th-TH"/>
        </w:rPr>
      </w:pPr>
      <w:r w:rsidRPr="00A4289C">
        <w:rPr>
          <w:rFonts w:eastAsia="Times New Roman" w:cs="Angsana New"/>
          <w:szCs w:val="22"/>
          <w:lang w:eastAsia="zh-CN" w:bidi="th-TH"/>
        </w:rPr>
        <w:t xml:space="preserve">Commonwealth environmental water delivered in 2016-17 contributed to breeding in 14 species of non-colonial waterbirds in wetlands across the Murrumbidgee Selected Area (note that the contribution of Commonwealth environmental </w:t>
      </w:r>
      <w:r w:rsidRPr="002D36ED">
        <w:rPr>
          <w:rFonts w:eastAsia="Times New Roman" w:cs="Angsana New"/>
          <w:szCs w:val="22"/>
          <w:lang w:eastAsia="zh-CN" w:bidi="th-TH"/>
        </w:rPr>
        <w:t xml:space="preserve">water to colonial waterbird breeding is assessed in more detail in Section </w:t>
      </w:r>
      <w:r w:rsidR="002D36ED" w:rsidRPr="002D36ED">
        <w:rPr>
          <w:rFonts w:eastAsia="Times New Roman" w:cs="Angsana New"/>
          <w:szCs w:val="22"/>
          <w:lang w:eastAsia="zh-CN" w:bidi="th-TH"/>
        </w:rPr>
        <w:t>5.9</w:t>
      </w:r>
      <w:r w:rsidRPr="002D36ED">
        <w:rPr>
          <w:rFonts w:eastAsia="Times New Roman" w:cs="Angsana New"/>
          <w:szCs w:val="22"/>
          <w:lang w:eastAsia="zh-CN" w:bidi="th-TH"/>
        </w:rPr>
        <w:t xml:space="preserve"> Waterbird Breeding</w:t>
      </w:r>
      <w:r w:rsidRPr="00A4289C">
        <w:rPr>
          <w:rFonts w:eastAsia="Times New Roman" w:cs="Angsana New"/>
          <w:szCs w:val="22"/>
          <w:lang w:eastAsia="zh-CN" w:bidi="th-TH"/>
        </w:rPr>
        <w:t xml:space="preserve">). </w:t>
      </w:r>
    </w:p>
    <w:p w14:paraId="0F0AF585" w14:textId="77777777" w:rsidR="00574E70" w:rsidRDefault="00574E70" w:rsidP="00137F35">
      <w:pPr>
        <w:pStyle w:val="Subtitle"/>
        <w:rPr>
          <w:lang w:bidi="th-TH"/>
        </w:rPr>
      </w:pPr>
      <w:bookmarkStart w:id="464" w:name="_Toc492038810"/>
      <w:bookmarkEnd w:id="462"/>
    </w:p>
    <w:p w14:paraId="2E323411" w14:textId="72F391C6" w:rsidR="00A4289C" w:rsidRPr="00A4289C" w:rsidRDefault="00A4289C" w:rsidP="00137F35">
      <w:pPr>
        <w:pStyle w:val="Subtitle"/>
        <w:rPr>
          <w:lang w:bidi="th-TH"/>
        </w:rPr>
      </w:pPr>
      <w:r w:rsidRPr="00A4289C">
        <w:rPr>
          <w:lang w:bidi="th-TH"/>
        </w:rPr>
        <w:t>Discussion, recommendations and adaptive management</w:t>
      </w:r>
      <w:bookmarkEnd w:id="464"/>
    </w:p>
    <w:p w14:paraId="570443F2" w14:textId="5D55C204" w:rsidR="00A4289C" w:rsidRPr="00A4289C" w:rsidRDefault="00A4289C" w:rsidP="00A4289C">
      <w:pPr>
        <w:rPr>
          <w:szCs w:val="22"/>
          <w:lang w:val="en-GB"/>
        </w:rPr>
      </w:pPr>
      <w:r w:rsidRPr="00A4289C">
        <w:rPr>
          <w:i/>
          <w:lang w:val="en-GB"/>
        </w:rPr>
        <w:t>Commonwealth environmental water was delivered to wetlands through the Redbank and Nimmie-Caria wetland zones in order to “support the habitat requirements of waterbirds” in the Murrumbidgee Selected Area.</w:t>
      </w:r>
      <w:r w:rsidRPr="00A4289C">
        <w:rPr>
          <w:lang w:val="en-GB"/>
        </w:rPr>
        <w:t xml:space="preserve"> The results of the quarterly LTIM wetland surveys and complementary NSW OEH monitoring indicated that delivery of Commonwealth environmental water contributed to waterbird outcomes across the Murrumbidgee Selected Area by supporting increased waterbird diversity and abundance, and breeding activity in non-colonial species. Environmental water created wetland habitat for at least 60 species of waterbirds, </w:t>
      </w:r>
      <w:r w:rsidRPr="00A4289C">
        <w:rPr>
          <w:szCs w:val="22"/>
          <w:lang w:val="en-GB"/>
        </w:rPr>
        <w:t>including threatened species and species listed under international migratory bird agreements</w:t>
      </w:r>
      <w:r w:rsidR="00325029">
        <w:rPr>
          <w:szCs w:val="22"/>
          <w:lang w:val="en-GB"/>
        </w:rPr>
        <w:t xml:space="preserve"> (</w:t>
      </w:r>
      <w:r w:rsidR="00325029">
        <w:rPr>
          <w:szCs w:val="22"/>
          <w:lang w:val="en-GB"/>
        </w:rPr>
        <w:fldChar w:fldCharType="begin"/>
      </w:r>
      <w:r w:rsidR="00325029">
        <w:rPr>
          <w:szCs w:val="22"/>
          <w:lang w:val="en-GB"/>
        </w:rPr>
        <w:instrText xml:space="preserve"> REF _Ref514163790 \h </w:instrText>
      </w:r>
      <w:r w:rsidR="00325029">
        <w:rPr>
          <w:szCs w:val="22"/>
          <w:lang w:val="en-GB"/>
        </w:rPr>
      </w:r>
      <w:r w:rsidR="00325029">
        <w:rPr>
          <w:szCs w:val="22"/>
          <w:lang w:val="en-GB"/>
        </w:rPr>
        <w:fldChar w:fldCharType="separate"/>
      </w:r>
      <w:r w:rsidR="00325029">
        <w:t xml:space="preserve">Table </w:t>
      </w:r>
      <w:r w:rsidR="00325029">
        <w:rPr>
          <w:noProof/>
        </w:rPr>
        <w:t>6</w:t>
      </w:r>
      <w:r w:rsidR="00325029">
        <w:noBreakHyphen/>
      </w:r>
      <w:r w:rsidR="00325029">
        <w:rPr>
          <w:noProof/>
        </w:rPr>
        <w:t>19</w:t>
      </w:r>
      <w:r w:rsidR="00325029">
        <w:rPr>
          <w:szCs w:val="22"/>
          <w:lang w:val="en-GB"/>
        </w:rPr>
        <w:fldChar w:fldCharType="end"/>
      </w:r>
      <w:r w:rsidR="00325029">
        <w:rPr>
          <w:szCs w:val="22"/>
          <w:lang w:val="en-GB"/>
        </w:rPr>
        <w:t>)</w:t>
      </w:r>
      <w:r w:rsidRPr="00A4289C">
        <w:rPr>
          <w:szCs w:val="22"/>
          <w:lang w:val="en-GB"/>
        </w:rPr>
        <w:t xml:space="preserve">. </w:t>
      </w:r>
    </w:p>
    <w:p w14:paraId="59AF7799" w14:textId="078EF4FF" w:rsidR="00A4289C" w:rsidRPr="00A4289C" w:rsidRDefault="00A4289C" w:rsidP="00A4289C">
      <w:pPr>
        <w:spacing w:before="120"/>
        <w:rPr>
          <w:szCs w:val="22"/>
          <w:lang w:eastAsia="en-US"/>
        </w:rPr>
      </w:pPr>
      <w:r w:rsidRPr="00A4289C">
        <w:rPr>
          <w:szCs w:val="22"/>
          <w:lang w:eastAsia="en-US"/>
        </w:rPr>
        <w:t xml:space="preserve">Several approaches to environmental water management can be taken to maximise outcomes for waterbird populations, though the options available to environmental water managers will vary according to the water availability scenario for a given water year. The timing of flows, total wetland area </w:t>
      </w:r>
      <w:r w:rsidR="00651286">
        <w:rPr>
          <w:szCs w:val="22"/>
          <w:lang w:eastAsia="en-US"/>
        </w:rPr>
        <w:t>inundated</w:t>
      </w:r>
      <w:r w:rsidR="00651286" w:rsidRPr="00A4289C">
        <w:rPr>
          <w:szCs w:val="22"/>
          <w:lang w:eastAsia="en-US"/>
        </w:rPr>
        <w:t xml:space="preserve"> </w:t>
      </w:r>
      <w:r w:rsidRPr="00A4289C">
        <w:rPr>
          <w:szCs w:val="22"/>
          <w:lang w:eastAsia="en-US"/>
        </w:rPr>
        <w:t>and types of habitat inundated are important factors influencing the total number and type of waterbird species. The</w:t>
      </w:r>
      <w:r w:rsidRPr="00A4289C">
        <w:rPr>
          <w:szCs w:val="22"/>
          <w:lang w:eastAsia="en-US" w:bidi="th-TH"/>
        </w:rPr>
        <w:t xml:space="preserve"> Lowbidgee Floodplain is regionally significant for waterbird populations and has been identified as a key site that can be actively managed to contribute to the recovery of waterbird populations across the </w:t>
      </w:r>
      <w:r w:rsidR="005160C3">
        <w:rPr>
          <w:szCs w:val="22"/>
          <w:lang w:eastAsia="en-US" w:bidi="th-TH"/>
        </w:rPr>
        <w:t>MDB</w:t>
      </w:r>
      <w:r w:rsidRPr="00A4289C">
        <w:rPr>
          <w:szCs w:val="22"/>
          <w:lang w:eastAsia="en-US" w:bidi="th-TH"/>
        </w:rPr>
        <w:t xml:space="preserve"> </w:t>
      </w:r>
      <w:r w:rsidR="005C7E16">
        <w:rPr>
          <w:szCs w:val="22"/>
          <w:lang w:eastAsia="en-US" w:bidi="th-TH"/>
        </w:rPr>
        <w:fldChar w:fldCharType="begin"/>
      </w:r>
      <w:r w:rsidR="00F075A3">
        <w:rPr>
          <w:szCs w:val="22"/>
          <w:lang w:eastAsia="en-US" w:bidi="th-TH"/>
        </w:rPr>
        <w:instrText xml:space="preserve"> ADDIN EN.CITE &lt;EndNote&gt;&lt;Cite&gt;&lt;Author&gt;Murray-Darling Basin Authority&lt;/Author&gt;&lt;Year&gt;2014&lt;/Year&gt;&lt;RecNum&gt;3578&lt;/RecNum&gt;&lt;DisplayText&gt;(Murray-Darling Basin Authority 2014)&lt;/DisplayText&gt;&lt;record&gt;&lt;rec-number&gt;3578&lt;/rec-number&gt;&lt;foreign-keys&gt;&lt;key app="EN" db-id="vxxvsda2b05fxpeaw2dp552mtrd5trxdrf0s" timestamp="1396320928"&gt;3578&lt;/key&gt;&lt;/foreign-keys&gt;&lt;ref-type name="Web Page"&gt;12&lt;/ref-type&gt;&lt;contributors&gt;&lt;authors&gt;&lt;author&gt;Murray-Darling Basin Authority,&lt;/author&gt;&lt;/authors&gt;&lt;/contributors&gt;&lt;titles&gt;&lt;title&gt;Preliminary Overview of Constraints to Environmental Water Delivery in the Murray-Darling Basin&lt;/title&gt;&lt;/titles&gt;&lt;volume&gt;2014&lt;/volume&gt;&lt;number&gt;1/04/2014&lt;/number&gt;&lt;dates&gt;&lt;year&gt;2014&lt;/year&gt;&lt;/dates&gt;&lt;publisher&gt;Murray-Darling Basin Authority&lt;/publisher&gt;&lt;urls&gt;&lt;related-urls&gt;&lt;url&gt;http://www.mdba.gov.au/what-we-do/water-planning/managing-constraints/constraints-overview/nsw&lt;/url&gt;&lt;/related-urls&gt;&lt;/urls&gt;&lt;/record&gt;&lt;/Cite&gt;&lt;/EndNote&gt;</w:instrText>
      </w:r>
      <w:r w:rsidR="005C7E16">
        <w:rPr>
          <w:szCs w:val="22"/>
          <w:lang w:eastAsia="en-US" w:bidi="th-TH"/>
        </w:rPr>
        <w:fldChar w:fldCharType="separate"/>
      </w:r>
      <w:r w:rsidR="00135542">
        <w:rPr>
          <w:noProof/>
          <w:szCs w:val="22"/>
          <w:lang w:eastAsia="en-US" w:bidi="th-TH"/>
        </w:rPr>
        <w:t>(Murray-Darling Basin Authority 2014)</w:t>
      </w:r>
      <w:r w:rsidR="005C7E16">
        <w:rPr>
          <w:szCs w:val="22"/>
          <w:lang w:eastAsia="en-US" w:bidi="th-TH"/>
        </w:rPr>
        <w:fldChar w:fldCharType="end"/>
      </w:r>
      <w:r w:rsidRPr="00A4289C">
        <w:rPr>
          <w:szCs w:val="22"/>
          <w:lang w:eastAsia="en-US" w:bidi="th-TH"/>
        </w:rPr>
        <w:t xml:space="preserve">. To achieve this objective, </w:t>
      </w:r>
      <w:r w:rsidRPr="00A4289C">
        <w:rPr>
          <w:szCs w:val="22"/>
          <w:lang w:eastAsia="en-US"/>
        </w:rPr>
        <w:t xml:space="preserve">we recommend future management of Commonwealth environmental water in the Murrumbidgee Selected Area consider the following: </w:t>
      </w:r>
    </w:p>
    <w:p w14:paraId="3B8C1CDF" w14:textId="6CB19057" w:rsidR="00A4289C" w:rsidRPr="00A4289C" w:rsidRDefault="00A4289C" w:rsidP="0016283D">
      <w:pPr>
        <w:numPr>
          <w:ilvl w:val="0"/>
          <w:numId w:val="17"/>
        </w:numPr>
        <w:spacing w:before="120"/>
        <w:rPr>
          <w:szCs w:val="22"/>
          <w:lang w:eastAsia="en-US"/>
        </w:rPr>
      </w:pPr>
      <w:r w:rsidRPr="00A4289C">
        <w:rPr>
          <w:szCs w:val="22"/>
          <w:lang w:eastAsia="en-US"/>
        </w:rPr>
        <w:t xml:space="preserve">The provision of wetland habitat in spring and summer to meet the water requirements of a whole range of waterbird species including migratory species, and non-colonial and colonial waterbird breeding species. Timing the delivery of flows in late winter-early spring allows birds to access foraging habitat and build condition prior to them pairing up and establishing nests for their broods later in spring and summer months. The delivery of Commonwealth and NSW environmental water over late winter 2016 inundated a range of wetland habitats over a large area effectively priming the system prior to natural flooding in spring 2016. It is possible to undertake this landscape-scale watering approach in the Lowbidgee floodplain in median to wet years to maximise waterbird responses in spring, particularly if </w:t>
      </w:r>
      <w:r w:rsidR="004C1A21" w:rsidRPr="00A4289C">
        <w:rPr>
          <w:szCs w:val="22"/>
          <w:lang w:eastAsia="en-US"/>
        </w:rPr>
        <w:t>unregulated</w:t>
      </w:r>
      <w:r w:rsidR="00174CEB">
        <w:rPr>
          <w:szCs w:val="22"/>
          <w:lang w:eastAsia="en-US"/>
        </w:rPr>
        <w:t xml:space="preserve"> flood</w:t>
      </w:r>
      <w:r w:rsidRPr="00A4289C">
        <w:rPr>
          <w:szCs w:val="22"/>
          <w:lang w:eastAsia="en-US"/>
        </w:rPr>
        <w:t xml:space="preserve"> event happens</w:t>
      </w:r>
      <w:r w:rsidR="00174CEB">
        <w:rPr>
          <w:szCs w:val="22"/>
          <w:lang w:eastAsia="en-US"/>
        </w:rPr>
        <w:t xml:space="preserve"> </w:t>
      </w:r>
      <w:r w:rsidRPr="00A4289C">
        <w:rPr>
          <w:szCs w:val="22"/>
          <w:lang w:eastAsia="en-US"/>
        </w:rPr>
        <w:t xml:space="preserve">following these large environmental watering events.  </w:t>
      </w:r>
    </w:p>
    <w:p w14:paraId="093C6D42" w14:textId="2BEE709A" w:rsidR="00A4289C" w:rsidRPr="00A4289C" w:rsidRDefault="00A4289C" w:rsidP="0016283D">
      <w:pPr>
        <w:numPr>
          <w:ilvl w:val="0"/>
          <w:numId w:val="17"/>
        </w:numPr>
        <w:spacing w:before="120"/>
        <w:rPr>
          <w:szCs w:val="22"/>
          <w:lang w:eastAsia="en-US"/>
        </w:rPr>
      </w:pPr>
      <w:r w:rsidRPr="00A4289C">
        <w:rPr>
          <w:szCs w:val="22"/>
          <w:lang w:eastAsia="en-US"/>
        </w:rPr>
        <w:t xml:space="preserve">Using environmental water to maintain inundated habitat into summer and autumn can enhance feeding and breeding opportunities for waterbirds. Where flows target active colony sites, this can also provide outcomes for non-target species using the same habitats, enhancing waterbird diversity and abundance outcomes across the Murrumbidgee Selected Area. This added benefit was observed </w:t>
      </w:r>
      <w:r w:rsidRPr="002D36ED">
        <w:rPr>
          <w:szCs w:val="22"/>
          <w:lang w:eastAsia="en-US"/>
        </w:rPr>
        <w:t xml:space="preserve">during the 2016-17 water year where environmental water was delivered to maintain inundation at six active colony sites from November 2016 to March 2017 to support successful breeding (see Section </w:t>
      </w:r>
      <w:r w:rsidR="002D36ED" w:rsidRPr="002D36ED">
        <w:rPr>
          <w:szCs w:val="22"/>
          <w:lang w:eastAsia="en-US"/>
        </w:rPr>
        <w:t>5.9</w:t>
      </w:r>
      <w:r w:rsidRPr="002D36ED">
        <w:rPr>
          <w:szCs w:val="22"/>
          <w:lang w:eastAsia="en-US"/>
        </w:rPr>
        <w:t xml:space="preserve"> Waterbird Breeding). These watering actions also enhanced waterbird diversity across the Murrumbidgee Selected Area and </w:t>
      </w:r>
      <w:r w:rsidR="008D574E" w:rsidRPr="002D36ED">
        <w:rPr>
          <w:szCs w:val="22"/>
          <w:lang w:eastAsia="en-US"/>
        </w:rPr>
        <w:t>provid</w:t>
      </w:r>
      <w:r w:rsidR="008D574E">
        <w:rPr>
          <w:szCs w:val="22"/>
          <w:lang w:eastAsia="en-US"/>
        </w:rPr>
        <w:t>ed</w:t>
      </w:r>
      <w:r w:rsidR="008D574E" w:rsidRPr="002D36ED">
        <w:rPr>
          <w:szCs w:val="22"/>
          <w:lang w:eastAsia="en-US"/>
        </w:rPr>
        <w:t xml:space="preserve"> </w:t>
      </w:r>
      <w:r w:rsidRPr="002D36ED">
        <w:rPr>
          <w:szCs w:val="22"/>
          <w:lang w:eastAsia="en-US"/>
        </w:rPr>
        <w:t>breeding opportunities for non-colonial waterbird species.</w:t>
      </w:r>
      <w:r w:rsidRPr="00A4289C">
        <w:rPr>
          <w:szCs w:val="22"/>
          <w:lang w:eastAsia="en-US"/>
        </w:rPr>
        <w:t xml:space="preserve"> </w:t>
      </w:r>
    </w:p>
    <w:p w14:paraId="7B7341C2" w14:textId="77777777" w:rsidR="00C1696F" w:rsidRDefault="00A4289C" w:rsidP="00137F17">
      <w:pPr>
        <w:numPr>
          <w:ilvl w:val="0"/>
          <w:numId w:val="17"/>
        </w:numPr>
        <w:spacing w:before="120"/>
        <w:rPr>
          <w:szCs w:val="22"/>
          <w:lang w:eastAsia="en-US"/>
        </w:rPr>
      </w:pPr>
      <w:r w:rsidRPr="00C1696F">
        <w:rPr>
          <w:szCs w:val="22"/>
          <w:lang w:eastAsia="en-US"/>
        </w:rPr>
        <w:t>In the months and years following large natural flood events in the Murrumbidgee Selected Area and neighbouring catchments, Commonwealth environmental water should be prioritised for delivery to key waterbird foraging areas to promote the survival of waterbirds and contribute to the maintenance of waterbird diversity and increased abundance of waterbirds across the MDB.</w:t>
      </w:r>
      <w:bookmarkStart w:id="465" w:name="_Toc492038975"/>
    </w:p>
    <w:p w14:paraId="39A80E34" w14:textId="77777777" w:rsidR="00C1696F" w:rsidRDefault="00C1696F">
      <w:pPr>
        <w:spacing w:after="0" w:line="240" w:lineRule="auto"/>
        <w:jc w:val="left"/>
        <w:rPr>
          <w:szCs w:val="22"/>
          <w:lang w:eastAsia="en-US"/>
        </w:rPr>
      </w:pPr>
      <w:r>
        <w:rPr>
          <w:szCs w:val="22"/>
          <w:lang w:eastAsia="en-US"/>
        </w:rPr>
        <w:br w:type="page"/>
      </w:r>
    </w:p>
    <w:p w14:paraId="3781DC06" w14:textId="0FAEA2CB" w:rsidR="00A50C9C" w:rsidRPr="00316FF4" w:rsidRDefault="00137F35" w:rsidP="00B66078">
      <w:pPr>
        <w:pStyle w:val="Heading3"/>
      </w:pPr>
      <w:bookmarkStart w:id="466" w:name="_Ref508363511"/>
      <w:bookmarkStart w:id="467" w:name="_Toc509489812"/>
      <w:r>
        <w:t>5.</w:t>
      </w:r>
      <w:r w:rsidR="00DA0513">
        <w:t>8</w:t>
      </w:r>
      <w:r>
        <w:tab/>
      </w:r>
      <w:r w:rsidR="00A50C9C" w:rsidRPr="00316FF4">
        <w:t>Waterbird</w:t>
      </w:r>
      <w:r w:rsidR="00A50C9C">
        <w:t xml:space="preserve"> breeding</w:t>
      </w:r>
      <w:bookmarkEnd w:id="465"/>
      <w:bookmarkEnd w:id="466"/>
      <w:bookmarkEnd w:id="467"/>
      <w:r w:rsidR="00A50C9C">
        <w:t xml:space="preserve"> </w:t>
      </w:r>
      <w:r w:rsidR="00A50C9C" w:rsidRPr="00316FF4">
        <w:t xml:space="preserve"> </w:t>
      </w:r>
    </w:p>
    <w:p w14:paraId="0E9B33C6" w14:textId="7E730C42" w:rsidR="00A50C9C" w:rsidRPr="0076637C" w:rsidRDefault="00A50C9C" w:rsidP="00A50C9C">
      <w:pPr>
        <w:rPr>
          <w:lang w:val="en-GB"/>
        </w:rPr>
      </w:pPr>
      <w:r w:rsidRPr="0076637C">
        <w:rPr>
          <w:lang w:val="en-GB"/>
        </w:rPr>
        <w:t xml:space="preserve">Commonwealth environmental water was delivered to wetlands </w:t>
      </w:r>
      <w:r>
        <w:rPr>
          <w:lang w:val="en-GB"/>
        </w:rPr>
        <w:t>in</w:t>
      </w:r>
      <w:r w:rsidRPr="0076637C">
        <w:rPr>
          <w:lang w:val="en-GB"/>
        </w:rPr>
        <w:t xml:space="preserve"> the Redbank</w:t>
      </w:r>
      <w:r>
        <w:rPr>
          <w:lang w:val="en-GB"/>
        </w:rPr>
        <w:t xml:space="preserve"> and</w:t>
      </w:r>
      <w:r w:rsidRPr="0076637C">
        <w:rPr>
          <w:lang w:val="en-GB"/>
        </w:rPr>
        <w:t xml:space="preserve"> Nimmie-Caria </w:t>
      </w:r>
      <w:r>
        <w:rPr>
          <w:lang w:val="en-GB"/>
        </w:rPr>
        <w:t>wetland</w:t>
      </w:r>
      <w:r w:rsidRPr="0076637C">
        <w:rPr>
          <w:lang w:val="en-GB"/>
        </w:rPr>
        <w:t xml:space="preserve"> zones as part of </w:t>
      </w:r>
      <w:r>
        <w:rPr>
          <w:lang w:val="en-GB"/>
        </w:rPr>
        <w:t>seven</w:t>
      </w:r>
      <w:r w:rsidRPr="0076637C">
        <w:rPr>
          <w:lang w:val="en-GB"/>
        </w:rPr>
        <w:t xml:space="preserve"> watering actions</w:t>
      </w:r>
      <w:r>
        <w:rPr>
          <w:lang w:val="en-GB"/>
        </w:rPr>
        <w:t xml:space="preserve"> in 2016-17:</w:t>
      </w:r>
      <w:r w:rsidRPr="0076637C">
        <w:rPr>
          <w:lang w:val="en-GB"/>
        </w:rPr>
        <w:t xml:space="preserve"> </w:t>
      </w:r>
      <w:r>
        <w:rPr>
          <w:lang w:val="en-GB"/>
        </w:rPr>
        <w:t xml:space="preserve">Nimmie-Caira to South Yanga winter event; </w:t>
      </w:r>
      <w:r w:rsidRPr="0076637C">
        <w:rPr>
          <w:rFonts w:eastAsia="Times New Roman"/>
          <w:color w:val="000000"/>
        </w:rPr>
        <w:t xml:space="preserve">Redbank (Yanga National Park) waterbird </w:t>
      </w:r>
      <w:r>
        <w:rPr>
          <w:rFonts w:eastAsia="Times New Roman"/>
          <w:color w:val="000000"/>
        </w:rPr>
        <w:t>breeding support;</w:t>
      </w:r>
      <w:r w:rsidRPr="0076637C">
        <w:rPr>
          <w:rFonts w:eastAsia="Times New Roman"/>
          <w:color w:val="000000"/>
        </w:rPr>
        <w:t xml:space="preserve"> </w:t>
      </w:r>
      <w:r>
        <w:rPr>
          <w:rFonts w:eastAsia="Times New Roman"/>
          <w:color w:val="000000"/>
        </w:rPr>
        <w:t xml:space="preserve">North </w:t>
      </w:r>
      <w:r w:rsidRPr="0076637C">
        <w:rPr>
          <w:rFonts w:eastAsia="Times New Roman"/>
          <w:color w:val="000000"/>
        </w:rPr>
        <w:t xml:space="preserve">Redbank </w:t>
      </w:r>
      <w:r>
        <w:rPr>
          <w:rFonts w:eastAsia="Times New Roman"/>
          <w:color w:val="000000"/>
        </w:rPr>
        <w:t>waterbird breeding support; and four Nimmie-Caira waterbird breeding support actions targeting separate colony sites (Telephone Bank, Eulimbah Swamp, Nap Nap Swamp and Kieeta Lake).</w:t>
      </w:r>
      <w:r w:rsidRPr="0076637C">
        <w:rPr>
          <w:rFonts w:eastAsia="Times New Roman"/>
          <w:color w:val="000000"/>
        </w:rPr>
        <w:t xml:space="preserve"> The broad obj</w:t>
      </w:r>
      <w:r>
        <w:rPr>
          <w:rFonts w:eastAsia="Times New Roman"/>
          <w:color w:val="000000"/>
        </w:rPr>
        <w:t>ective across the Murrumbidgee Selected A</w:t>
      </w:r>
      <w:r w:rsidRPr="0076637C">
        <w:rPr>
          <w:rFonts w:eastAsia="Times New Roman"/>
          <w:color w:val="000000"/>
        </w:rPr>
        <w:t xml:space="preserve">rea </w:t>
      </w:r>
      <w:r>
        <w:rPr>
          <w:rFonts w:eastAsia="Times New Roman"/>
          <w:color w:val="000000"/>
        </w:rPr>
        <w:t>was</w:t>
      </w:r>
      <w:r w:rsidRPr="0076637C">
        <w:rPr>
          <w:rFonts w:eastAsia="Times New Roman"/>
          <w:color w:val="000000"/>
        </w:rPr>
        <w:t xml:space="preserve"> to </w:t>
      </w:r>
      <w:r w:rsidRPr="0076637C">
        <w:rPr>
          <w:lang w:val="en-GB"/>
        </w:rPr>
        <w:t>“support the hab</w:t>
      </w:r>
      <w:r>
        <w:rPr>
          <w:lang w:val="en-GB"/>
        </w:rPr>
        <w:t>itat requirements of waterbirds’, with</w:t>
      </w:r>
      <w:r w:rsidRPr="0076637C">
        <w:rPr>
          <w:lang w:val="en-GB"/>
        </w:rPr>
        <w:t xml:space="preserve"> individual watering actions focused on maintaining </w:t>
      </w:r>
      <w:r>
        <w:rPr>
          <w:lang w:val="en-GB"/>
        </w:rPr>
        <w:t xml:space="preserve">breeding and feeding </w:t>
      </w:r>
      <w:r w:rsidRPr="0076637C">
        <w:rPr>
          <w:lang w:val="en-GB"/>
        </w:rPr>
        <w:t xml:space="preserve">habitat </w:t>
      </w:r>
      <w:r>
        <w:rPr>
          <w:lang w:val="en-GB"/>
        </w:rPr>
        <w:t>to support</w:t>
      </w:r>
      <w:r w:rsidRPr="0076637C">
        <w:rPr>
          <w:lang w:val="en-GB"/>
        </w:rPr>
        <w:t xml:space="preserve"> breeding outcomes</w:t>
      </w:r>
      <w:r w:rsidR="003E6DBF">
        <w:rPr>
          <w:lang w:val="en-GB"/>
        </w:rPr>
        <w:t>.</w:t>
      </w:r>
    </w:p>
    <w:p w14:paraId="731DDE29" w14:textId="45C89608" w:rsidR="00A50C9C" w:rsidRDefault="00A50C9C" w:rsidP="00A50C9C">
      <w:pPr>
        <w:rPr>
          <w:lang w:val="en-GB"/>
        </w:rPr>
      </w:pPr>
      <w:r>
        <w:rPr>
          <w:lang w:val="en-GB"/>
        </w:rPr>
        <w:t xml:space="preserve">The </w:t>
      </w:r>
      <w:r w:rsidRPr="0076637C">
        <w:rPr>
          <w:lang w:val="en-GB"/>
        </w:rPr>
        <w:t xml:space="preserve">responses of </w:t>
      </w:r>
      <w:r>
        <w:rPr>
          <w:lang w:val="en-GB"/>
        </w:rPr>
        <w:t xml:space="preserve">colonial </w:t>
      </w:r>
      <w:r w:rsidRPr="0076637C">
        <w:rPr>
          <w:lang w:val="en-GB"/>
        </w:rPr>
        <w:t>waterbird</w:t>
      </w:r>
      <w:r>
        <w:rPr>
          <w:lang w:val="en-GB"/>
        </w:rPr>
        <w:t xml:space="preserve"> species, including ibis, spoonbills, pelicans, egrets and herons </w:t>
      </w:r>
      <w:r w:rsidRPr="0076637C">
        <w:rPr>
          <w:lang w:val="en-GB"/>
        </w:rPr>
        <w:t xml:space="preserve">to environmental watering actions </w:t>
      </w:r>
      <w:r>
        <w:rPr>
          <w:lang w:val="en-GB"/>
        </w:rPr>
        <w:t xml:space="preserve">across the Murrumbidgee Selected Area </w:t>
      </w:r>
      <w:r w:rsidRPr="0076637C">
        <w:rPr>
          <w:lang w:val="en-GB"/>
        </w:rPr>
        <w:t xml:space="preserve">were assessed against </w:t>
      </w:r>
      <w:r>
        <w:rPr>
          <w:lang w:val="en-GB"/>
        </w:rPr>
        <w:t>two</w:t>
      </w:r>
      <w:r w:rsidRPr="0076637C">
        <w:rPr>
          <w:lang w:val="en-GB"/>
        </w:rPr>
        <w:t xml:space="preserve"> key evaluation questions to determine the extent to which the e</w:t>
      </w:r>
      <w:r w:rsidR="003E6DBF">
        <w:rPr>
          <w:lang w:val="en-GB"/>
        </w:rPr>
        <w:t>xpected outcomes were achieved</w:t>
      </w:r>
      <w:r w:rsidRPr="0076637C">
        <w:rPr>
          <w:lang w:val="en-GB"/>
        </w:rPr>
        <w:t xml:space="preserve">. </w:t>
      </w:r>
    </w:p>
    <w:p w14:paraId="7A4701EF" w14:textId="77777777" w:rsidR="00FF256C" w:rsidRDefault="00FF256C" w:rsidP="00137F17">
      <w:pPr>
        <w:pStyle w:val="BodyTextCEWO"/>
        <w:rPr>
          <w:lang w:val="en-GB"/>
        </w:rPr>
      </w:pPr>
    </w:p>
    <w:p w14:paraId="63DCFBDD" w14:textId="77777777" w:rsidR="00FF256C" w:rsidRPr="006A5873" w:rsidRDefault="00FF256C" w:rsidP="00137F17">
      <w:pPr>
        <w:pStyle w:val="BodyTextCEWO"/>
      </w:pPr>
      <w:r w:rsidRPr="006A5873">
        <w:t xml:space="preserve">What did Commonwealth environmental water contribute to colonial waterbird breeding? </w:t>
      </w:r>
    </w:p>
    <w:p w14:paraId="1122171A" w14:textId="20A12595" w:rsidR="00FF256C" w:rsidRPr="0076637C" w:rsidRDefault="00FF256C" w:rsidP="00137F17">
      <w:pPr>
        <w:pStyle w:val="BodyTextCEWO"/>
        <w:rPr>
          <w:lang w:val="en-GB"/>
        </w:rPr>
      </w:pPr>
      <w:r w:rsidRPr="006A5873">
        <w:t>What did Commonwealth environmental water contribute to waterbird fledging and survival?</w:t>
      </w:r>
    </w:p>
    <w:p w14:paraId="7F52F852" w14:textId="77777777" w:rsidR="00574E70" w:rsidRDefault="00574E70">
      <w:pPr>
        <w:spacing w:after="0" w:line="240" w:lineRule="auto"/>
        <w:jc w:val="left"/>
        <w:rPr>
          <w:rFonts w:eastAsia="Times New Roman"/>
          <w:b/>
          <w:i/>
          <w:color w:val="07601F"/>
          <w:sz w:val="24"/>
          <w:szCs w:val="24"/>
        </w:rPr>
      </w:pPr>
      <w:bookmarkStart w:id="468" w:name="_Toc460839456"/>
      <w:bookmarkStart w:id="469" w:name="_Toc460839732"/>
      <w:bookmarkStart w:id="470" w:name="_Toc460839881"/>
      <w:bookmarkStart w:id="471" w:name="_Toc460840001"/>
      <w:bookmarkStart w:id="472" w:name="_Toc460840365"/>
      <w:bookmarkStart w:id="473" w:name="_Toc460843736"/>
      <w:bookmarkStart w:id="474" w:name="_Toc460851510"/>
      <w:bookmarkStart w:id="475" w:name="_Toc460934820"/>
      <w:bookmarkStart w:id="476" w:name="_Toc471725712"/>
      <w:bookmarkStart w:id="477" w:name="_Toc473907090"/>
      <w:bookmarkStart w:id="478" w:name="_Toc492038811"/>
      <w:bookmarkStart w:id="479" w:name="_Toc460839457"/>
      <w:bookmarkStart w:id="480" w:name="_Toc460839733"/>
      <w:bookmarkStart w:id="481" w:name="_Toc460839882"/>
      <w:bookmarkStart w:id="482" w:name="_Toc460840002"/>
      <w:bookmarkStart w:id="483" w:name="_Toc460840366"/>
      <w:bookmarkStart w:id="484" w:name="_Toc460843737"/>
      <w:bookmarkStart w:id="485" w:name="_Toc460851511"/>
      <w:bookmarkStart w:id="486" w:name="_Toc460934821"/>
      <w:bookmarkStart w:id="487" w:name="_Toc471725713"/>
      <w:bookmarkStart w:id="488" w:name="_Toc473907091"/>
      <w:r>
        <w:br w:type="page"/>
      </w:r>
    </w:p>
    <w:p w14:paraId="30B1EDDB" w14:textId="3279A245" w:rsidR="00137F35" w:rsidRDefault="00137F35" w:rsidP="00137F35">
      <w:pPr>
        <w:pStyle w:val="Subtitle"/>
      </w:pPr>
      <w:r w:rsidRPr="00316FF4">
        <w:t>Summary of watering actions and outcomes</w:t>
      </w:r>
      <w:bookmarkEnd w:id="468"/>
      <w:bookmarkEnd w:id="469"/>
      <w:bookmarkEnd w:id="470"/>
      <w:bookmarkEnd w:id="471"/>
      <w:bookmarkEnd w:id="472"/>
      <w:bookmarkEnd w:id="473"/>
      <w:bookmarkEnd w:id="474"/>
      <w:bookmarkEnd w:id="475"/>
      <w:bookmarkEnd w:id="476"/>
      <w:bookmarkEnd w:id="477"/>
      <w:bookmarkEnd w:id="478"/>
    </w:p>
    <w:tbl>
      <w:tblPr>
        <w:tblW w:w="5000" w:type="pct"/>
        <w:tblLook w:val="04A0" w:firstRow="1" w:lastRow="0" w:firstColumn="1" w:lastColumn="0" w:noHBand="0" w:noVBand="1"/>
      </w:tblPr>
      <w:tblGrid>
        <w:gridCol w:w="1803"/>
        <w:gridCol w:w="1803"/>
        <w:gridCol w:w="1643"/>
        <w:gridCol w:w="2117"/>
        <w:gridCol w:w="1650"/>
      </w:tblGrid>
      <w:tr w:rsidR="00410105" w:rsidRPr="006A5873" w14:paraId="20C1DE66" w14:textId="77777777" w:rsidTr="00410105">
        <w:trPr>
          <w:trHeight w:val="1035"/>
          <w:tblHeader/>
        </w:trPr>
        <w:tc>
          <w:tcPr>
            <w:tcW w:w="1000" w:type="pct"/>
            <w:tcBorders>
              <w:top w:val="single" w:sz="4" w:space="0" w:color="auto"/>
              <w:left w:val="single" w:sz="4" w:space="0" w:color="auto"/>
              <w:bottom w:val="single" w:sz="4" w:space="0" w:color="auto"/>
              <w:right w:val="single" w:sz="4" w:space="0" w:color="auto"/>
            </w:tcBorders>
            <w:shd w:val="clear" w:color="000000" w:fill="076028"/>
            <w:hideMark/>
          </w:tcPr>
          <w:p w14:paraId="58BFBC8E" w14:textId="66F76352" w:rsidR="00A50C9C" w:rsidRPr="006A5873" w:rsidRDefault="006A5873" w:rsidP="006A5873">
            <w:pPr>
              <w:pStyle w:val="Tabletext"/>
              <w:rPr>
                <w:b/>
                <w:color w:val="FFFFFF" w:themeColor="background1"/>
              </w:rPr>
            </w:pPr>
            <w:r w:rsidRPr="006A5873">
              <w:rPr>
                <w:b/>
                <w:color w:val="FFFFFF" w:themeColor="background1"/>
              </w:rPr>
              <w:t>Watering Action (s) in 2016-17</w:t>
            </w:r>
          </w:p>
        </w:tc>
        <w:tc>
          <w:tcPr>
            <w:tcW w:w="1000" w:type="pct"/>
            <w:tcBorders>
              <w:top w:val="single" w:sz="4" w:space="0" w:color="auto"/>
              <w:left w:val="nil"/>
              <w:bottom w:val="single" w:sz="4" w:space="0" w:color="auto"/>
              <w:right w:val="nil"/>
            </w:tcBorders>
            <w:shd w:val="clear" w:color="000000" w:fill="076028"/>
          </w:tcPr>
          <w:p w14:paraId="4EB18554" w14:textId="01BA6668" w:rsidR="00A50C9C" w:rsidRPr="006A5873" w:rsidRDefault="006A5873" w:rsidP="006A5873">
            <w:pPr>
              <w:pStyle w:val="Tabletext"/>
              <w:rPr>
                <w:b/>
                <w:color w:val="FFFFFF" w:themeColor="background1"/>
              </w:rPr>
            </w:pPr>
            <w:r w:rsidRPr="006A5873">
              <w:rPr>
                <w:b/>
                <w:color w:val="FFFFFF" w:themeColor="background1"/>
              </w:rPr>
              <w:t>MEP and 2016-17 Acquittal Report Expected outcomes</w:t>
            </w:r>
          </w:p>
        </w:tc>
        <w:tc>
          <w:tcPr>
            <w:tcW w:w="911" w:type="pct"/>
            <w:tcBorders>
              <w:top w:val="single" w:sz="4" w:space="0" w:color="auto"/>
              <w:left w:val="nil"/>
              <w:bottom w:val="single" w:sz="4" w:space="0" w:color="auto"/>
              <w:right w:val="single" w:sz="4" w:space="0" w:color="auto"/>
            </w:tcBorders>
            <w:shd w:val="clear" w:color="000000" w:fill="076028"/>
            <w:hideMark/>
          </w:tcPr>
          <w:p w14:paraId="0B54B705" w14:textId="20651819" w:rsidR="00A50C9C" w:rsidRPr="006A5873" w:rsidRDefault="00A50C9C" w:rsidP="00A72EE3">
            <w:pPr>
              <w:pStyle w:val="Tabletext"/>
              <w:rPr>
                <w:b/>
                <w:color w:val="FFFFFF" w:themeColor="background1"/>
              </w:rPr>
            </w:pPr>
            <w:r w:rsidRPr="006A5873">
              <w:rPr>
                <w:rFonts w:eastAsia="Calibri"/>
                <w:b/>
                <w:color w:val="FFFFFF" w:themeColor="background1"/>
              </w:rPr>
              <w:t xml:space="preserve">Evaluation questions </w:t>
            </w:r>
          </w:p>
        </w:tc>
        <w:tc>
          <w:tcPr>
            <w:tcW w:w="1174" w:type="pct"/>
            <w:tcBorders>
              <w:top w:val="single" w:sz="4" w:space="0" w:color="auto"/>
              <w:left w:val="single" w:sz="4" w:space="0" w:color="auto"/>
              <w:bottom w:val="single" w:sz="4" w:space="0" w:color="auto"/>
              <w:right w:val="single" w:sz="4" w:space="0" w:color="auto"/>
            </w:tcBorders>
            <w:shd w:val="clear" w:color="000000" w:fill="076028"/>
            <w:hideMark/>
          </w:tcPr>
          <w:p w14:paraId="4BFDE394" w14:textId="77777777" w:rsidR="00A50C9C" w:rsidRPr="006A5873" w:rsidRDefault="00A50C9C" w:rsidP="006A5873">
            <w:pPr>
              <w:pStyle w:val="Tabletext"/>
              <w:rPr>
                <w:b/>
                <w:color w:val="FFFFFF" w:themeColor="background1"/>
              </w:rPr>
            </w:pPr>
            <w:r w:rsidRPr="006A5873">
              <w:rPr>
                <w:rFonts w:eastAsia="Calibri"/>
                <w:b/>
                <w:color w:val="FFFFFF" w:themeColor="background1"/>
              </w:rPr>
              <w:t>Measured outcomes</w:t>
            </w:r>
          </w:p>
        </w:tc>
        <w:tc>
          <w:tcPr>
            <w:tcW w:w="915" w:type="pct"/>
            <w:tcBorders>
              <w:top w:val="single" w:sz="4" w:space="0" w:color="auto"/>
              <w:left w:val="nil"/>
              <w:bottom w:val="single" w:sz="4" w:space="0" w:color="auto"/>
              <w:right w:val="single" w:sz="4" w:space="0" w:color="auto"/>
            </w:tcBorders>
            <w:shd w:val="clear" w:color="000000" w:fill="076028"/>
            <w:hideMark/>
          </w:tcPr>
          <w:p w14:paraId="66107769" w14:textId="77777777" w:rsidR="00A50C9C" w:rsidRPr="006A5873" w:rsidRDefault="00A50C9C" w:rsidP="006A5873">
            <w:pPr>
              <w:pStyle w:val="Tabletext"/>
              <w:rPr>
                <w:b/>
                <w:color w:val="FFFFFF" w:themeColor="background1"/>
              </w:rPr>
            </w:pPr>
            <w:r w:rsidRPr="006A5873">
              <w:rPr>
                <w:rFonts w:eastAsia="Calibri"/>
                <w:b/>
                <w:color w:val="FFFFFF" w:themeColor="background1"/>
              </w:rPr>
              <w:t>Was the objective achieved</w:t>
            </w:r>
          </w:p>
        </w:tc>
      </w:tr>
      <w:tr w:rsidR="00410105" w:rsidRPr="006A5873" w14:paraId="7F87EB58" w14:textId="77777777" w:rsidTr="00410105">
        <w:trPr>
          <w:trHeight w:val="20"/>
        </w:trPr>
        <w:tc>
          <w:tcPr>
            <w:tcW w:w="1000" w:type="pct"/>
            <w:vMerge w:val="restart"/>
            <w:tcBorders>
              <w:left w:val="single" w:sz="4" w:space="0" w:color="auto"/>
              <w:right w:val="single" w:sz="4" w:space="0" w:color="auto"/>
            </w:tcBorders>
            <w:vAlign w:val="center"/>
          </w:tcPr>
          <w:p w14:paraId="6CCD0546" w14:textId="77777777" w:rsidR="008F18A4" w:rsidRPr="006A5873" w:rsidRDefault="008F18A4" w:rsidP="006A5873">
            <w:pPr>
              <w:pStyle w:val="Tabletext"/>
            </w:pPr>
            <w:r w:rsidRPr="006A5873">
              <w:t xml:space="preserve">Nimmie-Caira to South Yanga </w:t>
            </w:r>
          </w:p>
          <w:p w14:paraId="38A5A5C5" w14:textId="77777777" w:rsidR="008F18A4" w:rsidRPr="006A5873" w:rsidRDefault="008F18A4" w:rsidP="006A5873">
            <w:pPr>
              <w:pStyle w:val="Tabletext"/>
            </w:pPr>
          </w:p>
          <w:p w14:paraId="45D5587F" w14:textId="77777777" w:rsidR="008F18A4" w:rsidRPr="006A5873" w:rsidRDefault="008F18A4" w:rsidP="006A5873">
            <w:pPr>
              <w:pStyle w:val="Tabletext"/>
            </w:pPr>
            <w:r w:rsidRPr="006A5873">
              <w:t>Nimmie-Caira: Eulimbah waterbird breeding support</w:t>
            </w:r>
          </w:p>
          <w:p w14:paraId="31FA22B9" w14:textId="17BF6196" w:rsidR="008F18A4" w:rsidRPr="006A5873" w:rsidRDefault="008F18A4" w:rsidP="006A5873">
            <w:pPr>
              <w:pStyle w:val="Tabletext"/>
            </w:pPr>
            <w:r w:rsidRPr="006A5873">
              <w:t xml:space="preserve"> </w:t>
            </w:r>
          </w:p>
          <w:p w14:paraId="43AFA775" w14:textId="77777777" w:rsidR="008F18A4" w:rsidRPr="006A5873" w:rsidRDefault="008F18A4" w:rsidP="006A5873">
            <w:pPr>
              <w:pStyle w:val="Tabletext"/>
            </w:pPr>
            <w:r w:rsidRPr="006A5873">
              <w:t xml:space="preserve">Nimmie-Caira: Telephone Bank waterbird breeding support </w:t>
            </w:r>
          </w:p>
          <w:p w14:paraId="6EDCD1A1" w14:textId="77777777" w:rsidR="008F18A4" w:rsidRPr="006A5873" w:rsidRDefault="008F18A4" w:rsidP="006A5873">
            <w:pPr>
              <w:pStyle w:val="Tabletext"/>
            </w:pPr>
          </w:p>
          <w:p w14:paraId="286307FF" w14:textId="77777777" w:rsidR="008F18A4" w:rsidRPr="006A5873" w:rsidRDefault="008F18A4" w:rsidP="006A5873">
            <w:pPr>
              <w:pStyle w:val="Tabletext"/>
            </w:pPr>
            <w:r w:rsidRPr="006A5873">
              <w:t>Nimmie-Caira: Nap Nap swamp waterbird breeding support</w:t>
            </w:r>
          </w:p>
          <w:p w14:paraId="6A6DA671" w14:textId="77777777" w:rsidR="008F18A4" w:rsidRPr="006A5873" w:rsidRDefault="008F18A4" w:rsidP="006A5873">
            <w:pPr>
              <w:pStyle w:val="Tabletext"/>
            </w:pPr>
            <w:r w:rsidRPr="006A5873">
              <w:t xml:space="preserve"> </w:t>
            </w:r>
          </w:p>
          <w:p w14:paraId="0B9738C3" w14:textId="77777777" w:rsidR="008F18A4" w:rsidRPr="006A5873" w:rsidRDefault="008F18A4" w:rsidP="008F18A4">
            <w:pPr>
              <w:pStyle w:val="Tabletext"/>
            </w:pPr>
            <w:r w:rsidRPr="006A5873">
              <w:t xml:space="preserve">Nimmie-Caira: Kieeta Lake pelican breeding support </w:t>
            </w:r>
          </w:p>
          <w:p w14:paraId="4369400B" w14:textId="77777777" w:rsidR="008F18A4" w:rsidRPr="006A5873" w:rsidRDefault="008F18A4" w:rsidP="008F18A4">
            <w:pPr>
              <w:pStyle w:val="Tabletext"/>
            </w:pPr>
          </w:p>
          <w:p w14:paraId="37CAD078" w14:textId="77777777" w:rsidR="008F18A4" w:rsidRDefault="008F18A4" w:rsidP="008F18A4">
            <w:pPr>
              <w:pStyle w:val="Tabletext"/>
            </w:pPr>
            <w:r w:rsidRPr="006A5873">
              <w:t xml:space="preserve">Yanga National Park: waterbird breeding support and </w:t>
            </w:r>
          </w:p>
          <w:p w14:paraId="487DAE12" w14:textId="7AAC69B3" w:rsidR="008F18A4" w:rsidRPr="006A5873" w:rsidRDefault="008F18A4" w:rsidP="008F18A4">
            <w:pPr>
              <w:pStyle w:val="Tabletext"/>
            </w:pPr>
            <w:r w:rsidRPr="006A5873">
              <w:t>North Redbank: waterbird breeding support</w:t>
            </w:r>
          </w:p>
        </w:tc>
        <w:tc>
          <w:tcPr>
            <w:tcW w:w="1000" w:type="pct"/>
            <w:vMerge w:val="restart"/>
            <w:tcBorders>
              <w:left w:val="single" w:sz="4" w:space="0" w:color="auto"/>
              <w:bottom w:val="nil"/>
              <w:right w:val="single" w:sz="4" w:space="0" w:color="auto"/>
            </w:tcBorders>
          </w:tcPr>
          <w:p w14:paraId="188BB92A" w14:textId="77777777" w:rsidR="008F18A4" w:rsidRPr="006A5873" w:rsidRDefault="008F18A4" w:rsidP="006A5873">
            <w:pPr>
              <w:pStyle w:val="Tabletext"/>
            </w:pPr>
          </w:p>
          <w:p w14:paraId="03AE39B2" w14:textId="77777777" w:rsidR="008F18A4" w:rsidRDefault="008F18A4" w:rsidP="006A5873">
            <w:pPr>
              <w:pStyle w:val="Tabletext"/>
            </w:pPr>
            <w:r w:rsidRPr="00512D6B">
              <w:t xml:space="preserve">Maintain rookery water levels to support successful breeding, fledging and recruitment of waterbird species. </w:t>
            </w:r>
          </w:p>
          <w:p w14:paraId="170C6874" w14:textId="77777777" w:rsidR="008F18A4" w:rsidRDefault="008F18A4" w:rsidP="006A5873">
            <w:pPr>
              <w:pStyle w:val="Tabletext"/>
            </w:pPr>
          </w:p>
          <w:p w14:paraId="463ED42A" w14:textId="77777777" w:rsidR="00FF256C" w:rsidRDefault="00FF256C" w:rsidP="006A5873">
            <w:pPr>
              <w:pStyle w:val="Tabletext"/>
            </w:pPr>
          </w:p>
          <w:p w14:paraId="54C0CE11" w14:textId="4DE81B22" w:rsidR="008F18A4" w:rsidRPr="00512D6B" w:rsidRDefault="008F18A4" w:rsidP="006A5873">
            <w:pPr>
              <w:pStyle w:val="Tabletext"/>
            </w:pPr>
            <w:r w:rsidRPr="00512D6B">
              <w:t>Provide foraging habitat to prevent reduction in food sources due to drying.</w:t>
            </w:r>
          </w:p>
          <w:p w14:paraId="0FCF25DE" w14:textId="120534F3" w:rsidR="008F18A4" w:rsidRPr="006A5873" w:rsidRDefault="008F18A4" w:rsidP="006A5873">
            <w:pPr>
              <w:pStyle w:val="Tabletext"/>
            </w:pPr>
          </w:p>
        </w:tc>
        <w:tc>
          <w:tcPr>
            <w:tcW w:w="911" w:type="pct"/>
            <w:tcBorders>
              <w:top w:val="single" w:sz="4" w:space="0" w:color="auto"/>
              <w:left w:val="single" w:sz="4" w:space="0" w:color="auto"/>
              <w:bottom w:val="single" w:sz="4" w:space="0" w:color="auto"/>
              <w:right w:val="single" w:sz="4" w:space="0" w:color="auto"/>
            </w:tcBorders>
            <w:shd w:val="clear" w:color="auto" w:fill="auto"/>
            <w:vAlign w:val="center"/>
          </w:tcPr>
          <w:p w14:paraId="18EC6E26" w14:textId="77777777" w:rsidR="008F18A4" w:rsidRPr="006A5873" w:rsidRDefault="008F18A4" w:rsidP="006A5873">
            <w:pPr>
              <w:pStyle w:val="Tabletext"/>
            </w:pPr>
            <w:r w:rsidRPr="006A5873">
              <w:t xml:space="preserve">What did Commonwealth environmental water contribute to colonial waterbird breeding? </w:t>
            </w:r>
          </w:p>
          <w:p w14:paraId="5FDC0601" w14:textId="0FC8CA4D" w:rsidR="008F18A4" w:rsidRPr="006A5873" w:rsidRDefault="008F18A4" w:rsidP="006A5873">
            <w:pPr>
              <w:pStyle w:val="Tabletext"/>
            </w:pP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288FE5FE" w14:textId="224017DE" w:rsidR="00A72EE3" w:rsidRDefault="00A72EE3" w:rsidP="006A5873">
            <w:pPr>
              <w:pStyle w:val="Tabletext"/>
            </w:pPr>
            <w:r>
              <w:t>Commonwealth environmental water supported  breeding by</w:t>
            </w:r>
            <w:r w:rsidR="0097572B">
              <w:t xml:space="preserve"> </w:t>
            </w:r>
            <w:r>
              <w:t>1</w:t>
            </w:r>
            <w:r w:rsidR="007B6C19">
              <w:t>9</w:t>
            </w:r>
            <w:r>
              <w:t xml:space="preserve"> species of colonial waterbirds (and at </w:t>
            </w:r>
            <w:r w:rsidR="00410105">
              <w:t>least 14 non-colonial waterbirds)</w:t>
            </w:r>
            <w:r w:rsidR="002B2B47">
              <w:t xml:space="preserve"> </w:t>
            </w:r>
            <w:r w:rsidR="004C1A21">
              <w:t>which is a substantial increase from 2014-15 and 2015-16</w:t>
            </w:r>
          </w:p>
          <w:p w14:paraId="7B515FC6" w14:textId="77777777" w:rsidR="008F18A4" w:rsidRPr="006A5873" w:rsidRDefault="008F18A4" w:rsidP="006A5873">
            <w:pPr>
              <w:pStyle w:val="Tabletext"/>
            </w:pPr>
          </w:p>
          <w:p w14:paraId="7BD42BFB" w14:textId="158BCA6B" w:rsidR="008F18A4" w:rsidRPr="006A5873" w:rsidRDefault="00A72EE3" w:rsidP="006A5873">
            <w:pPr>
              <w:pStyle w:val="Tabletext"/>
            </w:pPr>
            <w:r>
              <w:t>Commonwealth environmental water supported at least 3 large ibis</w:t>
            </w:r>
            <w:r w:rsidR="00651286">
              <w:t xml:space="preserve"> colonies</w:t>
            </w:r>
            <w:r>
              <w:t xml:space="preserve"> (Straw-necked and White ibis) and tree-nesting egrets, </w:t>
            </w:r>
            <w:r w:rsidR="008F18A4" w:rsidRPr="006A5873">
              <w:t>herons and cormorants</w:t>
            </w:r>
            <w:r w:rsidR="00410105">
              <w:t xml:space="preserve"> as well as a large pelican breeding col</w:t>
            </w:r>
            <w:r w:rsidR="00EC4B4B">
              <w:t>o</w:t>
            </w:r>
            <w:r w:rsidR="00410105">
              <w:t>ny</w:t>
            </w:r>
          </w:p>
          <w:p w14:paraId="5C20D65A" w14:textId="47B167D6" w:rsidR="008F18A4" w:rsidRPr="006A5873" w:rsidRDefault="008F18A4" w:rsidP="00410105">
            <w:pPr>
              <w:pStyle w:val="Tabletext"/>
            </w:pP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72CC2D7C" w14:textId="77777777" w:rsidR="008F18A4" w:rsidRPr="006A5873" w:rsidRDefault="008F18A4" w:rsidP="006A5873">
            <w:pPr>
              <w:pStyle w:val="Tabletext"/>
            </w:pPr>
            <w:r w:rsidRPr="006A5873">
              <w:t>Yes</w:t>
            </w:r>
          </w:p>
          <w:p w14:paraId="08D57220" w14:textId="77777777" w:rsidR="008F18A4" w:rsidRPr="006A5873" w:rsidRDefault="008F18A4" w:rsidP="004506AF">
            <w:pPr>
              <w:pStyle w:val="Tabletext"/>
            </w:pPr>
          </w:p>
        </w:tc>
      </w:tr>
      <w:tr w:rsidR="00410105" w:rsidRPr="006A5873" w14:paraId="7EC8E8F2" w14:textId="77777777" w:rsidTr="00410105">
        <w:trPr>
          <w:trHeight w:val="20"/>
        </w:trPr>
        <w:tc>
          <w:tcPr>
            <w:tcW w:w="1000" w:type="pct"/>
            <w:vMerge/>
            <w:tcBorders>
              <w:left w:val="single" w:sz="4" w:space="0" w:color="auto"/>
              <w:bottom w:val="single" w:sz="4" w:space="0" w:color="auto"/>
              <w:right w:val="single" w:sz="4" w:space="0" w:color="auto"/>
            </w:tcBorders>
            <w:vAlign w:val="center"/>
          </w:tcPr>
          <w:p w14:paraId="6CA8898F" w14:textId="5887BD15" w:rsidR="008F18A4" w:rsidRPr="006A5873" w:rsidRDefault="008F18A4" w:rsidP="008F18A4">
            <w:pPr>
              <w:pStyle w:val="Tabletext"/>
            </w:pPr>
          </w:p>
        </w:tc>
        <w:tc>
          <w:tcPr>
            <w:tcW w:w="1000" w:type="pct"/>
            <w:vMerge/>
            <w:tcBorders>
              <w:left w:val="single" w:sz="4" w:space="0" w:color="auto"/>
              <w:bottom w:val="single" w:sz="4" w:space="0" w:color="auto"/>
              <w:right w:val="single" w:sz="4" w:space="0" w:color="auto"/>
            </w:tcBorders>
          </w:tcPr>
          <w:p w14:paraId="18B21BA0" w14:textId="77777777" w:rsidR="008F18A4" w:rsidRPr="006A5873" w:rsidRDefault="008F18A4" w:rsidP="006A5873">
            <w:pPr>
              <w:pStyle w:val="Tabletext"/>
            </w:pPr>
          </w:p>
        </w:tc>
        <w:tc>
          <w:tcPr>
            <w:tcW w:w="911" w:type="pct"/>
            <w:tcBorders>
              <w:top w:val="single" w:sz="4" w:space="0" w:color="auto"/>
              <w:left w:val="single" w:sz="4" w:space="0" w:color="auto"/>
              <w:bottom w:val="single" w:sz="4" w:space="0" w:color="auto"/>
              <w:right w:val="single" w:sz="4" w:space="0" w:color="auto"/>
            </w:tcBorders>
            <w:shd w:val="clear" w:color="auto" w:fill="auto"/>
            <w:vAlign w:val="center"/>
          </w:tcPr>
          <w:p w14:paraId="03DA9987" w14:textId="12CB994D" w:rsidR="008F18A4" w:rsidRPr="006A5873" w:rsidRDefault="008F18A4" w:rsidP="008F18A4">
            <w:pPr>
              <w:pStyle w:val="Tabletext"/>
            </w:pPr>
            <w:r w:rsidRPr="006A5873">
              <w:t>What did Commonwealth environmental water contribute to waterbird fledging and survival?</w:t>
            </w:r>
          </w:p>
        </w:tc>
        <w:tc>
          <w:tcPr>
            <w:tcW w:w="1174" w:type="pct"/>
            <w:tcBorders>
              <w:top w:val="single" w:sz="4" w:space="0" w:color="auto"/>
              <w:left w:val="single" w:sz="4" w:space="0" w:color="auto"/>
              <w:bottom w:val="single" w:sz="4" w:space="0" w:color="auto"/>
              <w:right w:val="single" w:sz="4" w:space="0" w:color="auto"/>
            </w:tcBorders>
            <w:shd w:val="clear" w:color="auto" w:fill="auto"/>
            <w:vAlign w:val="center"/>
          </w:tcPr>
          <w:p w14:paraId="17A6F86B" w14:textId="418C98C8" w:rsidR="008F18A4" w:rsidRDefault="00410105" w:rsidP="008F18A4">
            <w:pPr>
              <w:pStyle w:val="Tabletext"/>
            </w:pPr>
            <w:r>
              <w:t xml:space="preserve">Commonwealth environmental water increased </w:t>
            </w:r>
            <w:r w:rsidR="008F18A4" w:rsidRPr="006A5873">
              <w:t xml:space="preserve">reproductive success rates </w:t>
            </w:r>
            <w:r>
              <w:t xml:space="preserve">of colonial nesting water birds at </w:t>
            </w:r>
            <w:r w:rsidR="00EC4B4B">
              <w:t>Eulimbah Swamp</w:t>
            </w:r>
          </w:p>
          <w:p w14:paraId="18F09D01" w14:textId="77777777" w:rsidR="008F18A4" w:rsidRDefault="008F18A4" w:rsidP="008F18A4">
            <w:pPr>
              <w:pStyle w:val="Tabletext"/>
            </w:pPr>
          </w:p>
          <w:p w14:paraId="6882CB8C" w14:textId="03D8915C" w:rsidR="008F18A4" w:rsidRPr="006A5873" w:rsidRDefault="008F18A4" w:rsidP="008F18A4">
            <w:pPr>
              <w:pStyle w:val="Tabletext"/>
            </w:pPr>
            <w:r w:rsidRPr="006A5873">
              <w:t xml:space="preserve">Kieeta Lake pelican colony supported the completion of a large Australian pelican colony (estimated 6,000 nests). </w:t>
            </w:r>
          </w:p>
          <w:p w14:paraId="74407FB2" w14:textId="09AF33D3" w:rsidR="008F18A4" w:rsidRPr="006A5873" w:rsidRDefault="008F18A4" w:rsidP="008F18A4">
            <w:pPr>
              <w:pStyle w:val="Tabletext"/>
            </w:pP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3B8F4D43" w14:textId="77777777" w:rsidR="008F18A4" w:rsidRPr="006A5873" w:rsidRDefault="008F18A4" w:rsidP="008F18A4">
            <w:pPr>
              <w:pStyle w:val="Tabletext"/>
            </w:pPr>
            <w:r w:rsidRPr="006A5873">
              <w:t>Yes</w:t>
            </w:r>
          </w:p>
          <w:p w14:paraId="696FBD95" w14:textId="77777777" w:rsidR="008F18A4" w:rsidRPr="006A5873" w:rsidRDefault="008F18A4" w:rsidP="006A5873">
            <w:pPr>
              <w:pStyle w:val="Tabletext"/>
            </w:pPr>
          </w:p>
        </w:tc>
      </w:tr>
    </w:tbl>
    <w:p w14:paraId="20D6A926" w14:textId="77777777" w:rsidR="00B55E6F" w:rsidRDefault="00B55E6F" w:rsidP="00A91C10">
      <w:pPr>
        <w:pStyle w:val="Subtitle"/>
      </w:pPr>
      <w:bookmarkStart w:id="489" w:name="_Toc492038812"/>
    </w:p>
    <w:p w14:paraId="0A2A4EC2" w14:textId="77777777" w:rsidR="00B55E6F" w:rsidRDefault="00B55E6F">
      <w:pPr>
        <w:spacing w:after="0" w:line="240" w:lineRule="auto"/>
        <w:jc w:val="left"/>
        <w:rPr>
          <w:rFonts w:eastAsia="Times New Roman"/>
          <w:b/>
          <w:i/>
          <w:color w:val="07601F"/>
          <w:sz w:val="24"/>
          <w:szCs w:val="24"/>
        </w:rPr>
      </w:pPr>
      <w:r>
        <w:br w:type="page"/>
      </w:r>
    </w:p>
    <w:p w14:paraId="256BAB12" w14:textId="6623E58D" w:rsidR="00A91C10" w:rsidRDefault="00A50C9C" w:rsidP="00A91C10">
      <w:pPr>
        <w:pStyle w:val="Subtitle"/>
      </w:pPr>
      <w:r w:rsidRPr="00316FF4">
        <w:t xml:space="preserve">Main findings from </w:t>
      </w:r>
      <w:r>
        <w:t>w</w:t>
      </w:r>
      <w:r w:rsidRPr="00316FF4">
        <w:t>aterbird monitoring program</w:t>
      </w:r>
      <w:bookmarkEnd w:id="479"/>
      <w:bookmarkEnd w:id="480"/>
      <w:bookmarkEnd w:id="481"/>
      <w:bookmarkEnd w:id="482"/>
      <w:bookmarkEnd w:id="483"/>
      <w:bookmarkEnd w:id="484"/>
      <w:bookmarkEnd w:id="485"/>
      <w:bookmarkEnd w:id="486"/>
      <w:bookmarkEnd w:id="487"/>
      <w:bookmarkEnd w:id="488"/>
      <w:bookmarkEnd w:id="489"/>
    </w:p>
    <w:p w14:paraId="06FFEBFD" w14:textId="07456BF4" w:rsidR="009D7677" w:rsidRDefault="009D7677" w:rsidP="00137F17">
      <w:pPr>
        <w:pStyle w:val="BodyTextCEWO"/>
      </w:pPr>
      <w:r>
        <w:t>Commonwealth environmental water delivered in 2016-17 contributed to breeding in 1</w:t>
      </w:r>
      <w:r w:rsidR="007B6C19">
        <w:t>9</w:t>
      </w:r>
      <w:r>
        <w:t xml:space="preserve"> species of colonial waterbirds (and at least 14 non-colonial waterbird species) in wetlands across the Murrumbidgee Selected Area (the contribution of Commonwealth environmental water to non-colonial waterbird diversity, abundance and breeding activity is assessed in more detail in Section 5.8 Waterbird Diversity). </w:t>
      </w:r>
    </w:p>
    <w:p w14:paraId="1275CA39" w14:textId="77777777" w:rsidR="00FB1710" w:rsidRDefault="00FB1710" w:rsidP="00137F17">
      <w:pPr>
        <w:pStyle w:val="BodyTextCEWO"/>
      </w:pPr>
      <w:r>
        <w:t xml:space="preserve">Commonwealth environmental water was used to support six large colony sites in the Lowbidgee floodplain by extending the duration and depth of inundation in each colony site and providing foraging habitat in each colony and neighbouring wetlands. </w:t>
      </w:r>
    </w:p>
    <w:p w14:paraId="265CBCCB" w14:textId="46743C07" w:rsidR="00FB1710" w:rsidRPr="00FB1710" w:rsidRDefault="00FB1710" w:rsidP="00137F17">
      <w:pPr>
        <w:pStyle w:val="BodyTextCEWO"/>
      </w:pPr>
      <w:r>
        <w:rPr>
          <w:lang w:val="en-GB"/>
        </w:rPr>
        <w:t xml:space="preserve">We predicted that maintenance of water levels and increased flow rates in colony sites using Commonwealth environmental water would support successful fledging of colonial waterbird chicks and this was supported by our 2016-17 monitoring results. </w:t>
      </w:r>
      <w:r>
        <w:rPr>
          <w:rFonts w:eastAsiaTheme="minorEastAsia" w:cstheme="minorBidi"/>
        </w:rPr>
        <w:t xml:space="preserve">Overall reproductive </w:t>
      </w:r>
      <w:r w:rsidRPr="00B15BF3">
        <w:rPr>
          <w:rFonts w:eastAsiaTheme="minorEastAsia" w:cstheme="minorBidi"/>
        </w:rPr>
        <w:t xml:space="preserve">success rates for straw-necked ibis (number of eggs laid that became fledged juvenile birds) were Eulimbah </w:t>
      </w:r>
      <w:r>
        <w:rPr>
          <w:rFonts w:eastAsiaTheme="minorEastAsia" w:cstheme="minorBidi"/>
        </w:rPr>
        <w:t xml:space="preserve">Swamp </w:t>
      </w:r>
      <w:r w:rsidRPr="00B15BF3">
        <w:rPr>
          <w:rFonts w:eastAsiaTheme="minorEastAsia" w:cstheme="minorBidi"/>
        </w:rPr>
        <w:t xml:space="preserve">colony (59.44%) </w:t>
      </w:r>
      <w:r>
        <w:rPr>
          <w:rFonts w:eastAsiaTheme="minorEastAsia" w:cstheme="minorBidi"/>
        </w:rPr>
        <w:t>and</w:t>
      </w:r>
      <w:r w:rsidRPr="00B15BF3">
        <w:rPr>
          <w:rFonts w:eastAsiaTheme="minorEastAsia" w:cstheme="minorBidi"/>
        </w:rPr>
        <w:t xml:space="preserve"> Tori </w:t>
      </w:r>
      <w:r>
        <w:rPr>
          <w:rFonts w:eastAsiaTheme="minorEastAsia" w:cstheme="minorBidi"/>
        </w:rPr>
        <w:t>Lignum S</w:t>
      </w:r>
      <w:r w:rsidRPr="00B15BF3">
        <w:rPr>
          <w:rFonts w:eastAsiaTheme="minorEastAsia" w:cstheme="minorBidi"/>
        </w:rPr>
        <w:t xml:space="preserve">wamp ibis colony (39.74%) </w:t>
      </w:r>
    </w:p>
    <w:p w14:paraId="4173DFA1" w14:textId="4EC38166" w:rsidR="00A91C10" w:rsidRDefault="009D7677" w:rsidP="00137F17">
      <w:pPr>
        <w:pStyle w:val="BodyTextCEWO"/>
      </w:pPr>
      <w:r>
        <w:t xml:space="preserve">Active colony sites that received Commonwealth environmental water supported species of conservation significance including the Eastern great egret listed on the international migratory bird bilateral agreement JAMBA.   </w:t>
      </w:r>
    </w:p>
    <w:p w14:paraId="698841FF" w14:textId="77777777" w:rsidR="00410105" w:rsidRPr="00410105" w:rsidRDefault="00410105" w:rsidP="00410105">
      <w:pPr>
        <w:pStyle w:val="BodyText"/>
        <w:rPr>
          <w:lang w:eastAsia="zh-CN" w:bidi="th-TH"/>
        </w:rPr>
      </w:pPr>
    </w:p>
    <w:p w14:paraId="43DB963B" w14:textId="77777777" w:rsidR="00A50C9C" w:rsidRDefault="00A50C9C" w:rsidP="00137F35">
      <w:pPr>
        <w:pStyle w:val="Subtitle"/>
      </w:pPr>
      <w:bookmarkStart w:id="490" w:name="_Toc460839458"/>
      <w:bookmarkStart w:id="491" w:name="_Toc460839734"/>
      <w:bookmarkStart w:id="492" w:name="_Toc460839883"/>
      <w:bookmarkStart w:id="493" w:name="_Toc460840003"/>
      <w:bookmarkStart w:id="494" w:name="_Toc460840367"/>
      <w:bookmarkStart w:id="495" w:name="_Toc460843738"/>
      <w:bookmarkStart w:id="496" w:name="_Toc460851512"/>
      <w:bookmarkStart w:id="497" w:name="_Toc460934822"/>
      <w:bookmarkStart w:id="498" w:name="_Toc471725714"/>
      <w:bookmarkStart w:id="499" w:name="_Toc473907092"/>
      <w:bookmarkStart w:id="500" w:name="_Toc492038813"/>
      <w:r>
        <w:t>Discussion, re</w:t>
      </w:r>
      <w:r w:rsidRPr="00766F03">
        <w:t>commendations and adaptive management</w:t>
      </w:r>
      <w:bookmarkEnd w:id="490"/>
      <w:bookmarkEnd w:id="491"/>
      <w:bookmarkEnd w:id="492"/>
      <w:bookmarkEnd w:id="493"/>
      <w:bookmarkEnd w:id="494"/>
      <w:bookmarkEnd w:id="495"/>
      <w:bookmarkEnd w:id="496"/>
      <w:bookmarkEnd w:id="497"/>
      <w:bookmarkEnd w:id="498"/>
      <w:bookmarkEnd w:id="499"/>
      <w:bookmarkEnd w:id="500"/>
    </w:p>
    <w:p w14:paraId="5A1F3BB6" w14:textId="1219AEBF" w:rsidR="00A50C9C" w:rsidRDefault="00A50C9C" w:rsidP="00A50C9C">
      <w:pPr>
        <w:rPr>
          <w:lang w:val="en-GB"/>
        </w:rPr>
      </w:pPr>
      <w:r w:rsidRPr="001536E2">
        <w:rPr>
          <w:i/>
          <w:lang w:val="en-GB"/>
        </w:rPr>
        <w:t>Commonwealth environmental water was delivered to wetlands through the Redbank</w:t>
      </w:r>
      <w:r>
        <w:rPr>
          <w:i/>
          <w:lang w:val="en-GB"/>
        </w:rPr>
        <w:t xml:space="preserve"> and</w:t>
      </w:r>
      <w:r w:rsidRPr="001536E2">
        <w:rPr>
          <w:i/>
          <w:lang w:val="en-GB"/>
        </w:rPr>
        <w:t xml:space="preserve"> Nimmie-Caria </w:t>
      </w:r>
      <w:r>
        <w:rPr>
          <w:i/>
          <w:lang w:val="en-GB"/>
        </w:rPr>
        <w:t>wetland zones</w:t>
      </w:r>
      <w:r w:rsidRPr="001536E2">
        <w:rPr>
          <w:i/>
          <w:lang w:val="en-GB"/>
        </w:rPr>
        <w:t xml:space="preserve"> in order to “</w:t>
      </w:r>
      <w:r>
        <w:rPr>
          <w:i/>
          <w:lang w:val="en-GB"/>
        </w:rPr>
        <w:t>support the habitat requirements of waterbirds</w:t>
      </w:r>
      <w:r w:rsidRPr="001B6A18">
        <w:rPr>
          <w:i/>
          <w:lang w:val="en-GB"/>
        </w:rPr>
        <w:t>”</w:t>
      </w:r>
      <w:r>
        <w:rPr>
          <w:i/>
          <w:lang w:val="en-GB"/>
        </w:rPr>
        <w:t xml:space="preserve"> in the Murrumbidgee Selected Area</w:t>
      </w:r>
      <w:r w:rsidRPr="001B6A18">
        <w:rPr>
          <w:i/>
          <w:lang w:val="en-GB"/>
        </w:rPr>
        <w:t>.</w:t>
      </w:r>
      <w:r>
        <w:rPr>
          <w:lang w:val="en-GB"/>
        </w:rPr>
        <w:t xml:space="preserve"> The results of the Category 1 waterbird breeding led by UNSW and complementary Category 3 monitoring led by NSW OEH monitoring demonstrated that the delivery of Commonwealth environmental water in 2016-17 contributed to</w:t>
      </w:r>
      <w:r w:rsidR="00FB1710">
        <w:rPr>
          <w:lang w:val="en-GB"/>
        </w:rPr>
        <w:t xml:space="preserve"> the success of</w:t>
      </w:r>
      <w:r>
        <w:rPr>
          <w:lang w:val="en-GB"/>
        </w:rPr>
        <w:t xml:space="preserve"> waterbird breeding outcomes across the Lower Murrumbidgee (Lowbidgee) Floodplain. </w:t>
      </w:r>
      <w:r w:rsidR="00FB1710">
        <w:rPr>
          <w:lang w:val="en-GB"/>
        </w:rPr>
        <w:t xml:space="preserve">In particular at Eulimbah swamp where Commonwealth water supported successful fledging following the initial abandonment of nests which occurred following a levee breach. The </w:t>
      </w:r>
      <w:r w:rsidR="00FB1710">
        <w:t>the delivery of Commonwealth environmental water also provided newly inundated foraging habitat adjacent to the colony that was exploited by juvenile ibis and spoonbills and may have improved water quality within the rookery site</w:t>
      </w:r>
      <w:r w:rsidR="00460590">
        <w:t>s</w:t>
      </w:r>
      <w:r w:rsidR="00FB1710">
        <w:t xml:space="preserve">. </w:t>
      </w:r>
    </w:p>
    <w:p w14:paraId="7B428CA1" w14:textId="53C0DDFB" w:rsidR="00A50C9C" w:rsidRDefault="00A50C9C" w:rsidP="00A50C9C">
      <w:pPr>
        <w:rPr>
          <w:szCs w:val="22"/>
          <w:lang w:bidi="th-TH"/>
        </w:rPr>
      </w:pPr>
      <w:r w:rsidRPr="00705442">
        <w:t>The</w:t>
      </w:r>
      <w:r w:rsidRPr="00705442">
        <w:rPr>
          <w:lang w:bidi="th-TH"/>
        </w:rPr>
        <w:t xml:space="preserve"> Lowbidgee </w:t>
      </w:r>
      <w:r w:rsidRPr="00E473F5">
        <w:rPr>
          <w:szCs w:val="22"/>
          <w:lang w:bidi="th-TH"/>
        </w:rPr>
        <w:t xml:space="preserve">Floodplain is regionally significant for waterbird populations and has been identified as a key site that can be actively managed to contribute to the recovery of waterbird populations across the </w:t>
      </w:r>
      <w:r>
        <w:rPr>
          <w:szCs w:val="22"/>
          <w:lang w:bidi="th-TH"/>
        </w:rPr>
        <w:t>MDB</w:t>
      </w:r>
      <w:r w:rsidR="00B06FAD">
        <w:rPr>
          <w:szCs w:val="22"/>
          <w:lang w:bidi="th-TH"/>
        </w:rPr>
        <w:t xml:space="preserve"> </w:t>
      </w:r>
      <w:r w:rsidR="005C7E16">
        <w:rPr>
          <w:szCs w:val="22"/>
          <w:lang w:bidi="th-TH"/>
        </w:rPr>
        <w:fldChar w:fldCharType="begin"/>
      </w:r>
      <w:r w:rsidR="00F075A3">
        <w:rPr>
          <w:szCs w:val="22"/>
          <w:lang w:bidi="th-TH"/>
        </w:rPr>
        <w:instrText xml:space="preserve"> ADDIN EN.CITE &lt;EndNote&gt;&lt;Cite&gt;&lt;Author&gt;Murray-Darling Basin Authority&lt;/Author&gt;&lt;Year&gt;2014&lt;/Year&gt;&lt;RecNum&gt;3578&lt;/RecNum&gt;&lt;DisplayText&gt;(Murray-Darling Basin Authority 2014)&lt;/DisplayText&gt;&lt;record&gt;&lt;rec-number&gt;3578&lt;/rec-number&gt;&lt;foreign-keys&gt;&lt;key app="EN" db-id="vxxvsda2b05fxpeaw2dp552mtrd5trxdrf0s" timestamp="1396320928"&gt;3578&lt;/key&gt;&lt;/foreign-keys&gt;&lt;ref-type name="Web Page"&gt;12&lt;/ref-type&gt;&lt;contributors&gt;&lt;authors&gt;&lt;author&gt;Murray-Darling Basin Authority,&lt;/author&gt;&lt;/authors&gt;&lt;/contributors&gt;&lt;titles&gt;&lt;title&gt;Preliminary Overview of Constraints to Environmental Water Delivery in the Murray-Darling Basin&lt;/title&gt;&lt;/titles&gt;&lt;volume&gt;2014&lt;/volume&gt;&lt;number&gt;1/04/2014&lt;/number&gt;&lt;dates&gt;&lt;year&gt;2014&lt;/year&gt;&lt;/dates&gt;&lt;publisher&gt;Murray-Darling Basin Authority&lt;/publisher&gt;&lt;urls&gt;&lt;related-urls&gt;&lt;url&gt;http://www.mdba.gov.au/what-we-do/water-planning/managing-constraints/constraints-overview/nsw&lt;/url&gt;&lt;/related-urls&gt;&lt;/urls&gt;&lt;/record&gt;&lt;/Cite&gt;&lt;/EndNote&gt;</w:instrText>
      </w:r>
      <w:r w:rsidR="005C7E16">
        <w:rPr>
          <w:szCs w:val="22"/>
          <w:lang w:bidi="th-TH"/>
        </w:rPr>
        <w:fldChar w:fldCharType="separate"/>
      </w:r>
      <w:r w:rsidR="00135542">
        <w:rPr>
          <w:noProof/>
          <w:szCs w:val="22"/>
          <w:lang w:bidi="th-TH"/>
        </w:rPr>
        <w:t>(Murray-Darling Basin Authority 2014)</w:t>
      </w:r>
      <w:r w:rsidR="005C7E16">
        <w:rPr>
          <w:szCs w:val="22"/>
          <w:lang w:bidi="th-TH"/>
        </w:rPr>
        <w:fldChar w:fldCharType="end"/>
      </w:r>
      <w:r w:rsidRPr="00E473F5">
        <w:rPr>
          <w:szCs w:val="22"/>
          <w:lang w:bidi="th-TH"/>
        </w:rPr>
        <w:t>. Many of the colony sites that were active in 2016-17 an</w:t>
      </w:r>
      <w:r>
        <w:rPr>
          <w:szCs w:val="22"/>
          <w:lang w:bidi="th-TH"/>
        </w:rPr>
        <w:t>d in previous water years have been reliant on</w:t>
      </w:r>
      <w:r w:rsidRPr="00E473F5">
        <w:rPr>
          <w:szCs w:val="22"/>
          <w:lang w:bidi="th-TH"/>
        </w:rPr>
        <w:t xml:space="preserve"> management interventions to </w:t>
      </w:r>
      <w:r>
        <w:rPr>
          <w:szCs w:val="22"/>
          <w:lang w:bidi="th-TH"/>
        </w:rPr>
        <w:t>maintain</w:t>
      </w:r>
      <w:r w:rsidRPr="00E473F5">
        <w:rPr>
          <w:szCs w:val="22"/>
          <w:lang w:bidi="th-TH"/>
        </w:rPr>
        <w:t xml:space="preserve"> water levels in each colony and surrounding foraging habitats. </w:t>
      </w:r>
    </w:p>
    <w:p w14:paraId="431A02AF" w14:textId="503B320A" w:rsidR="00A50C9C" w:rsidRDefault="00A50C9C" w:rsidP="00A50C9C">
      <w:pPr>
        <w:rPr>
          <w:szCs w:val="22"/>
        </w:rPr>
      </w:pPr>
      <w:r>
        <w:t>Several approaches</w:t>
      </w:r>
      <w:r w:rsidRPr="00705442">
        <w:t xml:space="preserve"> can be taken to m</w:t>
      </w:r>
      <w:r>
        <w:t xml:space="preserve">aximise outcomes from colonial waterbird breeding events, with the options available to environmental water managers varying according to the </w:t>
      </w:r>
      <w:r w:rsidRPr="00705442">
        <w:t xml:space="preserve">water availability scenario for a given water year. </w:t>
      </w:r>
      <w:r w:rsidRPr="00E473F5">
        <w:rPr>
          <w:szCs w:val="22"/>
        </w:rPr>
        <w:t xml:space="preserve">Key hydrological variables that contribute to successful </w:t>
      </w:r>
      <w:r>
        <w:rPr>
          <w:szCs w:val="22"/>
        </w:rPr>
        <w:t xml:space="preserve">major colonial waterbird </w:t>
      </w:r>
      <w:r w:rsidRPr="00E473F5">
        <w:rPr>
          <w:szCs w:val="22"/>
        </w:rPr>
        <w:t xml:space="preserve">breeding </w:t>
      </w:r>
      <w:r>
        <w:rPr>
          <w:szCs w:val="22"/>
        </w:rPr>
        <w:t>events</w:t>
      </w:r>
      <w:r w:rsidRPr="00E473F5">
        <w:rPr>
          <w:szCs w:val="22"/>
        </w:rPr>
        <w:t xml:space="preserve"> include</w:t>
      </w:r>
      <w:r>
        <w:rPr>
          <w:szCs w:val="22"/>
        </w:rPr>
        <w:t>:</w:t>
      </w:r>
      <w:r w:rsidRPr="00E473F5">
        <w:rPr>
          <w:szCs w:val="22"/>
        </w:rPr>
        <w:t xml:space="preserve"> </w:t>
      </w:r>
      <w:r>
        <w:rPr>
          <w:szCs w:val="22"/>
        </w:rPr>
        <w:t xml:space="preserve">large-scale </w:t>
      </w:r>
      <w:r w:rsidR="00DA7916">
        <w:rPr>
          <w:szCs w:val="22"/>
        </w:rPr>
        <w:t xml:space="preserve">inundation </w:t>
      </w:r>
      <w:r>
        <w:rPr>
          <w:szCs w:val="22"/>
        </w:rPr>
        <w:t xml:space="preserve">to initiate breeding, </w:t>
      </w:r>
      <w:r w:rsidRPr="00E473F5">
        <w:rPr>
          <w:szCs w:val="22"/>
        </w:rPr>
        <w:t>sufficient water depths</w:t>
      </w:r>
      <w:r>
        <w:rPr>
          <w:szCs w:val="22"/>
        </w:rPr>
        <w:t xml:space="preserve"> and flow movement for the</w:t>
      </w:r>
      <w:r w:rsidRPr="00E473F5">
        <w:rPr>
          <w:szCs w:val="22"/>
        </w:rPr>
        <w:t xml:space="preserve"> duration of </w:t>
      </w:r>
      <w:r>
        <w:rPr>
          <w:szCs w:val="22"/>
        </w:rPr>
        <w:t xml:space="preserve">breeding, and the </w:t>
      </w:r>
      <w:r w:rsidRPr="00E473F5">
        <w:rPr>
          <w:szCs w:val="22"/>
        </w:rPr>
        <w:t>provision of foraging habitat</w:t>
      </w:r>
      <w:r>
        <w:rPr>
          <w:szCs w:val="22"/>
        </w:rPr>
        <w:t xml:space="preserve"> before, during and after breeding events</w:t>
      </w:r>
      <w:r w:rsidRPr="00E473F5">
        <w:rPr>
          <w:szCs w:val="22"/>
        </w:rPr>
        <w:t xml:space="preserve">. </w:t>
      </w:r>
    </w:p>
    <w:p w14:paraId="57E5D9B3" w14:textId="77777777" w:rsidR="00A50C9C" w:rsidRDefault="00A50C9C" w:rsidP="003E6DBF">
      <w:pPr>
        <w:pStyle w:val="BodyText10"/>
      </w:pPr>
      <w:r>
        <w:t>To support the recovery of waterbird populations across the MDB, we recommend future management of Commonwealth environmental water in the Murrumbidgee Selected Area consider the following:</w:t>
      </w:r>
    </w:p>
    <w:p w14:paraId="27DD97F9" w14:textId="09FB7C48" w:rsidR="00A50C9C" w:rsidRDefault="00A50C9C" w:rsidP="00137F17">
      <w:pPr>
        <w:pStyle w:val="BodyTextCEWO"/>
      </w:pPr>
      <w:r>
        <w:t>Large colonial waterbird breeding events in the Murrumbidgee and elsewhere in the MDB have been associated with large n</w:t>
      </w:r>
      <w:r w:rsidRPr="0055029F">
        <w:t xml:space="preserve">atural </w:t>
      </w:r>
      <w:r>
        <w:t xml:space="preserve">floods. Protecting these events from extraction and extending the duration of </w:t>
      </w:r>
      <w:r w:rsidR="00F01863">
        <w:t xml:space="preserve">unregulated </w:t>
      </w:r>
      <w:r>
        <w:t xml:space="preserve">flows can provide breeding opportunities for many waterbird species. These large flood events play a central role in maintaining diversity and abundance of waterbirds across the MDB. </w:t>
      </w:r>
    </w:p>
    <w:p w14:paraId="7B1BED2A" w14:textId="465BDDD6" w:rsidR="00A50C9C" w:rsidRDefault="00A50C9C" w:rsidP="00137F17">
      <w:pPr>
        <w:pStyle w:val="BodyTextCEWO"/>
      </w:pPr>
      <w:r>
        <w:t xml:space="preserve">Future planning of Commonwealth environmental water use in the Murrumbidgee Selected Area should also consider inundating habitats known to historically support colonially-nesting waterbirds which have since been degraded. This includes lignum shrubland in the Nimmie-Caira </w:t>
      </w:r>
      <w:r w:rsidRPr="00524EDE">
        <w:t>zone</w:t>
      </w:r>
      <w:r w:rsidR="00524EDE" w:rsidRPr="00524EDE">
        <w:t xml:space="preserve"> for example Suicide Swamp and Pollen Creek,</w:t>
      </w:r>
      <w:r w:rsidRPr="00524EDE">
        <w:t xml:space="preserve"> and river red gum sites in south Yanga National Park (Redbank zone)</w:t>
      </w:r>
      <w:r w:rsidR="00524EDE" w:rsidRPr="00524EDE">
        <w:t xml:space="preserve"> for example River Smythes swamp </w:t>
      </w:r>
      <w:r w:rsidRPr="00524EDE">
        <w:t>which have not supported breeding for more than a decade.</w:t>
      </w:r>
      <w:r>
        <w:t xml:space="preserve"> </w:t>
      </w:r>
    </w:p>
    <w:p w14:paraId="79666FEC" w14:textId="1294DA0F" w:rsidR="00A50C9C" w:rsidRDefault="00651286" w:rsidP="00137F17">
      <w:pPr>
        <w:pStyle w:val="BodyTextCEWO"/>
      </w:pPr>
      <w:r>
        <w:t>Inundation</w:t>
      </w:r>
      <w:r w:rsidRPr="0055029F">
        <w:t xml:space="preserve"> </w:t>
      </w:r>
      <w:r w:rsidR="00A50C9C" w:rsidRPr="0055029F">
        <w:t xml:space="preserve">also needs to encompass foraging grounds adjoining key colony sites to support successful breeding. It is likely that the early watering event in August 2016 acted to prime the system prior to the natural widespread flooding. This pattern of </w:t>
      </w:r>
      <w:r>
        <w:t>inundation</w:t>
      </w:r>
      <w:r w:rsidRPr="0055029F">
        <w:t xml:space="preserve"> </w:t>
      </w:r>
      <w:r w:rsidR="00A50C9C" w:rsidRPr="0055029F">
        <w:t xml:space="preserve">with large environmental </w:t>
      </w:r>
      <w:r>
        <w:t>inundation</w:t>
      </w:r>
      <w:r w:rsidRPr="0055029F">
        <w:t xml:space="preserve"> </w:t>
      </w:r>
      <w:r w:rsidR="00A50C9C" w:rsidRPr="0055029F">
        <w:t xml:space="preserve">occurring prior to widespread </w:t>
      </w:r>
      <w:r w:rsidR="00207632">
        <w:t>unregulated</w:t>
      </w:r>
      <w:r w:rsidR="00A50C9C" w:rsidRPr="0055029F">
        <w:t xml:space="preserve"> flooding </w:t>
      </w:r>
      <w:r w:rsidR="00A50C9C">
        <w:t>was seen</w:t>
      </w:r>
      <w:r w:rsidR="00A50C9C" w:rsidRPr="0055029F">
        <w:t xml:space="preserve"> in 2010</w:t>
      </w:r>
      <w:r w:rsidR="00A50C9C">
        <w:t xml:space="preserve"> when lar</w:t>
      </w:r>
      <w:r w:rsidR="00A50C9C" w:rsidRPr="0055029F">
        <w:t>ge ibis</w:t>
      </w:r>
      <w:r w:rsidR="00A50C9C">
        <w:t>,</w:t>
      </w:r>
      <w:r w:rsidR="00A50C9C" w:rsidRPr="0055029F">
        <w:t xml:space="preserve"> </w:t>
      </w:r>
      <w:r w:rsidR="00A50C9C">
        <w:t xml:space="preserve">and egret and heron colonies were active from October 2010-April 2011 </w:t>
      </w:r>
      <w:r w:rsidR="005C7E16">
        <w:fldChar w:fldCharType="begin"/>
      </w:r>
      <w:r w:rsidR="00F075A3">
        <w:instrText xml:space="preserve"> ADDIN EN.CITE &lt;EndNote&gt;&lt;Cite&gt;&lt;Author&gt;Brandis&lt;/Author&gt;&lt;Year&gt;2011&lt;/Year&gt;&lt;RecNum&gt;3542&lt;/RecNum&gt;&lt;DisplayText&gt;(Brandis, Ryall et al. 2011, Spencer, Thomas et al. 2011)&lt;/DisplayText&gt;&lt;record&gt;&lt;rec-number&gt;3542&lt;/rec-number&gt;&lt;foreign-keys&gt;&lt;key app="EN" db-id="vxxvsda2b05fxpeaw2dp552mtrd5trxdrf0s" timestamp="1393371612"&gt;3542&lt;/key&gt;&lt;/foreign-keys&gt;&lt;ref-type name="Report"&gt;27&lt;/ref-type&gt;&lt;contributors&gt;&lt;authors&gt;&lt;author&gt;Brandis, K&lt;/author&gt;&lt;author&gt;Ryall, S.&lt;/author&gt;&lt;author&gt;Kingsford, R.T.&lt;/author&gt;&lt;/authors&gt;&lt;/contributors&gt;&lt;titles&gt;&lt;title&gt;Lowbidgee 2010/2011 Colonial Waterbird Breeding&lt;/title&gt;&lt;secondary-title&gt;Final Report prepared for the Lowbidgee League&lt;/secondary-title&gt;&lt;/titles&gt;&lt;dates&gt;&lt;year&gt;2011&lt;/year&gt;&lt;/dates&gt;&lt;publisher&gt;Australian Wetland and Rivers Centre, University of New South Wales&lt;/publisher&gt;&lt;urls&gt;&lt;/urls&gt;&lt;/record&gt;&lt;/Cite&gt;&lt;Cite&gt;&lt;Author&gt;Spencer&lt;/Author&gt;&lt;Year&gt;2011&lt;/Year&gt;&lt;RecNum&gt;3551&lt;/RecNum&gt;&lt;record&gt;&lt;rec-number&gt;3551&lt;/rec-number&gt;&lt;foreign-keys&gt;&lt;key app="EN" db-id="vxxvsda2b05fxpeaw2dp552mtrd5trxdrf0s" timestamp="1393371612"&gt;3551&lt;/key&gt;&lt;/foreign-keys&gt;&lt;ref-type name="Report"&gt;27&lt;/ref-type&gt;&lt;contributors&gt;&lt;authors&gt;&lt;author&gt;Spencer, J.&lt;/author&gt;&lt;author&gt;Thomas, R.&lt;/author&gt;&lt;author&gt;Wassens, S.&lt;/author&gt;&lt;author&gt;Lu, Y.&lt;/author&gt;&lt;author&gt;Wen, L.&lt;/author&gt;&lt;author&gt;Iles, J.&lt;/author&gt;&lt;author&gt;Kobayashi, Y.&lt;/author&gt;&lt;author&gt;Hunter, S.&lt;/author&gt;&lt;author&gt;Alexander, B.&lt;/author&gt;&lt;author&gt;Saintilan, N&lt;/author&gt;&lt;/authors&gt;&lt;/contributors&gt;&lt;titles&gt;&lt;title&gt;Testing wetland resilience: monitoring and modelling of flows in the Macquarie Marshes and Lowbidgee wetlands in 2009-11&lt;/title&gt;&lt;secondary-title&gt;Final report to the NSW Catchment Action Program&lt;/secondary-title&gt;&lt;/titles&gt;&lt;dates&gt;&lt;year&gt;2011&lt;/year&gt;&lt;/dates&gt;&lt;publisher&gt;NSW Office of Environment and Heritage and Charles Sturt University&lt;/publisher&gt;&lt;urls&gt;&lt;/urls&gt;&lt;/record&gt;&lt;/Cite&gt;&lt;/EndNote&gt;</w:instrText>
      </w:r>
      <w:r w:rsidR="005C7E16">
        <w:fldChar w:fldCharType="separate"/>
      </w:r>
      <w:r w:rsidR="00135542">
        <w:rPr>
          <w:noProof/>
        </w:rPr>
        <w:t>(Brandis, Ryall et al. 2011, Spencer, Thomas et al. 2011)</w:t>
      </w:r>
      <w:r w:rsidR="005C7E16">
        <w:fldChar w:fldCharType="end"/>
      </w:r>
      <w:r w:rsidR="00A50C9C" w:rsidRPr="0055029F">
        <w:t>.</w:t>
      </w:r>
    </w:p>
    <w:p w14:paraId="69E0A0C0" w14:textId="3D048212" w:rsidR="00A50C9C" w:rsidRDefault="00A50C9C" w:rsidP="00137F17">
      <w:pPr>
        <w:pStyle w:val="BodyTextCEWO"/>
      </w:pPr>
      <w:r>
        <w:t>Monitoring data collected from the Eulimbah co</w:t>
      </w:r>
      <w:r w:rsidR="00B06FAD">
        <w:t xml:space="preserve">lony, Nimmie-Caira, in 2010-11 </w:t>
      </w:r>
      <w:r w:rsidR="005C7E16">
        <w:fldChar w:fldCharType="begin"/>
      </w:r>
      <w:r w:rsidR="00F075A3">
        <w:instrText xml:space="preserve"> ADDIN EN.CITE &lt;EndNote&gt;&lt;Cite&gt;&lt;Author&gt;Brandis&lt;/Author&gt;&lt;Year&gt;2011&lt;/Year&gt;&lt;RecNum&gt;3542&lt;/RecNum&gt;&lt;DisplayText&gt;(Brandis, Ryall et al. 2011)&lt;/DisplayText&gt;&lt;record&gt;&lt;rec-number&gt;3542&lt;/rec-number&gt;&lt;foreign-keys&gt;&lt;key app="EN" db-id="vxxvsda2b05fxpeaw2dp552mtrd5trxdrf0s" timestamp="1393371612"&gt;3542&lt;/key&gt;&lt;/foreign-keys&gt;&lt;ref-type name="Report"&gt;27&lt;/ref-type&gt;&lt;contributors&gt;&lt;authors&gt;&lt;author&gt;Brandis, K&lt;/author&gt;&lt;author&gt;Ryall, S.&lt;/author&gt;&lt;author&gt;Kingsford, R.T.&lt;/author&gt;&lt;/authors&gt;&lt;/contributors&gt;&lt;titles&gt;&lt;title&gt;Lowbidgee 2010/2011 Colonial Waterbird Breeding&lt;/title&gt;&lt;secondary-title&gt;Final Report prepared for the Lowbidgee League&lt;/secondary-title&gt;&lt;/titles&gt;&lt;dates&gt;&lt;year&gt;2011&lt;/year&gt;&lt;/dates&gt;&lt;publisher&gt;Australian Wetland and Rivers Centre, University of New South Wales&lt;/publisher&gt;&lt;urls&gt;&lt;/urls&gt;&lt;/record&gt;&lt;/Cite&gt;&lt;/EndNote&gt;</w:instrText>
      </w:r>
      <w:r w:rsidR="005C7E16">
        <w:fldChar w:fldCharType="separate"/>
      </w:r>
      <w:r w:rsidR="00135542">
        <w:rPr>
          <w:noProof/>
        </w:rPr>
        <w:t>(Brandis, Ryall et al. 2011)</w:t>
      </w:r>
      <w:r w:rsidR="005C7E16">
        <w:fldChar w:fldCharType="end"/>
      </w:r>
      <w:r>
        <w:t xml:space="preserve"> and again in the 2016-17 season demonstrated that</w:t>
      </w:r>
      <w:r w:rsidRPr="0055029F">
        <w:t xml:space="preserve"> water depth is a key driver of reproductive success for ibis</w:t>
      </w:r>
      <w:r>
        <w:t xml:space="preserve"> and spoonbill</w:t>
      </w:r>
      <w:r w:rsidRPr="0055029F">
        <w:t xml:space="preserve"> species. Adequate water depths are critical as they not only provide suitable nesting habitat (inundated vegetation) but when sufficiently deep enough prevent predation by ground</w:t>
      </w:r>
      <w:r>
        <w:t>-</w:t>
      </w:r>
      <w:r w:rsidRPr="0055029F">
        <w:t xml:space="preserve">based predators (e.g. pigs, foxes, cats). </w:t>
      </w:r>
    </w:p>
    <w:p w14:paraId="6983D4DE" w14:textId="77777777" w:rsidR="00A50C9C" w:rsidRDefault="00A50C9C" w:rsidP="00137F17">
      <w:pPr>
        <w:pStyle w:val="BodyTextCEWO"/>
      </w:pPr>
      <w:r w:rsidRPr="0055029F">
        <w:t xml:space="preserve">It is important that the duration of inundation covers the full </w:t>
      </w:r>
      <w:r>
        <w:t>breeding</w:t>
      </w:r>
      <w:r w:rsidRPr="0055029F">
        <w:t xml:space="preserve"> period including the trampling and establishment of nesting, through to fledging of young. </w:t>
      </w:r>
      <w:r>
        <w:t>The e</w:t>
      </w:r>
      <w:r w:rsidRPr="0055029F">
        <w:t xml:space="preserve">xtended </w:t>
      </w:r>
      <w:r>
        <w:t>delivery of flows after the completion of breeding</w:t>
      </w:r>
      <w:r w:rsidRPr="0055029F">
        <w:t xml:space="preserve"> provide opportunities for young birds to build up body condition prior to leaving the </w:t>
      </w:r>
      <w:r>
        <w:t>breeding</w:t>
      </w:r>
      <w:r w:rsidRPr="0055029F">
        <w:t xml:space="preserve"> </w:t>
      </w:r>
      <w:r>
        <w:t>area</w:t>
      </w:r>
      <w:r w:rsidRPr="0055029F">
        <w:t xml:space="preserve">. </w:t>
      </w:r>
      <w:r>
        <w:t>Extending flows into late summer and early autumn also provides</w:t>
      </w:r>
      <w:r w:rsidRPr="0055029F">
        <w:t xml:space="preserve"> further opportunities for breeding by other </w:t>
      </w:r>
      <w:r>
        <w:t xml:space="preserve">colonial and non-colonial waterbird </w:t>
      </w:r>
      <w:r w:rsidRPr="0055029F">
        <w:t>species</w:t>
      </w:r>
      <w:r>
        <w:t>,</w:t>
      </w:r>
      <w:r w:rsidRPr="0055029F">
        <w:t xml:space="preserve"> as observed in </w:t>
      </w:r>
      <w:r>
        <w:t xml:space="preserve">the </w:t>
      </w:r>
      <w:r w:rsidRPr="0055029F">
        <w:t>Eulimbah and Telephone</w:t>
      </w:r>
      <w:r>
        <w:t xml:space="preserve"> colonies in the 2016-17 water year</w:t>
      </w:r>
      <w:r w:rsidRPr="0055029F">
        <w:t>.</w:t>
      </w:r>
      <w:r>
        <w:t xml:space="preserve">  </w:t>
      </w:r>
    </w:p>
    <w:p w14:paraId="018A30CE" w14:textId="77777777" w:rsidR="00A50C9C" w:rsidRPr="0055029F" w:rsidRDefault="00A50C9C" w:rsidP="00137F17">
      <w:pPr>
        <w:pStyle w:val="BodyTextCEWO"/>
      </w:pPr>
      <w:r w:rsidRPr="0055029F">
        <w:t>Delivering environmental water to create feeding habitat after the completion of breeding (in the same water year</w:t>
      </w:r>
      <w:r>
        <w:t xml:space="preserve"> </w:t>
      </w:r>
      <w:r w:rsidRPr="0055029F">
        <w:t xml:space="preserve">and following water years) within the Lowbidgee floodplain and in neighbouring catchments will also promote the survival of first-year birds. </w:t>
      </w:r>
    </w:p>
    <w:p w14:paraId="2D7EEE62" w14:textId="2E9FAED2" w:rsidR="00A50C9C" w:rsidRPr="0055029F" w:rsidRDefault="00A50C9C" w:rsidP="00137F17">
      <w:pPr>
        <w:pStyle w:val="BodyTextCEWO"/>
      </w:pPr>
      <w:r>
        <w:t xml:space="preserve">It is likely that ongoing </w:t>
      </w:r>
      <w:r w:rsidRPr="0055029F">
        <w:t>movement of water through the colony site is important for managing water quality issues including eutrophication and avi</w:t>
      </w:r>
      <w:r>
        <w:t xml:space="preserve">an diseases, such as botulism. </w:t>
      </w:r>
      <w:r w:rsidRPr="0055029F">
        <w:t>Observations of dead or dying birds were made in</w:t>
      </w:r>
      <w:r>
        <w:t xml:space="preserve"> late stages of the</w:t>
      </w:r>
      <w:r w:rsidRPr="0055029F">
        <w:t xml:space="preserve"> Eulimbah </w:t>
      </w:r>
      <w:r>
        <w:t>colony</w:t>
      </w:r>
      <w:r w:rsidRPr="0055029F">
        <w:t xml:space="preserve"> and throughout all surveys at Tori </w:t>
      </w:r>
      <w:r w:rsidR="007C3186">
        <w:t xml:space="preserve">Lignum </w:t>
      </w:r>
      <w:r w:rsidRPr="0055029F">
        <w:t xml:space="preserve">Swamp, with testing </w:t>
      </w:r>
      <w:r>
        <w:t xml:space="preserve">of dead birds </w:t>
      </w:r>
      <w:r w:rsidRPr="0055029F">
        <w:t xml:space="preserve">indicating that botulism was </w:t>
      </w:r>
      <w:r>
        <w:t xml:space="preserve">most likely </w:t>
      </w:r>
      <w:r w:rsidRPr="0055029F">
        <w:t xml:space="preserve">impacting </w:t>
      </w:r>
      <w:r>
        <w:t>these</w:t>
      </w:r>
      <w:r w:rsidRPr="0055029F">
        <w:t xml:space="preserve"> </w:t>
      </w:r>
      <w:r>
        <w:t>sites</w:t>
      </w:r>
      <w:r w:rsidRPr="0055029F">
        <w:t xml:space="preserve">. </w:t>
      </w:r>
      <w:r>
        <w:t xml:space="preserve">Future management of large breeding events should consider monitoring key variables that will assist in managing the risk of avian botulism to improve outcomes for waterbird populations. </w:t>
      </w:r>
    </w:p>
    <w:p w14:paraId="44DBFCDD" w14:textId="7F2859CD" w:rsidR="00D157A0" w:rsidRDefault="00D157A0">
      <w:pPr>
        <w:spacing w:after="0" w:line="240" w:lineRule="auto"/>
        <w:jc w:val="left"/>
        <w:rPr>
          <w:b/>
          <w:iCs/>
          <w:color w:val="076028"/>
          <w:kern w:val="32"/>
          <w:sz w:val="28"/>
          <w:szCs w:val="26"/>
          <w:lang w:bidi="th-TH"/>
        </w:rPr>
      </w:pPr>
      <w:r>
        <w:br w:type="page"/>
      </w:r>
    </w:p>
    <w:p w14:paraId="5663A351" w14:textId="77777777" w:rsidR="00206B48" w:rsidRPr="00A35A01" w:rsidRDefault="00206B48" w:rsidP="00233227">
      <w:pPr>
        <w:pStyle w:val="Heading1"/>
        <w:numPr>
          <w:ilvl w:val="0"/>
          <w:numId w:val="4"/>
        </w:numPr>
      </w:pPr>
      <w:bookmarkStart w:id="501" w:name="_Toc492038814"/>
      <w:bookmarkStart w:id="502" w:name="_Toc492038976"/>
      <w:bookmarkStart w:id="503" w:name="_Toc509489813"/>
      <w:r w:rsidRPr="00A35A01">
        <w:t>Technical Appendices</w:t>
      </w:r>
      <w:bookmarkEnd w:id="501"/>
      <w:bookmarkEnd w:id="502"/>
      <w:bookmarkEnd w:id="503"/>
    </w:p>
    <w:p w14:paraId="477D480C" w14:textId="77777777" w:rsidR="00206B48" w:rsidRDefault="00206B48" w:rsidP="00206B48">
      <w:pPr>
        <w:spacing w:before="120"/>
        <w:jc w:val="left"/>
        <w:rPr>
          <w:rFonts w:eastAsia="Times New Roman"/>
          <w:b/>
          <w:bCs/>
          <w:color w:val="07601F"/>
          <w:kern w:val="32"/>
          <w:sz w:val="32"/>
          <w:szCs w:val="32"/>
          <w:lang w:eastAsia="en-US"/>
        </w:rPr>
      </w:pPr>
      <w:r>
        <w:br w:type="page"/>
      </w:r>
    </w:p>
    <w:p w14:paraId="2C41C43C" w14:textId="39096032" w:rsidR="00206B48" w:rsidRPr="00A35A01" w:rsidRDefault="00956457" w:rsidP="00226181">
      <w:pPr>
        <w:pStyle w:val="Heading3"/>
      </w:pPr>
      <w:bookmarkStart w:id="504" w:name="_Toc492038977"/>
      <w:bookmarkStart w:id="505" w:name="_Ref496770756"/>
      <w:bookmarkStart w:id="506" w:name="_Ref496770771"/>
      <w:bookmarkStart w:id="507" w:name="_Ref496859777"/>
      <w:bookmarkStart w:id="508" w:name="_Toc509489814"/>
      <w:r>
        <w:t>6.1</w:t>
      </w:r>
      <w:r w:rsidR="00206B48" w:rsidRPr="00A35A01">
        <w:t xml:space="preserve"> Riverine water quality</w:t>
      </w:r>
      <w:bookmarkEnd w:id="504"/>
      <w:bookmarkEnd w:id="505"/>
      <w:bookmarkEnd w:id="506"/>
      <w:bookmarkEnd w:id="507"/>
      <w:bookmarkEnd w:id="508"/>
    </w:p>
    <w:p w14:paraId="7211FD66" w14:textId="77777777" w:rsidR="00206B48" w:rsidRPr="00EC4B4B" w:rsidRDefault="00206B48" w:rsidP="00C5284A">
      <w:pPr>
        <w:pStyle w:val="BodyText10"/>
        <w:rPr>
          <w:sz w:val="20"/>
        </w:rPr>
      </w:pPr>
      <w:r w:rsidRPr="00EC4B4B">
        <w:rPr>
          <w:sz w:val="20"/>
        </w:rPr>
        <w:t>Prepared by Dr Ben Wolfenden (CSU) and Dr Yoshi Kobayashi (NSW OEH)</w:t>
      </w:r>
    </w:p>
    <w:p w14:paraId="37331676" w14:textId="77777777" w:rsidR="00206B48" w:rsidRDefault="00206B48" w:rsidP="00206B48">
      <w:pPr>
        <w:pStyle w:val="Subtitle"/>
      </w:pPr>
      <w:bookmarkStart w:id="509" w:name="_Toc492038815"/>
      <w:r w:rsidRPr="00F56682">
        <w:t>Introduction</w:t>
      </w:r>
      <w:bookmarkEnd w:id="509"/>
    </w:p>
    <w:p w14:paraId="3DF16FA1" w14:textId="1DA333FC" w:rsidR="00206B48" w:rsidRDefault="007557BC" w:rsidP="00956457">
      <w:pPr>
        <w:pStyle w:val="BodyText10"/>
      </w:pPr>
      <w:r>
        <w:rPr>
          <w:lang w:val="en-GB"/>
        </w:rPr>
        <w:t xml:space="preserve">During 2016-17 there were </w:t>
      </w:r>
      <w:r w:rsidR="00C71FF6">
        <w:rPr>
          <w:lang w:val="en-GB"/>
        </w:rPr>
        <w:t>two principle</w:t>
      </w:r>
      <w:r>
        <w:rPr>
          <w:lang w:val="en-GB"/>
        </w:rPr>
        <w:t xml:space="preserve"> environmental water use actions</w:t>
      </w:r>
      <w:r w:rsidR="00901C6A">
        <w:rPr>
          <w:lang w:val="en-GB"/>
        </w:rPr>
        <w:t xml:space="preserve"> that</w:t>
      </w:r>
      <w:r>
        <w:rPr>
          <w:lang w:val="en-GB"/>
        </w:rPr>
        <w:t xml:space="preserve"> affected flows</w:t>
      </w:r>
      <w:r w:rsidR="00901C6A">
        <w:rPr>
          <w:lang w:val="en-GB"/>
        </w:rPr>
        <w:t xml:space="preserve"> in the Murrumbidgee River</w:t>
      </w:r>
      <w:r>
        <w:rPr>
          <w:lang w:val="en-GB"/>
        </w:rPr>
        <w:t>. T</w:t>
      </w:r>
      <w:r>
        <w:t>he Murrumbidgee f</w:t>
      </w:r>
      <w:r w:rsidRPr="00512D6B">
        <w:t>lood recession and dissolved oxygen management</w:t>
      </w:r>
      <w:r>
        <w:rPr>
          <w:lang w:val="en-GB"/>
        </w:rPr>
        <w:t xml:space="preserve"> flow </w:t>
      </w:r>
      <w:r>
        <w:rPr>
          <w:rStyle w:val="BodyTextCEWOChar"/>
        </w:rPr>
        <w:t>was</w:t>
      </w:r>
      <w:r>
        <w:rPr>
          <w:rFonts w:cs="Arial"/>
          <w:sz w:val="20"/>
        </w:rPr>
        <w:t xml:space="preserve"> </w:t>
      </w:r>
      <w:r w:rsidRPr="00181489">
        <w:t>initially targeted</w:t>
      </w:r>
      <w:r w:rsidR="00901C6A">
        <w:t xml:space="preserve"> at Wagga in late October 2016</w:t>
      </w:r>
      <w:r w:rsidRPr="00181489">
        <w:t>, then Gogelderie in mid-November</w:t>
      </w:r>
      <w:r>
        <w:t xml:space="preserve"> </w:t>
      </w:r>
      <w:r w:rsidRPr="00181489">
        <w:t>and further downstream in Maude between November and early Jan</w:t>
      </w:r>
      <w:r>
        <w:t>uary</w:t>
      </w:r>
      <w:r w:rsidRPr="00181489">
        <w:t xml:space="preserve"> 2017 (188,791 ML)</w:t>
      </w:r>
      <w:r>
        <w:t xml:space="preserve"> moving downstream with the flood recession.</w:t>
      </w:r>
      <w:r w:rsidRPr="00181489">
        <w:t xml:space="preserve"> </w:t>
      </w:r>
      <w:r>
        <w:rPr>
          <w:lang w:val="en-GB"/>
        </w:rPr>
        <w:t xml:space="preserve">The outcomes of this event with respect to dissolved oxygen management down stream of Maude are discussed in </w:t>
      </w:r>
      <w:r w:rsidRPr="00C57F9D">
        <w:rPr>
          <w:lang w:val="en-GB"/>
        </w:rPr>
        <w:t xml:space="preserve">section </w:t>
      </w:r>
      <w:r>
        <w:rPr>
          <w:lang w:val="en-GB"/>
        </w:rPr>
        <w:t>(</w:t>
      </w:r>
      <w:r>
        <w:rPr>
          <w:lang w:val="en-GB"/>
        </w:rPr>
        <w:fldChar w:fldCharType="begin"/>
      </w:r>
      <w:r>
        <w:rPr>
          <w:lang w:val="en-GB"/>
        </w:rPr>
        <w:instrText xml:space="preserve"> REF _Ref496614084 \h </w:instrText>
      </w:r>
      <w:r>
        <w:rPr>
          <w:lang w:val="en-GB"/>
        </w:rPr>
      </w:r>
      <w:r>
        <w:rPr>
          <w:lang w:val="en-GB"/>
        </w:rPr>
        <w:fldChar w:fldCharType="separate"/>
      </w:r>
      <w:r w:rsidR="00E7050A">
        <w:t>4.6</w:t>
      </w:r>
      <w:r w:rsidR="00E7050A">
        <w:tab/>
        <w:t>Hypoxic blackwater in the Lower Murrumbidgee River, 2016</w:t>
      </w:r>
      <w:r>
        <w:rPr>
          <w:lang w:val="en-GB"/>
        </w:rPr>
        <w:fldChar w:fldCharType="end"/>
      </w:r>
      <w:r>
        <w:rPr>
          <w:lang w:val="en-GB"/>
        </w:rPr>
        <w:t xml:space="preserve">; Table 3-1). The autumn river fish pulse (49GL) was delivered to the Balranald Reach during April 2017, although the timing and location of this delivery fell outside the scope of Murrumbidgee Selected Area monitoring. </w:t>
      </w:r>
      <w:r w:rsidR="00C71FF6">
        <w:t>In addition,</w:t>
      </w:r>
      <w:r>
        <w:t xml:space="preserve"> Commonwealth environmental water </w:t>
      </w:r>
      <w:r w:rsidR="00C71FF6">
        <w:t>passed</w:t>
      </w:r>
      <w:r>
        <w:t xml:space="preserve"> down the Murrumbidgee River channel while being delivered to </w:t>
      </w:r>
      <w:r w:rsidR="00C71FF6">
        <w:t>floodplain wetlands in support of waterbird breeding between November 2016 and June 2017</w:t>
      </w:r>
      <w:r w:rsidR="00BA7A72">
        <w:t xml:space="preserve"> </w:t>
      </w:r>
      <w:r w:rsidR="00C71FF6">
        <w:t>(</w:t>
      </w:r>
      <w:r w:rsidR="00C71FF6">
        <w:fldChar w:fldCharType="begin"/>
      </w:r>
      <w:r w:rsidR="00C71FF6">
        <w:instrText xml:space="preserve"> REF _Ref491782307 \h </w:instrText>
      </w:r>
      <w:r w:rsidR="00C71FF6">
        <w:fldChar w:fldCharType="separate"/>
      </w:r>
      <w:r w:rsidR="00E7050A">
        <w:t xml:space="preserve">Table </w:t>
      </w:r>
      <w:r w:rsidR="00E7050A">
        <w:rPr>
          <w:noProof/>
        </w:rPr>
        <w:t>3</w:t>
      </w:r>
      <w:r w:rsidR="00E7050A">
        <w:noBreakHyphen/>
      </w:r>
      <w:r w:rsidR="00E7050A">
        <w:rPr>
          <w:noProof/>
        </w:rPr>
        <w:t>1</w:t>
      </w:r>
      <w:r w:rsidR="00C71FF6">
        <w:fldChar w:fldCharType="end"/>
      </w:r>
      <w:r w:rsidR="00C71FF6">
        <w:t>).</w:t>
      </w:r>
    </w:p>
    <w:p w14:paraId="72544741" w14:textId="03610893" w:rsidR="00206B48" w:rsidRDefault="00206B48" w:rsidP="00956457">
      <w:pPr>
        <w:pStyle w:val="BodyText10"/>
      </w:pPr>
      <w:r>
        <w:t xml:space="preserve">Between June and </w:t>
      </w:r>
      <w:r w:rsidR="005305FD">
        <w:t>December 2016,</w:t>
      </w:r>
      <w:r>
        <w:t xml:space="preserve"> the Murrumbidgee River experienced </w:t>
      </w:r>
      <w:r w:rsidR="00C61DDF">
        <w:t>high unregulated river flows that created o</w:t>
      </w:r>
      <w:r>
        <w:t>verbank flood</w:t>
      </w:r>
      <w:r w:rsidR="00C61DDF">
        <w:t>ing</w:t>
      </w:r>
      <w:r>
        <w:t>, reconnecting the river with floodplain wetland habitats along the length of the regulated Murrumbidgee River.</w:t>
      </w:r>
      <w:r w:rsidR="00C71FF6">
        <w:t xml:space="preserve"> We expected these flows to have a strong influence on water quality in 2016-17, with the recession and aftermath of these flows falling within the monitoring period. </w:t>
      </w:r>
      <w:r>
        <w:t xml:space="preserve">We compared observed ranges of 1) physicochemical parameters and 2) concentrations of carbon, nutrients and chlorophyll-a between the </w:t>
      </w:r>
      <w:r w:rsidR="00C61DDF">
        <w:t>Narrandera and Carrathool Zones</w:t>
      </w:r>
      <w:r>
        <w:t xml:space="preserve"> and with data collected in the Murrumbidgee River before 2014. Where applicable we also present these findings with respect publ</w:t>
      </w:r>
      <w:r w:rsidR="00C61DDF">
        <w:t xml:space="preserve">ished water quality guidelines </w:t>
      </w:r>
      <w:r w:rsidR="005C7E16">
        <w:fldChar w:fldCharType="begin"/>
      </w:r>
      <w:r w:rsidR="00F075A3">
        <w:instrText xml:space="preserve"> ADDIN EN.CITE &lt;EndNote&gt;&lt;Cite&gt;&lt;Author&gt;ANZECC&lt;/Author&gt;&lt;Year&gt;2000&lt;/Year&gt;&lt;RecNum&gt;3217&lt;/RecNum&gt;&lt;DisplayText&gt;(ANZECC 2000)&lt;/DisplayText&gt;&lt;record&gt;&lt;rec-number&gt;3217&lt;/rec-number&gt;&lt;foreign-keys&gt;&lt;key app="EN" db-id="vxxvsda2b05fxpeaw2dp552mtrd5trxdrf0s" timestamp="0"&gt;3217&lt;/key&gt;&lt;/foreign-keys&gt;&lt;ref-type name="Report"&gt;27&lt;/ref-type&gt;&lt;contributors&gt;&lt;authors&gt;&lt;author&gt;ANZECC&lt;/author&gt;&lt;/authors&gt;&lt;tertiary-authors&gt;&lt;author&gt;Australian and New Zealand environment and conservation council and Agriculture and resource management council of Australia and New Zealand&lt;/author&gt;&lt;/tertiary-authors&gt;&lt;/contributors&gt;&lt;titles&gt;&lt;title&gt;Australia and New Zealand guidelines for fresh and marine water quality &lt;/title&gt;&lt;secondary-title&gt;&lt;style face="normal" font="Times New Roman" size="100%"&gt;&amp;#xD;&lt;/style&gt;&lt;/secondary-title&gt;&lt;/titles&gt;&lt;volume&gt;4A&lt;/volume&gt;&lt;dates&gt;&lt;year&gt;2000&lt;/year&gt;&lt;/dates&gt;&lt;pub-location&gt;Canberra&lt;/pub-location&gt;&lt;publisher&gt;Australian and New Zealand environment and conservation council and Agriculture and resource management council of Australia and New Zealand&lt;/publisher&gt;&lt;urls&gt;&lt;related-urls&gt;&lt;url&gt;http://www.mincos.gov.au/publications/australian_and_new_zealand_guidelines_for_fresh_and_marine_water_quality&lt;/url&gt;&lt;/related-urls&gt;&lt;/urls&gt;&lt;/record&gt;&lt;/Cite&gt;&lt;/EndNote&gt;</w:instrText>
      </w:r>
      <w:r w:rsidR="005C7E16">
        <w:fldChar w:fldCharType="separate"/>
      </w:r>
      <w:r w:rsidR="00F075A3">
        <w:rPr>
          <w:noProof/>
        </w:rPr>
        <w:t>(ANZECC 2000)</w:t>
      </w:r>
      <w:r w:rsidR="005C7E16">
        <w:fldChar w:fldCharType="end"/>
      </w:r>
      <w:r>
        <w:t>. The utility of environmental watering that enables return flows is discussed.</w:t>
      </w:r>
    </w:p>
    <w:p w14:paraId="1161D4D2" w14:textId="77777777" w:rsidR="00AB7BC9" w:rsidRPr="001C60E8" w:rsidRDefault="00AB7BC9" w:rsidP="00956457">
      <w:pPr>
        <w:pStyle w:val="BodyText10"/>
      </w:pPr>
    </w:p>
    <w:p w14:paraId="263E8BAA" w14:textId="77777777" w:rsidR="00206B48" w:rsidRPr="00F56682" w:rsidRDefault="00206B48" w:rsidP="00206B48">
      <w:pPr>
        <w:pStyle w:val="Subtitle"/>
      </w:pPr>
      <w:bookmarkStart w:id="510" w:name="_Toc492038816"/>
      <w:r w:rsidRPr="00F56682">
        <w:t>Methods</w:t>
      </w:r>
      <w:bookmarkEnd w:id="510"/>
    </w:p>
    <w:p w14:paraId="4880C6C2" w14:textId="2E68F787" w:rsidR="00206B48" w:rsidRPr="00F56682" w:rsidRDefault="00206B48" w:rsidP="005305FD">
      <w:pPr>
        <w:pStyle w:val="BodyText10"/>
      </w:pPr>
      <w:r w:rsidRPr="00F56682">
        <w:t>River water quality was monitored six times</w:t>
      </w:r>
      <w:r w:rsidR="007557BC">
        <w:t xml:space="preserve"> in each of 2014-15, 2015-16 and 2016-17</w:t>
      </w:r>
      <w:r w:rsidRPr="00F56682">
        <w:t xml:space="preserve"> between October and December. Sampling coincided with larval fish and microinvertebrate monitoring </w:t>
      </w:r>
      <w:r w:rsidRPr="0039249C">
        <w:t xml:space="preserve">(sections </w:t>
      </w:r>
      <w:r w:rsidR="00E10917">
        <w:t>6</w:t>
      </w:r>
      <w:r w:rsidRPr="0039249C">
        <w:t xml:space="preserve">.4 and </w:t>
      </w:r>
      <w:r w:rsidR="00E10917">
        <w:t>6</w:t>
      </w:r>
      <w:r w:rsidRPr="0039249C">
        <w:t>.</w:t>
      </w:r>
      <w:r w:rsidR="00E10917">
        <w:t>5</w:t>
      </w:r>
      <w:r w:rsidRPr="0039249C">
        <w:t xml:space="preserve"> respectively</w:t>
      </w:r>
      <w:r w:rsidRPr="00F56682">
        <w:t>). Measurements of physicochemical parameters (electrical conductivity (EC, mS cm</w:t>
      </w:r>
      <w:r w:rsidRPr="00F56682">
        <w:rPr>
          <w:vertAlign w:val="superscript"/>
        </w:rPr>
        <w:t>-1</w:t>
      </w:r>
      <w:r w:rsidRPr="00F56682">
        <w:t>), turbidity (NTU) and pH and dissolved oxygen (mg L</w:t>
      </w:r>
      <w:r w:rsidRPr="00F56682">
        <w:rPr>
          <w:vertAlign w:val="superscript"/>
        </w:rPr>
        <w:t>-1</w:t>
      </w:r>
      <w:r w:rsidRPr="00F56682">
        <w:t>)) were taken at three randomly-chosen locations at each site using a calibrated water quality meter (Horiba U-52G). Note that dissolved oxygen was monitored continuously at Narrandera and Carrathool (</w:t>
      </w:r>
      <w:r w:rsidRPr="0039249C">
        <w:t xml:space="preserve">see Section </w:t>
      </w:r>
      <w:r w:rsidR="005305FD">
        <w:t>6</w:t>
      </w:r>
      <w:r>
        <w:t>.2</w:t>
      </w:r>
      <w:r w:rsidRPr="00F56682">
        <w:t>). Duplicate water samples were also collected and later analysed for dissolved organic carbon (DOC, mg L</w:t>
      </w:r>
      <w:r w:rsidRPr="00F56682">
        <w:rPr>
          <w:vertAlign w:val="superscript"/>
        </w:rPr>
        <w:t>-1</w:t>
      </w:r>
      <w:r w:rsidRPr="00F56682">
        <w:t>), chlorophyll-a (CHLA, mg L</w:t>
      </w:r>
      <w:r w:rsidRPr="00F56682">
        <w:rPr>
          <w:vertAlign w:val="superscript"/>
        </w:rPr>
        <w:t>-1</w:t>
      </w:r>
      <w:r w:rsidRPr="00F56682">
        <w:t>), filterable reactive phosphorus (FRP, µg L</w:t>
      </w:r>
      <w:r w:rsidRPr="00F56682">
        <w:rPr>
          <w:vertAlign w:val="superscript"/>
        </w:rPr>
        <w:t>-1</w:t>
      </w:r>
      <w:r w:rsidRPr="00F56682">
        <w:t>) and oxidised nitrogen (NOX, µg L</w:t>
      </w:r>
      <w:r w:rsidRPr="00F56682">
        <w:rPr>
          <w:vertAlign w:val="superscript"/>
        </w:rPr>
        <w:t>-1</w:t>
      </w:r>
      <w:r>
        <w:t>)</w:t>
      </w:r>
      <w:r w:rsidR="005305FD">
        <w:t xml:space="preserve"> </w:t>
      </w:r>
      <w:r w:rsidR="005C7E16">
        <w:rPr>
          <w:noProof/>
        </w:rPr>
        <w:fldChar w:fldCharType="begin"/>
      </w:r>
      <w:r w:rsidR="00F075A3">
        <w:rPr>
          <w:noProof/>
        </w:rPr>
        <w:instrText xml:space="preserve"> ADDIN EN.CITE &lt;EndNote&gt;&lt;Cite&gt;&lt;Author&gt;Wassens&lt;/Author&gt;&lt;Year&gt;2015&lt;/Year&gt;&lt;RecNum&gt;3776&lt;/RecNum&gt;&lt;DisplayText&gt;(Wassens, Thiem et al. 2015)&lt;/DisplayText&gt;&lt;record&gt;&lt;rec-number&gt;3776&lt;/rec-number&gt;&lt;foreign-keys&gt;&lt;key app="EN" db-id="vxxvsda2b05fxpeaw2dp552mtrd5trxdrf0s" timestamp="1442193477"&gt;3776&lt;/key&gt;&lt;/foreign-keys&gt;&lt;ref-type name="Book"&gt;6&lt;/ref-type&gt;&lt;contributors&gt;&lt;authors&gt;&lt;author&gt;Wassens, S.&lt;/author&gt;&lt;author&gt;Thiem, J.&lt;/author&gt;&lt;author&gt;Spencer, J.&lt;/author&gt;&lt;author&gt;Bino, G.&lt;/author&gt;&lt;author&gt;Hall, A.&lt;/author&gt;&lt;author&gt;Thomas, R.&lt;/author&gt;&lt;author&gt;Jenkins, K.&lt;/author&gt;&lt;author&gt;Wolfenden, B.&lt;/author&gt;&lt;author&gt;Ocock, J.&lt;/author&gt;&lt;author&gt;Lenon, E.&lt;/author&gt;&lt;author&gt;Kobayashi, T.&lt;/author&gt;&lt;author&gt;Heath, J. &lt;/author&gt;&lt;author&gt;Cory, F.&lt;/author&gt;&lt;/authors&gt;&lt;/contributors&gt;&lt;titles&gt;&lt;title&gt;Long Term Intervention Monitoring Murrumbidgee Selected Area 2014-15. Technical report &lt;/title&gt;&lt;/titles&gt;&lt;dates&gt;&lt;year&gt;2015&lt;/year&gt;&lt;/dates&gt;&lt;pub-location&gt;Canberra&lt;/pub-location&gt;&lt;publisher&gt;Commonwealth of Australia &lt;/publisher&gt;&lt;urls&gt;&lt;/urls&gt;&lt;/record&gt;&lt;/Cite&gt;&lt;/EndNote&gt;</w:instrText>
      </w:r>
      <w:r w:rsidR="005C7E16">
        <w:rPr>
          <w:noProof/>
        </w:rPr>
        <w:fldChar w:fldCharType="separate"/>
      </w:r>
      <w:r w:rsidR="00135542">
        <w:rPr>
          <w:noProof/>
        </w:rPr>
        <w:t>(Wassens, Thiem et al. 2015)</w:t>
      </w:r>
      <w:r w:rsidR="005C7E16">
        <w:rPr>
          <w:noProof/>
        </w:rPr>
        <w:fldChar w:fldCharType="end"/>
      </w:r>
      <w:r>
        <w:t>.</w:t>
      </w:r>
    </w:p>
    <w:p w14:paraId="0F55DDB1" w14:textId="77777777" w:rsidR="00206B48" w:rsidRDefault="00206B48" w:rsidP="00206B48">
      <w:pPr>
        <w:pStyle w:val="Question"/>
        <w:rPr>
          <w:i/>
        </w:rPr>
      </w:pPr>
      <w:r w:rsidRPr="00C24E17">
        <w:rPr>
          <w:i/>
        </w:rPr>
        <w:t>Data analysis</w:t>
      </w:r>
    </w:p>
    <w:p w14:paraId="1C3A608E" w14:textId="190E122E" w:rsidR="00206B48" w:rsidRPr="00F56682" w:rsidRDefault="00206B48">
      <w:pPr>
        <w:pStyle w:val="BodyText10"/>
      </w:pPr>
      <w:r w:rsidRPr="00F56682">
        <w:t>To test for differences between</w:t>
      </w:r>
      <w:r w:rsidR="005305FD">
        <w:t xml:space="preserve"> river</w:t>
      </w:r>
      <w:r w:rsidRPr="00F56682">
        <w:t xml:space="preserve"> zones and </w:t>
      </w:r>
      <w:r>
        <w:t>water years</w:t>
      </w:r>
      <w:r w:rsidRPr="00F56682">
        <w:t xml:space="preserve">, data were analysed using a </w:t>
      </w:r>
      <w:r>
        <w:t>linear mixed effects model with repeated measures. Z</w:t>
      </w:r>
      <w:r w:rsidRPr="00F56682">
        <w:t>one</w:t>
      </w:r>
      <w:r>
        <w:t xml:space="preserve"> (n=2) and</w:t>
      </w:r>
      <w:r w:rsidRPr="00F56682">
        <w:t xml:space="preserve"> water year</w:t>
      </w:r>
      <w:r>
        <w:t xml:space="preserve"> (n=3)</w:t>
      </w:r>
      <w:r w:rsidRPr="00F56682">
        <w:t xml:space="preserve"> </w:t>
      </w:r>
      <w:r>
        <w:t xml:space="preserve">were treated as fixed factors. The error for the test included a random intercept plus a random intercept for sites nested within zones. To investigate within-year differences across time, the full model was used despite </w:t>
      </w:r>
      <w:r w:rsidR="00C71FF6">
        <w:t>being less parsimonious</w:t>
      </w:r>
      <w:r w:rsidR="007A59AB">
        <w:t xml:space="preserve"> than a reduced model</w:t>
      </w:r>
      <w:r>
        <w:t>. Normality of residuals were checked using quantile-quantile plots of residuals and d</w:t>
      </w:r>
      <w:r w:rsidRPr="00F56682">
        <w:t xml:space="preserve">ata were </w:t>
      </w:r>
      <w:r>
        <w:t xml:space="preserve">log(x+1) transformed where necessary. We present the F-tests from the lmer results (type II Wald F-tests with Kenward-Roger degrees of freedom approximation). </w:t>
      </w:r>
      <w:r w:rsidRPr="00F56682">
        <w:t>Post-hoc tests</w:t>
      </w:r>
      <w:r>
        <w:t xml:space="preserve"> (Tukey’s HSD)</w:t>
      </w:r>
      <w:r w:rsidRPr="00F56682">
        <w:t xml:space="preserve"> were used to fu</w:t>
      </w:r>
      <w:r>
        <w:t>rther isolate significant terms (invariable the interaction between Water Year, Zone and Trip#)</w:t>
      </w:r>
      <w:r w:rsidRPr="00F56682">
        <w:t xml:space="preserve">. Results were considered significant at P&lt;0.05. </w:t>
      </w:r>
      <w:r>
        <w:t>Linear mixed effect models were produc</w:t>
      </w:r>
      <w:r w:rsidR="004B3907">
        <w:t xml:space="preserve">ed using the lme4 package in R </w:t>
      </w:r>
      <w:r w:rsidR="005C7E16">
        <w:fldChar w:fldCharType="begin"/>
      </w:r>
      <w:r w:rsidR="00204132">
        <w:instrText xml:space="preserve"> ADDIN EN.CITE &lt;EndNote&gt;&lt;Cite&gt;&lt;Author&gt;Bates&lt;/Author&gt;&lt;Year&gt;2015&lt;/Year&gt;&lt;RecNum&gt;27&lt;/RecNum&gt;&lt;DisplayText&gt;(Bates, Maechler et al. 2015)&lt;/DisplayText&gt;&lt;record&gt;&lt;rec-number&gt;27&lt;/rec-number&gt;&lt;foreign-keys&gt;&lt;key app="EN" db-id="eadpd02sp0v9zjeaefsvvr5lpz2x5az9sd2t" timestamp="1519082958"&gt;27&lt;/key&gt;&lt;/foreign-keys&gt;&lt;ref-type name="Journal Article"&gt;17&lt;/ref-type&gt;&lt;contributors&gt;&lt;authors&gt;&lt;author&gt;Bates, D.&lt;/author&gt;&lt;author&gt;Maechler, M.&lt;/author&gt;&lt;author&gt;Bolker, B.&lt;/author&gt;&lt;author&gt;Walker, S. &lt;/author&gt;&lt;/authors&gt;&lt;/contributors&gt;&lt;titles&gt;&lt;title&gt;Fitting Linear Mixed-Effects Models Using lme4&lt;/title&gt;&lt;secondary-title&gt;Journal of Statistical Software&lt;/secondary-title&gt;&lt;/titles&gt;&lt;periodical&gt;&lt;full-title&gt;Journal of Statistical Software&lt;/full-title&gt;&lt;/periodical&gt;&lt;pages&gt;1-48&lt;/pages&gt;&lt;volume&gt;67&lt;/volume&gt;&lt;number&gt;1&lt;/number&gt;&lt;dates&gt;&lt;year&gt;2015&lt;/year&gt;&lt;/dates&gt;&lt;urls&gt;&lt;/urls&gt;&lt;electronic-resource-num&gt;doi:10.18637/jss.v067.i01&lt;/electronic-resource-num&gt;&lt;/record&gt;&lt;/Cite&gt;&lt;/EndNote&gt;</w:instrText>
      </w:r>
      <w:r w:rsidR="005C7E16">
        <w:fldChar w:fldCharType="separate"/>
      </w:r>
      <w:r w:rsidR="00135542">
        <w:rPr>
          <w:noProof/>
        </w:rPr>
        <w:t>(Bates, Maechler et al. 2015)</w:t>
      </w:r>
      <w:r w:rsidR="005C7E16">
        <w:fldChar w:fldCharType="end"/>
      </w:r>
      <w:r>
        <w:t>.</w:t>
      </w:r>
      <w:r w:rsidRPr="00F56682">
        <w:t xml:space="preserve"> </w:t>
      </w:r>
      <w:r>
        <w:t>Four turbidity measurements were not recorded due to equipment malfunction. Where this occurred these data points were excluded. No unbalanced or empty levels were included in analyses.</w:t>
      </w:r>
      <w:r w:rsidR="004B3907">
        <w:t xml:space="preserve"> </w:t>
      </w:r>
      <w:r w:rsidRPr="00F56682">
        <w:t>Indicative ranges of expected values are calculated as the 50</w:t>
      </w:r>
      <w:r w:rsidRPr="00B00C82">
        <w:t>th</w:t>
      </w:r>
      <w:r w:rsidRPr="00F56682">
        <w:t xml:space="preserve"> (median), 5</w:t>
      </w:r>
      <w:r w:rsidRPr="00B00C82">
        <w:t>th</w:t>
      </w:r>
      <w:r w:rsidRPr="00F56682">
        <w:t xml:space="preserve"> and 95</w:t>
      </w:r>
      <w:r w:rsidRPr="00B00C82">
        <w:t>th</w:t>
      </w:r>
      <w:r w:rsidRPr="00F56682">
        <w:t xml:space="preserve"> percentiles from river observations in previous years. ANZECC water quality guidelines </w:t>
      </w:r>
      <w:r w:rsidR="00C31006">
        <w:fldChar w:fldCharType="begin"/>
      </w:r>
      <w:r w:rsidR="00F075A3">
        <w:instrText xml:space="preserve"> ADDIN EN.CITE &lt;EndNote&gt;&lt;Cite&gt;&lt;Author&gt;ANZECC&lt;/Author&gt;&lt;Year&gt;2000&lt;/Year&gt;&lt;RecNum&gt;3217&lt;/RecNum&gt;&lt;DisplayText&gt;(ANZECC 2000)&lt;/DisplayText&gt;&lt;record&gt;&lt;rec-number&gt;3217&lt;/rec-number&gt;&lt;foreign-keys&gt;&lt;key app="EN" db-id="vxxvsda2b05fxpeaw2dp552mtrd5trxdrf0s" timestamp="0"&gt;3217&lt;/key&gt;&lt;/foreign-keys&gt;&lt;ref-type name="Report"&gt;27&lt;/ref-type&gt;&lt;contributors&gt;&lt;authors&gt;&lt;author&gt;ANZECC&lt;/author&gt;&lt;/authors&gt;&lt;tertiary-authors&gt;&lt;author&gt;Australian and New Zealand environment and conservation council and Agriculture and resource management council of Australia and New Zealand&lt;/author&gt;&lt;/tertiary-authors&gt;&lt;/contributors&gt;&lt;titles&gt;&lt;title&gt;Australia and New Zealand guidelines for fresh and marine water quality &lt;/title&gt;&lt;secondary-title&gt;&lt;style face="normal" font="Times New Roman" size="100%"&gt;&amp;#xD;&lt;/style&gt;&lt;/secondary-title&gt;&lt;/titles&gt;&lt;volume&gt;4A&lt;/volume&gt;&lt;dates&gt;&lt;year&gt;2000&lt;/year&gt;&lt;/dates&gt;&lt;pub-location&gt;Canberra&lt;/pub-location&gt;&lt;publisher&gt;Australian and New Zealand environment and conservation council and Agriculture and resource management council of Australia and New Zealand&lt;/publisher&gt;&lt;urls&gt;&lt;related-urls&gt;&lt;url&gt;http://www.mincos.gov.au/publications/australian_and_new_zealand_guidelines_for_fresh_and_marine_water_quality&lt;/url&gt;&lt;/related-urls&gt;&lt;/urls&gt;&lt;/record&gt;&lt;/Cite&gt;&lt;/EndNote&gt;</w:instrText>
      </w:r>
      <w:r w:rsidR="00C31006">
        <w:fldChar w:fldCharType="separate"/>
      </w:r>
      <w:r w:rsidR="00F075A3">
        <w:rPr>
          <w:noProof/>
        </w:rPr>
        <w:t>(ANZECC 2000)</w:t>
      </w:r>
      <w:r w:rsidR="00C31006">
        <w:fldChar w:fldCharType="end"/>
      </w:r>
      <w:r w:rsidRPr="00F56682">
        <w:t xml:space="preserve"> are also indicated (</w:t>
      </w:r>
      <w:r w:rsidR="002B2B47">
        <w:fldChar w:fldCharType="begin"/>
      </w:r>
      <w:r w:rsidR="002B2B47">
        <w:instrText xml:space="preserve"> REF _Ref507512521 \h </w:instrText>
      </w:r>
      <w:r w:rsidR="002B2B47">
        <w:fldChar w:fldCharType="separate"/>
      </w:r>
      <w:r w:rsidR="002B2B47" w:rsidRPr="00F56682">
        <w:t xml:space="preserve">Table </w:t>
      </w:r>
      <w:r w:rsidR="002B2B47">
        <w:rPr>
          <w:noProof/>
        </w:rPr>
        <w:t>6</w:t>
      </w:r>
      <w:r w:rsidR="002B2B47">
        <w:noBreakHyphen/>
      </w:r>
      <w:r w:rsidR="002B2B47">
        <w:rPr>
          <w:noProof/>
        </w:rPr>
        <w:t>1</w:t>
      </w:r>
      <w:r w:rsidR="002B2B47">
        <w:fldChar w:fldCharType="end"/>
      </w:r>
      <w:r w:rsidRPr="00F56682">
        <w:t>).</w:t>
      </w:r>
    </w:p>
    <w:p w14:paraId="69132A75" w14:textId="77777777" w:rsidR="00C5284A" w:rsidRDefault="00C5284A">
      <w:pPr>
        <w:spacing w:after="0" w:line="240" w:lineRule="auto"/>
        <w:jc w:val="left"/>
        <w:rPr>
          <w:sz w:val="20"/>
          <w:lang w:bidi="th-TH"/>
        </w:rPr>
      </w:pPr>
      <w:bookmarkStart w:id="511" w:name="_Ref491852696"/>
      <w:r>
        <w:br w:type="page"/>
      </w:r>
    </w:p>
    <w:p w14:paraId="55F6E529" w14:textId="4C475EF8" w:rsidR="005305FD" w:rsidRPr="00F56682" w:rsidRDefault="00206B48" w:rsidP="00073E73">
      <w:pPr>
        <w:pStyle w:val="Caption"/>
      </w:pPr>
      <w:bookmarkStart w:id="512" w:name="_Ref507512521"/>
      <w:bookmarkStart w:id="513" w:name="_Toc515353908"/>
      <w:r w:rsidRPr="00F56682">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1</w:t>
      </w:r>
      <w:r w:rsidR="00D66938">
        <w:rPr>
          <w:noProof/>
        </w:rPr>
        <w:fldChar w:fldCharType="end"/>
      </w:r>
      <w:bookmarkEnd w:id="511"/>
      <w:bookmarkEnd w:id="512"/>
      <w:r w:rsidRPr="00F56682">
        <w:t xml:space="preserve"> </w:t>
      </w:r>
      <w:r w:rsidRPr="004B3907">
        <w:t>ANZECC (2000)</w:t>
      </w:r>
      <w:r w:rsidRPr="00F56682">
        <w:t xml:space="preserve"> water quality </w:t>
      </w:r>
      <w:r>
        <w:t xml:space="preserve">trigger </w:t>
      </w:r>
      <w:r w:rsidRPr="00F56682">
        <w:t>guidelines and median, 5</w:t>
      </w:r>
      <w:r w:rsidRPr="00F56682">
        <w:rPr>
          <w:vertAlign w:val="superscript"/>
        </w:rPr>
        <w:t>th</w:t>
      </w:r>
      <w:r w:rsidRPr="00F56682">
        <w:t xml:space="preserve"> and 95</w:t>
      </w:r>
      <w:r w:rsidRPr="00F56682">
        <w:rPr>
          <w:vertAlign w:val="superscript"/>
        </w:rPr>
        <w:t>th</w:t>
      </w:r>
      <w:r w:rsidRPr="00F56682">
        <w:t xml:space="preserve"> percentile data compared against water quality measurements taken during the 2014-15 and 2015-16 river monitoring. The number of samples (</w:t>
      </w:r>
      <w:r w:rsidRPr="00F56682">
        <w:rPr>
          <w:i/>
        </w:rPr>
        <w:t>n</w:t>
      </w:r>
      <w:r w:rsidRPr="00F56682">
        <w:t xml:space="preserve">) is the number of </w:t>
      </w:r>
      <w:r>
        <w:t>datapoints collected</w:t>
      </w:r>
      <w:r w:rsidRPr="00F56682">
        <w:t xml:space="preserve"> prior to 2014</w:t>
      </w:r>
      <w:r>
        <w:t xml:space="preserve"> from which the median was calculated</w:t>
      </w:r>
      <w:r w:rsidRPr="00F56682">
        <w:t>.</w:t>
      </w:r>
      <w:r w:rsidR="005305FD" w:rsidRPr="00F56682">
        <w:rPr>
          <w:iCs/>
          <w:kern w:val="32"/>
        </w:rPr>
        <w:t>*ANZECC trigger guidelines for lowland rivers in south-east Australia</w:t>
      </w:r>
      <w:r w:rsidR="005305FD">
        <w:rPr>
          <w:iCs/>
          <w:kern w:val="32"/>
        </w:rPr>
        <w:t>.</w:t>
      </w:r>
      <w:bookmarkEnd w:id="513"/>
    </w:p>
    <w:tbl>
      <w:tblPr>
        <w:tblStyle w:val="CEWO"/>
        <w:tblW w:w="5000" w:type="pct"/>
        <w:tblLook w:val="04A0" w:firstRow="1" w:lastRow="0" w:firstColumn="1" w:lastColumn="0" w:noHBand="0" w:noVBand="1"/>
      </w:tblPr>
      <w:tblGrid>
        <w:gridCol w:w="1007"/>
        <w:gridCol w:w="1037"/>
        <w:gridCol w:w="1015"/>
        <w:gridCol w:w="992"/>
        <w:gridCol w:w="994"/>
        <w:gridCol w:w="992"/>
        <w:gridCol w:w="994"/>
        <w:gridCol w:w="1022"/>
        <w:gridCol w:w="963"/>
      </w:tblGrid>
      <w:tr w:rsidR="00206B48" w:rsidRPr="00FB78DA" w14:paraId="6E8EF38B" w14:textId="77777777" w:rsidTr="00747B70">
        <w:trPr>
          <w:cnfStyle w:val="100000000000" w:firstRow="1" w:lastRow="0" w:firstColumn="0" w:lastColumn="0" w:oddVBand="0" w:evenVBand="0" w:oddHBand="0" w:evenHBand="0" w:firstRowFirstColumn="0" w:firstRowLastColumn="0" w:lastRowFirstColumn="0" w:lastRowLastColumn="0"/>
        </w:trPr>
        <w:tc>
          <w:tcPr>
            <w:tcW w:w="558" w:type="pct"/>
          </w:tcPr>
          <w:p w14:paraId="652DBD2C" w14:textId="77777777" w:rsidR="00206B48" w:rsidRPr="005305FD" w:rsidRDefault="00206B48" w:rsidP="00770D1D">
            <w:pPr>
              <w:pStyle w:val="Tabletext"/>
              <w:rPr>
                <w:lang w:bidi="th-TH"/>
              </w:rPr>
            </w:pPr>
            <w:r w:rsidRPr="005305FD">
              <w:rPr>
                <w:lang w:bidi="th-TH"/>
              </w:rPr>
              <w:t>Indicator</w:t>
            </w:r>
          </w:p>
        </w:tc>
        <w:tc>
          <w:tcPr>
            <w:tcW w:w="575" w:type="pct"/>
          </w:tcPr>
          <w:p w14:paraId="26BF2491" w14:textId="77777777" w:rsidR="00206B48" w:rsidRPr="005305FD" w:rsidRDefault="00206B48" w:rsidP="00770D1D">
            <w:pPr>
              <w:pStyle w:val="Tabletext"/>
              <w:rPr>
                <w:lang w:bidi="th-TH"/>
              </w:rPr>
            </w:pPr>
            <w:r w:rsidRPr="005305FD">
              <w:rPr>
                <w:lang w:bidi="th-TH"/>
              </w:rPr>
              <w:t>NOx</w:t>
            </w:r>
          </w:p>
          <w:p w14:paraId="0DEA9184" w14:textId="77777777" w:rsidR="00206B48" w:rsidRPr="005305FD" w:rsidRDefault="00206B48" w:rsidP="00770D1D">
            <w:pPr>
              <w:pStyle w:val="Tabletext"/>
              <w:rPr>
                <w:vertAlign w:val="superscript"/>
                <w:lang w:bidi="th-TH"/>
              </w:rPr>
            </w:pPr>
            <w:r w:rsidRPr="005305FD">
              <w:rPr>
                <w:lang w:bidi="th-TH"/>
              </w:rPr>
              <w:t>µg L</w:t>
            </w:r>
            <w:r w:rsidRPr="005305FD">
              <w:rPr>
                <w:vertAlign w:val="superscript"/>
                <w:lang w:bidi="th-TH"/>
              </w:rPr>
              <w:t>-1</w:t>
            </w:r>
          </w:p>
        </w:tc>
        <w:tc>
          <w:tcPr>
            <w:tcW w:w="563" w:type="pct"/>
          </w:tcPr>
          <w:p w14:paraId="7ADD2953" w14:textId="77777777" w:rsidR="00206B48" w:rsidRPr="005305FD" w:rsidRDefault="00206B48" w:rsidP="00770D1D">
            <w:pPr>
              <w:pStyle w:val="Tabletext"/>
              <w:rPr>
                <w:lang w:bidi="th-TH"/>
              </w:rPr>
            </w:pPr>
            <w:r w:rsidRPr="005305FD">
              <w:rPr>
                <w:lang w:bidi="th-TH"/>
              </w:rPr>
              <w:t>FRP</w:t>
            </w:r>
          </w:p>
          <w:p w14:paraId="11875416" w14:textId="77777777" w:rsidR="00206B48" w:rsidRPr="005305FD" w:rsidRDefault="00206B48" w:rsidP="00770D1D">
            <w:pPr>
              <w:pStyle w:val="Tabletext"/>
              <w:rPr>
                <w:lang w:bidi="th-TH"/>
              </w:rPr>
            </w:pPr>
            <w:r w:rsidRPr="005305FD">
              <w:rPr>
                <w:lang w:bidi="th-TH"/>
              </w:rPr>
              <w:t>µg L</w:t>
            </w:r>
            <w:r w:rsidRPr="005305FD">
              <w:rPr>
                <w:vertAlign w:val="superscript"/>
                <w:lang w:bidi="th-TH"/>
              </w:rPr>
              <w:t>-1</w:t>
            </w:r>
          </w:p>
        </w:tc>
        <w:tc>
          <w:tcPr>
            <w:tcW w:w="550" w:type="pct"/>
          </w:tcPr>
          <w:p w14:paraId="0FB17815" w14:textId="77777777" w:rsidR="00206B48" w:rsidRPr="005305FD" w:rsidRDefault="00206B48" w:rsidP="00770D1D">
            <w:pPr>
              <w:pStyle w:val="Tabletext"/>
              <w:rPr>
                <w:lang w:bidi="th-TH"/>
              </w:rPr>
            </w:pPr>
            <w:r w:rsidRPr="005305FD">
              <w:rPr>
                <w:lang w:bidi="th-TH"/>
              </w:rPr>
              <w:t>Chl-a</w:t>
            </w:r>
          </w:p>
          <w:p w14:paraId="265877ED" w14:textId="77777777" w:rsidR="00206B48" w:rsidRPr="005305FD" w:rsidRDefault="00206B48" w:rsidP="00770D1D">
            <w:pPr>
              <w:pStyle w:val="Tabletext"/>
              <w:rPr>
                <w:vertAlign w:val="superscript"/>
                <w:lang w:bidi="th-TH"/>
              </w:rPr>
            </w:pPr>
            <w:r w:rsidRPr="005305FD">
              <w:rPr>
                <w:lang w:bidi="th-TH"/>
              </w:rPr>
              <w:t>µg L</w:t>
            </w:r>
            <w:r w:rsidRPr="005305FD">
              <w:rPr>
                <w:vertAlign w:val="superscript"/>
                <w:lang w:bidi="th-TH"/>
              </w:rPr>
              <w:t>-1</w:t>
            </w:r>
          </w:p>
        </w:tc>
        <w:tc>
          <w:tcPr>
            <w:tcW w:w="551" w:type="pct"/>
          </w:tcPr>
          <w:p w14:paraId="2AFD7EB7" w14:textId="77777777" w:rsidR="00206B48" w:rsidRPr="005305FD" w:rsidRDefault="00206B48" w:rsidP="00770D1D">
            <w:pPr>
              <w:pStyle w:val="Tabletext"/>
              <w:rPr>
                <w:lang w:bidi="th-TH"/>
              </w:rPr>
            </w:pPr>
            <w:r w:rsidRPr="005305FD">
              <w:rPr>
                <w:lang w:bidi="th-TH"/>
              </w:rPr>
              <w:t>DOC</w:t>
            </w:r>
          </w:p>
          <w:p w14:paraId="59F2EE1F" w14:textId="77777777" w:rsidR="00206B48" w:rsidRPr="005305FD" w:rsidRDefault="00206B48" w:rsidP="00770D1D">
            <w:pPr>
              <w:pStyle w:val="Tabletext"/>
              <w:rPr>
                <w:lang w:bidi="th-TH"/>
              </w:rPr>
            </w:pPr>
            <w:r w:rsidRPr="005305FD">
              <w:rPr>
                <w:lang w:bidi="th-TH"/>
              </w:rPr>
              <w:t>mg L</w:t>
            </w:r>
            <w:r w:rsidRPr="005305FD">
              <w:rPr>
                <w:vertAlign w:val="superscript"/>
                <w:lang w:bidi="th-TH"/>
              </w:rPr>
              <w:t>-1</w:t>
            </w:r>
          </w:p>
        </w:tc>
        <w:tc>
          <w:tcPr>
            <w:tcW w:w="550" w:type="pct"/>
          </w:tcPr>
          <w:p w14:paraId="57A60B94" w14:textId="77777777" w:rsidR="00206B48" w:rsidRPr="005305FD" w:rsidRDefault="00206B48" w:rsidP="00770D1D">
            <w:pPr>
              <w:pStyle w:val="Tabletext"/>
              <w:rPr>
                <w:lang w:bidi="th-TH"/>
              </w:rPr>
            </w:pPr>
            <w:r w:rsidRPr="005305FD">
              <w:rPr>
                <w:lang w:bidi="th-TH"/>
              </w:rPr>
              <w:t>Cond.</w:t>
            </w:r>
          </w:p>
          <w:p w14:paraId="18171152" w14:textId="77777777" w:rsidR="00206B48" w:rsidRPr="005305FD" w:rsidRDefault="00206B48" w:rsidP="00770D1D">
            <w:pPr>
              <w:pStyle w:val="Tabletext"/>
              <w:rPr>
                <w:vertAlign w:val="superscript"/>
                <w:lang w:bidi="th-TH"/>
              </w:rPr>
            </w:pPr>
            <w:r w:rsidRPr="005305FD">
              <w:rPr>
                <w:lang w:bidi="th-TH"/>
              </w:rPr>
              <w:t>mS cm</w:t>
            </w:r>
            <w:r w:rsidRPr="005305FD">
              <w:rPr>
                <w:vertAlign w:val="superscript"/>
                <w:lang w:bidi="th-TH"/>
              </w:rPr>
              <w:t>-1</w:t>
            </w:r>
          </w:p>
        </w:tc>
        <w:tc>
          <w:tcPr>
            <w:tcW w:w="551" w:type="pct"/>
          </w:tcPr>
          <w:p w14:paraId="4800477D" w14:textId="77777777" w:rsidR="00206B48" w:rsidRPr="005305FD" w:rsidRDefault="00206B48" w:rsidP="00770D1D">
            <w:pPr>
              <w:pStyle w:val="Tabletext"/>
              <w:rPr>
                <w:lang w:bidi="th-TH"/>
              </w:rPr>
            </w:pPr>
            <w:r w:rsidRPr="005305FD">
              <w:rPr>
                <w:lang w:bidi="th-TH"/>
              </w:rPr>
              <w:t>pH</w:t>
            </w:r>
          </w:p>
        </w:tc>
        <w:tc>
          <w:tcPr>
            <w:tcW w:w="567" w:type="pct"/>
          </w:tcPr>
          <w:p w14:paraId="4DC351F0" w14:textId="77777777" w:rsidR="00206B48" w:rsidRPr="005305FD" w:rsidRDefault="00206B48" w:rsidP="00770D1D">
            <w:pPr>
              <w:pStyle w:val="Tabletext"/>
              <w:rPr>
                <w:lang w:bidi="th-TH"/>
              </w:rPr>
            </w:pPr>
            <w:r w:rsidRPr="005305FD">
              <w:rPr>
                <w:lang w:bidi="th-TH"/>
              </w:rPr>
              <w:t>Turbidity</w:t>
            </w:r>
          </w:p>
          <w:p w14:paraId="592B419F" w14:textId="77777777" w:rsidR="00206B48" w:rsidRPr="005305FD" w:rsidRDefault="00206B48" w:rsidP="00770D1D">
            <w:pPr>
              <w:pStyle w:val="Tabletext"/>
              <w:rPr>
                <w:lang w:bidi="th-TH"/>
              </w:rPr>
            </w:pPr>
            <w:r w:rsidRPr="005305FD">
              <w:rPr>
                <w:lang w:bidi="th-TH"/>
              </w:rPr>
              <w:t>NTU</w:t>
            </w:r>
          </w:p>
        </w:tc>
        <w:tc>
          <w:tcPr>
            <w:tcW w:w="534" w:type="pct"/>
          </w:tcPr>
          <w:p w14:paraId="6B815E01" w14:textId="77777777" w:rsidR="00206B48" w:rsidRPr="005305FD" w:rsidRDefault="00206B48" w:rsidP="00770D1D">
            <w:pPr>
              <w:pStyle w:val="Tabletext"/>
              <w:rPr>
                <w:lang w:bidi="th-TH"/>
              </w:rPr>
            </w:pPr>
            <w:r w:rsidRPr="005305FD">
              <w:rPr>
                <w:lang w:bidi="th-TH"/>
              </w:rPr>
              <w:t>DO</w:t>
            </w:r>
          </w:p>
          <w:p w14:paraId="5D00461F" w14:textId="77777777" w:rsidR="00206B48" w:rsidRPr="005305FD" w:rsidRDefault="00206B48" w:rsidP="00770D1D">
            <w:pPr>
              <w:pStyle w:val="Tabletext"/>
              <w:rPr>
                <w:lang w:bidi="th-TH"/>
              </w:rPr>
            </w:pPr>
            <w:r w:rsidRPr="005305FD">
              <w:rPr>
                <w:lang w:bidi="th-TH"/>
              </w:rPr>
              <w:t>mg L</w:t>
            </w:r>
            <w:r w:rsidRPr="005305FD">
              <w:rPr>
                <w:vertAlign w:val="superscript"/>
                <w:lang w:bidi="th-TH"/>
              </w:rPr>
              <w:t>-1</w:t>
            </w:r>
          </w:p>
        </w:tc>
      </w:tr>
      <w:tr w:rsidR="00206B48" w:rsidRPr="00F56682" w14:paraId="34178BB2" w14:textId="77777777" w:rsidTr="00747B70">
        <w:tc>
          <w:tcPr>
            <w:tcW w:w="558" w:type="pct"/>
          </w:tcPr>
          <w:p w14:paraId="7D2204FE" w14:textId="77777777" w:rsidR="00206B48" w:rsidRPr="00F56682" w:rsidRDefault="00206B48" w:rsidP="00770D1D">
            <w:pPr>
              <w:pStyle w:val="Tabletext"/>
              <w:jc w:val="center"/>
              <w:rPr>
                <w:lang w:bidi="th-TH"/>
              </w:rPr>
            </w:pPr>
            <w:r w:rsidRPr="00F56682">
              <w:rPr>
                <w:lang w:bidi="th-TH"/>
              </w:rPr>
              <w:t>ANZECC (2000) trigger*</w:t>
            </w:r>
          </w:p>
        </w:tc>
        <w:tc>
          <w:tcPr>
            <w:tcW w:w="575" w:type="pct"/>
          </w:tcPr>
          <w:p w14:paraId="1D267AE3" w14:textId="77777777" w:rsidR="00206B48" w:rsidRPr="00F56682" w:rsidRDefault="00206B48" w:rsidP="00770D1D">
            <w:pPr>
              <w:pStyle w:val="Tabletext"/>
              <w:rPr>
                <w:lang w:bidi="th-TH"/>
              </w:rPr>
            </w:pPr>
            <w:r w:rsidRPr="00F56682">
              <w:rPr>
                <w:lang w:bidi="th-TH"/>
              </w:rPr>
              <w:t>500</w:t>
            </w:r>
          </w:p>
        </w:tc>
        <w:tc>
          <w:tcPr>
            <w:tcW w:w="563" w:type="pct"/>
          </w:tcPr>
          <w:p w14:paraId="68451E9E" w14:textId="77777777" w:rsidR="00206B48" w:rsidRPr="00F56682" w:rsidRDefault="00206B48" w:rsidP="00770D1D">
            <w:pPr>
              <w:pStyle w:val="Tabletext"/>
              <w:rPr>
                <w:lang w:bidi="th-TH"/>
              </w:rPr>
            </w:pPr>
            <w:r w:rsidRPr="00F56682">
              <w:rPr>
                <w:lang w:bidi="th-TH"/>
              </w:rPr>
              <w:t>50</w:t>
            </w:r>
          </w:p>
        </w:tc>
        <w:tc>
          <w:tcPr>
            <w:tcW w:w="550" w:type="pct"/>
          </w:tcPr>
          <w:p w14:paraId="3EB49087" w14:textId="77777777" w:rsidR="00206B48" w:rsidRPr="00F56682" w:rsidRDefault="00206B48" w:rsidP="00770D1D">
            <w:pPr>
              <w:pStyle w:val="Tabletext"/>
              <w:rPr>
                <w:lang w:bidi="th-TH"/>
              </w:rPr>
            </w:pPr>
            <w:r w:rsidRPr="00F56682">
              <w:rPr>
                <w:lang w:bidi="th-TH"/>
              </w:rPr>
              <w:t>5</w:t>
            </w:r>
          </w:p>
        </w:tc>
        <w:tc>
          <w:tcPr>
            <w:tcW w:w="551" w:type="pct"/>
          </w:tcPr>
          <w:p w14:paraId="301971EC" w14:textId="77777777" w:rsidR="00206B48" w:rsidRPr="00F56682" w:rsidRDefault="00206B48" w:rsidP="00770D1D">
            <w:pPr>
              <w:pStyle w:val="Tabletext"/>
              <w:rPr>
                <w:lang w:bidi="th-TH"/>
              </w:rPr>
            </w:pPr>
            <w:r w:rsidRPr="00F56682">
              <w:rPr>
                <w:lang w:bidi="th-TH"/>
              </w:rPr>
              <w:t>NA</w:t>
            </w:r>
          </w:p>
        </w:tc>
        <w:tc>
          <w:tcPr>
            <w:tcW w:w="550" w:type="pct"/>
          </w:tcPr>
          <w:p w14:paraId="5B342D45" w14:textId="77777777" w:rsidR="00206B48" w:rsidRPr="00F56682" w:rsidRDefault="00206B48" w:rsidP="00770D1D">
            <w:pPr>
              <w:pStyle w:val="Tabletext"/>
              <w:rPr>
                <w:lang w:bidi="th-TH"/>
              </w:rPr>
            </w:pPr>
            <w:r w:rsidRPr="00F56682">
              <w:rPr>
                <w:lang w:bidi="th-TH"/>
              </w:rPr>
              <w:t>2.2</w:t>
            </w:r>
          </w:p>
        </w:tc>
        <w:tc>
          <w:tcPr>
            <w:tcW w:w="551" w:type="pct"/>
          </w:tcPr>
          <w:p w14:paraId="7BB9954B" w14:textId="77777777" w:rsidR="00206B48" w:rsidRPr="00F56682" w:rsidRDefault="00206B48" w:rsidP="00770D1D">
            <w:pPr>
              <w:pStyle w:val="Tabletext"/>
              <w:rPr>
                <w:lang w:bidi="th-TH"/>
              </w:rPr>
            </w:pPr>
            <w:r w:rsidRPr="00F56682">
              <w:rPr>
                <w:lang w:bidi="th-TH"/>
              </w:rPr>
              <w:t>6.5-8</w:t>
            </w:r>
          </w:p>
        </w:tc>
        <w:tc>
          <w:tcPr>
            <w:tcW w:w="567" w:type="pct"/>
          </w:tcPr>
          <w:p w14:paraId="19A1474C" w14:textId="77777777" w:rsidR="00206B48" w:rsidRPr="00F56682" w:rsidRDefault="00206B48" w:rsidP="00770D1D">
            <w:pPr>
              <w:pStyle w:val="Tabletext"/>
              <w:rPr>
                <w:lang w:bidi="th-TH"/>
              </w:rPr>
            </w:pPr>
            <w:r w:rsidRPr="00F56682">
              <w:rPr>
                <w:lang w:bidi="th-TH"/>
              </w:rPr>
              <w:t>6-50</w:t>
            </w:r>
          </w:p>
        </w:tc>
        <w:tc>
          <w:tcPr>
            <w:tcW w:w="534" w:type="pct"/>
          </w:tcPr>
          <w:p w14:paraId="5B38FB8F" w14:textId="77777777" w:rsidR="00206B48" w:rsidRPr="00B4531A" w:rsidRDefault="00206B48" w:rsidP="00770D1D">
            <w:pPr>
              <w:pStyle w:val="Tabletext"/>
              <w:rPr>
                <w:sz w:val="16"/>
                <w:szCs w:val="16"/>
                <w:lang w:bidi="th-TH"/>
              </w:rPr>
            </w:pPr>
            <w:r w:rsidRPr="00B4531A">
              <w:rPr>
                <w:sz w:val="16"/>
                <w:szCs w:val="16"/>
                <w:lang w:bidi="th-TH"/>
              </w:rPr>
              <w:t>(90-110%)</w:t>
            </w:r>
          </w:p>
        </w:tc>
      </w:tr>
      <w:tr w:rsidR="00206B48" w:rsidRPr="00F56682" w14:paraId="7DACE04B" w14:textId="77777777" w:rsidTr="00747B70">
        <w:tc>
          <w:tcPr>
            <w:tcW w:w="558" w:type="pct"/>
          </w:tcPr>
          <w:p w14:paraId="0656F0FA" w14:textId="77777777" w:rsidR="00206B48" w:rsidRPr="00F56682" w:rsidRDefault="00206B48" w:rsidP="00770D1D">
            <w:pPr>
              <w:pStyle w:val="Tabletext"/>
              <w:jc w:val="center"/>
              <w:rPr>
                <w:lang w:bidi="th-TH"/>
              </w:rPr>
            </w:pPr>
            <w:r w:rsidRPr="00F56682">
              <w:rPr>
                <w:lang w:bidi="th-TH"/>
              </w:rPr>
              <w:t>Median (</w:t>
            </w:r>
            <w:r>
              <w:rPr>
                <w:lang w:bidi="th-TH"/>
              </w:rPr>
              <w:t>5th-95th</w:t>
            </w:r>
            <w:r w:rsidRPr="00F56682">
              <w:rPr>
                <w:lang w:bidi="th-TH"/>
              </w:rPr>
              <w:t>)</w:t>
            </w:r>
          </w:p>
        </w:tc>
        <w:tc>
          <w:tcPr>
            <w:tcW w:w="575" w:type="pct"/>
          </w:tcPr>
          <w:p w14:paraId="50675AF8" w14:textId="77777777" w:rsidR="00206B48" w:rsidRPr="00F56682" w:rsidRDefault="00206B48" w:rsidP="00770D1D">
            <w:pPr>
              <w:pStyle w:val="Tabletext"/>
              <w:rPr>
                <w:lang w:bidi="th-TH"/>
              </w:rPr>
            </w:pPr>
            <w:r w:rsidRPr="00F56682">
              <w:rPr>
                <w:lang w:bidi="th-TH"/>
              </w:rPr>
              <w:t>79.9</w:t>
            </w:r>
          </w:p>
          <w:p w14:paraId="2819C61E" w14:textId="77777777" w:rsidR="00206B48" w:rsidRPr="00B4531A" w:rsidRDefault="00206B48" w:rsidP="00770D1D">
            <w:pPr>
              <w:pStyle w:val="Tabletext"/>
              <w:rPr>
                <w:sz w:val="16"/>
                <w:szCs w:val="16"/>
                <w:lang w:bidi="th-TH"/>
              </w:rPr>
            </w:pPr>
            <w:r w:rsidRPr="00B4531A">
              <w:rPr>
                <w:sz w:val="16"/>
                <w:szCs w:val="16"/>
                <w:lang w:bidi="th-TH"/>
              </w:rPr>
              <w:t>(3.80-217.49)</w:t>
            </w:r>
          </w:p>
        </w:tc>
        <w:tc>
          <w:tcPr>
            <w:tcW w:w="563" w:type="pct"/>
          </w:tcPr>
          <w:p w14:paraId="7FD2478F" w14:textId="77777777" w:rsidR="00206B48" w:rsidRPr="00F56682" w:rsidRDefault="00206B48" w:rsidP="00770D1D">
            <w:pPr>
              <w:pStyle w:val="Tabletext"/>
              <w:rPr>
                <w:lang w:bidi="th-TH"/>
              </w:rPr>
            </w:pPr>
            <w:r w:rsidRPr="00F56682">
              <w:rPr>
                <w:lang w:bidi="th-TH"/>
              </w:rPr>
              <w:t>4.40</w:t>
            </w:r>
          </w:p>
          <w:p w14:paraId="411030E9" w14:textId="77777777" w:rsidR="00206B48" w:rsidRPr="00B4531A" w:rsidRDefault="00206B48" w:rsidP="00770D1D">
            <w:pPr>
              <w:pStyle w:val="Tabletext"/>
              <w:rPr>
                <w:sz w:val="16"/>
                <w:szCs w:val="16"/>
                <w:lang w:bidi="th-TH"/>
              </w:rPr>
            </w:pPr>
            <w:r w:rsidRPr="00B4531A">
              <w:rPr>
                <w:sz w:val="16"/>
                <w:szCs w:val="16"/>
                <w:lang w:bidi="th-TH"/>
              </w:rPr>
              <w:t>(2.51-8.58)</w:t>
            </w:r>
          </w:p>
        </w:tc>
        <w:tc>
          <w:tcPr>
            <w:tcW w:w="550" w:type="pct"/>
          </w:tcPr>
          <w:p w14:paraId="25312D24" w14:textId="77777777" w:rsidR="00206B48" w:rsidRPr="00F56682" w:rsidRDefault="00206B48" w:rsidP="00770D1D">
            <w:pPr>
              <w:pStyle w:val="Tabletext"/>
              <w:rPr>
                <w:lang w:bidi="th-TH"/>
              </w:rPr>
            </w:pPr>
            <w:r>
              <w:rPr>
                <w:lang w:bidi="th-TH"/>
              </w:rPr>
              <w:t>9.6</w:t>
            </w:r>
          </w:p>
          <w:p w14:paraId="6A9D9764" w14:textId="77777777" w:rsidR="00206B48" w:rsidRPr="00B4531A" w:rsidRDefault="00206B48" w:rsidP="00770D1D">
            <w:pPr>
              <w:pStyle w:val="Tabletext"/>
              <w:rPr>
                <w:sz w:val="16"/>
                <w:szCs w:val="16"/>
                <w:lang w:bidi="th-TH"/>
              </w:rPr>
            </w:pPr>
            <w:r w:rsidRPr="00B4531A">
              <w:rPr>
                <w:sz w:val="16"/>
                <w:szCs w:val="16"/>
                <w:lang w:bidi="th-TH"/>
              </w:rPr>
              <w:t>(3.9-19.9)</w:t>
            </w:r>
          </w:p>
        </w:tc>
        <w:tc>
          <w:tcPr>
            <w:tcW w:w="551" w:type="pct"/>
          </w:tcPr>
          <w:p w14:paraId="3AC5C4F3" w14:textId="77777777" w:rsidR="00206B48" w:rsidRPr="00F56682" w:rsidRDefault="00206B48" w:rsidP="00770D1D">
            <w:pPr>
              <w:pStyle w:val="Tabletext"/>
              <w:rPr>
                <w:lang w:bidi="th-TH"/>
              </w:rPr>
            </w:pPr>
            <w:r w:rsidRPr="00F56682">
              <w:rPr>
                <w:lang w:bidi="th-TH"/>
              </w:rPr>
              <w:t>3.59</w:t>
            </w:r>
          </w:p>
          <w:p w14:paraId="50216E26" w14:textId="77777777" w:rsidR="00206B48" w:rsidRPr="00B4531A" w:rsidRDefault="00206B48" w:rsidP="00770D1D">
            <w:pPr>
              <w:pStyle w:val="Tabletext"/>
              <w:rPr>
                <w:sz w:val="16"/>
                <w:szCs w:val="16"/>
                <w:lang w:bidi="th-TH"/>
              </w:rPr>
            </w:pPr>
            <w:r w:rsidRPr="00B4531A">
              <w:rPr>
                <w:sz w:val="16"/>
                <w:szCs w:val="16"/>
                <w:lang w:bidi="th-TH"/>
              </w:rPr>
              <w:t>(2.16-10.69)</w:t>
            </w:r>
          </w:p>
        </w:tc>
        <w:tc>
          <w:tcPr>
            <w:tcW w:w="550" w:type="pct"/>
          </w:tcPr>
          <w:p w14:paraId="2D8B99C6" w14:textId="77777777" w:rsidR="00206B48" w:rsidRPr="00F56682" w:rsidRDefault="00206B48" w:rsidP="00770D1D">
            <w:pPr>
              <w:pStyle w:val="Tabletext"/>
              <w:rPr>
                <w:lang w:bidi="th-TH"/>
              </w:rPr>
            </w:pPr>
            <w:r w:rsidRPr="00F56682">
              <w:rPr>
                <w:lang w:bidi="th-TH"/>
              </w:rPr>
              <w:t>0.095</w:t>
            </w:r>
          </w:p>
          <w:p w14:paraId="5F96FEF8" w14:textId="77777777" w:rsidR="00206B48" w:rsidRPr="00B4531A" w:rsidRDefault="00206B48" w:rsidP="00770D1D">
            <w:pPr>
              <w:pStyle w:val="Tabletext"/>
              <w:rPr>
                <w:sz w:val="16"/>
                <w:szCs w:val="16"/>
                <w:lang w:bidi="th-TH"/>
              </w:rPr>
            </w:pPr>
            <w:r w:rsidRPr="00B4531A">
              <w:rPr>
                <w:sz w:val="16"/>
                <w:szCs w:val="16"/>
                <w:lang w:bidi="th-TH"/>
              </w:rPr>
              <w:t>(0.064-0.179)</w:t>
            </w:r>
          </w:p>
        </w:tc>
        <w:tc>
          <w:tcPr>
            <w:tcW w:w="551" w:type="pct"/>
          </w:tcPr>
          <w:p w14:paraId="3EC05938" w14:textId="77777777" w:rsidR="00206B48" w:rsidRPr="00F56682" w:rsidRDefault="00206B48" w:rsidP="00770D1D">
            <w:pPr>
              <w:pStyle w:val="Tabletext"/>
              <w:rPr>
                <w:lang w:bidi="th-TH"/>
              </w:rPr>
            </w:pPr>
            <w:r w:rsidRPr="00F56682">
              <w:rPr>
                <w:lang w:bidi="th-TH"/>
              </w:rPr>
              <w:t>7.61</w:t>
            </w:r>
          </w:p>
          <w:p w14:paraId="742B8D1C" w14:textId="77777777" w:rsidR="00206B48" w:rsidRPr="00B4531A" w:rsidRDefault="00206B48" w:rsidP="00770D1D">
            <w:pPr>
              <w:pStyle w:val="Tabletext"/>
              <w:rPr>
                <w:sz w:val="16"/>
                <w:szCs w:val="16"/>
                <w:lang w:bidi="th-TH"/>
              </w:rPr>
            </w:pPr>
            <w:r w:rsidRPr="00B4531A">
              <w:rPr>
                <w:sz w:val="16"/>
                <w:szCs w:val="16"/>
                <w:lang w:bidi="th-TH"/>
              </w:rPr>
              <w:t>(7.21-8.19)</w:t>
            </w:r>
          </w:p>
        </w:tc>
        <w:tc>
          <w:tcPr>
            <w:tcW w:w="567" w:type="pct"/>
          </w:tcPr>
          <w:p w14:paraId="45D16E39" w14:textId="77777777" w:rsidR="00206B48" w:rsidRPr="00F56682" w:rsidRDefault="00206B48" w:rsidP="00770D1D">
            <w:pPr>
              <w:pStyle w:val="Tabletext"/>
              <w:rPr>
                <w:lang w:bidi="th-TH"/>
              </w:rPr>
            </w:pPr>
            <w:r w:rsidRPr="00F56682">
              <w:rPr>
                <w:lang w:bidi="th-TH"/>
              </w:rPr>
              <w:t>39.4</w:t>
            </w:r>
          </w:p>
          <w:p w14:paraId="0E7E4EB6" w14:textId="77777777" w:rsidR="00206B48" w:rsidRPr="00B4531A" w:rsidRDefault="00206B48" w:rsidP="00770D1D">
            <w:pPr>
              <w:pStyle w:val="Tabletext"/>
              <w:rPr>
                <w:sz w:val="16"/>
                <w:szCs w:val="16"/>
                <w:lang w:bidi="th-TH"/>
              </w:rPr>
            </w:pPr>
            <w:r w:rsidRPr="00B4531A">
              <w:rPr>
                <w:sz w:val="16"/>
                <w:szCs w:val="16"/>
                <w:lang w:bidi="th-TH"/>
              </w:rPr>
              <w:t>(15.79-76.65)</w:t>
            </w:r>
          </w:p>
        </w:tc>
        <w:tc>
          <w:tcPr>
            <w:tcW w:w="534" w:type="pct"/>
          </w:tcPr>
          <w:p w14:paraId="1E9E52F8" w14:textId="77777777" w:rsidR="00206B48" w:rsidRPr="00F56682" w:rsidRDefault="00206B48" w:rsidP="00770D1D">
            <w:pPr>
              <w:pStyle w:val="Tabletext"/>
              <w:rPr>
                <w:lang w:bidi="th-TH"/>
              </w:rPr>
            </w:pPr>
            <w:r w:rsidRPr="00F56682">
              <w:rPr>
                <w:lang w:bidi="th-TH"/>
              </w:rPr>
              <w:t>9.61</w:t>
            </w:r>
          </w:p>
          <w:p w14:paraId="3AE1A612" w14:textId="77777777" w:rsidR="00206B48" w:rsidRPr="00B4531A" w:rsidRDefault="00206B48" w:rsidP="00770D1D">
            <w:pPr>
              <w:pStyle w:val="Tabletext"/>
              <w:rPr>
                <w:sz w:val="16"/>
                <w:szCs w:val="16"/>
                <w:lang w:bidi="th-TH"/>
              </w:rPr>
            </w:pPr>
            <w:r w:rsidRPr="00B4531A">
              <w:rPr>
                <w:sz w:val="16"/>
                <w:szCs w:val="16"/>
                <w:lang w:bidi="th-TH"/>
              </w:rPr>
              <w:t>(7.64-0.86)</w:t>
            </w:r>
          </w:p>
        </w:tc>
      </w:tr>
      <w:tr w:rsidR="00206B48" w:rsidRPr="00F56682" w14:paraId="63C094FF" w14:textId="77777777" w:rsidTr="00747B70">
        <w:tc>
          <w:tcPr>
            <w:tcW w:w="558" w:type="pct"/>
          </w:tcPr>
          <w:p w14:paraId="6C25A2B1" w14:textId="56FD051E" w:rsidR="00206B48" w:rsidRPr="00F56682" w:rsidRDefault="00206B48" w:rsidP="00770D1D">
            <w:pPr>
              <w:pStyle w:val="Tabletext"/>
              <w:jc w:val="center"/>
              <w:rPr>
                <w:lang w:bidi="th-TH"/>
              </w:rPr>
            </w:pPr>
            <w:r w:rsidRPr="00F56682">
              <w:rPr>
                <w:lang w:bidi="th-TH"/>
              </w:rPr>
              <w:t>N</w:t>
            </w:r>
            <w:r w:rsidR="005305FD">
              <w:rPr>
                <w:lang w:bidi="th-TH"/>
              </w:rPr>
              <w:t>o.</w:t>
            </w:r>
            <w:r w:rsidRPr="00F56682">
              <w:rPr>
                <w:lang w:bidi="th-TH"/>
              </w:rPr>
              <w:t xml:space="preserve"> of samples</w:t>
            </w:r>
          </w:p>
          <w:p w14:paraId="7ADF4D78" w14:textId="77777777" w:rsidR="00206B48" w:rsidRPr="00F56682" w:rsidRDefault="00206B48" w:rsidP="00770D1D">
            <w:pPr>
              <w:pStyle w:val="Tabletext"/>
              <w:jc w:val="center"/>
              <w:rPr>
                <w:lang w:bidi="th-TH"/>
              </w:rPr>
            </w:pPr>
            <w:r w:rsidRPr="00F56682">
              <w:rPr>
                <w:lang w:bidi="th-TH"/>
              </w:rPr>
              <w:t>(</w:t>
            </w:r>
            <w:r w:rsidRPr="00B4531A">
              <w:rPr>
                <w:i/>
                <w:lang w:bidi="th-TH"/>
              </w:rPr>
              <w:t>n</w:t>
            </w:r>
            <w:r w:rsidRPr="00F56682">
              <w:rPr>
                <w:lang w:bidi="th-TH"/>
              </w:rPr>
              <w:t>)</w:t>
            </w:r>
          </w:p>
        </w:tc>
        <w:tc>
          <w:tcPr>
            <w:tcW w:w="575" w:type="pct"/>
          </w:tcPr>
          <w:p w14:paraId="63ABE775" w14:textId="77777777" w:rsidR="00206B48" w:rsidRPr="00F56682" w:rsidRDefault="00206B48" w:rsidP="00770D1D">
            <w:pPr>
              <w:pStyle w:val="Tabletext"/>
              <w:rPr>
                <w:lang w:bidi="th-TH"/>
              </w:rPr>
            </w:pPr>
            <w:r w:rsidRPr="00F56682">
              <w:rPr>
                <w:lang w:bidi="th-TH"/>
              </w:rPr>
              <w:t>39</w:t>
            </w:r>
          </w:p>
        </w:tc>
        <w:tc>
          <w:tcPr>
            <w:tcW w:w="563" w:type="pct"/>
          </w:tcPr>
          <w:p w14:paraId="54DB5EE0" w14:textId="77777777" w:rsidR="00206B48" w:rsidRPr="00F56682" w:rsidRDefault="00206B48" w:rsidP="00770D1D">
            <w:pPr>
              <w:pStyle w:val="Tabletext"/>
              <w:rPr>
                <w:lang w:bidi="th-TH"/>
              </w:rPr>
            </w:pPr>
            <w:r w:rsidRPr="00F56682">
              <w:rPr>
                <w:lang w:bidi="th-TH"/>
              </w:rPr>
              <w:t>39</w:t>
            </w:r>
          </w:p>
        </w:tc>
        <w:tc>
          <w:tcPr>
            <w:tcW w:w="550" w:type="pct"/>
          </w:tcPr>
          <w:p w14:paraId="7ED39C60" w14:textId="77777777" w:rsidR="00206B48" w:rsidRPr="00F56682" w:rsidRDefault="00206B48" w:rsidP="00770D1D">
            <w:pPr>
              <w:pStyle w:val="Tabletext"/>
              <w:rPr>
                <w:lang w:bidi="th-TH"/>
              </w:rPr>
            </w:pPr>
            <w:r w:rsidRPr="00F56682">
              <w:rPr>
                <w:lang w:bidi="th-TH"/>
              </w:rPr>
              <w:t>43</w:t>
            </w:r>
          </w:p>
        </w:tc>
        <w:tc>
          <w:tcPr>
            <w:tcW w:w="551" w:type="pct"/>
          </w:tcPr>
          <w:p w14:paraId="17230963" w14:textId="77777777" w:rsidR="00206B48" w:rsidRPr="00F56682" w:rsidRDefault="00206B48" w:rsidP="00770D1D">
            <w:pPr>
              <w:pStyle w:val="Tabletext"/>
              <w:rPr>
                <w:lang w:bidi="th-TH"/>
              </w:rPr>
            </w:pPr>
            <w:r w:rsidRPr="00F56682">
              <w:rPr>
                <w:lang w:bidi="th-TH"/>
              </w:rPr>
              <w:t>43</w:t>
            </w:r>
          </w:p>
        </w:tc>
        <w:tc>
          <w:tcPr>
            <w:tcW w:w="550" w:type="pct"/>
          </w:tcPr>
          <w:p w14:paraId="362BCDD8" w14:textId="77777777" w:rsidR="00206B48" w:rsidRPr="00F56682" w:rsidRDefault="00206B48" w:rsidP="00770D1D">
            <w:pPr>
              <w:pStyle w:val="Tabletext"/>
              <w:rPr>
                <w:lang w:bidi="th-TH"/>
              </w:rPr>
            </w:pPr>
            <w:r w:rsidRPr="00F56682">
              <w:rPr>
                <w:lang w:bidi="th-TH"/>
              </w:rPr>
              <w:t>48</w:t>
            </w:r>
          </w:p>
        </w:tc>
        <w:tc>
          <w:tcPr>
            <w:tcW w:w="551" w:type="pct"/>
          </w:tcPr>
          <w:p w14:paraId="498497C2" w14:textId="77777777" w:rsidR="00206B48" w:rsidRPr="00F56682" w:rsidRDefault="00206B48" w:rsidP="00770D1D">
            <w:pPr>
              <w:pStyle w:val="Tabletext"/>
              <w:rPr>
                <w:lang w:bidi="th-TH"/>
              </w:rPr>
            </w:pPr>
            <w:r w:rsidRPr="00F56682">
              <w:rPr>
                <w:lang w:bidi="th-TH"/>
              </w:rPr>
              <w:t>48</w:t>
            </w:r>
          </w:p>
        </w:tc>
        <w:tc>
          <w:tcPr>
            <w:tcW w:w="567" w:type="pct"/>
          </w:tcPr>
          <w:p w14:paraId="7EBEC178" w14:textId="77777777" w:rsidR="00206B48" w:rsidRPr="00F56682" w:rsidRDefault="00206B48" w:rsidP="00770D1D">
            <w:pPr>
              <w:pStyle w:val="Tabletext"/>
              <w:rPr>
                <w:lang w:bidi="th-TH"/>
              </w:rPr>
            </w:pPr>
            <w:r w:rsidRPr="00F56682">
              <w:rPr>
                <w:lang w:bidi="th-TH"/>
              </w:rPr>
              <w:t>47</w:t>
            </w:r>
          </w:p>
        </w:tc>
        <w:tc>
          <w:tcPr>
            <w:tcW w:w="534" w:type="pct"/>
          </w:tcPr>
          <w:p w14:paraId="77110A2F" w14:textId="77777777" w:rsidR="00206B48" w:rsidRPr="00F56682" w:rsidRDefault="00206B48" w:rsidP="00770D1D">
            <w:pPr>
              <w:pStyle w:val="Tabletext"/>
              <w:rPr>
                <w:lang w:bidi="th-TH"/>
              </w:rPr>
            </w:pPr>
            <w:r w:rsidRPr="00F56682">
              <w:rPr>
                <w:lang w:bidi="th-TH"/>
              </w:rPr>
              <w:t>48</w:t>
            </w:r>
          </w:p>
        </w:tc>
      </w:tr>
    </w:tbl>
    <w:p w14:paraId="6E36800C" w14:textId="77777777" w:rsidR="00AB7BC9" w:rsidRDefault="00AB7BC9" w:rsidP="00AB7BC9">
      <w:pPr>
        <w:pStyle w:val="Normalreferences"/>
      </w:pPr>
      <w:bookmarkStart w:id="514" w:name="_Toc492038817"/>
    </w:p>
    <w:p w14:paraId="3BDB2F31" w14:textId="77777777" w:rsidR="00AB7BC9" w:rsidRDefault="00AB7BC9" w:rsidP="00AB7BC9">
      <w:pPr>
        <w:pStyle w:val="Normalreferences"/>
      </w:pPr>
    </w:p>
    <w:p w14:paraId="50399BD0" w14:textId="1F50A698" w:rsidR="005305FD" w:rsidRPr="00F56682" w:rsidRDefault="005305FD" w:rsidP="005305FD">
      <w:pPr>
        <w:pStyle w:val="Subtitle"/>
      </w:pPr>
      <w:r>
        <w:t>Results</w:t>
      </w:r>
      <w:bookmarkEnd w:id="514"/>
    </w:p>
    <w:p w14:paraId="2A7AD30E" w14:textId="1513E163" w:rsidR="00206B48" w:rsidRDefault="00206B48" w:rsidP="005305FD">
      <w:pPr>
        <w:pStyle w:val="BodyText10"/>
      </w:pPr>
      <w:r>
        <w:t>Physicochemical measurements varied significantly among zones, water years and trips as indicated by significant high-order interaction terms (</w:t>
      </w:r>
      <w:r w:rsidR="005305FD">
        <w:fldChar w:fldCharType="begin"/>
      </w:r>
      <w:r w:rsidR="005305FD">
        <w:instrText xml:space="preserve"> REF _Ref491852836 \h </w:instrText>
      </w:r>
      <w:r w:rsidR="005305FD">
        <w:fldChar w:fldCharType="separate"/>
      </w:r>
      <w:r w:rsidR="00E7050A" w:rsidRPr="00F56682">
        <w:t xml:space="preserve">Figure </w:t>
      </w:r>
      <w:r w:rsidR="00E7050A">
        <w:rPr>
          <w:noProof/>
        </w:rPr>
        <w:t>6</w:t>
      </w:r>
      <w:r w:rsidR="00E7050A">
        <w:noBreakHyphen/>
      </w:r>
      <w:r w:rsidR="00E7050A">
        <w:rPr>
          <w:noProof/>
        </w:rPr>
        <w:t>1</w:t>
      </w:r>
      <w:r w:rsidR="005305FD">
        <w:fldChar w:fldCharType="end"/>
      </w:r>
      <w:r w:rsidR="005305FD">
        <w:t xml:space="preserve"> and </w:t>
      </w:r>
      <w:r w:rsidR="005305FD">
        <w:fldChar w:fldCharType="begin"/>
      </w:r>
      <w:r w:rsidR="005305FD">
        <w:instrText xml:space="preserve"> REF _Ref491852819 \h </w:instrText>
      </w:r>
      <w:r w:rsidR="005305FD">
        <w:fldChar w:fldCharType="separate"/>
      </w:r>
      <w:r w:rsidR="00E7050A" w:rsidRPr="00F56682">
        <w:t xml:space="preserve">Table </w:t>
      </w:r>
      <w:r w:rsidR="00E7050A">
        <w:rPr>
          <w:noProof/>
        </w:rPr>
        <w:t>6</w:t>
      </w:r>
      <w:r w:rsidR="00E7050A">
        <w:noBreakHyphen/>
      </w:r>
      <w:r w:rsidR="00E7050A">
        <w:rPr>
          <w:noProof/>
        </w:rPr>
        <w:t>2</w:t>
      </w:r>
      <w:r w:rsidR="005305FD">
        <w:fldChar w:fldCharType="end"/>
      </w:r>
      <w:r>
        <w:t>). There was little variation among replicate sites within zones (spaced across ~100km reach) for each sample occasion, therefore relatively small effect sizes are likely to be significant overall.</w:t>
      </w:r>
      <w:r w:rsidRPr="00F56682">
        <w:t xml:space="preserve"> </w:t>
      </w:r>
      <w:r>
        <w:t>Data for 2016-17 differed from previous years, with higher conductivity across both zones and lower dissolved oxygen, again varying among sample occasions but significantly different for first three sample occasions. The lowest dissolved oxygen was recorded for the Carrathool Zone on 10 October 2016 at approximately 3 mg L</w:t>
      </w:r>
      <w:r>
        <w:rPr>
          <w:vertAlign w:val="superscript"/>
        </w:rPr>
        <w:t>-1</w:t>
      </w:r>
      <w:r w:rsidR="00876F4D">
        <w:rPr>
          <w:vertAlign w:val="superscript"/>
        </w:rPr>
        <w:t xml:space="preserve"> </w:t>
      </w:r>
      <w:r w:rsidR="00876F4D" w:rsidRPr="00DD0386">
        <w:t>(</w:t>
      </w:r>
      <w:r w:rsidR="00911D4A">
        <w:fldChar w:fldCharType="begin"/>
      </w:r>
      <w:r w:rsidR="00911D4A">
        <w:instrText xml:space="preserve"> REF _Ref491852836 \h </w:instrText>
      </w:r>
      <w:r w:rsidR="00911D4A">
        <w:fldChar w:fldCharType="separate"/>
      </w:r>
      <w:r w:rsidR="00E7050A" w:rsidRPr="00F56682">
        <w:t xml:space="preserve">Figure </w:t>
      </w:r>
      <w:r w:rsidR="00E7050A">
        <w:rPr>
          <w:noProof/>
        </w:rPr>
        <w:t>6</w:t>
      </w:r>
      <w:r w:rsidR="00E7050A">
        <w:noBreakHyphen/>
      </w:r>
      <w:r w:rsidR="00E7050A">
        <w:rPr>
          <w:noProof/>
        </w:rPr>
        <w:t>1</w:t>
      </w:r>
      <w:r w:rsidR="00911D4A">
        <w:fldChar w:fldCharType="end"/>
      </w:r>
      <w:r w:rsidR="00911D4A">
        <w:t>)</w:t>
      </w:r>
      <w:r>
        <w:t xml:space="preserve">, </w:t>
      </w:r>
      <w:r w:rsidR="00876F4D">
        <w:t xml:space="preserve">and at </w:t>
      </w:r>
      <w:r>
        <w:t xml:space="preserve">approximately 35% saturation </w:t>
      </w:r>
      <w:r w:rsidR="00876F4D">
        <w:t xml:space="preserve">this </w:t>
      </w:r>
      <w:r>
        <w:t>is well below the ANZECC (2000) trigger threshold</w:t>
      </w:r>
      <w:r w:rsidR="00876F4D">
        <w:t xml:space="preserve"> </w:t>
      </w:r>
      <w:r w:rsidR="004F0BC1">
        <w:t>(</w:t>
      </w:r>
      <w:r w:rsidR="004F0BC1">
        <w:fldChar w:fldCharType="begin"/>
      </w:r>
      <w:r w:rsidR="004F0BC1">
        <w:instrText xml:space="preserve"> REF _Ref507512521 \h </w:instrText>
      </w:r>
      <w:r w:rsidR="004F0BC1">
        <w:fldChar w:fldCharType="separate"/>
      </w:r>
      <w:r w:rsidR="00E7050A" w:rsidRPr="00F56682">
        <w:t xml:space="preserve">Table </w:t>
      </w:r>
      <w:r w:rsidR="00E7050A">
        <w:rPr>
          <w:noProof/>
        </w:rPr>
        <w:t>6</w:t>
      </w:r>
      <w:r w:rsidR="00E7050A">
        <w:noBreakHyphen/>
      </w:r>
      <w:r w:rsidR="00E7050A">
        <w:rPr>
          <w:noProof/>
        </w:rPr>
        <w:t>1</w:t>
      </w:r>
      <w:r w:rsidR="004F0BC1">
        <w:fldChar w:fldCharType="end"/>
      </w:r>
      <w:r w:rsidR="004F0BC1">
        <w:t>)</w:t>
      </w:r>
      <w:r>
        <w:t>. The flood passed the Narrandera Zone approximately 10 days before the Carrathool Zone and it is possible that lower dissolved oxygen could have also occurred through the Narrandera reach prior to sampling. pH was also slightly lower across both zones in 2016-17 and turbidity significantly higher than previous years on two sample occasions in the Narrandera Zone</w:t>
      </w:r>
      <w:r w:rsidR="00876F4D">
        <w:t xml:space="preserve"> </w:t>
      </w:r>
      <w:r w:rsidR="00911D4A">
        <w:t>(</w:t>
      </w:r>
      <w:r w:rsidR="00911D4A">
        <w:fldChar w:fldCharType="begin"/>
      </w:r>
      <w:r w:rsidR="00911D4A">
        <w:instrText xml:space="preserve"> REF _Ref491852836 \h </w:instrText>
      </w:r>
      <w:r w:rsidR="00911D4A">
        <w:fldChar w:fldCharType="separate"/>
      </w:r>
      <w:r w:rsidR="00E7050A" w:rsidRPr="00F56682">
        <w:t xml:space="preserve">Figure </w:t>
      </w:r>
      <w:r w:rsidR="00E7050A">
        <w:rPr>
          <w:noProof/>
        </w:rPr>
        <w:t>6</w:t>
      </w:r>
      <w:r w:rsidR="00E7050A">
        <w:noBreakHyphen/>
      </w:r>
      <w:r w:rsidR="00E7050A">
        <w:rPr>
          <w:noProof/>
        </w:rPr>
        <w:t>1</w:t>
      </w:r>
      <w:r w:rsidR="00911D4A">
        <w:fldChar w:fldCharType="end"/>
      </w:r>
      <w:r w:rsidR="00911D4A">
        <w:t>)</w:t>
      </w:r>
      <w:r>
        <w:t>.</w:t>
      </w:r>
    </w:p>
    <w:p w14:paraId="44FF9834" w14:textId="0B3AA9D6" w:rsidR="00206B48" w:rsidRDefault="00206B48" w:rsidP="005305FD">
      <w:pPr>
        <w:pStyle w:val="BodyText10"/>
      </w:pPr>
      <w:r>
        <w:t>Water column nutrients show a much stronger response to the flood pulse, with values for DOC and available nutrients exceeding both the 95</w:t>
      </w:r>
      <w:r w:rsidRPr="009C0B50">
        <w:rPr>
          <w:vertAlign w:val="superscript"/>
        </w:rPr>
        <w:t>th</w:t>
      </w:r>
      <w:r>
        <w:t xml:space="preserve"> percentile data for previous records for the Murrumbidgee and the ANZECC (2000) trigger thresholds</w:t>
      </w:r>
      <w:r w:rsidR="00876F4D">
        <w:t xml:space="preserve"> </w:t>
      </w:r>
      <w:r w:rsidR="00381AB4">
        <w:t>(</w:t>
      </w:r>
      <w:r w:rsidR="00381AB4">
        <w:fldChar w:fldCharType="begin"/>
      </w:r>
      <w:r w:rsidR="00381AB4">
        <w:instrText xml:space="preserve"> REF _Ref491852912 \h </w:instrText>
      </w:r>
      <w:r w:rsidR="00381AB4">
        <w:fldChar w:fldCharType="separate"/>
      </w:r>
      <w:r w:rsidR="00E7050A" w:rsidRPr="00F56682">
        <w:t xml:space="preserve">Figure </w:t>
      </w:r>
      <w:r w:rsidR="00E7050A">
        <w:rPr>
          <w:noProof/>
        </w:rPr>
        <w:t>6</w:t>
      </w:r>
      <w:r w:rsidR="00E7050A">
        <w:noBreakHyphen/>
      </w:r>
      <w:r w:rsidR="00E7050A">
        <w:rPr>
          <w:noProof/>
        </w:rPr>
        <w:t>2</w:t>
      </w:r>
      <w:r w:rsidR="00381AB4">
        <w:fldChar w:fldCharType="end"/>
      </w:r>
      <w:r w:rsidR="00876F4D">
        <w:t>)</w:t>
      </w:r>
      <w:r>
        <w:t>. DOC results were somewhat less stark than for the available nutrients, significantly higher on the first sample occasion in the Narrandera Zone and the first two in the Carrathool Zone. FRP was significantly more concentrated during 2016-17 in both reaches, and remained significantly higher until the last two sample occasions. Oxidised nitrate/nitrite and ammonia followed a similar trend, although NO</w:t>
      </w:r>
      <w:r>
        <w:rPr>
          <w:vertAlign w:val="subscript"/>
        </w:rPr>
        <w:t xml:space="preserve">x </w:t>
      </w:r>
      <w:r>
        <w:t>increased initially in the Carrathool Zone, peaking in November</w:t>
      </w:r>
      <w:r w:rsidR="00F70D2D">
        <w:t xml:space="preserve"> (</w:t>
      </w:r>
      <w:r w:rsidR="00F70D2D">
        <w:fldChar w:fldCharType="begin"/>
      </w:r>
      <w:r w:rsidR="00F70D2D">
        <w:instrText xml:space="preserve"> REF _Ref491852912 \h </w:instrText>
      </w:r>
      <w:r w:rsidR="00F70D2D">
        <w:fldChar w:fldCharType="separate"/>
      </w:r>
      <w:r w:rsidR="00E7050A" w:rsidRPr="00F56682">
        <w:t xml:space="preserve">Figure </w:t>
      </w:r>
      <w:r w:rsidR="00E7050A">
        <w:rPr>
          <w:noProof/>
        </w:rPr>
        <w:t>6</w:t>
      </w:r>
      <w:r w:rsidR="00E7050A">
        <w:noBreakHyphen/>
      </w:r>
      <w:r w:rsidR="00E7050A">
        <w:rPr>
          <w:noProof/>
        </w:rPr>
        <w:t>2</w:t>
      </w:r>
      <w:r w:rsidR="00F70D2D">
        <w:fldChar w:fldCharType="end"/>
      </w:r>
      <w:r w:rsidR="00F70D2D">
        <w:t>)</w:t>
      </w:r>
      <w:r>
        <w:t>.</w:t>
      </w:r>
    </w:p>
    <w:p w14:paraId="1C7ECDBF" w14:textId="405537A9" w:rsidR="00206B48" w:rsidRPr="0086401C" w:rsidRDefault="00206B48" w:rsidP="005305FD">
      <w:pPr>
        <w:pStyle w:val="BodyText10"/>
      </w:pPr>
      <w:r>
        <w:t xml:space="preserve">Chlorophyll-a results show less chlorophyll-a in the </w:t>
      </w:r>
      <w:r w:rsidR="005D3BB6">
        <w:t>Narrandera</w:t>
      </w:r>
      <w:r>
        <w:t xml:space="preserve"> Zone than previously recorded</w:t>
      </w:r>
      <w:r w:rsidR="00136112">
        <w:t xml:space="preserve"> (</w:t>
      </w:r>
      <w:r w:rsidR="00136112">
        <w:fldChar w:fldCharType="begin"/>
      </w:r>
      <w:r w:rsidR="00136112">
        <w:instrText xml:space="preserve"> REF _Ref491852912 \h </w:instrText>
      </w:r>
      <w:r w:rsidR="00136112">
        <w:fldChar w:fldCharType="separate"/>
      </w:r>
      <w:r w:rsidR="00E7050A" w:rsidRPr="00F56682">
        <w:t xml:space="preserve">Figure </w:t>
      </w:r>
      <w:r w:rsidR="00E7050A">
        <w:rPr>
          <w:noProof/>
        </w:rPr>
        <w:t>6</w:t>
      </w:r>
      <w:r w:rsidR="00E7050A">
        <w:noBreakHyphen/>
      </w:r>
      <w:r w:rsidR="00E7050A">
        <w:rPr>
          <w:noProof/>
        </w:rPr>
        <w:t>2</w:t>
      </w:r>
      <w:r w:rsidR="00136112">
        <w:fldChar w:fldCharType="end"/>
      </w:r>
      <w:r w:rsidR="00136112">
        <w:t>)</w:t>
      </w:r>
      <w:r>
        <w:t>. Similarly, results from the Carrathool Zone show less chlorophyll-a initially, however there was a peak in chlorophyll-a following the recession of the flood that was not seen in the Narrandera Zone.</w:t>
      </w:r>
    </w:p>
    <w:p w14:paraId="47A7DD78" w14:textId="65CEA42A" w:rsidR="00A700A2" w:rsidRDefault="00A700A2">
      <w:pPr>
        <w:spacing w:after="0" w:line="240" w:lineRule="auto"/>
        <w:jc w:val="left"/>
        <w:rPr>
          <w:rFonts w:ascii="Arial" w:eastAsia="Times New Roman" w:hAnsi="Arial"/>
          <w:sz w:val="20"/>
          <w:lang w:eastAsia="zh-CN" w:bidi="th-TH"/>
        </w:rPr>
      </w:pPr>
      <w:r>
        <w:rPr>
          <w:lang w:eastAsia="zh-CN" w:bidi="th-TH"/>
        </w:rPr>
        <w:br w:type="page"/>
      </w:r>
    </w:p>
    <w:p w14:paraId="437CD7D1" w14:textId="77777777" w:rsidR="00206B48" w:rsidRPr="00CD4C77" w:rsidRDefault="00206B48" w:rsidP="00206B48">
      <w:pPr>
        <w:pStyle w:val="BodyText"/>
        <w:rPr>
          <w:lang w:eastAsia="zh-CN" w:bidi="th-TH"/>
        </w:rPr>
      </w:pPr>
    </w:p>
    <w:p w14:paraId="0DE83092" w14:textId="138D06A5" w:rsidR="00206B48" w:rsidRDefault="009733C9" w:rsidP="005305FD">
      <w:pPr>
        <w:pStyle w:val="BodyText10"/>
      </w:pPr>
      <w:r>
        <w:rPr>
          <w:noProof/>
          <w:lang w:eastAsia="en-AU" w:bidi="ar-SA"/>
        </w:rPr>
        <w:drawing>
          <wp:inline distT="0" distB="0" distL="0" distR="0" wp14:anchorId="2444AE60" wp14:editId="0A5C3E0C">
            <wp:extent cx="5731510" cy="6452693"/>
            <wp:effectExtent l="0" t="0" r="2540" b="5715"/>
            <wp:docPr id="8" name="Picture 8" descr="D:\Users\bwolfend\Google Drive\2016-17 report\Water Quality_2016-17\Graphs_WQ_1617\River_WQ_2016-1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bwolfend\Google Drive\2016-17 report\Water Quality_2016-17\Graphs_WQ_1617\River_WQ_2016-17.tiff"/>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731510" cy="6452693"/>
                    </a:xfrm>
                    <a:prstGeom prst="rect">
                      <a:avLst/>
                    </a:prstGeom>
                    <a:noFill/>
                    <a:ln>
                      <a:noFill/>
                    </a:ln>
                  </pic:spPr>
                </pic:pic>
              </a:graphicData>
            </a:graphic>
          </wp:inline>
        </w:drawing>
      </w:r>
    </w:p>
    <w:p w14:paraId="1F9BFAB4" w14:textId="0790016A" w:rsidR="00206B48" w:rsidRDefault="00206B48" w:rsidP="00073E73">
      <w:pPr>
        <w:pStyle w:val="Caption"/>
      </w:pPr>
      <w:bookmarkStart w:id="515" w:name="_Ref491852836"/>
      <w:bookmarkStart w:id="516" w:name="_Toc496876466"/>
      <w:bookmarkStart w:id="517" w:name="_Toc515353819"/>
      <w:r w:rsidRPr="00F56682">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w:t>
      </w:r>
      <w:r w:rsidR="00D66938">
        <w:rPr>
          <w:noProof/>
        </w:rPr>
        <w:fldChar w:fldCharType="end"/>
      </w:r>
      <w:bookmarkEnd w:id="515"/>
      <w:r w:rsidRPr="00F56682">
        <w:t xml:space="preserve"> Mean </w:t>
      </w:r>
      <w:r w:rsidRPr="00F56682">
        <w:rPr>
          <w:rFonts w:cs="Arial"/>
        </w:rPr>
        <w:t>±</w:t>
      </w:r>
      <w:r w:rsidRPr="00F56682">
        <w:t xml:space="preserve"> standard error for physicochemical parameters (</w:t>
      </w:r>
      <w:r>
        <w:t>turbidity, pH, dissolved oxygen and conductivity</w:t>
      </w:r>
      <w:r w:rsidRPr="00F56682">
        <w:t>) measured on six occasions between Octo</w:t>
      </w:r>
      <w:r>
        <w:t xml:space="preserve">ber and December during 2014-15, </w:t>
      </w:r>
      <w:r w:rsidRPr="00F56682">
        <w:t>2015-16</w:t>
      </w:r>
      <w:r>
        <w:t xml:space="preserve"> and 2016-17</w:t>
      </w:r>
      <w:r w:rsidRPr="00F56682">
        <w:t xml:space="preserve">. Data are the mean of three sites </w:t>
      </w:r>
      <w:r w:rsidRPr="00F56682">
        <w:rPr>
          <w:rFonts w:cs="Arial"/>
        </w:rPr>
        <w:t>±</w:t>
      </w:r>
      <w:r w:rsidRPr="00F56682">
        <w:t xml:space="preserve"> standard error of the mean.</w:t>
      </w:r>
      <w:r>
        <w:t xml:space="preserve"> Mean daily water level</w:t>
      </w:r>
      <w:r w:rsidRPr="00F56682">
        <w:t xml:space="preserve"> is taken from the Narrandera and Carrathool gauges (see </w:t>
      </w:r>
      <w:hyperlink r:id="rId41" w:history="1">
        <w:r w:rsidRPr="00F56682">
          <w:rPr>
            <w:color w:val="0563C1"/>
            <w:u w:val="single"/>
          </w:rPr>
          <w:t>http://waterinfo.nsw.gov.au/</w:t>
        </w:r>
      </w:hyperlink>
      <w:r w:rsidRPr="00F56682">
        <w:t>)</w:t>
      </w:r>
      <w:r>
        <w:t>. Mean daily water temperature</w:t>
      </w:r>
      <w:r w:rsidRPr="00F56682">
        <w:t xml:space="preserve"> was </w:t>
      </w:r>
      <w:r>
        <w:t>taken from the gauge data for Narrandera</w:t>
      </w:r>
      <w:r w:rsidRPr="00F56682">
        <w:t>.</w:t>
      </w:r>
      <w:r>
        <w:t xml:space="preserve"> The Carrathool temperature data is collected by the LTIM metabolism monitoring program which was delayed in 2016-17 due to flooding. </w:t>
      </w:r>
      <w:r w:rsidRPr="00F56682">
        <w:t>Dashed (red) lines indicate median and dotted (black) lines 5</w:t>
      </w:r>
      <w:r w:rsidRPr="00F56682">
        <w:rPr>
          <w:vertAlign w:val="superscript"/>
        </w:rPr>
        <w:t>th</w:t>
      </w:r>
      <w:r w:rsidRPr="00F56682">
        <w:t xml:space="preserve"> and 95</w:t>
      </w:r>
      <w:r w:rsidRPr="00F56682">
        <w:rPr>
          <w:vertAlign w:val="superscript"/>
        </w:rPr>
        <w:t>th</w:t>
      </w:r>
      <w:r w:rsidRPr="00F56682">
        <w:t xml:space="preserve"> percentiles of pre-2014 data collected for river sites in Murrumbidgee.</w:t>
      </w:r>
      <w:bookmarkEnd w:id="516"/>
      <w:bookmarkEnd w:id="517"/>
    </w:p>
    <w:p w14:paraId="3DED7E91" w14:textId="175A6FF9" w:rsidR="00206B48" w:rsidRDefault="00206B48">
      <w:pPr>
        <w:spacing w:after="0" w:line="240" w:lineRule="auto"/>
        <w:jc w:val="left"/>
        <w:rPr>
          <w:sz w:val="20"/>
          <w:lang w:bidi="th-TH"/>
        </w:rPr>
      </w:pPr>
      <w:r>
        <w:br w:type="page"/>
      </w:r>
    </w:p>
    <w:p w14:paraId="5B1D5CD6" w14:textId="0DC6D614" w:rsidR="00206B48" w:rsidRPr="00F56682" w:rsidRDefault="00206B48" w:rsidP="00073E73">
      <w:pPr>
        <w:pStyle w:val="Caption"/>
        <w:rPr>
          <w:lang w:eastAsia="zh-CN"/>
        </w:rPr>
      </w:pPr>
      <w:bookmarkStart w:id="518" w:name="_Ref491852819"/>
      <w:bookmarkStart w:id="519" w:name="_Toc515353909"/>
      <w:r w:rsidRPr="00F56682">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2</w:t>
      </w:r>
      <w:r w:rsidR="00D66938">
        <w:rPr>
          <w:noProof/>
        </w:rPr>
        <w:fldChar w:fldCharType="end"/>
      </w:r>
      <w:bookmarkEnd w:id="518"/>
      <w:r w:rsidRPr="00F56682">
        <w:t xml:space="preserve"> </w:t>
      </w:r>
      <w:r>
        <w:t xml:space="preserve">LMER </w:t>
      </w:r>
      <w:r w:rsidRPr="00F56682">
        <w:t xml:space="preserve">results for water quality data collected </w:t>
      </w:r>
      <w:r>
        <w:t xml:space="preserve">for the Narrandera and Carrathool Zones for the 2014-15, </w:t>
      </w:r>
      <w:r w:rsidRPr="00F56682">
        <w:t>2015-16</w:t>
      </w:r>
      <w:r>
        <w:t xml:space="preserve"> and 2016-17 water years</w:t>
      </w:r>
      <w:r w:rsidRPr="00F56682">
        <w:t xml:space="preserve">. The highest-order significant term is shaded for each measured variable. Significance levels are </w:t>
      </w:r>
      <w:r w:rsidRPr="00F56682">
        <w:rPr>
          <w:lang w:eastAsia="zh-CN"/>
        </w:rPr>
        <w:t>*p&lt;0.05, **p&lt;0.01, ***p</w:t>
      </w:r>
      <w:r>
        <w:rPr>
          <w:lang w:eastAsia="zh-CN"/>
        </w:rPr>
        <w:t>&lt;</w:t>
      </w:r>
      <w:r w:rsidRPr="00F56682">
        <w:rPr>
          <w:lang w:eastAsia="zh-CN"/>
        </w:rPr>
        <w:t>0.001</w:t>
      </w:r>
      <w:bookmarkEnd w:id="519"/>
    </w:p>
    <w:tbl>
      <w:tblPr>
        <w:tblW w:w="5000" w:type="pct"/>
        <w:tblBorders>
          <w:top w:val="single" w:sz="8" w:space="0" w:color="07601F"/>
          <w:left w:val="single" w:sz="8" w:space="0" w:color="07601F"/>
          <w:bottom w:val="single" w:sz="8" w:space="0" w:color="07601F"/>
          <w:right w:val="single" w:sz="8" w:space="0" w:color="07601F"/>
          <w:insideH w:val="single" w:sz="8" w:space="0" w:color="07601F"/>
          <w:insideV w:val="single" w:sz="8" w:space="0" w:color="07601F"/>
        </w:tblBorders>
        <w:tblLook w:val="04A0" w:firstRow="1" w:lastRow="0" w:firstColumn="1" w:lastColumn="0" w:noHBand="0" w:noVBand="1"/>
      </w:tblPr>
      <w:tblGrid>
        <w:gridCol w:w="897"/>
        <w:gridCol w:w="1391"/>
        <w:gridCol w:w="935"/>
        <w:gridCol w:w="1007"/>
        <w:gridCol w:w="997"/>
        <w:gridCol w:w="997"/>
        <w:gridCol w:w="935"/>
        <w:gridCol w:w="968"/>
        <w:gridCol w:w="879"/>
      </w:tblGrid>
      <w:tr w:rsidR="00206B48" w:rsidRPr="009349B2" w14:paraId="44D2BA72" w14:textId="77777777" w:rsidTr="00DA0513">
        <w:trPr>
          <w:trHeight w:val="285"/>
        </w:trPr>
        <w:tc>
          <w:tcPr>
            <w:tcW w:w="514" w:type="pct"/>
            <w:vMerge w:val="restart"/>
            <w:shd w:val="clear" w:color="auto" w:fill="auto"/>
            <w:vAlign w:val="center"/>
            <w:hideMark/>
          </w:tcPr>
          <w:p w14:paraId="107F679E" w14:textId="77777777" w:rsidR="00206B48" w:rsidRPr="009349B2" w:rsidRDefault="00206B48" w:rsidP="00770D1D">
            <w:pPr>
              <w:spacing w:after="0" w:line="240" w:lineRule="auto"/>
              <w:jc w:val="left"/>
              <w:rPr>
                <w:rFonts w:eastAsia="Times New Roman"/>
                <w:b/>
                <w:bCs/>
                <w:sz w:val="16"/>
                <w:szCs w:val="16"/>
              </w:rPr>
            </w:pPr>
            <w:r w:rsidRPr="009349B2">
              <w:rPr>
                <w:b/>
                <w:bCs/>
                <w:sz w:val="16"/>
                <w:szCs w:val="16"/>
                <w:lang w:bidi="th-TH"/>
              </w:rPr>
              <w:t>Term</w:t>
            </w:r>
          </w:p>
        </w:tc>
        <w:tc>
          <w:tcPr>
            <w:tcW w:w="725" w:type="pct"/>
            <w:shd w:val="clear" w:color="auto" w:fill="auto"/>
            <w:vAlign w:val="center"/>
            <w:hideMark/>
          </w:tcPr>
          <w:p w14:paraId="02B6E521" w14:textId="77777777" w:rsidR="00206B48" w:rsidRPr="009349B2" w:rsidRDefault="00206B48" w:rsidP="00770D1D">
            <w:pPr>
              <w:spacing w:after="0" w:line="240" w:lineRule="auto"/>
              <w:jc w:val="right"/>
              <w:rPr>
                <w:rFonts w:eastAsia="Times New Roman"/>
                <w:b/>
                <w:sz w:val="16"/>
                <w:szCs w:val="16"/>
              </w:rPr>
            </w:pPr>
            <w:r w:rsidRPr="009349B2">
              <w:rPr>
                <w:b/>
                <w:sz w:val="16"/>
                <w:szCs w:val="16"/>
                <w:lang w:bidi="th-TH"/>
              </w:rPr>
              <w:t>1</w:t>
            </w:r>
          </w:p>
        </w:tc>
        <w:tc>
          <w:tcPr>
            <w:tcW w:w="535" w:type="pct"/>
            <w:shd w:val="clear" w:color="auto" w:fill="auto"/>
            <w:vAlign w:val="center"/>
            <w:hideMark/>
          </w:tcPr>
          <w:p w14:paraId="3D80D677" w14:textId="77777777" w:rsidR="00206B48" w:rsidRPr="009349B2" w:rsidRDefault="00206B48" w:rsidP="00770D1D">
            <w:pPr>
              <w:spacing w:after="0" w:line="240" w:lineRule="auto"/>
              <w:jc w:val="right"/>
              <w:rPr>
                <w:rFonts w:eastAsia="Times New Roman"/>
                <w:b/>
                <w:sz w:val="16"/>
                <w:szCs w:val="16"/>
              </w:rPr>
            </w:pPr>
            <w:r w:rsidRPr="009349B2">
              <w:rPr>
                <w:b/>
                <w:sz w:val="16"/>
                <w:szCs w:val="16"/>
                <w:lang w:bidi="th-TH"/>
              </w:rPr>
              <w:t>2</w:t>
            </w:r>
          </w:p>
        </w:tc>
        <w:tc>
          <w:tcPr>
            <w:tcW w:w="544" w:type="pct"/>
            <w:shd w:val="clear" w:color="auto" w:fill="auto"/>
            <w:vAlign w:val="center"/>
            <w:hideMark/>
          </w:tcPr>
          <w:p w14:paraId="12B064E8" w14:textId="77777777" w:rsidR="00206B48" w:rsidRPr="009349B2" w:rsidRDefault="00206B48" w:rsidP="00770D1D">
            <w:pPr>
              <w:spacing w:after="0" w:line="240" w:lineRule="auto"/>
              <w:jc w:val="right"/>
              <w:rPr>
                <w:rFonts w:eastAsia="Times New Roman"/>
                <w:b/>
                <w:sz w:val="16"/>
                <w:szCs w:val="16"/>
              </w:rPr>
            </w:pPr>
            <w:r w:rsidRPr="009349B2">
              <w:rPr>
                <w:b/>
                <w:sz w:val="16"/>
                <w:szCs w:val="16"/>
                <w:lang w:bidi="th-TH"/>
              </w:rPr>
              <w:t>3</w:t>
            </w:r>
          </w:p>
        </w:tc>
        <w:tc>
          <w:tcPr>
            <w:tcW w:w="544" w:type="pct"/>
            <w:shd w:val="clear" w:color="auto" w:fill="auto"/>
            <w:vAlign w:val="center"/>
            <w:hideMark/>
          </w:tcPr>
          <w:p w14:paraId="141BE250" w14:textId="77777777" w:rsidR="00206B48" w:rsidRPr="009349B2" w:rsidRDefault="00206B48" w:rsidP="00770D1D">
            <w:pPr>
              <w:spacing w:after="0" w:line="240" w:lineRule="auto"/>
              <w:jc w:val="right"/>
              <w:rPr>
                <w:rFonts w:eastAsia="Times New Roman"/>
                <w:b/>
                <w:sz w:val="16"/>
                <w:szCs w:val="16"/>
              </w:rPr>
            </w:pPr>
            <w:r w:rsidRPr="009349B2">
              <w:rPr>
                <w:b/>
                <w:sz w:val="16"/>
                <w:szCs w:val="16"/>
                <w:lang w:bidi="th-TH"/>
              </w:rPr>
              <w:t>4</w:t>
            </w:r>
          </w:p>
        </w:tc>
        <w:tc>
          <w:tcPr>
            <w:tcW w:w="544" w:type="pct"/>
            <w:shd w:val="clear" w:color="auto" w:fill="auto"/>
            <w:vAlign w:val="center"/>
            <w:hideMark/>
          </w:tcPr>
          <w:p w14:paraId="0CC5DC3A" w14:textId="77777777" w:rsidR="00206B48" w:rsidRPr="009349B2" w:rsidRDefault="00206B48" w:rsidP="00770D1D">
            <w:pPr>
              <w:spacing w:after="0" w:line="240" w:lineRule="auto"/>
              <w:jc w:val="right"/>
              <w:rPr>
                <w:rFonts w:eastAsia="Times New Roman"/>
                <w:b/>
                <w:sz w:val="16"/>
                <w:szCs w:val="16"/>
              </w:rPr>
            </w:pPr>
            <w:r w:rsidRPr="009349B2">
              <w:rPr>
                <w:b/>
                <w:sz w:val="16"/>
                <w:szCs w:val="16"/>
                <w:lang w:bidi="th-TH"/>
              </w:rPr>
              <w:t>5</w:t>
            </w:r>
          </w:p>
        </w:tc>
        <w:tc>
          <w:tcPr>
            <w:tcW w:w="535" w:type="pct"/>
            <w:shd w:val="clear" w:color="auto" w:fill="auto"/>
            <w:vAlign w:val="center"/>
            <w:hideMark/>
          </w:tcPr>
          <w:p w14:paraId="1D9E4349" w14:textId="77777777" w:rsidR="00206B48" w:rsidRPr="009349B2" w:rsidRDefault="00206B48" w:rsidP="00770D1D">
            <w:pPr>
              <w:spacing w:after="0" w:line="240" w:lineRule="auto"/>
              <w:jc w:val="right"/>
              <w:rPr>
                <w:rFonts w:eastAsia="Times New Roman"/>
                <w:b/>
                <w:sz w:val="16"/>
                <w:szCs w:val="16"/>
              </w:rPr>
            </w:pPr>
            <w:r w:rsidRPr="009349B2">
              <w:rPr>
                <w:b/>
                <w:sz w:val="16"/>
                <w:szCs w:val="16"/>
                <w:lang w:bidi="th-TH"/>
              </w:rPr>
              <w:t>6</w:t>
            </w:r>
          </w:p>
        </w:tc>
        <w:tc>
          <w:tcPr>
            <w:tcW w:w="541" w:type="pct"/>
            <w:shd w:val="clear" w:color="auto" w:fill="auto"/>
            <w:vAlign w:val="center"/>
            <w:hideMark/>
          </w:tcPr>
          <w:p w14:paraId="5B88136C" w14:textId="77777777" w:rsidR="00206B48" w:rsidRPr="009349B2" w:rsidRDefault="00206B48" w:rsidP="00770D1D">
            <w:pPr>
              <w:spacing w:after="0" w:line="240" w:lineRule="auto"/>
              <w:jc w:val="right"/>
              <w:rPr>
                <w:rFonts w:eastAsia="Times New Roman"/>
                <w:b/>
                <w:sz w:val="16"/>
                <w:szCs w:val="16"/>
              </w:rPr>
            </w:pPr>
            <w:r w:rsidRPr="009349B2">
              <w:rPr>
                <w:b/>
                <w:sz w:val="16"/>
                <w:szCs w:val="16"/>
                <w:lang w:bidi="th-TH"/>
              </w:rPr>
              <w:t>7</w:t>
            </w:r>
          </w:p>
        </w:tc>
        <w:tc>
          <w:tcPr>
            <w:tcW w:w="517" w:type="pct"/>
            <w:vMerge w:val="restart"/>
            <w:shd w:val="clear" w:color="auto" w:fill="auto"/>
            <w:vAlign w:val="center"/>
            <w:hideMark/>
          </w:tcPr>
          <w:p w14:paraId="0E5DF027" w14:textId="77777777" w:rsidR="00206B48" w:rsidRPr="009349B2" w:rsidRDefault="00206B48" w:rsidP="00770D1D">
            <w:pPr>
              <w:spacing w:after="0" w:line="240" w:lineRule="auto"/>
              <w:jc w:val="left"/>
              <w:rPr>
                <w:rFonts w:eastAsia="Times New Roman"/>
                <w:b/>
                <w:sz w:val="16"/>
                <w:szCs w:val="16"/>
              </w:rPr>
            </w:pPr>
            <w:r w:rsidRPr="009349B2">
              <w:rPr>
                <w:b/>
                <w:sz w:val="16"/>
                <w:szCs w:val="16"/>
                <w:lang w:bidi="th-TH"/>
              </w:rPr>
              <w:t>Model R</w:t>
            </w:r>
            <w:r w:rsidRPr="009349B2">
              <w:rPr>
                <w:b/>
                <w:sz w:val="16"/>
                <w:szCs w:val="16"/>
                <w:vertAlign w:val="superscript"/>
                <w:lang w:bidi="th-TH"/>
              </w:rPr>
              <w:t>2</w:t>
            </w:r>
            <w:r w:rsidRPr="009349B2">
              <w:rPr>
                <w:b/>
                <w:sz w:val="16"/>
                <w:szCs w:val="16"/>
                <w:lang w:bidi="th-TH"/>
              </w:rPr>
              <w:t>(m)</w:t>
            </w:r>
          </w:p>
        </w:tc>
      </w:tr>
      <w:tr w:rsidR="00206B48" w:rsidRPr="009349B2" w14:paraId="05B3DF3E" w14:textId="77777777" w:rsidTr="00DA0513">
        <w:trPr>
          <w:trHeight w:val="555"/>
        </w:trPr>
        <w:tc>
          <w:tcPr>
            <w:tcW w:w="514" w:type="pct"/>
            <w:vMerge/>
            <w:vAlign w:val="center"/>
            <w:hideMark/>
          </w:tcPr>
          <w:p w14:paraId="63477CAE" w14:textId="77777777" w:rsidR="00206B48" w:rsidRPr="009349B2" w:rsidRDefault="00206B48" w:rsidP="00770D1D">
            <w:pPr>
              <w:spacing w:after="0" w:line="240" w:lineRule="auto"/>
              <w:jc w:val="left"/>
              <w:rPr>
                <w:rFonts w:eastAsia="Times New Roman"/>
                <w:bCs/>
                <w:sz w:val="16"/>
                <w:szCs w:val="16"/>
              </w:rPr>
            </w:pPr>
          </w:p>
        </w:tc>
        <w:tc>
          <w:tcPr>
            <w:tcW w:w="725" w:type="pct"/>
            <w:shd w:val="clear" w:color="auto" w:fill="auto"/>
            <w:vAlign w:val="center"/>
            <w:hideMark/>
          </w:tcPr>
          <w:p w14:paraId="4887142C" w14:textId="77777777" w:rsidR="00206B48" w:rsidRPr="009349B2" w:rsidRDefault="00206B48" w:rsidP="00770D1D">
            <w:pPr>
              <w:spacing w:after="0" w:line="240" w:lineRule="auto"/>
              <w:jc w:val="left"/>
              <w:rPr>
                <w:rFonts w:eastAsia="Times New Roman"/>
                <w:b/>
                <w:sz w:val="16"/>
                <w:szCs w:val="16"/>
              </w:rPr>
            </w:pPr>
            <w:r w:rsidRPr="009349B2">
              <w:rPr>
                <w:b/>
                <w:sz w:val="16"/>
                <w:szCs w:val="16"/>
                <w:lang w:bidi="th-TH"/>
              </w:rPr>
              <w:t>WaterYear(WY)</w:t>
            </w:r>
          </w:p>
        </w:tc>
        <w:tc>
          <w:tcPr>
            <w:tcW w:w="535" w:type="pct"/>
            <w:shd w:val="clear" w:color="auto" w:fill="auto"/>
            <w:vAlign w:val="center"/>
            <w:hideMark/>
          </w:tcPr>
          <w:p w14:paraId="011DCA95" w14:textId="77777777" w:rsidR="00206B48" w:rsidRPr="009349B2" w:rsidRDefault="00206B48" w:rsidP="00770D1D">
            <w:pPr>
              <w:spacing w:after="0" w:line="240" w:lineRule="auto"/>
              <w:jc w:val="left"/>
              <w:rPr>
                <w:rFonts w:eastAsia="Times New Roman"/>
                <w:b/>
                <w:sz w:val="16"/>
                <w:szCs w:val="16"/>
              </w:rPr>
            </w:pPr>
            <w:r w:rsidRPr="009349B2">
              <w:rPr>
                <w:b/>
                <w:sz w:val="16"/>
                <w:szCs w:val="16"/>
                <w:lang w:bidi="th-TH"/>
              </w:rPr>
              <w:t>Zone(Zo)</w:t>
            </w:r>
          </w:p>
        </w:tc>
        <w:tc>
          <w:tcPr>
            <w:tcW w:w="544" w:type="pct"/>
            <w:shd w:val="clear" w:color="auto" w:fill="auto"/>
            <w:vAlign w:val="center"/>
            <w:hideMark/>
          </w:tcPr>
          <w:p w14:paraId="6EF16D80" w14:textId="77777777" w:rsidR="00206B48" w:rsidRPr="009349B2" w:rsidRDefault="00206B48" w:rsidP="00770D1D">
            <w:pPr>
              <w:spacing w:after="0" w:line="240" w:lineRule="auto"/>
              <w:jc w:val="left"/>
              <w:rPr>
                <w:rFonts w:eastAsia="Times New Roman"/>
                <w:b/>
                <w:sz w:val="16"/>
                <w:szCs w:val="16"/>
              </w:rPr>
            </w:pPr>
            <w:r w:rsidRPr="009349B2">
              <w:rPr>
                <w:b/>
                <w:sz w:val="16"/>
                <w:szCs w:val="16"/>
                <w:lang w:bidi="th-TH"/>
              </w:rPr>
              <w:t>TripNo(TN)</w:t>
            </w:r>
          </w:p>
        </w:tc>
        <w:tc>
          <w:tcPr>
            <w:tcW w:w="544" w:type="pct"/>
            <w:shd w:val="clear" w:color="auto" w:fill="auto"/>
            <w:vAlign w:val="center"/>
            <w:hideMark/>
          </w:tcPr>
          <w:p w14:paraId="3F02AA42" w14:textId="77777777" w:rsidR="00206B48" w:rsidRPr="009349B2" w:rsidRDefault="00206B48" w:rsidP="00770D1D">
            <w:pPr>
              <w:spacing w:after="0" w:line="240" w:lineRule="auto"/>
              <w:jc w:val="left"/>
              <w:rPr>
                <w:rFonts w:eastAsia="Times New Roman"/>
                <w:b/>
                <w:sz w:val="16"/>
                <w:szCs w:val="16"/>
              </w:rPr>
            </w:pPr>
            <w:r w:rsidRPr="009349B2">
              <w:rPr>
                <w:b/>
                <w:sz w:val="16"/>
                <w:szCs w:val="16"/>
                <w:lang w:bidi="th-TH"/>
              </w:rPr>
              <w:t>WY*Zo</w:t>
            </w:r>
          </w:p>
        </w:tc>
        <w:tc>
          <w:tcPr>
            <w:tcW w:w="544" w:type="pct"/>
            <w:shd w:val="clear" w:color="auto" w:fill="auto"/>
            <w:vAlign w:val="center"/>
            <w:hideMark/>
          </w:tcPr>
          <w:p w14:paraId="644A746D" w14:textId="77777777" w:rsidR="00206B48" w:rsidRPr="009349B2" w:rsidRDefault="00206B48" w:rsidP="00770D1D">
            <w:pPr>
              <w:spacing w:after="0" w:line="240" w:lineRule="auto"/>
              <w:jc w:val="left"/>
              <w:rPr>
                <w:rFonts w:eastAsia="Times New Roman"/>
                <w:b/>
                <w:sz w:val="16"/>
                <w:szCs w:val="16"/>
              </w:rPr>
            </w:pPr>
            <w:r w:rsidRPr="009349B2">
              <w:rPr>
                <w:b/>
                <w:sz w:val="16"/>
                <w:szCs w:val="16"/>
                <w:lang w:bidi="th-TH"/>
              </w:rPr>
              <w:t>WY*TN</w:t>
            </w:r>
          </w:p>
        </w:tc>
        <w:tc>
          <w:tcPr>
            <w:tcW w:w="535" w:type="pct"/>
            <w:shd w:val="clear" w:color="auto" w:fill="auto"/>
            <w:vAlign w:val="center"/>
            <w:hideMark/>
          </w:tcPr>
          <w:p w14:paraId="17615A42" w14:textId="77777777" w:rsidR="00206B48" w:rsidRPr="009349B2" w:rsidRDefault="00206B48" w:rsidP="00770D1D">
            <w:pPr>
              <w:spacing w:after="0" w:line="240" w:lineRule="auto"/>
              <w:jc w:val="left"/>
              <w:rPr>
                <w:rFonts w:eastAsia="Times New Roman"/>
                <w:b/>
                <w:sz w:val="16"/>
                <w:szCs w:val="16"/>
              </w:rPr>
            </w:pPr>
            <w:r w:rsidRPr="009349B2">
              <w:rPr>
                <w:b/>
                <w:sz w:val="16"/>
                <w:szCs w:val="16"/>
                <w:lang w:bidi="th-TH"/>
              </w:rPr>
              <w:t>Zp*TN</w:t>
            </w:r>
          </w:p>
        </w:tc>
        <w:tc>
          <w:tcPr>
            <w:tcW w:w="541" w:type="pct"/>
            <w:shd w:val="clear" w:color="auto" w:fill="auto"/>
            <w:vAlign w:val="center"/>
            <w:hideMark/>
          </w:tcPr>
          <w:p w14:paraId="0CD05598" w14:textId="77777777" w:rsidR="00206B48" w:rsidRPr="009349B2" w:rsidRDefault="00206B48" w:rsidP="00770D1D">
            <w:pPr>
              <w:spacing w:after="0" w:line="240" w:lineRule="auto"/>
              <w:jc w:val="left"/>
              <w:rPr>
                <w:rFonts w:eastAsia="Times New Roman"/>
                <w:b/>
                <w:sz w:val="16"/>
                <w:szCs w:val="16"/>
              </w:rPr>
            </w:pPr>
            <w:r w:rsidRPr="009349B2">
              <w:rPr>
                <w:b/>
                <w:sz w:val="16"/>
                <w:szCs w:val="16"/>
                <w:lang w:bidi="th-TH"/>
              </w:rPr>
              <w:t>WY*Zo*TN</w:t>
            </w:r>
          </w:p>
        </w:tc>
        <w:tc>
          <w:tcPr>
            <w:tcW w:w="517" w:type="pct"/>
            <w:vMerge/>
            <w:shd w:val="clear" w:color="auto" w:fill="auto"/>
            <w:vAlign w:val="center"/>
            <w:hideMark/>
          </w:tcPr>
          <w:p w14:paraId="2F7063DD" w14:textId="77777777" w:rsidR="00206B48" w:rsidRPr="009349B2" w:rsidRDefault="00206B48" w:rsidP="00770D1D">
            <w:pPr>
              <w:spacing w:after="0" w:line="240" w:lineRule="auto"/>
              <w:jc w:val="left"/>
              <w:rPr>
                <w:rFonts w:eastAsia="Times New Roman"/>
                <w:b/>
                <w:sz w:val="16"/>
                <w:szCs w:val="16"/>
              </w:rPr>
            </w:pPr>
          </w:p>
        </w:tc>
      </w:tr>
      <w:tr w:rsidR="00206B48" w:rsidRPr="009349B2" w14:paraId="673259DC" w14:textId="77777777" w:rsidTr="00DA0513">
        <w:trPr>
          <w:trHeight w:val="285"/>
        </w:trPr>
        <w:tc>
          <w:tcPr>
            <w:tcW w:w="514" w:type="pct"/>
            <w:shd w:val="clear" w:color="auto" w:fill="auto"/>
            <w:vAlign w:val="center"/>
            <w:hideMark/>
          </w:tcPr>
          <w:p w14:paraId="60880BB6" w14:textId="77777777" w:rsidR="00206B48" w:rsidRPr="009349B2" w:rsidRDefault="00206B48" w:rsidP="00770D1D">
            <w:pPr>
              <w:spacing w:after="0" w:line="240" w:lineRule="auto"/>
              <w:jc w:val="left"/>
              <w:rPr>
                <w:rFonts w:eastAsia="Times New Roman"/>
                <w:bCs/>
                <w:i/>
                <w:sz w:val="16"/>
                <w:szCs w:val="16"/>
              </w:rPr>
            </w:pPr>
            <w:r w:rsidRPr="009349B2">
              <w:rPr>
                <w:bCs/>
                <w:i/>
                <w:sz w:val="16"/>
                <w:szCs w:val="16"/>
                <w:lang w:bidi="th-TH"/>
              </w:rPr>
              <w:t>df</w:t>
            </w:r>
          </w:p>
        </w:tc>
        <w:tc>
          <w:tcPr>
            <w:tcW w:w="725" w:type="pct"/>
            <w:tcBorders>
              <w:bottom w:val="single" w:sz="8" w:space="0" w:color="07601F"/>
            </w:tcBorders>
            <w:shd w:val="clear" w:color="auto" w:fill="auto"/>
            <w:vAlign w:val="center"/>
            <w:hideMark/>
          </w:tcPr>
          <w:p w14:paraId="5E363C2D"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2</w:t>
            </w:r>
          </w:p>
        </w:tc>
        <w:tc>
          <w:tcPr>
            <w:tcW w:w="535" w:type="pct"/>
            <w:shd w:val="clear" w:color="auto" w:fill="auto"/>
            <w:vAlign w:val="center"/>
            <w:hideMark/>
          </w:tcPr>
          <w:p w14:paraId="61AF7C3D"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1</w:t>
            </w:r>
          </w:p>
        </w:tc>
        <w:tc>
          <w:tcPr>
            <w:tcW w:w="544" w:type="pct"/>
            <w:tcBorders>
              <w:bottom w:val="single" w:sz="8" w:space="0" w:color="07601F"/>
            </w:tcBorders>
            <w:shd w:val="clear" w:color="auto" w:fill="auto"/>
            <w:vAlign w:val="center"/>
            <w:hideMark/>
          </w:tcPr>
          <w:p w14:paraId="243E0D99"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5</w:t>
            </w:r>
          </w:p>
        </w:tc>
        <w:tc>
          <w:tcPr>
            <w:tcW w:w="544" w:type="pct"/>
            <w:tcBorders>
              <w:bottom w:val="single" w:sz="8" w:space="0" w:color="07601F"/>
            </w:tcBorders>
            <w:shd w:val="clear" w:color="auto" w:fill="auto"/>
            <w:vAlign w:val="center"/>
            <w:hideMark/>
          </w:tcPr>
          <w:p w14:paraId="7B9C6D76"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2</w:t>
            </w:r>
          </w:p>
        </w:tc>
        <w:tc>
          <w:tcPr>
            <w:tcW w:w="544" w:type="pct"/>
            <w:tcBorders>
              <w:bottom w:val="single" w:sz="8" w:space="0" w:color="07601F"/>
            </w:tcBorders>
            <w:shd w:val="clear" w:color="auto" w:fill="auto"/>
            <w:vAlign w:val="center"/>
            <w:hideMark/>
          </w:tcPr>
          <w:p w14:paraId="3B2041A0"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10</w:t>
            </w:r>
          </w:p>
        </w:tc>
        <w:tc>
          <w:tcPr>
            <w:tcW w:w="535" w:type="pct"/>
            <w:tcBorders>
              <w:bottom w:val="single" w:sz="8" w:space="0" w:color="07601F"/>
            </w:tcBorders>
            <w:shd w:val="clear" w:color="auto" w:fill="auto"/>
            <w:vAlign w:val="center"/>
            <w:hideMark/>
          </w:tcPr>
          <w:p w14:paraId="5F827768"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5</w:t>
            </w:r>
          </w:p>
        </w:tc>
        <w:tc>
          <w:tcPr>
            <w:tcW w:w="541" w:type="pct"/>
            <w:tcBorders>
              <w:bottom w:val="single" w:sz="8" w:space="0" w:color="07601F"/>
            </w:tcBorders>
            <w:shd w:val="clear" w:color="auto" w:fill="auto"/>
            <w:vAlign w:val="center"/>
            <w:hideMark/>
          </w:tcPr>
          <w:p w14:paraId="2B2BBA48"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10</w:t>
            </w:r>
          </w:p>
        </w:tc>
        <w:tc>
          <w:tcPr>
            <w:tcW w:w="517" w:type="pct"/>
            <w:shd w:val="clear" w:color="auto" w:fill="auto"/>
            <w:vAlign w:val="center"/>
            <w:hideMark/>
          </w:tcPr>
          <w:p w14:paraId="47962C68" w14:textId="77777777" w:rsidR="00206B48" w:rsidRPr="009349B2" w:rsidRDefault="00206B48" w:rsidP="00770D1D">
            <w:pPr>
              <w:spacing w:after="0" w:line="240" w:lineRule="auto"/>
              <w:jc w:val="left"/>
              <w:rPr>
                <w:rFonts w:eastAsia="Times New Roman"/>
                <w:i/>
                <w:sz w:val="16"/>
                <w:szCs w:val="16"/>
              </w:rPr>
            </w:pPr>
          </w:p>
        </w:tc>
      </w:tr>
      <w:tr w:rsidR="00206B48" w:rsidRPr="009349B2" w14:paraId="5157F5AC" w14:textId="77777777" w:rsidTr="00DA0513">
        <w:trPr>
          <w:trHeight w:val="285"/>
        </w:trPr>
        <w:tc>
          <w:tcPr>
            <w:tcW w:w="514" w:type="pct"/>
            <w:shd w:val="clear" w:color="auto" w:fill="auto"/>
            <w:vAlign w:val="center"/>
            <w:hideMark/>
          </w:tcPr>
          <w:p w14:paraId="11AE4316" w14:textId="77777777" w:rsidR="00206B48" w:rsidRPr="009349B2" w:rsidRDefault="00206B48" w:rsidP="00770D1D">
            <w:pPr>
              <w:spacing w:after="0" w:line="240" w:lineRule="auto"/>
              <w:jc w:val="left"/>
              <w:rPr>
                <w:rFonts w:eastAsia="Times New Roman"/>
                <w:bCs/>
                <w:sz w:val="16"/>
                <w:szCs w:val="16"/>
              </w:rPr>
            </w:pPr>
            <w:r w:rsidRPr="009349B2">
              <w:rPr>
                <w:bCs/>
                <w:sz w:val="16"/>
                <w:szCs w:val="16"/>
                <w:lang w:bidi="th-TH"/>
              </w:rPr>
              <w:t>NH3</w:t>
            </w:r>
          </w:p>
        </w:tc>
        <w:tc>
          <w:tcPr>
            <w:tcW w:w="725" w:type="pct"/>
            <w:tcBorders>
              <w:bottom w:val="single" w:sz="8" w:space="0" w:color="07601F"/>
            </w:tcBorders>
            <w:shd w:val="clear" w:color="auto" w:fill="BFBFBF" w:themeFill="background1" w:themeFillShade="BF"/>
            <w:vAlign w:val="center"/>
            <w:hideMark/>
          </w:tcPr>
          <w:p w14:paraId="655067A0"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696.769***</w:t>
            </w:r>
          </w:p>
        </w:tc>
        <w:tc>
          <w:tcPr>
            <w:tcW w:w="535" w:type="pct"/>
            <w:tcBorders>
              <w:bottom w:val="single" w:sz="8" w:space="0" w:color="07601F"/>
            </w:tcBorders>
            <w:shd w:val="clear" w:color="auto" w:fill="auto"/>
            <w:vAlign w:val="center"/>
            <w:hideMark/>
          </w:tcPr>
          <w:p w14:paraId="58A44DA6"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0.134</w:t>
            </w:r>
          </w:p>
        </w:tc>
        <w:tc>
          <w:tcPr>
            <w:tcW w:w="544" w:type="pct"/>
            <w:shd w:val="clear" w:color="auto" w:fill="BFBFBF" w:themeFill="background1" w:themeFillShade="BF"/>
            <w:vAlign w:val="center"/>
            <w:hideMark/>
          </w:tcPr>
          <w:p w14:paraId="3243C20E"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110.610***</w:t>
            </w:r>
          </w:p>
        </w:tc>
        <w:tc>
          <w:tcPr>
            <w:tcW w:w="544" w:type="pct"/>
            <w:shd w:val="clear" w:color="auto" w:fill="BFBFBF" w:themeFill="background1" w:themeFillShade="BF"/>
            <w:vAlign w:val="center"/>
            <w:hideMark/>
          </w:tcPr>
          <w:p w14:paraId="6C786A60"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23.535***</w:t>
            </w:r>
          </w:p>
        </w:tc>
        <w:tc>
          <w:tcPr>
            <w:tcW w:w="544" w:type="pct"/>
            <w:shd w:val="clear" w:color="auto" w:fill="BFBFBF" w:themeFill="background1" w:themeFillShade="BF"/>
            <w:vAlign w:val="center"/>
            <w:hideMark/>
          </w:tcPr>
          <w:p w14:paraId="6295D62A"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63.598***</w:t>
            </w:r>
          </w:p>
        </w:tc>
        <w:tc>
          <w:tcPr>
            <w:tcW w:w="535" w:type="pct"/>
            <w:shd w:val="clear" w:color="auto" w:fill="D9D9D9" w:themeFill="background1" w:themeFillShade="D9"/>
            <w:vAlign w:val="center"/>
            <w:hideMark/>
          </w:tcPr>
          <w:p w14:paraId="2945FBAD"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3.346**</w:t>
            </w:r>
          </w:p>
        </w:tc>
        <w:tc>
          <w:tcPr>
            <w:tcW w:w="541" w:type="pct"/>
            <w:shd w:val="clear" w:color="auto" w:fill="BFBFBF" w:themeFill="background1" w:themeFillShade="BF"/>
            <w:vAlign w:val="center"/>
            <w:hideMark/>
          </w:tcPr>
          <w:p w14:paraId="7CD4DD55"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4.195***</w:t>
            </w:r>
          </w:p>
        </w:tc>
        <w:tc>
          <w:tcPr>
            <w:tcW w:w="517" w:type="pct"/>
            <w:shd w:val="clear" w:color="auto" w:fill="auto"/>
            <w:vAlign w:val="center"/>
            <w:hideMark/>
          </w:tcPr>
          <w:p w14:paraId="0D3BFCA5"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0.96</w:t>
            </w:r>
          </w:p>
        </w:tc>
      </w:tr>
      <w:tr w:rsidR="00206B48" w:rsidRPr="009349B2" w14:paraId="27F9C66B" w14:textId="77777777" w:rsidTr="00DA0513">
        <w:trPr>
          <w:trHeight w:val="285"/>
        </w:trPr>
        <w:tc>
          <w:tcPr>
            <w:tcW w:w="514" w:type="pct"/>
            <w:shd w:val="clear" w:color="auto" w:fill="auto"/>
            <w:vAlign w:val="center"/>
            <w:hideMark/>
          </w:tcPr>
          <w:p w14:paraId="36789603" w14:textId="77777777" w:rsidR="00206B48" w:rsidRPr="009349B2" w:rsidRDefault="00206B48" w:rsidP="00770D1D">
            <w:pPr>
              <w:spacing w:after="0" w:line="240" w:lineRule="auto"/>
              <w:jc w:val="left"/>
              <w:rPr>
                <w:rFonts w:eastAsia="Times New Roman"/>
                <w:bCs/>
                <w:sz w:val="16"/>
                <w:szCs w:val="16"/>
              </w:rPr>
            </w:pPr>
            <w:r w:rsidRPr="009349B2">
              <w:rPr>
                <w:bCs/>
                <w:sz w:val="16"/>
                <w:szCs w:val="16"/>
                <w:lang w:bidi="th-TH"/>
              </w:rPr>
              <w:t>NOx</w:t>
            </w:r>
          </w:p>
        </w:tc>
        <w:tc>
          <w:tcPr>
            <w:tcW w:w="725" w:type="pct"/>
            <w:tcBorders>
              <w:bottom w:val="single" w:sz="8" w:space="0" w:color="07601F"/>
            </w:tcBorders>
            <w:shd w:val="clear" w:color="auto" w:fill="BFBFBF" w:themeFill="background1" w:themeFillShade="BF"/>
            <w:vAlign w:val="center"/>
            <w:hideMark/>
          </w:tcPr>
          <w:p w14:paraId="4B1FB25A"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193.056***</w:t>
            </w:r>
          </w:p>
        </w:tc>
        <w:tc>
          <w:tcPr>
            <w:tcW w:w="535" w:type="pct"/>
            <w:shd w:val="clear" w:color="auto" w:fill="BFBFBF" w:themeFill="background1" w:themeFillShade="BF"/>
            <w:vAlign w:val="center"/>
            <w:hideMark/>
          </w:tcPr>
          <w:p w14:paraId="1A0A088E"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78.474***</w:t>
            </w:r>
          </w:p>
        </w:tc>
        <w:tc>
          <w:tcPr>
            <w:tcW w:w="544" w:type="pct"/>
            <w:shd w:val="clear" w:color="auto" w:fill="BFBFBF" w:themeFill="background1" w:themeFillShade="BF"/>
            <w:vAlign w:val="center"/>
            <w:hideMark/>
          </w:tcPr>
          <w:p w14:paraId="0DF6EB9B"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7.198***</w:t>
            </w:r>
          </w:p>
        </w:tc>
        <w:tc>
          <w:tcPr>
            <w:tcW w:w="544" w:type="pct"/>
            <w:shd w:val="clear" w:color="auto" w:fill="BFBFBF" w:themeFill="background1" w:themeFillShade="BF"/>
            <w:vAlign w:val="center"/>
            <w:hideMark/>
          </w:tcPr>
          <w:p w14:paraId="54B95FBE"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8.368***</w:t>
            </w:r>
          </w:p>
        </w:tc>
        <w:tc>
          <w:tcPr>
            <w:tcW w:w="544" w:type="pct"/>
            <w:shd w:val="clear" w:color="auto" w:fill="BFBFBF" w:themeFill="background1" w:themeFillShade="BF"/>
            <w:vAlign w:val="center"/>
            <w:hideMark/>
          </w:tcPr>
          <w:p w14:paraId="669ACBF8"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10.3698***</w:t>
            </w:r>
          </w:p>
        </w:tc>
        <w:tc>
          <w:tcPr>
            <w:tcW w:w="535" w:type="pct"/>
            <w:tcBorders>
              <w:bottom w:val="single" w:sz="8" w:space="0" w:color="07601F"/>
            </w:tcBorders>
            <w:shd w:val="clear" w:color="auto" w:fill="auto"/>
            <w:vAlign w:val="center"/>
            <w:hideMark/>
          </w:tcPr>
          <w:p w14:paraId="5B8FE207"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1.735</w:t>
            </w:r>
          </w:p>
        </w:tc>
        <w:tc>
          <w:tcPr>
            <w:tcW w:w="541" w:type="pct"/>
            <w:shd w:val="clear" w:color="auto" w:fill="BFBFBF" w:themeFill="background1" w:themeFillShade="BF"/>
            <w:vAlign w:val="center"/>
            <w:hideMark/>
          </w:tcPr>
          <w:p w14:paraId="39DF06D4"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8.537***</w:t>
            </w:r>
          </w:p>
        </w:tc>
        <w:tc>
          <w:tcPr>
            <w:tcW w:w="517" w:type="pct"/>
            <w:shd w:val="clear" w:color="auto" w:fill="auto"/>
            <w:vAlign w:val="center"/>
            <w:hideMark/>
          </w:tcPr>
          <w:p w14:paraId="3C15B627"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0.87</w:t>
            </w:r>
          </w:p>
        </w:tc>
      </w:tr>
      <w:tr w:rsidR="00206B48" w:rsidRPr="009349B2" w14:paraId="380F00DF" w14:textId="77777777" w:rsidTr="00DA0513">
        <w:trPr>
          <w:trHeight w:val="285"/>
        </w:trPr>
        <w:tc>
          <w:tcPr>
            <w:tcW w:w="514" w:type="pct"/>
            <w:shd w:val="clear" w:color="auto" w:fill="auto"/>
            <w:vAlign w:val="center"/>
            <w:hideMark/>
          </w:tcPr>
          <w:p w14:paraId="343DBEF4" w14:textId="77777777" w:rsidR="00206B48" w:rsidRPr="009349B2" w:rsidRDefault="00206B48" w:rsidP="00770D1D">
            <w:pPr>
              <w:spacing w:after="0" w:line="240" w:lineRule="auto"/>
              <w:jc w:val="left"/>
              <w:rPr>
                <w:rFonts w:eastAsia="Times New Roman"/>
                <w:bCs/>
                <w:sz w:val="16"/>
                <w:szCs w:val="16"/>
              </w:rPr>
            </w:pPr>
            <w:r w:rsidRPr="009349B2">
              <w:rPr>
                <w:bCs/>
                <w:sz w:val="16"/>
                <w:szCs w:val="16"/>
                <w:lang w:bidi="th-TH"/>
              </w:rPr>
              <w:t>FRP</w:t>
            </w:r>
          </w:p>
        </w:tc>
        <w:tc>
          <w:tcPr>
            <w:tcW w:w="725" w:type="pct"/>
            <w:tcBorders>
              <w:bottom w:val="single" w:sz="8" w:space="0" w:color="07601F"/>
            </w:tcBorders>
            <w:shd w:val="clear" w:color="auto" w:fill="BFBFBF" w:themeFill="background1" w:themeFillShade="BF"/>
            <w:vAlign w:val="center"/>
            <w:hideMark/>
          </w:tcPr>
          <w:p w14:paraId="3FD36671"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2665.731***</w:t>
            </w:r>
          </w:p>
        </w:tc>
        <w:tc>
          <w:tcPr>
            <w:tcW w:w="535" w:type="pct"/>
            <w:shd w:val="clear" w:color="auto" w:fill="BFBFBF" w:themeFill="background1" w:themeFillShade="BF"/>
            <w:vAlign w:val="center"/>
            <w:hideMark/>
          </w:tcPr>
          <w:p w14:paraId="2C0DC1B0"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88.858***</w:t>
            </w:r>
          </w:p>
        </w:tc>
        <w:tc>
          <w:tcPr>
            <w:tcW w:w="544" w:type="pct"/>
            <w:shd w:val="clear" w:color="auto" w:fill="BFBFBF" w:themeFill="background1" w:themeFillShade="BF"/>
            <w:vAlign w:val="center"/>
            <w:hideMark/>
          </w:tcPr>
          <w:p w14:paraId="26CC3F1A"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129.409***</w:t>
            </w:r>
          </w:p>
        </w:tc>
        <w:tc>
          <w:tcPr>
            <w:tcW w:w="544" w:type="pct"/>
            <w:shd w:val="clear" w:color="auto" w:fill="BFBFBF" w:themeFill="background1" w:themeFillShade="BF"/>
            <w:vAlign w:val="center"/>
            <w:hideMark/>
          </w:tcPr>
          <w:p w14:paraId="049D8AD6"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166.647***</w:t>
            </w:r>
          </w:p>
        </w:tc>
        <w:tc>
          <w:tcPr>
            <w:tcW w:w="544" w:type="pct"/>
            <w:shd w:val="clear" w:color="auto" w:fill="BFBFBF" w:themeFill="background1" w:themeFillShade="BF"/>
            <w:vAlign w:val="center"/>
            <w:hideMark/>
          </w:tcPr>
          <w:p w14:paraId="2AE3E4AC"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72.684***</w:t>
            </w:r>
          </w:p>
        </w:tc>
        <w:tc>
          <w:tcPr>
            <w:tcW w:w="535" w:type="pct"/>
            <w:shd w:val="clear" w:color="auto" w:fill="BFBFBF" w:themeFill="background1" w:themeFillShade="BF"/>
            <w:vAlign w:val="center"/>
            <w:hideMark/>
          </w:tcPr>
          <w:p w14:paraId="03C8656B"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29.839***</w:t>
            </w:r>
          </w:p>
        </w:tc>
        <w:tc>
          <w:tcPr>
            <w:tcW w:w="541" w:type="pct"/>
            <w:shd w:val="clear" w:color="auto" w:fill="BFBFBF" w:themeFill="background1" w:themeFillShade="BF"/>
            <w:vAlign w:val="center"/>
            <w:hideMark/>
          </w:tcPr>
          <w:p w14:paraId="39E75F90"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22.143***</w:t>
            </w:r>
          </w:p>
        </w:tc>
        <w:tc>
          <w:tcPr>
            <w:tcW w:w="517" w:type="pct"/>
            <w:shd w:val="clear" w:color="auto" w:fill="auto"/>
            <w:vAlign w:val="center"/>
            <w:hideMark/>
          </w:tcPr>
          <w:p w14:paraId="7C49D8CC"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0.99</w:t>
            </w:r>
          </w:p>
        </w:tc>
      </w:tr>
      <w:tr w:rsidR="00206B48" w:rsidRPr="009349B2" w14:paraId="44C333A8" w14:textId="77777777" w:rsidTr="00DA0513">
        <w:trPr>
          <w:trHeight w:val="285"/>
        </w:trPr>
        <w:tc>
          <w:tcPr>
            <w:tcW w:w="514" w:type="pct"/>
            <w:shd w:val="clear" w:color="auto" w:fill="auto"/>
            <w:vAlign w:val="center"/>
            <w:hideMark/>
          </w:tcPr>
          <w:p w14:paraId="32A1411B" w14:textId="77777777" w:rsidR="00206B48" w:rsidRPr="009349B2" w:rsidRDefault="00206B48" w:rsidP="00770D1D">
            <w:pPr>
              <w:spacing w:after="0" w:line="240" w:lineRule="auto"/>
              <w:jc w:val="left"/>
              <w:rPr>
                <w:rFonts w:eastAsia="Times New Roman"/>
                <w:bCs/>
                <w:sz w:val="16"/>
                <w:szCs w:val="16"/>
              </w:rPr>
            </w:pPr>
            <w:r w:rsidRPr="009349B2">
              <w:rPr>
                <w:bCs/>
                <w:sz w:val="16"/>
                <w:szCs w:val="16"/>
                <w:lang w:bidi="th-TH"/>
              </w:rPr>
              <w:t>Chl-a</w:t>
            </w:r>
          </w:p>
        </w:tc>
        <w:tc>
          <w:tcPr>
            <w:tcW w:w="725" w:type="pct"/>
            <w:shd w:val="clear" w:color="auto" w:fill="BFBFBF" w:themeFill="background1" w:themeFillShade="BF"/>
            <w:vAlign w:val="center"/>
            <w:hideMark/>
          </w:tcPr>
          <w:p w14:paraId="6F4B7755"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32.386***</w:t>
            </w:r>
          </w:p>
        </w:tc>
        <w:tc>
          <w:tcPr>
            <w:tcW w:w="535" w:type="pct"/>
            <w:tcBorders>
              <w:bottom w:val="single" w:sz="8" w:space="0" w:color="07601F"/>
            </w:tcBorders>
            <w:shd w:val="clear" w:color="auto" w:fill="auto"/>
            <w:vAlign w:val="center"/>
            <w:hideMark/>
          </w:tcPr>
          <w:p w14:paraId="3D2DDF81"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3.35</w:t>
            </w:r>
          </w:p>
        </w:tc>
        <w:tc>
          <w:tcPr>
            <w:tcW w:w="544" w:type="pct"/>
            <w:tcBorders>
              <w:bottom w:val="single" w:sz="8" w:space="0" w:color="07601F"/>
            </w:tcBorders>
            <w:shd w:val="clear" w:color="auto" w:fill="auto"/>
            <w:vAlign w:val="center"/>
            <w:hideMark/>
          </w:tcPr>
          <w:p w14:paraId="23E439CC"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2.034</w:t>
            </w:r>
          </w:p>
        </w:tc>
        <w:tc>
          <w:tcPr>
            <w:tcW w:w="544" w:type="pct"/>
            <w:shd w:val="clear" w:color="auto" w:fill="BFBFBF" w:themeFill="background1" w:themeFillShade="BF"/>
            <w:vAlign w:val="center"/>
            <w:hideMark/>
          </w:tcPr>
          <w:p w14:paraId="058A0A19"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16.619***</w:t>
            </w:r>
          </w:p>
        </w:tc>
        <w:tc>
          <w:tcPr>
            <w:tcW w:w="544" w:type="pct"/>
            <w:shd w:val="clear" w:color="auto" w:fill="BFBFBF" w:themeFill="background1" w:themeFillShade="BF"/>
            <w:vAlign w:val="center"/>
            <w:hideMark/>
          </w:tcPr>
          <w:p w14:paraId="1BB22365"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5.114***</w:t>
            </w:r>
          </w:p>
        </w:tc>
        <w:tc>
          <w:tcPr>
            <w:tcW w:w="535" w:type="pct"/>
            <w:tcBorders>
              <w:bottom w:val="single" w:sz="8" w:space="0" w:color="07601F"/>
            </w:tcBorders>
            <w:shd w:val="clear" w:color="auto" w:fill="auto"/>
            <w:vAlign w:val="center"/>
            <w:hideMark/>
          </w:tcPr>
          <w:p w14:paraId="1C04AA04"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2.768*</w:t>
            </w:r>
          </w:p>
        </w:tc>
        <w:tc>
          <w:tcPr>
            <w:tcW w:w="541" w:type="pct"/>
            <w:shd w:val="clear" w:color="auto" w:fill="BFBFBF" w:themeFill="background1" w:themeFillShade="BF"/>
            <w:vAlign w:val="center"/>
            <w:hideMark/>
          </w:tcPr>
          <w:p w14:paraId="79FB2A80"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5.248***</w:t>
            </w:r>
          </w:p>
        </w:tc>
        <w:tc>
          <w:tcPr>
            <w:tcW w:w="517" w:type="pct"/>
            <w:shd w:val="clear" w:color="auto" w:fill="auto"/>
            <w:vAlign w:val="center"/>
            <w:hideMark/>
          </w:tcPr>
          <w:p w14:paraId="339A628B"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0.66</w:t>
            </w:r>
          </w:p>
        </w:tc>
      </w:tr>
      <w:tr w:rsidR="00206B48" w:rsidRPr="009349B2" w14:paraId="01E824F0" w14:textId="77777777" w:rsidTr="00DA0513">
        <w:trPr>
          <w:trHeight w:val="285"/>
        </w:trPr>
        <w:tc>
          <w:tcPr>
            <w:tcW w:w="514" w:type="pct"/>
            <w:shd w:val="clear" w:color="auto" w:fill="auto"/>
            <w:vAlign w:val="center"/>
            <w:hideMark/>
          </w:tcPr>
          <w:p w14:paraId="0FA1809C" w14:textId="77777777" w:rsidR="00206B48" w:rsidRPr="009349B2" w:rsidRDefault="00206B48" w:rsidP="00770D1D">
            <w:pPr>
              <w:spacing w:after="0" w:line="240" w:lineRule="auto"/>
              <w:jc w:val="left"/>
              <w:rPr>
                <w:rFonts w:eastAsia="Times New Roman"/>
                <w:bCs/>
                <w:sz w:val="16"/>
                <w:szCs w:val="16"/>
              </w:rPr>
            </w:pPr>
            <w:r w:rsidRPr="009349B2">
              <w:rPr>
                <w:bCs/>
                <w:sz w:val="16"/>
                <w:szCs w:val="16"/>
                <w:lang w:bidi="th-TH"/>
              </w:rPr>
              <w:t>DOC</w:t>
            </w:r>
          </w:p>
        </w:tc>
        <w:tc>
          <w:tcPr>
            <w:tcW w:w="725" w:type="pct"/>
            <w:shd w:val="clear" w:color="auto" w:fill="BFBFBF" w:themeFill="background1" w:themeFillShade="BF"/>
            <w:vAlign w:val="center"/>
            <w:hideMark/>
          </w:tcPr>
          <w:p w14:paraId="41CFAC93"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164.353***</w:t>
            </w:r>
          </w:p>
        </w:tc>
        <w:tc>
          <w:tcPr>
            <w:tcW w:w="535" w:type="pct"/>
            <w:tcBorders>
              <w:bottom w:val="single" w:sz="8" w:space="0" w:color="07601F"/>
            </w:tcBorders>
            <w:shd w:val="clear" w:color="auto" w:fill="BFBFBF" w:themeFill="background1" w:themeFillShade="BF"/>
            <w:vAlign w:val="center"/>
            <w:hideMark/>
          </w:tcPr>
          <w:p w14:paraId="571C5D51"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92.036***</w:t>
            </w:r>
          </w:p>
        </w:tc>
        <w:tc>
          <w:tcPr>
            <w:tcW w:w="544" w:type="pct"/>
            <w:shd w:val="clear" w:color="auto" w:fill="BFBFBF" w:themeFill="background1" w:themeFillShade="BF"/>
            <w:vAlign w:val="center"/>
            <w:hideMark/>
          </w:tcPr>
          <w:p w14:paraId="7634C510"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38.605***</w:t>
            </w:r>
          </w:p>
        </w:tc>
        <w:tc>
          <w:tcPr>
            <w:tcW w:w="544" w:type="pct"/>
            <w:tcBorders>
              <w:bottom w:val="single" w:sz="8" w:space="0" w:color="07601F"/>
            </w:tcBorders>
            <w:shd w:val="clear" w:color="auto" w:fill="auto"/>
            <w:vAlign w:val="center"/>
            <w:hideMark/>
          </w:tcPr>
          <w:p w14:paraId="6178F271"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31.163</w:t>
            </w:r>
          </w:p>
        </w:tc>
        <w:tc>
          <w:tcPr>
            <w:tcW w:w="544" w:type="pct"/>
            <w:shd w:val="clear" w:color="auto" w:fill="BFBFBF" w:themeFill="background1" w:themeFillShade="BF"/>
            <w:vAlign w:val="center"/>
            <w:hideMark/>
          </w:tcPr>
          <w:p w14:paraId="77F9CE29"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60.704***</w:t>
            </w:r>
          </w:p>
        </w:tc>
        <w:tc>
          <w:tcPr>
            <w:tcW w:w="535" w:type="pct"/>
            <w:shd w:val="clear" w:color="auto" w:fill="BFBFBF" w:themeFill="background1" w:themeFillShade="BF"/>
            <w:vAlign w:val="center"/>
            <w:hideMark/>
          </w:tcPr>
          <w:p w14:paraId="4566F76D"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12.614***</w:t>
            </w:r>
          </w:p>
        </w:tc>
        <w:tc>
          <w:tcPr>
            <w:tcW w:w="541" w:type="pct"/>
            <w:shd w:val="clear" w:color="auto" w:fill="BFBFBF" w:themeFill="background1" w:themeFillShade="BF"/>
            <w:vAlign w:val="center"/>
            <w:hideMark/>
          </w:tcPr>
          <w:p w14:paraId="1A2EE63E"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13.752***</w:t>
            </w:r>
          </w:p>
        </w:tc>
        <w:tc>
          <w:tcPr>
            <w:tcW w:w="517" w:type="pct"/>
            <w:shd w:val="clear" w:color="auto" w:fill="auto"/>
            <w:vAlign w:val="center"/>
            <w:hideMark/>
          </w:tcPr>
          <w:p w14:paraId="1443A39B"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0.93</w:t>
            </w:r>
          </w:p>
        </w:tc>
      </w:tr>
      <w:tr w:rsidR="00206B48" w:rsidRPr="009349B2" w14:paraId="5372DCDE" w14:textId="77777777" w:rsidTr="00DA0513">
        <w:trPr>
          <w:trHeight w:val="285"/>
        </w:trPr>
        <w:tc>
          <w:tcPr>
            <w:tcW w:w="514" w:type="pct"/>
            <w:shd w:val="clear" w:color="auto" w:fill="auto"/>
            <w:vAlign w:val="center"/>
            <w:hideMark/>
          </w:tcPr>
          <w:p w14:paraId="41DDC46F" w14:textId="77777777" w:rsidR="00206B48" w:rsidRPr="009349B2" w:rsidRDefault="00206B48" w:rsidP="00770D1D">
            <w:pPr>
              <w:spacing w:after="0" w:line="240" w:lineRule="auto"/>
              <w:jc w:val="left"/>
              <w:rPr>
                <w:rFonts w:eastAsia="Times New Roman"/>
                <w:bCs/>
                <w:sz w:val="16"/>
                <w:szCs w:val="16"/>
              </w:rPr>
            </w:pPr>
            <w:r w:rsidRPr="009349B2">
              <w:rPr>
                <w:bCs/>
                <w:sz w:val="16"/>
                <w:szCs w:val="16"/>
                <w:lang w:bidi="th-TH"/>
              </w:rPr>
              <w:t>Cond.</w:t>
            </w:r>
          </w:p>
        </w:tc>
        <w:tc>
          <w:tcPr>
            <w:tcW w:w="725" w:type="pct"/>
            <w:shd w:val="clear" w:color="auto" w:fill="BFBFBF" w:themeFill="background1" w:themeFillShade="BF"/>
            <w:vAlign w:val="center"/>
            <w:hideMark/>
          </w:tcPr>
          <w:p w14:paraId="73C5A779"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374.218***</w:t>
            </w:r>
          </w:p>
        </w:tc>
        <w:tc>
          <w:tcPr>
            <w:tcW w:w="535" w:type="pct"/>
            <w:shd w:val="clear" w:color="auto" w:fill="F2F2F2" w:themeFill="background1" w:themeFillShade="F2"/>
            <w:vAlign w:val="center"/>
            <w:hideMark/>
          </w:tcPr>
          <w:p w14:paraId="00B6B2F0"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8.948*</w:t>
            </w:r>
          </w:p>
        </w:tc>
        <w:tc>
          <w:tcPr>
            <w:tcW w:w="544" w:type="pct"/>
            <w:shd w:val="clear" w:color="auto" w:fill="BFBFBF" w:themeFill="background1" w:themeFillShade="BF"/>
            <w:vAlign w:val="center"/>
            <w:hideMark/>
          </w:tcPr>
          <w:p w14:paraId="7BFB5CE7"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58.888***</w:t>
            </w:r>
          </w:p>
        </w:tc>
        <w:tc>
          <w:tcPr>
            <w:tcW w:w="544" w:type="pct"/>
            <w:shd w:val="clear" w:color="auto" w:fill="D9D9D9" w:themeFill="background1" w:themeFillShade="D9"/>
            <w:vAlign w:val="center"/>
            <w:hideMark/>
          </w:tcPr>
          <w:p w14:paraId="75280134"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5.549**</w:t>
            </w:r>
          </w:p>
        </w:tc>
        <w:tc>
          <w:tcPr>
            <w:tcW w:w="544" w:type="pct"/>
            <w:tcBorders>
              <w:bottom w:val="single" w:sz="8" w:space="0" w:color="07601F"/>
            </w:tcBorders>
            <w:shd w:val="clear" w:color="auto" w:fill="BFBFBF" w:themeFill="background1" w:themeFillShade="BF"/>
            <w:vAlign w:val="center"/>
            <w:hideMark/>
          </w:tcPr>
          <w:p w14:paraId="1AC313DD"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50.667***</w:t>
            </w:r>
          </w:p>
        </w:tc>
        <w:tc>
          <w:tcPr>
            <w:tcW w:w="535" w:type="pct"/>
            <w:tcBorders>
              <w:bottom w:val="single" w:sz="8" w:space="0" w:color="07601F"/>
            </w:tcBorders>
            <w:shd w:val="clear" w:color="auto" w:fill="BFBFBF" w:themeFill="background1" w:themeFillShade="BF"/>
            <w:vAlign w:val="center"/>
            <w:hideMark/>
          </w:tcPr>
          <w:p w14:paraId="48DDD562"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24.844***</w:t>
            </w:r>
          </w:p>
        </w:tc>
        <w:tc>
          <w:tcPr>
            <w:tcW w:w="541" w:type="pct"/>
            <w:tcBorders>
              <w:bottom w:val="single" w:sz="8" w:space="0" w:color="07601F"/>
            </w:tcBorders>
            <w:shd w:val="clear" w:color="auto" w:fill="BFBFBF" w:themeFill="background1" w:themeFillShade="BF"/>
            <w:vAlign w:val="center"/>
            <w:hideMark/>
          </w:tcPr>
          <w:p w14:paraId="014FF11D"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22.461***</w:t>
            </w:r>
          </w:p>
        </w:tc>
        <w:tc>
          <w:tcPr>
            <w:tcW w:w="517" w:type="pct"/>
            <w:shd w:val="clear" w:color="auto" w:fill="auto"/>
            <w:vAlign w:val="center"/>
            <w:hideMark/>
          </w:tcPr>
          <w:p w14:paraId="72E19736"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0.94</w:t>
            </w:r>
          </w:p>
        </w:tc>
      </w:tr>
      <w:tr w:rsidR="00206B48" w:rsidRPr="009349B2" w14:paraId="36D01F1F" w14:textId="77777777" w:rsidTr="00DA0513">
        <w:trPr>
          <w:trHeight w:val="285"/>
        </w:trPr>
        <w:tc>
          <w:tcPr>
            <w:tcW w:w="514" w:type="pct"/>
            <w:shd w:val="clear" w:color="auto" w:fill="auto"/>
            <w:vAlign w:val="center"/>
            <w:hideMark/>
          </w:tcPr>
          <w:p w14:paraId="78900564" w14:textId="77777777" w:rsidR="00206B48" w:rsidRPr="009349B2" w:rsidRDefault="00206B48" w:rsidP="00770D1D">
            <w:pPr>
              <w:spacing w:after="0" w:line="240" w:lineRule="auto"/>
              <w:jc w:val="left"/>
              <w:rPr>
                <w:rFonts w:eastAsia="Times New Roman"/>
                <w:bCs/>
                <w:sz w:val="16"/>
                <w:szCs w:val="16"/>
              </w:rPr>
            </w:pPr>
            <w:r w:rsidRPr="009349B2">
              <w:rPr>
                <w:bCs/>
                <w:sz w:val="16"/>
                <w:szCs w:val="16"/>
                <w:lang w:bidi="th-TH"/>
              </w:rPr>
              <w:t>pH</w:t>
            </w:r>
          </w:p>
        </w:tc>
        <w:tc>
          <w:tcPr>
            <w:tcW w:w="725" w:type="pct"/>
            <w:shd w:val="clear" w:color="auto" w:fill="BFBFBF" w:themeFill="background1" w:themeFillShade="BF"/>
            <w:vAlign w:val="center"/>
            <w:hideMark/>
          </w:tcPr>
          <w:p w14:paraId="482BB7E0"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21.149***</w:t>
            </w:r>
          </w:p>
        </w:tc>
        <w:tc>
          <w:tcPr>
            <w:tcW w:w="535" w:type="pct"/>
            <w:tcBorders>
              <w:bottom w:val="single" w:sz="8" w:space="0" w:color="07601F"/>
            </w:tcBorders>
            <w:shd w:val="clear" w:color="auto" w:fill="auto"/>
            <w:vAlign w:val="center"/>
            <w:hideMark/>
          </w:tcPr>
          <w:p w14:paraId="5039F19A"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0.637</w:t>
            </w:r>
          </w:p>
        </w:tc>
        <w:tc>
          <w:tcPr>
            <w:tcW w:w="544" w:type="pct"/>
            <w:tcBorders>
              <w:bottom w:val="single" w:sz="8" w:space="0" w:color="07601F"/>
            </w:tcBorders>
            <w:shd w:val="clear" w:color="auto" w:fill="auto"/>
            <w:vAlign w:val="center"/>
            <w:hideMark/>
          </w:tcPr>
          <w:p w14:paraId="59F689FE"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1.748</w:t>
            </w:r>
          </w:p>
        </w:tc>
        <w:tc>
          <w:tcPr>
            <w:tcW w:w="544" w:type="pct"/>
            <w:tcBorders>
              <w:bottom w:val="single" w:sz="8" w:space="0" w:color="07601F"/>
            </w:tcBorders>
            <w:shd w:val="clear" w:color="auto" w:fill="auto"/>
            <w:vAlign w:val="center"/>
            <w:hideMark/>
          </w:tcPr>
          <w:p w14:paraId="6218C870"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2.266</w:t>
            </w:r>
          </w:p>
        </w:tc>
        <w:tc>
          <w:tcPr>
            <w:tcW w:w="544" w:type="pct"/>
            <w:tcBorders>
              <w:bottom w:val="single" w:sz="8" w:space="0" w:color="07601F"/>
              <w:right w:val="single" w:sz="8" w:space="0" w:color="07601F"/>
            </w:tcBorders>
            <w:shd w:val="clear" w:color="auto" w:fill="F2F2F2" w:themeFill="background1" w:themeFillShade="F2"/>
            <w:vAlign w:val="center"/>
            <w:hideMark/>
          </w:tcPr>
          <w:p w14:paraId="6BCE517E"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2.095*</w:t>
            </w:r>
          </w:p>
        </w:tc>
        <w:tc>
          <w:tcPr>
            <w:tcW w:w="535" w:type="pct"/>
            <w:tcBorders>
              <w:left w:val="single" w:sz="8" w:space="0" w:color="07601F"/>
              <w:bottom w:val="single" w:sz="8" w:space="0" w:color="07601F"/>
            </w:tcBorders>
            <w:shd w:val="clear" w:color="auto" w:fill="F2F2F2" w:themeFill="background1" w:themeFillShade="F2"/>
            <w:vAlign w:val="center"/>
            <w:hideMark/>
          </w:tcPr>
          <w:p w14:paraId="651942B0"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2.9378*</w:t>
            </w:r>
          </w:p>
        </w:tc>
        <w:tc>
          <w:tcPr>
            <w:tcW w:w="541" w:type="pct"/>
            <w:tcBorders>
              <w:bottom w:val="single" w:sz="8" w:space="0" w:color="07601F"/>
            </w:tcBorders>
            <w:shd w:val="clear" w:color="auto" w:fill="D9D9D9" w:themeFill="background1" w:themeFillShade="D9"/>
            <w:vAlign w:val="center"/>
            <w:hideMark/>
          </w:tcPr>
          <w:p w14:paraId="152033C8"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2.951**</w:t>
            </w:r>
          </w:p>
        </w:tc>
        <w:tc>
          <w:tcPr>
            <w:tcW w:w="517" w:type="pct"/>
            <w:shd w:val="clear" w:color="auto" w:fill="auto"/>
            <w:vAlign w:val="center"/>
            <w:hideMark/>
          </w:tcPr>
          <w:p w14:paraId="0F6F2AF8"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0.53</w:t>
            </w:r>
          </w:p>
        </w:tc>
      </w:tr>
      <w:tr w:rsidR="00206B48" w:rsidRPr="009349B2" w14:paraId="74037155" w14:textId="77777777" w:rsidTr="00DA0513">
        <w:trPr>
          <w:trHeight w:val="285"/>
        </w:trPr>
        <w:tc>
          <w:tcPr>
            <w:tcW w:w="514" w:type="pct"/>
            <w:shd w:val="clear" w:color="auto" w:fill="auto"/>
            <w:vAlign w:val="center"/>
            <w:hideMark/>
          </w:tcPr>
          <w:p w14:paraId="6946B67C" w14:textId="77777777" w:rsidR="00206B48" w:rsidRPr="009349B2" w:rsidRDefault="00206B48" w:rsidP="00770D1D">
            <w:pPr>
              <w:spacing w:after="0" w:line="240" w:lineRule="auto"/>
              <w:jc w:val="left"/>
              <w:rPr>
                <w:rFonts w:eastAsia="Times New Roman"/>
                <w:bCs/>
                <w:sz w:val="16"/>
                <w:szCs w:val="16"/>
              </w:rPr>
            </w:pPr>
            <w:r w:rsidRPr="009349B2">
              <w:rPr>
                <w:bCs/>
                <w:sz w:val="16"/>
                <w:szCs w:val="16"/>
                <w:lang w:bidi="th-TH"/>
              </w:rPr>
              <w:t>DO</w:t>
            </w:r>
          </w:p>
        </w:tc>
        <w:tc>
          <w:tcPr>
            <w:tcW w:w="725" w:type="pct"/>
            <w:shd w:val="clear" w:color="auto" w:fill="BFBFBF" w:themeFill="background1" w:themeFillShade="BF"/>
            <w:vAlign w:val="center"/>
            <w:hideMark/>
          </w:tcPr>
          <w:p w14:paraId="58D3A529"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323.123***</w:t>
            </w:r>
          </w:p>
        </w:tc>
        <w:tc>
          <w:tcPr>
            <w:tcW w:w="535" w:type="pct"/>
            <w:shd w:val="clear" w:color="auto" w:fill="BFBFBF" w:themeFill="background1" w:themeFillShade="BF"/>
            <w:vAlign w:val="center"/>
            <w:hideMark/>
          </w:tcPr>
          <w:p w14:paraId="4A74083C"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82.790***</w:t>
            </w:r>
          </w:p>
        </w:tc>
        <w:tc>
          <w:tcPr>
            <w:tcW w:w="544" w:type="pct"/>
            <w:shd w:val="clear" w:color="auto" w:fill="BFBFBF" w:themeFill="background1" w:themeFillShade="BF"/>
            <w:vAlign w:val="center"/>
            <w:hideMark/>
          </w:tcPr>
          <w:p w14:paraId="606CC6AD"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32.688***</w:t>
            </w:r>
          </w:p>
        </w:tc>
        <w:tc>
          <w:tcPr>
            <w:tcW w:w="544" w:type="pct"/>
            <w:shd w:val="clear" w:color="auto" w:fill="BFBFBF" w:themeFill="background1" w:themeFillShade="BF"/>
            <w:vAlign w:val="center"/>
            <w:hideMark/>
          </w:tcPr>
          <w:p w14:paraId="480ED5BB"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57.561***</w:t>
            </w:r>
          </w:p>
        </w:tc>
        <w:tc>
          <w:tcPr>
            <w:tcW w:w="544" w:type="pct"/>
            <w:shd w:val="clear" w:color="auto" w:fill="BFBFBF" w:themeFill="background1" w:themeFillShade="BF"/>
            <w:vAlign w:val="center"/>
            <w:hideMark/>
          </w:tcPr>
          <w:p w14:paraId="7C2A3C93"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93.377***</w:t>
            </w:r>
          </w:p>
        </w:tc>
        <w:tc>
          <w:tcPr>
            <w:tcW w:w="535" w:type="pct"/>
            <w:shd w:val="clear" w:color="auto" w:fill="BFBFBF" w:themeFill="background1" w:themeFillShade="BF"/>
            <w:vAlign w:val="center"/>
            <w:hideMark/>
          </w:tcPr>
          <w:p w14:paraId="7B62C4D7"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21.459***</w:t>
            </w:r>
          </w:p>
        </w:tc>
        <w:tc>
          <w:tcPr>
            <w:tcW w:w="541" w:type="pct"/>
            <w:shd w:val="clear" w:color="auto" w:fill="BFBFBF" w:themeFill="background1" w:themeFillShade="BF"/>
            <w:vAlign w:val="center"/>
            <w:hideMark/>
          </w:tcPr>
          <w:p w14:paraId="17266C9C"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19.866***</w:t>
            </w:r>
          </w:p>
        </w:tc>
        <w:tc>
          <w:tcPr>
            <w:tcW w:w="517" w:type="pct"/>
            <w:shd w:val="clear" w:color="auto" w:fill="auto"/>
            <w:vAlign w:val="center"/>
            <w:hideMark/>
          </w:tcPr>
          <w:p w14:paraId="382163EE"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0.96</w:t>
            </w:r>
          </w:p>
        </w:tc>
      </w:tr>
      <w:tr w:rsidR="00206B48" w:rsidRPr="009349B2" w14:paraId="3006CAA6" w14:textId="77777777" w:rsidTr="00DA0513">
        <w:trPr>
          <w:trHeight w:val="285"/>
        </w:trPr>
        <w:tc>
          <w:tcPr>
            <w:tcW w:w="514" w:type="pct"/>
            <w:shd w:val="clear" w:color="auto" w:fill="auto"/>
            <w:vAlign w:val="center"/>
            <w:hideMark/>
          </w:tcPr>
          <w:p w14:paraId="431FBBD8" w14:textId="77777777" w:rsidR="00206B48" w:rsidRPr="009349B2" w:rsidRDefault="00206B48" w:rsidP="00770D1D">
            <w:pPr>
              <w:spacing w:after="0" w:line="240" w:lineRule="auto"/>
              <w:jc w:val="left"/>
              <w:rPr>
                <w:rFonts w:eastAsia="Times New Roman"/>
                <w:bCs/>
                <w:i/>
                <w:sz w:val="16"/>
                <w:szCs w:val="16"/>
              </w:rPr>
            </w:pPr>
            <w:r w:rsidRPr="00EC0A48">
              <w:rPr>
                <w:bCs/>
                <w:i/>
                <w:sz w:val="16"/>
                <w:szCs w:val="16"/>
                <w:lang w:bidi="th-TH"/>
              </w:rPr>
              <w:t>d</w:t>
            </w:r>
            <w:r w:rsidRPr="009349B2">
              <w:rPr>
                <w:bCs/>
                <w:i/>
                <w:sz w:val="16"/>
                <w:szCs w:val="16"/>
                <w:lang w:bidi="th-TH"/>
              </w:rPr>
              <w:t>f</w:t>
            </w:r>
            <w:r w:rsidRPr="00EC0A48">
              <w:rPr>
                <w:bCs/>
                <w:i/>
                <w:sz w:val="16"/>
                <w:szCs w:val="16"/>
                <w:lang w:bidi="th-TH"/>
              </w:rPr>
              <w:t xml:space="preserve"> (Turb)</w:t>
            </w:r>
          </w:p>
        </w:tc>
        <w:tc>
          <w:tcPr>
            <w:tcW w:w="725" w:type="pct"/>
            <w:tcBorders>
              <w:bottom w:val="single" w:sz="8" w:space="0" w:color="07601F"/>
            </w:tcBorders>
            <w:shd w:val="clear" w:color="auto" w:fill="auto"/>
            <w:vAlign w:val="center"/>
            <w:hideMark/>
          </w:tcPr>
          <w:p w14:paraId="337631F3"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2</w:t>
            </w:r>
          </w:p>
        </w:tc>
        <w:tc>
          <w:tcPr>
            <w:tcW w:w="535" w:type="pct"/>
            <w:tcBorders>
              <w:bottom w:val="single" w:sz="8" w:space="0" w:color="07601F"/>
            </w:tcBorders>
            <w:shd w:val="clear" w:color="auto" w:fill="auto"/>
            <w:vAlign w:val="center"/>
            <w:hideMark/>
          </w:tcPr>
          <w:p w14:paraId="58670101"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1</w:t>
            </w:r>
          </w:p>
        </w:tc>
        <w:tc>
          <w:tcPr>
            <w:tcW w:w="544" w:type="pct"/>
            <w:shd w:val="clear" w:color="auto" w:fill="auto"/>
            <w:vAlign w:val="center"/>
            <w:hideMark/>
          </w:tcPr>
          <w:p w14:paraId="029E7961"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3</w:t>
            </w:r>
          </w:p>
        </w:tc>
        <w:tc>
          <w:tcPr>
            <w:tcW w:w="544" w:type="pct"/>
            <w:tcBorders>
              <w:bottom w:val="single" w:sz="8" w:space="0" w:color="07601F"/>
            </w:tcBorders>
            <w:shd w:val="clear" w:color="auto" w:fill="auto"/>
            <w:vAlign w:val="center"/>
            <w:hideMark/>
          </w:tcPr>
          <w:p w14:paraId="14A334F0"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2</w:t>
            </w:r>
          </w:p>
        </w:tc>
        <w:tc>
          <w:tcPr>
            <w:tcW w:w="544" w:type="pct"/>
            <w:tcBorders>
              <w:bottom w:val="single" w:sz="8" w:space="0" w:color="07601F"/>
            </w:tcBorders>
            <w:shd w:val="clear" w:color="auto" w:fill="auto"/>
            <w:vAlign w:val="center"/>
            <w:hideMark/>
          </w:tcPr>
          <w:p w14:paraId="5432A598"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6</w:t>
            </w:r>
          </w:p>
        </w:tc>
        <w:tc>
          <w:tcPr>
            <w:tcW w:w="535" w:type="pct"/>
            <w:tcBorders>
              <w:bottom w:val="single" w:sz="8" w:space="0" w:color="07601F"/>
            </w:tcBorders>
            <w:shd w:val="clear" w:color="auto" w:fill="auto"/>
            <w:vAlign w:val="center"/>
            <w:hideMark/>
          </w:tcPr>
          <w:p w14:paraId="360790DC"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3</w:t>
            </w:r>
          </w:p>
        </w:tc>
        <w:tc>
          <w:tcPr>
            <w:tcW w:w="541" w:type="pct"/>
            <w:tcBorders>
              <w:bottom w:val="single" w:sz="8" w:space="0" w:color="07601F"/>
            </w:tcBorders>
            <w:shd w:val="clear" w:color="auto" w:fill="auto"/>
            <w:vAlign w:val="center"/>
            <w:hideMark/>
          </w:tcPr>
          <w:p w14:paraId="5B4D1D30"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6</w:t>
            </w:r>
          </w:p>
        </w:tc>
        <w:tc>
          <w:tcPr>
            <w:tcW w:w="517" w:type="pct"/>
            <w:shd w:val="clear" w:color="auto" w:fill="auto"/>
            <w:vAlign w:val="center"/>
            <w:hideMark/>
          </w:tcPr>
          <w:p w14:paraId="3865AF67" w14:textId="77777777" w:rsidR="00206B48" w:rsidRPr="009349B2" w:rsidRDefault="00206B48" w:rsidP="00770D1D">
            <w:pPr>
              <w:spacing w:after="0" w:line="240" w:lineRule="auto"/>
              <w:jc w:val="right"/>
              <w:rPr>
                <w:rFonts w:eastAsia="Times New Roman"/>
                <w:i/>
                <w:sz w:val="16"/>
                <w:szCs w:val="16"/>
              </w:rPr>
            </w:pPr>
            <w:r w:rsidRPr="009349B2">
              <w:rPr>
                <w:i/>
                <w:sz w:val="16"/>
                <w:szCs w:val="16"/>
                <w:lang w:bidi="th-TH"/>
              </w:rPr>
              <w:t> </w:t>
            </w:r>
          </w:p>
        </w:tc>
      </w:tr>
      <w:tr w:rsidR="00206B48" w:rsidRPr="009349B2" w14:paraId="2D3E63EF" w14:textId="77777777" w:rsidTr="00DA0513">
        <w:trPr>
          <w:trHeight w:val="285"/>
        </w:trPr>
        <w:tc>
          <w:tcPr>
            <w:tcW w:w="514" w:type="pct"/>
            <w:shd w:val="clear" w:color="auto" w:fill="auto"/>
            <w:vAlign w:val="center"/>
            <w:hideMark/>
          </w:tcPr>
          <w:p w14:paraId="0F99200B" w14:textId="77777777" w:rsidR="00206B48" w:rsidRPr="009349B2" w:rsidRDefault="00206B48" w:rsidP="00770D1D">
            <w:pPr>
              <w:spacing w:after="0" w:line="240" w:lineRule="auto"/>
              <w:jc w:val="left"/>
              <w:rPr>
                <w:rFonts w:eastAsia="Times New Roman"/>
                <w:bCs/>
                <w:sz w:val="16"/>
                <w:szCs w:val="16"/>
              </w:rPr>
            </w:pPr>
            <w:r w:rsidRPr="009349B2">
              <w:rPr>
                <w:bCs/>
                <w:sz w:val="16"/>
                <w:szCs w:val="16"/>
                <w:lang w:bidi="th-TH"/>
              </w:rPr>
              <w:t>Turb.</w:t>
            </w:r>
          </w:p>
        </w:tc>
        <w:tc>
          <w:tcPr>
            <w:tcW w:w="725" w:type="pct"/>
            <w:shd w:val="clear" w:color="auto" w:fill="BFBFBF" w:themeFill="background1" w:themeFillShade="BF"/>
            <w:vAlign w:val="center"/>
            <w:hideMark/>
          </w:tcPr>
          <w:p w14:paraId="006F0264"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13.798***</w:t>
            </w:r>
          </w:p>
        </w:tc>
        <w:tc>
          <w:tcPr>
            <w:tcW w:w="535" w:type="pct"/>
            <w:shd w:val="clear" w:color="auto" w:fill="F2F2F2" w:themeFill="background1" w:themeFillShade="F2"/>
            <w:vAlign w:val="center"/>
            <w:hideMark/>
          </w:tcPr>
          <w:p w14:paraId="3DBB793D"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10.599*</w:t>
            </w:r>
          </w:p>
        </w:tc>
        <w:tc>
          <w:tcPr>
            <w:tcW w:w="544" w:type="pct"/>
            <w:shd w:val="clear" w:color="auto" w:fill="auto"/>
            <w:vAlign w:val="center"/>
            <w:hideMark/>
          </w:tcPr>
          <w:p w14:paraId="5C26FADE"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1.378</w:t>
            </w:r>
          </w:p>
        </w:tc>
        <w:tc>
          <w:tcPr>
            <w:tcW w:w="544" w:type="pct"/>
            <w:shd w:val="clear" w:color="auto" w:fill="F2F2F2" w:themeFill="background1" w:themeFillShade="F2"/>
            <w:vAlign w:val="center"/>
            <w:hideMark/>
          </w:tcPr>
          <w:p w14:paraId="5E72F68E"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5.025*</w:t>
            </w:r>
          </w:p>
        </w:tc>
        <w:tc>
          <w:tcPr>
            <w:tcW w:w="544" w:type="pct"/>
            <w:shd w:val="clear" w:color="auto" w:fill="BFBFBF" w:themeFill="background1" w:themeFillShade="BF"/>
            <w:vAlign w:val="center"/>
            <w:hideMark/>
          </w:tcPr>
          <w:p w14:paraId="7B69929A"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9.903***</w:t>
            </w:r>
          </w:p>
        </w:tc>
        <w:tc>
          <w:tcPr>
            <w:tcW w:w="535" w:type="pct"/>
            <w:shd w:val="clear" w:color="auto" w:fill="BFBFBF" w:themeFill="background1" w:themeFillShade="BF"/>
            <w:vAlign w:val="center"/>
            <w:hideMark/>
          </w:tcPr>
          <w:p w14:paraId="1C2A292A"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4.619**</w:t>
            </w:r>
          </w:p>
        </w:tc>
        <w:tc>
          <w:tcPr>
            <w:tcW w:w="541" w:type="pct"/>
            <w:shd w:val="clear" w:color="auto" w:fill="F2F2F2" w:themeFill="background1" w:themeFillShade="F2"/>
            <w:vAlign w:val="center"/>
            <w:hideMark/>
          </w:tcPr>
          <w:p w14:paraId="1879F69E"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2.941*</w:t>
            </w:r>
          </w:p>
        </w:tc>
        <w:tc>
          <w:tcPr>
            <w:tcW w:w="517" w:type="pct"/>
            <w:shd w:val="clear" w:color="auto" w:fill="auto"/>
            <w:vAlign w:val="center"/>
            <w:hideMark/>
          </w:tcPr>
          <w:p w14:paraId="19F6D462" w14:textId="77777777" w:rsidR="00206B48" w:rsidRPr="009349B2" w:rsidRDefault="00206B48" w:rsidP="00770D1D">
            <w:pPr>
              <w:spacing w:after="0" w:line="240" w:lineRule="auto"/>
              <w:jc w:val="right"/>
              <w:rPr>
                <w:rFonts w:eastAsia="Times New Roman"/>
                <w:sz w:val="16"/>
                <w:szCs w:val="16"/>
              </w:rPr>
            </w:pPr>
            <w:r w:rsidRPr="009349B2">
              <w:rPr>
                <w:sz w:val="16"/>
                <w:szCs w:val="16"/>
                <w:lang w:bidi="th-TH"/>
              </w:rPr>
              <w:t>0.662 </w:t>
            </w:r>
          </w:p>
        </w:tc>
      </w:tr>
    </w:tbl>
    <w:p w14:paraId="4D8C815E" w14:textId="77777777" w:rsidR="00206B48" w:rsidRDefault="00206B48" w:rsidP="00206B48">
      <w:pPr>
        <w:rPr>
          <w:lang w:bidi="th-TH"/>
        </w:rPr>
      </w:pPr>
    </w:p>
    <w:p w14:paraId="4385157F" w14:textId="77777777" w:rsidR="00330231" w:rsidRDefault="00330231" w:rsidP="00206B48">
      <w:pPr>
        <w:rPr>
          <w:lang w:bidi="th-TH"/>
        </w:rPr>
      </w:pPr>
    </w:p>
    <w:p w14:paraId="63968466" w14:textId="77777777" w:rsidR="00330231" w:rsidRDefault="00330231" w:rsidP="00206B48">
      <w:pPr>
        <w:rPr>
          <w:lang w:bidi="th-TH"/>
        </w:rPr>
      </w:pPr>
    </w:p>
    <w:p w14:paraId="224BE02C" w14:textId="5D1CDAAE" w:rsidR="00206B48" w:rsidRDefault="009733C9" w:rsidP="00206B48">
      <w:pPr>
        <w:rPr>
          <w:lang w:bidi="th-TH"/>
        </w:rPr>
      </w:pPr>
      <w:r>
        <w:rPr>
          <w:noProof/>
        </w:rPr>
        <w:drawing>
          <wp:inline distT="0" distB="0" distL="0" distR="0" wp14:anchorId="36FE3408" wp14:editId="7D1B6DD7">
            <wp:extent cx="5731510" cy="5731510"/>
            <wp:effectExtent l="0" t="0" r="2540" b="2540"/>
            <wp:docPr id="1862560237" name="Picture 1862560237" descr="D:\Users\bwolfend\Google Drive\2016-17 report\Water Quality_2016-17\Graphs_WQ_1617\River_ALLNuts_2016-1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bwolfend\Google Drive\2016-17 report\Water Quality_2016-17\Graphs_WQ_1617\River_ALLNuts_2016-17.tiff"/>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731510" cy="5731510"/>
                    </a:xfrm>
                    <a:prstGeom prst="rect">
                      <a:avLst/>
                    </a:prstGeom>
                    <a:noFill/>
                    <a:ln>
                      <a:noFill/>
                    </a:ln>
                  </pic:spPr>
                </pic:pic>
              </a:graphicData>
            </a:graphic>
          </wp:inline>
        </w:drawing>
      </w:r>
    </w:p>
    <w:p w14:paraId="53E3B679" w14:textId="12890E05" w:rsidR="00206B48" w:rsidRDefault="00206B48" w:rsidP="00073E73">
      <w:pPr>
        <w:pStyle w:val="Caption"/>
      </w:pPr>
      <w:bookmarkStart w:id="520" w:name="_Ref491852912"/>
      <w:bookmarkStart w:id="521" w:name="_Toc496876467"/>
      <w:bookmarkStart w:id="522" w:name="_Toc515353820"/>
      <w:r w:rsidRPr="00F56682">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w:t>
      </w:r>
      <w:r w:rsidR="00D66938">
        <w:rPr>
          <w:noProof/>
        </w:rPr>
        <w:fldChar w:fldCharType="end"/>
      </w:r>
      <w:bookmarkEnd w:id="520"/>
      <w:r w:rsidRPr="00F56682">
        <w:t xml:space="preserve"> </w:t>
      </w:r>
      <w:r>
        <w:t>Concentrations of bioavailable nutrients</w:t>
      </w:r>
      <w:r w:rsidRPr="00F56682">
        <w:t xml:space="preserve"> (</w:t>
      </w:r>
      <w:r>
        <w:t>filterable reactive phosphorus – FRP; oxidised nitrate/nitrite – NO</w:t>
      </w:r>
      <w:r>
        <w:rPr>
          <w:vertAlign w:val="subscript"/>
        </w:rPr>
        <w:t>x</w:t>
      </w:r>
      <w:r>
        <w:t>; and ammonia – NH</w:t>
      </w:r>
      <w:r>
        <w:rPr>
          <w:vertAlign w:val="subscript"/>
        </w:rPr>
        <w:t>3</w:t>
      </w:r>
      <w:r w:rsidRPr="00F56682">
        <w:t>)</w:t>
      </w:r>
      <w:r>
        <w:t xml:space="preserve">, dissolved organic carbon (DOC) and chlorophyll-a (Chl-a) in water samples collected </w:t>
      </w:r>
      <w:r w:rsidRPr="00F56682">
        <w:t>on six occasions between Octo</w:t>
      </w:r>
      <w:r>
        <w:t xml:space="preserve">ber and December during each of 2014-15, </w:t>
      </w:r>
      <w:r w:rsidRPr="00F56682">
        <w:t>2015-16</w:t>
      </w:r>
      <w:r>
        <w:t xml:space="preserve"> and 2016-17</w:t>
      </w:r>
      <w:r w:rsidRPr="00F56682">
        <w:t xml:space="preserve">. Data are the mean of three sites </w:t>
      </w:r>
      <w:r w:rsidRPr="00F56682">
        <w:rPr>
          <w:rFonts w:cs="Arial"/>
        </w:rPr>
        <w:t>±</w:t>
      </w:r>
      <w:r w:rsidRPr="00F56682">
        <w:t xml:space="preserve"> standard error of the mean.</w:t>
      </w:r>
      <w:r>
        <w:t xml:space="preserve"> Mean daily water level</w:t>
      </w:r>
      <w:r w:rsidRPr="00F56682">
        <w:t xml:space="preserve"> is </w:t>
      </w:r>
      <w:r>
        <w:t>sourced</w:t>
      </w:r>
      <w:r w:rsidRPr="00F56682">
        <w:t xml:space="preserve"> from the Narrandera and Carrathool gauges (see </w:t>
      </w:r>
      <w:hyperlink r:id="rId43" w:history="1">
        <w:r w:rsidRPr="00F56682">
          <w:rPr>
            <w:color w:val="0563C1"/>
            <w:u w:val="single"/>
          </w:rPr>
          <w:t>http://waterinfo.nsw.gov.au/</w:t>
        </w:r>
      </w:hyperlink>
      <w:r w:rsidRPr="00F56682">
        <w:t>)</w:t>
      </w:r>
      <w:r>
        <w:t xml:space="preserve">. </w:t>
      </w:r>
      <w:r w:rsidRPr="00F56682">
        <w:t>Dashed (red) lines indicate median and dotted (black) lines 5</w:t>
      </w:r>
      <w:r w:rsidRPr="00F56682">
        <w:rPr>
          <w:vertAlign w:val="superscript"/>
        </w:rPr>
        <w:t>th</w:t>
      </w:r>
      <w:r w:rsidRPr="00F56682">
        <w:t xml:space="preserve"> and 95</w:t>
      </w:r>
      <w:r w:rsidRPr="00F56682">
        <w:rPr>
          <w:vertAlign w:val="superscript"/>
        </w:rPr>
        <w:t>th</w:t>
      </w:r>
      <w:r w:rsidRPr="00F56682">
        <w:t xml:space="preserve"> percentiles of pre-2014 data collected for river sites in Murrumbidgee.</w:t>
      </w:r>
      <w:bookmarkEnd w:id="521"/>
      <w:bookmarkEnd w:id="522"/>
    </w:p>
    <w:p w14:paraId="61DC2C87" w14:textId="77777777" w:rsidR="00206B48" w:rsidRDefault="00206B48" w:rsidP="00206B48">
      <w:pPr>
        <w:rPr>
          <w:lang w:bidi="th-TH"/>
        </w:rPr>
      </w:pPr>
    </w:p>
    <w:p w14:paraId="56A51873" w14:textId="77777777" w:rsidR="00206B48" w:rsidRDefault="00206B48" w:rsidP="00206B48">
      <w:pPr>
        <w:spacing w:after="0" w:line="240" w:lineRule="auto"/>
        <w:jc w:val="left"/>
        <w:rPr>
          <w:b/>
          <w:i/>
          <w:iCs/>
          <w:color w:val="076028"/>
          <w:kern w:val="32"/>
          <w:sz w:val="24"/>
          <w:szCs w:val="26"/>
          <w:lang w:bidi="th-TH"/>
        </w:rPr>
      </w:pPr>
      <w:r>
        <w:br w:type="page"/>
      </w:r>
    </w:p>
    <w:p w14:paraId="16A7D2B7" w14:textId="77777777" w:rsidR="00206B48" w:rsidRPr="00F56682" w:rsidRDefault="00206B48" w:rsidP="00206B48">
      <w:pPr>
        <w:pStyle w:val="Subtitle"/>
      </w:pPr>
      <w:bookmarkStart w:id="523" w:name="_Toc492038818"/>
      <w:r w:rsidRPr="00F56682">
        <w:t>Discussion</w:t>
      </w:r>
      <w:bookmarkEnd w:id="523"/>
    </w:p>
    <w:p w14:paraId="3F4B6F47" w14:textId="77777777" w:rsidR="00206B48" w:rsidRPr="00F70D2D" w:rsidRDefault="00206B48" w:rsidP="00206B48">
      <w:pPr>
        <w:pStyle w:val="Question"/>
        <w:rPr>
          <w:rStyle w:val="Emphasis"/>
          <w:b/>
        </w:rPr>
      </w:pPr>
      <w:r w:rsidRPr="00F70D2D">
        <w:rPr>
          <w:rStyle w:val="Emphasis"/>
          <w:b/>
        </w:rPr>
        <w:t>Can Commonwealth environmental water be used to support the cycling of nutrients and carbon in the Murrumbidgee River?</w:t>
      </w:r>
    </w:p>
    <w:p w14:paraId="4BF8C47E" w14:textId="21F4E47C" w:rsidR="00206B48" w:rsidRDefault="00476BAB" w:rsidP="00206B48">
      <w:pPr>
        <w:pStyle w:val="Question"/>
        <w:rPr>
          <w:b w:val="0"/>
        </w:rPr>
      </w:pPr>
      <w:r>
        <w:rPr>
          <w:b w:val="0"/>
        </w:rPr>
        <w:t>O</w:t>
      </w:r>
      <w:r w:rsidR="00206B48">
        <w:rPr>
          <w:b w:val="0"/>
        </w:rPr>
        <w:t xml:space="preserve">verbank </w:t>
      </w:r>
      <w:r w:rsidR="00A72A61">
        <w:rPr>
          <w:b w:val="0"/>
        </w:rPr>
        <w:t xml:space="preserve">inundation </w:t>
      </w:r>
      <w:r w:rsidR="00206B48">
        <w:rPr>
          <w:b w:val="0"/>
        </w:rPr>
        <w:t xml:space="preserve">that </w:t>
      </w:r>
      <w:r w:rsidR="00876F4D">
        <w:rPr>
          <w:b w:val="0"/>
        </w:rPr>
        <w:t>flow</w:t>
      </w:r>
      <w:r w:rsidR="00A72A61">
        <w:rPr>
          <w:b w:val="0"/>
        </w:rPr>
        <w:t>s</w:t>
      </w:r>
      <w:r w:rsidR="00876F4D">
        <w:rPr>
          <w:b w:val="0"/>
        </w:rPr>
        <w:t xml:space="preserve"> across </w:t>
      </w:r>
      <w:r w:rsidR="00206B48">
        <w:rPr>
          <w:b w:val="0"/>
        </w:rPr>
        <w:t>large areas of floodplain</w:t>
      </w:r>
      <w:r w:rsidR="00A72A61">
        <w:rPr>
          <w:b w:val="0"/>
        </w:rPr>
        <w:t xml:space="preserve"> carries </w:t>
      </w:r>
      <w:r w:rsidR="00206B48">
        <w:rPr>
          <w:b w:val="0"/>
        </w:rPr>
        <w:t>floodplain-derived nutrients and energy</w:t>
      </w:r>
      <w:r w:rsidR="00876F4D">
        <w:rPr>
          <w:b w:val="0"/>
        </w:rPr>
        <w:t xml:space="preserve"> that augment in-channel processes</w:t>
      </w:r>
      <w:r w:rsidR="00206B48">
        <w:rPr>
          <w:b w:val="0"/>
        </w:rPr>
        <w:t xml:space="preserve"> </w:t>
      </w:r>
      <w:r w:rsidR="00C31006">
        <w:rPr>
          <w:b w:val="0"/>
        </w:rPr>
        <w:fldChar w:fldCharType="begin"/>
      </w:r>
      <w:r w:rsidR="00135542">
        <w:rPr>
          <w:b w:val="0"/>
        </w:rPr>
        <w:instrText xml:space="preserve"> ADDIN EN.CITE &lt;EndNote&gt;&lt;Cite&gt;&lt;Author&gt;Puckridge&lt;/Author&gt;&lt;Year&gt;1998&lt;/Year&gt;&lt;RecNum&gt;1692&lt;/RecNum&gt;&lt;DisplayText&gt;(Puckridge, Sheldon et al. 1998)&lt;/DisplayText&gt;&lt;record&gt;&lt;rec-number&gt;1692&lt;/rec-number&gt;&lt;foreign-keys&gt;&lt;key app="EN" db-id="vxxvsda2b05fxpeaw2dp552mtrd5trxdrf0s" timestamp="0"&gt;1692&lt;/key&gt;&lt;/foreign-keys&gt;&lt;ref-type name="Journal Article"&gt;17&lt;/ref-type&gt;&lt;contributors&gt;&lt;authors&gt;&lt;author&gt;Puckridge, J. T.&lt;/author&gt;&lt;author&gt;Sheldon, F.&lt;/author&gt;&lt;author&gt;Walker, K. F.&lt;/author&gt;&lt;author&gt;Boulton, A. J.&lt;/author&gt;&lt;/authors&gt;&lt;/contributors&gt;&lt;titles&gt;&lt;title&gt;Flow Variability and the Ecology of Large Rivers&lt;/title&gt;&lt;secondary-title&gt;Marine and Freshwater Research&lt;/secondary-title&gt;&lt;/titles&gt;&lt;periodical&gt;&lt;full-title&gt;Marine and Freshwater Research&lt;/full-title&gt;&lt;/periodical&gt;&lt;pages&gt;55-72&lt;/pages&gt;&lt;volume&gt;49&lt;/volume&gt;&lt;number&gt;1&lt;/number&gt;&lt;keywords&gt;&lt;keyword&gt;flow regulation&lt;/keyword&gt;&lt;/keywords&gt;&lt;dates&gt;&lt;year&gt;1998&lt;/year&gt;&lt;/dates&gt;&lt;urls&gt;&lt;related-urls&gt;&lt;url&gt;ISI:000073144900008 &lt;/url&gt;&lt;/related-urls&gt;&lt;/urls&gt;&lt;/record&gt;&lt;/Cite&gt;&lt;/EndNote&gt;</w:instrText>
      </w:r>
      <w:r w:rsidR="00C31006">
        <w:rPr>
          <w:b w:val="0"/>
        </w:rPr>
        <w:fldChar w:fldCharType="separate"/>
      </w:r>
      <w:r w:rsidR="00135542">
        <w:rPr>
          <w:b w:val="0"/>
          <w:noProof/>
        </w:rPr>
        <w:t>(Puckridge, Sheldon et al. 1998)</w:t>
      </w:r>
      <w:r w:rsidR="00C31006">
        <w:rPr>
          <w:b w:val="0"/>
        </w:rPr>
        <w:fldChar w:fldCharType="end"/>
      </w:r>
      <w:r w:rsidR="00206B48">
        <w:rPr>
          <w:b w:val="0"/>
        </w:rPr>
        <w:t>.</w:t>
      </w:r>
      <w:r w:rsidR="00A72A61">
        <w:rPr>
          <w:b w:val="0"/>
        </w:rPr>
        <w:t xml:space="preserve"> </w:t>
      </w:r>
      <w:r w:rsidR="00206B48">
        <w:rPr>
          <w:b w:val="0"/>
        </w:rPr>
        <w:t xml:space="preserve">Nutrient concentrations </w:t>
      </w:r>
      <w:r w:rsidR="006B0987">
        <w:rPr>
          <w:b w:val="0"/>
        </w:rPr>
        <w:t>in 2016-17</w:t>
      </w:r>
      <w:r w:rsidR="00206B48">
        <w:rPr>
          <w:b w:val="0"/>
        </w:rPr>
        <w:t>, in particular</w:t>
      </w:r>
      <w:r w:rsidR="00F70D2D">
        <w:rPr>
          <w:b w:val="0"/>
        </w:rPr>
        <w:t>,</w:t>
      </w:r>
      <w:r w:rsidR="00206B48">
        <w:rPr>
          <w:b w:val="0"/>
        </w:rPr>
        <w:t xml:space="preserve"> highly bioavailable ammonia (NH</w:t>
      </w:r>
      <w:r w:rsidR="00206B48" w:rsidRPr="002415B5">
        <w:rPr>
          <w:b w:val="0"/>
          <w:vertAlign w:val="subscript"/>
        </w:rPr>
        <w:t>3</w:t>
      </w:r>
      <w:r w:rsidR="00206B48">
        <w:rPr>
          <w:b w:val="0"/>
        </w:rPr>
        <w:t>), oxidised nitrogen (NO</w:t>
      </w:r>
      <w:r w:rsidR="00206B48">
        <w:rPr>
          <w:b w:val="0"/>
          <w:vertAlign w:val="subscript"/>
        </w:rPr>
        <w:t>x</w:t>
      </w:r>
      <w:r w:rsidR="00206B48">
        <w:rPr>
          <w:b w:val="0"/>
        </w:rPr>
        <w:t>) and reactive phosphorus (FRP</w:t>
      </w:r>
      <w:r>
        <w:rPr>
          <w:b w:val="0"/>
        </w:rPr>
        <w:t xml:space="preserve">), </w:t>
      </w:r>
      <w:r w:rsidR="00206B48">
        <w:rPr>
          <w:b w:val="0"/>
        </w:rPr>
        <w:t>increased</w:t>
      </w:r>
      <w:r>
        <w:rPr>
          <w:b w:val="0"/>
        </w:rPr>
        <w:t xml:space="preserve"> </w:t>
      </w:r>
      <w:r w:rsidR="00206B48">
        <w:rPr>
          <w:b w:val="0"/>
        </w:rPr>
        <w:t>compared with the two previous years</w:t>
      </w:r>
      <w:r w:rsidR="00A72A61">
        <w:rPr>
          <w:b w:val="0"/>
        </w:rPr>
        <w:t>, demonstrating the flood pulse as it occurs in the Murrumbidgee River</w:t>
      </w:r>
      <w:r w:rsidR="006B0987">
        <w:rPr>
          <w:b w:val="0"/>
        </w:rPr>
        <w:t xml:space="preserve">. </w:t>
      </w:r>
      <w:r w:rsidR="00206B48">
        <w:rPr>
          <w:b w:val="0"/>
        </w:rPr>
        <w:t>DOC also increased</w:t>
      </w:r>
      <w:r w:rsidR="006B0987">
        <w:rPr>
          <w:b w:val="0"/>
        </w:rPr>
        <w:t xml:space="preserve"> in 2016-17</w:t>
      </w:r>
      <w:r w:rsidR="00206B48">
        <w:rPr>
          <w:b w:val="0"/>
        </w:rPr>
        <w:t>, reaching 14 mgL</w:t>
      </w:r>
      <w:r w:rsidR="00206B48">
        <w:rPr>
          <w:b w:val="0"/>
          <w:vertAlign w:val="superscript"/>
        </w:rPr>
        <w:t>-1</w:t>
      </w:r>
      <w:r w:rsidR="00206B48">
        <w:rPr>
          <w:b w:val="0"/>
        </w:rPr>
        <w:t xml:space="preserve"> in the Carrathool reach, ap</w:t>
      </w:r>
      <w:r w:rsidR="00F70D2D">
        <w:rPr>
          <w:b w:val="0"/>
        </w:rPr>
        <w:t>proximately four</w:t>
      </w:r>
      <w:r w:rsidR="00206B48">
        <w:rPr>
          <w:b w:val="0"/>
        </w:rPr>
        <w:t xml:space="preserve"> times greater than the median background concentration of 3.59 mgL</w:t>
      </w:r>
      <w:r w:rsidR="00206B48">
        <w:rPr>
          <w:b w:val="0"/>
          <w:vertAlign w:val="superscript"/>
        </w:rPr>
        <w:t>-1</w:t>
      </w:r>
      <w:r w:rsidR="00206B48">
        <w:rPr>
          <w:b w:val="0"/>
        </w:rPr>
        <w:t xml:space="preserve">. </w:t>
      </w:r>
      <w:r w:rsidR="00F70D2D">
        <w:rPr>
          <w:b w:val="0"/>
        </w:rPr>
        <w:t>However,</w:t>
      </w:r>
      <w:r w:rsidR="00206B48">
        <w:rPr>
          <w:b w:val="0"/>
        </w:rPr>
        <w:t xml:space="preserve"> this response is dwarfed by propo</w:t>
      </w:r>
      <w:r w:rsidR="00F70D2D">
        <w:rPr>
          <w:b w:val="0"/>
        </w:rPr>
        <w:t>rtional increases in available nitrogen</w:t>
      </w:r>
      <w:r w:rsidR="00206B48">
        <w:rPr>
          <w:b w:val="0"/>
        </w:rPr>
        <w:t xml:space="preserve"> and </w:t>
      </w:r>
      <w:r w:rsidR="00F70D2D">
        <w:rPr>
          <w:b w:val="0"/>
        </w:rPr>
        <w:t>phosphorus</w:t>
      </w:r>
      <w:r w:rsidR="00206B48">
        <w:rPr>
          <w:b w:val="0"/>
        </w:rPr>
        <w:t xml:space="preserve">, which </w:t>
      </w:r>
      <w:r w:rsidR="00F70D2D">
        <w:rPr>
          <w:b w:val="0"/>
        </w:rPr>
        <w:t>were</w:t>
      </w:r>
      <w:r w:rsidR="00206B48">
        <w:rPr>
          <w:b w:val="0"/>
        </w:rPr>
        <w:t xml:space="preserve"> 67 and 27 times, respectively. </w:t>
      </w:r>
      <w:r w:rsidR="00206B48" w:rsidRPr="00CF14CB">
        <w:rPr>
          <w:b w:val="0"/>
        </w:rPr>
        <w:t xml:space="preserve">The Murrumbidgee </w:t>
      </w:r>
      <w:r w:rsidR="00F70D2D">
        <w:rPr>
          <w:b w:val="0"/>
        </w:rPr>
        <w:t xml:space="preserve">Catchment </w:t>
      </w:r>
      <w:r w:rsidR="00206B48" w:rsidRPr="00CF14CB">
        <w:rPr>
          <w:b w:val="0"/>
        </w:rPr>
        <w:t>contains many fringing wetlands, riparian zones and flood-runners that can be connected to the river by natural events, triggering aquatic processes at the water-sediment interface and within the water-column</w:t>
      </w:r>
      <w:r w:rsidR="0001577C">
        <w:rPr>
          <w:b w:val="0"/>
        </w:rPr>
        <w:t xml:space="preserve"> </w:t>
      </w:r>
      <w:r w:rsidR="005C7E16">
        <w:rPr>
          <w:b w:val="0"/>
        </w:rPr>
        <w:fldChar w:fldCharType="begin">
          <w:fldData xml:space="preserve">PEVuZE5vdGU+PENpdGU+PEF1dGhvcj5CYWxkd2luPC9BdXRob3I+PFllYXI+MjAwMDwvWWVhcj48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</w:fldData>
        </w:fldChar>
      </w:r>
      <w:r w:rsidR="00F075A3">
        <w:rPr>
          <w:b w:val="0"/>
        </w:rPr>
        <w:instrText xml:space="preserve"> ADDIN EN.CITE </w:instrText>
      </w:r>
      <w:r w:rsidR="00F075A3">
        <w:rPr>
          <w:b w:val="0"/>
        </w:rPr>
        <w:fldChar w:fldCharType="begin">
          <w:fldData xml:space="preserve">PEVuZE5vdGU+PENpdGU+PEF1dGhvcj5CYWxkd2luPC9BdXRob3I+PFllYXI+MjAwMDwvWWVhcj48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</w:fldData>
        </w:fldChar>
      </w:r>
      <w:r w:rsidR="00F075A3">
        <w:rPr>
          <w:b w:val="0"/>
        </w:rPr>
        <w:instrText xml:space="preserve"> ADDIN EN.CITE.DATA </w:instrText>
      </w:r>
      <w:r w:rsidR="00F075A3">
        <w:rPr>
          <w:b w:val="0"/>
        </w:rPr>
      </w:r>
      <w:r w:rsidR="00F075A3">
        <w:rPr>
          <w:b w:val="0"/>
        </w:rPr>
        <w:fldChar w:fldCharType="end"/>
      </w:r>
      <w:r w:rsidR="005C7E16">
        <w:rPr>
          <w:b w:val="0"/>
        </w:rPr>
      </w:r>
      <w:r w:rsidR="005C7E16">
        <w:rPr>
          <w:b w:val="0"/>
        </w:rPr>
        <w:fldChar w:fldCharType="separate"/>
      </w:r>
      <w:r w:rsidR="00135542">
        <w:rPr>
          <w:b w:val="0"/>
          <w:noProof/>
        </w:rPr>
        <w:t>(Baldwin and Mitchell 2000, Knowles, Iles et al. 2012)</w:t>
      </w:r>
      <w:r w:rsidR="005C7E16">
        <w:rPr>
          <w:b w:val="0"/>
        </w:rPr>
        <w:fldChar w:fldCharType="end"/>
      </w:r>
      <w:r w:rsidR="00206B48" w:rsidRPr="00CF14CB">
        <w:rPr>
          <w:b w:val="0"/>
        </w:rPr>
        <w:t xml:space="preserve"> and transporting nutrients into the river channel with water returning to the river. The nutrient results suggest these processes were not activated during the monitoring period in either 2014-15 or 2015-16</w:t>
      </w:r>
      <w:r w:rsidR="008F72D6">
        <w:rPr>
          <w:b w:val="0"/>
        </w:rPr>
        <w:t>, but were in 2016-17</w:t>
      </w:r>
      <w:r w:rsidR="00206B48" w:rsidRPr="00CF14CB">
        <w:rPr>
          <w:b w:val="0"/>
        </w:rPr>
        <w:t>.</w:t>
      </w:r>
      <w:r w:rsidR="00206B48">
        <w:rPr>
          <w:b w:val="0"/>
        </w:rPr>
        <w:t xml:space="preserve"> </w:t>
      </w:r>
    </w:p>
    <w:p w14:paraId="2196FD7A" w14:textId="168AD09B" w:rsidR="00206B48" w:rsidRDefault="00206B48" w:rsidP="00206B48">
      <w:pPr>
        <w:pStyle w:val="Question"/>
        <w:rPr>
          <w:b w:val="0"/>
        </w:rPr>
      </w:pPr>
      <w:r>
        <w:rPr>
          <w:b w:val="0"/>
        </w:rPr>
        <w:t>Large areas of floodplain in the Murrumbidgee catchment are developed for agriculture</w:t>
      </w:r>
      <w:r w:rsidR="00A72A61">
        <w:rPr>
          <w:b w:val="0"/>
        </w:rPr>
        <w:t xml:space="preserve"> </w:t>
      </w:r>
      <w:r w:rsidR="00C31006">
        <w:rPr>
          <w:b w:val="0"/>
        </w:rPr>
        <w:fldChar w:fldCharType="begin"/>
      </w:r>
      <w:r w:rsidR="00F075A3">
        <w:rPr>
          <w:b w:val="0"/>
        </w:rPr>
        <w:instrText xml:space="preserve"> ADDIN EN.CITE &lt;EndNote&gt;&lt;Cite&gt;&lt;Author&gt;Kingsford&lt;/Author&gt;&lt;Year&gt;2004&lt;/Year&gt;&lt;RecNum&gt;2742&lt;/RecNum&gt;&lt;DisplayText&gt;(Kingsford and Thomas 2004)&lt;/DisplayText&gt;&lt;record&gt;&lt;rec-number&gt;2742&lt;/rec-number&gt;&lt;foreign-keys&gt;&lt;key app="EN" db-id="vxxvsda2b05fxpeaw2dp552mtrd5trxdrf0s" timestamp="0"&gt;2742&lt;/key&gt;&lt;/foreign-keys&gt;&lt;ref-type name="Journal Article"&gt;17&lt;/ref-type&gt;&lt;contributors&gt;&lt;authors&gt;&lt;author&gt;Kingsford, R T&lt;/author&gt;&lt;author&gt;Thomas, R F&lt;/author&gt;&lt;/authors&gt;&lt;/contributors&gt;&lt;titles&gt;&lt;title&gt;Destruction of wetlands and waterbird populations by dams and irrigation on the Murrumbidgee River in arid Australia&lt;/title&gt;&lt;secondary-title&gt;Environmental Management&lt;/secondary-title&gt;&lt;/titles&gt;&lt;periodical&gt;&lt;full-title&gt;Environmental Management&lt;/full-title&gt;&lt;/periodical&gt;&lt;pages&gt;383-396&lt;/pages&gt;&lt;volume&gt;34&lt;/volume&gt;&lt;number&gt;3&lt;/number&gt;&lt;dates&gt;&lt;year&gt;2004&lt;/year&gt;&lt;/dates&gt;&lt;urls&gt;&lt;/urls&gt;&lt;/record&gt;&lt;/Cite&gt;&lt;/EndNote&gt;</w:instrText>
      </w:r>
      <w:r w:rsidR="00C31006">
        <w:rPr>
          <w:b w:val="0"/>
        </w:rPr>
        <w:fldChar w:fldCharType="separate"/>
      </w:r>
      <w:r w:rsidR="00135542">
        <w:rPr>
          <w:b w:val="0"/>
          <w:noProof/>
        </w:rPr>
        <w:t>(Kingsford and Thomas 2004)</w:t>
      </w:r>
      <w:r w:rsidR="00C31006">
        <w:rPr>
          <w:b w:val="0"/>
        </w:rPr>
        <w:fldChar w:fldCharType="end"/>
      </w:r>
      <w:r w:rsidR="007129FB">
        <w:rPr>
          <w:b w:val="0"/>
        </w:rPr>
        <w:t>.</w:t>
      </w:r>
      <w:r w:rsidR="00A30172">
        <w:rPr>
          <w:b w:val="0"/>
        </w:rPr>
        <w:t xml:space="preserve"> Agricultural activities that augment available nutrients in soils can be an important source of nutrients (e.g.</w:t>
      </w:r>
      <w:r w:rsidR="002E1E46">
        <w:rPr>
          <w:b w:val="0"/>
        </w:rPr>
        <w:t xml:space="preserve"> </w:t>
      </w:r>
      <w:r w:rsidR="00A30172">
        <w:rPr>
          <w:b w:val="0"/>
        </w:rPr>
        <w:t xml:space="preserve">Brodie and Mitchell 2005). However, river red gum leaves also rapidly leach highly bioavailable orthophosphate upon inundation </w:t>
      </w:r>
      <w:r w:rsidR="00A30172">
        <w:rPr>
          <w:b w:val="0"/>
        </w:rPr>
        <w:fldChar w:fldCharType="begin"/>
      </w:r>
      <w:r w:rsidR="00204132">
        <w:rPr>
          <w:b w:val="0"/>
        </w:rPr>
        <w:instrText xml:space="preserve"> ADDIN EN.CITE &lt;EndNote&gt;&lt;Cite&gt;&lt;Author&gt;Baldwin&lt;/Author&gt;&lt;Year&gt;1999&lt;/Year&gt;&lt;RecNum&gt;30&lt;/RecNum&gt;&lt;DisplayText&gt;(Baldwin 1999)&lt;/DisplayText&gt;&lt;record&gt;&lt;rec-number&gt;30&lt;/rec-number&gt;&lt;foreign-keys&gt;&lt;key app="EN" db-id="eadpd02sp0v9zjeaefsvvr5lpz2x5az9sd2t" timestamp="1519082958"&gt;30&lt;/key&gt;&lt;/foreign-keys&gt;&lt;ref-type name="Journal Article"&gt;17&lt;/ref-type&gt;&lt;contributors&gt;&lt;authors&gt;&lt;author&gt;Baldwin, D. S.&lt;/author&gt;&lt;/authors&gt;&lt;/contributors&gt;&lt;titles&gt;&lt;title&gt;Dissolved organic matter and phosphorus leached from fresh and ‘terrestrially’ aged river red gum leaves: implications for assessing river–floodplain interactions&lt;/title&gt;&lt;secondary-title&gt;Freshwater Biology&lt;/secondary-title&gt;&lt;/titles&gt;&lt;periodical&gt;&lt;full-title&gt;Freshwater Biology&lt;/full-title&gt;&lt;/periodical&gt;&lt;pages&gt;675-685&lt;/pages&gt;&lt;volume&gt;41&lt;/volume&gt;&lt;number&gt;4&lt;/number&gt;&lt;keywords&gt;&lt;keyword&gt;dissolved organic matter&lt;/keyword&gt;&lt;keyword&gt;phosphorus&lt;/keyword&gt;&lt;keyword&gt;red gum&lt;/keyword&gt;&lt;keyword&gt;river–floodplain interactions&lt;/keyword&gt;&lt;/keywords&gt;&lt;dates&gt;&lt;year&gt;1999&lt;/year&gt;&lt;/dates&gt;&lt;publisher&gt;Blackwell Science, Ltd&lt;/publisher&gt;&lt;isbn&gt;1365-2427&lt;/isbn&gt;&lt;urls&gt;&lt;related-urls&gt;&lt;url&gt;http://dx.doi.org/10.1046/j.1365-2427.1999.00404.x&lt;/url&gt;&lt;/related-urls&gt;&lt;/urls&gt;&lt;electronic-resource-num&gt;10.1046/j.1365-2427.1999.00404.x&lt;/electronic-resource-num&gt;&lt;/record&gt;&lt;/Cite&gt;&lt;/EndNote&gt;</w:instrText>
      </w:r>
      <w:r w:rsidR="00A30172">
        <w:rPr>
          <w:b w:val="0"/>
        </w:rPr>
        <w:fldChar w:fldCharType="separate"/>
      </w:r>
      <w:r w:rsidR="00A30172">
        <w:rPr>
          <w:b w:val="0"/>
          <w:noProof/>
        </w:rPr>
        <w:t>(Baldwin 1999)</w:t>
      </w:r>
      <w:r w:rsidR="00A30172">
        <w:rPr>
          <w:b w:val="0"/>
        </w:rPr>
        <w:fldChar w:fldCharType="end"/>
      </w:r>
      <w:r w:rsidR="00A30172">
        <w:rPr>
          <w:b w:val="0"/>
        </w:rPr>
        <w:t xml:space="preserve">. </w:t>
      </w:r>
      <w:r w:rsidR="00A30172">
        <w:rPr>
          <w:b w:val="0"/>
        </w:rPr>
        <w:fldChar w:fldCharType="begin"/>
      </w:r>
      <w:r w:rsidR="00204132">
        <w:rPr>
          <w:b w:val="0"/>
        </w:rPr>
        <w:instrText xml:space="preserve"> ADDIN EN.CITE &lt;EndNote&gt;&lt;Cite AuthorYear="1"&gt;&lt;Author&gt;Wolfenden&lt;/Author&gt;&lt;Year&gt;2017&lt;/Year&gt;&lt;RecNum&gt;31&lt;/RecNum&gt;&lt;Suffix&gt; &lt;/Suffix&gt;&lt;DisplayText&gt;Wolfenden, Wassens et al. (2017)&lt;/DisplayText&gt;&lt;record&gt;&lt;rec-number&gt;31&lt;/rec-number&gt;&lt;foreign-keys&gt;&lt;key app="EN" db-id="eadpd02sp0v9zjeaefsvvr5lpz2x5az9sd2t" timestamp="1519082958"&gt;31&lt;/key&gt;&lt;/foreign-keys&gt;&lt;ref-type name="Journal Article"&gt;17&lt;/ref-type&gt;&lt;contributors&gt;&lt;authors&gt;&lt;author&gt;Wolfenden, Benjamin J&lt;/author&gt;&lt;author&gt;Wassens, Skye M&lt;/author&gt;&lt;author&gt;Jenkins, Kim M&lt;/author&gt;&lt;author&gt;Baldwin, Darren S&lt;/author&gt;&lt;author&gt;Kobayashi, Tsuyoshi&lt;/author&gt;&lt;author&gt;Maguire, James&lt;/author&gt;&lt;/authors&gt;&lt;/contributors&gt;&lt;titles&gt;&lt;title&gt;Adaptive Management of Return Flows: Lessons from a Case Study in Environmental Water Delivery to a Floodplain River&lt;/title&gt;&lt;secondary-title&gt;Environmental Management&lt;/secondary-title&gt;&lt;/titles&gt;&lt;periodical&gt;&lt;full-title&gt;Environmental Management&lt;/full-title&gt;&lt;/periodical&gt;&lt;pages&gt;1-16&lt;/pages&gt;&lt;dates&gt;&lt;year&gt;2017&lt;/year&gt;&lt;/dates&gt;&lt;isbn&gt;0364-152X&lt;/isbn&gt;&lt;urls&gt;&lt;/urls&gt;&lt;/record&gt;&lt;/Cite&gt;&lt;/EndNote&gt;</w:instrText>
      </w:r>
      <w:r w:rsidR="00A30172">
        <w:rPr>
          <w:b w:val="0"/>
        </w:rPr>
        <w:fldChar w:fldCharType="separate"/>
      </w:r>
      <w:r w:rsidR="00135542">
        <w:rPr>
          <w:b w:val="0"/>
          <w:noProof/>
        </w:rPr>
        <w:t>Wolfenden, Wassens et al. (2017)</w:t>
      </w:r>
      <w:r w:rsidR="00A30172">
        <w:rPr>
          <w:b w:val="0"/>
        </w:rPr>
        <w:fldChar w:fldCharType="end"/>
      </w:r>
      <w:r w:rsidR="00A30172" w:rsidRPr="00D32B7E">
        <w:rPr>
          <w:b w:val="0"/>
        </w:rPr>
        <w:t xml:space="preserve"> </w:t>
      </w:r>
      <w:r w:rsidR="00A30172">
        <w:rPr>
          <w:b w:val="0"/>
        </w:rPr>
        <w:t>reported floodplain phosphate concentrations were considerably higher in a largely uncropped floodplain than the adjacent Murrumbidgee River. Although it seems likely that leachates from floodplain red gum leaves are a key source of nutrients during high flows, we cannot</w:t>
      </w:r>
      <w:r>
        <w:rPr>
          <w:b w:val="0"/>
        </w:rPr>
        <w:t xml:space="preserve"> discriminate among potential sources of nutrients delivered to the Murrumbidgee River during the 2016 </w:t>
      </w:r>
      <w:r w:rsidR="002E1E46">
        <w:rPr>
          <w:b w:val="0"/>
        </w:rPr>
        <w:t>overbank flows</w:t>
      </w:r>
      <w:r>
        <w:rPr>
          <w:b w:val="0"/>
        </w:rPr>
        <w:t xml:space="preserve">. </w:t>
      </w:r>
    </w:p>
    <w:p w14:paraId="59AB6F0B" w14:textId="2D879DD7" w:rsidR="00206B48" w:rsidRPr="00150F9D" w:rsidRDefault="00206B48" w:rsidP="00DD0386">
      <w:pPr>
        <w:pStyle w:val="Question"/>
        <w:rPr>
          <w:rFonts w:ascii="Arial" w:hAnsi="Arial"/>
          <w:sz w:val="20"/>
        </w:rPr>
      </w:pPr>
      <w:r>
        <w:rPr>
          <w:b w:val="0"/>
        </w:rPr>
        <w:t xml:space="preserve">Like other streams in the </w:t>
      </w:r>
      <w:r w:rsidR="005160C3">
        <w:rPr>
          <w:b w:val="0"/>
        </w:rPr>
        <w:t>MDB</w:t>
      </w:r>
      <w:r>
        <w:rPr>
          <w:b w:val="0"/>
        </w:rPr>
        <w:t>, the Murrumbidgee River contains lower</w:t>
      </w:r>
      <w:r w:rsidR="00A30172">
        <w:rPr>
          <w:b w:val="0"/>
        </w:rPr>
        <w:t xml:space="preserve"> median</w:t>
      </w:r>
      <w:r>
        <w:rPr>
          <w:b w:val="0"/>
        </w:rPr>
        <w:t xml:space="preserve"> concentrations </w:t>
      </w:r>
      <w:r w:rsidR="009248D7">
        <w:rPr>
          <w:b w:val="0"/>
        </w:rPr>
        <w:t xml:space="preserve">of </w:t>
      </w:r>
      <w:r>
        <w:rPr>
          <w:b w:val="0"/>
        </w:rPr>
        <w:t xml:space="preserve">nutrients </w:t>
      </w:r>
      <w:r w:rsidR="009248D7">
        <w:rPr>
          <w:b w:val="0"/>
        </w:rPr>
        <w:t xml:space="preserve">compared to </w:t>
      </w:r>
      <w:r>
        <w:rPr>
          <w:b w:val="0"/>
        </w:rPr>
        <w:t>other floo</w:t>
      </w:r>
      <w:r w:rsidR="00D32B7E">
        <w:rPr>
          <w:b w:val="0"/>
        </w:rPr>
        <w:t xml:space="preserve">dplain rivers across the world </w:t>
      </w:r>
      <w:r w:rsidR="005C7E16">
        <w:rPr>
          <w:b w:val="0"/>
        </w:rPr>
        <w:fldChar w:fldCharType="begin"/>
      </w:r>
      <w:r w:rsidR="00204132">
        <w:rPr>
          <w:b w:val="0"/>
        </w:rPr>
        <w:instrText xml:space="preserve"> ADDIN EN.CITE &lt;EndNote&gt;&lt;Cite&gt;&lt;Author&gt;Grace&lt;/Author&gt;&lt;Year&gt;2016&lt;/Year&gt;&lt;RecNum&gt;17&lt;/RecNum&gt;&lt;DisplayText&gt;(Grace 2016)&lt;/DisplayText&gt;&lt;record&gt;&lt;rec-number&gt;17&lt;/rec-number&gt;&lt;foreign-keys&gt;&lt;key app="EN" db-id="eadpd02sp0v9zjeaefsvvr5lpz2x5az9sd2t" timestamp="1519082958"&gt;17&lt;/key&gt;&lt;/foreign-keys&gt;&lt;ref-type name="Report"&gt;27&lt;/ref-type&gt;&lt;contributors&gt;&lt;authors&gt;&lt;author&gt;Grace, M.&lt;/author&gt;&lt;/authors&gt;&lt;/contributors&gt;&lt;titles&gt;&lt;title&gt;Basin-scale  evaluation  of  Commonwealth  environmental water - Stream  Metabolism and Water Quality. Final Report prepared for the Commonwealth Environmental Water Office by The Murray–Darling Freshwater Research Centre&lt;/title&gt;&lt;/titles&gt;&lt;pages&gt;39&lt;/pages&gt;&lt;number&gt;105/2016&lt;/number&gt;&lt;dates&gt;&lt;year&gt;2016&lt;/year&gt;&lt;/dates&gt;&lt;pub-location&gt;Murray-Darling Freshwater Research Centre&lt;/pub-location&gt;&lt;urls&gt;&lt;/urls&gt;&lt;/record&gt;&lt;/Cite&gt;&lt;/EndNote&gt;</w:instrText>
      </w:r>
      <w:r w:rsidR="005C7E16">
        <w:rPr>
          <w:b w:val="0"/>
        </w:rPr>
        <w:fldChar w:fldCharType="separate"/>
      </w:r>
      <w:r w:rsidR="005C7E16">
        <w:rPr>
          <w:b w:val="0"/>
          <w:noProof/>
        </w:rPr>
        <w:t>(Grace 2016)</w:t>
      </w:r>
      <w:r w:rsidR="005C7E16">
        <w:rPr>
          <w:b w:val="0"/>
        </w:rPr>
        <w:fldChar w:fldCharType="end"/>
      </w:r>
      <w:r>
        <w:rPr>
          <w:b w:val="0"/>
        </w:rPr>
        <w:t>.</w:t>
      </w:r>
      <w:r w:rsidR="00A30172">
        <w:rPr>
          <w:b w:val="0"/>
        </w:rPr>
        <w:t xml:space="preserve"> Moreover, t</w:t>
      </w:r>
      <w:r w:rsidRPr="00CF14CB">
        <w:rPr>
          <w:b w:val="0"/>
        </w:rPr>
        <w:t xml:space="preserve">here is speculation that production in the Murrumbidgee River is limited by the supply of carbon and nutrients </w:t>
      </w:r>
      <w:r>
        <w:rPr>
          <w:b w:val="0"/>
        </w:rPr>
        <w:t xml:space="preserve">that would naturally be provided during </w:t>
      </w:r>
      <w:r w:rsidRPr="00CF14CB">
        <w:rPr>
          <w:b w:val="0"/>
        </w:rPr>
        <w:t>lateral reconnection events</w:t>
      </w:r>
      <w:r>
        <w:rPr>
          <w:b w:val="0"/>
        </w:rPr>
        <w:t>, particularly phosphorus</w:t>
      </w:r>
      <w:r w:rsidR="00D32B7E">
        <w:rPr>
          <w:b w:val="0"/>
        </w:rPr>
        <w:t xml:space="preserve"> </w:t>
      </w:r>
      <w:r w:rsidR="005C7E16">
        <w:rPr>
          <w:b w:val="0"/>
        </w:rPr>
        <w:fldChar w:fldCharType="begin"/>
      </w:r>
      <w:r w:rsidR="00F075A3">
        <w:rPr>
          <w:b w:val="0"/>
        </w:rPr>
        <w:instrText xml:space="preserve"> ADDIN EN.CITE &lt;EndNote&gt;&lt;Cite&gt;&lt;Author&gt;Vink&lt;/Author&gt;&lt;Year&gt;2005&lt;/Year&gt;&lt;RecNum&gt;3859&lt;/RecNum&gt;&lt;DisplayText&gt;(Vink, Bormans et al. 2005)&lt;/DisplayText&gt;&lt;record&gt;&lt;rec-number&gt;3859&lt;/rec-number&gt;&lt;foreign-keys&gt;&lt;key app="EN" db-id="vxxvsda2b05fxpeaw2dp552mtrd5trxdrf0s" timestamp="1456119633"&gt;3859&lt;/key&gt;&lt;/foreign-keys&gt;&lt;ref-type name="Journal Article"&gt;17&lt;/ref-type&gt;&lt;contributors&gt;&lt;authors&gt;&lt;author&gt;Vink, S.&lt;/author&gt;&lt;author&gt;Bormans, M.&lt;/author&gt;&lt;author&gt;Ford, P. W.&lt;/author&gt;&lt;author&gt;Grigg, N. J.&lt;/author&gt;&lt;/authors&gt;&lt;/contributors&gt;&lt;titles&gt;&lt;title&gt;Quantifying ecosystem metabolism in the middle reaches of Murrumbidgee River during irrigation flow releases&lt;/title&gt;&lt;secondary-title&gt;Marine and Freshwater Research&lt;/secondary-title&gt;&lt;/titles&gt;&lt;periodical&gt;&lt;full-title&gt;Marine and Freshwater Research&lt;/full-title&gt;&lt;/periodical&gt;&lt;pages&gt;227-241&lt;/pages&gt;&lt;volume&gt;56&lt;/volume&gt;&lt;number&gt;2&lt;/number&gt;&lt;keywords&gt;&lt;keyword&gt;carbon cycling, heterotrophic, phytoplankton production, respiration, river metabolism.&lt;/keyword&gt;&lt;/keywords&gt;&lt;dates&gt;&lt;year&gt;2005&lt;/year&gt;&lt;/dates&gt;&lt;urls&gt;&lt;related-urls&gt;&lt;url&gt;http://www.publish.csiro.au/paper/MF04187&lt;/url&gt;&lt;/related-urls&gt;&lt;/urls&gt;&lt;electronic-resource-num&gt;http://dx.doi.org/10.1071/MF04187&lt;/electronic-resource-num&gt;&lt;/record&gt;&lt;/Cite&gt;&lt;/EndNote&gt;</w:instrText>
      </w:r>
      <w:r w:rsidR="005C7E16">
        <w:rPr>
          <w:b w:val="0"/>
        </w:rPr>
        <w:fldChar w:fldCharType="separate"/>
      </w:r>
      <w:r w:rsidR="00135542">
        <w:rPr>
          <w:b w:val="0"/>
          <w:noProof/>
        </w:rPr>
        <w:t>(Vink, Bormans et al. 2005)</w:t>
      </w:r>
      <w:r w:rsidR="005C7E16">
        <w:rPr>
          <w:b w:val="0"/>
        </w:rPr>
        <w:fldChar w:fldCharType="end"/>
      </w:r>
      <w:r w:rsidRPr="00CF14CB">
        <w:rPr>
          <w:b w:val="0"/>
        </w:rPr>
        <w:t>.</w:t>
      </w:r>
      <w:r>
        <w:rPr>
          <w:b w:val="0"/>
        </w:rPr>
        <w:t xml:space="preserve"> The 2016-17 monitoring data therefore sets an important benchmark for the potential role of overbank environmental water use actions to augment in-channel functions. Environmental flows cannot be used to inundate large floodplain areas, but any substantial return flows</w:t>
      </w:r>
      <w:r w:rsidR="00F70D2D">
        <w:rPr>
          <w:b w:val="0"/>
        </w:rPr>
        <w:t>,</w:t>
      </w:r>
      <w:r>
        <w:rPr>
          <w:b w:val="0"/>
        </w:rPr>
        <w:t xml:space="preserve"> from either high freshes inundating riparian areas or flushing flows using infrastructure-assisted deliveries</w:t>
      </w:r>
      <w:r w:rsidR="00F70D2D">
        <w:rPr>
          <w:b w:val="0"/>
        </w:rPr>
        <w:t>,</w:t>
      </w:r>
      <w:r>
        <w:rPr>
          <w:b w:val="0"/>
        </w:rPr>
        <w:t xml:space="preserve"> could have a disproportionately large impact on nutrient availabilities in this low-nutrient system. Target thresholds of concentrations needed to drive these processes are still being investigated.</w:t>
      </w:r>
      <w:r>
        <w:br w:type="page"/>
      </w:r>
    </w:p>
    <w:p w14:paraId="57BBCEF6" w14:textId="6424880F" w:rsidR="00770D1D" w:rsidRPr="00770D1D" w:rsidRDefault="00F70D2D" w:rsidP="00226181">
      <w:pPr>
        <w:pStyle w:val="Heading3"/>
      </w:pPr>
      <w:bookmarkStart w:id="524" w:name="_Ref491947708"/>
      <w:bookmarkStart w:id="525" w:name="_Toc492038978"/>
      <w:bookmarkStart w:id="526" w:name="_Toc509489815"/>
      <w:r>
        <w:rPr>
          <w:lang w:eastAsia="zh-CN"/>
        </w:rPr>
        <w:t>6.2</w:t>
      </w:r>
      <w:r>
        <w:rPr>
          <w:lang w:eastAsia="zh-CN"/>
        </w:rPr>
        <w:tab/>
      </w:r>
      <w:r w:rsidR="00F025C6" w:rsidRPr="00770D1D">
        <w:rPr>
          <w:lang w:eastAsia="zh-CN"/>
        </w:rPr>
        <w:t>Hypoxic blackwater</w:t>
      </w:r>
      <w:r w:rsidR="00F025C6">
        <w:rPr>
          <w:lang w:eastAsia="zh-CN"/>
        </w:rPr>
        <w:t xml:space="preserve"> mitigation</w:t>
      </w:r>
      <w:bookmarkEnd w:id="524"/>
      <w:bookmarkEnd w:id="525"/>
      <w:bookmarkEnd w:id="526"/>
    </w:p>
    <w:p w14:paraId="5AFF8D48" w14:textId="7496BBE9" w:rsidR="00770D1D" w:rsidRPr="00EC4B4B" w:rsidRDefault="00770D1D" w:rsidP="00C5284A">
      <w:pPr>
        <w:pStyle w:val="BodyText10"/>
        <w:rPr>
          <w:sz w:val="20"/>
        </w:rPr>
      </w:pPr>
      <w:r w:rsidRPr="00EC4B4B">
        <w:rPr>
          <w:sz w:val="20"/>
        </w:rPr>
        <w:t xml:space="preserve">Prepared by Ben Wolfenden (CSU) </w:t>
      </w:r>
    </w:p>
    <w:p w14:paraId="18DBDBCD" w14:textId="77777777" w:rsidR="00770D1D" w:rsidRPr="00770D1D" w:rsidRDefault="00770D1D" w:rsidP="00F025C6">
      <w:pPr>
        <w:pStyle w:val="Subtitle"/>
      </w:pPr>
      <w:bookmarkStart w:id="527" w:name="_Toc492038819"/>
      <w:r w:rsidRPr="00770D1D">
        <w:t>Introduction</w:t>
      </w:r>
      <w:bookmarkEnd w:id="527"/>
    </w:p>
    <w:p w14:paraId="458BF661" w14:textId="19F5C604" w:rsidR="00770D1D" w:rsidRPr="00770D1D" w:rsidRDefault="00770D1D" w:rsidP="00770D1D">
      <w:pPr>
        <w:tabs>
          <w:tab w:val="left" w:pos="851"/>
        </w:tabs>
        <w:spacing w:before="120"/>
        <w:rPr>
          <w:rFonts w:eastAsia="Times New Roman"/>
          <w:szCs w:val="22"/>
          <w:lang w:eastAsia="zh-CN" w:bidi="th-TH"/>
        </w:rPr>
      </w:pPr>
      <w:r w:rsidRPr="00770D1D">
        <w:rPr>
          <w:rFonts w:eastAsia="Times New Roman"/>
          <w:szCs w:val="22"/>
          <w:lang w:eastAsia="zh-CN" w:bidi="th-TH"/>
        </w:rPr>
        <w:t>Hypoxic blackwater occurs when increased bioavailable dissolved organic carbon accelerates microbial respiration to a rate that exceeds that of passive reaeration</w:t>
      </w:r>
      <w:r w:rsidR="00D32B7E">
        <w:rPr>
          <w:rFonts w:eastAsia="Times New Roman"/>
          <w:szCs w:val="22"/>
          <w:lang w:eastAsia="zh-CN" w:bidi="th-TH"/>
        </w:rPr>
        <w:t xml:space="preserve"> </w:t>
      </w:r>
      <w:r w:rsidR="005C7E16">
        <w:rPr>
          <w:rFonts w:eastAsia="Times New Roman"/>
          <w:szCs w:val="22"/>
          <w:lang w:eastAsia="zh-CN" w:bidi="th-TH"/>
        </w:rPr>
        <w:fldChar w:fldCharType="begin"/>
      </w:r>
      <w:r w:rsidR="00204132">
        <w:rPr>
          <w:rFonts w:eastAsia="Times New Roman"/>
          <w:szCs w:val="22"/>
          <w:lang w:eastAsia="zh-CN" w:bidi="th-TH"/>
        </w:rPr>
        <w:instrText xml:space="preserve"> ADDIN EN.CITE &lt;EndNote&gt;&lt;Cite&gt;&lt;Author&gt;Whitworth&lt;/Author&gt;&lt;Year&gt;2016&lt;/Year&gt;&lt;RecNum&gt;32&lt;/RecNum&gt;&lt;DisplayText&gt;(Whitworth and Baldwin 2016)&lt;/DisplayText&gt;&lt;record&gt;&lt;rec-number&gt;32&lt;/rec-number&gt;&lt;foreign-keys&gt;&lt;key app="EN" db-id="eadpd02sp0v9zjeaefsvvr5lpz2x5az9sd2t" timestamp="1519082958"&gt;32&lt;/key&gt;&lt;/foreign-keys&gt;&lt;ref-type name="Journal Article"&gt;17&lt;/ref-type&gt;&lt;contributors&gt;&lt;authors&gt;&lt;author&gt;Whitworth, Kerry L.&lt;/author&gt;&lt;author&gt;Baldwin, Darren S.&lt;/author&gt;&lt;/authors&gt;&lt;/contributors&gt;&lt;titles&gt;&lt;title&gt;Improving our capacity to manage hypoxic blackwater events in lowland rivers: The Blackwater Risk Assessment Tool&lt;/title&gt;&lt;secondary-title&gt;Ecological Modelling&lt;/secondary-title&gt;&lt;/titles&gt;&lt;periodical&gt;&lt;full-title&gt;Ecological Modelling&lt;/full-title&gt;&lt;/periodical&gt;&lt;pages&gt;292-298&lt;/pages&gt;&lt;volume&gt;320&lt;/volume&gt;&lt;keywords&gt;&lt;keyword&gt;Floodplain management&lt;/keyword&gt;&lt;keyword&gt;River regulation&lt;/keyword&gt;&lt;keyword&gt;Carbon subsidies&lt;/keyword&gt;&lt;keyword&gt;Plant litter&lt;/keyword&gt;&lt;keyword&gt;Dissolved oxygen&lt;/keyword&gt;&lt;keyword&gt;Dissolved organic carbon&lt;/keyword&gt;&lt;/keywords&gt;&lt;dates&gt;&lt;year&gt;2016&lt;/year&gt;&lt;pub-dates&gt;&lt;date&gt;2016/01/24/&lt;/date&gt;&lt;/pub-dates&gt;&lt;/dates&gt;&lt;isbn&gt;0304-3800&lt;/isbn&gt;&lt;urls&gt;&lt;related-urls&gt;&lt;url&gt;http://www.sciencedirect.com/science/article/pii/S0304380015004597&lt;/url&gt;&lt;/related-urls&gt;&lt;/urls&gt;&lt;electronic-resource-num&gt;http://dx.doi.org/10.1016/j.ecolmodel.2015.10.001&lt;/electronic-resource-num&gt;&lt;/record&gt;&lt;/Cite&gt;&lt;/EndNote&gt;</w:instrText>
      </w:r>
      <w:r w:rsidR="005C7E16">
        <w:rPr>
          <w:rFonts w:eastAsia="Times New Roman"/>
          <w:szCs w:val="22"/>
          <w:lang w:eastAsia="zh-CN" w:bidi="th-TH"/>
        </w:rPr>
        <w:fldChar w:fldCharType="separate"/>
      </w:r>
      <w:r w:rsidR="00135542">
        <w:rPr>
          <w:rFonts w:eastAsia="Times New Roman"/>
          <w:noProof/>
          <w:szCs w:val="22"/>
          <w:lang w:eastAsia="zh-CN" w:bidi="th-TH"/>
        </w:rPr>
        <w:t>(Whitworth and Baldwin 2016)</w:t>
      </w:r>
      <w:r w:rsidR="005C7E16">
        <w:rPr>
          <w:rFonts w:eastAsia="Times New Roman"/>
          <w:szCs w:val="22"/>
          <w:lang w:eastAsia="zh-CN" w:bidi="th-TH"/>
        </w:rPr>
        <w:fldChar w:fldCharType="end"/>
      </w:r>
      <w:r w:rsidRPr="00770D1D">
        <w:rPr>
          <w:rFonts w:eastAsia="Times New Roman"/>
          <w:szCs w:val="22"/>
          <w:lang w:eastAsia="zh-CN" w:bidi="th-TH"/>
        </w:rPr>
        <w:t xml:space="preserve">. These events occur intermittently in the Murray and Murrumbidgee Rivers, typically following natural overbank flood events that connect the mainstem with infrequently inundated forested floodplain areas, liberating carbon from floodplain soils and leaf litter </w:t>
      </w:r>
      <w:r w:rsidR="005C7E16">
        <w:rPr>
          <w:rFonts w:eastAsia="Times New Roman"/>
          <w:szCs w:val="22"/>
          <w:lang w:eastAsia="zh-CN" w:bidi="th-TH"/>
        </w:rPr>
        <w:fldChar w:fldCharType="begin">
          <w:fldData xml:space="preserve">PEVuZE5vdGU+PENpdGU+PEF1dGhvcj5XaGl0d29ydGg8L0F1dGhvcj48WWVhcj4yMDEyPC9ZZWFy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</w:fldData>
        </w:fldChar>
      </w:r>
      <w:r w:rsidR="00F075A3">
        <w:rPr>
          <w:rFonts w:eastAsia="Times New Roman"/>
          <w:szCs w:val="22"/>
          <w:lang w:eastAsia="zh-CN" w:bidi="th-TH"/>
        </w:rPr>
        <w:instrText xml:space="preserve"> ADDIN EN.CITE </w:instrText>
      </w:r>
      <w:r w:rsidR="00F075A3">
        <w:rPr>
          <w:rFonts w:eastAsia="Times New Roman"/>
          <w:szCs w:val="22"/>
          <w:lang w:eastAsia="zh-CN" w:bidi="th-TH"/>
        </w:rPr>
        <w:fldChar w:fldCharType="begin">
          <w:fldData xml:space="preserve">PEVuZE5vdGU+PENpdGU+PEF1dGhvcj5XaGl0d29ydGg8L0F1dGhvcj48WWVhcj4yMDEyPC9ZZWFy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</w:fldData>
        </w:fldChar>
      </w:r>
      <w:r w:rsidR="00F075A3">
        <w:rPr>
          <w:rFonts w:eastAsia="Times New Roman"/>
          <w:szCs w:val="22"/>
          <w:lang w:eastAsia="zh-CN" w:bidi="th-TH"/>
        </w:rPr>
        <w:instrText xml:space="preserve"> ADDIN EN.CITE.DATA </w:instrText>
      </w:r>
      <w:r w:rsidR="00F075A3">
        <w:rPr>
          <w:rFonts w:eastAsia="Times New Roman"/>
          <w:szCs w:val="22"/>
          <w:lang w:eastAsia="zh-CN" w:bidi="th-TH"/>
        </w:rPr>
      </w:r>
      <w:r w:rsidR="00F075A3">
        <w:rPr>
          <w:rFonts w:eastAsia="Times New Roman"/>
          <w:szCs w:val="22"/>
          <w:lang w:eastAsia="zh-CN" w:bidi="th-TH"/>
        </w:rPr>
        <w:fldChar w:fldCharType="end"/>
      </w:r>
      <w:r w:rsidR="005C7E16">
        <w:rPr>
          <w:rFonts w:eastAsia="Times New Roman"/>
          <w:szCs w:val="22"/>
          <w:lang w:eastAsia="zh-CN" w:bidi="th-TH"/>
        </w:rPr>
      </w:r>
      <w:r w:rsidR="005C7E16">
        <w:rPr>
          <w:rFonts w:eastAsia="Times New Roman"/>
          <w:szCs w:val="22"/>
          <w:lang w:eastAsia="zh-CN" w:bidi="th-TH"/>
        </w:rPr>
        <w:fldChar w:fldCharType="separate"/>
      </w:r>
      <w:r w:rsidR="00135542">
        <w:rPr>
          <w:rFonts w:eastAsia="Times New Roman"/>
          <w:noProof/>
          <w:szCs w:val="22"/>
          <w:lang w:eastAsia="zh-CN" w:bidi="th-TH"/>
        </w:rPr>
        <w:t>(King, Tonkin et al. 2012, Whitworth, Baldwin et al. 2012, McCarthy, Zukowski et al. 2014)</w:t>
      </w:r>
      <w:r w:rsidR="005C7E16">
        <w:rPr>
          <w:rFonts w:eastAsia="Times New Roman"/>
          <w:szCs w:val="22"/>
          <w:lang w:eastAsia="zh-CN" w:bidi="th-TH"/>
        </w:rPr>
        <w:fldChar w:fldCharType="end"/>
      </w:r>
      <w:r w:rsidRPr="00770D1D">
        <w:rPr>
          <w:rFonts w:eastAsia="Times New Roman"/>
          <w:szCs w:val="22"/>
          <w:lang w:eastAsia="zh-CN" w:bidi="th-TH"/>
        </w:rPr>
        <w:t xml:space="preserve">. The tolerances of many species of aquatic animals to low oxygen stress remains largely unknown </w:t>
      </w:r>
      <w:r w:rsidR="005C7E16">
        <w:rPr>
          <w:rFonts w:eastAsia="Times New Roman"/>
          <w:szCs w:val="22"/>
          <w:lang w:eastAsia="zh-CN" w:bidi="th-TH"/>
        </w:rPr>
        <w:fldChar w:fldCharType="begin"/>
      </w:r>
      <w:r w:rsidR="00F075A3">
        <w:rPr>
          <w:rFonts w:eastAsia="Times New Roman"/>
          <w:szCs w:val="22"/>
          <w:lang w:eastAsia="zh-CN" w:bidi="th-TH"/>
        </w:rPr>
        <w:instrText xml:space="preserve"> ADDIN EN.CITE &lt;EndNote&gt;&lt;Cite&gt;&lt;Author&gt;McMaster&lt;/Author&gt;&lt;Year&gt;2008&lt;/Year&gt;&lt;RecNum&gt;3937&lt;/RecNum&gt;&lt;DisplayText&gt;(McMaster and Bond 2008, Small, Kopf et al. 2014)&lt;/DisplayText&gt;&lt;record&gt;&lt;rec-number&gt;3937&lt;/rec-number&gt;&lt;foreign-keys&gt;&lt;key app="EN" db-id="vxxvsda2b05fxpeaw2dp552mtrd5trxdrf0s" timestamp="1473127384"&gt;3937&lt;/key&gt;&lt;/foreign-keys&gt;&lt;ref-type name="Journal Article"&gt;17&lt;/ref-type&gt;&lt;contributors&gt;&lt;authors&gt;&lt;author&gt;McMaster, D.&lt;/author&gt;&lt;author&gt;Bond, N.&lt;/author&gt;&lt;/authors&gt;&lt;/contributors&gt;&lt;titles&gt;&lt;title&gt;A field and experimental study on the tolerances of fish to Eucalyptus camaldulensis leachate and low dissolved oxygen concentrations&lt;/title&gt;&lt;secondary-title&gt;Marine and Freshwater Research&lt;/secondary-title&gt;&lt;/titles&gt;&lt;periodical&gt;&lt;full-title&gt;Marine and Freshwater Research&lt;/full-title&gt;&lt;/periodical&gt;&lt;pages&gt;177-185&lt;/pages&gt;&lt;volume&gt;59&lt;/volume&gt;&lt;number&gt;2&lt;/number&gt;&lt;keywords&gt;&lt;keyword&gt;blackwater events, , , intermittent streams, .&lt;/keyword&gt;&lt;/keywords&gt;&lt;dates&gt;&lt;year&gt;2008&lt;/year&gt;&lt;/dates&gt;&lt;urls&gt;&lt;related-urls&gt;&lt;url&gt;http://www.publish.csiro.au/paper/MF07140&lt;/url&gt;&lt;/related-urls&gt;&lt;/urls&gt;&lt;electronic-resource-num&gt;http://dx.doi.org/10.1071/MF07140&lt;/electronic-resource-num&gt;&lt;/record&gt;&lt;/Cite&gt;&lt;Cite&gt;&lt;Author&gt;Small&lt;/Author&gt;&lt;Year&gt;2014&lt;/Year&gt;&lt;RecNum&gt;37&lt;/RecNum&gt;&lt;record&gt;&lt;rec-number&gt;37&lt;/rec-number&gt;&lt;foreign-keys&gt;&lt;key app="EN" db-id="eadpd02sp0v9zjeaefsvvr5lpz2x5az9sd2t" timestamp="1519082958"&gt;37&lt;/key&gt;&lt;/foreign-keys&gt;&lt;ref-type name="Journal Article"&gt;17&lt;/ref-type&gt;&lt;contributors&gt;&lt;authors&gt;&lt;author&gt;Small, Kade&lt;/author&gt;&lt;author&gt;Kopf, R Keller&lt;/author&gt;&lt;author&gt;Watts, Robyn J&lt;/author&gt;&lt;author&gt;Howitt, Julia&lt;/author&gt;&lt;/authors&gt;&lt;/contributors&gt;&lt;titles&gt;&lt;title&gt;Hypoxia, blackwater and fish kills: experimental lethal oxygen thresholds in juvenile predatory lowland river fishes&lt;/title&gt;&lt;secondary-title&gt;PloS one&lt;/secondary-title&gt;&lt;/titles&gt;&lt;periodical&gt;&lt;full-title&gt;PloS one&lt;/full-title&gt;&lt;/periodical&gt;&lt;pages&gt;e94524&lt;/pages&gt;&lt;volume&gt;9&lt;/volume&gt;&lt;number&gt;4&lt;/number&gt;&lt;dates&gt;&lt;year&gt;2014&lt;/year&gt;&lt;/dates&gt;&lt;isbn&gt;1932-6203&lt;/isbn&gt;&lt;urls&gt;&lt;/urls&gt;&lt;/record&gt;&lt;/Cite&gt;&lt;/EndNote&gt;</w:instrText>
      </w:r>
      <w:r w:rsidR="005C7E16">
        <w:rPr>
          <w:rFonts w:eastAsia="Times New Roman"/>
          <w:szCs w:val="22"/>
          <w:lang w:eastAsia="zh-CN" w:bidi="th-TH"/>
        </w:rPr>
        <w:fldChar w:fldCharType="separate"/>
      </w:r>
      <w:r w:rsidR="00135542">
        <w:rPr>
          <w:rFonts w:eastAsia="Times New Roman"/>
          <w:noProof/>
          <w:szCs w:val="22"/>
          <w:lang w:eastAsia="zh-CN" w:bidi="th-TH"/>
        </w:rPr>
        <w:t>(McMaster and Bond 2008, Small, Kopf et al. 2014)</w:t>
      </w:r>
      <w:r w:rsidR="005C7E16">
        <w:rPr>
          <w:rFonts w:eastAsia="Times New Roman"/>
          <w:szCs w:val="22"/>
          <w:lang w:eastAsia="zh-CN" w:bidi="th-TH"/>
        </w:rPr>
        <w:fldChar w:fldCharType="end"/>
      </w:r>
      <w:r w:rsidRPr="00770D1D">
        <w:rPr>
          <w:rFonts w:eastAsia="Times New Roman"/>
          <w:szCs w:val="22"/>
          <w:lang w:eastAsia="zh-CN" w:bidi="th-TH"/>
        </w:rPr>
        <w:t xml:space="preserve"> but is often defined as dissolved oxygen</w:t>
      </w:r>
      <w:r w:rsidR="00205F59">
        <w:rPr>
          <w:rFonts w:eastAsia="Times New Roman"/>
          <w:szCs w:val="22"/>
          <w:lang w:eastAsia="zh-CN" w:bidi="th-TH"/>
        </w:rPr>
        <w:t xml:space="preserve"> (DO)</w:t>
      </w:r>
      <w:r w:rsidRPr="00770D1D">
        <w:rPr>
          <w:rFonts w:eastAsia="Times New Roman"/>
          <w:szCs w:val="22"/>
          <w:lang w:eastAsia="zh-CN" w:bidi="th-TH"/>
        </w:rPr>
        <w:t xml:space="preserve"> concentrations that have the potential to harm (DO concentration &lt;4</w:t>
      </w:r>
      <w:r w:rsidR="009248D7">
        <w:rPr>
          <w:rFonts w:eastAsia="Times New Roman"/>
          <w:szCs w:val="22"/>
          <w:lang w:eastAsia="zh-CN" w:bidi="th-TH"/>
        </w:rPr>
        <w:t xml:space="preserve"> mg/L</w:t>
      </w:r>
      <w:r w:rsidRPr="00770D1D">
        <w:rPr>
          <w:rFonts w:eastAsia="Times New Roman"/>
          <w:szCs w:val="22"/>
          <w:lang w:eastAsia="zh-CN" w:bidi="th-TH"/>
        </w:rPr>
        <w:t>) or kill (DO concentration &lt;2</w:t>
      </w:r>
      <w:r w:rsidR="009248D7">
        <w:rPr>
          <w:rFonts w:eastAsia="Times New Roman"/>
          <w:szCs w:val="22"/>
          <w:lang w:eastAsia="zh-CN" w:bidi="th-TH"/>
        </w:rPr>
        <w:t xml:space="preserve"> mg/L</w:t>
      </w:r>
      <w:r w:rsidRPr="00770D1D">
        <w:rPr>
          <w:rFonts w:eastAsia="Times New Roman"/>
          <w:szCs w:val="22"/>
          <w:lang w:eastAsia="zh-CN" w:bidi="th-TH"/>
        </w:rPr>
        <w:t xml:space="preserve">) aquatic fauna </w:t>
      </w:r>
      <w:r w:rsidR="005C7E16">
        <w:rPr>
          <w:rFonts w:eastAsia="Times New Roman"/>
          <w:szCs w:val="22"/>
          <w:lang w:eastAsia="zh-CN" w:bidi="th-TH"/>
        </w:rPr>
        <w:fldChar w:fldCharType="begin"/>
      </w:r>
      <w:r w:rsidR="00F075A3">
        <w:rPr>
          <w:rFonts w:eastAsia="Times New Roman"/>
          <w:szCs w:val="22"/>
          <w:lang w:eastAsia="zh-CN" w:bidi="th-TH"/>
        </w:rPr>
        <w:instrText xml:space="preserve"> ADDIN EN.CITE &lt;EndNote&gt;&lt;Cite&gt;&lt;Author&gt;Gehrke&lt;/Author&gt;&lt;Year&gt;1988&lt;/Year&gt;&lt;RecNum&gt;3603&lt;/RecNum&gt;&lt;DisplayText&gt;(Gehrke and Fielder 1988)&lt;/DisplayText&gt;&lt;record&gt;&lt;rec-number&gt;3603&lt;/rec-number&gt;&lt;foreign-keys&gt;&lt;key app="EN" db-id="vxxvsda2b05fxpeaw2dp552mtrd5trxdrf0s" timestamp="1408411855"&gt;3603&lt;/key&gt;&lt;/foreign-keys&gt;&lt;ref-type name="Journal Article"&gt;17&lt;/ref-type&gt;&lt;contributors&gt;&lt;authors&gt;&lt;author&gt;Gehrke, Peter C&lt;/author&gt;&lt;author&gt;Fielder, Donald R&lt;/author&gt;&lt;/authors&gt;&lt;/contributors&gt;&lt;titles&gt;&lt;title&gt;Effects of temperature and dissolved oxygen on heart rate, ventilation rate and oxygen consumption of spangled perch, Leiopotherapon unicolor (Günther 1859),(Percoidei, Teraponidae)&lt;/title&gt;&lt;secondary-title&gt;Journal of Comparative Physiology B&lt;/secondary-title&gt;&lt;/titles&gt;&lt;periodical&gt;&lt;full-title&gt;Journal of Comparative Physiology B&lt;/full-title&gt;&lt;/periodical&gt;&lt;pages&gt;771-782&lt;/pages&gt;&lt;volume&gt;157&lt;/volume&gt;&lt;number&gt;6&lt;/number&gt;&lt;dates&gt;&lt;year&gt;1988&lt;/year&gt;&lt;/dates&gt;&lt;isbn&gt;0174-1578&lt;/isbn&gt;&lt;urls&gt;&lt;/urls&gt;&lt;/record&gt;&lt;/Cite&gt;&lt;/EndNote&gt;</w:instrText>
      </w:r>
      <w:r w:rsidR="005C7E16">
        <w:rPr>
          <w:rFonts w:eastAsia="Times New Roman"/>
          <w:szCs w:val="22"/>
          <w:lang w:eastAsia="zh-CN" w:bidi="th-TH"/>
        </w:rPr>
        <w:fldChar w:fldCharType="separate"/>
      </w:r>
      <w:r w:rsidR="00135542">
        <w:rPr>
          <w:rFonts w:eastAsia="Times New Roman"/>
          <w:noProof/>
          <w:szCs w:val="22"/>
          <w:lang w:eastAsia="zh-CN" w:bidi="th-TH"/>
        </w:rPr>
        <w:t>(Gehrke and Fielder 1988)</w:t>
      </w:r>
      <w:r w:rsidR="005C7E16">
        <w:rPr>
          <w:rFonts w:eastAsia="Times New Roman"/>
          <w:szCs w:val="22"/>
          <w:lang w:eastAsia="zh-CN" w:bidi="th-TH"/>
        </w:rPr>
        <w:fldChar w:fldCharType="end"/>
      </w:r>
      <w:r w:rsidRPr="00770D1D">
        <w:rPr>
          <w:rFonts w:eastAsia="Times New Roman"/>
          <w:szCs w:val="22"/>
          <w:lang w:eastAsia="zh-CN" w:bidi="th-TH"/>
        </w:rPr>
        <w:t>.</w:t>
      </w:r>
    </w:p>
    <w:p w14:paraId="2577B5D7" w14:textId="62200DC4" w:rsidR="00770D1D" w:rsidRPr="00770D1D" w:rsidRDefault="00770D1D" w:rsidP="00770D1D">
      <w:pPr>
        <w:tabs>
          <w:tab w:val="left" w:pos="851"/>
        </w:tabs>
        <w:spacing w:before="120"/>
        <w:rPr>
          <w:rFonts w:eastAsia="Times New Roman"/>
          <w:szCs w:val="22"/>
          <w:lang w:eastAsia="zh-CN" w:bidi="th-TH"/>
        </w:rPr>
      </w:pPr>
      <w:r w:rsidRPr="00770D1D">
        <w:rPr>
          <w:rFonts w:eastAsia="Times New Roman"/>
          <w:szCs w:val="22"/>
          <w:lang w:eastAsia="zh-CN" w:bidi="th-TH"/>
        </w:rPr>
        <w:t xml:space="preserve">Widespread flooding in the southern </w:t>
      </w:r>
      <w:r w:rsidR="005160C3">
        <w:rPr>
          <w:rFonts w:eastAsia="Times New Roman"/>
          <w:szCs w:val="22"/>
          <w:lang w:eastAsia="zh-CN" w:bidi="th-TH"/>
        </w:rPr>
        <w:t>MDB</w:t>
      </w:r>
      <w:r w:rsidRPr="00770D1D">
        <w:rPr>
          <w:rFonts w:eastAsia="Times New Roman"/>
          <w:szCs w:val="22"/>
          <w:lang w:eastAsia="zh-CN" w:bidi="th-TH"/>
        </w:rPr>
        <w:t xml:space="preserve"> during </w:t>
      </w:r>
      <w:r w:rsidR="00205F59">
        <w:rPr>
          <w:rFonts w:eastAsia="Times New Roman"/>
          <w:szCs w:val="22"/>
          <w:lang w:eastAsia="zh-CN" w:bidi="th-TH"/>
        </w:rPr>
        <w:t>l</w:t>
      </w:r>
      <w:r w:rsidRPr="00770D1D">
        <w:rPr>
          <w:rFonts w:eastAsia="Times New Roman"/>
          <w:szCs w:val="22"/>
          <w:lang w:eastAsia="zh-CN" w:bidi="th-TH"/>
        </w:rPr>
        <w:t xml:space="preserve">ate winter and early spring 2016 triggered a hypoxic blackwater event in </w:t>
      </w:r>
      <w:r w:rsidR="009248D7">
        <w:rPr>
          <w:rFonts w:eastAsia="Times New Roman"/>
          <w:szCs w:val="22"/>
          <w:lang w:eastAsia="zh-CN" w:bidi="th-TH"/>
        </w:rPr>
        <w:t xml:space="preserve">the </w:t>
      </w:r>
      <w:r w:rsidRPr="00770D1D">
        <w:rPr>
          <w:rFonts w:eastAsia="Times New Roman"/>
          <w:szCs w:val="22"/>
          <w:lang w:eastAsia="zh-CN" w:bidi="th-TH"/>
        </w:rPr>
        <w:t>Murrumbidgee River downstream of Hay. Commonwealth environmental water was delivered to mitigate the impacts of persistent hypoxia, seeking to:</w:t>
      </w:r>
    </w:p>
    <w:p w14:paraId="7C87C155" w14:textId="77777777" w:rsidR="00770D1D" w:rsidRPr="00770D1D" w:rsidRDefault="00770D1D" w:rsidP="00AB71B8">
      <w:pPr>
        <w:numPr>
          <w:ilvl w:val="0"/>
          <w:numId w:val="25"/>
        </w:numPr>
        <w:tabs>
          <w:tab w:val="left" w:pos="851"/>
        </w:tabs>
        <w:spacing w:before="120"/>
        <w:rPr>
          <w:rFonts w:eastAsia="Times New Roman"/>
          <w:szCs w:val="22"/>
          <w:lang w:eastAsia="zh-CN" w:bidi="th-TH"/>
        </w:rPr>
      </w:pPr>
      <w:r w:rsidRPr="00770D1D">
        <w:rPr>
          <w:rFonts w:eastAsia="Times New Roman"/>
          <w:szCs w:val="22"/>
          <w:lang w:eastAsia="zh-CN" w:bidi="th-TH"/>
        </w:rPr>
        <w:t>provide in-channel refuge habitat and in-channel movement opportunities for native fish from areas of low dissolved oxygen levels in the lower reaches to refuge habitat upstream;</w:t>
      </w:r>
    </w:p>
    <w:p w14:paraId="7F10DDF9" w14:textId="77777777" w:rsidR="00770D1D" w:rsidRPr="00770D1D" w:rsidRDefault="00770D1D" w:rsidP="00AB71B8">
      <w:pPr>
        <w:numPr>
          <w:ilvl w:val="0"/>
          <w:numId w:val="25"/>
        </w:numPr>
        <w:tabs>
          <w:tab w:val="left" w:pos="851"/>
        </w:tabs>
        <w:spacing w:before="120"/>
        <w:rPr>
          <w:rFonts w:eastAsia="Times New Roman"/>
          <w:szCs w:val="22"/>
          <w:lang w:eastAsia="zh-CN" w:bidi="th-TH"/>
        </w:rPr>
      </w:pPr>
      <w:r w:rsidRPr="00770D1D">
        <w:rPr>
          <w:rFonts w:eastAsia="Times New Roman"/>
          <w:szCs w:val="22"/>
          <w:lang w:eastAsia="zh-CN" w:bidi="th-TH"/>
        </w:rPr>
        <w:t>support the movement of native fish and other aquatic animals from the floodplain to the river channel, thereby minimising or preventing stranding of these animals on the floodplain;</w:t>
      </w:r>
    </w:p>
    <w:p w14:paraId="4520A2A7" w14:textId="77777777" w:rsidR="00770D1D" w:rsidRPr="00770D1D" w:rsidRDefault="00770D1D" w:rsidP="00AB71B8">
      <w:pPr>
        <w:numPr>
          <w:ilvl w:val="0"/>
          <w:numId w:val="25"/>
        </w:numPr>
        <w:tabs>
          <w:tab w:val="left" w:pos="851"/>
        </w:tabs>
        <w:spacing w:before="120"/>
        <w:rPr>
          <w:rFonts w:eastAsia="Times New Roman"/>
          <w:szCs w:val="22"/>
          <w:lang w:eastAsia="zh-CN" w:bidi="th-TH"/>
        </w:rPr>
      </w:pPr>
      <w:r w:rsidRPr="00770D1D">
        <w:rPr>
          <w:rFonts w:eastAsia="Times New Roman"/>
          <w:szCs w:val="22"/>
          <w:lang w:eastAsia="zh-CN" w:bidi="th-TH"/>
        </w:rPr>
        <w:t>improve water quality</w:t>
      </w:r>
    </w:p>
    <w:p w14:paraId="5C6B0A57" w14:textId="2F21D6BD" w:rsidR="00F025C6" w:rsidRDefault="00770D1D" w:rsidP="005748CD">
      <w:pPr>
        <w:tabs>
          <w:tab w:val="left" w:pos="851"/>
        </w:tabs>
        <w:spacing w:before="120"/>
        <w:rPr>
          <w:rFonts w:eastAsia="Times New Roman"/>
          <w:b/>
          <w:i/>
          <w:color w:val="07601F"/>
          <w:sz w:val="24"/>
          <w:szCs w:val="24"/>
          <w:lang w:bidi="th-TH"/>
        </w:rPr>
      </w:pPr>
      <w:r w:rsidRPr="00770D1D">
        <w:rPr>
          <w:rFonts w:eastAsia="Times New Roman"/>
          <w:szCs w:val="22"/>
          <w:lang w:eastAsia="zh-CN" w:bidi="th-TH"/>
        </w:rPr>
        <w:t xml:space="preserve">In this </w:t>
      </w:r>
      <w:r w:rsidR="00205F59" w:rsidRPr="00770D1D">
        <w:rPr>
          <w:rFonts w:eastAsia="Times New Roman"/>
          <w:szCs w:val="22"/>
          <w:lang w:eastAsia="zh-CN" w:bidi="th-TH"/>
        </w:rPr>
        <w:t>section,</w:t>
      </w:r>
      <w:r w:rsidRPr="00770D1D">
        <w:rPr>
          <w:rFonts w:eastAsia="Times New Roman"/>
          <w:szCs w:val="22"/>
          <w:lang w:eastAsia="zh-CN" w:bidi="th-TH"/>
        </w:rPr>
        <w:t xml:space="preserve"> we present the findings of water quality monitoring before, during and after the event. </w:t>
      </w:r>
      <w:r w:rsidR="00205F59" w:rsidRPr="00770D1D">
        <w:rPr>
          <w:rFonts w:eastAsia="Times New Roman"/>
          <w:szCs w:val="22"/>
          <w:lang w:eastAsia="zh-CN" w:bidi="th-TH"/>
        </w:rPr>
        <w:t>Specifically,</w:t>
      </w:r>
      <w:r w:rsidRPr="00770D1D">
        <w:rPr>
          <w:rFonts w:eastAsia="Times New Roman"/>
          <w:szCs w:val="22"/>
          <w:lang w:eastAsia="zh-CN" w:bidi="th-TH"/>
        </w:rPr>
        <w:t xml:space="preserve"> we sought to evaluate the contribution of environmental watering to the recovery of dissolved oxygen concentrations between Redbank and Balranald Weirs. We expected dilution would lead to an earlier recovery of DO.</w:t>
      </w:r>
      <w:r w:rsidR="00F025C6">
        <w:rPr>
          <w:lang w:bidi="th-TH"/>
        </w:rPr>
        <w:br w:type="page"/>
      </w:r>
    </w:p>
    <w:p w14:paraId="50FA7A51" w14:textId="79A224CF" w:rsidR="00770D1D" w:rsidRPr="00770D1D" w:rsidRDefault="00770D1D" w:rsidP="00F025C6">
      <w:pPr>
        <w:pStyle w:val="Subtitle"/>
        <w:rPr>
          <w:lang w:bidi="th-TH"/>
        </w:rPr>
      </w:pPr>
      <w:bookmarkStart w:id="528" w:name="_Toc492038820"/>
      <w:r w:rsidRPr="00770D1D">
        <w:rPr>
          <w:lang w:bidi="th-TH"/>
        </w:rPr>
        <w:t>Methods</w:t>
      </w:r>
      <w:bookmarkEnd w:id="528"/>
    </w:p>
    <w:p w14:paraId="34334620" w14:textId="4BDC3B10" w:rsidR="00770D1D" w:rsidRPr="00770D1D" w:rsidRDefault="00770D1D" w:rsidP="00770D1D">
      <w:pPr>
        <w:tabs>
          <w:tab w:val="left" w:pos="851"/>
        </w:tabs>
        <w:spacing w:before="120"/>
        <w:rPr>
          <w:rFonts w:eastAsia="Times New Roman"/>
          <w:szCs w:val="22"/>
          <w:lang w:eastAsia="zh-CN" w:bidi="th-TH"/>
        </w:rPr>
      </w:pPr>
      <w:r w:rsidRPr="00770D1D">
        <w:rPr>
          <w:rFonts w:eastAsia="Times New Roman"/>
          <w:szCs w:val="22"/>
          <w:lang w:eastAsia="zh-CN" w:bidi="th-TH"/>
        </w:rPr>
        <w:t>Dissolved oxygen (DO), flow and temperature data, measured continuously at the Downstream Maude Weir (410040), Downstream Redbank Weir (410041) and Downstream Balranald Weir (410130) gauge stations, were downloaded from the NSW Water Info website (</w:t>
      </w:r>
      <w:r w:rsidRPr="005748CD">
        <w:rPr>
          <w:rFonts w:eastAsia="Times New Roman"/>
          <w:szCs w:val="22"/>
          <w:lang w:eastAsia="zh-CN" w:bidi="th-TH"/>
        </w:rPr>
        <w:t>http://waterinfo.nsw.gov.au/</w:t>
      </w:r>
      <w:r w:rsidRPr="00770D1D">
        <w:rPr>
          <w:rFonts w:eastAsia="Times New Roman"/>
          <w:szCs w:val="22"/>
          <w:lang w:eastAsia="zh-CN" w:bidi="th-TH"/>
        </w:rPr>
        <w:t xml:space="preserve">). Spot measurements of DO and dissolved organic carbon (DOC) were collected from river and wetland sites in </w:t>
      </w:r>
      <w:r w:rsidR="00205F59" w:rsidRPr="00770D1D">
        <w:rPr>
          <w:rFonts w:eastAsia="Times New Roman"/>
          <w:szCs w:val="22"/>
          <w:lang w:eastAsia="zh-CN" w:bidi="th-TH"/>
        </w:rPr>
        <w:t>mid-October</w:t>
      </w:r>
      <w:r w:rsidRPr="00770D1D">
        <w:rPr>
          <w:rFonts w:eastAsia="Times New Roman"/>
          <w:szCs w:val="22"/>
          <w:lang w:eastAsia="zh-CN" w:bidi="th-TH"/>
        </w:rPr>
        <w:t xml:space="preserve"> 2016 to provide a snapshot of wetland and river conditions at the peak of the even</w:t>
      </w:r>
      <w:r w:rsidR="005C395A">
        <w:rPr>
          <w:rFonts w:eastAsia="Times New Roman"/>
          <w:szCs w:val="22"/>
          <w:lang w:eastAsia="zh-CN" w:bidi="th-TH"/>
        </w:rPr>
        <w:t>t</w:t>
      </w:r>
      <w:r w:rsidRPr="00770D1D">
        <w:rPr>
          <w:rFonts w:eastAsia="Times New Roman"/>
          <w:szCs w:val="22"/>
          <w:lang w:eastAsia="zh-CN" w:bidi="th-TH"/>
        </w:rPr>
        <w:t xml:space="preserve"> and to validate the results from the gauge station</w:t>
      </w:r>
      <w:r w:rsidRPr="00205F59">
        <w:rPr>
          <w:rFonts w:eastAsia="Times New Roman"/>
          <w:szCs w:val="22"/>
          <w:lang w:eastAsia="zh-CN" w:bidi="th-TH"/>
        </w:rPr>
        <w:t>s (</w:t>
      </w:r>
      <w:r w:rsidR="00205F59" w:rsidRPr="00205F59">
        <w:rPr>
          <w:rFonts w:eastAsia="Times New Roman"/>
          <w:szCs w:val="22"/>
          <w:lang w:eastAsia="zh-CN" w:bidi="th-TH"/>
        </w:rPr>
        <w:fldChar w:fldCharType="begin"/>
      </w:r>
      <w:r w:rsidR="00205F59" w:rsidRPr="00205F59">
        <w:rPr>
          <w:rFonts w:eastAsia="Times New Roman"/>
          <w:szCs w:val="22"/>
          <w:lang w:eastAsia="zh-CN" w:bidi="th-TH"/>
        </w:rPr>
        <w:instrText xml:space="preserve"> REF _Ref488921367 \h </w:instrText>
      </w:r>
      <w:r w:rsidR="00205F59">
        <w:rPr>
          <w:rFonts w:eastAsia="Times New Roman"/>
          <w:szCs w:val="22"/>
          <w:lang w:eastAsia="zh-CN" w:bidi="th-TH"/>
        </w:rPr>
        <w:instrText xml:space="preserve"> \* MERGEFORMAT </w:instrText>
      </w:r>
      <w:r w:rsidR="00205F59" w:rsidRPr="00205F59">
        <w:rPr>
          <w:rFonts w:eastAsia="Times New Roman"/>
          <w:szCs w:val="22"/>
          <w:lang w:eastAsia="zh-CN" w:bidi="th-TH"/>
        </w:rPr>
      </w:r>
      <w:r w:rsidR="00205F59" w:rsidRPr="00205F59">
        <w:rPr>
          <w:rFonts w:eastAsia="Times New Roman"/>
          <w:szCs w:val="22"/>
          <w:lang w:eastAsia="zh-CN" w:bidi="th-TH"/>
        </w:rPr>
        <w:fldChar w:fldCharType="separate"/>
      </w:r>
      <w:r w:rsidR="00E7050A" w:rsidRPr="00E7050A">
        <w:rPr>
          <w:szCs w:val="22"/>
          <w:lang w:eastAsia="zh-CN"/>
        </w:rPr>
        <w:t xml:space="preserve">Table </w:t>
      </w:r>
      <w:r w:rsidR="00E7050A" w:rsidRPr="00E7050A">
        <w:rPr>
          <w:noProof/>
          <w:szCs w:val="22"/>
          <w:lang w:eastAsia="zh-CN"/>
        </w:rPr>
        <w:t>6</w:t>
      </w:r>
      <w:r w:rsidR="00E7050A" w:rsidRPr="00E7050A">
        <w:rPr>
          <w:noProof/>
          <w:szCs w:val="22"/>
          <w:lang w:eastAsia="zh-CN"/>
        </w:rPr>
        <w:noBreakHyphen/>
        <w:t>3</w:t>
      </w:r>
      <w:r w:rsidR="00205F59" w:rsidRPr="00205F59">
        <w:rPr>
          <w:rFonts w:eastAsia="Times New Roman"/>
          <w:szCs w:val="22"/>
          <w:lang w:eastAsia="zh-CN" w:bidi="th-TH"/>
        </w:rPr>
        <w:fldChar w:fldCharType="end"/>
      </w:r>
      <w:r w:rsidRPr="00770D1D">
        <w:rPr>
          <w:rFonts w:eastAsia="Times New Roman"/>
          <w:szCs w:val="22"/>
          <w:lang w:eastAsia="zh-CN" w:bidi="th-TH"/>
        </w:rPr>
        <w:t xml:space="preserve">). Dissolved oxygen was measured using a handheld ProOdo luminescent dissolved oxygen meter (YSI). Dissolved organic carbon was sampled following methods described in </w:t>
      </w:r>
      <w:r w:rsidR="00205F59">
        <w:rPr>
          <w:rFonts w:eastAsia="Times New Roman"/>
          <w:szCs w:val="22"/>
          <w:lang w:eastAsia="zh-CN" w:bidi="th-TH"/>
        </w:rPr>
        <w:t>Section 6.1</w:t>
      </w:r>
      <w:r w:rsidRPr="00770D1D">
        <w:rPr>
          <w:rFonts w:eastAsia="Times New Roman"/>
          <w:szCs w:val="22"/>
          <w:lang w:eastAsia="zh-CN" w:bidi="th-TH"/>
        </w:rPr>
        <w:t xml:space="preserve">. Additional DO and DOC data were used from the river and wetland monitoring programs where necessary </w:t>
      </w:r>
      <w:r w:rsidRPr="00A700A2">
        <w:rPr>
          <w:rFonts w:eastAsia="Times New Roman"/>
          <w:szCs w:val="22"/>
          <w:lang w:eastAsia="zh-CN" w:bidi="th-TH"/>
        </w:rPr>
        <w:t xml:space="preserve">(Sections </w:t>
      </w:r>
      <w:r w:rsidR="005748CD" w:rsidRPr="00A700A2">
        <w:rPr>
          <w:rFonts w:eastAsia="Times New Roman"/>
          <w:szCs w:val="22"/>
          <w:lang w:eastAsia="zh-CN" w:bidi="th-TH"/>
        </w:rPr>
        <w:t>6.1 and 6.7</w:t>
      </w:r>
      <w:r w:rsidRPr="00A700A2">
        <w:rPr>
          <w:rFonts w:eastAsia="Times New Roman"/>
          <w:szCs w:val="22"/>
          <w:lang w:eastAsia="zh-CN" w:bidi="th-TH"/>
        </w:rPr>
        <w:t>).</w:t>
      </w:r>
    </w:p>
    <w:p w14:paraId="2E160527" w14:textId="77777777" w:rsidR="00770D1D" w:rsidRPr="00F025C6" w:rsidRDefault="00770D1D" w:rsidP="00770D1D">
      <w:pPr>
        <w:tabs>
          <w:tab w:val="left" w:pos="851"/>
        </w:tabs>
        <w:spacing w:before="120"/>
        <w:rPr>
          <w:rStyle w:val="Emphasis"/>
        </w:rPr>
      </w:pPr>
      <w:r w:rsidRPr="00F025C6">
        <w:rPr>
          <w:rStyle w:val="Emphasis"/>
        </w:rPr>
        <w:t>Data analysis</w:t>
      </w:r>
    </w:p>
    <w:p w14:paraId="20CA6CBF" w14:textId="7B2E07DB" w:rsidR="00F025C6" w:rsidRDefault="00770D1D" w:rsidP="00F025C6">
      <w:pPr>
        <w:tabs>
          <w:tab w:val="left" w:pos="851"/>
        </w:tabs>
        <w:spacing w:before="120"/>
        <w:rPr>
          <w:rFonts w:eastAsia="Times New Roman"/>
          <w:szCs w:val="22"/>
          <w:lang w:eastAsia="zh-CN" w:bidi="th-TH"/>
        </w:rPr>
      </w:pPr>
      <w:r w:rsidRPr="00770D1D">
        <w:rPr>
          <w:rFonts w:eastAsia="Times New Roman"/>
          <w:szCs w:val="22"/>
          <w:lang w:eastAsia="zh-CN" w:bidi="th-TH"/>
        </w:rPr>
        <w:t xml:space="preserve">To evaluate the contribution of environmental water to mitigating the hypoxic event we compared observed DO concentrations against potential DO concentrations in the absence of environmental water (see also </w:t>
      </w:r>
      <w:r w:rsidRPr="005748CD">
        <w:rPr>
          <w:rFonts w:eastAsia="Times New Roman"/>
          <w:szCs w:val="22"/>
          <w:lang w:eastAsia="zh-CN" w:bidi="th-TH"/>
        </w:rPr>
        <w:t>Whitworth and Baldwin 2013</w:t>
      </w:r>
      <w:r w:rsidRPr="00770D1D">
        <w:rPr>
          <w:rFonts w:eastAsia="Times New Roman"/>
          <w:szCs w:val="22"/>
          <w:lang w:eastAsia="zh-CN" w:bidi="th-TH"/>
        </w:rPr>
        <w:t xml:space="preserve">). A time series of DO concentration was modelled using the Blackwater Intervention Tool (BIT; </w:t>
      </w:r>
      <w:r w:rsidRPr="005748CD">
        <w:rPr>
          <w:rFonts w:eastAsia="Times New Roman"/>
          <w:szCs w:val="22"/>
          <w:lang w:eastAsia="zh-CN" w:bidi="th-TH"/>
        </w:rPr>
        <w:t>Kerr et al. 2013</w:t>
      </w:r>
      <w:r w:rsidRPr="00770D1D">
        <w:rPr>
          <w:rFonts w:eastAsia="Times New Roman"/>
          <w:szCs w:val="22"/>
          <w:lang w:eastAsia="zh-CN" w:bidi="th-TH"/>
        </w:rPr>
        <w:t>), with observed flow, temperature and water quality conditions as input parameters and mixing DOC concentration and minimum daily DO at Balranald as the outputs. First, a model was created using the parameters observed during the observed high flow event. This model was then rerun without the dilution volume added by environmental water. Parameters for dilution flows were approximated by the volume and conditions at Redbank Weir and return flows by the observed conditions in adjacent wetlands. Return flow DOC concentration was assumed to be 23 mg L</w:t>
      </w:r>
      <w:r w:rsidRPr="00770D1D">
        <w:rPr>
          <w:rFonts w:eastAsia="Times New Roman"/>
          <w:szCs w:val="22"/>
          <w:vertAlign w:val="superscript"/>
          <w:lang w:eastAsia="zh-CN" w:bidi="th-TH"/>
        </w:rPr>
        <w:t>-1</w:t>
      </w:r>
      <w:r w:rsidRPr="00770D1D">
        <w:rPr>
          <w:rFonts w:eastAsia="Times New Roman"/>
          <w:szCs w:val="22"/>
          <w:lang w:eastAsia="zh-CN" w:bidi="th-TH"/>
        </w:rPr>
        <w:t xml:space="preserve"> (the average of wetland water samples collected during early October and December) for the entire event. The return flow volume for each day was calculated by subtracting the mean daily discharge at Redbank Weir from Balranald </w:t>
      </w:r>
      <w:r w:rsidR="00205F59">
        <w:rPr>
          <w:rFonts w:eastAsia="Times New Roman"/>
          <w:szCs w:val="22"/>
          <w:lang w:eastAsia="zh-CN" w:bidi="th-TH"/>
        </w:rPr>
        <w:t>Weir after taking into account three</w:t>
      </w:r>
      <w:r w:rsidRPr="00770D1D">
        <w:rPr>
          <w:rFonts w:eastAsia="Times New Roman"/>
          <w:szCs w:val="22"/>
          <w:lang w:eastAsia="zh-CN" w:bidi="th-TH"/>
        </w:rPr>
        <w:t xml:space="preserve"> days travel time between the two stations. At Redbank Weir,</w:t>
      </w:r>
      <w:r w:rsidRPr="00770D1D">
        <w:rPr>
          <w:rFonts w:eastAsia="Times New Roman"/>
          <w:szCs w:val="22"/>
          <w:vertAlign w:val="subscript"/>
          <w:lang w:eastAsia="zh-CN" w:bidi="th-TH"/>
        </w:rPr>
        <w:t xml:space="preserve"> </w:t>
      </w:r>
      <w:r w:rsidRPr="00770D1D">
        <w:rPr>
          <w:rFonts w:eastAsia="Times New Roman"/>
          <w:szCs w:val="22"/>
          <w:lang w:eastAsia="zh-CN" w:bidi="th-TH"/>
        </w:rPr>
        <w:t>discharges above ~10,000 MLd</w:t>
      </w:r>
      <w:r w:rsidRPr="00770D1D">
        <w:rPr>
          <w:rFonts w:eastAsia="Times New Roman"/>
          <w:szCs w:val="22"/>
          <w:vertAlign w:val="superscript"/>
          <w:lang w:eastAsia="zh-CN" w:bidi="th-TH"/>
        </w:rPr>
        <w:t>-1</w:t>
      </w:r>
      <w:r w:rsidRPr="00770D1D">
        <w:rPr>
          <w:rFonts w:eastAsia="Times New Roman"/>
          <w:szCs w:val="22"/>
          <w:vertAlign w:val="subscript"/>
          <w:lang w:eastAsia="zh-CN" w:bidi="th-TH"/>
        </w:rPr>
        <w:t xml:space="preserve"> </w:t>
      </w:r>
      <w:r w:rsidRPr="00770D1D">
        <w:rPr>
          <w:rFonts w:eastAsia="Times New Roman"/>
          <w:szCs w:val="22"/>
          <w:lang w:eastAsia="zh-CN" w:bidi="th-TH"/>
        </w:rPr>
        <w:t>force water out of the channel and onto on the surrounding floodplain, therefore calculations were limited to dates after the flow had begun to recede at Redbank.</w:t>
      </w:r>
    </w:p>
    <w:p w14:paraId="13AA96E0" w14:textId="36B27F51" w:rsidR="00205F59" w:rsidRPr="00770D1D" w:rsidRDefault="00F025C6" w:rsidP="00205F59">
      <w:pPr>
        <w:pStyle w:val="Subtitle"/>
        <w:rPr>
          <w:lang w:bidi="th-TH"/>
        </w:rPr>
      </w:pPr>
      <w:r>
        <w:rPr>
          <w:szCs w:val="22"/>
          <w:lang w:eastAsia="zh-CN" w:bidi="th-TH"/>
        </w:rPr>
        <w:br w:type="page"/>
      </w:r>
      <w:bookmarkStart w:id="529" w:name="_Toc492038821"/>
      <w:r w:rsidR="00205F59">
        <w:rPr>
          <w:lang w:bidi="th-TH"/>
        </w:rPr>
        <w:t>Results</w:t>
      </w:r>
      <w:bookmarkEnd w:id="529"/>
    </w:p>
    <w:p w14:paraId="24F5BE33" w14:textId="77777777" w:rsidR="00770D1D" w:rsidRPr="00F025C6" w:rsidRDefault="00770D1D" w:rsidP="00F025C6">
      <w:pPr>
        <w:keepNext/>
        <w:spacing w:before="240" w:after="60"/>
        <w:outlineLvl w:val="2"/>
        <w:rPr>
          <w:rStyle w:val="Emphasis"/>
        </w:rPr>
      </w:pPr>
      <w:r w:rsidRPr="00F025C6">
        <w:rPr>
          <w:rStyle w:val="Emphasis"/>
        </w:rPr>
        <w:t>Hydrology</w:t>
      </w:r>
    </w:p>
    <w:p w14:paraId="028E6460" w14:textId="352B00C5" w:rsidR="00770D1D" w:rsidRPr="00770D1D" w:rsidRDefault="00770D1D" w:rsidP="00770D1D">
      <w:pPr>
        <w:tabs>
          <w:tab w:val="left" w:pos="851"/>
        </w:tabs>
        <w:spacing w:before="120"/>
        <w:rPr>
          <w:rFonts w:eastAsia="Times New Roman"/>
          <w:szCs w:val="22"/>
          <w:lang w:eastAsia="zh-CN" w:bidi="th-TH"/>
        </w:rPr>
      </w:pPr>
      <w:r w:rsidRPr="00770D1D">
        <w:rPr>
          <w:rFonts w:eastAsia="Times New Roman"/>
          <w:szCs w:val="22"/>
          <w:lang w:eastAsia="zh-CN" w:bidi="th-TH"/>
        </w:rPr>
        <w:t>At Balranald, the natural high flow event began during June 2016, with river discharge remaining above 7,000 ML d</w:t>
      </w:r>
      <w:r w:rsidRPr="00770D1D">
        <w:rPr>
          <w:rFonts w:eastAsia="Times New Roman"/>
          <w:szCs w:val="22"/>
          <w:vertAlign w:val="superscript"/>
          <w:lang w:eastAsia="zh-CN" w:bidi="th-TH"/>
        </w:rPr>
        <w:t xml:space="preserve">-1 </w:t>
      </w:r>
      <w:r w:rsidRPr="00770D1D">
        <w:rPr>
          <w:rFonts w:eastAsia="Times New Roman"/>
          <w:szCs w:val="22"/>
          <w:lang w:eastAsia="zh-CN" w:bidi="th-TH"/>
        </w:rPr>
        <w:t>until mid-October. River height peaked at 31,583</w:t>
      </w:r>
      <w:r w:rsidRPr="00770D1D">
        <w:rPr>
          <w:rFonts w:eastAsia="Times New Roman"/>
          <w:b/>
          <w:i/>
          <w:iCs/>
          <w:szCs w:val="22"/>
          <w:lang w:eastAsia="zh-CN" w:bidi="th-TH"/>
        </w:rPr>
        <w:t xml:space="preserve"> </w:t>
      </w:r>
      <w:r w:rsidRPr="00770D1D">
        <w:rPr>
          <w:rFonts w:eastAsia="Times New Roman"/>
          <w:szCs w:val="22"/>
          <w:lang w:eastAsia="zh-CN" w:bidi="th-TH"/>
        </w:rPr>
        <w:t>MLd</w:t>
      </w:r>
      <w:r w:rsidRPr="00770D1D">
        <w:rPr>
          <w:rFonts w:eastAsia="Times New Roman"/>
          <w:szCs w:val="22"/>
          <w:vertAlign w:val="superscript"/>
          <w:lang w:eastAsia="zh-CN" w:bidi="th-TH"/>
        </w:rPr>
        <w:t>-1</w:t>
      </w:r>
      <w:r w:rsidRPr="00770D1D">
        <w:rPr>
          <w:rFonts w:eastAsia="Times New Roman"/>
          <w:szCs w:val="22"/>
          <w:vertAlign w:val="subscript"/>
          <w:lang w:eastAsia="zh-CN" w:bidi="th-TH"/>
        </w:rPr>
        <w:t xml:space="preserve"> </w:t>
      </w:r>
      <w:r w:rsidRPr="00770D1D">
        <w:rPr>
          <w:rFonts w:eastAsia="Times New Roman"/>
          <w:szCs w:val="22"/>
          <w:lang w:eastAsia="zh-CN" w:bidi="th-TH"/>
        </w:rPr>
        <w:t>on 11 November 2016, falling to 6,000 ML d</w:t>
      </w:r>
      <w:r w:rsidRPr="00770D1D">
        <w:rPr>
          <w:rFonts w:eastAsia="Times New Roman"/>
          <w:szCs w:val="22"/>
          <w:vertAlign w:val="superscript"/>
          <w:lang w:eastAsia="zh-CN" w:bidi="th-TH"/>
        </w:rPr>
        <w:t>-1</w:t>
      </w:r>
      <w:r w:rsidRPr="00770D1D">
        <w:rPr>
          <w:rFonts w:eastAsia="Times New Roman"/>
          <w:szCs w:val="22"/>
          <w:lang w:eastAsia="zh-CN" w:bidi="th-TH"/>
        </w:rPr>
        <w:t xml:space="preserve"> by the end of </w:t>
      </w:r>
      <w:r w:rsidRPr="008F72D6">
        <w:rPr>
          <w:rFonts w:eastAsia="Times New Roman"/>
          <w:szCs w:val="22"/>
          <w:lang w:eastAsia="zh-CN" w:bidi="th-TH"/>
        </w:rPr>
        <w:t>December</w:t>
      </w:r>
      <w:r w:rsidR="008F72D6" w:rsidRPr="008F72D6">
        <w:rPr>
          <w:rFonts w:eastAsia="Times New Roman"/>
          <w:szCs w:val="22"/>
          <w:lang w:eastAsia="zh-CN" w:bidi="th-TH"/>
        </w:rPr>
        <w:t xml:space="preserve"> </w:t>
      </w:r>
      <w:r w:rsidR="008F72D6">
        <w:rPr>
          <w:rFonts w:eastAsia="Times New Roman"/>
          <w:szCs w:val="22"/>
          <w:lang w:eastAsia="zh-CN" w:bidi="th-TH"/>
        </w:rPr>
        <w:t>(</w:t>
      </w:r>
      <w:r w:rsidR="008F72D6" w:rsidRPr="005745A7">
        <w:rPr>
          <w:rFonts w:eastAsia="Times New Roman"/>
          <w:szCs w:val="22"/>
          <w:lang w:eastAsia="zh-CN" w:bidi="th-TH"/>
        </w:rPr>
        <w:fldChar w:fldCharType="begin"/>
      </w:r>
      <w:r w:rsidR="008F72D6" w:rsidRPr="008F72D6">
        <w:rPr>
          <w:rFonts w:eastAsia="Times New Roman"/>
          <w:szCs w:val="22"/>
          <w:lang w:eastAsia="zh-CN" w:bidi="th-TH"/>
        </w:rPr>
        <w:instrText xml:space="preserve"> REF _Ref489556162 \h </w:instrText>
      </w:r>
      <w:r w:rsidR="008F72D6">
        <w:rPr>
          <w:rFonts w:eastAsia="Times New Roman"/>
          <w:szCs w:val="22"/>
          <w:lang w:eastAsia="zh-CN" w:bidi="th-TH"/>
        </w:rPr>
        <w:instrText xml:space="preserve"> \* MERGEFORMAT </w:instrText>
      </w:r>
      <w:r w:rsidR="008F72D6" w:rsidRPr="005745A7">
        <w:rPr>
          <w:rFonts w:eastAsia="Times New Roman"/>
          <w:szCs w:val="22"/>
          <w:lang w:eastAsia="zh-CN" w:bidi="th-TH"/>
        </w:rPr>
      </w:r>
      <w:r w:rsidR="008F72D6" w:rsidRPr="005745A7">
        <w:rPr>
          <w:rFonts w:eastAsia="Times New Roman"/>
          <w:szCs w:val="22"/>
          <w:lang w:eastAsia="zh-CN" w:bidi="th-TH"/>
        </w:rPr>
        <w:fldChar w:fldCharType="separate"/>
      </w:r>
      <w:r w:rsidR="00E7050A" w:rsidRPr="00E7050A">
        <w:rPr>
          <w:szCs w:val="22"/>
          <w:lang w:bidi="th-TH"/>
        </w:rPr>
        <w:t xml:space="preserve">Figure </w:t>
      </w:r>
      <w:r w:rsidR="00E7050A" w:rsidRPr="00E7050A">
        <w:rPr>
          <w:noProof/>
          <w:szCs w:val="22"/>
          <w:lang w:bidi="th-TH"/>
        </w:rPr>
        <w:t>6</w:t>
      </w:r>
      <w:r w:rsidR="00E7050A" w:rsidRPr="00E7050A">
        <w:rPr>
          <w:noProof/>
          <w:szCs w:val="22"/>
          <w:lang w:bidi="th-TH"/>
        </w:rPr>
        <w:noBreakHyphen/>
        <w:t>3</w:t>
      </w:r>
      <w:r w:rsidR="008F72D6" w:rsidRPr="005745A7">
        <w:rPr>
          <w:rFonts w:eastAsia="Times New Roman"/>
          <w:szCs w:val="22"/>
          <w:lang w:eastAsia="zh-CN" w:bidi="th-TH"/>
        </w:rPr>
        <w:fldChar w:fldCharType="end"/>
      </w:r>
      <w:r w:rsidR="008F72D6">
        <w:rPr>
          <w:rFonts w:eastAsia="Times New Roman"/>
          <w:szCs w:val="22"/>
          <w:lang w:eastAsia="zh-CN" w:bidi="th-TH"/>
        </w:rPr>
        <w:t>)</w:t>
      </w:r>
      <w:r w:rsidRPr="00770D1D">
        <w:rPr>
          <w:rFonts w:eastAsia="Times New Roman"/>
          <w:szCs w:val="22"/>
          <w:lang w:eastAsia="zh-CN" w:bidi="th-TH"/>
        </w:rPr>
        <w:t>. A lower, more diffuse and variable peak was recorded at Maude Weir. The hydrograph at Balranald appeared unaffected by the variable discharge at Maude</w:t>
      </w:r>
      <w:r w:rsidR="004B28F5">
        <w:rPr>
          <w:rFonts w:eastAsia="Times New Roman"/>
          <w:szCs w:val="22"/>
          <w:lang w:eastAsia="zh-CN" w:bidi="th-TH"/>
        </w:rPr>
        <w:t xml:space="preserve"> </w:t>
      </w:r>
      <w:r w:rsidR="004B28F5" w:rsidRPr="00205F59">
        <w:rPr>
          <w:rFonts w:eastAsia="Times New Roman"/>
          <w:szCs w:val="22"/>
          <w:lang w:eastAsia="zh-CN" w:bidi="th-TH"/>
        </w:rPr>
        <w:t>(</w:t>
      </w:r>
      <w:r w:rsidR="004B28F5" w:rsidRPr="00205F59">
        <w:rPr>
          <w:rFonts w:eastAsia="Times New Roman"/>
          <w:szCs w:val="22"/>
          <w:lang w:eastAsia="zh-CN" w:bidi="th-TH"/>
        </w:rPr>
        <w:fldChar w:fldCharType="begin"/>
      </w:r>
      <w:r w:rsidR="004B28F5" w:rsidRPr="00205F59">
        <w:rPr>
          <w:rFonts w:eastAsia="Times New Roman"/>
          <w:szCs w:val="22"/>
          <w:lang w:eastAsia="zh-CN" w:bidi="th-TH"/>
        </w:rPr>
        <w:instrText xml:space="preserve"> REF _Ref489556162 \h </w:instrText>
      </w:r>
      <w:r w:rsidR="004B28F5">
        <w:rPr>
          <w:rFonts w:eastAsia="Times New Roman"/>
          <w:szCs w:val="22"/>
          <w:lang w:eastAsia="zh-CN" w:bidi="th-TH"/>
        </w:rPr>
        <w:instrText xml:space="preserve"> \* MERGEFORMAT </w:instrText>
      </w:r>
      <w:r w:rsidR="004B28F5" w:rsidRPr="00205F59">
        <w:rPr>
          <w:rFonts w:eastAsia="Times New Roman"/>
          <w:szCs w:val="22"/>
          <w:lang w:eastAsia="zh-CN" w:bidi="th-TH"/>
        </w:rPr>
      </w:r>
      <w:r w:rsidR="004B28F5" w:rsidRPr="00205F59">
        <w:rPr>
          <w:rFonts w:eastAsia="Times New Roman"/>
          <w:szCs w:val="22"/>
          <w:lang w:eastAsia="zh-CN" w:bidi="th-TH"/>
        </w:rPr>
        <w:fldChar w:fldCharType="separate"/>
      </w:r>
      <w:r w:rsidR="00E7050A" w:rsidRPr="00E7050A">
        <w:rPr>
          <w:szCs w:val="22"/>
          <w:lang w:bidi="th-TH"/>
        </w:rPr>
        <w:t xml:space="preserve">Figure </w:t>
      </w:r>
      <w:r w:rsidR="00E7050A" w:rsidRPr="00E7050A">
        <w:rPr>
          <w:noProof/>
          <w:szCs w:val="22"/>
          <w:lang w:bidi="th-TH"/>
        </w:rPr>
        <w:t>6</w:t>
      </w:r>
      <w:r w:rsidR="00E7050A" w:rsidRPr="00E7050A">
        <w:rPr>
          <w:noProof/>
          <w:szCs w:val="22"/>
          <w:lang w:bidi="th-TH"/>
        </w:rPr>
        <w:noBreakHyphen/>
        <w:t>3</w:t>
      </w:r>
      <w:r w:rsidR="004B28F5" w:rsidRPr="00205F59">
        <w:rPr>
          <w:rFonts w:eastAsia="Times New Roman"/>
          <w:szCs w:val="22"/>
          <w:lang w:eastAsia="zh-CN" w:bidi="th-TH"/>
        </w:rPr>
        <w:fldChar w:fldCharType="end"/>
      </w:r>
      <w:r w:rsidR="004B28F5" w:rsidRPr="00205F59">
        <w:rPr>
          <w:rFonts w:eastAsia="Times New Roman"/>
          <w:szCs w:val="22"/>
          <w:lang w:eastAsia="zh-CN" w:bidi="th-TH"/>
        </w:rPr>
        <w:t>)</w:t>
      </w:r>
      <w:r w:rsidRPr="00770D1D">
        <w:rPr>
          <w:rFonts w:eastAsia="Times New Roman"/>
          <w:szCs w:val="22"/>
          <w:lang w:eastAsia="zh-CN" w:bidi="th-TH"/>
        </w:rPr>
        <w:t xml:space="preserve">. A combination of </w:t>
      </w:r>
      <w:r w:rsidRPr="004B28F5">
        <w:rPr>
          <w:rFonts w:eastAsia="Times New Roman"/>
          <w:szCs w:val="22"/>
          <w:lang w:eastAsia="zh-CN" w:bidi="th-TH"/>
        </w:rPr>
        <w:t>Commonwealth, NSW and The Living Murray environmental water was delivered from Maude Weir between 27 November 2016 and 5 January 2017 totalling</w:t>
      </w:r>
      <w:r w:rsidR="00205F59" w:rsidRPr="004B28F5">
        <w:rPr>
          <w:rFonts w:eastAsia="Times New Roman"/>
          <w:szCs w:val="22"/>
          <w:lang w:eastAsia="zh-CN" w:bidi="th-TH"/>
        </w:rPr>
        <w:t xml:space="preserve"> </w:t>
      </w:r>
      <w:r w:rsidRPr="004B28F5">
        <w:rPr>
          <w:rFonts w:eastAsia="Times New Roman"/>
          <w:szCs w:val="22"/>
          <w:lang w:eastAsia="zh-CN" w:bidi="th-TH"/>
        </w:rPr>
        <w:t>188.79 GL</w:t>
      </w:r>
      <w:r w:rsidR="004B28F5" w:rsidRPr="004B28F5">
        <w:rPr>
          <w:rFonts w:eastAsia="Times New Roman"/>
          <w:szCs w:val="22"/>
          <w:lang w:eastAsia="zh-CN" w:bidi="th-TH"/>
        </w:rPr>
        <w:t xml:space="preserve"> (</w:t>
      </w:r>
      <w:r w:rsidR="004B28F5" w:rsidRPr="004B28F5">
        <w:rPr>
          <w:rFonts w:eastAsia="Times New Roman"/>
          <w:szCs w:val="22"/>
          <w:lang w:eastAsia="zh-CN" w:bidi="th-TH"/>
        </w:rPr>
        <w:fldChar w:fldCharType="begin"/>
      </w:r>
      <w:r w:rsidR="004B28F5" w:rsidRPr="004B28F5">
        <w:rPr>
          <w:rFonts w:eastAsia="Times New Roman"/>
          <w:szCs w:val="22"/>
          <w:lang w:eastAsia="zh-CN" w:bidi="th-TH"/>
        </w:rPr>
        <w:instrText xml:space="preserve"> REF _Ref489564188 \h </w:instrText>
      </w:r>
      <w:r w:rsidR="004B28F5">
        <w:rPr>
          <w:rFonts w:eastAsia="Times New Roman"/>
          <w:szCs w:val="22"/>
          <w:lang w:eastAsia="zh-CN" w:bidi="th-TH"/>
        </w:rPr>
        <w:instrText xml:space="preserve"> \* MERGEFORMAT </w:instrText>
      </w:r>
      <w:r w:rsidR="004B28F5" w:rsidRPr="004B28F5">
        <w:rPr>
          <w:rFonts w:eastAsia="Times New Roman"/>
          <w:szCs w:val="22"/>
          <w:lang w:eastAsia="zh-CN" w:bidi="th-TH"/>
        </w:rPr>
      </w:r>
      <w:r w:rsidR="004B28F5" w:rsidRPr="004B28F5">
        <w:rPr>
          <w:rFonts w:eastAsia="Times New Roman"/>
          <w:szCs w:val="22"/>
          <w:lang w:eastAsia="zh-CN" w:bidi="th-TH"/>
        </w:rPr>
        <w:fldChar w:fldCharType="separate"/>
      </w:r>
      <w:r w:rsidR="00E7050A" w:rsidRPr="00E7050A">
        <w:rPr>
          <w:szCs w:val="22"/>
          <w:lang w:bidi="th-TH"/>
        </w:rPr>
        <w:t xml:space="preserve">Figure </w:t>
      </w:r>
      <w:r w:rsidR="00E7050A" w:rsidRPr="00E7050A">
        <w:rPr>
          <w:noProof/>
          <w:szCs w:val="22"/>
          <w:lang w:bidi="th-TH"/>
        </w:rPr>
        <w:t>6</w:t>
      </w:r>
      <w:r w:rsidR="00E7050A" w:rsidRPr="00E7050A">
        <w:rPr>
          <w:noProof/>
          <w:szCs w:val="22"/>
          <w:lang w:bidi="th-TH"/>
        </w:rPr>
        <w:noBreakHyphen/>
        <w:t>4</w:t>
      </w:r>
      <w:r w:rsidR="004B28F5" w:rsidRPr="004B28F5">
        <w:rPr>
          <w:rFonts w:eastAsia="Times New Roman"/>
          <w:szCs w:val="22"/>
          <w:lang w:eastAsia="zh-CN" w:bidi="th-TH"/>
        </w:rPr>
        <w:fldChar w:fldCharType="end"/>
      </w:r>
      <w:r w:rsidR="004B28F5" w:rsidRPr="004B28F5">
        <w:rPr>
          <w:rFonts w:eastAsia="Times New Roman"/>
          <w:szCs w:val="22"/>
          <w:lang w:eastAsia="zh-CN" w:bidi="th-TH"/>
        </w:rPr>
        <w:t>)</w:t>
      </w:r>
      <w:r w:rsidRPr="004B28F5">
        <w:rPr>
          <w:rFonts w:eastAsia="Times New Roman"/>
          <w:szCs w:val="22"/>
          <w:lang w:eastAsia="zh-CN" w:bidi="th-TH"/>
        </w:rPr>
        <w:t>.</w:t>
      </w:r>
    </w:p>
    <w:p w14:paraId="3823415E" w14:textId="1E377DC7" w:rsidR="00770D1D" w:rsidRPr="00770D1D" w:rsidRDefault="009733C9" w:rsidP="00770D1D">
      <w:pPr>
        <w:tabs>
          <w:tab w:val="left" w:pos="851"/>
        </w:tabs>
        <w:spacing w:before="120"/>
        <w:rPr>
          <w:rFonts w:eastAsia="Times New Roman"/>
          <w:szCs w:val="22"/>
          <w:lang w:eastAsia="zh-CN" w:bidi="th-TH"/>
        </w:rPr>
      </w:pPr>
      <w:r w:rsidRPr="00770D1D">
        <w:rPr>
          <w:rFonts w:eastAsia="Times New Roman"/>
          <w:i/>
          <w:noProof/>
          <w:szCs w:val="22"/>
        </w:rPr>
        <w:drawing>
          <wp:inline distT="0" distB="0" distL="0" distR="0" wp14:anchorId="51E0F36A" wp14:editId="3DE70538">
            <wp:extent cx="5486400" cy="4572000"/>
            <wp:effectExtent l="0" t="0" r="0" b="0"/>
            <wp:docPr id="1862560244" name="Picture 1862560244" descr="D:\Users\bwolfend\Google Drive\2016-17 report\Blackwater_2016-17\allgaugesflow.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bwolfend\Google Drive\2016-17 report\Blackwater_2016-17\allgaugesflow.tiff"/>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486400" cy="4572000"/>
                    </a:xfrm>
                    <a:prstGeom prst="rect">
                      <a:avLst/>
                    </a:prstGeom>
                    <a:noFill/>
                    <a:ln>
                      <a:noFill/>
                    </a:ln>
                  </pic:spPr>
                </pic:pic>
              </a:graphicData>
            </a:graphic>
          </wp:inline>
        </w:drawing>
      </w:r>
    </w:p>
    <w:p w14:paraId="3B8F91DC" w14:textId="5A02847E" w:rsidR="00770D1D" w:rsidRPr="00770D1D" w:rsidRDefault="00770D1D" w:rsidP="00770D1D">
      <w:pPr>
        <w:spacing w:line="240" w:lineRule="auto"/>
        <w:jc w:val="left"/>
        <w:rPr>
          <w:sz w:val="20"/>
          <w:lang w:eastAsia="zh-CN" w:bidi="th-TH"/>
        </w:rPr>
      </w:pPr>
      <w:bookmarkStart w:id="530" w:name="_Ref489556162"/>
      <w:bookmarkStart w:id="531" w:name="_Toc496876468"/>
      <w:bookmarkStart w:id="532" w:name="_Toc496876579"/>
      <w:bookmarkStart w:id="533" w:name="_Toc515353821"/>
      <w:r w:rsidRPr="00770D1D">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3</w:t>
      </w:r>
      <w:r w:rsidR="00DC15CC">
        <w:rPr>
          <w:sz w:val="20"/>
          <w:lang w:bidi="th-TH"/>
        </w:rPr>
        <w:fldChar w:fldCharType="end"/>
      </w:r>
      <w:bookmarkEnd w:id="530"/>
      <w:r w:rsidRPr="00770D1D">
        <w:rPr>
          <w:sz w:val="20"/>
          <w:lang w:bidi="th-TH"/>
        </w:rPr>
        <w:t>: Discharge, water temperature and dissolved oxygen recorded at Maude, Redbank and Balranald weirs between April 2016 and April 2017. The critical oxygen thresholds of 4 and 2 mg L</w:t>
      </w:r>
      <w:r w:rsidRPr="00770D1D">
        <w:rPr>
          <w:sz w:val="20"/>
          <w:vertAlign w:val="superscript"/>
          <w:lang w:bidi="th-TH"/>
        </w:rPr>
        <w:t xml:space="preserve">-1 </w:t>
      </w:r>
      <w:r w:rsidRPr="00770D1D">
        <w:rPr>
          <w:sz w:val="20"/>
          <w:lang w:bidi="th-TH"/>
        </w:rPr>
        <w:t>are indicated by dotted and dashed lines. Data from NSW Water Info.</w:t>
      </w:r>
      <w:bookmarkEnd w:id="531"/>
      <w:bookmarkEnd w:id="532"/>
      <w:bookmarkEnd w:id="533"/>
    </w:p>
    <w:p w14:paraId="0DDB6F2E" w14:textId="4DC94388" w:rsidR="00770D1D" w:rsidRPr="00770D1D" w:rsidRDefault="00D66938" w:rsidP="00770D1D">
      <w:pPr>
        <w:spacing w:line="240" w:lineRule="auto"/>
        <w:rPr>
          <w:sz w:val="20"/>
        </w:rPr>
      </w:pPr>
      <w:r>
        <w:rPr>
          <w:sz w:val="20"/>
        </w:rPr>
        <w:pict w14:anchorId="4D2E4445">
          <v:shape id="_x0000_i1025" type="#_x0000_t75" style="width:6in;height:4in">
            <v:imagedata r:id="rId45" o:title="flow proportions"/>
          </v:shape>
        </w:pict>
      </w:r>
    </w:p>
    <w:p w14:paraId="3644EB6A" w14:textId="6754AC0C" w:rsidR="00770D1D" w:rsidRPr="00770D1D" w:rsidRDefault="00770D1D" w:rsidP="00770D1D">
      <w:pPr>
        <w:spacing w:line="240" w:lineRule="auto"/>
        <w:jc w:val="left"/>
        <w:rPr>
          <w:sz w:val="20"/>
          <w:lang w:eastAsia="zh-CN" w:bidi="th-TH"/>
        </w:rPr>
      </w:pPr>
      <w:bookmarkStart w:id="534" w:name="_Ref489564188"/>
      <w:bookmarkStart w:id="535" w:name="_Toc496876469"/>
      <w:bookmarkStart w:id="536" w:name="_Toc515353822"/>
      <w:r w:rsidRPr="00770D1D">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4</w:t>
      </w:r>
      <w:r w:rsidR="00DC15CC">
        <w:rPr>
          <w:sz w:val="20"/>
          <w:lang w:bidi="th-TH"/>
        </w:rPr>
        <w:fldChar w:fldCharType="end"/>
      </w:r>
      <w:bookmarkEnd w:id="534"/>
      <w:r w:rsidRPr="00770D1D">
        <w:rPr>
          <w:sz w:val="20"/>
          <w:lang w:bidi="th-TH"/>
        </w:rPr>
        <w:t>: River discharge for the Maude and Balranald gauges between October 2016 and February 2017. Environmental water is differentiated from other water sources.</w:t>
      </w:r>
      <w:bookmarkEnd w:id="535"/>
      <w:bookmarkEnd w:id="536"/>
    </w:p>
    <w:p w14:paraId="0D0801BA" w14:textId="77777777" w:rsidR="00770D1D" w:rsidRPr="00F025C6" w:rsidRDefault="00770D1D" w:rsidP="00F025C6">
      <w:pPr>
        <w:keepNext/>
        <w:spacing w:before="240" w:after="60"/>
        <w:outlineLvl w:val="2"/>
        <w:rPr>
          <w:rStyle w:val="Emphasis"/>
        </w:rPr>
      </w:pPr>
      <w:r w:rsidRPr="00F025C6">
        <w:rPr>
          <w:rStyle w:val="Emphasis"/>
        </w:rPr>
        <w:t>Onset and recovery of hypoxia</w:t>
      </w:r>
    </w:p>
    <w:p w14:paraId="5FB84425" w14:textId="5AD2B22C" w:rsidR="00770D1D" w:rsidRDefault="00770D1D" w:rsidP="00B00C82">
      <w:pPr>
        <w:pStyle w:val="BodyText10"/>
      </w:pPr>
      <w:r w:rsidRPr="00A700A2">
        <w:rPr>
          <w:rStyle w:val="BodyText1Char"/>
          <w:rFonts w:eastAsia="Calibri"/>
        </w:rPr>
        <w:t xml:space="preserve">Dissolved oxygen began declining across all sites in the </w:t>
      </w:r>
      <w:r w:rsidR="004B28F5" w:rsidRPr="00A700A2">
        <w:rPr>
          <w:rStyle w:val="BodyText1Char"/>
          <w:rFonts w:eastAsia="Calibri"/>
        </w:rPr>
        <w:t>L</w:t>
      </w:r>
      <w:r w:rsidRPr="00A700A2">
        <w:rPr>
          <w:rStyle w:val="BodyText1Char"/>
          <w:rFonts w:eastAsia="Calibri"/>
        </w:rPr>
        <w:t xml:space="preserve">owbidgee </w:t>
      </w:r>
      <w:r w:rsidR="004B28F5" w:rsidRPr="00A700A2">
        <w:rPr>
          <w:rStyle w:val="BodyText1Char"/>
          <w:rFonts w:eastAsia="Calibri"/>
        </w:rPr>
        <w:t xml:space="preserve">River </w:t>
      </w:r>
      <w:r w:rsidRPr="00A700A2">
        <w:rPr>
          <w:rStyle w:val="BodyText1Char"/>
          <w:rFonts w:eastAsia="Calibri"/>
        </w:rPr>
        <w:t xml:space="preserve">(Maude, Redbank and Balranald Weirs) during the rising limb of the flood on ~15 September </w:t>
      </w:r>
      <w:r w:rsidR="004B28F5" w:rsidRPr="00A700A2">
        <w:rPr>
          <w:rStyle w:val="BodyText1Char"/>
          <w:rFonts w:eastAsia="Calibri"/>
        </w:rPr>
        <w:t>(</w:t>
      </w:r>
      <w:r w:rsidR="004B28F5" w:rsidRPr="00A700A2">
        <w:rPr>
          <w:rStyle w:val="BodyText1Char"/>
          <w:rFonts w:eastAsia="Calibri"/>
        </w:rPr>
        <w:fldChar w:fldCharType="begin"/>
      </w:r>
      <w:r w:rsidR="004B28F5" w:rsidRPr="00A700A2">
        <w:rPr>
          <w:rStyle w:val="BodyText1Char"/>
          <w:rFonts w:eastAsia="Calibri"/>
        </w:rPr>
        <w:instrText xml:space="preserve"> REF _Ref489556162 \h  \* MERGEFORMAT </w:instrText>
      </w:r>
      <w:r w:rsidR="004B28F5" w:rsidRPr="00A700A2">
        <w:rPr>
          <w:rStyle w:val="BodyText1Char"/>
          <w:rFonts w:eastAsia="Calibri"/>
        </w:rPr>
      </w:r>
      <w:r w:rsidR="004B28F5" w:rsidRPr="00A700A2">
        <w:rPr>
          <w:rStyle w:val="BodyText1Char"/>
          <w:rFonts w:eastAsia="Calibri"/>
        </w:rPr>
        <w:fldChar w:fldCharType="separate"/>
      </w:r>
      <w:r w:rsidR="00E7050A" w:rsidRPr="00E7050A">
        <w:rPr>
          <w:rStyle w:val="BodyText1Char"/>
          <w:rFonts w:eastAsia="Calibri"/>
        </w:rPr>
        <w:t>Figure 6</w:t>
      </w:r>
      <w:r w:rsidR="00E7050A" w:rsidRPr="00E7050A">
        <w:rPr>
          <w:rStyle w:val="BodyText1Char"/>
          <w:rFonts w:eastAsia="Calibri"/>
        </w:rPr>
        <w:noBreakHyphen/>
        <w:t>3</w:t>
      </w:r>
      <w:r w:rsidR="004B28F5" w:rsidRPr="00A700A2">
        <w:rPr>
          <w:rStyle w:val="BodyText1Char"/>
          <w:rFonts w:eastAsia="Calibri"/>
        </w:rPr>
        <w:fldChar w:fldCharType="end"/>
      </w:r>
      <w:r w:rsidR="004B28F5" w:rsidRPr="00A700A2">
        <w:rPr>
          <w:rStyle w:val="BodyText1Char"/>
          <w:rFonts w:eastAsia="Calibri"/>
        </w:rPr>
        <w:t>)</w:t>
      </w:r>
      <w:r w:rsidRPr="00A700A2">
        <w:rPr>
          <w:rStyle w:val="BodyText1Char"/>
          <w:rFonts w:eastAsia="Calibri"/>
        </w:rPr>
        <w:t xml:space="preserve">. Concentrations remained above 2 mg L-1 at Maude, but fell below this threshold at Redbank and Balranald </w:t>
      </w:r>
      <w:r w:rsidR="00B5062C">
        <w:rPr>
          <w:rStyle w:val="BodyText1Char"/>
          <w:rFonts w:eastAsia="Calibri"/>
        </w:rPr>
        <w:t xml:space="preserve">in </w:t>
      </w:r>
      <w:r w:rsidRPr="00A700A2">
        <w:rPr>
          <w:rStyle w:val="BodyText1Char"/>
          <w:rFonts w:eastAsia="Calibri"/>
        </w:rPr>
        <w:t>October 2016, recovering (DO&gt;4mg L-1) at Redbank by early November and Balranald by mid-D</w:t>
      </w:r>
      <w:r w:rsidR="004B28F5" w:rsidRPr="00A700A2">
        <w:rPr>
          <w:rStyle w:val="BodyText1Char"/>
          <w:rFonts w:eastAsia="Calibri"/>
        </w:rPr>
        <w:t>ecember. Murrumbidgee R</w:t>
      </w:r>
      <w:r w:rsidRPr="00A700A2">
        <w:rPr>
          <w:rStyle w:val="BodyText1Char"/>
          <w:rFonts w:eastAsia="Calibri"/>
        </w:rPr>
        <w:t xml:space="preserve">iver sites further upstream also recorded low dissolved oxygen concentrations, with spot measurements &lt;3mg/L as far upstream as Carrathool (10 October 2016; </w:t>
      </w:r>
      <w:r w:rsidR="004B28F5" w:rsidRPr="00A700A2">
        <w:rPr>
          <w:rStyle w:val="BodyText1Char"/>
          <w:rFonts w:eastAsia="Calibri"/>
        </w:rPr>
        <w:fldChar w:fldCharType="begin"/>
      </w:r>
      <w:r w:rsidR="004B28F5" w:rsidRPr="00A700A2">
        <w:rPr>
          <w:rStyle w:val="BodyText1Char"/>
          <w:rFonts w:eastAsia="Calibri"/>
        </w:rPr>
        <w:instrText xml:space="preserve"> REF _Ref488921367 \h  \* MERGEFORMAT </w:instrText>
      </w:r>
      <w:r w:rsidR="004B28F5" w:rsidRPr="00A700A2">
        <w:rPr>
          <w:rStyle w:val="BodyText1Char"/>
          <w:rFonts w:eastAsia="Calibri"/>
        </w:rPr>
      </w:r>
      <w:r w:rsidR="004B28F5" w:rsidRPr="00A700A2">
        <w:rPr>
          <w:rStyle w:val="BodyText1Char"/>
          <w:rFonts w:eastAsia="Calibri"/>
        </w:rPr>
        <w:fldChar w:fldCharType="separate"/>
      </w:r>
      <w:r w:rsidR="00E7050A" w:rsidRPr="00E7050A">
        <w:rPr>
          <w:rStyle w:val="BodyText1Char"/>
          <w:rFonts w:eastAsia="Calibri"/>
        </w:rPr>
        <w:t>Table 6</w:t>
      </w:r>
      <w:r w:rsidR="00E7050A" w:rsidRPr="00E7050A">
        <w:rPr>
          <w:rStyle w:val="BodyText1Char"/>
          <w:rFonts w:eastAsia="Calibri"/>
        </w:rPr>
        <w:noBreakHyphen/>
        <w:t>3</w:t>
      </w:r>
      <w:r w:rsidR="004B28F5" w:rsidRPr="00A700A2">
        <w:rPr>
          <w:rStyle w:val="BodyText1Char"/>
          <w:rFonts w:eastAsia="Calibri"/>
        </w:rPr>
        <w:fldChar w:fldCharType="end"/>
      </w:r>
      <w:r w:rsidRPr="00A700A2">
        <w:rPr>
          <w:rStyle w:val="BodyText1Char"/>
          <w:rFonts w:eastAsia="Calibri"/>
        </w:rPr>
        <w:t>). Sites closer to Darlington Point recorded values of 3.9 and 4 mg/L and remained within the normal range in the Narrandera reach. With the limited data available for upstream locations, it does not appear that persistent hypoxia (i.e. &lt;2mg/L) occurred above the gauge at Maude, however, values less than 4mg/L persisted for the period 7 October to 7 November. Carbon concentrations (normally between 3 and 5mg/L in the Murrumbidgee River; Wassens et al. 2016), showed a small increase at sites around Narrandera and were more concentrated at sites around Hay, and Carrathool (</w:t>
      </w:r>
      <w:r w:rsidRPr="00A700A2">
        <w:rPr>
          <w:rStyle w:val="BodyText1Char"/>
          <w:rFonts w:eastAsia="Calibri"/>
        </w:rPr>
        <w:fldChar w:fldCharType="begin"/>
      </w:r>
      <w:r w:rsidRPr="00A700A2">
        <w:rPr>
          <w:rStyle w:val="BodyText1Char"/>
          <w:rFonts w:eastAsia="Calibri"/>
        </w:rPr>
        <w:instrText xml:space="preserve"> REF _Ref488921367 \h </w:instrText>
      </w:r>
      <w:r w:rsidR="00A700A2">
        <w:rPr>
          <w:rStyle w:val="BodyText1Char"/>
          <w:rFonts w:eastAsia="Calibri"/>
        </w:rPr>
        <w:instrText xml:space="preserve"> \* MERGEFORMAT </w:instrText>
      </w:r>
      <w:r w:rsidRPr="00A700A2">
        <w:rPr>
          <w:rStyle w:val="BodyText1Char"/>
          <w:rFonts w:eastAsia="Calibri"/>
        </w:rPr>
      </w:r>
      <w:r w:rsidRPr="00A700A2">
        <w:rPr>
          <w:rStyle w:val="BodyText1Char"/>
          <w:rFonts w:eastAsia="Calibri"/>
        </w:rPr>
        <w:fldChar w:fldCharType="separate"/>
      </w:r>
      <w:r w:rsidR="00E7050A" w:rsidRPr="00E7050A">
        <w:rPr>
          <w:rStyle w:val="BodyText1Char"/>
          <w:rFonts w:eastAsia="Calibri"/>
        </w:rPr>
        <w:t>Table 6</w:t>
      </w:r>
      <w:r w:rsidR="00E7050A" w:rsidRPr="00E7050A">
        <w:rPr>
          <w:rStyle w:val="BodyText1Char"/>
          <w:rFonts w:eastAsia="Calibri"/>
        </w:rPr>
        <w:noBreakHyphen/>
        <w:t>3</w:t>
      </w:r>
      <w:r w:rsidRPr="00A700A2">
        <w:rPr>
          <w:rStyle w:val="BodyText1Char"/>
          <w:rFonts w:eastAsia="Calibri"/>
        </w:rPr>
        <w:fldChar w:fldCharType="end"/>
      </w:r>
      <w:r w:rsidRPr="00A700A2">
        <w:rPr>
          <w:rStyle w:val="BodyText1Char"/>
          <w:rFonts w:eastAsia="Calibri"/>
        </w:rPr>
        <w:t xml:space="preserve">). Lowbidgee </w:t>
      </w:r>
      <w:r w:rsidR="004B28F5" w:rsidRPr="00A700A2">
        <w:rPr>
          <w:rStyle w:val="BodyText1Char"/>
          <w:rFonts w:eastAsia="Calibri"/>
        </w:rPr>
        <w:t>R</w:t>
      </w:r>
      <w:r w:rsidRPr="00A700A2">
        <w:rPr>
          <w:rStyle w:val="BodyText1Char"/>
          <w:rFonts w:eastAsia="Calibri"/>
        </w:rPr>
        <w:t>iver sites, and associated drainage channels (Monkem Creek, Uara Creek</w:t>
      </w:r>
      <w:r w:rsidR="004B28F5" w:rsidRPr="00A700A2">
        <w:rPr>
          <w:rStyle w:val="BodyText1Char"/>
          <w:rFonts w:eastAsia="Calibri"/>
        </w:rPr>
        <w:t xml:space="preserve"> and</w:t>
      </w:r>
      <w:r w:rsidRPr="00A700A2">
        <w:rPr>
          <w:rStyle w:val="BodyText1Char"/>
          <w:rFonts w:eastAsia="Calibri"/>
        </w:rPr>
        <w:t xml:space="preserve"> Yanga Creek) all had DOC concentrations of 17-20 mg/L </w:t>
      </w:r>
      <w:r w:rsidR="004B28F5" w:rsidRPr="00A700A2">
        <w:rPr>
          <w:rStyle w:val="BodyText1Char"/>
          <w:rFonts w:eastAsia="Calibri"/>
        </w:rPr>
        <w:t>(</w:t>
      </w:r>
      <w:r w:rsidR="004B28F5" w:rsidRPr="00A700A2">
        <w:rPr>
          <w:rStyle w:val="BodyText1Char"/>
          <w:rFonts w:eastAsia="Calibri"/>
        </w:rPr>
        <w:fldChar w:fldCharType="begin"/>
      </w:r>
      <w:r w:rsidR="004B28F5" w:rsidRPr="00A700A2">
        <w:rPr>
          <w:rStyle w:val="BodyText1Char"/>
          <w:rFonts w:eastAsia="Calibri"/>
        </w:rPr>
        <w:instrText xml:space="preserve"> REF _Ref491853748 \h  \* MERGEFORMAT </w:instrText>
      </w:r>
      <w:r w:rsidR="004B28F5" w:rsidRPr="00A700A2">
        <w:rPr>
          <w:rStyle w:val="BodyText1Char"/>
          <w:rFonts w:eastAsia="Calibri"/>
        </w:rPr>
      </w:r>
      <w:r w:rsidR="004B28F5" w:rsidRPr="00A700A2">
        <w:rPr>
          <w:rStyle w:val="BodyText1Char"/>
          <w:rFonts w:eastAsia="Calibri"/>
        </w:rPr>
        <w:fldChar w:fldCharType="separate"/>
      </w:r>
      <w:r w:rsidR="00E7050A" w:rsidRPr="00E7050A">
        <w:rPr>
          <w:rStyle w:val="BodyText1Char"/>
          <w:rFonts w:eastAsia="Calibri"/>
        </w:rPr>
        <w:t>Table 6</w:t>
      </w:r>
      <w:r w:rsidR="00E7050A" w:rsidRPr="00E7050A">
        <w:rPr>
          <w:rStyle w:val="BodyText1Char"/>
          <w:rFonts w:eastAsia="Calibri"/>
        </w:rPr>
        <w:noBreakHyphen/>
        <w:t>4</w:t>
      </w:r>
      <w:r w:rsidR="004B28F5" w:rsidRPr="00A700A2">
        <w:rPr>
          <w:rStyle w:val="BodyText1Char"/>
          <w:rFonts w:eastAsia="Calibri"/>
        </w:rPr>
        <w:fldChar w:fldCharType="end"/>
      </w:r>
      <w:r w:rsidR="004B28F5" w:rsidRPr="00A700A2">
        <w:rPr>
          <w:rStyle w:val="BodyText1Char"/>
          <w:rFonts w:eastAsia="Calibri"/>
        </w:rPr>
        <w:t>)</w:t>
      </w:r>
      <w:r w:rsidRPr="00A700A2">
        <w:rPr>
          <w:rStyle w:val="BodyText1Char"/>
          <w:rFonts w:eastAsia="Calibri"/>
        </w:rPr>
        <w:t>.</w:t>
      </w:r>
      <w:r w:rsidR="004B28F5" w:rsidRPr="00A700A2">
        <w:rPr>
          <w:rStyle w:val="BodyText1Char"/>
          <w:rFonts w:eastAsia="Calibri"/>
        </w:rPr>
        <w:t xml:space="preserve"> </w:t>
      </w:r>
      <w:r w:rsidRPr="00A700A2">
        <w:rPr>
          <w:rStyle w:val="BodyText1Char"/>
          <w:rFonts w:eastAsia="Calibri"/>
        </w:rPr>
        <w:t>The</w:t>
      </w:r>
      <w:r w:rsidRPr="00770D1D">
        <w:t xml:space="preserve"> flood did not appear to affect wetland DO or DOC concentrations. DOC is typically very high in the North Redbank system and lower in south Redbank (</w:t>
      </w:r>
      <w:r w:rsidR="004B28F5" w:rsidRPr="004B28F5">
        <w:fldChar w:fldCharType="begin"/>
      </w:r>
      <w:r w:rsidR="004B28F5" w:rsidRPr="004B28F5">
        <w:instrText xml:space="preserve"> REF _Ref491853748 \h </w:instrText>
      </w:r>
      <w:r w:rsidR="004B28F5">
        <w:instrText xml:space="preserve"> \* MERGEFORMAT </w:instrText>
      </w:r>
      <w:r w:rsidR="004B28F5" w:rsidRPr="004B28F5">
        <w:fldChar w:fldCharType="separate"/>
      </w:r>
      <w:r w:rsidR="00E7050A" w:rsidRPr="00E7050A">
        <w:t xml:space="preserve">Table </w:t>
      </w:r>
      <w:r w:rsidR="00E7050A" w:rsidRPr="00E7050A">
        <w:rPr>
          <w:noProof/>
        </w:rPr>
        <w:t>6</w:t>
      </w:r>
      <w:r w:rsidR="00E7050A" w:rsidRPr="00E7050A">
        <w:rPr>
          <w:noProof/>
        </w:rPr>
        <w:noBreakHyphen/>
        <w:t>4</w:t>
      </w:r>
      <w:r w:rsidR="004B28F5" w:rsidRPr="004B28F5">
        <w:fldChar w:fldCharType="end"/>
      </w:r>
      <w:r w:rsidRPr="00770D1D">
        <w:t xml:space="preserve">). </w:t>
      </w:r>
    </w:p>
    <w:p w14:paraId="2D6C2759" w14:textId="77777777" w:rsidR="00A700A2" w:rsidRPr="00770D1D" w:rsidRDefault="00A700A2" w:rsidP="004B28F5">
      <w:pPr>
        <w:rPr>
          <w:rFonts w:eastAsia="Times New Roman" w:cs="Angsana New"/>
          <w:szCs w:val="22"/>
          <w:lang w:eastAsia="zh-CN" w:bidi="th-TH"/>
        </w:rPr>
      </w:pPr>
    </w:p>
    <w:p w14:paraId="3B1B26FE" w14:textId="51013876" w:rsidR="00770D1D" w:rsidRPr="00770D1D" w:rsidRDefault="00770D1D" w:rsidP="00770D1D">
      <w:pPr>
        <w:spacing w:line="240" w:lineRule="auto"/>
        <w:rPr>
          <w:sz w:val="20"/>
          <w:lang w:eastAsia="zh-CN"/>
        </w:rPr>
      </w:pPr>
      <w:bookmarkStart w:id="537" w:name="_Ref488921367"/>
      <w:bookmarkStart w:id="538" w:name="_Toc515353910"/>
      <w:r w:rsidRPr="00770D1D">
        <w:rPr>
          <w:sz w:val="20"/>
          <w:lang w:eastAsia="zh-CN"/>
        </w:rPr>
        <w:t xml:space="preserve">Table </w:t>
      </w:r>
      <w:r w:rsidR="00B15BF3">
        <w:rPr>
          <w:sz w:val="20"/>
          <w:lang w:eastAsia="zh-CN"/>
        </w:rPr>
        <w:fldChar w:fldCharType="begin"/>
      </w:r>
      <w:r w:rsidR="00B15BF3">
        <w:rPr>
          <w:sz w:val="20"/>
          <w:lang w:eastAsia="zh-CN"/>
        </w:rPr>
        <w:instrText xml:space="preserve"> STYLEREF 1 \s </w:instrText>
      </w:r>
      <w:r w:rsidR="00B15BF3">
        <w:rPr>
          <w:sz w:val="20"/>
          <w:lang w:eastAsia="zh-CN"/>
        </w:rPr>
        <w:fldChar w:fldCharType="separate"/>
      </w:r>
      <w:r w:rsidR="00E7050A">
        <w:rPr>
          <w:noProof/>
          <w:sz w:val="20"/>
          <w:lang w:eastAsia="zh-CN"/>
        </w:rPr>
        <w:t>6</w:t>
      </w:r>
      <w:r w:rsidR="00B15BF3">
        <w:rPr>
          <w:sz w:val="20"/>
          <w:lang w:eastAsia="zh-CN"/>
        </w:rPr>
        <w:fldChar w:fldCharType="end"/>
      </w:r>
      <w:r w:rsidR="00B15BF3">
        <w:rPr>
          <w:sz w:val="20"/>
          <w:lang w:eastAsia="zh-CN"/>
        </w:rPr>
        <w:noBreakHyphen/>
      </w:r>
      <w:r w:rsidR="00B15BF3">
        <w:rPr>
          <w:sz w:val="20"/>
          <w:lang w:eastAsia="zh-CN"/>
        </w:rPr>
        <w:fldChar w:fldCharType="begin"/>
      </w:r>
      <w:r w:rsidR="00B15BF3">
        <w:rPr>
          <w:sz w:val="20"/>
          <w:lang w:eastAsia="zh-CN"/>
        </w:rPr>
        <w:instrText xml:space="preserve"> SEQ Table \* ARABIC \s 1 </w:instrText>
      </w:r>
      <w:r w:rsidR="00B15BF3">
        <w:rPr>
          <w:sz w:val="20"/>
          <w:lang w:eastAsia="zh-CN"/>
        </w:rPr>
        <w:fldChar w:fldCharType="separate"/>
      </w:r>
      <w:r w:rsidR="00E7050A">
        <w:rPr>
          <w:noProof/>
          <w:sz w:val="20"/>
          <w:lang w:eastAsia="zh-CN"/>
        </w:rPr>
        <w:t>3</w:t>
      </w:r>
      <w:r w:rsidR="00B15BF3">
        <w:rPr>
          <w:sz w:val="20"/>
          <w:lang w:eastAsia="zh-CN"/>
        </w:rPr>
        <w:fldChar w:fldCharType="end"/>
      </w:r>
      <w:bookmarkEnd w:id="537"/>
      <w:r w:rsidRPr="00770D1D">
        <w:rPr>
          <w:sz w:val="20"/>
          <w:lang w:eastAsia="zh-CN"/>
        </w:rPr>
        <w:t xml:space="preserve"> </w:t>
      </w:r>
      <w:bookmarkStart w:id="539" w:name="_Ref491853203"/>
      <w:r w:rsidRPr="00770D1D">
        <w:rPr>
          <w:sz w:val="20"/>
          <w:lang w:eastAsia="zh-CN"/>
        </w:rPr>
        <w:t>Observed dissolved oxygen and dissolved organic carbon concentrations for the Murrumbidgee River, October 2016.</w:t>
      </w:r>
      <w:bookmarkEnd w:id="538"/>
      <w:bookmarkEnd w:id="539"/>
    </w:p>
    <w:tbl>
      <w:tblPr>
        <w:tblStyle w:val="CEWO"/>
        <w:tblW w:w="0" w:type="auto"/>
        <w:tblLook w:val="04A0" w:firstRow="1" w:lastRow="0" w:firstColumn="1" w:lastColumn="0" w:noHBand="0" w:noVBand="1"/>
      </w:tblPr>
      <w:tblGrid>
        <w:gridCol w:w="2059"/>
        <w:gridCol w:w="1812"/>
        <w:gridCol w:w="1469"/>
        <w:gridCol w:w="1838"/>
        <w:gridCol w:w="1838"/>
      </w:tblGrid>
      <w:tr w:rsidR="00D157A0" w:rsidRPr="00770D1D" w14:paraId="74405C8A" w14:textId="77777777" w:rsidTr="00D157A0">
        <w:trPr>
          <w:cnfStyle w:val="100000000000" w:firstRow="1" w:lastRow="0" w:firstColumn="0" w:lastColumn="0" w:oddVBand="0" w:evenVBand="0" w:oddHBand="0" w:evenHBand="0" w:firstRowFirstColumn="0" w:firstRowLastColumn="0" w:lastRowFirstColumn="0" w:lastRowLastColumn="0"/>
        </w:trPr>
        <w:tc>
          <w:tcPr>
            <w:tcW w:w="2093" w:type="dxa"/>
          </w:tcPr>
          <w:p w14:paraId="1BB3B92A"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Zone</w:t>
            </w:r>
          </w:p>
        </w:tc>
        <w:tc>
          <w:tcPr>
            <w:tcW w:w="1843" w:type="dxa"/>
          </w:tcPr>
          <w:p w14:paraId="58D34065"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Site</w:t>
            </w:r>
          </w:p>
        </w:tc>
        <w:tc>
          <w:tcPr>
            <w:tcW w:w="1500" w:type="dxa"/>
          </w:tcPr>
          <w:p w14:paraId="3B5A4F1D"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Date</w:t>
            </w:r>
          </w:p>
        </w:tc>
        <w:tc>
          <w:tcPr>
            <w:tcW w:w="1903" w:type="dxa"/>
          </w:tcPr>
          <w:p w14:paraId="1299DF02"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DO (mg/L)</w:t>
            </w:r>
          </w:p>
        </w:tc>
        <w:tc>
          <w:tcPr>
            <w:tcW w:w="1903" w:type="dxa"/>
          </w:tcPr>
          <w:p w14:paraId="340D108A"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DOC (mg/L)</w:t>
            </w:r>
          </w:p>
        </w:tc>
      </w:tr>
      <w:tr w:rsidR="00770D1D" w:rsidRPr="00770D1D" w14:paraId="4885905A" w14:textId="77777777" w:rsidTr="00D157A0">
        <w:tc>
          <w:tcPr>
            <w:tcW w:w="2093" w:type="dxa"/>
          </w:tcPr>
          <w:p w14:paraId="642B153D"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Mid-Murrumbidgee</w:t>
            </w:r>
          </w:p>
        </w:tc>
        <w:tc>
          <w:tcPr>
            <w:tcW w:w="1843" w:type="dxa"/>
          </w:tcPr>
          <w:p w14:paraId="63DAAFC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Gooragool</w:t>
            </w:r>
          </w:p>
        </w:tc>
        <w:tc>
          <w:tcPr>
            <w:tcW w:w="1500" w:type="dxa"/>
          </w:tcPr>
          <w:p w14:paraId="579677B4"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13/9/16</w:t>
            </w:r>
          </w:p>
        </w:tc>
        <w:tc>
          <w:tcPr>
            <w:tcW w:w="1903" w:type="dxa"/>
          </w:tcPr>
          <w:p w14:paraId="427B0B62"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6.47</w:t>
            </w:r>
          </w:p>
        </w:tc>
        <w:tc>
          <w:tcPr>
            <w:tcW w:w="1903" w:type="dxa"/>
          </w:tcPr>
          <w:p w14:paraId="05708406"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10.65</w:t>
            </w:r>
          </w:p>
        </w:tc>
      </w:tr>
      <w:tr w:rsidR="00770D1D" w:rsidRPr="00770D1D" w14:paraId="0B296337" w14:textId="77777777" w:rsidTr="00D157A0">
        <w:tc>
          <w:tcPr>
            <w:tcW w:w="2093" w:type="dxa"/>
            <w:vMerge w:val="restart"/>
          </w:tcPr>
          <w:p w14:paraId="46FFB30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Narrandera Reach</w:t>
            </w:r>
          </w:p>
        </w:tc>
        <w:tc>
          <w:tcPr>
            <w:tcW w:w="1843" w:type="dxa"/>
          </w:tcPr>
          <w:p w14:paraId="5A84B1D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Dairy Reserve</w:t>
            </w:r>
          </w:p>
        </w:tc>
        <w:tc>
          <w:tcPr>
            <w:tcW w:w="1500" w:type="dxa"/>
          </w:tcPr>
          <w:p w14:paraId="2FA7872F"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18/10/16</w:t>
            </w:r>
          </w:p>
        </w:tc>
        <w:tc>
          <w:tcPr>
            <w:tcW w:w="1903" w:type="dxa"/>
          </w:tcPr>
          <w:p w14:paraId="48F9D623"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6.51</w:t>
            </w:r>
          </w:p>
        </w:tc>
        <w:tc>
          <w:tcPr>
            <w:tcW w:w="1903" w:type="dxa"/>
          </w:tcPr>
          <w:p w14:paraId="3398E22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6.2</w:t>
            </w:r>
          </w:p>
        </w:tc>
      </w:tr>
      <w:tr w:rsidR="00770D1D" w:rsidRPr="00770D1D" w14:paraId="372D4C23" w14:textId="77777777" w:rsidTr="00D157A0">
        <w:tc>
          <w:tcPr>
            <w:tcW w:w="2093" w:type="dxa"/>
            <w:vMerge/>
          </w:tcPr>
          <w:p w14:paraId="4DCFF56B"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3E06EBCE"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Euroley Bridge</w:t>
            </w:r>
          </w:p>
        </w:tc>
        <w:tc>
          <w:tcPr>
            <w:tcW w:w="1500" w:type="dxa"/>
          </w:tcPr>
          <w:p w14:paraId="2A9100D3"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20/10/16</w:t>
            </w:r>
          </w:p>
        </w:tc>
        <w:tc>
          <w:tcPr>
            <w:tcW w:w="1903" w:type="dxa"/>
          </w:tcPr>
          <w:p w14:paraId="17D960F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6.18</w:t>
            </w:r>
          </w:p>
        </w:tc>
        <w:tc>
          <w:tcPr>
            <w:tcW w:w="1903" w:type="dxa"/>
          </w:tcPr>
          <w:p w14:paraId="0969B40F"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6.88</w:t>
            </w:r>
          </w:p>
        </w:tc>
      </w:tr>
      <w:tr w:rsidR="00770D1D" w:rsidRPr="00770D1D" w14:paraId="2F55FF26" w14:textId="77777777" w:rsidTr="00D157A0">
        <w:tc>
          <w:tcPr>
            <w:tcW w:w="2093" w:type="dxa"/>
            <w:vMerge/>
          </w:tcPr>
          <w:p w14:paraId="5FCEA664"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15D235B4"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Narrandera</w:t>
            </w:r>
          </w:p>
        </w:tc>
        <w:tc>
          <w:tcPr>
            <w:tcW w:w="1500" w:type="dxa"/>
          </w:tcPr>
          <w:p w14:paraId="3C62F90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19/10/16</w:t>
            </w:r>
          </w:p>
        </w:tc>
        <w:tc>
          <w:tcPr>
            <w:tcW w:w="1903" w:type="dxa"/>
          </w:tcPr>
          <w:p w14:paraId="3BF87C0D"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7.21</w:t>
            </w:r>
          </w:p>
        </w:tc>
        <w:tc>
          <w:tcPr>
            <w:tcW w:w="1903" w:type="dxa"/>
          </w:tcPr>
          <w:p w14:paraId="46BBD7E3"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7.65</w:t>
            </w:r>
          </w:p>
        </w:tc>
      </w:tr>
      <w:tr w:rsidR="00770D1D" w:rsidRPr="00770D1D" w14:paraId="53A04CE9" w14:textId="77777777" w:rsidTr="00D157A0">
        <w:tc>
          <w:tcPr>
            <w:tcW w:w="2093" w:type="dxa"/>
            <w:vMerge w:val="restart"/>
          </w:tcPr>
          <w:p w14:paraId="112A2CE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Carrathool Reach</w:t>
            </w:r>
          </w:p>
        </w:tc>
        <w:tc>
          <w:tcPr>
            <w:tcW w:w="1843" w:type="dxa"/>
          </w:tcPr>
          <w:p w14:paraId="1A0A249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McKennas River</w:t>
            </w:r>
          </w:p>
        </w:tc>
        <w:tc>
          <w:tcPr>
            <w:tcW w:w="1500" w:type="dxa"/>
          </w:tcPr>
          <w:p w14:paraId="122A79F1"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10/10/16</w:t>
            </w:r>
          </w:p>
        </w:tc>
        <w:tc>
          <w:tcPr>
            <w:tcW w:w="1903" w:type="dxa"/>
          </w:tcPr>
          <w:p w14:paraId="0294D82A"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2.92</w:t>
            </w:r>
          </w:p>
        </w:tc>
        <w:tc>
          <w:tcPr>
            <w:tcW w:w="1903" w:type="dxa"/>
          </w:tcPr>
          <w:p w14:paraId="23356CE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13.35</w:t>
            </w:r>
          </w:p>
        </w:tc>
      </w:tr>
      <w:tr w:rsidR="00770D1D" w:rsidRPr="00770D1D" w14:paraId="2093AE2E" w14:textId="77777777" w:rsidTr="00D157A0">
        <w:tc>
          <w:tcPr>
            <w:tcW w:w="2093" w:type="dxa"/>
            <w:vMerge/>
          </w:tcPr>
          <w:p w14:paraId="47B379CF"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4B54DB02"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McKennas River</w:t>
            </w:r>
          </w:p>
        </w:tc>
        <w:tc>
          <w:tcPr>
            <w:tcW w:w="1500" w:type="dxa"/>
          </w:tcPr>
          <w:p w14:paraId="1162A94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24/10/16</w:t>
            </w:r>
          </w:p>
        </w:tc>
        <w:tc>
          <w:tcPr>
            <w:tcW w:w="1903" w:type="dxa"/>
          </w:tcPr>
          <w:p w14:paraId="1104E28F"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3.50</w:t>
            </w:r>
          </w:p>
        </w:tc>
        <w:tc>
          <w:tcPr>
            <w:tcW w:w="1903" w:type="dxa"/>
          </w:tcPr>
          <w:p w14:paraId="037452A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10</w:t>
            </w:r>
          </w:p>
        </w:tc>
      </w:tr>
      <w:tr w:rsidR="00770D1D" w:rsidRPr="00770D1D" w14:paraId="114B1683" w14:textId="77777777" w:rsidTr="00D157A0">
        <w:tc>
          <w:tcPr>
            <w:tcW w:w="2093" w:type="dxa"/>
            <w:vMerge/>
          </w:tcPr>
          <w:p w14:paraId="5C8DE88F"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4B1FAB96"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Yarradda River</w:t>
            </w:r>
          </w:p>
        </w:tc>
        <w:tc>
          <w:tcPr>
            <w:tcW w:w="1500" w:type="dxa"/>
          </w:tcPr>
          <w:p w14:paraId="19067A14"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12/10/16</w:t>
            </w:r>
          </w:p>
        </w:tc>
        <w:tc>
          <w:tcPr>
            <w:tcW w:w="1903" w:type="dxa"/>
          </w:tcPr>
          <w:p w14:paraId="288609EA"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3.17</w:t>
            </w:r>
          </w:p>
        </w:tc>
        <w:tc>
          <w:tcPr>
            <w:tcW w:w="1903" w:type="dxa"/>
          </w:tcPr>
          <w:p w14:paraId="393715C6"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14.0</w:t>
            </w:r>
          </w:p>
        </w:tc>
      </w:tr>
      <w:tr w:rsidR="00770D1D" w:rsidRPr="00770D1D" w14:paraId="376BFFF8" w14:textId="77777777" w:rsidTr="00D157A0">
        <w:tc>
          <w:tcPr>
            <w:tcW w:w="2093" w:type="dxa"/>
            <w:vMerge/>
          </w:tcPr>
          <w:p w14:paraId="08AB614E"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31C0AC4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Bringagee</w:t>
            </w:r>
          </w:p>
        </w:tc>
        <w:tc>
          <w:tcPr>
            <w:tcW w:w="1500" w:type="dxa"/>
          </w:tcPr>
          <w:p w14:paraId="479DE973"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11/10/16</w:t>
            </w:r>
          </w:p>
        </w:tc>
        <w:tc>
          <w:tcPr>
            <w:tcW w:w="1903" w:type="dxa"/>
          </w:tcPr>
          <w:p w14:paraId="1011A976"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3.18</w:t>
            </w:r>
          </w:p>
        </w:tc>
        <w:tc>
          <w:tcPr>
            <w:tcW w:w="1903" w:type="dxa"/>
          </w:tcPr>
          <w:p w14:paraId="109ECEB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14.3</w:t>
            </w:r>
          </w:p>
        </w:tc>
      </w:tr>
      <w:tr w:rsidR="00770D1D" w:rsidRPr="00770D1D" w14:paraId="367AE217" w14:textId="77777777" w:rsidTr="00D157A0">
        <w:tc>
          <w:tcPr>
            <w:tcW w:w="2093" w:type="dxa"/>
          </w:tcPr>
          <w:p w14:paraId="45479241"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65C2943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Hay</w:t>
            </w:r>
          </w:p>
        </w:tc>
        <w:tc>
          <w:tcPr>
            <w:tcW w:w="1500" w:type="dxa"/>
          </w:tcPr>
          <w:p w14:paraId="74BBE7B3"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20/10/16</w:t>
            </w:r>
          </w:p>
        </w:tc>
        <w:tc>
          <w:tcPr>
            <w:tcW w:w="1903" w:type="dxa"/>
          </w:tcPr>
          <w:p w14:paraId="67B4BE4D"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3.56</w:t>
            </w:r>
          </w:p>
        </w:tc>
        <w:tc>
          <w:tcPr>
            <w:tcW w:w="1903" w:type="dxa"/>
          </w:tcPr>
          <w:p w14:paraId="1BF58EF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14.7</w:t>
            </w:r>
          </w:p>
        </w:tc>
      </w:tr>
      <w:tr w:rsidR="00770D1D" w:rsidRPr="00770D1D" w14:paraId="755E7F5D" w14:textId="77777777" w:rsidTr="00D157A0">
        <w:tc>
          <w:tcPr>
            <w:tcW w:w="2093" w:type="dxa"/>
          </w:tcPr>
          <w:p w14:paraId="23405AF5"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Lowbidgee</w:t>
            </w:r>
          </w:p>
        </w:tc>
        <w:tc>
          <w:tcPr>
            <w:tcW w:w="1843" w:type="dxa"/>
          </w:tcPr>
          <w:p w14:paraId="76EE313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Maude</w:t>
            </w:r>
          </w:p>
        </w:tc>
        <w:tc>
          <w:tcPr>
            <w:tcW w:w="1500" w:type="dxa"/>
          </w:tcPr>
          <w:p w14:paraId="2AE3A889"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18/10/16</w:t>
            </w:r>
          </w:p>
        </w:tc>
        <w:tc>
          <w:tcPr>
            <w:tcW w:w="1903" w:type="dxa"/>
          </w:tcPr>
          <w:p w14:paraId="7AC54C3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2.56</w:t>
            </w:r>
          </w:p>
        </w:tc>
        <w:tc>
          <w:tcPr>
            <w:tcW w:w="1903" w:type="dxa"/>
          </w:tcPr>
          <w:p w14:paraId="7E0A8A09"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16.5</w:t>
            </w:r>
          </w:p>
        </w:tc>
      </w:tr>
      <w:tr w:rsidR="00770D1D" w:rsidRPr="00770D1D" w14:paraId="477D693D" w14:textId="77777777" w:rsidTr="00D157A0">
        <w:tc>
          <w:tcPr>
            <w:tcW w:w="2093" w:type="dxa"/>
          </w:tcPr>
          <w:p w14:paraId="45491BFB"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20C33624"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Maude</w:t>
            </w:r>
          </w:p>
        </w:tc>
        <w:tc>
          <w:tcPr>
            <w:tcW w:w="1500" w:type="dxa"/>
          </w:tcPr>
          <w:p w14:paraId="7C00C144"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10/12/16</w:t>
            </w:r>
          </w:p>
        </w:tc>
        <w:tc>
          <w:tcPr>
            <w:tcW w:w="1903" w:type="dxa"/>
          </w:tcPr>
          <w:p w14:paraId="440344C4"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8.86</w:t>
            </w:r>
          </w:p>
        </w:tc>
        <w:tc>
          <w:tcPr>
            <w:tcW w:w="1903" w:type="dxa"/>
          </w:tcPr>
          <w:p w14:paraId="4C71DECE"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3.55</w:t>
            </w:r>
          </w:p>
        </w:tc>
      </w:tr>
      <w:tr w:rsidR="00770D1D" w:rsidRPr="00770D1D" w14:paraId="5A4CACFE" w14:textId="77777777" w:rsidTr="00D157A0">
        <w:tc>
          <w:tcPr>
            <w:tcW w:w="2093" w:type="dxa"/>
          </w:tcPr>
          <w:p w14:paraId="313B3249"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4704EE4A"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Maude</w:t>
            </w:r>
          </w:p>
        </w:tc>
        <w:tc>
          <w:tcPr>
            <w:tcW w:w="1500" w:type="dxa"/>
          </w:tcPr>
          <w:p w14:paraId="23366992"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2/2/17</w:t>
            </w:r>
          </w:p>
        </w:tc>
        <w:tc>
          <w:tcPr>
            <w:tcW w:w="1903" w:type="dxa"/>
          </w:tcPr>
          <w:p w14:paraId="797CD3F6"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9.14</w:t>
            </w:r>
          </w:p>
        </w:tc>
        <w:tc>
          <w:tcPr>
            <w:tcW w:w="1903" w:type="dxa"/>
          </w:tcPr>
          <w:p w14:paraId="44DC80F9"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3.98</w:t>
            </w:r>
          </w:p>
        </w:tc>
      </w:tr>
      <w:tr w:rsidR="00770D1D" w:rsidRPr="00770D1D" w14:paraId="20146F3B" w14:textId="77777777" w:rsidTr="00D157A0">
        <w:tc>
          <w:tcPr>
            <w:tcW w:w="2093" w:type="dxa"/>
          </w:tcPr>
          <w:p w14:paraId="4A9572A0"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625B429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Downstream RBW</w:t>
            </w:r>
          </w:p>
        </w:tc>
        <w:tc>
          <w:tcPr>
            <w:tcW w:w="1500" w:type="dxa"/>
          </w:tcPr>
          <w:p w14:paraId="62173662"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19/10/16</w:t>
            </w:r>
          </w:p>
        </w:tc>
        <w:tc>
          <w:tcPr>
            <w:tcW w:w="1903" w:type="dxa"/>
          </w:tcPr>
          <w:p w14:paraId="2F8E340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2.9</w:t>
            </w:r>
          </w:p>
        </w:tc>
        <w:tc>
          <w:tcPr>
            <w:tcW w:w="1903" w:type="dxa"/>
          </w:tcPr>
          <w:p w14:paraId="7D6ED5FE"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17.8</w:t>
            </w:r>
          </w:p>
        </w:tc>
      </w:tr>
      <w:tr w:rsidR="00770D1D" w:rsidRPr="00770D1D" w14:paraId="725EFB6E" w14:textId="77777777" w:rsidTr="00D157A0">
        <w:tc>
          <w:tcPr>
            <w:tcW w:w="2093" w:type="dxa"/>
          </w:tcPr>
          <w:p w14:paraId="4AFBEAF2"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3D712ED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Balranald Bridge</w:t>
            </w:r>
          </w:p>
        </w:tc>
        <w:tc>
          <w:tcPr>
            <w:tcW w:w="1500" w:type="dxa"/>
          </w:tcPr>
          <w:p w14:paraId="3A1DC6C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19/10/16</w:t>
            </w:r>
          </w:p>
        </w:tc>
        <w:tc>
          <w:tcPr>
            <w:tcW w:w="1903" w:type="dxa"/>
          </w:tcPr>
          <w:p w14:paraId="23601C6F"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2.84</w:t>
            </w:r>
          </w:p>
        </w:tc>
        <w:tc>
          <w:tcPr>
            <w:tcW w:w="1903" w:type="dxa"/>
          </w:tcPr>
          <w:p w14:paraId="392F9B2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18</w:t>
            </w:r>
          </w:p>
        </w:tc>
      </w:tr>
      <w:tr w:rsidR="00770D1D" w:rsidRPr="00770D1D" w14:paraId="10B73D9A" w14:textId="77777777" w:rsidTr="00D157A0">
        <w:tc>
          <w:tcPr>
            <w:tcW w:w="2093" w:type="dxa"/>
          </w:tcPr>
          <w:p w14:paraId="40E09EE0"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043BD13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Balranald Bridge</w:t>
            </w:r>
          </w:p>
        </w:tc>
        <w:tc>
          <w:tcPr>
            <w:tcW w:w="1500" w:type="dxa"/>
          </w:tcPr>
          <w:p w14:paraId="05D5FCA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12/12/16</w:t>
            </w:r>
          </w:p>
        </w:tc>
        <w:tc>
          <w:tcPr>
            <w:tcW w:w="1903" w:type="dxa"/>
          </w:tcPr>
          <w:p w14:paraId="7D4A6C0E"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5.95</w:t>
            </w:r>
          </w:p>
        </w:tc>
        <w:tc>
          <w:tcPr>
            <w:tcW w:w="1903" w:type="dxa"/>
          </w:tcPr>
          <w:p w14:paraId="2B2049AD"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9.6</w:t>
            </w:r>
          </w:p>
        </w:tc>
      </w:tr>
      <w:tr w:rsidR="00770D1D" w:rsidRPr="00770D1D" w14:paraId="6A6B4F8B" w14:textId="77777777" w:rsidTr="00D157A0">
        <w:tc>
          <w:tcPr>
            <w:tcW w:w="2093" w:type="dxa"/>
          </w:tcPr>
          <w:p w14:paraId="60C308EC" w14:textId="77777777" w:rsidR="00770D1D" w:rsidRPr="00770D1D" w:rsidRDefault="00770D1D" w:rsidP="00770D1D">
            <w:pPr>
              <w:spacing w:after="0" w:line="240" w:lineRule="auto"/>
              <w:jc w:val="left"/>
              <w:rPr>
                <w:rFonts w:eastAsia="Times New Roman"/>
                <w:sz w:val="18"/>
                <w:lang w:eastAsia="zh-CN"/>
              </w:rPr>
            </w:pPr>
          </w:p>
        </w:tc>
        <w:tc>
          <w:tcPr>
            <w:tcW w:w="1843" w:type="dxa"/>
          </w:tcPr>
          <w:p w14:paraId="353A269E"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Balranald Bridge</w:t>
            </w:r>
          </w:p>
        </w:tc>
        <w:tc>
          <w:tcPr>
            <w:tcW w:w="1500" w:type="dxa"/>
          </w:tcPr>
          <w:p w14:paraId="12E84FE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1/2/17</w:t>
            </w:r>
          </w:p>
        </w:tc>
        <w:tc>
          <w:tcPr>
            <w:tcW w:w="1903" w:type="dxa"/>
          </w:tcPr>
          <w:p w14:paraId="754EC003"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6.75</w:t>
            </w:r>
          </w:p>
        </w:tc>
        <w:tc>
          <w:tcPr>
            <w:tcW w:w="1903" w:type="dxa"/>
          </w:tcPr>
          <w:p w14:paraId="6929248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3.7</w:t>
            </w:r>
          </w:p>
        </w:tc>
      </w:tr>
    </w:tbl>
    <w:p w14:paraId="6D03B982" w14:textId="77777777" w:rsidR="00770D1D" w:rsidRDefault="00770D1D" w:rsidP="00770D1D">
      <w:pPr>
        <w:spacing w:line="240" w:lineRule="auto"/>
        <w:rPr>
          <w:sz w:val="20"/>
          <w:lang w:eastAsia="zh-CN"/>
        </w:rPr>
      </w:pPr>
      <w:bookmarkStart w:id="540" w:name="_Ref489259904"/>
    </w:p>
    <w:p w14:paraId="31D7750B" w14:textId="75AAE2A4" w:rsidR="00770D1D" w:rsidRPr="00770D1D" w:rsidRDefault="00770D1D" w:rsidP="00770D1D">
      <w:pPr>
        <w:spacing w:line="240" w:lineRule="auto"/>
        <w:rPr>
          <w:sz w:val="20"/>
          <w:lang w:eastAsia="zh-CN"/>
        </w:rPr>
      </w:pPr>
      <w:bookmarkStart w:id="541" w:name="_Ref491853748"/>
      <w:bookmarkStart w:id="542" w:name="_Toc515353911"/>
      <w:r w:rsidRPr="00770D1D">
        <w:rPr>
          <w:sz w:val="20"/>
          <w:lang w:eastAsia="zh-CN"/>
        </w:rPr>
        <w:t xml:space="preserve">Table </w:t>
      </w:r>
      <w:r w:rsidR="00B15BF3">
        <w:rPr>
          <w:sz w:val="20"/>
          <w:lang w:eastAsia="zh-CN"/>
        </w:rPr>
        <w:fldChar w:fldCharType="begin"/>
      </w:r>
      <w:r w:rsidR="00B15BF3">
        <w:rPr>
          <w:sz w:val="20"/>
          <w:lang w:eastAsia="zh-CN"/>
        </w:rPr>
        <w:instrText xml:space="preserve"> STYLEREF 1 \s </w:instrText>
      </w:r>
      <w:r w:rsidR="00B15BF3">
        <w:rPr>
          <w:sz w:val="20"/>
          <w:lang w:eastAsia="zh-CN"/>
        </w:rPr>
        <w:fldChar w:fldCharType="separate"/>
      </w:r>
      <w:r w:rsidR="00E7050A">
        <w:rPr>
          <w:noProof/>
          <w:sz w:val="20"/>
          <w:lang w:eastAsia="zh-CN"/>
        </w:rPr>
        <w:t>6</w:t>
      </w:r>
      <w:r w:rsidR="00B15BF3">
        <w:rPr>
          <w:sz w:val="20"/>
          <w:lang w:eastAsia="zh-CN"/>
        </w:rPr>
        <w:fldChar w:fldCharType="end"/>
      </w:r>
      <w:r w:rsidR="00B15BF3">
        <w:rPr>
          <w:sz w:val="20"/>
          <w:lang w:eastAsia="zh-CN"/>
        </w:rPr>
        <w:noBreakHyphen/>
      </w:r>
      <w:r w:rsidR="00B15BF3">
        <w:rPr>
          <w:sz w:val="20"/>
          <w:lang w:eastAsia="zh-CN"/>
        </w:rPr>
        <w:fldChar w:fldCharType="begin"/>
      </w:r>
      <w:r w:rsidR="00B15BF3">
        <w:rPr>
          <w:sz w:val="20"/>
          <w:lang w:eastAsia="zh-CN"/>
        </w:rPr>
        <w:instrText xml:space="preserve"> SEQ Table \* ARABIC \s 1 </w:instrText>
      </w:r>
      <w:r w:rsidR="00B15BF3">
        <w:rPr>
          <w:sz w:val="20"/>
          <w:lang w:eastAsia="zh-CN"/>
        </w:rPr>
        <w:fldChar w:fldCharType="separate"/>
      </w:r>
      <w:r w:rsidR="00E7050A">
        <w:rPr>
          <w:noProof/>
          <w:sz w:val="20"/>
          <w:lang w:eastAsia="zh-CN"/>
        </w:rPr>
        <w:t>4</w:t>
      </w:r>
      <w:r w:rsidR="00B15BF3">
        <w:rPr>
          <w:sz w:val="20"/>
          <w:lang w:eastAsia="zh-CN"/>
        </w:rPr>
        <w:fldChar w:fldCharType="end"/>
      </w:r>
      <w:bookmarkEnd w:id="540"/>
      <w:bookmarkEnd w:id="541"/>
      <w:r w:rsidRPr="00770D1D">
        <w:rPr>
          <w:sz w:val="20"/>
          <w:lang w:eastAsia="zh-CN"/>
        </w:rPr>
        <w:t xml:space="preserve"> Observed dissolved oxygen and dissolved organic carbon concentrations for the Murrumbidgee Wetlands, October 2016.</w:t>
      </w:r>
      <w:bookmarkEnd w:id="542"/>
    </w:p>
    <w:tbl>
      <w:tblPr>
        <w:tblStyle w:val="CEWO"/>
        <w:tblW w:w="0" w:type="auto"/>
        <w:tblLook w:val="04A0" w:firstRow="1" w:lastRow="0" w:firstColumn="1" w:lastColumn="0" w:noHBand="0" w:noVBand="1"/>
      </w:tblPr>
      <w:tblGrid>
        <w:gridCol w:w="1713"/>
        <w:gridCol w:w="1800"/>
        <w:gridCol w:w="1811"/>
        <w:gridCol w:w="1846"/>
        <w:gridCol w:w="1846"/>
      </w:tblGrid>
      <w:tr w:rsidR="00770D1D" w:rsidRPr="00770D1D" w14:paraId="14F0D245" w14:textId="77777777" w:rsidTr="00D157A0">
        <w:trPr>
          <w:cnfStyle w:val="100000000000" w:firstRow="1" w:lastRow="0" w:firstColumn="0" w:lastColumn="0" w:oddVBand="0" w:evenVBand="0" w:oddHBand="0" w:evenHBand="0" w:firstRowFirstColumn="0" w:firstRowLastColumn="0" w:lastRowFirstColumn="0" w:lastRowLastColumn="0"/>
        </w:trPr>
        <w:tc>
          <w:tcPr>
            <w:tcW w:w="1745" w:type="dxa"/>
          </w:tcPr>
          <w:p w14:paraId="31B1EFE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Zone</w:t>
            </w:r>
          </w:p>
        </w:tc>
        <w:tc>
          <w:tcPr>
            <w:tcW w:w="1834" w:type="dxa"/>
          </w:tcPr>
          <w:p w14:paraId="124D40A5"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Site</w:t>
            </w:r>
          </w:p>
        </w:tc>
        <w:tc>
          <w:tcPr>
            <w:tcW w:w="1857" w:type="dxa"/>
          </w:tcPr>
          <w:p w14:paraId="38B5B79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Date</w:t>
            </w:r>
          </w:p>
        </w:tc>
        <w:tc>
          <w:tcPr>
            <w:tcW w:w="1903" w:type="dxa"/>
          </w:tcPr>
          <w:p w14:paraId="2E51A1F5"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DO (mg/L)</w:t>
            </w:r>
          </w:p>
        </w:tc>
        <w:tc>
          <w:tcPr>
            <w:tcW w:w="1903" w:type="dxa"/>
          </w:tcPr>
          <w:p w14:paraId="0CBEF605"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DOC (mg/L)</w:t>
            </w:r>
          </w:p>
        </w:tc>
      </w:tr>
      <w:tr w:rsidR="00770D1D" w:rsidRPr="00770D1D" w14:paraId="2801CAFC" w14:textId="77777777" w:rsidTr="00D157A0">
        <w:tc>
          <w:tcPr>
            <w:tcW w:w="1745" w:type="dxa"/>
            <w:vMerge w:val="restart"/>
          </w:tcPr>
          <w:p w14:paraId="75BF5A3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Carrathool Reach</w:t>
            </w:r>
          </w:p>
        </w:tc>
        <w:tc>
          <w:tcPr>
            <w:tcW w:w="1834" w:type="dxa"/>
          </w:tcPr>
          <w:p w14:paraId="48F5A05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Gooragool</w:t>
            </w:r>
          </w:p>
        </w:tc>
        <w:tc>
          <w:tcPr>
            <w:tcW w:w="1857" w:type="dxa"/>
          </w:tcPr>
          <w:p w14:paraId="1214FCD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13/9/16</w:t>
            </w:r>
          </w:p>
        </w:tc>
        <w:tc>
          <w:tcPr>
            <w:tcW w:w="1903" w:type="dxa"/>
          </w:tcPr>
          <w:p w14:paraId="4A35097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6.47</w:t>
            </w:r>
          </w:p>
        </w:tc>
        <w:tc>
          <w:tcPr>
            <w:tcW w:w="1903" w:type="dxa"/>
          </w:tcPr>
          <w:p w14:paraId="6FB9050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10.65</w:t>
            </w:r>
          </w:p>
        </w:tc>
      </w:tr>
      <w:tr w:rsidR="00770D1D" w:rsidRPr="00770D1D" w14:paraId="348AD365" w14:textId="77777777" w:rsidTr="00D157A0">
        <w:tc>
          <w:tcPr>
            <w:tcW w:w="1745" w:type="dxa"/>
            <w:vMerge/>
          </w:tcPr>
          <w:p w14:paraId="67D4F44B" w14:textId="77777777" w:rsidR="00770D1D" w:rsidRPr="00770D1D" w:rsidRDefault="00770D1D" w:rsidP="00770D1D">
            <w:pPr>
              <w:spacing w:after="0" w:line="240" w:lineRule="auto"/>
              <w:jc w:val="left"/>
              <w:rPr>
                <w:rFonts w:eastAsia="Times New Roman"/>
                <w:sz w:val="18"/>
                <w:lang w:eastAsia="zh-CN"/>
              </w:rPr>
            </w:pPr>
          </w:p>
        </w:tc>
        <w:tc>
          <w:tcPr>
            <w:tcW w:w="1834" w:type="dxa"/>
          </w:tcPr>
          <w:p w14:paraId="6FACDDC6"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Gooragool</w:t>
            </w:r>
          </w:p>
        </w:tc>
        <w:tc>
          <w:tcPr>
            <w:tcW w:w="1857" w:type="dxa"/>
          </w:tcPr>
          <w:p w14:paraId="55C4F0C9"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20/10/16</w:t>
            </w:r>
          </w:p>
        </w:tc>
        <w:tc>
          <w:tcPr>
            <w:tcW w:w="1903" w:type="dxa"/>
          </w:tcPr>
          <w:p w14:paraId="7F56329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0.98</w:t>
            </w:r>
          </w:p>
        </w:tc>
        <w:tc>
          <w:tcPr>
            <w:tcW w:w="1903" w:type="dxa"/>
          </w:tcPr>
          <w:p w14:paraId="28E000C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10.5</w:t>
            </w:r>
          </w:p>
        </w:tc>
      </w:tr>
      <w:tr w:rsidR="00770D1D" w:rsidRPr="00770D1D" w14:paraId="6D5FA85F" w14:textId="77777777" w:rsidTr="00D157A0">
        <w:tc>
          <w:tcPr>
            <w:tcW w:w="1745" w:type="dxa"/>
            <w:vMerge/>
          </w:tcPr>
          <w:p w14:paraId="4CDCA242" w14:textId="77777777" w:rsidR="00770D1D" w:rsidRPr="00770D1D" w:rsidRDefault="00770D1D" w:rsidP="00770D1D">
            <w:pPr>
              <w:spacing w:after="0" w:line="240" w:lineRule="auto"/>
              <w:jc w:val="left"/>
              <w:rPr>
                <w:rFonts w:eastAsia="Times New Roman"/>
                <w:sz w:val="18"/>
                <w:lang w:eastAsia="zh-CN"/>
              </w:rPr>
            </w:pPr>
          </w:p>
        </w:tc>
        <w:tc>
          <w:tcPr>
            <w:tcW w:w="1834" w:type="dxa"/>
          </w:tcPr>
          <w:p w14:paraId="47498C4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Sunshower</w:t>
            </w:r>
          </w:p>
        </w:tc>
        <w:tc>
          <w:tcPr>
            <w:tcW w:w="1857" w:type="dxa"/>
          </w:tcPr>
          <w:p w14:paraId="6B975283"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13/9/16</w:t>
            </w:r>
          </w:p>
        </w:tc>
        <w:tc>
          <w:tcPr>
            <w:tcW w:w="1903" w:type="dxa"/>
          </w:tcPr>
          <w:p w14:paraId="274559D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7.15</w:t>
            </w:r>
          </w:p>
        </w:tc>
        <w:tc>
          <w:tcPr>
            <w:tcW w:w="1903" w:type="dxa"/>
          </w:tcPr>
          <w:p w14:paraId="2A933B8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11.85</w:t>
            </w:r>
          </w:p>
        </w:tc>
      </w:tr>
      <w:tr w:rsidR="00770D1D" w:rsidRPr="00770D1D" w14:paraId="3CD2EBE8" w14:textId="77777777" w:rsidTr="00D157A0">
        <w:tc>
          <w:tcPr>
            <w:tcW w:w="1745" w:type="dxa"/>
            <w:vMerge/>
          </w:tcPr>
          <w:p w14:paraId="09CB27CC" w14:textId="77777777" w:rsidR="00770D1D" w:rsidRPr="00770D1D" w:rsidRDefault="00770D1D" w:rsidP="00770D1D">
            <w:pPr>
              <w:spacing w:after="0" w:line="240" w:lineRule="auto"/>
              <w:jc w:val="left"/>
              <w:rPr>
                <w:rFonts w:eastAsia="Times New Roman"/>
                <w:sz w:val="18"/>
                <w:lang w:eastAsia="zh-CN"/>
              </w:rPr>
            </w:pPr>
          </w:p>
        </w:tc>
        <w:tc>
          <w:tcPr>
            <w:tcW w:w="1834" w:type="dxa"/>
          </w:tcPr>
          <w:p w14:paraId="51C26425"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McKennas</w:t>
            </w:r>
          </w:p>
        </w:tc>
        <w:tc>
          <w:tcPr>
            <w:tcW w:w="1857" w:type="dxa"/>
          </w:tcPr>
          <w:p w14:paraId="2988D1A2"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14/9/16</w:t>
            </w:r>
          </w:p>
        </w:tc>
        <w:tc>
          <w:tcPr>
            <w:tcW w:w="1903" w:type="dxa"/>
          </w:tcPr>
          <w:p w14:paraId="00DF06CD"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4.53</w:t>
            </w:r>
          </w:p>
        </w:tc>
        <w:tc>
          <w:tcPr>
            <w:tcW w:w="1903" w:type="dxa"/>
          </w:tcPr>
          <w:p w14:paraId="07149CE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12.2</w:t>
            </w:r>
          </w:p>
        </w:tc>
      </w:tr>
      <w:tr w:rsidR="00770D1D" w:rsidRPr="00770D1D" w14:paraId="4277D261" w14:textId="77777777" w:rsidTr="00D157A0">
        <w:tc>
          <w:tcPr>
            <w:tcW w:w="1745" w:type="dxa"/>
            <w:vMerge/>
          </w:tcPr>
          <w:p w14:paraId="02B100E9" w14:textId="77777777" w:rsidR="00770D1D" w:rsidRPr="00770D1D" w:rsidRDefault="00770D1D" w:rsidP="00770D1D">
            <w:pPr>
              <w:spacing w:after="0" w:line="240" w:lineRule="auto"/>
              <w:jc w:val="left"/>
              <w:rPr>
                <w:rFonts w:eastAsia="Times New Roman"/>
                <w:sz w:val="18"/>
                <w:lang w:eastAsia="zh-CN"/>
              </w:rPr>
            </w:pPr>
          </w:p>
        </w:tc>
        <w:tc>
          <w:tcPr>
            <w:tcW w:w="1834" w:type="dxa"/>
          </w:tcPr>
          <w:p w14:paraId="5B7C895D"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Yarradda</w:t>
            </w:r>
          </w:p>
        </w:tc>
        <w:tc>
          <w:tcPr>
            <w:tcW w:w="1857" w:type="dxa"/>
          </w:tcPr>
          <w:p w14:paraId="53AEA0C2"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14/9/16</w:t>
            </w:r>
          </w:p>
        </w:tc>
        <w:tc>
          <w:tcPr>
            <w:tcW w:w="1903" w:type="dxa"/>
          </w:tcPr>
          <w:p w14:paraId="6D5A198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7.02</w:t>
            </w:r>
          </w:p>
        </w:tc>
        <w:tc>
          <w:tcPr>
            <w:tcW w:w="1903" w:type="dxa"/>
          </w:tcPr>
          <w:p w14:paraId="34913A56"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11.6</w:t>
            </w:r>
          </w:p>
        </w:tc>
      </w:tr>
      <w:tr w:rsidR="00770D1D" w:rsidRPr="00770D1D" w14:paraId="7B4437F6" w14:textId="77777777" w:rsidTr="00D157A0">
        <w:tc>
          <w:tcPr>
            <w:tcW w:w="1745" w:type="dxa"/>
            <w:vMerge/>
          </w:tcPr>
          <w:p w14:paraId="09CEA49D" w14:textId="77777777" w:rsidR="00770D1D" w:rsidRPr="00770D1D" w:rsidRDefault="00770D1D" w:rsidP="00770D1D">
            <w:pPr>
              <w:spacing w:after="0" w:line="240" w:lineRule="auto"/>
              <w:jc w:val="left"/>
              <w:rPr>
                <w:rFonts w:eastAsia="Times New Roman"/>
                <w:sz w:val="18"/>
                <w:lang w:eastAsia="zh-CN"/>
              </w:rPr>
            </w:pPr>
          </w:p>
        </w:tc>
        <w:tc>
          <w:tcPr>
            <w:tcW w:w="1834" w:type="dxa"/>
          </w:tcPr>
          <w:p w14:paraId="578DD88D"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Yarradda</w:t>
            </w:r>
          </w:p>
        </w:tc>
        <w:tc>
          <w:tcPr>
            <w:tcW w:w="1857" w:type="dxa"/>
          </w:tcPr>
          <w:p w14:paraId="77B977EE"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20/10/16</w:t>
            </w:r>
          </w:p>
        </w:tc>
        <w:tc>
          <w:tcPr>
            <w:tcW w:w="1903" w:type="dxa"/>
          </w:tcPr>
          <w:p w14:paraId="213AD615"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3.67</w:t>
            </w:r>
          </w:p>
        </w:tc>
        <w:tc>
          <w:tcPr>
            <w:tcW w:w="1903" w:type="dxa"/>
          </w:tcPr>
          <w:p w14:paraId="6933976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11.1</w:t>
            </w:r>
          </w:p>
        </w:tc>
      </w:tr>
      <w:tr w:rsidR="00770D1D" w:rsidRPr="00770D1D" w14:paraId="389D6F1E" w14:textId="77777777" w:rsidTr="00D157A0">
        <w:tc>
          <w:tcPr>
            <w:tcW w:w="1745" w:type="dxa"/>
            <w:vMerge w:val="restart"/>
          </w:tcPr>
          <w:p w14:paraId="0323C7A4"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South Redbank</w:t>
            </w:r>
          </w:p>
        </w:tc>
        <w:tc>
          <w:tcPr>
            <w:tcW w:w="1834" w:type="dxa"/>
          </w:tcPr>
          <w:p w14:paraId="0EAE8804"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Waugorah</w:t>
            </w:r>
          </w:p>
        </w:tc>
        <w:tc>
          <w:tcPr>
            <w:tcW w:w="1857" w:type="dxa"/>
          </w:tcPr>
          <w:p w14:paraId="58A4C61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18/10/16</w:t>
            </w:r>
          </w:p>
        </w:tc>
        <w:tc>
          <w:tcPr>
            <w:tcW w:w="1903" w:type="dxa"/>
          </w:tcPr>
          <w:p w14:paraId="44503985"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4.57</w:t>
            </w:r>
          </w:p>
        </w:tc>
        <w:tc>
          <w:tcPr>
            <w:tcW w:w="1903" w:type="dxa"/>
          </w:tcPr>
          <w:p w14:paraId="54BB830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16.8</w:t>
            </w:r>
          </w:p>
        </w:tc>
      </w:tr>
      <w:tr w:rsidR="00770D1D" w:rsidRPr="00770D1D" w14:paraId="056F45E8" w14:textId="77777777" w:rsidTr="00D157A0">
        <w:tc>
          <w:tcPr>
            <w:tcW w:w="1745" w:type="dxa"/>
            <w:vMerge/>
          </w:tcPr>
          <w:p w14:paraId="0ABC9CC1" w14:textId="77777777" w:rsidR="00770D1D" w:rsidRPr="00770D1D" w:rsidRDefault="00770D1D" w:rsidP="00770D1D">
            <w:pPr>
              <w:spacing w:after="0" w:line="240" w:lineRule="auto"/>
              <w:jc w:val="left"/>
              <w:rPr>
                <w:rFonts w:eastAsia="Times New Roman"/>
                <w:sz w:val="18"/>
                <w:lang w:eastAsia="zh-CN"/>
              </w:rPr>
            </w:pPr>
          </w:p>
        </w:tc>
        <w:tc>
          <w:tcPr>
            <w:tcW w:w="1834" w:type="dxa"/>
          </w:tcPr>
          <w:p w14:paraId="00D65D34"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Two Bridges</w:t>
            </w:r>
          </w:p>
        </w:tc>
        <w:tc>
          <w:tcPr>
            <w:tcW w:w="1857" w:type="dxa"/>
          </w:tcPr>
          <w:p w14:paraId="3AC23323"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19/10/16</w:t>
            </w:r>
          </w:p>
        </w:tc>
        <w:tc>
          <w:tcPr>
            <w:tcW w:w="1903" w:type="dxa"/>
          </w:tcPr>
          <w:p w14:paraId="473095BD"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2.35</w:t>
            </w:r>
          </w:p>
        </w:tc>
        <w:tc>
          <w:tcPr>
            <w:tcW w:w="1903" w:type="dxa"/>
          </w:tcPr>
          <w:p w14:paraId="2DED58AA"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16.8</w:t>
            </w:r>
          </w:p>
        </w:tc>
      </w:tr>
      <w:tr w:rsidR="00770D1D" w:rsidRPr="00770D1D" w14:paraId="4971AE99" w14:textId="77777777" w:rsidTr="00D157A0">
        <w:tc>
          <w:tcPr>
            <w:tcW w:w="1745" w:type="dxa"/>
            <w:vMerge/>
          </w:tcPr>
          <w:p w14:paraId="18D98816" w14:textId="77777777" w:rsidR="00770D1D" w:rsidRPr="00770D1D" w:rsidRDefault="00770D1D" w:rsidP="00770D1D">
            <w:pPr>
              <w:spacing w:after="0" w:line="240" w:lineRule="auto"/>
              <w:jc w:val="left"/>
              <w:rPr>
                <w:rFonts w:eastAsia="Times New Roman"/>
                <w:sz w:val="18"/>
                <w:lang w:eastAsia="zh-CN"/>
              </w:rPr>
            </w:pPr>
          </w:p>
        </w:tc>
        <w:tc>
          <w:tcPr>
            <w:tcW w:w="1834" w:type="dxa"/>
          </w:tcPr>
          <w:p w14:paraId="6C466D4F"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Piggery</w:t>
            </w:r>
          </w:p>
        </w:tc>
        <w:tc>
          <w:tcPr>
            <w:tcW w:w="1857" w:type="dxa"/>
          </w:tcPr>
          <w:p w14:paraId="64DC6E2D"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19/10/16</w:t>
            </w:r>
          </w:p>
        </w:tc>
        <w:tc>
          <w:tcPr>
            <w:tcW w:w="1903" w:type="dxa"/>
          </w:tcPr>
          <w:p w14:paraId="777BA59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4.64</w:t>
            </w:r>
          </w:p>
        </w:tc>
        <w:tc>
          <w:tcPr>
            <w:tcW w:w="1903" w:type="dxa"/>
          </w:tcPr>
          <w:p w14:paraId="5D8B70C2"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16.8</w:t>
            </w:r>
          </w:p>
        </w:tc>
      </w:tr>
      <w:tr w:rsidR="00770D1D" w:rsidRPr="00770D1D" w14:paraId="38C941D8" w14:textId="77777777" w:rsidTr="00D157A0">
        <w:tc>
          <w:tcPr>
            <w:tcW w:w="1745" w:type="dxa"/>
            <w:vMerge/>
          </w:tcPr>
          <w:p w14:paraId="2944018B" w14:textId="77777777" w:rsidR="00770D1D" w:rsidRPr="00770D1D" w:rsidRDefault="00770D1D" w:rsidP="00770D1D">
            <w:pPr>
              <w:spacing w:after="0" w:line="240" w:lineRule="auto"/>
              <w:jc w:val="left"/>
              <w:rPr>
                <w:rFonts w:eastAsia="Times New Roman"/>
                <w:sz w:val="18"/>
                <w:lang w:eastAsia="zh-CN"/>
              </w:rPr>
            </w:pPr>
          </w:p>
        </w:tc>
        <w:tc>
          <w:tcPr>
            <w:tcW w:w="1834" w:type="dxa"/>
          </w:tcPr>
          <w:p w14:paraId="30FC02C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Shaws</w:t>
            </w:r>
          </w:p>
        </w:tc>
        <w:tc>
          <w:tcPr>
            <w:tcW w:w="1857" w:type="dxa"/>
          </w:tcPr>
          <w:p w14:paraId="4F0402A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18/10/16</w:t>
            </w:r>
          </w:p>
        </w:tc>
        <w:tc>
          <w:tcPr>
            <w:tcW w:w="1903" w:type="dxa"/>
          </w:tcPr>
          <w:p w14:paraId="67E6C9D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NA</w:t>
            </w:r>
          </w:p>
        </w:tc>
        <w:tc>
          <w:tcPr>
            <w:tcW w:w="1903" w:type="dxa"/>
          </w:tcPr>
          <w:p w14:paraId="1BDAED2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17.5</w:t>
            </w:r>
          </w:p>
        </w:tc>
      </w:tr>
      <w:tr w:rsidR="00770D1D" w:rsidRPr="00770D1D" w14:paraId="72F8F068" w14:textId="77777777" w:rsidTr="00D157A0">
        <w:tc>
          <w:tcPr>
            <w:tcW w:w="1745" w:type="dxa"/>
            <w:vMerge/>
          </w:tcPr>
          <w:p w14:paraId="1BEFD04A" w14:textId="77777777" w:rsidR="00770D1D" w:rsidRPr="00770D1D" w:rsidRDefault="00770D1D" w:rsidP="00770D1D">
            <w:pPr>
              <w:spacing w:after="0" w:line="240" w:lineRule="auto"/>
              <w:jc w:val="left"/>
              <w:rPr>
                <w:rFonts w:eastAsia="Times New Roman"/>
                <w:sz w:val="18"/>
                <w:lang w:eastAsia="zh-CN"/>
              </w:rPr>
            </w:pPr>
          </w:p>
        </w:tc>
        <w:tc>
          <w:tcPr>
            <w:tcW w:w="1834" w:type="dxa"/>
          </w:tcPr>
          <w:p w14:paraId="5A167209"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Mercedes</w:t>
            </w:r>
          </w:p>
        </w:tc>
        <w:tc>
          <w:tcPr>
            <w:tcW w:w="1857" w:type="dxa"/>
          </w:tcPr>
          <w:p w14:paraId="2A21A43A"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19/10/16</w:t>
            </w:r>
          </w:p>
        </w:tc>
        <w:tc>
          <w:tcPr>
            <w:tcW w:w="1903" w:type="dxa"/>
          </w:tcPr>
          <w:p w14:paraId="67A6208E"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4.17</w:t>
            </w:r>
          </w:p>
        </w:tc>
        <w:tc>
          <w:tcPr>
            <w:tcW w:w="1903" w:type="dxa"/>
          </w:tcPr>
          <w:p w14:paraId="6B3BDF7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17.6</w:t>
            </w:r>
          </w:p>
        </w:tc>
      </w:tr>
      <w:tr w:rsidR="00770D1D" w:rsidRPr="00770D1D" w14:paraId="249CA6CA" w14:textId="77777777" w:rsidTr="00D157A0">
        <w:tc>
          <w:tcPr>
            <w:tcW w:w="1745" w:type="dxa"/>
            <w:vMerge w:val="restart"/>
          </w:tcPr>
          <w:p w14:paraId="532BC2B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North Redbank</w:t>
            </w:r>
          </w:p>
        </w:tc>
        <w:tc>
          <w:tcPr>
            <w:tcW w:w="1834" w:type="dxa"/>
          </w:tcPr>
          <w:p w14:paraId="50D8ABF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Steam Engine</w:t>
            </w:r>
          </w:p>
        </w:tc>
        <w:tc>
          <w:tcPr>
            <w:tcW w:w="1857" w:type="dxa"/>
          </w:tcPr>
          <w:p w14:paraId="234AB86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20/10/16</w:t>
            </w:r>
          </w:p>
        </w:tc>
        <w:tc>
          <w:tcPr>
            <w:tcW w:w="1903" w:type="dxa"/>
          </w:tcPr>
          <w:p w14:paraId="04919A7F"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NA</w:t>
            </w:r>
          </w:p>
        </w:tc>
        <w:tc>
          <w:tcPr>
            <w:tcW w:w="1903" w:type="dxa"/>
          </w:tcPr>
          <w:p w14:paraId="60E0A166"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28.8</w:t>
            </w:r>
          </w:p>
        </w:tc>
      </w:tr>
      <w:tr w:rsidR="00770D1D" w:rsidRPr="00770D1D" w14:paraId="4A76C3D2" w14:textId="77777777" w:rsidTr="00D157A0">
        <w:tc>
          <w:tcPr>
            <w:tcW w:w="1745" w:type="dxa"/>
            <w:vMerge/>
          </w:tcPr>
          <w:p w14:paraId="28B759F8" w14:textId="77777777" w:rsidR="00770D1D" w:rsidRPr="00770D1D" w:rsidRDefault="00770D1D" w:rsidP="00770D1D">
            <w:pPr>
              <w:spacing w:after="0" w:line="240" w:lineRule="auto"/>
              <w:jc w:val="left"/>
              <w:rPr>
                <w:rFonts w:eastAsia="Times New Roman"/>
                <w:sz w:val="18"/>
                <w:lang w:eastAsia="zh-CN"/>
              </w:rPr>
            </w:pPr>
          </w:p>
        </w:tc>
        <w:tc>
          <w:tcPr>
            <w:tcW w:w="1834" w:type="dxa"/>
          </w:tcPr>
          <w:p w14:paraId="1D03369E"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Riverleigh</w:t>
            </w:r>
          </w:p>
        </w:tc>
        <w:tc>
          <w:tcPr>
            <w:tcW w:w="1857" w:type="dxa"/>
          </w:tcPr>
          <w:p w14:paraId="1F5315B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19/10/16</w:t>
            </w:r>
          </w:p>
        </w:tc>
        <w:tc>
          <w:tcPr>
            <w:tcW w:w="1903" w:type="dxa"/>
          </w:tcPr>
          <w:p w14:paraId="5175619A"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NA</w:t>
            </w:r>
          </w:p>
        </w:tc>
        <w:tc>
          <w:tcPr>
            <w:tcW w:w="1903" w:type="dxa"/>
          </w:tcPr>
          <w:p w14:paraId="1F2E336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30.3</w:t>
            </w:r>
          </w:p>
        </w:tc>
      </w:tr>
      <w:tr w:rsidR="00770D1D" w:rsidRPr="00770D1D" w14:paraId="7578650C" w14:textId="77777777" w:rsidTr="00D157A0">
        <w:tc>
          <w:tcPr>
            <w:tcW w:w="1745" w:type="dxa"/>
            <w:vMerge/>
          </w:tcPr>
          <w:p w14:paraId="49431B1E" w14:textId="77777777" w:rsidR="00770D1D" w:rsidRPr="00770D1D" w:rsidRDefault="00770D1D" w:rsidP="00770D1D">
            <w:pPr>
              <w:spacing w:after="0" w:line="240" w:lineRule="auto"/>
              <w:jc w:val="left"/>
              <w:rPr>
                <w:rFonts w:eastAsia="Times New Roman"/>
                <w:sz w:val="18"/>
                <w:lang w:eastAsia="zh-CN"/>
              </w:rPr>
            </w:pPr>
          </w:p>
        </w:tc>
        <w:tc>
          <w:tcPr>
            <w:tcW w:w="1834" w:type="dxa"/>
          </w:tcPr>
          <w:p w14:paraId="2E7420D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Narwie</w:t>
            </w:r>
          </w:p>
        </w:tc>
        <w:tc>
          <w:tcPr>
            <w:tcW w:w="1857" w:type="dxa"/>
          </w:tcPr>
          <w:p w14:paraId="381CDB3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19/10/16</w:t>
            </w:r>
          </w:p>
        </w:tc>
        <w:tc>
          <w:tcPr>
            <w:tcW w:w="1903" w:type="dxa"/>
          </w:tcPr>
          <w:p w14:paraId="46133B54"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4.80</w:t>
            </w:r>
          </w:p>
        </w:tc>
        <w:tc>
          <w:tcPr>
            <w:tcW w:w="1903" w:type="dxa"/>
          </w:tcPr>
          <w:p w14:paraId="6AD7D7A2"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30.3</w:t>
            </w:r>
          </w:p>
        </w:tc>
      </w:tr>
      <w:tr w:rsidR="00770D1D" w:rsidRPr="00770D1D" w14:paraId="17CB1C12" w14:textId="77777777" w:rsidTr="00D157A0">
        <w:tc>
          <w:tcPr>
            <w:tcW w:w="1745" w:type="dxa"/>
            <w:vMerge w:val="restart"/>
          </w:tcPr>
          <w:p w14:paraId="26C97FA9"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Nimmie-Caira</w:t>
            </w:r>
          </w:p>
        </w:tc>
        <w:tc>
          <w:tcPr>
            <w:tcW w:w="1834" w:type="dxa"/>
          </w:tcPr>
          <w:p w14:paraId="1B334B71"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Monkem Creek</w:t>
            </w:r>
          </w:p>
        </w:tc>
        <w:tc>
          <w:tcPr>
            <w:tcW w:w="1857" w:type="dxa"/>
          </w:tcPr>
          <w:p w14:paraId="19E1E7C0"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20/10/16</w:t>
            </w:r>
          </w:p>
        </w:tc>
        <w:tc>
          <w:tcPr>
            <w:tcW w:w="1903" w:type="dxa"/>
          </w:tcPr>
          <w:p w14:paraId="0A845EF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3.56</w:t>
            </w:r>
          </w:p>
        </w:tc>
        <w:tc>
          <w:tcPr>
            <w:tcW w:w="1903" w:type="dxa"/>
          </w:tcPr>
          <w:p w14:paraId="133C9FC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20.8</w:t>
            </w:r>
          </w:p>
        </w:tc>
      </w:tr>
      <w:tr w:rsidR="00770D1D" w:rsidRPr="00770D1D" w14:paraId="74A1E70D" w14:textId="77777777" w:rsidTr="00D157A0">
        <w:tc>
          <w:tcPr>
            <w:tcW w:w="1745" w:type="dxa"/>
            <w:vMerge/>
          </w:tcPr>
          <w:p w14:paraId="6600928A" w14:textId="77777777" w:rsidR="00770D1D" w:rsidRPr="00770D1D" w:rsidRDefault="00770D1D" w:rsidP="00AB71B8">
            <w:pPr>
              <w:keepNext/>
              <w:numPr>
                <w:ilvl w:val="0"/>
                <w:numId w:val="24"/>
              </w:numPr>
              <w:spacing w:before="240" w:after="60"/>
              <w:ind w:left="0" w:firstLine="0"/>
              <w:outlineLvl w:val="2"/>
              <w:rPr>
                <w:i/>
                <w:lang w:eastAsia="zh-CN" w:bidi="th-TH"/>
              </w:rPr>
            </w:pPr>
          </w:p>
        </w:tc>
        <w:tc>
          <w:tcPr>
            <w:tcW w:w="1834" w:type="dxa"/>
          </w:tcPr>
          <w:p w14:paraId="3F02943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Yanga Creek</w:t>
            </w:r>
          </w:p>
        </w:tc>
        <w:tc>
          <w:tcPr>
            <w:tcW w:w="1857" w:type="dxa"/>
          </w:tcPr>
          <w:p w14:paraId="60FD0B3F"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20/10/16</w:t>
            </w:r>
          </w:p>
        </w:tc>
        <w:tc>
          <w:tcPr>
            <w:tcW w:w="1903" w:type="dxa"/>
          </w:tcPr>
          <w:p w14:paraId="66A5671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2.70</w:t>
            </w:r>
          </w:p>
        </w:tc>
        <w:tc>
          <w:tcPr>
            <w:tcW w:w="1903" w:type="dxa"/>
          </w:tcPr>
          <w:p w14:paraId="7271038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20.8</w:t>
            </w:r>
          </w:p>
        </w:tc>
      </w:tr>
      <w:tr w:rsidR="00770D1D" w:rsidRPr="00770D1D" w14:paraId="759509EE" w14:textId="77777777" w:rsidTr="00D157A0">
        <w:tc>
          <w:tcPr>
            <w:tcW w:w="1745" w:type="dxa"/>
            <w:vMerge/>
          </w:tcPr>
          <w:p w14:paraId="0229CBCC" w14:textId="77777777" w:rsidR="00770D1D" w:rsidRPr="00770D1D" w:rsidRDefault="00770D1D" w:rsidP="00AB71B8">
            <w:pPr>
              <w:keepNext/>
              <w:numPr>
                <w:ilvl w:val="0"/>
                <w:numId w:val="24"/>
              </w:numPr>
              <w:spacing w:before="240" w:after="60"/>
              <w:ind w:left="0" w:firstLine="0"/>
              <w:outlineLvl w:val="2"/>
              <w:rPr>
                <w:i/>
                <w:lang w:eastAsia="zh-CN" w:bidi="th-TH"/>
              </w:rPr>
            </w:pPr>
          </w:p>
        </w:tc>
        <w:tc>
          <w:tcPr>
            <w:tcW w:w="1834" w:type="dxa"/>
          </w:tcPr>
          <w:p w14:paraId="187BFE25"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Eulimbah</w:t>
            </w:r>
          </w:p>
        </w:tc>
        <w:tc>
          <w:tcPr>
            <w:tcW w:w="1857" w:type="dxa"/>
          </w:tcPr>
          <w:p w14:paraId="67D18B49"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18/10/16</w:t>
            </w:r>
          </w:p>
        </w:tc>
        <w:tc>
          <w:tcPr>
            <w:tcW w:w="1903" w:type="dxa"/>
          </w:tcPr>
          <w:p w14:paraId="6CD9690D"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0.35</w:t>
            </w:r>
          </w:p>
        </w:tc>
        <w:tc>
          <w:tcPr>
            <w:tcW w:w="1903" w:type="dxa"/>
          </w:tcPr>
          <w:p w14:paraId="6BA00963"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21.5</w:t>
            </w:r>
          </w:p>
        </w:tc>
      </w:tr>
      <w:tr w:rsidR="00770D1D" w:rsidRPr="00770D1D" w14:paraId="6C7B6665" w14:textId="77777777" w:rsidTr="00D157A0">
        <w:tc>
          <w:tcPr>
            <w:tcW w:w="1745" w:type="dxa"/>
            <w:vMerge/>
          </w:tcPr>
          <w:p w14:paraId="71AAF01C" w14:textId="77777777" w:rsidR="00770D1D" w:rsidRPr="00770D1D" w:rsidRDefault="00770D1D" w:rsidP="00AB71B8">
            <w:pPr>
              <w:keepNext/>
              <w:numPr>
                <w:ilvl w:val="0"/>
                <w:numId w:val="24"/>
              </w:numPr>
              <w:spacing w:before="240" w:after="60"/>
              <w:ind w:left="0" w:firstLine="0"/>
              <w:outlineLvl w:val="2"/>
              <w:rPr>
                <w:i/>
                <w:lang w:eastAsia="zh-CN" w:bidi="th-TH"/>
              </w:rPr>
            </w:pPr>
          </w:p>
        </w:tc>
        <w:tc>
          <w:tcPr>
            <w:tcW w:w="1834" w:type="dxa"/>
          </w:tcPr>
          <w:p w14:paraId="45CA5DBB"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Uara Creek</w:t>
            </w:r>
          </w:p>
        </w:tc>
        <w:tc>
          <w:tcPr>
            <w:tcW w:w="1857" w:type="dxa"/>
          </w:tcPr>
          <w:p w14:paraId="7F7A96A3"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20/10/16</w:t>
            </w:r>
          </w:p>
        </w:tc>
        <w:tc>
          <w:tcPr>
            <w:tcW w:w="1903" w:type="dxa"/>
          </w:tcPr>
          <w:p w14:paraId="1CF1E4E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2.61</w:t>
            </w:r>
          </w:p>
        </w:tc>
        <w:tc>
          <w:tcPr>
            <w:tcW w:w="1903" w:type="dxa"/>
          </w:tcPr>
          <w:p w14:paraId="06E724CC"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21.7</w:t>
            </w:r>
          </w:p>
        </w:tc>
      </w:tr>
      <w:tr w:rsidR="00770D1D" w:rsidRPr="00770D1D" w14:paraId="508651F9" w14:textId="77777777" w:rsidTr="00D157A0">
        <w:tc>
          <w:tcPr>
            <w:tcW w:w="1745" w:type="dxa"/>
            <w:vMerge/>
          </w:tcPr>
          <w:p w14:paraId="55142B0C" w14:textId="77777777" w:rsidR="00770D1D" w:rsidRPr="00770D1D" w:rsidRDefault="00770D1D" w:rsidP="00AB71B8">
            <w:pPr>
              <w:keepNext/>
              <w:numPr>
                <w:ilvl w:val="0"/>
                <w:numId w:val="24"/>
              </w:numPr>
              <w:spacing w:before="240" w:after="60"/>
              <w:ind w:left="0" w:firstLine="0"/>
              <w:outlineLvl w:val="2"/>
              <w:rPr>
                <w:i/>
                <w:lang w:eastAsia="zh-CN" w:bidi="th-TH"/>
              </w:rPr>
            </w:pPr>
          </w:p>
        </w:tc>
        <w:tc>
          <w:tcPr>
            <w:tcW w:w="1834" w:type="dxa"/>
          </w:tcPr>
          <w:p w14:paraId="01C45D08"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Avalon Swamp</w:t>
            </w:r>
          </w:p>
        </w:tc>
        <w:tc>
          <w:tcPr>
            <w:tcW w:w="1857" w:type="dxa"/>
          </w:tcPr>
          <w:p w14:paraId="65319E12"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18/10/16</w:t>
            </w:r>
          </w:p>
        </w:tc>
        <w:tc>
          <w:tcPr>
            <w:tcW w:w="1903" w:type="dxa"/>
          </w:tcPr>
          <w:p w14:paraId="3B8A1227"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0.32</w:t>
            </w:r>
          </w:p>
        </w:tc>
        <w:tc>
          <w:tcPr>
            <w:tcW w:w="1903" w:type="dxa"/>
          </w:tcPr>
          <w:p w14:paraId="3AE72514" w14:textId="77777777" w:rsidR="00770D1D" w:rsidRPr="00770D1D" w:rsidRDefault="00770D1D" w:rsidP="00770D1D">
            <w:pPr>
              <w:spacing w:after="0" w:line="240" w:lineRule="auto"/>
              <w:jc w:val="left"/>
              <w:rPr>
                <w:rFonts w:eastAsia="Times New Roman"/>
                <w:sz w:val="18"/>
                <w:lang w:eastAsia="zh-CN"/>
              </w:rPr>
            </w:pPr>
            <w:r w:rsidRPr="00770D1D">
              <w:rPr>
                <w:rFonts w:eastAsia="Times New Roman"/>
                <w:sz w:val="18"/>
                <w:lang w:eastAsia="zh-CN"/>
              </w:rPr>
              <w:t>22.1</w:t>
            </w:r>
          </w:p>
        </w:tc>
      </w:tr>
    </w:tbl>
    <w:p w14:paraId="4C0391E7" w14:textId="1A4AE503" w:rsidR="00A700A2" w:rsidRDefault="00A700A2" w:rsidP="00770D1D">
      <w:pPr>
        <w:spacing w:before="120" w:line="280" w:lineRule="atLeast"/>
        <w:jc w:val="left"/>
        <w:rPr>
          <w:rFonts w:ascii="Arial" w:eastAsia="Times New Roman" w:hAnsi="Arial"/>
          <w:sz w:val="20"/>
          <w:lang w:eastAsia="zh-CN" w:bidi="th-TH"/>
        </w:rPr>
      </w:pPr>
    </w:p>
    <w:p w14:paraId="46405791" w14:textId="77777777" w:rsidR="00A700A2" w:rsidRDefault="00A700A2">
      <w:pPr>
        <w:spacing w:after="0" w:line="240" w:lineRule="auto"/>
        <w:jc w:val="left"/>
        <w:rPr>
          <w:rFonts w:ascii="Arial" w:eastAsia="Times New Roman" w:hAnsi="Arial"/>
          <w:sz w:val="20"/>
          <w:lang w:eastAsia="zh-CN" w:bidi="th-TH"/>
        </w:rPr>
      </w:pPr>
      <w:r>
        <w:rPr>
          <w:rFonts w:ascii="Arial" w:eastAsia="Times New Roman" w:hAnsi="Arial"/>
          <w:sz w:val="20"/>
          <w:lang w:eastAsia="zh-CN" w:bidi="th-TH"/>
        </w:rPr>
        <w:br w:type="page"/>
      </w:r>
    </w:p>
    <w:p w14:paraId="40011998" w14:textId="77777777" w:rsidR="00770D1D" w:rsidRPr="00F025C6" w:rsidRDefault="00770D1D" w:rsidP="00F025C6">
      <w:pPr>
        <w:keepNext/>
        <w:spacing w:before="240" w:after="60"/>
        <w:outlineLvl w:val="2"/>
        <w:rPr>
          <w:rStyle w:val="Emphasis"/>
        </w:rPr>
      </w:pPr>
      <w:r w:rsidRPr="00F025C6">
        <w:rPr>
          <w:rStyle w:val="Emphasis"/>
        </w:rPr>
        <w:t>Environmental flow modelling scenarios</w:t>
      </w:r>
    </w:p>
    <w:p w14:paraId="053FAB6C" w14:textId="6D1CDF70" w:rsidR="00770D1D" w:rsidRDefault="00770D1D" w:rsidP="00770D1D">
      <w:pPr>
        <w:tabs>
          <w:tab w:val="left" w:pos="851"/>
        </w:tabs>
        <w:spacing w:before="120"/>
        <w:rPr>
          <w:rFonts w:eastAsia="Times New Roman"/>
          <w:szCs w:val="22"/>
          <w:lang w:eastAsia="zh-CN" w:bidi="th-TH"/>
        </w:rPr>
      </w:pPr>
      <w:r w:rsidRPr="00770D1D">
        <w:rPr>
          <w:rFonts w:eastAsia="Times New Roman"/>
          <w:szCs w:val="22"/>
          <w:lang w:eastAsia="zh-CN" w:bidi="th-TH"/>
        </w:rPr>
        <w:t>The BIT models predict mixing DOC concentrations that are similar to the two available data points collected at Balranald on 12 December 2016 and 2 February 2017. Predicted DOC concentration increased in mid-December, coinciding with a decrease in discharge at Redbank Weir</w:t>
      </w:r>
      <w:r w:rsidR="004B28F5">
        <w:rPr>
          <w:rFonts w:eastAsia="Times New Roman"/>
          <w:szCs w:val="22"/>
          <w:lang w:eastAsia="zh-CN" w:bidi="th-TH"/>
        </w:rPr>
        <w:t xml:space="preserve"> (</w:t>
      </w:r>
      <w:r w:rsidR="004B28F5" w:rsidRPr="004B28F5">
        <w:rPr>
          <w:rFonts w:eastAsia="Times New Roman"/>
          <w:szCs w:val="22"/>
          <w:lang w:eastAsia="zh-CN" w:bidi="th-TH"/>
        </w:rPr>
        <w:fldChar w:fldCharType="begin"/>
      </w:r>
      <w:r w:rsidR="004B28F5" w:rsidRPr="004B28F5">
        <w:rPr>
          <w:rFonts w:eastAsia="Times New Roman"/>
          <w:szCs w:val="22"/>
          <w:lang w:eastAsia="zh-CN" w:bidi="th-TH"/>
        </w:rPr>
        <w:instrText xml:space="preserve"> REF _Ref491853821 \h </w:instrText>
      </w:r>
      <w:r w:rsidR="004B28F5">
        <w:rPr>
          <w:rFonts w:eastAsia="Times New Roman"/>
          <w:szCs w:val="22"/>
          <w:lang w:eastAsia="zh-CN" w:bidi="th-TH"/>
        </w:rPr>
        <w:instrText xml:space="preserve"> \* MERGEFORMAT </w:instrText>
      </w:r>
      <w:r w:rsidR="004B28F5" w:rsidRPr="004B28F5">
        <w:rPr>
          <w:rFonts w:eastAsia="Times New Roman"/>
          <w:szCs w:val="22"/>
          <w:lang w:eastAsia="zh-CN" w:bidi="th-TH"/>
        </w:rPr>
      </w:r>
      <w:r w:rsidR="004B28F5" w:rsidRPr="004B28F5">
        <w:rPr>
          <w:rFonts w:eastAsia="Times New Roman"/>
          <w:szCs w:val="22"/>
          <w:lang w:eastAsia="zh-CN" w:bidi="th-TH"/>
        </w:rPr>
        <w:fldChar w:fldCharType="separate"/>
      </w:r>
      <w:r w:rsidR="00E7050A" w:rsidRPr="00E7050A">
        <w:rPr>
          <w:szCs w:val="22"/>
          <w:lang w:bidi="th-TH"/>
        </w:rPr>
        <w:t xml:space="preserve">Figure </w:t>
      </w:r>
      <w:r w:rsidR="00E7050A" w:rsidRPr="00E7050A">
        <w:rPr>
          <w:noProof/>
          <w:szCs w:val="22"/>
          <w:lang w:bidi="th-TH"/>
        </w:rPr>
        <w:t>6</w:t>
      </w:r>
      <w:r w:rsidR="00E7050A" w:rsidRPr="00E7050A">
        <w:rPr>
          <w:noProof/>
          <w:szCs w:val="22"/>
          <w:lang w:bidi="th-TH"/>
        </w:rPr>
        <w:noBreakHyphen/>
        <w:t>5</w:t>
      </w:r>
      <w:r w:rsidR="004B28F5" w:rsidRPr="004B28F5">
        <w:rPr>
          <w:rFonts w:eastAsia="Times New Roman"/>
          <w:szCs w:val="22"/>
          <w:lang w:eastAsia="zh-CN" w:bidi="th-TH"/>
        </w:rPr>
        <w:fldChar w:fldCharType="end"/>
      </w:r>
      <w:r w:rsidR="004B28F5">
        <w:rPr>
          <w:rFonts w:eastAsia="Times New Roman"/>
          <w:szCs w:val="22"/>
          <w:lang w:eastAsia="zh-CN" w:bidi="th-TH"/>
        </w:rPr>
        <w:t>)</w:t>
      </w:r>
      <w:r w:rsidRPr="00770D1D">
        <w:rPr>
          <w:rFonts w:eastAsia="Times New Roman"/>
          <w:szCs w:val="22"/>
          <w:lang w:eastAsia="zh-CN" w:bidi="th-TH"/>
        </w:rPr>
        <w:t xml:space="preserve">. </w:t>
      </w:r>
      <w:r w:rsidRPr="00770D1D">
        <w:rPr>
          <w:rFonts w:eastAsia="Times New Roman"/>
          <w:szCs w:val="22"/>
          <w:vertAlign w:val="superscript"/>
          <w:lang w:eastAsia="zh-CN" w:bidi="th-TH"/>
        </w:rPr>
        <w:t xml:space="preserve"> </w:t>
      </w:r>
      <w:r w:rsidRPr="00770D1D">
        <w:rPr>
          <w:rFonts w:eastAsia="Times New Roman"/>
          <w:szCs w:val="22"/>
          <w:lang w:eastAsia="zh-CN" w:bidi="th-TH"/>
        </w:rPr>
        <w:t>In the absence of accounted environmental flows this concentration could have reverted back towards 20 mg L</w:t>
      </w:r>
      <w:r w:rsidRPr="00770D1D">
        <w:rPr>
          <w:rFonts w:eastAsia="Times New Roman"/>
          <w:szCs w:val="22"/>
          <w:vertAlign w:val="superscript"/>
          <w:lang w:eastAsia="zh-CN" w:bidi="th-TH"/>
        </w:rPr>
        <w:t>-1</w:t>
      </w:r>
      <w:r w:rsidR="008F72D6">
        <w:rPr>
          <w:rFonts w:eastAsia="Times New Roman"/>
          <w:szCs w:val="22"/>
          <w:vertAlign w:val="superscript"/>
          <w:lang w:eastAsia="zh-CN" w:bidi="th-TH"/>
        </w:rPr>
        <w:t xml:space="preserve"> </w:t>
      </w:r>
      <w:r w:rsidR="008F72D6" w:rsidRPr="007A59AB">
        <w:rPr>
          <w:rFonts w:eastAsia="Times New Roman"/>
          <w:szCs w:val="22"/>
          <w:lang w:eastAsia="zh-CN" w:bidi="th-TH"/>
        </w:rPr>
        <w:t>(</w:t>
      </w:r>
      <w:r w:rsidR="008F72D6" w:rsidRPr="005745A7">
        <w:rPr>
          <w:rFonts w:eastAsia="Times New Roman"/>
          <w:szCs w:val="22"/>
          <w:lang w:eastAsia="zh-CN" w:bidi="th-TH"/>
        </w:rPr>
        <w:fldChar w:fldCharType="begin"/>
      </w:r>
      <w:r w:rsidR="008F72D6" w:rsidRPr="008F72D6">
        <w:rPr>
          <w:rFonts w:eastAsia="Times New Roman"/>
          <w:szCs w:val="22"/>
          <w:vertAlign w:val="superscript"/>
          <w:lang w:eastAsia="zh-CN" w:bidi="th-TH"/>
        </w:rPr>
        <w:instrText xml:space="preserve"> REF _Ref491853821 \h </w:instrText>
      </w:r>
      <w:r w:rsidR="008F72D6">
        <w:rPr>
          <w:rFonts w:eastAsia="Times New Roman"/>
          <w:szCs w:val="22"/>
          <w:lang w:eastAsia="zh-CN" w:bidi="th-TH"/>
        </w:rPr>
        <w:instrText xml:space="preserve"> \* MERGEFORMAT </w:instrText>
      </w:r>
      <w:r w:rsidR="008F72D6" w:rsidRPr="005745A7">
        <w:rPr>
          <w:rFonts w:eastAsia="Times New Roman"/>
          <w:szCs w:val="22"/>
          <w:lang w:eastAsia="zh-CN" w:bidi="th-TH"/>
        </w:rPr>
      </w:r>
      <w:r w:rsidR="008F72D6" w:rsidRPr="005745A7">
        <w:rPr>
          <w:rFonts w:eastAsia="Times New Roman"/>
          <w:szCs w:val="22"/>
          <w:lang w:eastAsia="zh-CN" w:bidi="th-TH"/>
        </w:rPr>
        <w:fldChar w:fldCharType="separate"/>
      </w:r>
      <w:r w:rsidR="00E7050A" w:rsidRPr="00E7050A">
        <w:rPr>
          <w:szCs w:val="22"/>
          <w:lang w:bidi="th-TH"/>
        </w:rPr>
        <w:t xml:space="preserve">Figure </w:t>
      </w:r>
      <w:r w:rsidR="00E7050A" w:rsidRPr="00E7050A">
        <w:rPr>
          <w:noProof/>
          <w:szCs w:val="22"/>
          <w:lang w:bidi="th-TH"/>
        </w:rPr>
        <w:t>6</w:t>
      </w:r>
      <w:r w:rsidR="00E7050A" w:rsidRPr="00E7050A">
        <w:rPr>
          <w:noProof/>
          <w:szCs w:val="22"/>
          <w:lang w:bidi="th-TH"/>
        </w:rPr>
        <w:noBreakHyphen/>
        <w:t>5</w:t>
      </w:r>
      <w:r w:rsidR="008F72D6" w:rsidRPr="005745A7">
        <w:rPr>
          <w:rFonts w:eastAsia="Times New Roman"/>
          <w:szCs w:val="22"/>
          <w:lang w:eastAsia="zh-CN" w:bidi="th-TH"/>
        </w:rPr>
        <w:fldChar w:fldCharType="end"/>
      </w:r>
      <w:r w:rsidR="008F72D6">
        <w:rPr>
          <w:rFonts w:eastAsia="Times New Roman"/>
          <w:szCs w:val="22"/>
          <w:lang w:eastAsia="zh-CN" w:bidi="th-TH"/>
        </w:rPr>
        <w:t>)</w:t>
      </w:r>
      <w:r w:rsidRPr="00770D1D">
        <w:rPr>
          <w:rFonts w:eastAsia="Times New Roman"/>
          <w:szCs w:val="22"/>
          <w:lang w:eastAsia="zh-CN" w:bidi="th-TH"/>
        </w:rPr>
        <w:t xml:space="preserve">. The calculation also </w:t>
      </w:r>
      <w:r w:rsidRPr="004B28F5">
        <w:rPr>
          <w:rFonts w:eastAsia="Times New Roman"/>
          <w:szCs w:val="22"/>
          <w:lang w:eastAsia="zh-CN" w:bidi="th-TH"/>
        </w:rPr>
        <w:t>predicted return flows ceased at the end of December, with DOC returning to the baseline concentration of ~3.6 mg L</w:t>
      </w:r>
      <w:r w:rsidRPr="004B28F5">
        <w:rPr>
          <w:rFonts w:eastAsia="Times New Roman"/>
          <w:szCs w:val="22"/>
          <w:vertAlign w:val="superscript"/>
          <w:lang w:eastAsia="zh-CN" w:bidi="th-TH"/>
        </w:rPr>
        <w:t>-1</w:t>
      </w:r>
      <w:r w:rsidR="004B28F5" w:rsidRPr="004B28F5">
        <w:rPr>
          <w:rFonts w:eastAsia="Times New Roman"/>
          <w:szCs w:val="22"/>
          <w:lang w:eastAsia="zh-CN" w:bidi="th-TH"/>
        </w:rPr>
        <w:t xml:space="preserve"> (</w:t>
      </w:r>
      <w:r w:rsidR="008F72D6" w:rsidRPr="00B20C25">
        <w:rPr>
          <w:rFonts w:eastAsia="Times New Roman"/>
          <w:szCs w:val="22"/>
          <w:lang w:eastAsia="zh-CN" w:bidi="th-TH"/>
        </w:rPr>
        <w:fldChar w:fldCharType="begin"/>
      </w:r>
      <w:r w:rsidR="008F72D6" w:rsidRPr="008F72D6">
        <w:rPr>
          <w:rFonts w:eastAsia="Times New Roman"/>
          <w:szCs w:val="22"/>
          <w:lang w:eastAsia="zh-CN" w:bidi="th-TH"/>
        </w:rPr>
        <w:instrText xml:space="preserve"> REF _Ref491853821 \h </w:instrText>
      </w:r>
      <w:r w:rsidR="008F72D6">
        <w:rPr>
          <w:rFonts w:eastAsia="Times New Roman"/>
          <w:szCs w:val="22"/>
          <w:lang w:eastAsia="zh-CN" w:bidi="th-TH"/>
        </w:rPr>
        <w:instrText xml:space="preserve"> \* MERGEFORMAT </w:instrText>
      </w:r>
      <w:r w:rsidR="008F72D6" w:rsidRPr="00B20C25">
        <w:rPr>
          <w:rFonts w:eastAsia="Times New Roman"/>
          <w:szCs w:val="22"/>
          <w:lang w:eastAsia="zh-CN" w:bidi="th-TH"/>
        </w:rPr>
      </w:r>
      <w:r w:rsidR="008F72D6" w:rsidRPr="00B20C25">
        <w:rPr>
          <w:rFonts w:eastAsia="Times New Roman"/>
          <w:szCs w:val="22"/>
          <w:lang w:eastAsia="zh-CN" w:bidi="th-TH"/>
        </w:rPr>
        <w:fldChar w:fldCharType="separate"/>
      </w:r>
      <w:r w:rsidR="00E7050A" w:rsidRPr="00E7050A">
        <w:rPr>
          <w:szCs w:val="22"/>
          <w:lang w:bidi="th-TH"/>
        </w:rPr>
        <w:t xml:space="preserve">Figure </w:t>
      </w:r>
      <w:r w:rsidR="00E7050A" w:rsidRPr="00E7050A">
        <w:rPr>
          <w:noProof/>
          <w:szCs w:val="22"/>
          <w:lang w:bidi="th-TH"/>
        </w:rPr>
        <w:t>6</w:t>
      </w:r>
      <w:r w:rsidR="00E7050A" w:rsidRPr="00E7050A">
        <w:rPr>
          <w:noProof/>
          <w:szCs w:val="22"/>
          <w:lang w:bidi="th-TH"/>
        </w:rPr>
        <w:noBreakHyphen/>
        <w:t>5</w:t>
      </w:r>
      <w:r w:rsidR="008F72D6" w:rsidRPr="00B20C25">
        <w:rPr>
          <w:rFonts w:eastAsia="Times New Roman"/>
          <w:szCs w:val="22"/>
          <w:lang w:eastAsia="zh-CN" w:bidi="th-TH"/>
        </w:rPr>
        <w:fldChar w:fldCharType="end"/>
      </w:r>
      <w:r w:rsidR="004B28F5" w:rsidRPr="004B28F5">
        <w:rPr>
          <w:rFonts w:eastAsia="Times New Roman"/>
          <w:szCs w:val="22"/>
          <w:lang w:eastAsia="zh-CN" w:bidi="th-TH"/>
        </w:rPr>
        <w:t>).</w:t>
      </w:r>
    </w:p>
    <w:p w14:paraId="60675E5C" w14:textId="77777777" w:rsidR="00EC4B4B" w:rsidRPr="00770D1D" w:rsidRDefault="00EC4B4B" w:rsidP="00770D1D">
      <w:pPr>
        <w:tabs>
          <w:tab w:val="left" w:pos="851"/>
        </w:tabs>
        <w:spacing w:before="120"/>
        <w:rPr>
          <w:rFonts w:eastAsia="Times New Roman"/>
          <w:szCs w:val="22"/>
          <w:lang w:eastAsia="zh-CN" w:bidi="th-TH"/>
        </w:rPr>
      </w:pPr>
    </w:p>
    <w:p w14:paraId="76A0017B" w14:textId="119DCD73" w:rsidR="00770D1D" w:rsidRPr="00770D1D" w:rsidRDefault="009733C9" w:rsidP="00770D1D">
      <w:r w:rsidRPr="00770D1D">
        <w:rPr>
          <w:noProof/>
        </w:rPr>
        <w:drawing>
          <wp:inline distT="0" distB="0" distL="0" distR="0" wp14:anchorId="6DDF7224" wp14:editId="5E4614FA">
            <wp:extent cx="5731510" cy="2865755"/>
            <wp:effectExtent l="0" t="0" r="2540" b="0"/>
            <wp:docPr id="1862560247" name="Picture 1862560247" descr="D:\Users\bwolfend\Google Drive\2016-17 report\Blackwater_2016-17\model_DOC_result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bwolfend\Google Drive\2016-17 report\Blackwater_2016-17\model_DOC_results.tiff"/>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31510" cy="2865755"/>
                    </a:xfrm>
                    <a:prstGeom prst="rect">
                      <a:avLst/>
                    </a:prstGeom>
                    <a:noFill/>
                    <a:ln>
                      <a:noFill/>
                    </a:ln>
                  </pic:spPr>
                </pic:pic>
              </a:graphicData>
            </a:graphic>
          </wp:inline>
        </w:drawing>
      </w:r>
    </w:p>
    <w:p w14:paraId="7365D52D" w14:textId="43FCEC47" w:rsidR="00770D1D" w:rsidRPr="00770D1D" w:rsidRDefault="00770D1D" w:rsidP="00770D1D">
      <w:pPr>
        <w:spacing w:line="240" w:lineRule="auto"/>
        <w:jc w:val="left"/>
        <w:rPr>
          <w:sz w:val="20"/>
          <w:lang w:bidi="th-TH"/>
        </w:rPr>
      </w:pPr>
      <w:bookmarkStart w:id="543" w:name="_Ref491853821"/>
      <w:bookmarkStart w:id="544" w:name="_Toc496876470"/>
      <w:bookmarkStart w:id="545" w:name="_Toc515353823"/>
      <w:r w:rsidRPr="00770D1D">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5</w:t>
      </w:r>
      <w:r w:rsidR="00DC15CC">
        <w:rPr>
          <w:sz w:val="20"/>
          <w:lang w:bidi="th-TH"/>
        </w:rPr>
        <w:fldChar w:fldCharType="end"/>
      </w:r>
      <w:bookmarkEnd w:id="543"/>
      <w:r w:rsidRPr="00770D1D">
        <w:rPr>
          <w:sz w:val="20"/>
          <w:lang w:bidi="th-TH"/>
        </w:rPr>
        <w:t>: Mixing DOC concentrations based on flow hydrology and measured DOC in dilution and return flows water. The red ‘x’ shows DOC concentrations on two sample dates at Balranald Bridge.</w:t>
      </w:r>
      <w:bookmarkEnd w:id="544"/>
      <w:bookmarkEnd w:id="545"/>
    </w:p>
    <w:p w14:paraId="24B0052D" w14:textId="03A1835F" w:rsidR="00770D1D" w:rsidRPr="00770D1D" w:rsidRDefault="009733C9" w:rsidP="004B28F5">
      <w:pPr>
        <w:pStyle w:val="BodyText10"/>
      </w:pPr>
      <w:r w:rsidRPr="004B28F5">
        <w:rPr>
          <w:noProof/>
          <w:lang w:eastAsia="en-AU" w:bidi="ar-SA"/>
        </w:rPr>
        <w:drawing>
          <wp:inline distT="0" distB="0" distL="0" distR="0" wp14:anchorId="663995BF" wp14:editId="736735CB">
            <wp:extent cx="5731510" cy="2865755"/>
            <wp:effectExtent l="0" t="0" r="2540" b="0"/>
            <wp:docPr id="1862560248" name="Picture 1862560248" descr="D:\Users\bwolfend\Google Drive\2016-17 report\Blackwater_2016-17\model result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bwolfend\Google Drive\2016-17 report\Blackwater_2016-17\model results.tiff"/>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731510" cy="2865755"/>
                    </a:xfrm>
                    <a:prstGeom prst="rect">
                      <a:avLst/>
                    </a:prstGeom>
                    <a:noFill/>
                    <a:ln>
                      <a:noFill/>
                    </a:ln>
                  </pic:spPr>
                </pic:pic>
              </a:graphicData>
            </a:graphic>
          </wp:inline>
        </w:drawing>
      </w:r>
    </w:p>
    <w:p w14:paraId="0FC3637F" w14:textId="0C8F401D" w:rsidR="00770D1D" w:rsidRPr="00770D1D" w:rsidRDefault="00770D1D" w:rsidP="00770D1D">
      <w:pPr>
        <w:spacing w:line="240" w:lineRule="auto"/>
        <w:jc w:val="left"/>
        <w:rPr>
          <w:sz w:val="20"/>
          <w:lang w:bidi="th-TH"/>
        </w:rPr>
      </w:pPr>
      <w:bookmarkStart w:id="546" w:name="_Ref491853883"/>
      <w:bookmarkStart w:id="547" w:name="_Toc496876471"/>
      <w:bookmarkStart w:id="548" w:name="_Toc515353824"/>
      <w:r w:rsidRPr="00770D1D">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6</w:t>
      </w:r>
      <w:r w:rsidR="00DC15CC">
        <w:rPr>
          <w:sz w:val="20"/>
          <w:lang w:bidi="th-TH"/>
        </w:rPr>
        <w:fldChar w:fldCharType="end"/>
      </w:r>
      <w:bookmarkEnd w:id="546"/>
      <w:r w:rsidRPr="00770D1D">
        <w:rPr>
          <w:sz w:val="20"/>
          <w:lang w:bidi="th-TH"/>
        </w:rPr>
        <w:t>: Blackwater intervention tool model results. Data show the observed minimum daily DO at Balranald, modelled observed DO with and without a decline in dilution flow volume, and modelled DO in the absence of environmental water.</w:t>
      </w:r>
      <w:bookmarkEnd w:id="547"/>
      <w:bookmarkEnd w:id="548"/>
    </w:p>
    <w:p w14:paraId="55CCB1F0" w14:textId="77777777" w:rsidR="00770D1D" w:rsidRPr="00770D1D" w:rsidRDefault="00770D1D" w:rsidP="00770D1D">
      <w:pPr>
        <w:tabs>
          <w:tab w:val="left" w:pos="851"/>
        </w:tabs>
        <w:spacing w:before="120"/>
        <w:rPr>
          <w:rFonts w:eastAsia="Times New Roman"/>
          <w:szCs w:val="22"/>
          <w:lang w:eastAsia="zh-CN" w:bidi="th-TH"/>
        </w:rPr>
      </w:pPr>
    </w:p>
    <w:p w14:paraId="28D323DF" w14:textId="1E59980A" w:rsidR="00770D1D" w:rsidRPr="00770D1D" w:rsidRDefault="00770D1D" w:rsidP="00EC4B4B">
      <w:pPr>
        <w:spacing w:after="0"/>
        <w:jc w:val="left"/>
        <w:rPr>
          <w:rFonts w:eastAsia="Times New Roman"/>
          <w:szCs w:val="22"/>
          <w:lang w:eastAsia="zh-CN" w:bidi="th-TH"/>
        </w:rPr>
      </w:pPr>
      <w:r w:rsidRPr="00770D1D">
        <w:rPr>
          <w:rFonts w:eastAsia="Times New Roman"/>
          <w:szCs w:val="22"/>
          <w:lang w:eastAsia="zh-CN" w:bidi="th-TH"/>
        </w:rPr>
        <w:t>Modelling predicted a similar timing for the initial recovery of DO at Balranald across the observed and two dilution models (</w:t>
      </w:r>
      <w:r w:rsidR="00B343E5" w:rsidRPr="00B20C25">
        <w:rPr>
          <w:rFonts w:eastAsia="Times New Roman"/>
          <w:szCs w:val="22"/>
          <w:lang w:eastAsia="zh-CN" w:bidi="th-TH"/>
        </w:rPr>
        <w:fldChar w:fldCharType="begin"/>
      </w:r>
      <w:r w:rsidR="00B343E5" w:rsidRPr="00B343E5">
        <w:rPr>
          <w:rFonts w:eastAsia="Times New Roman"/>
          <w:szCs w:val="22"/>
          <w:lang w:eastAsia="zh-CN" w:bidi="th-TH"/>
        </w:rPr>
        <w:instrText xml:space="preserve"> REF _Ref491853883 \h </w:instrText>
      </w:r>
      <w:r w:rsidR="00B343E5">
        <w:rPr>
          <w:rFonts w:eastAsia="Times New Roman"/>
          <w:szCs w:val="22"/>
          <w:lang w:eastAsia="zh-CN" w:bidi="th-TH"/>
        </w:rPr>
        <w:instrText xml:space="preserve"> \* MERGEFORMAT </w:instrText>
      </w:r>
      <w:r w:rsidR="00B343E5" w:rsidRPr="00B20C25">
        <w:rPr>
          <w:rFonts w:eastAsia="Times New Roman"/>
          <w:szCs w:val="22"/>
          <w:lang w:eastAsia="zh-CN" w:bidi="th-TH"/>
        </w:rPr>
      </w:r>
      <w:r w:rsidR="00B343E5" w:rsidRPr="00B20C25">
        <w:rPr>
          <w:rFonts w:eastAsia="Times New Roman"/>
          <w:szCs w:val="22"/>
          <w:lang w:eastAsia="zh-CN" w:bidi="th-TH"/>
        </w:rPr>
        <w:fldChar w:fldCharType="separate"/>
      </w:r>
      <w:r w:rsidR="00E7050A" w:rsidRPr="00E7050A">
        <w:rPr>
          <w:szCs w:val="22"/>
          <w:lang w:bidi="th-TH"/>
        </w:rPr>
        <w:t xml:space="preserve">Figure </w:t>
      </w:r>
      <w:r w:rsidR="00E7050A" w:rsidRPr="00E7050A">
        <w:rPr>
          <w:noProof/>
          <w:szCs w:val="22"/>
          <w:lang w:bidi="th-TH"/>
        </w:rPr>
        <w:t>6</w:t>
      </w:r>
      <w:r w:rsidR="00E7050A" w:rsidRPr="00E7050A">
        <w:rPr>
          <w:noProof/>
          <w:szCs w:val="22"/>
          <w:lang w:bidi="th-TH"/>
        </w:rPr>
        <w:noBreakHyphen/>
        <w:t>6</w:t>
      </w:r>
      <w:r w:rsidR="00B343E5" w:rsidRPr="00B20C25">
        <w:rPr>
          <w:rFonts w:eastAsia="Times New Roman"/>
          <w:szCs w:val="22"/>
          <w:lang w:eastAsia="zh-CN" w:bidi="th-TH"/>
        </w:rPr>
        <w:fldChar w:fldCharType="end"/>
      </w:r>
      <w:r w:rsidRPr="004B28F5">
        <w:rPr>
          <w:rFonts w:eastAsia="Times New Roman"/>
          <w:szCs w:val="22"/>
          <w:lang w:eastAsia="zh-CN" w:bidi="th-TH"/>
        </w:rPr>
        <w:t>). Ho</w:t>
      </w:r>
      <w:r w:rsidRPr="00770D1D">
        <w:rPr>
          <w:rFonts w:eastAsia="Times New Roman"/>
          <w:szCs w:val="22"/>
          <w:lang w:eastAsia="zh-CN" w:bidi="th-TH"/>
        </w:rPr>
        <w:t xml:space="preserve">wever, the raw data model predicted a worsening of conditions in mid-December, coinciding with a slight decline in flow at the Redbank Gauge that consequently increased the volume of return flow and increased DOC concentration because this artefact was not observed at </w:t>
      </w:r>
      <w:r w:rsidRPr="00747B70">
        <w:rPr>
          <w:rStyle w:val="BodyText1Char"/>
          <w:rFonts w:eastAsia="Calibri"/>
        </w:rPr>
        <w:t>Balranald (</w:t>
      </w:r>
      <w:r w:rsidR="0065692A" w:rsidRPr="00747B70">
        <w:rPr>
          <w:rStyle w:val="BodyText1Char"/>
          <w:rFonts w:eastAsia="Calibri"/>
        </w:rPr>
        <w:fldChar w:fldCharType="begin"/>
      </w:r>
      <w:r w:rsidR="0065692A" w:rsidRPr="00747B70">
        <w:rPr>
          <w:rStyle w:val="BodyText1Char"/>
          <w:rFonts w:eastAsia="Calibri"/>
        </w:rPr>
        <w:instrText xml:space="preserve"> REF _Ref491853883 \h </w:instrText>
      </w:r>
      <w:r w:rsidR="0065692A">
        <w:rPr>
          <w:rStyle w:val="BodyText1Char"/>
          <w:rFonts w:eastAsia="Calibri"/>
        </w:rPr>
        <w:instrText xml:space="preserve"> \* MERGEFORMAT </w:instrText>
      </w:r>
      <w:r w:rsidR="0065692A" w:rsidRPr="00747B70">
        <w:rPr>
          <w:rStyle w:val="BodyText1Char"/>
          <w:rFonts w:eastAsia="Calibri"/>
        </w:rPr>
      </w:r>
      <w:r w:rsidR="0065692A" w:rsidRPr="00747B70">
        <w:rPr>
          <w:rStyle w:val="BodyText1Char"/>
          <w:rFonts w:eastAsia="Calibri"/>
        </w:rPr>
        <w:fldChar w:fldCharType="separate"/>
      </w:r>
      <w:r w:rsidR="00E7050A" w:rsidRPr="00E7050A">
        <w:rPr>
          <w:rStyle w:val="BodyText1Char"/>
          <w:rFonts w:eastAsia="Calibri"/>
        </w:rPr>
        <w:t>Figure 6</w:t>
      </w:r>
      <w:r w:rsidR="00E7050A" w:rsidRPr="00E7050A">
        <w:rPr>
          <w:rStyle w:val="BodyText1Char"/>
          <w:rFonts w:eastAsia="Calibri"/>
        </w:rPr>
        <w:noBreakHyphen/>
        <w:t>6</w:t>
      </w:r>
      <w:r w:rsidR="0065692A" w:rsidRPr="00747B70">
        <w:rPr>
          <w:rStyle w:val="BodyText1Char"/>
          <w:rFonts w:eastAsia="Calibri"/>
        </w:rPr>
        <w:fldChar w:fldCharType="end"/>
      </w:r>
      <w:r w:rsidRPr="00747B70">
        <w:rPr>
          <w:rStyle w:val="BodyText1Char"/>
          <w:rFonts w:eastAsia="Calibri"/>
        </w:rPr>
        <w:t>). Rerunning</w:t>
      </w:r>
      <w:r w:rsidRPr="00770D1D">
        <w:rPr>
          <w:rFonts w:eastAsia="Times New Roman"/>
          <w:szCs w:val="22"/>
          <w:lang w:eastAsia="zh-CN" w:bidi="th-TH"/>
        </w:rPr>
        <w:t xml:space="preserve"> the model with the slump in discharge removed from the dilution volume predicted DO concentrations that </w:t>
      </w:r>
      <w:r w:rsidR="00B343E5">
        <w:rPr>
          <w:rFonts w:eastAsia="Times New Roman"/>
          <w:szCs w:val="22"/>
          <w:lang w:eastAsia="zh-CN" w:bidi="th-TH"/>
        </w:rPr>
        <w:t>better</w:t>
      </w:r>
      <w:r w:rsidR="00B343E5" w:rsidRPr="00770D1D">
        <w:rPr>
          <w:rFonts w:eastAsia="Times New Roman"/>
          <w:szCs w:val="22"/>
          <w:lang w:eastAsia="zh-CN" w:bidi="th-TH"/>
        </w:rPr>
        <w:t xml:space="preserve"> </w:t>
      </w:r>
      <w:r w:rsidRPr="00770D1D">
        <w:rPr>
          <w:rFonts w:eastAsia="Times New Roman"/>
          <w:szCs w:val="22"/>
          <w:lang w:eastAsia="zh-CN" w:bidi="th-TH"/>
        </w:rPr>
        <w:t xml:space="preserve">fit the observed data. Removing the volume of environmental water delivered delayed the initial recovery by 18 days and delayed the return </w:t>
      </w:r>
      <w:r w:rsidR="00BD53E8">
        <w:rPr>
          <w:rFonts w:eastAsia="Times New Roman"/>
          <w:szCs w:val="22"/>
          <w:lang w:eastAsia="zh-CN" w:bidi="th-TH"/>
        </w:rPr>
        <w:t>to normal DO concentrations by six</w:t>
      </w:r>
      <w:r w:rsidRPr="00770D1D">
        <w:rPr>
          <w:rFonts w:eastAsia="Times New Roman"/>
          <w:szCs w:val="22"/>
          <w:lang w:eastAsia="zh-CN" w:bidi="th-TH"/>
        </w:rPr>
        <w:t xml:space="preserve"> </w:t>
      </w:r>
      <w:r w:rsidRPr="00B343E5">
        <w:rPr>
          <w:rFonts w:eastAsia="Times New Roman"/>
          <w:szCs w:val="22"/>
          <w:lang w:eastAsia="zh-CN" w:bidi="th-TH"/>
        </w:rPr>
        <w:t>day</w:t>
      </w:r>
      <w:r w:rsidR="00A700A2" w:rsidRPr="00B343E5">
        <w:rPr>
          <w:rFonts w:eastAsia="Times New Roman"/>
          <w:szCs w:val="22"/>
          <w:lang w:eastAsia="zh-CN" w:bidi="th-TH"/>
        </w:rPr>
        <w:t>s</w:t>
      </w:r>
      <w:r w:rsidR="00B343E5" w:rsidRPr="00B343E5">
        <w:rPr>
          <w:rFonts w:eastAsia="Times New Roman"/>
          <w:szCs w:val="22"/>
          <w:lang w:eastAsia="zh-CN" w:bidi="th-TH"/>
        </w:rPr>
        <w:t xml:space="preserve"> (</w:t>
      </w:r>
      <w:r w:rsidR="00B343E5" w:rsidRPr="005745A7">
        <w:rPr>
          <w:rFonts w:eastAsia="Times New Roman"/>
          <w:szCs w:val="22"/>
          <w:lang w:eastAsia="zh-CN" w:bidi="th-TH"/>
        </w:rPr>
        <w:fldChar w:fldCharType="begin"/>
      </w:r>
      <w:r w:rsidR="00B343E5" w:rsidRPr="00B343E5">
        <w:rPr>
          <w:rFonts w:eastAsia="Times New Roman"/>
          <w:szCs w:val="22"/>
          <w:lang w:eastAsia="zh-CN" w:bidi="th-TH"/>
        </w:rPr>
        <w:instrText xml:space="preserve"> REF _Ref507592182 \h </w:instrText>
      </w:r>
      <w:r w:rsidR="00B343E5">
        <w:rPr>
          <w:rFonts w:eastAsia="Times New Roman"/>
          <w:szCs w:val="22"/>
          <w:lang w:eastAsia="zh-CN" w:bidi="th-TH"/>
        </w:rPr>
        <w:instrText xml:space="preserve"> \* MERGEFORMAT </w:instrText>
      </w:r>
      <w:r w:rsidR="00B343E5" w:rsidRPr="005745A7">
        <w:rPr>
          <w:rFonts w:eastAsia="Times New Roman"/>
          <w:szCs w:val="22"/>
          <w:lang w:eastAsia="zh-CN" w:bidi="th-TH"/>
        </w:rPr>
      </w:r>
      <w:r w:rsidR="00B343E5" w:rsidRPr="005745A7">
        <w:rPr>
          <w:rFonts w:eastAsia="Times New Roman"/>
          <w:szCs w:val="22"/>
          <w:lang w:eastAsia="zh-CN" w:bidi="th-TH"/>
        </w:rPr>
        <w:fldChar w:fldCharType="separate"/>
      </w:r>
      <w:r w:rsidR="00E7050A" w:rsidRPr="00E7050A">
        <w:rPr>
          <w:szCs w:val="22"/>
          <w:lang w:bidi="th-TH"/>
        </w:rPr>
        <w:t xml:space="preserve">Table </w:t>
      </w:r>
      <w:r w:rsidR="00E7050A" w:rsidRPr="00E7050A">
        <w:rPr>
          <w:noProof/>
          <w:szCs w:val="22"/>
          <w:lang w:bidi="th-TH"/>
        </w:rPr>
        <w:t>6</w:t>
      </w:r>
      <w:r w:rsidR="00E7050A" w:rsidRPr="00E7050A">
        <w:rPr>
          <w:noProof/>
          <w:szCs w:val="22"/>
          <w:lang w:bidi="th-TH"/>
        </w:rPr>
        <w:noBreakHyphen/>
        <w:t>5</w:t>
      </w:r>
      <w:r w:rsidR="00B343E5" w:rsidRPr="005745A7">
        <w:rPr>
          <w:rFonts w:eastAsia="Times New Roman"/>
          <w:szCs w:val="22"/>
          <w:lang w:eastAsia="zh-CN" w:bidi="th-TH"/>
        </w:rPr>
        <w:fldChar w:fldCharType="end"/>
      </w:r>
      <w:r w:rsidR="00B343E5" w:rsidRPr="00B343E5">
        <w:rPr>
          <w:rFonts w:eastAsia="Times New Roman"/>
          <w:szCs w:val="22"/>
          <w:lang w:eastAsia="zh-CN" w:bidi="th-TH"/>
        </w:rPr>
        <w:t>)</w:t>
      </w:r>
      <w:r w:rsidR="00A700A2" w:rsidRPr="00B343E5">
        <w:rPr>
          <w:rFonts w:eastAsia="Times New Roman"/>
          <w:szCs w:val="22"/>
          <w:lang w:eastAsia="zh-CN" w:bidi="th-TH"/>
        </w:rPr>
        <w:t xml:space="preserve">. </w:t>
      </w:r>
      <w:r w:rsidRPr="00B343E5">
        <w:rPr>
          <w:rFonts w:eastAsia="Times New Roman"/>
          <w:szCs w:val="22"/>
          <w:lang w:eastAsia="zh-CN" w:bidi="th-TH"/>
        </w:rPr>
        <w:t xml:space="preserve"> </w:t>
      </w:r>
      <w:r w:rsidR="00A700A2" w:rsidRPr="00B343E5">
        <w:rPr>
          <w:rFonts w:eastAsia="Times New Roman"/>
          <w:szCs w:val="22"/>
          <w:lang w:eastAsia="zh-CN" w:bidi="th-TH"/>
        </w:rPr>
        <w:t>Dissolved</w:t>
      </w:r>
      <w:r w:rsidR="00A700A2">
        <w:rPr>
          <w:rFonts w:eastAsia="Times New Roman"/>
          <w:szCs w:val="22"/>
          <w:lang w:eastAsia="zh-CN" w:bidi="th-TH"/>
        </w:rPr>
        <w:t xml:space="preserve"> </w:t>
      </w:r>
      <w:r w:rsidRPr="00770D1D">
        <w:rPr>
          <w:rFonts w:eastAsia="Times New Roman"/>
          <w:szCs w:val="22"/>
          <w:lang w:eastAsia="zh-CN" w:bidi="th-TH"/>
        </w:rPr>
        <w:t>O</w:t>
      </w:r>
      <w:r w:rsidR="00A700A2">
        <w:rPr>
          <w:rFonts w:eastAsia="Times New Roman"/>
          <w:szCs w:val="22"/>
          <w:lang w:eastAsia="zh-CN" w:bidi="th-TH"/>
        </w:rPr>
        <w:t>rganic Carbon</w:t>
      </w:r>
      <w:r w:rsidRPr="00770D1D">
        <w:rPr>
          <w:rFonts w:eastAsia="Times New Roman"/>
          <w:szCs w:val="22"/>
          <w:lang w:eastAsia="zh-CN" w:bidi="th-TH"/>
        </w:rPr>
        <w:t xml:space="preserve"> mixing results suggest recovery was initiated once the diluted DOC concentration fell to below 12.5 mg L</w:t>
      </w:r>
      <w:r w:rsidRPr="00770D1D">
        <w:rPr>
          <w:rFonts w:eastAsia="Times New Roman"/>
          <w:szCs w:val="22"/>
          <w:vertAlign w:val="superscript"/>
          <w:lang w:eastAsia="zh-CN" w:bidi="th-TH"/>
        </w:rPr>
        <w:t>-1</w:t>
      </w:r>
      <w:r w:rsidRPr="00770D1D">
        <w:rPr>
          <w:rFonts w:eastAsia="Times New Roman"/>
          <w:szCs w:val="22"/>
          <w:lang w:eastAsia="zh-CN" w:bidi="th-TH"/>
        </w:rPr>
        <w:t>.</w:t>
      </w:r>
    </w:p>
    <w:p w14:paraId="5AC7401E" w14:textId="77777777" w:rsidR="008F5307" w:rsidRDefault="008F5307">
      <w:pPr>
        <w:spacing w:after="0" w:line="240" w:lineRule="auto"/>
        <w:jc w:val="left"/>
        <w:rPr>
          <w:sz w:val="20"/>
          <w:lang w:bidi="th-TH"/>
        </w:rPr>
      </w:pPr>
      <w:bookmarkStart w:id="549" w:name="_Ref489540555"/>
      <w:bookmarkStart w:id="550" w:name="_Ref491854112"/>
      <w:bookmarkStart w:id="551" w:name="_Ref491853962"/>
      <w:r>
        <w:rPr>
          <w:sz w:val="20"/>
          <w:lang w:bidi="th-TH"/>
        </w:rPr>
        <w:br w:type="page"/>
      </w:r>
    </w:p>
    <w:p w14:paraId="4713FA21" w14:textId="253E1C0F" w:rsidR="00770D1D" w:rsidRPr="00770D1D" w:rsidRDefault="00770D1D" w:rsidP="00770D1D">
      <w:pPr>
        <w:spacing w:line="240" w:lineRule="auto"/>
        <w:jc w:val="left"/>
        <w:rPr>
          <w:sz w:val="20"/>
          <w:lang w:eastAsia="zh-CN" w:bidi="th-TH"/>
        </w:rPr>
      </w:pPr>
      <w:bookmarkStart w:id="552" w:name="_Ref507592182"/>
      <w:bookmarkStart w:id="553" w:name="_Toc515353912"/>
      <w:r w:rsidRPr="00770D1D">
        <w:rPr>
          <w:sz w:val="20"/>
          <w:lang w:bidi="th-TH"/>
        </w:rPr>
        <w:t xml:space="preserve">Table </w:t>
      </w:r>
      <w:r w:rsidR="00B15BF3">
        <w:rPr>
          <w:sz w:val="20"/>
          <w:lang w:bidi="th-TH"/>
        </w:rPr>
        <w:fldChar w:fldCharType="begin"/>
      </w:r>
      <w:r w:rsidR="00B15BF3">
        <w:rPr>
          <w:sz w:val="20"/>
          <w:lang w:bidi="th-TH"/>
        </w:rPr>
        <w:instrText xml:space="preserve"> STYLEREF 1 \s </w:instrText>
      </w:r>
      <w:r w:rsidR="00B15BF3">
        <w:rPr>
          <w:sz w:val="20"/>
          <w:lang w:bidi="th-TH"/>
        </w:rPr>
        <w:fldChar w:fldCharType="separate"/>
      </w:r>
      <w:r w:rsidR="00E7050A">
        <w:rPr>
          <w:noProof/>
          <w:sz w:val="20"/>
          <w:lang w:bidi="th-TH"/>
        </w:rPr>
        <w:t>6</w:t>
      </w:r>
      <w:r w:rsidR="00B15BF3">
        <w:rPr>
          <w:sz w:val="20"/>
          <w:lang w:bidi="th-TH"/>
        </w:rPr>
        <w:fldChar w:fldCharType="end"/>
      </w:r>
      <w:r w:rsidR="00B15BF3">
        <w:rPr>
          <w:sz w:val="20"/>
          <w:lang w:bidi="th-TH"/>
        </w:rPr>
        <w:noBreakHyphen/>
      </w:r>
      <w:r w:rsidR="00B15BF3">
        <w:rPr>
          <w:sz w:val="20"/>
          <w:lang w:bidi="th-TH"/>
        </w:rPr>
        <w:fldChar w:fldCharType="begin"/>
      </w:r>
      <w:r w:rsidR="00B15BF3">
        <w:rPr>
          <w:sz w:val="20"/>
          <w:lang w:bidi="th-TH"/>
        </w:rPr>
        <w:instrText xml:space="preserve"> SEQ Table \* ARABIC \s 1 </w:instrText>
      </w:r>
      <w:r w:rsidR="00B15BF3">
        <w:rPr>
          <w:sz w:val="20"/>
          <w:lang w:bidi="th-TH"/>
        </w:rPr>
        <w:fldChar w:fldCharType="separate"/>
      </w:r>
      <w:r w:rsidR="00E7050A">
        <w:rPr>
          <w:noProof/>
          <w:sz w:val="20"/>
          <w:lang w:bidi="th-TH"/>
        </w:rPr>
        <w:t>5</w:t>
      </w:r>
      <w:r w:rsidR="00B15BF3">
        <w:rPr>
          <w:sz w:val="20"/>
          <w:lang w:bidi="th-TH"/>
        </w:rPr>
        <w:fldChar w:fldCharType="end"/>
      </w:r>
      <w:bookmarkEnd w:id="549"/>
      <w:bookmarkEnd w:id="550"/>
      <w:bookmarkEnd w:id="552"/>
      <w:r w:rsidRPr="00770D1D">
        <w:rPr>
          <w:sz w:val="20"/>
          <w:lang w:bidi="th-TH"/>
        </w:rPr>
        <w:t xml:space="preserve"> Summary of dissolved oxygen change points in the observed and modelled data. Initial recovery dates were those dates where oxygen began to rise and did not subsequently fall below the initial value.</w:t>
      </w:r>
      <w:bookmarkEnd w:id="551"/>
      <w:bookmarkEnd w:id="553"/>
    </w:p>
    <w:tbl>
      <w:tblPr>
        <w:tblStyle w:val="CEWO"/>
        <w:tblW w:w="0" w:type="auto"/>
        <w:tblLook w:val="04A0" w:firstRow="1" w:lastRow="0" w:firstColumn="1" w:lastColumn="0" w:noHBand="0" w:noVBand="1"/>
      </w:tblPr>
      <w:tblGrid>
        <w:gridCol w:w="1544"/>
        <w:gridCol w:w="1495"/>
        <w:gridCol w:w="966"/>
        <w:gridCol w:w="1368"/>
        <w:gridCol w:w="1072"/>
        <w:gridCol w:w="1368"/>
        <w:gridCol w:w="1203"/>
      </w:tblGrid>
      <w:tr w:rsidR="00770D1D" w:rsidRPr="004B28F5" w14:paraId="30D3DD11" w14:textId="77777777" w:rsidTr="00D157A0">
        <w:trPr>
          <w:cnfStyle w:val="100000000000" w:firstRow="1" w:lastRow="0" w:firstColumn="0" w:lastColumn="0" w:oddVBand="0" w:evenVBand="0" w:oddHBand="0" w:evenHBand="0" w:firstRowFirstColumn="0" w:firstRowLastColumn="0" w:lastRowFirstColumn="0" w:lastRowLastColumn="0"/>
        </w:trPr>
        <w:tc>
          <w:tcPr>
            <w:tcW w:w="1551" w:type="dxa"/>
          </w:tcPr>
          <w:p w14:paraId="646F8ED7" w14:textId="77777777" w:rsidR="00770D1D" w:rsidRPr="004B28F5" w:rsidRDefault="00770D1D" w:rsidP="00770D1D">
            <w:pPr>
              <w:spacing w:after="0" w:line="240" w:lineRule="auto"/>
              <w:jc w:val="left"/>
              <w:rPr>
                <w:sz w:val="18"/>
                <w:szCs w:val="18"/>
                <w:lang w:eastAsia="zh-CN" w:bidi="th-TH"/>
              </w:rPr>
            </w:pPr>
            <w:r w:rsidRPr="004B28F5">
              <w:rPr>
                <w:sz w:val="18"/>
                <w:szCs w:val="18"/>
                <w:lang w:eastAsia="zh-CN" w:bidi="th-TH"/>
              </w:rPr>
              <w:t>Model Scenario</w:t>
            </w:r>
          </w:p>
        </w:tc>
        <w:tc>
          <w:tcPr>
            <w:tcW w:w="1502" w:type="dxa"/>
          </w:tcPr>
          <w:p w14:paraId="26C7B98E" w14:textId="77777777" w:rsidR="00770D1D" w:rsidRPr="004B28F5" w:rsidRDefault="00770D1D" w:rsidP="00770D1D">
            <w:pPr>
              <w:spacing w:after="0" w:line="240" w:lineRule="auto"/>
              <w:jc w:val="left"/>
              <w:rPr>
                <w:sz w:val="18"/>
                <w:szCs w:val="18"/>
                <w:lang w:eastAsia="zh-CN" w:bidi="th-TH"/>
              </w:rPr>
            </w:pPr>
            <w:r w:rsidRPr="004B28F5">
              <w:rPr>
                <w:sz w:val="18"/>
                <w:szCs w:val="18"/>
                <w:lang w:eastAsia="zh-CN" w:bidi="th-TH"/>
              </w:rPr>
              <w:t>Recovery initiated</w:t>
            </w:r>
          </w:p>
        </w:tc>
        <w:tc>
          <w:tcPr>
            <w:tcW w:w="970" w:type="dxa"/>
          </w:tcPr>
          <w:p w14:paraId="57264231" w14:textId="77777777" w:rsidR="00770D1D" w:rsidRPr="004B28F5" w:rsidRDefault="00770D1D" w:rsidP="00770D1D">
            <w:pPr>
              <w:spacing w:after="0" w:line="240" w:lineRule="auto"/>
              <w:jc w:val="left"/>
              <w:rPr>
                <w:i/>
                <w:sz w:val="18"/>
                <w:szCs w:val="18"/>
                <w:lang w:eastAsia="zh-CN" w:bidi="th-TH"/>
              </w:rPr>
            </w:pPr>
            <w:r w:rsidRPr="004B28F5">
              <w:rPr>
                <w:sz w:val="18"/>
                <w:szCs w:val="18"/>
                <w:lang w:eastAsia="zh-CN" w:bidi="th-TH"/>
              </w:rPr>
              <w:t xml:space="preserve">DOC at </w:t>
            </w:r>
            <w:r w:rsidRPr="004B28F5">
              <w:rPr>
                <w:i/>
                <w:sz w:val="18"/>
                <w:szCs w:val="18"/>
                <w:lang w:eastAsia="zh-CN" w:bidi="th-TH"/>
              </w:rPr>
              <w:t>t</w:t>
            </w:r>
          </w:p>
        </w:tc>
        <w:tc>
          <w:tcPr>
            <w:tcW w:w="1375" w:type="dxa"/>
          </w:tcPr>
          <w:p w14:paraId="71C6482F" w14:textId="77777777" w:rsidR="00770D1D" w:rsidRPr="004B28F5" w:rsidRDefault="00770D1D" w:rsidP="00770D1D">
            <w:pPr>
              <w:spacing w:after="0" w:line="240" w:lineRule="auto"/>
              <w:jc w:val="left"/>
              <w:rPr>
                <w:sz w:val="18"/>
                <w:szCs w:val="18"/>
                <w:vertAlign w:val="superscript"/>
                <w:lang w:eastAsia="zh-CN" w:bidi="th-TH"/>
              </w:rPr>
            </w:pPr>
            <w:r w:rsidRPr="004B28F5">
              <w:rPr>
                <w:sz w:val="18"/>
                <w:szCs w:val="18"/>
                <w:lang w:eastAsia="zh-CN" w:bidi="th-TH"/>
              </w:rPr>
              <w:t>Date exceed 2mg L</w:t>
            </w:r>
            <w:r w:rsidRPr="004B28F5">
              <w:rPr>
                <w:sz w:val="18"/>
                <w:szCs w:val="18"/>
                <w:vertAlign w:val="superscript"/>
                <w:lang w:eastAsia="zh-CN" w:bidi="th-TH"/>
              </w:rPr>
              <w:t>-1</w:t>
            </w:r>
          </w:p>
        </w:tc>
        <w:tc>
          <w:tcPr>
            <w:tcW w:w="1078" w:type="dxa"/>
          </w:tcPr>
          <w:p w14:paraId="5ECC32FA" w14:textId="77777777" w:rsidR="00770D1D" w:rsidRPr="004B28F5" w:rsidRDefault="00770D1D" w:rsidP="00770D1D">
            <w:pPr>
              <w:spacing w:after="0" w:line="240" w:lineRule="auto"/>
              <w:jc w:val="left"/>
              <w:rPr>
                <w:sz w:val="18"/>
                <w:szCs w:val="18"/>
                <w:lang w:eastAsia="zh-CN" w:bidi="th-TH"/>
              </w:rPr>
            </w:pPr>
            <w:r w:rsidRPr="004B28F5">
              <w:rPr>
                <w:sz w:val="18"/>
                <w:szCs w:val="18"/>
                <w:lang w:eastAsia="zh-CN" w:bidi="th-TH"/>
              </w:rPr>
              <w:t xml:space="preserve">DOC at </w:t>
            </w:r>
            <w:r w:rsidRPr="004B28F5">
              <w:rPr>
                <w:i/>
                <w:sz w:val="18"/>
                <w:szCs w:val="18"/>
                <w:lang w:eastAsia="zh-CN" w:bidi="th-TH"/>
              </w:rPr>
              <w:t>t</w:t>
            </w:r>
          </w:p>
        </w:tc>
        <w:tc>
          <w:tcPr>
            <w:tcW w:w="1375" w:type="dxa"/>
          </w:tcPr>
          <w:p w14:paraId="5ACC7D0E" w14:textId="77777777" w:rsidR="00770D1D" w:rsidRPr="004B28F5" w:rsidRDefault="00770D1D" w:rsidP="00770D1D">
            <w:pPr>
              <w:spacing w:after="0" w:line="240" w:lineRule="auto"/>
              <w:jc w:val="left"/>
              <w:rPr>
                <w:sz w:val="18"/>
                <w:szCs w:val="18"/>
                <w:vertAlign w:val="superscript"/>
                <w:lang w:eastAsia="zh-CN" w:bidi="th-TH"/>
              </w:rPr>
            </w:pPr>
            <w:r w:rsidRPr="004B28F5">
              <w:rPr>
                <w:sz w:val="18"/>
                <w:szCs w:val="18"/>
                <w:lang w:eastAsia="zh-CN" w:bidi="th-TH"/>
              </w:rPr>
              <w:t>Date exceed 4 mg L</w:t>
            </w:r>
            <w:r w:rsidRPr="004B28F5">
              <w:rPr>
                <w:sz w:val="18"/>
                <w:szCs w:val="18"/>
                <w:vertAlign w:val="superscript"/>
                <w:lang w:eastAsia="zh-CN" w:bidi="th-TH"/>
              </w:rPr>
              <w:t>-1</w:t>
            </w:r>
          </w:p>
        </w:tc>
        <w:tc>
          <w:tcPr>
            <w:tcW w:w="1211" w:type="dxa"/>
          </w:tcPr>
          <w:p w14:paraId="71E672ED" w14:textId="77777777" w:rsidR="00770D1D" w:rsidRPr="004B28F5" w:rsidRDefault="00770D1D" w:rsidP="00770D1D">
            <w:pPr>
              <w:spacing w:after="0" w:line="240" w:lineRule="auto"/>
              <w:jc w:val="left"/>
              <w:rPr>
                <w:sz w:val="18"/>
                <w:szCs w:val="18"/>
                <w:lang w:eastAsia="zh-CN" w:bidi="th-TH"/>
              </w:rPr>
            </w:pPr>
            <w:r w:rsidRPr="004B28F5">
              <w:rPr>
                <w:sz w:val="18"/>
                <w:szCs w:val="18"/>
                <w:lang w:eastAsia="zh-CN" w:bidi="th-TH"/>
              </w:rPr>
              <w:t xml:space="preserve">DOC at </w:t>
            </w:r>
            <w:r w:rsidRPr="004B28F5">
              <w:rPr>
                <w:i/>
                <w:sz w:val="18"/>
                <w:szCs w:val="18"/>
                <w:lang w:eastAsia="zh-CN" w:bidi="th-TH"/>
              </w:rPr>
              <w:t>t</w:t>
            </w:r>
          </w:p>
        </w:tc>
      </w:tr>
      <w:tr w:rsidR="00770D1D" w:rsidRPr="004B28F5" w14:paraId="76093C29" w14:textId="77777777" w:rsidTr="00D157A0">
        <w:tc>
          <w:tcPr>
            <w:tcW w:w="1551" w:type="dxa"/>
          </w:tcPr>
          <w:p w14:paraId="4AD4AF77" w14:textId="77777777" w:rsidR="00770D1D" w:rsidRPr="004B28F5" w:rsidRDefault="00770D1D" w:rsidP="00770D1D">
            <w:pPr>
              <w:spacing w:after="0" w:line="240" w:lineRule="auto"/>
              <w:jc w:val="left"/>
              <w:rPr>
                <w:sz w:val="18"/>
                <w:szCs w:val="18"/>
                <w:lang w:eastAsia="zh-CN" w:bidi="th-TH"/>
              </w:rPr>
            </w:pPr>
            <w:r w:rsidRPr="004B28F5">
              <w:rPr>
                <w:sz w:val="18"/>
                <w:szCs w:val="18"/>
                <w:lang w:eastAsia="zh-CN" w:bidi="th-TH"/>
              </w:rPr>
              <w:t>Observed data</w:t>
            </w:r>
          </w:p>
        </w:tc>
        <w:tc>
          <w:tcPr>
            <w:tcW w:w="1502" w:type="dxa"/>
          </w:tcPr>
          <w:p w14:paraId="5C5C3D59"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2-Dec-2016</w:t>
            </w:r>
          </w:p>
        </w:tc>
        <w:tc>
          <w:tcPr>
            <w:tcW w:w="970" w:type="dxa"/>
          </w:tcPr>
          <w:p w14:paraId="59AA665B"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w:t>
            </w:r>
          </w:p>
        </w:tc>
        <w:tc>
          <w:tcPr>
            <w:tcW w:w="1375" w:type="dxa"/>
          </w:tcPr>
          <w:p w14:paraId="7925A7E4"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9-Dec-2016</w:t>
            </w:r>
          </w:p>
        </w:tc>
        <w:tc>
          <w:tcPr>
            <w:tcW w:w="1078" w:type="dxa"/>
          </w:tcPr>
          <w:p w14:paraId="34A6D92E"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w:t>
            </w:r>
          </w:p>
        </w:tc>
        <w:tc>
          <w:tcPr>
            <w:tcW w:w="1375" w:type="dxa"/>
          </w:tcPr>
          <w:p w14:paraId="7FE67D38"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16-Dec-2016</w:t>
            </w:r>
          </w:p>
        </w:tc>
        <w:tc>
          <w:tcPr>
            <w:tcW w:w="1211" w:type="dxa"/>
          </w:tcPr>
          <w:p w14:paraId="485EC06F"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w:t>
            </w:r>
          </w:p>
        </w:tc>
      </w:tr>
      <w:tr w:rsidR="00770D1D" w:rsidRPr="004B28F5" w14:paraId="6B6096AF" w14:textId="77777777" w:rsidTr="00D157A0">
        <w:tc>
          <w:tcPr>
            <w:tcW w:w="1551" w:type="dxa"/>
          </w:tcPr>
          <w:p w14:paraId="5B55E8EE" w14:textId="77777777" w:rsidR="00770D1D" w:rsidRPr="004B28F5" w:rsidRDefault="00770D1D" w:rsidP="00770D1D">
            <w:pPr>
              <w:spacing w:after="0" w:line="240" w:lineRule="auto"/>
              <w:jc w:val="left"/>
              <w:rPr>
                <w:sz w:val="18"/>
                <w:szCs w:val="18"/>
                <w:lang w:eastAsia="zh-CN" w:bidi="th-TH"/>
              </w:rPr>
            </w:pPr>
            <w:r w:rsidRPr="004B28F5">
              <w:rPr>
                <w:sz w:val="18"/>
                <w:szCs w:val="18"/>
                <w:lang w:eastAsia="zh-CN" w:bidi="th-TH"/>
              </w:rPr>
              <w:t>Modelled raw data</w:t>
            </w:r>
          </w:p>
        </w:tc>
        <w:tc>
          <w:tcPr>
            <w:tcW w:w="1502" w:type="dxa"/>
          </w:tcPr>
          <w:p w14:paraId="09D5CC01"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28-Nov-2016</w:t>
            </w:r>
          </w:p>
        </w:tc>
        <w:tc>
          <w:tcPr>
            <w:tcW w:w="970" w:type="dxa"/>
          </w:tcPr>
          <w:p w14:paraId="69FFF829"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15.09</w:t>
            </w:r>
          </w:p>
        </w:tc>
        <w:tc>
          <w:tcPr>
            <w:tcW w:w="1375" w:type="dxa"/>
          </w:tcPr>
          <w:p w14:paraId="1BE026C5"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28-Dec-2016</w:t>
            </w:r>
          </w:p>
        </w:tc>
        <w:tc>
          <w:tcPr>
            <w:tcW w:w="1078" w:type="dxa"/>
          </w:tcPr>
          <w:p w14:paraId="013C204C"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8.69</w:t>
            </w:r>
          </w:p>
        </w:tc>
        <w:tc>
          <w:tcPr>
            <w:tcW w:w="1375" w:type="dxa"/>
          </w:tcPr>
          <w:p w14:paraId="7AAFB715"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30-Dec-2016</w:t>
            </w:r>
          </w:p>
        </w:tc>
        <w:tc>
          <w:tcPr>
            <w:tcW w:w="1211" w:type="dxa"/>
          </w:tcPr>
          <w:p w14:paraId="420F98AA"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6.59</w:t>
            </w:r>
          </w:p>
        </w:tc>
      </w:tr>
      <w:tr w:rsidR="00770D1D" w:rsidRPr="004B28F5" w14:paraId="43E04F3D" w14:textId="77777777" w:rsidTr="00D157A0">
        <w:tc>
          <w:tcPr>
            <w:tcW w:w="1551" w:type="dxa"/>
          </w:tcPr>
          <w:p w14:paraId="7381AB1C" w14:textId="77777777" w:rsidR="00770D1D" w:rsidRPr="004B28F5" w:rsidRDefault="00770D1D" w:rsidP="00770D1D">
            <w:pPr>
              <w:spacing w:after="0" w:line="240" w:lineRule="auto"/>
              <w:jc w:val="left"/>
              <w:rPr>
                <w:sz w:val="18"/>
                <w:szCs w:val="18"/>
                <w:lang w:eastAsia="zh-CN" w:bidi="th-TH"/>
              </w:rPr>
            </w:pPr>
            <w:r w:rsidRPr="004B28F5">
              <w:rPr>
                <w:sz w:val="18"/>
                <w:szCs w:val="18"/>
                <w:lang w:eastAsia="zh-CN" w:bidi="th-TH"/>
              </w:rPr>
              <w:t>Modelled raw (modified recession)</w:t>
            </w:r>
          </w:p>
        </w:tc>
        <w:tc>
          <w:tcPr>
            <w:tcW w:w="1502" w:type="dxa"/>
          </w:tcPr>
          <w:p w14:paraId="508E54F8"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28-Nov-2016</w:t>
            </w:r>
          </w:p>
        </w:tc>
        <w:tc>
          <w:tcPr>
            <w:tcW w:w="970" w:type="dxa"/>
          </w:tcPr>
          <w:p w14:paraId="7F5E9B69"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15.09</w:t>
            </w:r>
          </w:p>
        </w:tc>
        <w:tc>
          <w:tcPr>
            <w:tcW w:w="1375" w:type="dxa"/>
          </w:tcPr>
          <w:p w14:paraId="6B7D0BDE"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11-Dec-2016</w:t>
            </w:r>
          </w:p>
        </w:tc>
        <w:tc>
          <w:tcPr>
            <w:tcW w:w="1078" w:type="dxa"/>
          </w:tcPr>
          <w:p w14:paraId="373D4640"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9.44</w:t>
            </w:r>
          </w:p>
        </w:tc>
        <w:tc>
          <w:tcPr>
            <w:tcW w:w="1375" w:type="dxa"/>
          </w:tcPr>
          <w:p w14:paraId="44BCCFCE"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18-Dec-2016</w:t>
            </w:r>
          </w:p>
        </w:tc>
        <w:tc>
          <w:tcPr>
            <w:tcW w:w="1211" w:type="dxa"/>
          </w:tcPr>
          <w:p w14:paraId="1A7CE16A"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6.04</w:t>
            </w:r>
          </w:p>
        </w:tc>
      </w:tr>
      <w:tr w:rsidR="00770D1D" w:rsidRPr="004B28F5" w14:paraId="712D6D1C" w14:textId="77777777" w:rsidTr="00D157A0">
        <w:tc>
          <w:tcPr>
            <w:tcW w:w="1551" w:type="dxa"/>
          </w:tcPr>
          <w:p w14:paraId="0F4CA5B0" w14:textId="77777777" w:rsidR="00770D1D" w:rsidRPr="004B28F5" w:rsidRDefault="00770D1D" w:rsidP="00770D1D">
            <w:pPr>
              <w:spacing w:after="0" w:line="240" w:lineRule="auto"/>
              <w:jc w:val="left"/>
              <w:rPr>
                <w:sz w:val="18"/>
                <w:szCs w:val="18"/>
                <w:lang w:eastAsia="zh-CN" w:bidi="th-TH"/>
              </w:rPr>
            </w:pPr>
            <w:r w:rsidRPr="004B28F5">
              <w:rPr>
                <w:sz w:val="18"/>
                <w:szCs w:val="18"/>
                <w:lang w:eastAsia="zh-CN" w:bidi="th-TH"/>
              </w:rPr>
              <w:t>Modelled without  dilution</w:t>
            </w:r>
          </w:p>
        </w:tc>
        <w:tc>
          <w:tcPr>
            <w:tcW w:w="1502" w:type="dxa"/>
          </w:tcPr>
          <w:p w14:paraId="0A7D1234"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16-Dec-2016</w:t>
            </w:r>
          </w:p>
        </w:tc>
        <w:tc>
          <w:tcPr>
            <w:tcW w:w="970" w:type="dxa"/>
          </w:tcPr>
          <w:p w14:paraId="7B301061"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12.69</w:t>
            </w:r>
          </w:p>
        </w:tc>
        <w:tc>
          <w:tcPr>
            <w:tcW w:w="1375" w:type="dxa"/>
          </w:tcPr>
          <w:p w14:paraId="7DF161FB"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19-Dec-2016</w:t>
            </w:r>
          </w:p>
        </w:tc>
        <w:tc>
          <w:tcPr>
            <w:tcW w:w="1078" w:type="dxa"/>
          </w:tcPr>
          <w:p w14:paraId="3048C70E"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10.49</w:t>
            </w:r>
          </w:p>
        </w:tc>
        <w:tc>
          <w:tcPr>
            <w:tcW w:w="1375" w:type="dxa"/>
          </w:tcPr>
          <w:p w14:paraId="73093B13"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24-Dec-2016</w:t>
            </w:r>
          </w:p>
        </w:tc>
        <w:tc>
          <w:tcPr>
            <w:tcW w:w="1211" w:type="dxa"/>
          </w:tcPr>
          <w:p w14:paraId="442C43AF"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7.25</w:t>
            </w:r>
          </w:p>
        </w:tc>
      </w:tr>
      <w:tr w:rsidR="00770D1D" w:rsidRPr="004B28F5" w14:paraId="00A515B4" w14:textId="77777777" w:rsidTr="00D157A0">
        <w:tc>
          <w:tcPr>
            <w:tcW w:w="1551" w:type="dxa"/>
          </w:tcPr>
          <w:p w14:paraId="76BFB185" w14:textId="77777777" w:rsidR="00770D1D" w:rsidRPr="004B28F5" w:rsidRDefault="00770D1D" w:rsidP="00770D1D">
            <w:pPr>
              <w:spacing w:after="0" w:line="240" w:lineRule="auto"/>
              <w:jc w:val="left"/>
              <w:rPr>
                <w:sz w:val="18"/>
                <w:szCs w:val="18"/>
                <w:lang w:eastAsia="zh-CN" w:bidi="th-TH"/>
              </w:rPr>
            </w:pPr>
            <w:r w:rsidRPr="004B28F5">
              <w:rPr>
                <w:sz w:val="18"/>
                <w:szCs w:val="18"/>
                <w:lang w:eastAsia="zh-CN" w:bidi="th-TH"/>
              </w:rPr>
              <w:t>Difference</w:t>
            </w:r>
          </w:p>
          <w:p w14:paraId="330A4051" w14:textId="77777777" w:rsidR="00770D1D" w:rsidRPr="004B28F5" w:rsidRDefault="00770D1D" w:rsidP="00770D1D">
            <w:pPr>
              <w:spacing w:after="0" w:line="240" w:lineRule="auto"/>
              <w:jc w:val="left"/>
              <w:rPr>
                <w:sz w:val="18"/>
                <w:szCs w:val="18"/>
                <w:lang w:eastAsia="zh-CN" w:bidi="th-TH"/>
              </w:rPr>
            </w:pPr>
            <w:r w:rsidRPr="004B28F5">
              <w:rPr>
                <w:sz w:val="18"/>
                <w:szCs w:val="18"/>
                <w:lang w:eastAsia="zh-CN" w:bidi="th-TH"/>
              </w:rPr>
              <w:t>(With-Without)</w:t>
            </w:r>
          </w:p>
        </w:tc>
        <w:tc>
          <w:tcPr>
            <w:tcW w:w="1502" w:type="dxa"/>
          </w:tcPr>
          <w:p w14:paraId="2B5226CA"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18</w:t>
            </w:r>
          </w:p>
        </w:tc>
        <w:tc>
          <w:tcPr>
            <w:tcW w:w="970" w:type="dxa"/>
          </w:tcPr>
          <w:p w14:paraId="09A6D22D"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w:t>
            </w:r>
          </w:p>
        </w:tc>
        <w:tc>
          <w:tcPr>
            <w:tcW w:w="1375" w:type="dxa"/>
          </w:tcPr>
          <w:p w14:paraId="5FD9C410"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8</w:t>
            </w:r>
          </w:p>
        </w:tc>
        <w:tc>
          <w:tcPr>
            <w:tcW w:w="1078" w:type="dxa"/>
          </w:tcPr>
          <w:p w14:paraId="40439119"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w:t>
            </w:r>
          </w:p>
        </w:tc>
        <w:tc>
          <w:tcPr>
            <w:tcW w:w="1375" w:type="dxa"/>
          </w:tcPr>
          <w:p w14:paraId="7B224C83"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5</w:t>
            </w:r>
          </w:p>
        </w:tc>
        <w:tc>
          <w:tcPr>
            <w:tcW w:w="1211" w:type="dxa"/>
          </w:tcPr>
          <w:p w14:paraId="6DDE3506" w14:textId="77777777" w:rsidR="00770D1D" w:rsidRPr="004B28F5" w:rsidRDefault="00770D1D" w:rsidP="00770D1D">
            <w:pPr>
              <w:spacing w:after="0" w:line="240" w:lineRule="auto"/>
              <w:jc w:val="center"/>
              <w:rPr>
                <w:sz w:val="18"/>
                <w:szCs w:val="18"/>
                <w:lang w:eastAsia="zh-CN" w:bidi="th-TH"/>
              </w:rPr>
            </w:pPr>
            <w:r w:rsidRPr="004B28F5">
              <w:rPr>
                <w:sz w:val="18"/>
                <w:szCs w:val="18"/>
                <w:lang w:eastAsia="zh-CN" w:bidi="th-TH"/>
              </w:rPr>
              <w:t>-</w:t>
            </w:r>
          </w:p>
        </w:tc>
      </w:tr>
    </w:tbl>
    <w:p w14:paraId="28F3A27B" w14:textId="77777777" w:rsidR="008F5307" w:rsidRDefault="008F5307" w:rsidP="008F5307">
      <w:pPr>
        <w:pStyle w:val="BodyText10"/>
      </w:pPr>
      <w:bookmarkStart w:id="554" w:name="_Toc492038822"/>
    </w:p>
    <w:p w14:paraId="51DE1604" w14:textId="5B1DC873" w:rsidR="00770D1D" w:rsidRPr="00770D1D" w:rsidRDefault="00770D1D" w:rsidP="00E02F6E">
      <w:pPr>
        <w:pStyle w:val="Subtitle"/>
        <w:rPr>
          <w:lang w:bidi="th-TH"/>
        </w:rPr>
      </w:pPr>
      <w:r w:rsidRPr="00770D1D">
        <w:rPr>
          <w:lang w:bidi="th-TH"/>
        </w:rPr>
        <w:t>Discussion</w:t>
      </w:r>
      <w:bookmarkEnd w:id="554"/>
    </w:p>
    <w:p w14:paraId="4FFF750A" w14:textId="77777777" w:rsidR="00770D1D" w:rsidRPr="00F025C6" w:rsidRDefault="00770D1D" w:rsidP="00770D1D">
      <w:pPr>
        <w:tabs>
          <w:tab w:val="left" w:pos="851"/>
        </w:tabs>
        <w:spacing w:before="120"/>
        <w:rPr>
          <w:rStyle w:val="Emphasis"/>
        </w:rPr>
      </w:pPr>
      <w:r w:rsidRPr="00F025C6">
        <w:rPr>
          <w:rStyle w:val="Emphasis"/>
        </w:rPr>
        <w:t>What did Commonwealth environmental water contribute to water quality?</w:t>
      </w:r>
    </w:p>
    <w:p w14:paraId="1639D574" w14:textId="5B4FDD50" w:rsidR="00770D1D" w:rsidRPr="00770D1D" w:rsidRDefault="00770D1D" w:rsidP="00770D1D">
      <w:pPr>
        <w:tabs>
          <w:tab w:val="left" w:pos="851"/>
        </w:tabs>
        <w:spacing w:before="120"/>
        <w:rPr>
          <w:rFonts w:eastAsia="Times New Roman"/>
          <w:szCs w:val="22"/>
          <w:lang w:eastAsia="zh-CN" w:bidi="th-TH"/>
        </w:rPr>
      </w:pPr>
      <w:r w:rsidRPr="00770D1D">
        <w:rPr>
          <w:rFonts w:eastAsia="Times New Roman"/>
          <w:szCs w:val="22"/>
          <w:lang w:eastAsia="zh-CN" w:bidi="th-TH"/>
        </w:rPr>
        <w:t>This study shows a tangible benefit from the delivery of environmental water for the purpose of mitigating a large hypoxic blackwater event, accelerating a return to nominal water quality conditions in the lower Murrumbidgee River. Although the initial modelling found inconsistencies between predicted and observed values, a reasonable approximation of the observed DO dynamics</w:t>
      </w:r>
      <w:r w:rsidR="00B343E5">
        <w:rPr>
          <w:rFonts w:eastAsia="Times New Roman"/>
          <w:szCs w:val="22"/>
          <w:lang w:eastAsia="zh-CN" w:bidi="th-TH"/>
        </w:rPr>
        <w:t xml:space="preserve"> was possible</w:t>
      </w:r>
      <w:r w:rsidRPr="00770D1D">
        <w:rPr>
          <w:rFonts w:eastAsia="Times New Roman"/>
          <w:szCs w:val="22"/>
          <w:lang w:eastAsia="zh-CN" w:bidi="th-TH"/>
        </w:rPr>
        <w:t xml:space="preserve"> with a relatively small change to the dilution </w:t>
      </w:r>
      <w:r w:rsidRPr="00A700A2">
        <w:rPr>
          <w:rFonts w:eastAsia="Times New Roman"/>
          <w:szCs w:val="22"/>
          <w:lang w:eastAsia="zh-CN" w:bidi="th-TH"/>
        </w:rPr>
        <w:t>hydrograph</w:t>
      </w:r>
      <w:r w:rsidR="00B343E5">
        <w:rPr>
          <w:rFonts w:eastAsia="Times New Roman"/>
          <w:szCs w:val="22"/>
          <w:lang w:eastAsia="zh-CN" w:bidi="th-TH"/>
        </w:rPr>
        <w:t xml:space="preserve"> </w:t>
      </w:r>
      <w:r w:rsidRPr="00A700A2">
        <w:rPr>
          <w:rFonts w:eastAsia="Times New Roman"/>
          <w:szCs w:val="22"/>
          <w:lang w:eastAsia="zh-CN" w:bidi="th-TH"/>
        </w:rPr>
        <w:t xml:space="preserve"> </w:t>
      </w:r>
      <w:r w:rsidR="005C7E16">
        <w:rPr>
          <w:rFonts w:eastAsia="Times New Roman"/>
          <w:szCs w:val="22"/>
          <w:lang w:eastAsia="zh-CN" w:bidi="th-TH"/>
        </w:rPr>
        <w:fldChar w:fldCharType="begin"/>
      </w:r>
      <w:r w:rsidR="00204132">
        <w:rPr>
          <w:rFonts w:eastAsia="Times New Roman"/>
          <w:szCs w:val="22"/>
          <w:lang w:eastAsia="zh-CN" w:bidi="th-TH"/>
        </w:rPr>
        <w:instrText xml:space="preserve"> ADDIN EN.CITE &lt;EndNote&gt;&lt;Cite&gt;&lt;Author&gt;Pokhrel&lt;/Author&gt;&lt;Year&gt;2011&lt;/Year&gt;&lt;RecNum&gt;39&lt;/RecNum&gt;&lt;DisplayText&gt;(Pokhrel and Gupta 2011)&lt;/DisplayText&gt;&lt;record&gt;&lt;rec-number&gt;39&lt;/rec-number&gt;&lt;foreign-keys&gt;&lt;key app="EN" db-id="eadpd02sp0v9zjeaefsvvr5lpz2x5az9sd2t" timestamp="1519082958"&gt;39&lt;/key&gt;&lt;/foreign-keys&gt;&lt;ref-type name="Journal Article"&gt;17&lt;/ref-type&gt;&lt;contributors&gt;&lt;authors&gt;&lt;author&gt;Pokhrel, Prafulla&lt;/author&gt;&lt;author&gt;Gupta, Hoshin V&lt;/author&gt;&lt;/authors&gt;&lt;/contributors&gt;&lt;titles&gt;&lt;title&gt;On the ability to infer spatial catchment variability using streamflow hydrographs&lt;/title&gt;&lt;secondary-title&gt;Water Resources Research&lt;/secondary-title&gt;&lt;/titles&gt;&lt;periodical&gt;&lt;full-title&gt;Water Resources Research&lt;/full-title&gt;&lt;/periodical&gt;&lt;volume&gt;47&lt;/volume&gt;&lt;number&gt;8&lt;/number&gt;&lt;dates&gt;&lt;year&gt;2011&lt;/year&gt;&lt;/dates&gt;&lt;isbn&gt;1944-7973&lt;/isbn&gt;&lt;urls&gt;&lt;/urls&gt;&lt;/record&gt;&lt;/Cite&gt;&lt;/EndNote&gt;</w:instrText>
      </w:r>
      <w:r w:rsidR="005C7E16">
        <w:rPr>
          <w:rFonts w:eastAsia="Times New Roman"/>
          <w:szCs w:val="22"/>
          <w:lang w:eastAsia="zh-CN" w:bidi="th-TH"/>
        </w:rPr>
        <w:fldChar w:fldCharType="separate"/>
      </w:r>
      <w:r w:rsidR="00135542">
        <w:rPr>
          <w:rFonts w:eastAsia="Times New Roman"/>
          <w:noProof/>
          <w:szCs w:val="22"/>
          <w:lang w:eastAsia="zh-CN" w:bidi="th-TH"/>
        </w:rPr>
        <w:t>(Pokhrel and Gupta 2011)</w:t>
      </w:r>
      <w:r w:rsidR="005C7E16">
        <w:rPr>
          <w:rFonts w:eastAsia="Times New Roman"/>
          <w:szCs w:val="22"/>
          <w:lang w:eastAsia="zh-CN" w:bidi="th-TH"/>
        </w:rPr>
        <w:fldChar w:fldCharType="end"/>
      </w:r>
      <w:r w:rsidR="00816050">
        <w:rPr>
          <w:rFonts w:eastAsia="Times New Roman"/>
          <w:szCs w:val="22"/>
          <w:lang w:eastAsia="zh-CN" w:bidi="th-TH"/>
        </w:rPr>
        <w:t>.</w:t>
      </w:r>
      <w:r w:rsidR="00A700A2">
        <w:rPr>
          <w:rFonts w:eastAsia="Times New Roman"/>
          <w:szCs w:val="22"/>
          <w:lang w:eastAsia="zh-CN" w:bidi="th-TH"/>
        </w:rPr>
        <w:t xml:space="preserve"> </w:t>
      </w:r>
      <w:r w:rsidRPr="00770D1D">
        <w:rPr>
          <w:rFonts w:eastAsia="Times New Roman"/>
          <w:szCs w:val="22"/>
          <w:lang w:eastAsia="zh-CN" w:bidi="th-TH"/>
        </w:rPr>
        <w:t>Because of the multiple inputs and ‘</w:t>
      </w:r>
      <w:r w:rsidR="00187DE8">
        <w:rPr>
          <w:rFonts w:eastAsia="Times New Roman"/>
          <w:szCs w:val="22"/>
          <w:lang w:eastAsia="zh-CN" w:bidi="th-TH"/>
        </w:rPr>
        <w:t>smoothing</w:t>
      </w:r>
      <w:r w:rsidRPr="00770D1D">
        <w:rPr>
          <w:rFonts w:eastAsia="Times New Roman"/>
          <w:szCs w:val="22"/>
          <w:lang w:eastAsia="zh-CN" w:bidi="th-TH"/>
        </w:rPr>
        <w:t>’ of variability in the hydrograph</w:t>
      </w:r>
      <w:r w:rsidR="00A30172">
        <w:rPr>
          <w:rFonts w:eastAsia="Times New Roman"/>
          <w:szCs w:val="22"/>
          <w:lang w:eastAsia="zh-CN" w:bidi="th-TH"/>
        </w:rPr>
        <w:t xml:space="preserve"> as flows pass downstream</w:t>
      </w:r>
      <w:r w:rsidRPr="00770D1D">
        <w:rPr>
          <w:rFonts w:eastAsia="Times New Roman"/>
          <w:szCs w:val="22"/>
          <w:lang w:eastAsia="zh-CN" w:bidi="th-TH"/>
        </w:rPr>
        <w:t>, it may not be sensible to use the raw discharge data at Redbank Weir to estimate dilution discharge at Balranald. Moreover, overall discharge rates were ~6,000 ML d</w:t>
      </w:r>
      <w:r w:rsidRPr="00770D1D">
        <w:rPr>
          <w:rFonts w:eastAsia="Times New Roman"/>
          <w:szCs w:val="22"/>
          <w:vertAlign w:val="superscript"/>
          <w:lang w:eastAsia="zh-CN" w:bidi="th-TH"/>
        </w:rPr>
        <w:t>-1</w:t>
      </w:r>
      <w:r w:rsidRPr="00770D1D">
        <w:rPr>
          <w:rFonts w:eastAsia="Times New Roman"/>
          <w:szCs w:val="22"/>
          <w:lang w:eastAsia="zh-CN" w:bidi="th-TH"/>
        </w:rPr>
        <w:t xml:space="preserve"> greater at Balranald, suggesting significant inputs from either the Lachlan Catchment or the Nimmie-Caira system, potentially providing both additional carbon and dilution sources. This highlights the need for more detailed information about the hydrology of wetland return flows to improve the forecasting and management of events.</w:t>
      </w:r>
    </w:p>
    <w:p w14:paraId="43BE8E4B" w14:textId="2B8DB594" w:rsidR="00770D1D" w:rsidRPr="00770D1D" w:rsidRDefault="00770D1D" w:rsidP="00770D1D">
      <w:pPr>
        <w:tabs>
          <w:tab w:val="left" w:pos="851"/>
        </w:tabs>
        <w:spacing w:before="120"/>
        <w:rPr>
          <w:rFonts w:eastAsia="Times New Roman"/>
          <w:b/>
          <w:szCs w:val="22"/>
          <w:lang w:eastAsia="zh-CN" w:bidi="th-TH"/>
        </w:rPr>
      </w:pPr>
      <w:r w:rsidRPr="00770D1D">
        <w:rPr>
          <w:rFonts w:eastAsia="Times New Roman"/>
          <w:szCs w:val="22"/>
          <w:lang w:eastAsia="zh-CN" w:bidi="th-TH"/>
        </w:rPr>
        <w:t xml:space="preserve">The subsequent without-environmental water counterfactual presents a best-case outcome for the use of environmental water as the actual volumes passing Maude Weir may not have been reduced to the baseline end-of-system targets so soon on the recession of the flood. However, we also note that in this example the contribution of environmental water is only evaluated downstream of </w:t>
      </w:r>
      <w:r w:rsidR="00B343E5">
        <w:rPr>
          <w:rFonts w:eastAsia="Times New Roman"/>
          <w:szCs w:val="22"/>
          <w:lang w:eastAsia="zh-CN" w:bidi="th-TH"/>
        </w:rPr>
        <w:t>Maude</w:t>
      </w:r>
      <w:r w:rsidR="00B343E5" w:rsidRPr="00770D1D">
        <w:rPr>
          <w:rFonts w:eastAsia="Times New Roman"/>
          <w:szCs w:val="22"/>
          <w:lang w:eastAsia="zh-CN" w:bidi="th-TH"/>
        </w:rPr>
        <w:t xml:space="preserve"> </w:t>
      </w:r>
      <w:r w:rsidRPr="00770D1D">
        <w:rPr>
          <w:rFonts w:eastAsia="Times New Roman"/>
          <w:szCs w:val="22"/>
          <w:lang w:eastAsia="zh-CN" w:bidi="th-TH"/>
        </w:rPr>
        <w:t xml:space="preserve">Weir. This delivery of environmental water </w:t>
      </w:r>
      <w:r w:rsidR="00B343E5">
        <w:rPr>
          <w:rFonts w:eastAsia="Times New Roman"/>
          <w:szCs w:val="22"/>
          <w:lang w:eastAsia="zh-CN" w:bidi="th-TH"/>
        </w:rPr>
        <w:t>is also expected to</w:t>
      </w:r>
      <w:r w:rsidR="00B343E5" w:rsidRPr="00770D1D">
        <w:rPr>
          <w:rFonts w:eastAsia="Times New Roman"/>
          <w:szCs w:val="22"/>
          <w:lang w:eastAsia="zh-CN" w:bidi="th-TH"/>
        </w:rPr>
        <w:t xml:space="preserve"> </w:t>
      </w:r>
      <w:r w:rsidRPr="00770D1D">
        <w:rPr>
          <w:rFonts w:eastAsia="Times New Roman"/>
          <w:szCs w:val="22"/>
          <w:lang w:eastAsia="zh-CN" w:bidi="th-TH"/>
        </w:rPr>
        <w:t>have diluted other return flows en</w:t>
      </w:r>
      <w:r w:rsidR="00B343E5">
        <w:rPr>
          <w:rFonts w:eastAsia="Times New Roman"/>
          <w:szCs w:val="22"/>
          <w:lang w:eastAsia="zh-CN" w:bidi="th-TH"/>
        </w:rPr>
        <w:t>-</w:t>
      </w:r>
      <w:r w:rsidRPr="00770D1D">
        <w:rPr>
          <w:rFonts w:eastAsia="Times New Roman"/>
          <w:szCs w:val="22"/>
          <w:lang w:eastAsia="zh-CN" w:bidi="th-TH"/>
        </w:rPr>
        <w:t xml:space="preserve">route and </w:t>
      </w:r>
      <w:r w:rsidR="00B343E5">
        <w:rPr>
          <w:rFonts w:eastAsia="Times New Roman"/>
          <w:szCs w:val="22"/>
          <w:lang w:eastAsia="zh-CN" w:bidi="th-TH"/>
        </w:rPr>
        <w:t xml:space="preserve">therefore </w:t>
      </w:r>
      <w:r w:rsidRPr="00770D1D">
        <w:rPr>
          <w:rFonts w:eastAsia="Times New Roman"/>
          <w:szCs w:val="22"/>
          <w:lang w:eastAsia="zh-CN" w:bidi="th-TH"/>
        </w:rPr>
        <w:t>contributed to an earlier recovery of DO at both Maude and Redbank Weirs. In this way, the contribution of the environmental flows are additive. However, with the available information this outcome cannot be evaluated.</w:t>
      </w:r>
    </w:p>
    <w:p w14:paraId="0065B435" w14:textId="77777777" w:rsidR="00770D1D" w:rsidRPr="00F025C6" w:rsidRDefault="00770D1D" w:rsidP="00770D1D">
      <w:pPr>
        <w:tabs>
          <w:tab w:val="left" w:pos="851"/>
        </w:tabs>
        <w:spacing w:before="120"/>
        <w:rPr>
          <w:rStyle w:val="Emphasis"/>
        </w:rPr>
      </w:pPr>
      <w:r w:rsidRPr="00F025C6">
        <w:rPr>
          <w:rStyle w:val="Emphasis"/>
        </w:rPr>
        <w:t xml:space="preserve">Factors contributing to the recovery of dissolved oxygen on the recession of the 2016-17 flood </w:t>
      </w:r>
    </w:p>
    <w:p w14:paraId="58BF0A60" w14:textId="6B3EE9B1" w:rsidR="00770D1D" w:rsidRPr="00770D1D" w:rsidRDefault="00770D1D" w:rsidP="00770D1D">
      <w:pPr>
        <w:tabs>
          <w:tab w:val="left" w:pos="851"/>
        </w:tabs>
        <w:spacing w:before="120"/>
        <w:rPr>
          <w:rFonts w:eastAsia="Times New Roman"/>
          <w:szCs w:val="22"/>
          <w:lang w:eastAsia="zh-CN" w:bidi="th-TH"/>
        </w:rPr>
      </w:pPr>
      <w:r w:rsidRPr="00770D1D">
        <w:rPr>
          <w:rFonts w:eastAsia="Times New Roman"/>
          <w:szCs w:val="22"/>
          <w:lang w:eastAsia="zh-CN" w:bidi="th-TH"/>
        </w:rPr>
        <w:t xml:space="preserve">The rapid recovery of dissolved oxygen reported here contrasts with that seen during the much larger 2012 flood event reported by </w:t>
      </w:r>
      <w:r w:rsidRPr="00187DE8">
        <w:rPr>
          <w:rFonts w:eastAsia="Times New Roman"/>
          <w:szCs w:val="22"/>
          <w:lang w:eastAsia="zh-CN" w:bidi="th-TH"/>
        </w:rPr>
        <w:t>Whitworth and Baldwin (2013)</w:t>
      </w:r>
      <w:r w:rsidRPr="00770D1D">
        <w:rPr>
          <w:rFonts w:eastAsia="Times New Roman"/>
          <w:szCs w:val="22"/>
          <w:lang w:eastAsia="zh-CN" w:bidi="th-TH"/>
        </w:rPr>
        <w:t xml:space="preserve"> when </w:t>
      </w:r>
      <w:r w:rsidR="00B343E5">
        <w:rPr>
          <w:rFonts w:eastAsia="Times New Roman"/>
          <w:szCs w:val="22"/>
          <w:lang w:eastAsia="zh-CN" w:bidi="th-TH"/>
        </w:rPr>
        <w:t>DO</w:t>
      </w:r>
      <w:r w:rsidR="00B343E5" w:rsidRPr="00770D1D">
        <w:rPr>
          <w:rFonts w:eastAsia="Times New Roman"/>
          <w:szCs w:val="22"/>
          <w:lang w:eastAsia="zh-CN" w:bidi="th-TH"/>
        </w:rPr>
        <w:t xml:space="preserve"> </w:t>
      </w:r>
      <w:r w:rsidRPr="00770D1D">
        <w:rPr>
          <w:rFonts w:eastAsia="Times New Roman"/>
          <w:szCs w:val="22"/>
          <w:lang w:eastAsia="zh-CN" w:bidi="th-TH"/>
        </w:rPr>
        <w:t xml:space="preserve">took approximately </w:t>
      </w:r>
      <w:r w:rsidR="00BD53E8">
        <w:rPr>
          <w:rFonts w:eastAsia="Times New Roman"/>
          <w:szCs w:val="22"/>
          <w:lang w:eastAsia="zh-CN" w:bidi="th-TH"/>
        </w:rPr>
        <w:t>three</w:t>
      </w:r>
      <w:r w:rsidRPr="00770D1D">
        <w:rPr>
          <w:rFonts w:eastAsia="Times New Roman"/>
          <w:szCs w:val="22"/>
          <w:lang w:eastAsia="zh-CN" w:bidi="th-TH"/>
        </w:rPr>
        <w:t xml:space="preserve"> weeks to recover. Although these differences </w:t>
      </w:r>
      <w:r w:rsidR="00B343E5">
        <w:rPr>
          <w:rFonts w:eastAsia="Times New Roman"/>
          <w:szCs w:val="22"/>
          <w:lang w:eastAsia="zh-CN" w:bidi="th-TH"/>
        </w:rPr>
        <w:t>can be</w:t>
      </w:r>
      <w:r w:rsidRPr="00770D1D">
        <w:rPr>
          <w:rFonts w:eastAsia="Times New Roman"/>
          <w:szCs w:val="22"/>
          <w:lang w:eastAsia="zh-CN" w:bidi="th-TH"/>
        </w:rPr>
        <w:t xml:space="preserve"> explained by the smaller size and</w:t>
      </w:r>
      <w:r w:rsidR="00DD24DE">
        <w:rPr>
          <w:rFonts w:eastAsia="Times New Roman"/>
          <w:szCs w:val="22"/>
          <w:lang w:eastAsia="zh-CN" w:bidi="th-TH"/>
        </w:rPr>
        <w:t xml:space="preserve"> </w:t>
      </w:r>
      <w:r w:rsidRPr="00770D1D">
        <w:rPr>
          <w:rFonts w:eastAsia="Times New Roman"/>
          <w:szCs w:val="22"/>
          <w:lang w:eastAsia="zh-CN" w:bidi="th-TH"/>
        </w:rPr>
        <w:t>higher temperature during the 2016 event, there are several critical drivers that affected both the rate of recovery and the BIT</w:t>
      </w:r>
      <w:r w:rsidR="001B5F28">
        <w:rPr>
          <w:rFonts w:eastAsia="Times New Roman"/>
          <w:szCs w:val="22"/>
          <w:lang w:eastAsia="zh-CN" w:bidi="th-TH"/>
        </w:rPr>
        <w:t>’s</w:t>
      </w:r>
      <w:r w:rsidRPr="00770D1D">
        <w:rPr>
          <w:rFonts w:eastAsia="Times New Roman"/>
          <w:szCs w:val="22"/>
          <w:lang w:eastAsia="zh-CN" w:bidi="th-TH"/>
        </w:rPr>
        <w:t xml:space="preserve"> capacity to predict DO concentration.</w:t>
      </w:r>
    </w:p>
    <w:p w14:paraId="33FDFCC3" w14:textId="600A2843" w:rsidR="00770D1D" w:rsidRPr="00C952A7" w:rsidRDefault="00770D1D" w:rsidP="00770D1D">
      <w:pPr>
        <w:tabs>
          <w:tab w:val="left" w:pos="851"/>
        </w:tabs>
        <w:spacing w:before="120"/>
        <w:rPr>
          <w:rFonts w:eastAsia="Times New Roman"/>
          <w:szCs w:val="22"/>
          <w:lang w:eastAsia="zh-CN" w:bidi="th-TH"/>
        </w:rPr>
      </w:pPr>
      <w:r w:rsidRPr="00770D1D">
        <w:rPr>
          <w:rFonts w:eastAsia="Times New Roman"/>
          <w:szCs w:val="22"/>
          <w:lang w:eastAsia="zh-CN" w:bidi="th-TH"/>
        </w:rPr>
        <w:t>The return to normal DOC dilution (in the Murrumbidgee, DOC&lt;=~3-5 mg L</w:t>
      </w:r>
      <w:r w:rsidRPr="00770D1D">
        <w:rPr>
          <w:rFonts w:eastAsia="Times New Roman"/>
          <w:szCs w:val="22"/>
          <w:vertAlign w:val="superscript"/>
          <w:lang w:eastAsia="zh-CN" w:bidi="th-TH"/>
        </w:rPr>
        <w:t>-1</w:t>
      </w:r>
      <w:r w:rsidRPr="00770D1D">
        <w:rPr>
          <w:rFonts w:eastAsia="Times New Roman"/>
          <w:szCs w:val="22"/>
          <w:lang w:eastAsia="zh-CN" w:bidi="th-TH"/>
        </w:rPr>
        <w:t>) at the end of a flood recession is the most important aspect of recovery. In this case, DO appears to recover once DOC concentration falls to, or is diluted to below 12.5-15 mg L</w:t>
      </w:r>
      <w:r w:rsidRPr="00770D1D">
        <w:rPr>
          <w:rFonts w:eastAsia="Times New Roman"/>
          <w:szCs w:val="22"/>
          <w:vertAlign w:val="superscript"/>
          <w:lang w:eastAsia="zh-CN" w:bidi="th-TH"/>
        </w:rPr>
        <w:t>-1</w:t>
      </w:r>
      <w:r w:rsidRPr="00770D1D">
        <w:rPr>
          <w:rFonts w:eastAsia="Times New Roman"/>
          <w:szCs w:val="22"/>
          <w:lang w:eastAsia="zh-CN" w:bidi="th-TH"/>
        </w:rPr>
        <w:t xml:space="preserve">. This concentration threshold will vary depending on temperature and reaeration, both of which vary in time and space and with discharge, so the results may not be universally applicable and each event should be individually assessed. For example, </w:t>
      </w:r>
      <w:r w:rsidR="005C7E16">
        <w:rPr>
          <w:rFonts w:eastAsia="Times New Roman"/>
          <w:szCs w:val="22"/>
          <w:lang w:eastAsia="zh-CN" w:bidi="th-TH"/>
        </w:rPr>
        <w:fldChar w:fldCharType="begin"/>
      </w:r>
      <w:r w:rsidR="00F075A3">
        <w:rPr>
          <w:rFonts w:eastAsia="Times New Roman"/>
          <w:szCs w:val="22"/>
          <w:lang w:eastAsia="zh-CN" w:bidi="th-TH"/>
        </w:rPr>
        <w:instrText xml:space="preserve"> ADDIN EN.CITE &lt;EndNote&gt;&lt;Cite&gt;&lt;Author&gt;Whitworth&lt;/Author&gt;&lt;Year&gt;2013&lt;/Year&gt;&lt;RecNum&gt;3537&lt;/RecNum&gt;&lt;DisplayText&gt;(Whitworth, Baldwin et al. 2013)&lt;/DisplayText&gt;&lt;record&gt;&lt;rec-number&gt;3537&lt;/rec-number&gt;&lt;foreign-keys&gt;&lt;key app="EN" db-id="vxxvsda2b05fxpeaw2dp552mtrd5trxdrf0s" timestamp="1393233392"&gt;3537&lt;/key&gt;&lt;/foreign-keys&gt;&lt;ref-type name="Report"&gt;27&lt;/ref-type&gt;&lt;contributors&gt;&lt;authors&gt;&lt;author&gt;Whitworth, Kerry L.&lt;/author&gt;&lt;author&gt;Baldwin, Darren S.&lt;/author&gt;&lt;author&gt;Keogh, A.&lt;/author&gt;&lt;/authors&gt;&lt;/contributors&gt;&lt;titles&gt;&lt;title&gt;Improving the capacity to manage blackwater in the southern Murray-Darling Basin. Final Report prepared for the Murray-Darling Basin Authority, June 2013&lt;/title&gt;&lt;/titles&gt;&lt;dates&gt;&lt;year&gt;2013&lt;/year&gt;&lt;/dates&gt;&lt;publisher&gt;Murray-Darling Freshwater Research Centre&lt;/publisher&gt;&lt;urls&gt;&lt;/urls&gt;&lt;/record&gt;&lt;/Cite&gt;&lt;/EndNote&gt;</w:instrText>
      </w:r>
      <w:r w:rsidR="005C7E16">
        <w:rPr>
          <w:rFonts w:eastAsia="Times New Roman"/>
          <w:szCs w:val="22"/>
          <w:lang w:eastAsia="zh-CN" w:bidi="th-TH"/>
        </w:rPr>
        <w:fldChar w:fldCharType="separate"/>
      </w:r>
      <w:r w:rsidR="00135542">
        <w:rPr>
          <w:rFonts w:eastAsia="Times New Roman"/>
          <w:noProof/>
          <w:szCs w:val="22"/>
          <w:lang w:eastAsia="zh-CN" w:bidi="th-TH"/>
        </w:rPr>
        <w:t>(Whitworth, Baldwin et al. 2013)</w:t>
      </w:r>
      <w:r w:rsidR="005C7E16">
        <w:rPr>
          <w:rFonts w:eastAsia="Times New Roman"/>
          <w:szCs w:val="22"/>
          <w:lang w:eastAsia="zh-CN" w:bidi="th-TH"/>
        </w:rPr>
        <w:fldChar w:fldCharType="end"/>
      </w:r>
      <w:r w:rsidRPr="00C952A7">
        <w:rPr>
          <w:rFonts w:eastAsia="Times New Roman"/>
          <w:szCs w:val="22"/>
          <w:lang w:eastAsia="zh-CN" w:bidi="th-TH"/>
        </w:rPr>
        <w:t xml:space="preserve"> reported a recovery coincident with higher DOC concentrations than reported here, although in their study recovery occurred at lower temperatures.</w:t>
      </w:r>
    </w:p>
    <w:p w14:paraId="5AA14343" w14:textId="0CD744DC" w:rsidR="00A30172" w:rsidRDefault="00770D1D" w:rsidP="00770D1D">
      <w:pPr>
        <w:tabs>
          <w:tab w:val="left" w:pos="851"/>
        </w:tabs>
        <w:spacing w:before="120"/>
        <w:rPr>
          <w:rFonts w:eastAsia="Times New Roman"/>
          <w:szCs w:val="22"/>
          <w:lang w:eastAsia="zh-CN" w:bidi="th-TH"/>
        </w:rPr>
      </w:pPr>
      <w:r w:rsidRPr="00C952A7">
        <w:rPr>
          <w:rFonts w:eastAsia="Times New Roman"/>
          <w:szCs w:val="22"/>
          <w:lang w:eastAsia="zh-CN" w:bidi="th-TH"/>
        </w:rPr>
        <w:t>Another important factor driving DO recovery rates is the consumption of labile carbon and nutrients from the pool of dissolved organic matter that is being transported downstream. DOC is often used as a surrogate for available carbon, however, the portion of DOC that is bioavailable is less than the total leached DOC</w:t>
      </w:r>
      <w:r w:rsidR="0065692A" w:rsidRPr="00C952A7">
        <w:rPr>
          <w:rFonts w:eastAsia="Times New Roman"/>
          <w:szCs w:val="22"/>
          <w:lang w:eastAsia="zh-CN" w:bidi="th-TH"/>
        </w:rPr>
        <w:t xml:space="preserve"> </w:t>
      </w:r>
      <w:r w:rsidR="00FB135E">
        <w:rPr>
          <w:rFonts w:eastAsia="Times New Roman"/>
          <w:szCs w:val="22"/>
          <w:lang w:eastAsia="zh-CN" w:bidi="th-TH"/>
        </w:rPr>
        <w:fldChar w:fldCharType="begin">
          <w:fldData xml:space="preserve">PEVuZE5vdGU+PENpdGU+PEF1dGhvcj5PJmFwb3M7Y29ubmVsbDwvQXV0aG9yPjxZZWFyPjIwMDA8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</w:fldData>
        </w:fldChar>
      </w:r>
      <w:r w:rsidR="00204132">
        <w:rPr>
          <w:rFonts w:eastAsia="Times New Roman"/>
          <w:szCs w:val="22"/>
          <w:lang w:eastAsia="zh-CN" w:bidi="th-TH"/>
        </w:rPr>
        <w:instrText xml:space="preserve"> ADDIN EN.CITE </w:instrText>
      </w:r>
      <w:r w:rsidR="00204132">
        <w:rPr>
          <w:rFonts w:eastAsia="Times New Roman"/>
          <w:szCs w:val="22"/>
          <w:lang w:eastAsia="zh-CN" w:bidi="th-TH"/>
        </w:rPr>
        <w:fldChar w:fldCharType="begin">
          <w:fldData xml:space="preserve">PEVuZE5vdGU+PENpdGU+PEF1dGhvcj5PJmFwb3M7Y29ubmVsbDwvQXV0aG9yPjxZZWFyPjIwMDA8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</w:fldData>
        </w:fldChar>
      </w:r>
      <w:r w:rsidR="00204132">
        <w:rPr>
          <w:rFonts w:eastAsia="Times New Roman"/>
          <w:szCs w:val="22"/>
          <w:lang w:eastAsia="zh-CN" w:bidi="th-TH"/>
        </w:rPr>
        <w:instrText xml:space="preserve"> ADDIN EN.CITE.DATA </w:instrText>
      </w:r>
      <w:r w:rsidR="00204132">
        <w:rPr>
          <w:rFonts w:eastAsia="Times New Roman"/>
          <w:szCs w:val="22"/>
          <w:lang w:eastAsia="zh-CN" w:bidi="th-TH"/>
        </w:rPr>
      </w:r>
      <w:r w:rsidR="00204132">
        <w:rPr>
          <w:rFonts w:eastAsia="Times New Roman"/>
          <w:szCs w:val="22"/>
          <w:lang w:eastAsia="zh-CN" w:bidi="th-TH"/>
        </w:rPr>
        <w:fldChar w:fldCharType="end"/>
      </w:r>
      <w:r w:rsidR="00FB135E">
        <w:rPr>
          <w:rFonts w:eastAsia="Times New Roman"/>
          <w:szCs w:val="22"/>
          <w:lang w:eastAsia="zh-CN" w:bidi="th-TH"/>
        </w:rPr>
      </w:r>
      <w:r w:rsidR="00FB135E">
        <w:rPr>
          <w:rFonts w:eastAsia="Times New Roman"/>
          <w:szCs w:val="22"/>
          <w:lang w:eastAsia="zh-CN" w:bidi="th-TH"/>
        </w:rPr>
        <w:fldChar w:fldCharType="separate"/>
      </w:r>
      <w:r w:rsidR="00135542">
        <w:rPr>
          <w:rFonts w:eastAsia="Times New Roman"/>
          <w:noProof/>
          <w:szCs w:val="22"/>
          <w:lang w:eastAsia="zh-CN" w:bidi="th-TH"/>
        </w:rPr>
        <w:t>(O'connell, Baldwin et al. 2000, Baldwin and Valo 2015)</w:t>
      </w:r>
      <w:r w:rsidR="00FB135E">
        <w:rPr>
          <w:rFonts w:eastAsia="Times New Roman"/>
          <w:szCs w:val="22"/>
          <w:lang w:eastAsia="zh-CN" w:bidi="th-TH"/>
        </w:rPr>
        <w:fldChar w:fldCharType="end"/>
      </w:r>
      <w:r w:rsidRPr="00C952A7">
        <w:rPr>
          <w:rFonts w:eastAsia="Times New Roman"/>
          <w:szCs w:val="22"/>
          <w:lang w:eastAsia="zh-CN" w:bidi="th-TH"/>
        </w:rPr>
        <w:t>. Given enough time, the pool of labile DOC will reduce, with the recovery of oxygen possible under higher concentrations of DOC. The same may also be true for the availability of labile nutrients (phosphate,</w:t>
      </w:r>
      <w:r w:rsidRPr="00770D1D">
        <w:rPr>
          <w:rFonts w:eastAsia="Times New Roman"/>
          <w:szCs w:val="22"/>
          <w:lang w:eastAsia="zh-CN" w:bidi="th-TH"/>
        </w:rPr>
        <w:t xml:space="preserve"> nitrate/nitrite, ammonia) upon which microbial respiration of DOC also depends. DOC may cease to be a sensible surrogate to predict hypoxia given a long enough timeframe.</w:t>
      </w:r>
    </w:p>
    <w:p w14:paraId="29D49C95" w14:textId="63EE8B15" w:rsidR="00973180" w:rsidRPr="00973180" w:rsidRDefault="00F025C6" w:rsidP="00024876">
      <w:pPr>
        <w:pStyle w:val="Heading3"/>
      </w:pPr>
      <w:r>
        <w:br w:type="page"/>
      </w:r>
      <w:bookmarkStart w:id="555" w:name="_Toc509489816"/>
      <w:r w:rsidR="00024876">
        <w:t>6.3</w:t>
      </w:r>
      <w:r w:rsidR="00024876">
        <w:tab/>
      </w:r>
      <w:r w:rsidR="00973180" w:rsidRPr="00973180">
        <w:t>Stream metabolism</w:t>
      </w:r>
      <w:bookmarkEnd w:id="555"/>
    </w:p>
    <w:p w14:paraId="5C87CA28" w14:textId="77777777" w:rsidR="00973180" w:rsidRPr="00EC4B4B" w:rsidRDefault="00973180" w:rsidP="008F5307">
      <w:pPr>
        <w:pStyle w:val="BodyText10"/>
        <w:rPr>
          <w:sz w:val="20"/>
        </w:rPr>
      </w:pPr>
      <w:r w:rsidRPr="00EC4B4B">
        <w:rPr>
          <w:sz w:val="20"/>
        </w:rPr>
        <w:t>Prepared by Dr Ben Wolfenden (CSU) and Dr Yoshi Kobayashi (NSW OEH)</w:t>
      </w:r>
    </w:p>
    <w:p w14:paraId="60634C0D" w14:textId="77777777" w:rsidR="00973180" w:rsidRPr="00973180" w:rsidRDefault="00973180" w:rsidP="00973180">
      <w:pPr>
        <w:keepNext/>
        <w:spacing w:before="240" w:after="60"/>
        <w:outlineLvl w:val="2"/>
        <w:rPr>
          <w:b/>
          <w:i/>
          <w:iCs/>
          <w:color w:val="076028"/>
          <w:kern w:val="32"/>
          <w:sz w:val="24"/>
          <w:szCs w:val="26"/>
          <w:lang w:bidi="th-TH"/>
        </w:rPr>
      </w:pPr>
      <w:r w:rsidRPr="00973180">
        <w:rPr>
          <w:b/>
          <w:i/>
          <w:iCs/>
          <w:color w:val="076028"/>
          <w:kern w:val="32"/>
          <w:sz w:val="24"/>
          <w:szCs w:val="26"/>
          <w:lang w:bidi="th-TH"/>
        </w:rPr>
        <w:t>Introduction</w:t>
      </w:r>
    </w:p>
    <w:p w14:paraId="5C6981A9" w14:textId="33003261" w:rsidR="00973180" w:rsidRPr="00973180" w:rsidRDefault="00973180" w:rsidP="00973180">
      <w:pPr>
        <w:rPr>
          <w:lang w:val="en-GB"/>
        </w:rPr>
      </w:pPr>
      <w:r w:rsidRPr="00973180">
        <w:rPr>
          <w:lang w:val="en-GB"/>
        </w:rPr>
        <w:t xml:space="preserve">Stream metabolism is a measure of the amount of energy produced and consumed by river food webs. It estimates rates of gross primary production (GPP) by algae and aquatic plants as well as rates of heterotrophic respiration (i.e. carbon consumption; ER) by microorganisms. Metabolism is calculated using the diurnal change in dissolved oxygen arising from these two processes, but also varies with temperature, light and the availability of nutrients and carbon </w:t>
      </w:r>
      <w:r w:rsidR="005C7E16">
        <w:rPr>
          <w:noProof/>
          <w:lang w:val="en-GB"/>
        </w:rPr>
        <w:fldChar w:fldCharType="begin"/>
      </w:r>
      <w:r w:rsidR="00F075A3">
        <w:rPr>
          <w:noProof/>
          <w:lang w:val="en-GB"/>
        </w:rPr>
        <w:instrText xml:space="preserve"> ADDIN EN.CITE &lt;EndNote&gt;&lt;Cite&gt;&lt;Author&gt;Young&lt;/Author&gt;&lt;Year&gt;2008&lt;/Year&gt;&lt;RecNum&gt;3539&lt;/RecNum&gt;&lt;DisplayText&gt;(Young, Matthaei et al. 2008)&lt;/DisplayText&gt;&lt;record&gt;&lt;rec-number&gt;3539&lt;/rec-number&gt;&lt;foreign-keys&gt;&lt;key app="EN" db-id="vxxvsda2b05fxpeaw2dp552mtrd5trxdrf0s" timestamp="1393233392"&gt;3539&lt;/key&gt;&lt;/foreign-keys&gt;&lt;ref-type name="Journal Article"&gt;17&lt;/ref-type&gt;&lt;contributors&gt;&lt;authors&gt;&lt;author&gt;Young, Roger G.&lt;/author&gt;&lt;author&gt;Matthaei, Christoph D.&lt;/author&gt;&lt;author&gt;Townsend, Colin R.&lt;/author&gt;&lt;/authors&gt;&lt;/contributors&gt;&lt;titles&gt;&lt;title&gt;Organic matter breakdown and ecosystem metabolism: functional indicators for assessing river ecosystem health&lt;/title&gt;&lt;secondary-title&gt;Journal of the North American Benthological Society&lt;/secondary-title&gt;&lt;/titles&gt;&lt;periodical&gt;&lt;full-title&gt;Journal of the North American Benthological Society&lt;/full-title&gt;&lt;/periodical&gt;&lt;pages&gt;605-625&lt;/pages&gt;&lt;volume&gt;27&lt;/volume&gt;&lt;number&gt;3&lt;/number&gt;&lt;dates&gt;&lt;year&gt;2008&lt;/year&gt;&lt;pub-dates&gt;&lt;date&gt;2008/09/01&lt;/date&gt;&lt;/pub-dates&gt;&lt;/dates&gt;&lt;publisher&gt;The Society for Freshwater Science&lt;/publisher&gt;&lt;isbn&gt;0887-3593&lt;/isbn&gt;&lt;urls&gt;&lt;related-urls&gt;&lt;url&gt;http://dx.doi.org/10.1899/07-121.1&lt;/url&gt;&lt;/related-urls&gt;&lt;/urls&gt;&lt;electronic-resource-num&gt;10.1899/07-121.1&lt;/electronic-resource-num&gt;&lt;access-date&gt;2014/02/23&lt;/access-date&gt;&lt;/record&gt;&lt;/Cite&gt;&lt;/EndNote&gt;</w:instrText>
      </w:r>
      <w:r w:rsidR="005C7E16">
        <w:rPr>
          <w:noProof/>
          <w:lang w:val="en-GB"/>
        </w:rPr>
        <w:fldChar w:fldCharType="separate"/>
      </w:r>
      <w:r w:rsidR="00135542">
        <w:rPr>
          <w:noProof/>
          <w:lang w:val="en-GB"/>
        </w:rPr>
        <w:t>(Young, Matthaei et al. 2008)</w:t>
      </w:r>
      <w:r w:rsidR="005C7E16">
        <w:rPr>
          <w:noProof/>
          <w:lang w:val="en-GB"/>
        </w:rPr>
        <w:fldChar w:fldCharType="end"/>
      </w:r>
      <w:r w:rsidRPr="00973180">
        <w:rPr>
          <w:lang w:val="en-GB"/>
        </w:rPr>
        <w:t xml:space="preserve">.  As the master variable controlling these drivers </w:t>
      </w:r>
      <w:r w:rsidR="005C7E16">
        <w:rPr>
          <w:noProof/>
          <w:lang w:val="en-GB"/>
        </w:rPr>
        <w:fldChar w:fldCharType="begin"/>
      </w:r>
      <w:r w:rsidR="00F075A3">
        <w:rPr>
          <w:noProof/>
          <w:lang w:val="en-GB"/>
        </w:rPr>
        <w:instrText xml:space="preserve"> ADDIN EN.CITE &lt;EndNote&gt;&lt;Cite&gt;&lt;Author&gt;Poff&lt;/Author&gt;&lt;Year&gt;2010&lt;/Year&gt;&lt;RecNum&gt;3154&lt;/RecNum&gt;&lt;DisplayText&gt;(Poff and Zimmerman 2010)&lt;/DisplayText&gt;&lt;record&gt;&lt;rec-number&gt;3154&lt;/rec-number&gt;&lt;foreign-keys&gt;&lt;key app="EN" db-id="vxxvsda2b05fxpeaw2dp552mtrd5trxdrf0s" timestamp="0"&gt;3154&lt;/key&gt;&lt;/foreign-keys&gt;&lt;ref-type name="Journal Article"&gt;17&lt;/ref-type&gt;&lt;contributors&gt;&lt;authors&gt;&lt;author&gt;Poff, N. Leroy&lt;/author&gt;&lt;author&gt;Zimmerman, Julie K. H.&lt;/author&gt;&lt;/authors&gt;&lt;/contributors&gt;&lt;titles&gt;&lt;title&gt;Ecological responses to altered flow regimes: a literature review to inform the science and management of environmental flows&lt;/title&gt;&lt;secondary-title&gt;Freshwater Biology&lt;/secondary-title&gt;&lt;/titles&gt;&lt;periodical&gt;&lt;full-title&gt;Freshwater Biology&lt;/full-title&gt;&lt;/periodical&gt;&lt;pages&gt;194-205&lt;/pages&gt;&lt;volume&gt;55&lt;/volume&gt;&lt;number&gt;1&lt;/number&gt;&lt;keywords&gt;&lt;keyword&gt;ecological response&lt;/keyword&gt;&lt;keyword&gt;fish&lt;/keyword&gt;&lt;keyword&gt;flow alteration&lt;/keyword&gt;&lt;keyword&gt;macroinvertebrates&lt;/keyword&gt;&lt;keyword&gt;riparian&lt;/keyword&gt;&lt;keyword&gt;streams and rivers&lt;/keyword&gt;&lt;/keywords&gt;&lt;dates&gt;&lt;year&gt;2010&lt;/year&gt;&lt;/dates&gt;&lt;publisher&gt;Blackwell Publishing Ltd&lt;/publisher&gt;&lt;isbn&gt;1365-2427&lt;/isbn&gt;&lt;urls&gt;&lt;related-urls&gt;&lt;url&gt;http://dx.doi.org/10.1111/j.1365-2427.2009.02272.x&lt;/url&gt;&lt;/related-urls&gt;&lt;/urls&gt;&lt;electronic-resource-num&gt;10.1111/j.1365-2427.2009.02272.x&lt;/electronic-resource-num&gt;&lt;/record&gt;&lt;/Cite&gt;&lt;/EndNote&gt;</w:instrText>
      </w:r>
      <w:r w:rsidR="005C7E16">
        <w:rPr>
          <w:noProof/>
          <w:lang w:val="en-GB"/>
        </w:rPr>
        <w:fldChar w:fldCharType="separate"/>
      </w:r>
      <w:r w:rsidR="00135542">
        <w:rPr>
          <w:noProof/>
          <w:lang w:val="en-GB"/>
        </w:rPr>
        <w:t>(Poff and Zimmerman 2010)</w:t>
      </w:r>
      <w:r w:rsidR="005C7E16">
        <w:rPr>
          <w:noProof/>
          <w:lang w:val="en-GB"/>
        </w:rPr>
        <w:fldChar w:fldCharType="end"/>
      </w:r>
      <w:r w:rsidRPr="00973180">
        <w:rPr>
          <w:lang w:val="en-GB"/>
        </w:rPr>
        <w:t xml:space="preserve">, flow exerts a controlling influence over rates of metabolism. Changes to the flow regime that affect any one of these drivers can alter the amount and quality of energy supplied to aquatic consumers </w:t>
      </w:r>
      <w:r w:rsidR="005C7E16">
        <w:rPr>
          <w:noProof/>
          <w:lang w:val="en-GB"/>
        </w:rPr>
        <w:fldChar w:fldCharType="begin"/>
      </w:r>
      <w:r w:rsidR="00F075A3">
        <w:rPr>
          <w:noProof/>
          <w:lang w:val="en-GB"/>
        </w:rPr>
        <w:instrText xml:space="preserve"> ADDIN EN.CITE &lt;EndNote&gt;&lt;Cite&gt;&lt;Author&gt;Young&lt;/Author&gt;&lt;Year&gt;2008&lt;/Year&gt;&lt;RecNum&gt;3539&lt;/RecNum&gt;&lt;DisplayText&gt;(Young, Matthaei et al. 2008)&lt;/DisplayText&gt;&lt;record&gt;&lt;rec-number&gt;3539&lt;/rec-number&gt;&lt;foreign-keys&gt;&lt;key app="EN" db-id="vxxvsda2b05fxpeaw2dp552mtrd5trxdrf0s" timestamp="1393233392"&gt;3539&lt;/key&gt;&lt;/foreign-keys&gt;&lt;ref-type name="Journal Article"&gt;17&lt;/ref-type&gt;&lt;contributors&gt;&lt;authors&gt;&lt;author&gt;Young, Roger G.&lt;/author&gt;&lt;author&gt;Matthaei, Christoph D.&lt;/author&gt;&lt;author&gt;Townsend, Colin R.&lt;/author&gt;&lt;/authors&gt;&lt;/contributors&gt;&lt;titles&gt;&lt;title&gt;Organic matter breakdown and ecosystem metabolism: functional indicators for assessing river ecosystem health&lt;/title&gt;&lt;secondary-title&gt;Journal of the North American Benthological Society&lt;/secondary-title&gt;&lt;/titles&gt;&lt;periodical&gt;&lt;full-title&gt;Journal of the North American Benthological Society&lt;/full-title&gt;&lt;/periodical&gt;&lt;pages&gt;605-625&lt;/pages&gt;&lt;volume&gt;27&lt;/volume&gt;&lt;number&gt;3&lt;/number&gt;&lt;dates&gt;&lt;year&gt;2008&lt;/year&gt;&lt;pub-dates&gt;&lt;date&gt;2008/09/01&lt;/date&gt;&lt;/pub-dates&gt;&lt;/dates&gt;&lt;publisher&gt;The Society for Freshwater Science&lt;/publisher&gt;&lt;isbn&gt;0887-3593&lt;/isbn&gt;&lt;urls&gt;&lt;related-urls&gt;&lt;url&gt;http://dx.doi.org/10.1899/07-121.1&lt;/url&gt;&lt;/related-urls&gt;&lt;/urls&gt;&lt;electronic-resource-num&gt;10.1899/07-121.1&lt;/electronic-resource-num&gt;&lt;access-date&gt;2014/02/23&lt;/access-date&gt;&lt;/record&gt;&lt;/Cite&gt;&lt;/EndNote&gt;</w:instrText>
      </w:r>
      <w:r w:rsidR="005C7E16">
        <w:rPr>
          <w:noProof/>
          <w:lang w:val="en-GB"/>
        </w:rPr>
        <w:fldChar w:fldCharType="separate"/>
      </w:r>
      <w:r w:rsidR="00135542">
        <w:rPr>
          <w:noProof/>
          <w:lang w:val="en-GB"/>
        </w:rPr>
        <w:t>(Young, Matthaei et al. 2008)</w:t>
      </w:r>
      <w:r w:rsidR="005C7E16">
        <w:rPr>
          <w:noProof/>
          <w:lang w:val="en-GB"/>
        </w:rPr>
        <w:fldChar w:fldCharType="end"/>
      </w:r>
      <w:r w:rsidR="00AB7BC9">
        <w:rPr>
          <w:noProof/>
          <w:lang w:val="en-GB"/>
        </w:rPr>
        <w:t>,</w:t>
      </w:r>
      <w:r w:rsidR="00AB7BC9" w:rsidRPr="00973180">
        <w:rPr>
          <w:lang w:val="en-GB"/>
        </w:rPr>
        <w:t xml:space="preserve">  </w:t>
      </w:r>
      <w:r w:rsidRPr="00973180">
        <w:rPr>
          <w:lang w:val="en-GB"/>
        </w:rPr>
        <w:t xml:space="preserve">with flow-on effects to food web dynamics and water quality </w:t>
      </w:r>
      <w:r w:rsidR="005C7E16">
        <w:rPr>
          <w:noProof/>
          <w:lang w:val="en-GB"/>
        </w:rPr>
        <w:fldChar w:fldCharType="begin"/>
      </w:r>
      <w:r w:rsidR="00F075A3">
        <w:rPr>
          <w:noProof/>
          <w:lang w:val="en-GB"/>
        </w:rPr>
        <w:instrText xml:space="preserve"> ADDIN EN.CITE &lt;EndNote&gt;&lt;Cite&gt;&lt;Author&gt;Marcarelli&lt;/Author&gt;&lt;Year&gt;2011&lt;/Year&gt;&lt;RecNum&gt;3533&lt;/RecNum&gt;&lt;DisplayText&gt;(Marcarelli, Baxter et al. 2011)&lt;/DisplayText&gt;&lt;record&gt;&lt;rec-number&gt;3533&lt;/rec-number&gt;&lt;foreign-keys&gt;&lt;key app="EN" db-id="vxxvsda2b05fxpeaw2dp552mtrd5trxdrf0s" timestamp="1393233392"&gt;3533&lt;/key&gt;&lt;/foreign-keys&gt;&lt;ref-type name="Journal Article"&gt;17&lt;/ref-type&gt;&lt;contributors&gt;&lt;authors&gt;&lt;author&gt;Marcarelli, Amy M.&lt;/author&gt;&lt;author&gt;Baxter, Colden V.&lt;/author&gt;&lt;author&gt;Mineau, Madeleine M.&lt;/author&gt;&lt;author&gt;Hall, Robert O.&lt;/author&gt;&lt;/authors&gt;&lt;/contributors&gt;&lt;titles&gt;&lt;title&gt;Quantity and quality: unifying food web and ecosystem perspectives on the role of resource subsidies in freshwaters&lt;/title&gt;&lt;secondary-title&gt;Ecology&lt;/secondary-title&gt;&lt;/titles&gt;&lt;periodical&gt;&lt;full-title&gt;Ecology&lt;/full-title&gt;&lt;/periodical&gt;&lt;pages&gt;1215-1225&lt;/pages&gt;&lt;volume&gt;92&lt;/volume&gt;&lt;number&gt;6&lt;/number&gt;&lt;dates&gt;&lt;year&gt;2011&lt;/year&gt;&lt;pub-dates&gt;&lt;date&gt;2011/06/01&lt;/date&gt;&lt;/pub-dates&gt;&lt;/dates&gt;&lt;publisher&gt;Ecological Society of America&lt;/publisher&gt;&lt;isbn&gt;0012-9658&lt;/isbn&gt;&lt;urls&gt;&lt;related-urls&gt;&lt;url&gt;http://dx.doi.org/10.1890/10-2240.1&lt;/url&gt;&lt;/related-urls&gt;&lt;/urls&gt;&lt;electronic-resource-num&gt;10.1890/10-2240.1&lt;/electronic-resource-num&gt;&lt;access-date&gt;2014/02/23&lt;/access-date&gt;&lt;/record&gt;&lt;/Cite&gt;&lt;/EndNote&gt;</w:instrText>
      </w:r>
      <w:r w:rsidR="005C7E16">
        <w:rPr>
          <w:noProof/>
          <w:lang w:val="en-GB"/>
        </w:rPr>
        <w:fldChar w:fldCharType="separate"/>
      </w:r>
      <w:r w:rsidR="00135542">
        <w:rPr>
          <w:noProof/>
          <w:lang w:val="en-GB"/>
        </w:rPr>
        <w:t>(Marcarelli, Baxter et al. 2011)</w:t>
      </w:r>
      <w:r w:rsidR="005C7E16">
        <w:rPr>
          <w:noProof/>
          <w:lang w:val="en-GB"/>
        </w:rPr>
        <w:fldChar w:fldCharType="end"/>
      </w:r>
      <w:r w:rsidRPr="00973180">
        <w:rPr>
          <w:lang w:val="en-GB"/>
        </w:rPr>
        <w:t>. Understanding the relationship between flow and metabolism provides the means to deliver environmental flows that support basic ecosystem functions and water quality conditions at the river-scale.</w:t>
      </w:r>
    </w:p>
    <w:p w14:paraId="56A022A9" w14:textId="2037468C" w:rsidR="00973180" w:rsidRPr="00973180" w:rsidRDefault="00973180" w:rsidP="00973180">
      <w:pPr>
        <w:rPr>
          <w:lang w:val="en-GB"/>
        </w:rPr>
      </w:pPr>
      <w:r w:rsidRPr="00973180">
        <w:rPr>
          <w:lang w:val="en-GB"/>
        </w:rPr>
        <w:t xml:space="preserve">During 2014-15, 2015-16 and 2016-17 there were no </w:t>
      </w:r>
      <w:r w:rsidR="009F6CD9">
        <w:rPr>
          <w:lang w:val="en-GB"/>
        </w:rPr>
        <w:t xml:space="preserve">monitored </w:t>
      </w:r>
      <w:r w:rsidRPr="00973180">
        <w:rPr>
          <w:lang w:val="en-GB"/>
        </w:rPr>
        <w:t xml:space="preserve">Commonwealth environmental watering actions specifically targeting stream </w:t>
      </w:r>
      <w:r w:rsidR="0065692A" w:rsidRPr="00973180">
        <w:rPr>
          <w:lang w:val="en-GB"/>
        </w:rPr>
        <w:t>metabolism</w:t>
      </w:r>
      <w:r w:rsidRPr="00973180">
        <w:rPr>
          <w:lang w:val="en-GB"/>
        </w:rPr>
        <w:t>, although environmental flows did pass down the river channel while being delivered to river and floodplain assets further downstream.</w:t>
      </w:r>
      <w:r w:rsidR="009F6CD9">
        <w:rPr>
          <w:lang w:val="en-GB"/>
        </w:rPr>
        <w:t xml:space="preserve"> There were t</w:t>
      </w:r>
      <w:r w:rsidR="00DD24DE">
        <w:rPr>
          <w:lang w:val="en-GB"/>
        </w:rPr>
        <w:t>w</w:t>
      </w:r>
      <w:r w:rsidR="009F6CD9">
        <w:rPr>
          <w:lang w:val="en-GB"/>
        </w:rPr>
        <w:t>o larger actions</w:t>
      </w:r>
      <w:r w:rsidR="00DD24DE">
        <w:rPr>
          <w:lang w:val="en-GB"/>
        </w:rPr>
        <w:t xml:space="preserve"> during 2016-17</w:t>
      </w:r>
      <w:r w:rsidR="009F6CD9">
        <w:rPr>
          <w:lang w:val="en-GB"/>
        </w:rPr>
        <w:t xml:space="preserve"> that targeted metabolism, one of which is evaluated in section </w:t>
      </w:r>
      <w:r w:rsidR="0049305E">
        <w:rPr>
          <w:lang w:val="en-GB"/>
        </w:rPr>
        <w:t>6.2</w:t>
      </w:r>
      <w:r w:rsidR="009F6CD9">
        <w:rPr>
          <w:lang w:val="en-GB"/>
        </w:rPr>
        <w:t xml:space="preserve"> of this report, the other fell outside the Murrumbidgee Selected Area</w:t>
      </w:r>
      <w:r w:rsidR="00390B7B">
        <w:rPr>
          <w:lang w:val="en-GB"/>
        </w:rPr>
        <w:t xml:space="preserve"> (</w:t>
      </w:r>
      <w:r w:rsidR="0049305E">
        <w:rPr>
          <w:lang w:val="en-GB"/>
        </w:rPr>
        <w:fldChar w:fldCharType="begin"/>
      </w:r>
      <w:r w:rsidR="0049305E">
        <w:rPr>
          <w:lang w:val="en-GB"/>
        </w:rPr>
        <w:instrText xml:space="preserve"> REF _Ref491782307 \h </w:instrText>
      </w:r>
      <w:r w:rsidR="0049305E">
        <w:rPr>
          <w:lang w:val="en-GB"/>
        </w:rPr>
      </w:r>
      <w:r w:rsidR="0049305E">
        <w:rPr>
          <w:lang w:val="en-GB"/>
        </w:rPr>
        <w:fldChar w:fldCharType="separate"/>
      </w:r>
      <w:r w:rsidR="00E7050A">
        <w:t xml:space="preserve">Table </w:t>
      </w:r>
      <w:r w:rsidR="00E7050A">
        <w:rPr>
          <w:noProof/>
        </w:rPr>
        <w:t>3</w:t>
      </w:r>
      <w:r w:rsidR="00E7050A">
        <w:noBreakHyphen/>
      </w:r>
      <w:r w:rsidR="00E7050A">
        <w:rPr>
          <w:noProof/>
        </w:rPr>
        <w:t>1</w:t>
      </w:r>
      <w:r w:rsidR="0049305E">
        <w:rPr>
          <w:lang w:val="en-GB"/>
        </w:rPr>
        <w:fldChar w:fldCharType="end"/>
      </w:r>
      <w:r w:rsidR="00390B7B">
        <w:rPr>
          <w:lang w:val="en-GB"/>
        </w:rPr>
        <w:t>)</w:t>
      </w:r>
      <w:r w:rsidR="009F6CD9">
        <w:rPr>
          <w:lang w:val="en-GB"/>
        </w:rPr>
        <w:t>.</w:t>
      </w:r>
      <w:r w:rsidR="0049305E">
        <w:rPr>
          <w:lang w:val="en-GB"/>
        </w:rPr>
        <w:t xml:space="preserve"> </w:t>
      </w:r>
      <w:r w:rsidRPr="00973180">
        <w:rPr>
          <w:lang w:val="en-GB"/>
        </w:rPr>
        <w:t>Long-term watering plans for the Murrumbidgee River forecast in-channel deliveries of Commonwealth environmental water to support habitat and riverine productivity for fish. It is anticipated that these flows will be delivered approximately 7 in 10 years</w:t>
      </w:r>
      <w:r w:rsidR="0049305E">
        <w:rPr>
          <w:lang w:val="en-GB"/>
        </w:rPr>
        <w:t xml:space="preserve"> </w:t>
      </w:r>
      <w:r w:rsidR="00C31006">
        <w:rPr>
          <w:lang w:val="en-GB"/>
        </w:rPr>
        <w:fldChar w:fldCharType="begin"/>
      </w:r>
      <w:r w:rsidR="00204132">
        <w:rPr>
          <w:lang w:val="en-GB"/>
        </w:rPr>
        <w:instrText xml:space="preserve"> ADDIN EN.CITE &lt;EndNote&gt;&lt;Cite&gt;&lt;Author&gt;Commonwealth of Australia&lt;/Author&gt;&lt;Year&gt;2016&lt;/Year&gt;&lt;RecNum&gt;16&lt;/RecNum&gt;&lt;DisplayText&gt;(Commonwealth of Australia 2016)&lt;/DisplayText&gt;&lt;record&gt;&lt;rec-number&gt;16&lt;/rec-number&gt;&lt;foreign-keys&gt;&lt;key app="EN" db-id="eadpd02sp0v9zjeaefsvvr5lpz2x5az9sd2t" timestamp="1519082958"&gt;16&lt;/key&gt;&lt;/foreign-keys&gt;&lt;ref-type name="Report"&gt;27&lt;/ref-type&gt;&lt;contributors&gt;&lt;authors&gt;&lt;author&gt;Commonwealth of Australia,&lt;/author&gt;&lt;/authors&gt;&lt;/contributors&gt;&lt;titles&gt;&lt;title&gt;Portfolio Management Plan for the Murrumbidgee River: 2016-17&lt;/title&gt;&lt;/titles&gt;&lt;dates&gt;&lt;year&gt;2016&lt;/year&gt;&lt;/dates&gt;&lt;pub-location&gt;Canberra&lt;/pub-location&gt;&lt;publisher&gt;Commonwealth Environmental Water Office&lt;/publisher&gt;&lt;urls&gt;&lt;/urls&gt;&lt;/record&gt;&lt;/Cite&gt;&lt;/EndNote&gt;</w:instrText>
      </w:r>
      <w:r w:rsidR="00C31006">
        <w:rPr>
          <w:lang w:val="en-GB"/>
        </w:rPr>
        <w:fldChar w:fldCharType="separate"/>
      </w:r>
      <w:r w:rsidR="00135542">
        <w:rPr>
          <w:noProof/>
          <w:lang w:val="en-GB"/>
        </w:rPr>
        <w:t>(Commonwealth of Australia 2016)</w:t>
      </w:r>
      <w:r w:rsidR="00C31006">
        <w:rPr>
          <w:lang w:val="en-GB"/>
        </w:rPr>
        <w:fldChar w:fldCharType="end"/>
      </w:r>
      <w:r w:rsidRPr="00973180">
        <w:rPr>
          <w:lang w:val="en-GB"/>
        </w:rPr>
        <w:t xml:space="preserve">. </w:t>
      </w:r>
      <w:r w:rsidR="009F6CD9">
        <w:rPr>
          <w:lang w:val="en-GB"/>
        </w:rPr>
        <w:t>W</w:t>
      </w:r>
      <w:r w:rsidRPr="00973180">
        <w:rPr>
          <w:lang w:val="en-GB"/>
        </w:rPr>
        <w:t>e investigated the relationship between stream metabolism and river flows during 2014-15, 2015-16 and 2016-17 and discuss these findings with regard to future deliveries of Commonwealth environmental water.</w:t>
      </w:r>
    </w:p>
    <w:p w14:paraId="585E874F" w14:textId="77777777" w:rsidR="00973180" w:rsidRPr="00973180" w:rsidRDefault="00973180" w:rsidP="00973180">
      <w:pPr>
        <w:keepNext/>
        <w:spacing w:before="240" w:after="60"/>
        <w:outlineLvl w:val="2"/>
        <w:rPr>
          <w:b/>
          <w:i/>
          <w:iCs/>
          <w:color w:val="076028"/>
          <w:kern w:val="32"/>
          <w:sz w:val="24"/>
          <w:szCs w:val="26"/>
          <w:lang w:bidi="th-TH"/>
        </w:rPr>
      </w:pPr>
      <w:r w:rsidRPr="00973180">
        <w:rPr>
          <w:b/>
          <w:i/>
          <w:iCs/>
          <w:color w:val="076028"/>
          <w:kern w:val="32"/>
          <w:sz w:val="24"/>
          <w:szCs w:val="26"/>
          <w:lang w:bidi="th-TH"/>
        </w:rPr>
        <w:t>Methods</w:t>
      </w:r>
    </w:p>
    <w:p w14:paraId="3D79BA57" w14:textId="215768BF" w:rsidR="00973180" w:rsidRPr="00973180" w:rsidRDefault="00973180" w:rsidP="00973180">
      <w:r w:rsidRPr="00973180">
        <w:t xml:space="preserve">Stream metabolism was measured using the LTIM Category 1 Standard Method (Hale et al. 2014). Metabolism was surveyed at one site in both the Carrathool (October – April) and Narrandera (October – January) zones concurrent with the larval fish monitoring and as part of the Category 1 and Category 3 ecosystem metabolism monitoring. At each site, water temperature and dissolved oxygen were logged at ten minute intervals using a calibrated dissolved oxygen datalogger (Zebra Tech) attached to a float and chain secured mid-stream to a snag. Photosynthetically active light (PAR) and barometric pressure were logged at the same interval by nearby </w:t>
      </w:r>
      <w:r w:rsidR="00FD5972" w:rsidRPr="00973180">
        <w:t>weather stations</w:t>
      </w:r>
      <w:r w:rsidRPr="00973180">
        <w:t xml:space="preserve"> (Hobo U30). Water level and temperature data were obtained from nearby gauge stations operated by the NSW state government and can be accessed at http://waterinfo.nsw.gov.au/. </w:t>
      </w:r>
    </w:p>
    <w:p w14:paraId="01EE70E1" w14:textId="77777777" w:rsidR="00973180" w:rsidRPr="00973180" w:rsidRDefault="00973180" w:rsidP="00973180">
      <w:pPr>
        <w:tabs>
          <w:tab w:val="left" w:pos="851"/>
        </w:tabs>
        <w:spacing w:before="120"/>
        <w:rPr>
          <w:rFonts w:eastAsia="Times New Roman" w:cs="Angsana New"/>
          <w:b/>
          <w:bCs/>
          <w:i/>
          <w:iCs/>
          <w:spacing w:val="5"/>
          <w:szCs w:val="22"/>
          <w:lang w:eastAsia="zh-CN" w:bidi="th-TH"/>
        </w:rPr>
      </w:pPr>
      <w:r w:rsidRPr="00973180">
        <w:rPr>
          <w:rFonts w:eastAsia="Times New Roman" w:cs="Angsana New"/>
          <w:b/>
          <w:bCs/>
          <w:i/>
          <w:iCs/>
          <w:spacing w:val="5"/>
          <w:szCs w:val="22"/>
          <w:lang w:eastAsia="zh-CN" w:bidi="th-TH"/>
        </w:rPr>
        <w:t>Data analysis</w:t>
      </w:r>
    </w:p>
    <w:p w14:paraId="336D0FFA" w14:textId="5116A5AD" w:rsidR="00973180" w:rsidRPr="00973180" w:rsidRDefault="00973180" w:rsidP="00973180">
      <w:r w:rsidRPr="00973180">
        <w:t xml:space="preserve">Daily rates of ecosystem metabolism were calculated using the BASE modelling package in the statistical-computing environment R </w:t>
      </w:r>
      <w:r w:rsidR="00885400">
        <w:fldChar w:fldCharType="begin"/>
      </w:r>
      <w:r w:rsidR="00885400">
        <w:instrText xml:space="preserve"> ADDIN EN.CITE &lt;EndNote&gt;&lt;Cite&gt;&lt;Author&gt;Grace&lt;/Author&gt;&lt;Year&gt;2015&lt;/Year&gt;&lt;RecNum&gt;3946&lt;/RecNum&gt;&lt;DisplayText&gt;(Grace, Giling et al. 2015)&lt;/DisplayText&gt;&lt;record&gt;&lt;rec-number&gt;3946&lt;/rec-number&gt;&lt;foreign-keys&gt;&lt;key app="EN" db-id="vxxvsda2b05fxpeaw2dp552mtrd5trxdrf0s" timestamp="1473132436"&gt;3946&lt;/key&gt;&lt;/foreign-keys&gt;&lt;ref-type name="Journal Article"&gt;17&lt;/ref-type&gt;&lt;contributors&gt;&lt;authors&gt;&lt;author&gt;Grace, Michael R.&lt;/author&gt;&lt;author&gt;Giling, Darren P.&lt;/author&gt;&lt;author&gt;Hladyz, Sally&lt;/author&gt;&lt;author&gt;Caron, Valerie&lt;/author&gt;&lt;author&gt;Thompson, Ross M.&lt;/author&gt;&lt;author&gt;Mac Nally, Ralph&lt;/author&gt;&lt;/authors&gt;&lt;/contributors&gt;&lt;titles&gt;&lt;title&gt;Fast processing of diel oxygen curves: Estimating stream metabolism with BASE (BAyesian Single-station Estimation)&lt;/title&gt;&lt;secondary-title&gt;Limnology and Oceanography: Methods&lt;/secondary-title&gt;&lt;/titles&gt;&lt;periodical&gt;&lt;full-title&gt;Limnology and Oceanography: Methods&lt;/full-title&gt;&lt;/periodical&gt;&lt;pages&gt;103-114&lt;/pages&gt;&lt;volume&gt;13&lt;/volume&gt;&lt;number&gt;3&lt;/number&gt;&lt;dates&gt;&lt;year&gt;2015&lt;/year&gt;&lt;/dates&gt;&lt;isbn&gt;1541-5856&lt;/isbn&gt;&lt;urls&gt;&lt;related-urls&gt;&lt;url&gt;http://dx.doi.org/10.1002/lom3.10011&lt;/url&gt;&lt;/related-urls&gt;&lt;/urls&gt;&lt;custom7&gt;e10011&lt;/custom7&gt;&lt;electronic-resource-num&gt;10.1002/lom3.10011&lt;/electronic-resource-num&gt;&lt;/record&gt;&lt;/Cite&gt;&lt;/EndNote&gt;</w:instrText>
      </w:r>
      <w:r w:rsidR="00885400">
        <w:fldChar w:fldCharType="separate"/>
      </w:r>
      <w:r w:rsidR="00885400">
        <w:rPr>
          <w:noProof/>
        </w:rPr>
        <w:t>(Grace, Giling et al. 2015)</w:t>
      </w:r>
      <w:r w:rsidR="00885400">
        <w:fldChar w:fldCharType="end"/>
      </w:r>
      <w:r w:rsidR="00885400">
        <w:t xml:space="preserve"> </w:t>
      </w:r>
      <w:r w:rsidRPr="00973180">
        <w:t>modified to incorporate improvements proposed by</w:t>
      </w:r>
      <w:r w:rsidR="00885400">
        <w:t xml:space="preserve"> </w:t>
      </w:r>
      <w:r w:rsidR="00885400">
        <w:fldChar w:fldCharType="begin"/>
      </w:r>
      <w:r w:rsidR="00885400">
        <w:instrText xml:space="preserve"> ADDIN EN.CITE &lt;EndNote&gt;&lt;Cite&gt;&lt;Author&gt;Song&lt;/Author&gt;&lt;Year&gt;2016&lt;/Year&gt;&lt;RecNum&gt;3924&lt;/RecNum&gt;&lt;DisplayText&gt;(Song, Dodds et al. 2016)&lt;/DisplayText&gt;&lt;record&gt;&lt;rec-number&gt;3924&lt;/rec-number&gt;&lt;foreign-keys&gt;&lt;key app="EN" db-id="vxxvsda2b05fxpeaw2dp552mtrd5trxdrf0s" timestamp="1473057183"&gt;3924&lt;/key&gt;&lt;/foreign-keys&gt;&lt;ref-type name="Journal Article"&gt;17&lt;/ref-type&gt;&lt;contributors&gt;&lt;authors&gt;&lt;author&gt;Song, Chao&lt;/author&gt;&lt;author&gt;Dodds, Walter K.&lt;/author&gt;&lt;author&gt;Trentman, Matt T.&lt;/author&gt;&lt;author&gt;Rüegg, Janine&lt;/author&gt;&lt;author&gt;Ballantyne, Ford&lt;/author&gt;&lt;/authors&gt;&lt;/contributors&gt;&lt;titles&gt;&lt;title&gt;Methods of approximation influence aquatic ecosystem metabolism estimates&lt;/title&gt;&lt;secondary-title&gt;Limnology and Oceanography: Methods&lt;/secondary-title&gt;&lt;/titles&gt;&lt;periodical&gt;&lt;full-title&gt;Limnology and Oceanography: Methods&lt;/full-title&gt;&lt;/periodical&gt;&lt;dates&gt;&lt;year&gt;2016&lt;/year&gt;&lt;/dates&gt;&lt;isbn&gt;1541-5856&lt;/isbn&gt;&lt;urls&gt;&lt;related-urls&gt;&lt;url&gt;http://dx.doi.org/10.1002/lom3.10112&lt;/url&gt;&lt;/related-urls&gt;&lt;/urls&gt;&lt;electronic-resource-num&gt;10.1002/lom3.10112&lt;/electronic-resource-num&gt;&lt;/record&gt;&lt;/Cite&gt;&lt;/EndNote&gt;</w:instrText>
      </w:r>
      <w:r w:rsidR="00885400">
        <w:fldChar w:fldCharType="separate"/>
      </w:r>
      <w:r w:rsidR="00885400">
        <w:rPr>
          <w:noProof/>
        </w:rPr>
        <w:t>(Song, Dodds et al. 2016)</w:t>
      </w:r>
      <w:r w:rsidR="00885400">
        <w:fldChar w:fldCharType="end"/>
      </w:r>
      <w:r w:rsidRPr="00973180">
        <w:t>.</w:t>
      </w:r>
    </w:p>
    <w:p w14:paraId="7A0AB20D" w14:textId="183135FC" w:rsidR="00973180" w:rsidRPr="00973180" w:rsidRDefault="00885400" w:rsidP="00973180">
      <w:r>
        <w:t xml:space="preserve">As in our previous work </w:t>
      </w:r>
      <w:r>
        <w:fldChar w:fldCharType="begin"/>
      </w:r>
      <w:r>
        <w:instrText xml:space="preserve"> ADDIN EN.CITE &lt;EndNote&gt;&lt;Cite&gt;&lt;Author&gt;Wassens&lt;/Author&gt;&lt;Year&gt;2016&lt;/Year&gt;&lt;RecNum&gt;14&lt;/RecNum&gt;&lt;DisplayText&gt;(Wassens, Spencer et al. 2016)&lt;/DisplayText&gt;&lt;record&gt;&lt;rec-number&gt;14&lt;/rec-number&gt;&lt;foreign-keys&gt;&lt;key app="EN" db-id="re50zwff35ddzaedsx6vev902xd2apsatrvz" timestamp="1527551594"&gt;14&lt;/key&gt;&lt;/foreign-keys&gt;&lt;ref-type name="Book"&gt;6&lt;/ref-type&gt;&lt;contributors&gt;&lt;authors&gt;&lt;author&gt;Wassens, S&lt;/author&gt;&lt;author&gt;Spencer, J.&lt;/author&gt;&lt;author&gt;Thiem, J.&lt;/author&gt;&lt;author&gt;Wolfenden, B.&lt;/author&gt;&lt;author&gt;Jenkins, K.&lt;/author&gt;&lt;author&gt;Hall, A.&lt;/author&gt;&lt;author&gt;Ocock, J.&lt;/author&gt;&lt;author&gt;Kobayashi, T.&lt;/author&gt;&lt;author&gt;Thomas, R.&lt;/author&gt;&lt;author&gt;Bino, G.&lt;/author&gt;&lt;author&gt;Heath, J.&lt;/author&gt;&lt;author&gt;Lenon, E.&lt;/author&gt;&lt;/authors&gt;&lt;/contributors&gt;&lt;titles&gt;&lt;title&gt;Commonwealth Environmental Water Office Long-Term Intervention Monitoring project Murrumbidgee River System Selected Area evaluation report&lt;/title&gt;&lt;/titles&gt;&lt;dates&gt;&lt;year&gt;2016&lt;/year&gt;&lt;/dates&gt;&lt;pub-location&gt;Canberra&lt;/pub-location&gt;&lt;publisher&gt;Commonwealth Environmental Water Office&lt;/publisher&gt;&lt;urls&gt;&lt;/urls&gt;&lt;/record&gt;&lt;/Cite&gt;&lt;/EndNote&gt;</w:instrText>
      </w:r>
      <w:r>
        <w:fldChar w:fldCharType="separate"/>
      </w:r>
      <w:r>
        <w:rPr>
          <w:noProof/>
        </w:rPr>
        <w:t>(Wassens, Spencer et al. 2016)</w:t>
      </w:r>
      <w:r>
        <w:fldChar w:fldCharType="end"/>
      </w:r>
      <w:r w:rsidR="00973180" w:rsidRPr="00973180">
        <w:t>, we used linear regression with autoregressive errors to model GPP and ER using mean daily water level as a predictor. After examining the autocorrelation and partial autocorrelation functions of simple regression model, autoregressive error of a lag-1 or AR(1) was thought to be appropriate in modelling GPP and ER.  Thus, we used the model in the form</w:t>
      </w:r>
    </w:p>
    <w:p w14:paraId="075D9177" w14:textId="77777777" w:rsidR="00973180" w:rsidRPr="00973180" w:rsidRDefault="00D66938" w:rsidP="00973180">
      <m:oMathPara>
        <m:oMath>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t</m:t>
              </m:r>
            </m:sub>
          </m:sSub>
          <m:r>
            <w:rPr>
              <w:rFonts w:ascii="Cambria Math" w:hAnsi="Cambria Math"/>
            </w:rPr>
            <m:t xml:space="preserve">+ </m:t>
          </m:r>
          <m:sSub>
            <m:sSubPr>
              <m:ctrlPr>
                <w:rPr>
                  <w:rFonts w:ascii="Cambria Math" w:hAnsi="Cambria Math"/>
                  <w:i/>
                </w:rPr>
              </m:ctrlPr>
            </m:sSubPr>
            <m:e>
              <m:r>
                <w:rPr>
                  <w:rFonts w:ascii="Cambria Math" w:hAnsi="Cambria Math"/>
                </w:rPr>
                <m:t>ε</m:t>
              </m:r>
            </m:e>
            <m:sub>
              <m:r>
                <w:rPr>
                  <w:rFonts w:ascii="Cambria Math" w:hAnsi="Cambria Math"/>
                </w:rPr>
                <m:t>t</m:t>
              </m:r>
            </m:sub>
          </m:sSub>
        </m:oMath>
      </m:oMathPara>
    </w:p>
    <w:p w14:paraId="2BA235B5" w14:textId="77777777" w:rsidR="00973180" w:rsidRPr="00973180" w:rsidRDefault="00973180" w:rsidP="00973180">
      <w:r w:rsidRPr="00973180">
        <w:t>with errors</w:t>
      </w:r>
    </w:p>
    <w:p w14:paraId="08F3326E" w14:textId="77777777" w:rsidR="00973180" w:rsidRPr="00973180" w:rsidRDefault="00D66938" w:rsidP="00973180">
      <m:oMathPara>
        <m:oMath>
          <m:sSub>
            <m:sSubPr>
              <m:ctrlPr>
                <w:rPr>
                  <w:rFonts w:ascii="Cambria Math" w:hAnsi="Cambria Math"/>
                  <w:i/>
                </w:rPr>
              </m:ctrlPr>
            </m:sSubPr>
            <m:e>
              <m:r>
                <w:rPr>
                  <w:rFonts w:ascii="Cambria Math" w:hAnsi="Cambria Math"/>
                </w:rPr>
                <m:t>ε</m:t>
              </m:r>
            </m:e>
            <m:sub>
              <m:r>
                <w:rPr>
                  <w:rFonts w:ascii="Cambria Math" w:hAnsi="Cambria Math"/>
                </w:rPr>
                <m:t>t</m:t>
              </m:r>
            </m:sub>
          </m:sSub>
          <m:r>
            <w:rPr>
              <w:rFonts w:ascii="Cambria Math" w:hAnsi="Cambria Math"/>
            </w:rPr>
            <m:t>=ρ</m:t>
          </m:r>
          <m:sSub>
            <m:sSubPr>
              <m:ctrlPr>
                <w:rPr>
                  <w:rFonts w:ascii="Cambria Math" w:hAnsi="Cambria Math"/>
                  <w:i/>
                </w:rPr>
              </m:ctrlPr>
            </m:sSubPr>
            <m:e>
              <m:r>
                <w:rPr>
                  <w:rFonts w:ascii="Cambria Math" w:hAnsi="Cambria Math"/>
                </w:rPr>
                <m:t>ε</m:t>
              </m:r>
            </m:e>
            <m:sub>
              <m:r>
                <w:rPr>
                  <w:rFonts w:ascii="Cambria Math" w:hAnsi="Cambria Math"/>
                </w:rPr>
                <m:t>t-1</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t</m:t>
              </m:r>
            </m:sub>
          </m:sSub>
        </m:oMath>
      </m:oMathPara>
    </w:p>
    <w:p w14:paraId="74E258FC" w14:textId="085A736F" w:rsidR="00973180" w:rsidRPr="00973180" w:rsidRDefault="00973180" w:rsidP="00973180">
      <w:r w:rsidRPr="00973180">
        <w:t xml:space="preserve">where </w:t>
      </w:r>
      <m:oMath>
        <m:sSub>
          <m:sSubPr>
            <m:ctrlPr>
              <w:rPr>
                <w:rFonts w:ascii="Cambria Math" w:hAnsi="Cambria Math"/>
                <w:i/>
              </w:rPr>
            </m:ctrlPr>
          </m:sSubPr>
          <m:e>
            <m:r>
              <w:rPr>
                <w:rFonts w:ascii="Cambria Math" w:hAnsi="Cambria Math"/>
              </w:rPr>
              <m:t>y</m:t>
            </m:r>
          </m:e>
          <m:sub>
            <m:r>
              <w:rPr>
                <w:rFonts w:ascii="Cambria Math" w:hAnsi="Cambria Math"/>
              </w:rPr>
              <m:t>t</m:t>
            </m:r>
          </m:sub>
        </m:sSub>
      </m:oMath>
      <w:r w:rsidRPr="00973180">
        <w:t xml:space="preserve"> is the value of GPP (mg O</w:t>
      </w:r>
      <w:r w:rsidRPr="00973180">
        <w:rPr>
          <w:vertAlign w:val="subscript"/>
        </w:rPr>
        <w:t>2</w:t>
      </w:r>
      <w:r w:rsidRPr="00973180">
        <w:t xml:space="preserve"> L</w:t>
      </w:r>
      <w:r w:rsidRPr="00973180">
        <w:rPr>
          <w:vertAlign w:val="superscript"/>
        </w:rPr>
        <w:t>-1</w:t>
      </w:r>
      <w:r w:rsidRPr="00973180">
        <w:t xml:space="preserve"> d</w:t>
      </w:r>
      <w:r w:rsidRPr="00973180">
        <w:rPr>
          <w:vertAlign w:val="superscript"/>
        </w:rPr>
        <w:t>-1</w:t>
      </w:r>
      <w:r w:rsidRPr="00973180">
        <w:t>) or ER (mg O</w:t>
      </w:r>
      <w:r w:rsidRPr="00973180">
        <w:rPr>
          <w:vertAlign w:val="subscript"/>
        </w:rPr>
        <w:t>2</w:t>
      </w:r>
      <w:r w:rsidRPr="00973180">
        <w:t xml:space="preserve"> L</w:t>
      </w:r>
      <w:r w:rsidRPr="00973180">
        <w:rPr>
          <w:vertAlign w:val="superscript"/>
        </w:rPr>
        <w:t>-1</w:t>
      </w:r>
      <w:r w:rsidRPr="00973180">
        <w:t xml:space="preserve"> d</w:t>
      </w:r>
      <w:r w:rsidRPr="00973180">
        <w:rPr>
          <w:vertAlign w:val="superscript"/>
        </w:rPr>
        <w:t>-1</w:t>
      </w:r>
      <w:r w:rsidRPr="00973180">
        <w:t xml:space="preserve">) at day </w:t>
      </w:r>
      <m:oMath>
        <m:r>
          <w:rPr>
            <w:rFonts w:ascii="Cambria Math" w:hAnsi="Cambria Math"/>
          </w:rPr>
          <m:t>t</m:t>
        </m:r>
      </m:oMath>
      <w:r w:rsidRPr="00973180">
        <w:t xml:space="preserve">, </w:t>
      </w:r>
      <m:oMath>
        <m:sSub>
          <m:sSubPr>
            <m:ctrlPr>
              <w:rPr>
                <w:rFonts w:ascii="Cambria Math" w:hAnsi="Cambria Math"/>
                <w:i/>
              </w:rPr>
            </m:ctrlPr>
          </m:sSubPr>
          <m:e>
            <m:r>
              <w:rPr>
                <w:rFonts w:ascii="Cambria Math" w:hAnsi="Cambria Math"/>
              </w:rPr>
              <m:t>β</m:t>
            </m:r>
          </m:e>
          <m:sub>
            <m:r>
              <w:rPr>
                <w:rFonts w:ascii="Cambria Math" w:hAnsi="Cambria Math"/>
              </w:rPr>
              <m:t>0</m:t>
            </m:r>
          </m:sub>
        </m:sSub>
      </m:oMath>
      <w:r w:rsidRPr="00973180">
        <w:t xml:space="preserve"> and </w:t>
      </w:r>
      <m:oMath>
        <m:sSub>
          <m:sSubPr>
            <m:ctrlPr>
              <w:rPr>
                <w:rFonts w:ascii="Cambria Math" w:hAnsi="Cambria Math"/>
                <w:i/>
              </w:rPr>
            </m:ctrlPr>
          </m:sSubPr>
          <m:e>
            <m:r>
              <w:rPr>
                <w:rFonts w:ascii="Cambria Math" w:hAnsi="Cambria Math"/>
              </w:rPr>
              <m:t>β</m:t>
            </m:r>
          </m:e>
          <m:sub>
            <m:r>
              <w:rPr>
                <w:rFonts w:ascii="Cambria Math" w:hAnsi="Cambria Math"/>
              </w:rPr>
              <m:t>1</m:t>
            </m:r>
          </m:sub>
        </m:sSub>
      </m:oMath>
      <w:r w:rsidRPr="00973180">
        <w:t xml:space="preserve"> are regression coefficients (i.e. intercept and slope estimates), </w:t>
      </w:r>
      <m:oMath>
        <m:sSub>
          <m:sSubPr>
            <m:ctrlPr>
              <w:rPr>
                <w:rFonts w:ascii="Cambria Math" w:hAnsi="Cambria Math"/>
                <w:i/>
              </w:rPr>
            </m:ctrlPr>
          </m:sSubPr>
          <m:e>
            <m:r>
              <w:rPr>
                <w:rFonts w:ascii="Cambria Math" w:hAnsi="Cambria Math"/>
              </w:rPr>
              <m:t>x</m:t>
            </m:r>
          </m:e>
          <m:sub>
            <m:r>
              <w:rPr>
                <w:rFonts w:ascii="Cambria Math" w:hAnsi="Cambria Math"/>
              </w:rPr>
              <m:t>t</m:t>
            </m:r>
          </m:sub>
        </m:sSub>
      </m:oMath>
      <w:r w:rsidRPr="00973180">
        <w:t xml:space="preserve"> is the value of mean daily water level (m d</w:t>
      </w:r>
      <w:r w:rsidRPr="00973180">
        <w:rPr>
          <w:vertAlign w:val="superscript"/>
        </w:rPr>
        <w:t>-1</w:t>
      </w:r>
      <w:r w:rsidRPr="00973180">
        <w:t xml:space="preserve">) at day </w:t>
      </w:r>
      <m:oMath>
        <m:r>
          <w:rPr>
            <w:rFonts w:ascii="Cambria Math" w:hAnsi="Cambria Math"/>
          </w:rPr>
          <m:t>t</m:t>
        </m:r>
      </m:oMath>
      <w:r w:rsidRPr="00973180">
        <w:t xml:space="preserve">,  </w:t>
      </w:r>
      <m:oMath>
        <m:sSub>
          <m:sSubPr>
            <m:ctrlPr>
              <w:rPr>
                <w:rFonts w:ascii="Cambria Math" w:hAnsi="Cambria Math"/>
                <w:i/>
              </w:rPr>
            </m:ctrlPr>
          </m:sSubPr>
          <m:e>
            <m:r>
              <w:rPr>
                <w:rFonts w:ascii="Cambria Math" w:hAnsi="Cambria Math"/>
              </w:rPr>
              <m:t>ε</m:t>
            </m:r>
          </m:e>
          <m:sub>
            <m:r>
              <w:rPr>
                <w:rFonts w:ascii="Cambria Math" w:hAnsi="Cambria Math"/>
              </w:rPr>
              <m:t>t</m:t>
            </m:r>
          </m:sub>
        </m:sSub>
      </m:oMath>
      <w:r w:rsidRPr="00973180">
        <w:t xml:space="preserve">  and </w:t>
      </w:r>
      <m:oMath>
        <m:sSub>
          <m:sSubPr>
            <m:ctrlPr>
              <w:rPr>
                <w:rFonts w:ascii="Cambria Math" w:hAnsi="Cambria Math"/>
                <w:i/>
              </w:rPr>
            </m:ctrlPr>
          </m:sSubPr>
          <m:e>
            <m:r>
              <w:rPr>
                <w:rFonts w:ascii="Cambria Math" w:hAnsi="Cambria Math"/>
              </w:rPr>
              <m:t>ε</m:t>
            </m:r>
          </m:e>
          <m:sub>
            <m:r>
              <w:rPr>
                <w:rFonts w:ascii="Cambria Math" w:hAnsi="Cambria Math"/>
              </w:rPr>
              <m:t>t-1</m:t>
            </m:r>
          </m:sub>
        </m:sSub>
      </m:oMath>
      <w:r w:rsidRPr="00973180">
        <w:t xml:space="preserve">are the errors at days </w:t>
      </w:r>
      <m:oMath>
        <m:r>
          <w:rPr>
            <w:rFonts w:ascii="Cambria Math" w:hAnsi="Cambria Math"/>
          </w:rPr>
          <m:t>t</m:t>
        </m:r>
      </m:oMath>
      <w:r w:rsidRPr="00973180">
        <w:t xml:space="preserve"> and </w:t>
      </w:r>
      <m:oMath>
        <m:r>
          <w:rPr>
            <w:rFonts w:ascii="Cambria Math" w:hAnsi="Cambria Math"/>
          </w:rPr>
          <m:t>t-1</m:t>
        </m:r>
      </m:oMath>
      <w:r w:rsidRPr="00973180">
        <w:t xml:space="preserve">, </w:t>
      </w:r>
      <m:oMath>
        <m:r>
          <w:rPr>
            <w:rFonts w:ascii="Cambria Math" w:hAnsi="Cambria Math"/>
          </w:rPr>
          <m:t>ρ</m:t>
        </m:r>
      </m:oMath>
      <w:r w:rsidRPr="00973180">
        <w:t xml:space="preserve"> is the first-order autocorrelation coefficient, and </w:t>
      </w:r>
      <m:oMath>
        <m:sSub>
          <m:sSubPr>
            <m:ctrlPr>
              <w:rPr>
                <w:rFonts w:ascii="Cambria Math" w:hAnsi="Cambria Math"/>
                <w:i/>
              </w:rPr>
            </m:ctrlPr>
          </m:sSubPr>
          <m:e>
            <m:r>
              <w:rPr>
                <w:rFonts w:ascii="Cambria Math" w:hAnsi="Cambria Math"/>
              </w:rPr>
              <m:t>ω</m:t>
            </m:r>
          </m:e>
          <m:sub>
            <m:r>
              <w:rPr>
                <w:rFonts w:ascii="Cambria Math" w:hAnsi="Cambria Math"/>
              </w:rPr>
              <m:t>t</m:t>
            </m:r>
          </m:sub>
        </m:sSub>
      </m:oMath>
      <w:r w:rsidRPr="00973180">
        <w:t xml:space="preserve"> </w:t>
      </w:r>
      <w:r w:rsidRPr="00973180">
        <w:sym w:font="Symbol" w:char="F07E"/>
      </w:r>
      <w:r w:rsidRPr="00973180">
        <w:t xml:space="preserve"> iid </w:t>
      </w:r>
      <m:oMath>
        <m:r>
          <w:rPr>
            <w:rFonts w:ascii="Cambria Math" w:hAnsi="Cambria Math"/>
          </w:rPr>
          <m:t xml:space="preserve">N (0, </m:t>
        </m:r>
        <m:sSup>
          <m:sSupPr>
            <m:ctrlPr>
              <w:rPr>
                <w:rFonts w:ascii="Cambria Math" w:hAnsi="Cambria Math"/>
                <w:i/>
              </w:rPr>
            </m:ctrlPr>
          </m:sSupPr>
          <m:e>
            <m:r>
              <w:rPr>
                <w:rFonts w:ascii="Cambria Math" w:hAnsi="Cambria Math"/>
              </w:rPr>
              <m:t>σ</m:t>
            </m:r>
          </m:e>
          <m:sup>
            <m:r>
              <w:rPr>
                <w:rFonts w:ascii="Cambria Math" w:hAnsi="Cambria Math"/>
              </w:rPr>
              <m:t>2</m:t>
            </m:r>
          </m:sup>
        </m:sSup>
      </m:oMath>
      <w:r w:rsidRPr="00973180">
        <w:t>).  A Cochrane-Orcutt procedure was used to model and predict GPP and EP using AR(1) errors for each site and each water year with the significance level of 0.05</w:t>
      </w:r>
      <w:r w:rsidR="00204132">
        <w:t xml:space="preserve"> </w:t>
      </w:r>
      <w:r w:rsidR="00204132">
        <w:fldChar w:fldCharType="begin"/>
      </w:r>
      <w:r w:rsidR="00F075A3">
        <w:instrText xml:space="preserve"> ADDIN EN.CITE &lt;EndNote&gt;&lt;Cite&gt;&lt;Author&gt;Cochrane&lt;/Author&gt;&lt;Year&gt;1949&lt;/Year&gt;&lt;RecNum&gt;3948&lt;/RecNum&gt;&lt;DisplayText&gt;(Cochrane and Orcutt 1949)&lt;/DisplayText&gt;&lt;record&gt;&lt;rec-number&gt;3948&lt;/rec-number&gt;&lt;foreign-keys&gt;&lt;key app="EN" db-id="vxxvsda2b05fxpeaw2dp552mtrd5trxdrf0s" timestamp="1473132590"&gt;3948&lt;/key&gt;&lt;/foreign-keys&gt;&lt;ref-type name="Journal Article"&gt;17&lt;/ref-type&gt;&lt;contributors&gt;&lt;authors&gt;&lt;author&gt;Cochrane, Donald&lt;/author&gt;&lt;author&gt;Orcutt, Guy H&lt;/author&gt;&lt;/authors&gt;&lt;/contributors&gt;&lt;titles&gt;&lt;title&gt;Application of least squares regression to relationships containing auto-correlated error terms&lt;/title&gt;&lt;secondary-title&gt;Journal of the American statistical association&lt;/secondary-title&gt;&lt;/titles&gt;&lt;periodical&gt;&lt;full-title&gt;Journal of the American Statistical Association&lt;/full-title&gt;&lt;/periodical&gt;&lt;pages&gt;32-61&lt;/pages&gt;&lt;volume&gt;44&lt;/volume&gt;&lt;number&gt;245&lt;/number&gt;&lt;dates&gt;&lt;year&gt;1949&lt;/year&gt;&lt;/dates&gt;&lt;isbn&gt;0162-1459&lt;/isbn&gt;&lt;urls&gt;&lt;/urls&gt;&lt;/record&gt;&lt;/Cite&gt;&lt;/EndNote&gt;</w:instrText>
      </w:r>
      <w:r w:rsidR="00204132">
        <w:fldChar w:fldCharType="separate"/>
      </w:r>
      <w:r w:rsidR="00204132">
        <w:rPr>
          <w:noProof/>
        </w:rPr>
        <w:t>(Cochrane and Orcutt 1949)</w:t>
      </w:r>
      <w:r w:rsidR="00204132">
        <w:fldChar w:fldCharType="end"/>
      </w:r>
      <w:r w:rsidR="00204132">
        <w:t xml:space="preserve">. </w:t>
      </w:r>
      <w:r w:rsidRPr="00973180">
        <w:t xml:space="preserve"> Prior to analysis, missing values were fitted with cubic spline interpolation.  All statistical analyses were performed using the statistical-computing environment ‘R’ </w:t>
      </w:r>
      <w:r w:rsidR="005C7E16">
        <w:rPr>
          <w:noProof/>
        </w:rPr>
        <w:fldChar w:fldCharType="begin"/>
      </w:r>
      <w:r w:rsidR="00F075A3">
        <w:rPr>
          <w:noProof/>
        </w:rPr>
        <w:instrText xml:space="preserve"> ADDIN EN.CITE &lt;EndNote&gt;&lt;Cite&gt;&lt;Author&gt;R Development Core Team&lt;/Author&gt;&lt;Year&gt;2014&lt;/Year&gt;&lt;RecNum&gt;3634&lt;/RecNum&gt;&lt;DisplayText&gt;(R Development Core Team 2014)&lt;/DisplayText&gt;&lt;record&gt;&lt;rec-number&gt;3634&lt;/rec-number&gt;&lt;foreign-keys&gt;&lt;key app="EN" db-id="vxxvsda2b05fxpeaw2dp552mtrd5trxdrf0s" timestamp="1409699131"&gt;3634&lt;/key&gt;&lt;/foreign-keys&gt;&lt;ref-type name="Computer Program"&gt;9&lt;/ref-type&gt;&lt;contributors&gt;&lt;authors&gt;&lt;author&gt;R Development Core Team,&lt;/author&gt;&lt;/authors&gt;&lt;/contributors&gt;&lt;titles&gt;&lt;title&gt;R: a language and environment for statistical computing&lt;/title&gt;&lt;/titles&gt;&lt;dates&gt;&lt;year&gt;2014&lt;/year&gt;&lt;/dates&gt;&lt;pub-location&gt;Vienna, Austria.&lt;/pub-location&gt;&lt;publisher&gt; R Foundation for Statistical Computing&lt;/publisher&gt;&lt;urls&gt;&lt;/urls&gt;&lt;/record&gt;&lt;/Cite&gt;&lt;/EndNote&gt;</w:instrText>
      </w:r>
      <w:r w:rsidR="005C7E16">
        <w:rPr>
          <w:noProof/>
        </w:rPr>
        <w:fldChar w:fldCharType="separate"/>
      </w:r>
      <w:r w:rsidR="005C7E16">
        <w:rPr>
          <w:noProof/>
        </w:rPr>
        <w:t>(R Development Core Team 2014)</w:t>
      </w:r>
      <w:r w:rsidR="005C7E16">
        <w:rPr>
          <w:noProof/>
        </w:rPr>
        <w:fldChar w:fldCharType="end"/>
      </w:r>
      <w:r w:rsidR="00AB7BC9">
        <w:rPr>
          <w:noProof/>
        </w:rPr>
        <w:t>.</w:t>
      </w:r>
    </w:p>
    <w:p w14:paraId="2A7CB023" w14:textId="77777777" w:rsidR="00973180" w:rsidRPr="00973180" w:rsidRDefault="00973180" w:rsidP="00973180">
      <w:pPr>
        <w:keepNext/>
        <w:spacing w:before="240" w:after="60"/>
        <w:outlineLvl w:val="2"/>
        <w:rPr>
          <w:b/>
          <w:i/>
          <w:iCs/>
          <w:color w:val="076028"/>
          <w:kern w:val="32"/>
          <w:sz w:val="24"/>
          <w:szCs w:val="26"/>
          <w:lang w:bidi="th-TH"/>
        </w:rPr>
      </w:pPr>
      <w:r w:rsidRPr="00973180">
        <w:rPr>
          <w:b/>
          <w:i/>
          <w:iCs/>
          <w:color w:val="076028"/>
          <w:kern w:val="32"/>
          <w:sz w:val="24"/>
          <w:szCs w:val="26"/>
          <w:lang w:bidi="th-TH"/>
        </w:rPr>
        <w:t xml:space="preserve">Results </w:t>
      </w:r>
    </w:p>
    <w:p w14:paraId="57FE9992" w14:textId="7F0B830B" w:rsidR="00973180" w:rsidRPr="00973180" w:rsidRDefault="00973180" w:rsidP="00973180">
      <w:r w:rsidRPr="00973180">
        <w:t>Summary statistics for GPP, ER and water level at the Narrandera and C</w:t>
      </w:r>
      <w:r w:rsidR="00AB7BC9">
        <w:t xml:space="preserve">arrathool sites are </w:t>
      </w:r>
      <w:r w:rsidR="00AB7BC9" w:rsidRPr="00AB7BC9">
        <w:rPr>
          <w:rStyle w:val="BodyText1Char"/>
          <w:rFonts w:eastAsia="Calibri"/>
        </w:rPr>
        <w:t>presented in</w:t>
      </w:r>
      <w:r w:rsidR="00AB7BC9">
        <w:rPr>
          <w:rStyle w:val="BodyText1Char"/>
          <w:rFonts w:eastAsia="Calibri"/>
        </w:rPr>
        <w:t xml:space="preserve"> </w:t>
      </w:r>
      <w:r w:rsidR="00AB7BC9" w:rsidRPr="00AB7BC9">
        <w:rPr>
          <w:rStyle w:val="BodyText1Char"/>
          <w:rFonts w:eastAsia="Calibri"/>
        </w:rPr>
        <w:fldChar w:fldCharType="begin"/>
      </w:r>
      <w:r w:rsidR="00AB7BC9" w:rsidRPr="00AB7BC9">
        <w:rPr>
          <w:rStyle w:val="BodyText1Char"/>
          <w:rFonts w:eastAsia="Calibri"/>
        </w:rPr>
        <w:instrText xml:space="preserve"> REF _Ref496776601 \h </w:instrText>
      </w:r>
      <w:r w:rsidR="00AB7BC9">
        <w:rPr>
          <w:rStyle w:val="BodyText1Char"/>
          <w:rFonts w:eastAsia="Calibri"/>
        </w:rPr>
        <w:instrText xml:space="preserve"> \* MERGEFORMAT </w:instrText>
      </w:r>
      <w:r w:rsidR="00AB7BC9" w:rsidRPr="00AB7BC9">
        <w:rPr>
          <w:rStyle w:val="BodyText1Char"/>
          <w:rFonts w:eastAsia="Calibri"/>
        </w:rPr>
      </w:r>
      <w:r w:rsidR="00AB7BC9" w:rsidRPr="00AB7BC9">
        <w:rPr>
          <w:rStyle w:val="BodyText1Char"/>
          <w:rFonts w:eastAsia="Calibri"/>
        </w:rPr>
        <w:fldChar w:fldCharType="separate"/>
      </w:r>
      <w:r w:rsidR="00E7050A" w:rsidRPr="00E7050A">
        <w:rPr>
          <w:rStyle w:val="BodyText1Char"/>
          <w:rFonts w:eastAsia="Calibri"/>
        </w:rPr>
        <w:t>Table 6</w:t>
      </w:r>
      <w:r w:rsidR="00E7050A" w:rsidRPr="00E7050A">
        <w:rPr>
          <w:rStyle w:val="BodyText1Char"/>
          <w:rFonts w:eastAsia="Calibri"/>
        </w:rPr>
        <w:noBreakHyphen/>
        <w:t>6</w:t>
      </w:r>
      <w:r w:rsidR="00AB7BC9" w:rsidRPr="00AB7BC9">
        <w:rPr>
          <w:rStyle w:val="BodyText1Char"/>
          <w:rFonts w:eastAsia="Calibri"/>
        </w:rPr>
        <w:fldChar w:fldCharType="end"/>
      </w:r>
      <w:r w:rsidR="00875264">
        <w:t>.</w:t>
      </w:r>
      <w:r w:rsidR="00AB7BC9">
        <w:t xml:space="preserve"> </w:t>
      </w:r>
      <w:r w:rsidRPr="00973180">
        <w:t>GPP and ER varied through time at both sites, with median values ranging from 0.77-1.74 and 0.79-1.53 mgO</w:t>
      </w:r>
      <w:r w:rsidRPr="00973180">
        <w:rPr>
          <w:vertAlign w:val="subscript"/>
        </w:rPr>
        <w:t>2</w:t>
      </w:r>
      <w:r w:rsidRPr="00973180">
        <w:t xml:space="preserve"> L</w:t>
      </w:r>
      <w:r w:rsidRPr="00973180">
        <w:rPr>
          <w:vertAlign w:val="superscript"/>
        </w:rPr>
        <w:t>-1</w:t>
      </w:r>
      <w:r w:rsidRPr="00973180">
        <w:t xml:space="preserve"> d</w:t>
      </w:r>
      <w:r w:rsidRPr="00973180">
        <w:rPr>
          <w:vertAlign w:val="superscript"/>
        </w:rPr>
        <w:t>-1</w:t>
      </w:r>
      <w:r w:rsidRPr="00973180">
        <w:t>, respectively</w:t>
      </w:r>
      <w:r w:rsidR="00AB7BC9">
        <w:t xml:space="preserve">. </w:t>
      </w:r>
      <w:r w:rsidRPr="00973180">
        <w:t xml:space="preserve">At the Narrandera and Carrathool sites, mean and median GPP/ER ratios were &gt; 1 during the 2015-16 water year. However, median GPP/EP ratio remained &lt; 1 for all three water years. </w:t>
      </w:r>
      <w:r w:rsidR="00875264">
        <w:t>B</w:t>
      </w:r>
      <w:r w:rsidRPr="00973180">
        <w:t>oth</w:t>
      </w:r>
      <w:r w:rsidR="00875264">
        <w:t xml:space="preserve"> the</w:t>
      </w:r>
      <w:r w:rsidRPr="00973180">
        <w:t xml:space="preserve"> mean and median water levels at Narrandera were higher than those at Carrathool during the three water years (</w:t>
      </w:r>
      <w:r w:rsidR="00AB7BC9" w:rsidRPr="00AB7BC9">
        <w:rPr>
          <w:rStyle w:val="BodyText1Char"/>
          <w:rFonts w:eastAsia="Calibri"/>
        </w:rPr>
        <w:fldChar w:fldCharType="begin"/>
      </w:r>
      <w:r w:rsidR="00AB7BC9" w:rsidRPr="00AB7BC9">
        <w:rPr>
          <w:rStyle w:val="BodyText1Char"/>
          <w:rFonts w:eastAsia="Calibri"/>
        </w:rPr>
        <w:instrText xml:space="preserve"> REF _Ref496776601 \h </w:instrText>
      </w:r>
      <w:r w:rsidR="00AB7BC9">
        <w:rPr>
          <w:rStyle w:val="BodyText1Char"/>
          <w:rFonts w:eastAsia="Calibri"/>
        </w:rPr>
        <w:instrText xml:space="preserve"> \* MERGEFORMAT </w:instrText>
      </w:r>
      <w:r w:rsidR="00AB7BC9" w:rsidRPr="00AB7BC9">
        <w:rPr>
          <w:rStyle w:val="BodyText1Char"/>
          <w:rFonts w:eastAsia="Calibri"/>
        </w:rPr>
      </w:r>
      <w:r w:rsidR="00AB7BC9" w:rsidRPr="00AB7BC9">
        <w:rPr>
          <w:rStyle w:val="BodyText1Char"/>
          <w:rFonts w:eastAsia="Calibri"/>
        </w:rPr>
        <w:fldChar w:fldCharType="separate"/>
      </w:r>
      <w:r w:rsidR="00E7050A" w:rsidRPr="00E7050A">
        <w:rPr>
          <w:rStyle w:val="BodyText1Char"/>
          <w:rFonts w:eastAsia="Calibri"/>
        </w:rPr>
        <w:t>Table 6</w:t>
      </w:r>
      <w:r w:rsidR="00E7050A" w:rsidRPr="00E7050A">
        <w:rPr>
          <w:rStyle w:val="BodyText1Char"/>
          <w:rFonts w:eastAsia="Calibri"/>
        </w:rPr>
        <w:noBreakHyphen/>
        <w:t>6</w:t>
      </w:r>
      <w:r w:rsidR="00AB7BC9" w:rsidRPr="00AB7BC9">
        <w:rPr>
          <w:rStyle w:val="BodyText1Char"/>
          <w:rFonts w:eastAsia="Calibri"/>
        </w:rPr>
        <w:fldChar w:fldCharType="end"/>
      </w:r>
      <w:r w:rsidRPr="00973180">
        <w:t>). All flows (or water levels) were typically within-channel, not engaging floodplain or riparian areas (i.e. the proportion of bankfull remained &lt; 1).</w:t>
      </w:r>
    </w:p>
    <w:p w14:paraId="5D5656EB" w14:textId="38F415B8" w:rsidR="00973180" w:rsidRPr="00973180" w:rsidRDefault="00D66938" w:rsidP="00973180">
      <w:pPr>
        <w:spacing w:line="240" w:lineRule="auto"/>
        <w:jc w:val="left"/>
        <w:rPr>
          <w:sz w:val="20"/>
          <w:lang w:bidi="th-TH"/>
        </w:rPr>
      </w:pPr>
      <w:r>
        <w:rPr>
          <w:sz w:val="20"/>
          <w:lang w:bidi="th-TH"/>
        </w:rPr>
        <w:pict w14:anchorId="70586DBC">
          <v:shape id="_x0000_i1026" type="#_x0000_t75" style="width:410.25pt;height:410.25pt">
            <v:imagedata r:id="rId48" o:title="GPPandER_graph_1617"/>
          </v:shape>
        </w:pict>
      </w:r>
    </w:p>
    <w:p w14:paraId="534C4341" w14:textId="2F66676A" w:rsidR="00973180" w:rsidRPr="00973180" w:rsidRDefault="00973180" w:rsidP="007A59AB">
      <w:pPr>
        <w:spacing w:line="240" w:lineRule="auto"/>
        <w:jc w:val="left"/>
        <w:rPr>
          <w:highlight w:val="green"/>
        </w:rPr>
      </w:pPr>
      <w:bookmarkStart w:id="556" w:name="_Toc496876472"/>
      <w:bookmarkStart w:id="557" w:name="_Toc515353825"/>
      <w:r w:rsidRPr="00973180">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7</w:t>
      </w:r>
      <w:r w:rsidR="00DC15CC">
        <w:rPr>
          <w:sz w:val="20"/>
          <w:lang w:bidi="th-TH"/>
        </w:rPr>
        <w:fldChar w:fldCharType="end"/>
      </w:r>
      <w:r w:rsidRPr="00973180">
        <w:rPr>
          <w:sz w:val="20"/>
          <w:lang w:bidi="th-TH"/>
        </w:rPr>
        <w:t xml:space="preserve"> Metabolism results (GPP.mean – gross primary production; ER.mean – ecosystem respiration; PR_ratio – the ratio of GPP:ER) measured continuously at the Narrandera Cat 3 (October to January) and Carrathool Cat 1 (October to April) sites. The P:R ratio of 1 is indicated by the dotted line. Data are shown for 2014-15, 2015-16 and 2016-17 using ordinal date on the x-axis. Mean daily water temperature (wtemp) was monitored continuously.</w:t>
      </w:r>
      <w:bookmarkEnd w:id="556"/>
      <w:bookmarkEnd w:id="557"/>
    </w:p>
    <w:p w14:paraId="019E2114" w14:textId="069A2A7F" w:rsidR="00973180" w:rsidRDefault="00973180" w:rsidP="007A59AB">
      <w:pPr>
        <w:spacing w:after="0" w:line="240" w:lineRule="auto"/>
        <w:jc w:val="left"/>
        <w:rPr>
          <w:sz w:val="20"/>
          <w:lang w:bidi="th-TH"/>
        </w:rPr>
      </w:pPr>
      <w:bookmarkStart w:id="558" w:name="_Ref460664130"/>
      <w:bookmarkStart w:id="559" w:name="_Toc460934119"/>
      <w:r w:rsidRPr="00973180">
        <w:br w:type="page"/>
      </w:r>
      <w:bookmarkStart w:id="560" w:name="_Ref496776601"/>
      <w:bookmarkStart w:id="561" w:name="_Toc515353913"/>
      <w:r w:rsidRPr="00973180">
        <w:rPr>
          <w:sz w:val="20"/>
          <w:lang w:bidi="th-TH"/>
        </w:rPr>
        <w:t xml:space="preserve">Table </w:t>
      </w:r>
      <w:r w:rsidRPr="00973180">
        <w:rPr>
          <w:sz w:val="20"/>
          <w:lang w:bidi="th-TH"/>
        </w:rPr>
        <w:fldChar w:fldCharType="begin"/>
      </w:r>
      <w:r w:rsidRPr="00973180">
        <w:rPr>
          <w:sz w:val="20"/>
          <w:lang w:bidi="th-TH"/>
        </w:rPr>
        <w:instrText xml:space="preserve"> STYLEREF 1 \s </w:instrText>
      </w:r>
      <w:r w:rsidRPr="00973180">
        <w:rPr>
          <w:sz w:val="20"/>
          <w:lang w:bidi="th-TH"/>
        </w:rPr>
        <w:fldChar w:fldCharType="separate"/>
      </w:r>
      <w:r w:rsidR="00E7050A">
        <w:rPr>
          <w:noProof/>
          <w:sz w:val="20"/>
          <w:lang w:bidi="th-TH"/>
        </w:rPr>
        <w:t>6</w:t>
      </w:r>
      <w:r w:rsidRPr="00973180">
        <w:rPr>
          <w:noProof/>
          <w:sz w:val="20"/>
          <w:lang w:bidi="th-TH"/>
        </w:rPr>
        <w:fldChar w:fldCharType="end"/>
      </w:r>
      <w:r w:rsidRPr="00973180">
        <w:rPr>
          <w:sz w:val="20"/>
          <w:lang w:bidi="th-TH"/>
        </w:rPr>
        <w:noBreakHyphen/>
      </w:r>
      <w:r w:rsidRPr="00973180">
        <w:rPr>
          <w:sz w:val="20"/>
          <w:lang w:bidi="th-TH"/>
        </w:rPr>
        <w:fldChar w:fldCharType="begin"/>
      </w:r>
      <w:r w:rsidRPr="00973180">
        <w:rPr>
          <w:sz w:val="20"/>
          <w:lang w:bidi="th-TH"/>
        </w:rPr>
        <w:instrText xml:space="preserve"> SEQ Table \* ARABIC \s 1 </w:instrText>
      </w:r>
      <w:r w:rsidRPr="00973180">
        <w:rPr>
          <w:sz w:val="20"/>
          <w:lang w:bidi="th-TH"/>
        </w:rPr>
        <w:fldChar w:fldCharType="separate"/>
      </w:r>
      <w:r w:rsidR="00E7050A">
        <w:rPr>
          <w:noProof/>
          <w:sz w:val="20"/>
          <w:lang w:bidi="th-TH"/>
        </w:rPr>
        <w:t>6</w:t>
      </w:r>
      <w:r w:rsidRPr="00973180">
        <w:rPr>
          <w:noProof/>
          <w:sz w:val="20"/>
          <w:lang w:bidi="th-TH"/>
        </w:rPr>
        <w:fldChar w:fldCharType="end"/>
      </w:r>
      <w:bookmarkEnd w:id="558"/>
      <w:bookmarkEnd w:id="560"/>
      <w:r w:rsidRPr="00973180">
        <w:rPr>
          <w:sz w:val="20"/>
          <w:lang w:bidi="th-TH"/>
        </w:rPr>
        <w:t xml:space="preserve"> Summary statistics for stream metabolism at Narrandera and Carrathool in the Murrumbidgee River (GPP: Gross Primary Productivity; ER: Ecosystem Respiration).</w:t>
      </w:r>
      <w:bookmarkEnd w:id="559"/>
      <w:bookmarkEnd w:id="561"/>
    </w:p>
    <w:p w14:paraId="5F9AA485" w14:textId="77777777" w:rsidR="00B02B91" w:rsidRPr="00973180" w:rsidRDefault="00B02B91" w:rsidP="00973180">
      <w:pPr>
        <w:spacing w:line="240" w:lineRule="auto"/>
        <w:jc w:val="left"/>
        <w:rPr>
          <w:sz w:val="20"/>
          <w:lang w:bidi="th-TH"/>
        </w:rPr>
      </w:pPr>
    </w:p>
    <w:tbl>
      <w:tblPr>
        <w:tblStyle w:val="CEWO"/>
        <w:tblW w:w="9062" w:type="dxa"/>
        <w:tblLayout w:type="fixed"/>
        <w:tblLook w:val="04A0" w:firstRow="1" w:lastRow="0" w:firstColumn="1" w:lastColumn="0" w:noHBand="0" w:noVBand="1"/>
      </w:tblPr>
      <w:tblGrid>
        <w:gridCol w:w="1348"/>
        <w:gridCol w:w="1253"/>
        <w:gridCol w:w="1253"/>
        <w:gridCol w:w="1253"/>
        <w:gridCol w:w="1253"/>
        <w:gridCol w:w="1351"/>
        <w:gridCol w:w="1351"/>
      </w:tblGrid>
      <w:tr w:rsidR="00973180" w:rsidRPr="00973180" w14:paraId="3F6E31F4" w14:textId="77777777" w:rsidTr="008F4EE0">
        <w:trPr>
          <w:cnfStyle w:val="100000000000" w:firstRow="1" w:lastRow="0" w:firstColumn="0" w:lastColumn="0" w:oddVBand="0" w:evenVBand="0" w:oddHBand="0" w:evenHBand="0" w:firstRowFirstColumn="0" w:firstRowLastColumn="0" w:lastRowFirstColumn="0" w:lastRowLastColumn="0"/>
        </w:trPr>
        <w:tc>
          <w:tcPr>
            <w:tcW w:w="1348" w:type="dxa"/>
            <w:tcBorders>
              <w:left w:val="single" w:sz="12" w:space="0" w:color="auto"/>
              <w:right w:val="single" w:sz="12" w:space="0" w:color="auto"/>
            </w:tcBorders>
          </w:tcPr>
          <w:p w14:paraId="2A67B583" w14:textId="77777777" w:rsidR="00973180" w:rsidRPr="00973180" w:rsidRDefault="00973180" w:rsidP="00973180">
            <w:pPr>
              <w:spacing w:before="40" w:after="40" w:line="240" w:lineRule="auto"/>
              <w:jc w:val="center"/>
              <w:rPr>
                <w:sz w:val="18"/>
                <w:szCs w:val="18"/>
              </w:rPr>
            </w:pPr>
          </w:p>
        </w:tc>
        <w:tc>
          <w:tcPr>
            <w:tcW w:w="2506" w:type="dxa"/>
            <w:gridSpan w:val="2"/>
            <w:tcBorders>
              <w:left w:val="single" w:sz="12" w:space="0" w:color="auto"/>
            </w:tcBorders>
          </w:tcPr>
          <w:p w14:paraId="67AB33BC" w14:textId="77777777" w:rsidR="00973180" w:rsidRPr="00973180" w:rsidRDefault="00973180" w:rsidP="00973180">
            <w:pPr>
              <w:spacing w:before="40" w:after="40" w:line="240" w:lineRule="auto"/>
              <w:jc w:val="center"/>
              <w:rPr>
                <w:sz w:val="18"/>
                <w:szCs w:val="18"/>
              </w:rPr>
            </w:pPr>
            <w:r w:rsidRPr="00973180">
              <w:rPr>
                <w:sz w:val="18"/>
                <w:szCs w:val="18"/>
              </w:rPr>
              <w:t xml:space="preserve">                         Narrandera</w:t>
            </w:r>
          </w:p>
        </w:tc>
        <w:tc>
          <w:tcPr>
            <w:tcW w:w="1253" w:type="dxa"/>
            <w:tcBorders>
              <w:right w:val="single" w:sz="12" w:space="0" w:color="auto"/>
            </w:tcBorders>
          </w:tcPr>
          <w:p w14:paraId="2DECB423" w14:textId="77777777" w:rsidR="00973180" w:rsidRPr="00973180" w:rsidRDefault="00973180" w:rsidP="00973180">
            <w:pPr>
              <w:spacing w:before="40" w:after="40" w:line="240" w:lineRule="auto"/>
              <w:jc w:val="center"/>
              <w:rPr>
                <w:sz w:val="18"/>
                <w:szCs w:val="18"/>
              </w:rPr>
            </w:pPr>
          </w:p>
        </w:tc>
        <w:tc>
          <w:tcPr>
            <w:tcW w:w="2604" w:type="dxa"/>
            <w:gridSpan w:val="2"/>
            <w:tcBorders>
              <w:left w:val="single" w:sz="12" w:space="0" w:color="auto"/>
            </w:tcBorders>
          </w:tcPr>
          <w:p w14:paraId="6CC77608" w14:textId="77777777" w:rsidR="00973180" w:rsidRPr="00973180" w:rsidRDefault="00973180" w:rsidP="00973180">
            <w:pPr>
              <w:spacing w:before="40" w:after="40" w:line="240" w:lineRule="auto"/>
              <w:jc w:val="center"/>
              <w:rPr>
                <w:sz w:val="18"/>
                <w:szCs w:val="18"/>
              </w:rPr>
            </w:pPr>
            <w:r w:rsidRPr="00973180">
              <w:rPr>
                <w:sz w:val="18"/>
                <w:szCs w:val="18"/>
              </w:rPr>
              <w:t xml:space="preserve">                      Carrathool</w:t>
            </w:r>
          </w:p>
        </w:tc>
        <w:tc>
          <w:tcPr>
            <w:tcW w:w="1351" w:type="dxa"/>
            <w:tcBorders>
              <w:right w:val="single" w:sz="12" w:space="0" w:color="auto"/>
            </w:tcBorders>
          </w:tcPr>
          <w:p w14:paraId="3B081082" w14:textId="77777777" w:rsidR="00973180" w:rsidRPr="00973180" w:rsidRDefault="00973180" w:rsidP="00973180">
            <w:pPr>
              <w:spacing w:before="40" w:after="40" w:line="240" w:lineRule="auto"/>
              <w:jc w:val="center"/>
              <w:rPr>
                <w:sz w:val="18"/>
                <w:szCs w:val="18"/>
              </w:rPr>
            </w:pPr>
          </w:p>
        </w:tc>
      </w:tr>
      <w:tr w:rsidR="00973180" w:rsidRPr="00973180" w14:paraId="427E2994" w14:textId="77777777" w:rsidTr="008F4EE0">
        <w:trPr>
          <w:trHeight w:val="458"/>
        </w:trPr>
        <w:tc>
          <w:tcPr>
            <w:tcW w:w="1348" w:type="dxa"/>
            <w:vMerge w:val="restart"/>
          </w:tcPr>
          <w:p w14:paraId="017F389C"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Monitoring period</w:t>
            </w:r>
          </w:p>
        </w:tc>
        <w:tc>
          <w:tcPr>
            <w:tcW w:w="1253" w:type="dxa"/>
            <w:vAlign w:val="center"/>
          </w:tcPr>
          <w:p w14:paraId="08AB596B"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2014-15</w:t>
            </w:r>
          </w:p>
        </w:tc>
        <w:tc>
          <w:tcPr>
            <w:tcW w:w="1253" w:type="dxa"/>
            <w:vAlign w:val="center"/>
          </w:tcPr>
          <w:p w14:paraId="30921FCF"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2015-16</w:t>
            </w:r>
          </w:p>
        </w:tc>
        <w:tc>
          <w:tcPr>
            <w:tcW w:w="1253" w:type="dxa"/>
            <w:vAlign w:val="center"/>
          </w:tcPr>
          <w:p w14:paraId="70DB278B"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2016-17</w:t>
            </w:r>
          </w:p>
        </w:tc>
        <w:tc>
          <w:tcPr>
            <w:tcW w:w="1253" w:type="dxa"/>
            <w:vAlign w:val="center"/>
          </w:tcPr>
          <w:p w14:paraId="2288F1CD"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2014-15</w:t>
            </w:r>
          </w:p>
        </w:tc>
        <w:tc>
          <w:tcPr>
            <w:tcW w:w="1351" w:type="dxa"/>
            <w:vAlign w:val="center"/>
          </w:tcPr>
          <w:p w14:paraId="7AB10FB9"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2015-16</w:t>
            </w:r>
          </w:p>
        </w:tc>
        <w:tc>
          <w:tcPr>
            <w:tcW w:w="1351" w:type="dxa"/>
            <w:vAlign w:val="center"/>
          </w:tcPr>
          <w:p w14:paraId="75B52CA2"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2016-17</w:t>
            </w:r>
          </w:p>
        </w:tc>
      </w:tr>
      <w:tr w:rsidR="00973180" w:rsidRPr="00973180" w14:paraId="04DE8A1D" w14:textId="77777777" w:rsidTr="008F4EE0">
        <w:tc>
          <w:tcPr>
            <w:tcW w:w="1348" w:type="dxa"/>
            <w:vMerge/>
          </w:tcPr>
          <w:p w14:paraId="7D0DEDCD" w14:textId="77777777" w:rsidR="00973180" w:rsidRPr="00973180" w:rsidRDefault="00973180" w:rsidP="00973180">
            <w:pPr>
              <w:spacing w:after="0" w:line="240" w:lineRule="auto"/>
              <w:jc w:val="center"/>
              <w:rPr>
                <w:rFonts w:eastAsia="Times New Roman"/>
                <w:sz w:val="18"/>
              </w:rPr>
            </w:pPr>
          </w:p>
        </w:tc>
        <w:tc>
          <w:tcPr>
            <w:tcW w:w="1253" w:type="dxa"/>
          </w:tcPr>
          <w:p w14:paraId="1A68C5EA"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23/10/2014 –18/01/2015</w:t>
            </w:r>
          </w:p>
          <w:p w14:paraId="407D5FF9"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(86 days)</w:t>
            </w:r>
          </w:p>
        </w:tc>
        <w:tc>
          <w:tcPr>
            <w:tcW w:w="1253" w:type="dxa"/>
          </w:tcPr>
          <w:p w14:paraId="24D7B59D"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22/10/2015 – 22/02/2016</w:t>
            </w:r>
          </w:p>
          <w:p w14:paraId="025F1FEE"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(89 days)</w:t>
            </w:r>
          </w:p>
        </w:tc>
        <w:tc>
          <w:tcPr>
            <w:tcW w:w="1253" w:type="dxa"/>
          </w:tcPr>
          <w:p w14:paraId="1658A36A"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02/11/2016 – 20/01/2017</w:t>
            </w:r>
          </w:p>
          <w:p w14:paraId="6181C498"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(79 days)</w:t>
            </w:r>
          </w:p>
        </w:tc>
        <w:tc>
          <w:tcPr>
            <w:tcW w:w="1253" w:type="dxa"/>
          </w:tcPr>
          <w:p w14:paraId="4A5FD6B5"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22/10/2014 – 20/4/2015</w:t>
            </w:r>
          </w:p>
          <w:p w14:paraId="59BCAF46"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(177 days)</w:t>
            </w:r>
          </w:p>
        </w:tc>
        <w:tc>
          <w:tcPr>
            <w:tcW w:w="1351" w:type="dxa"/>
          </w:tcPr>
          <w:p w14:paraId="369D023F"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22/10/2015 – 01/04/2016</w:t>
            </w:r>
          </w:p>
          <w:p w14:paraId="406C015B"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(158 days)</w:t>
            </w:r>
          </w:p>
        </w:tc>
        <w:tc>
          <w:tcPr>
            <w:tcW w:w="1351" w:type="dxa"/>
          </w:tcPr>
          <w:p w14:paraId="0A7CCB11"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09/11/2016 – 20/04/2017</w:t>
            </w:r>
          </w:p>
          <w:p w14:paraId="7086F7D5" w14:textId="77777777" w:rsidR="00973180" w:rsidRPr="00973180" w:rsidRDefault="00973180" w:rsidP="00973180">
            <w:pPr>
              <w:spacing w:after="0" w:line="240" w:lineRule="auto"/>
              <w:jc w:val="center"/>
              <w:rPr>
                <w:rFonts w:eastAsia="Times New Roman"/>
                <w:sz w:val="16"/>
                <w:szCs w:val="16"/>
              </w:rPr>
            </w:pPr>
            <w:r w:rsidRPr="00973180">
              <w:rPr>
                <w:rFonts w:eastAsia="Times New Roman"/>
                <w:sz w:val="16"/>
                <w:szCs w:val="16"/>
              </w:rPr>
              <w:t>(89 days)</w:t>
            </w:r>
          </w:p>
        </w:tc>
      </w:tr>
      <w:tr w:rsidR="00973180" w:rsidRPr="00973180" w14:paraId="1E835330" w14:textId="77777777" w:rsidTr="008F4EE0">
        <w:trPr>
          <w:trHeight w:val="1365"/>
        </w:trPr>
        <w:tc>
          <w:tcPr>
            <w:tcW w:w="1348" w:type="dxa"/>
          </w:tcPr>
          <w:p w14:paraId="68652504"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Number of available observations (</w:t>
            </w:r>
            <w:r w:rsidRPr="00973180">
              <w:rPr>
                <w:rFonts w:eastAsia="Times New Roman"/>
                <w:sz w:val="16"/>
                <w:szCs w:val="16"/>
              </w:rPr>
              <w:t>number of missing observations</w:t>
            </w:r>
            <w:r w:rsidRPr="00973180">
              <w:rPr>
                <w:rFonts w:eastAsia="Times New Roman"/>
                <w:sz w:val="18"/>
              </w:rPr>
              <w:t>)</w:t>
            </w:r>
          </w:p>
        </w:tc>
        <w:tc>
          <w:tcPr>
            <w:tcW w:w="1253" w:type="dxa"/>
            <w:vAlign w:val="center"/>
          </w:tcPr>
          <w:p w14:paraId="0B4A0A49"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72</w:t>
            </w:r>
          </w:p>
          <w:p w14:paraId="3279415A"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(14)</w:t>
            </w:r>
          </w:p>
        </w:tc>
        <w:tc>
          <w:tcPr>
            <w:tcW w:w="1253" w:type="dxa"/>
            <w:vAlign w:val="center"/>
          </w:tcPr>
          <w:p w14:paraId="70CCE153"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82</w:t>
            </w:r>
          </w:p>
          <w:p w14:paraId="7EED1FDD"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(7)</w:t>
            </w:r>
          </w:p>
        </w:tc>
        <w:tc>
          <w:tcPr>
            <w:tcW w:w="1253" w:type="dxa"/>
          </w:tcPr>
          <w:p w14:paraId="69EC6515" w14:textId="77777777" w:rsidR="00973180" w:rsidRPr="00973180" w:rsidRDefault="00973180" w:rsidP="00973180">
            <w:pPr>
              <w:spacing w:after="0" w:line="240" w:lineRule="auto"/>
              <w:jc w:val="center"/>
              <w:rPr>
                <w:rFonts w:eastAsia="Times New Roman"/>
                <w:sz w:val="18"/>
              </w:rPr>
            </w:pPr>
          </w:p>
          <w:p w14:paraId="2CEEC3F3" w14:textId="77777777" w:rsidR="00973180" w:rsidRPr="00973180" w:rsidRDefault="00973180" w:rsidP="00973180">
            <w:pPr>
              <w:spacing w:after="0" w:line="240" w:lineRule="auto"/>
              <w:jc w:val="center"/>
              <w:rPr>
                <w:rFonts w:eastAsia="Times New Roman"/>
                <w:sz w:val="18"/>
              </w:rPr>
            </w:pPr>
          </w:p>
          <w:p w14:paraId="5EE01BA4"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50</w:t>
            </w:r>
          </w:p>
          <w:p w14:paraId="56913EAA"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(29)</w:t>
            </w:r>
          </w:p>
        </w:tc>
        <w:tc>
          <w:tcPr>
            <w:tcW w:w="1253" w:type="dxa"/>
            <w:vAlign w:val="center"/>
          </w:tcPr>
          <w:p w14:paraId="1D1DE2AA"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165</w:t>
            </w:r>
          </w:p>
          <w:p w14:paraId="1E8D649C"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(12)</w:t>
            </w:r>
          </w:p>
        </w:tc>
        <w:tc>
          <w:tcPr>
            <w:tcW w:w="1351" w:type="dxa"/>
            <w:vAlign w:val="center"/>
          </w:tcPr>
          <w:p w14:paraId="315967C6"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134</w:t>
            </w:r>
          </w:p>
          <w:p w14:paraId="4DEEEC1F"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(24)</w:t>
            </w:r>
          </w:p>
        </w:tc>
        <w:tc>
          <w:tcPr>
            <w:tcW w:w="1351" w:type="dxa"/>
          </w:tcPr>
          <w:p w14:paraId="61E54F41" w14:textId="77777777" w:rsidR="00973180" w:rsidRPr="00973180" w:rsidRDefault="00973180" w:rsidP="00973180">
            <w:pPr>
              <w:spacing w:after="0" w:line="240" w:lineRule="auto"/>
              <w:jc w:val="center"/>
              <w:rPr>
                <w:rFonts w:eastAsia="Times New Roman"/>
                <w:sz w:val="18"/>
              </w:rPr>
            </w:pPr>
          </w:p>
          <w:p w14:paraId="351E6354" w14:textId="77777777" w:rsidR="00973180" w:rsidRPr="00973180" w:rsidRDefault="00973180" w:rsidP="00973180">
            <w:pPr>
              <w:spacing w:after="0" w:line="240" w:lineRule="auto"/>
              <w:jc w:val="center"/>
              <w:rPr>
                <w:rFonts w:eastAsia="Times New Roman"/>
                <w:sz w:val="18"/>
              </w:rPr>
            </w:pPr>
          </w:p>
          <w:p w14:paraId="69D56AE0"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116</w:t>
            </w:r>
          </w:p>
          <w:p w14:paraId="3B71F9A7"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(23)</w:t>
            </w:r>
          </w:p>
        </w:tc>
      </w:tr>
      <w:tr w:rsidR="00973180" w:rsidRPr="00973180" w14:paraId="7FD67D39" w14:textId="77777777" w:rsidTr="008F4EE0">
        <w:tc>
          <w:tcPr>
            <w:tcW w:w="1348" w:type="dxa"/>
          </w:tcPr>
          <w:p w14:paraId="2F1B11E9"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GPP (mg O</w:t>
            </w:r>
            <w:r w:rsidRPr="00973180">
              <w:rPr>
                <w:rFonts w:eastAsia="Times New Roman"/>
                <w:sz w:val="18"/>
                <w:vertAlign w:val="subscript"/>
              </w:rPr>
              <w:t>2</w:t>
            </w:r>
            <w:r w:rsidRPr="00973180">
              <w:rPr>
                <w:rFonts w:eastAsia="Times New Roman"/>
                <w:sz w:val="18"/>
              </w:rPr>
              <w:t xml:space="preserve"> L</w:t>
            </w:r>
            <w:r w:rsidRPr="00973180">
              <w:rPr>
                <w:rFonts w:eastAsia="Times New Roman"/>
                <w:sz w:val="18"/>
                <w:vertAlign w:val="superscript"/>
              </w:rPr>
              <w:t>-1</w:t>
            </w:r>
            <w:r w:rsidRPr="00973180">
              <w:rPr>
                <w:rFonts w:eastAsia="Times New Roman"/>
                <w:sz w:val="18"/>
              </w:rPr>
              <w:t xml:space="preserve"> d</w:t>
            </w:r>
            <w:r w:rsidRPr="00973180">
              <w:rPr>
                <w:rFonts w:eastAsia="Times New Roman"/>
                <w:sz w:val="18"/>
                <w:vertAlign w:val="superscript"/>
              </w:rPr>
              <w:t>-1</w:t>
            </w:r>
            <w:r w:rsidRPr="00973180">
              <w:rPr>
                <w:rFonts w:eastAsia="Times New Roman"/>
                <w:sz w:val="18"/>
              </w:rPr>
              <w:t>)</w:t>
            </w:r>
          </w:p>
          <w:p w14:paraId="3C8AD756"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mean</w:t>
            </w:r>
          </w:p>
          <w:p w14:paraId="3573C0DB"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(median)</w:t>
            </w:r>
          </w:p>
          <w:p w14:paraId="34BA5765"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[range]</w:t>
            </w:r>
          </w:p>
        </w:tc>
        <w:tc>
          <w:tcPr>
            <w:tcW w:w="1253" w:type="dxa"/>
          </w:tcPr>
          <w:p w14:paraId="6BB77C41" w14:textId="77777777" w:rsidR="00973180" w:rsidRPr="00973180" w:rsidRDefault="00973180" w:rsidP="00973180">
            <w:pPr>
              <w:spacing w:after="0" w:line="240" w:lineRule="auto"/>
              <w:jc w:val="left"/>
              <w:rPr>
                <w:rFonts w:eastAsia="Times New Roman"/>
                <w:sz w:val="18"/>
              </w:rPr>
            </w:pPr>
          </w:p>
          <w:p w14:paraId="7926BD26"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1.02</w:t>
            </w:r>
          </w:p>
          <w:p w14:paraId="5E335E9A"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(0.97)</w:t>
            </w:r>
          </w:p>
          <w:p w14:paraId="73C12743"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[0.39-2.17]</w:t>
            </w:r>
          </w:p>
        </w:tc>
        <w:tc>
          <w:tcPr>
            <w:tcW w:w="1253" w:type="dxa"/>
          </w:tcPr>
          <w:p w14:paraId="540C3611" w14:textId="77777777" w:rsidR="00973180" w:rsidRPr="00973180" w:rsidRDefault="00973180" w:rsidP="00973180">
            <w:pPr>
              <w:spacing w:after="0" w:line="240" w:lineRule="auto"/>
              <w:jc w:val="left"/>
              <w:rPr>
                <w:rFonts w:eastAsia="Times New Roman"/>
                <w:sz w:val="18"/>
              </w:rPr>
            </w:pPr>
          </w:p>
          <w:p w14:paraId="73830669"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1.89</w:t>
            </w:r>
          </w:p>
          <w:p w14:paraId="0499DAFE"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(1.74)</w:t>
            </w:r>
          </w:p>
          <w:p w14:paraId="1D72E4AB"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[0.55-4.24]</w:t>
            </w:r>
          </w:p>
        </w:tc>
        <w:tc>
          <w:tcPr>
            <w:tcW w:w="1253" w:type="dxa"/>
          </w:tcPr>
          <w:p w14:paraId="5BBB35E8" w14:textId="77777777" w:rsidR="00973180" w:rsidRPr="00973180" w:rsidRDefault="00973180" w:rsidP="00973180">
            <w:pPr>
              <w:spacing w:after="0" w:line="240" w:lineRule="auto"/>
              <w:jc w:val="left"/>
              <w:rPr>
                <w:rFonts w:eastAsia="Times New Roman"/>
                <w:sz w:val="18"/>
              </w:rPr>
            </w:pPr>
          </w:p>
          <w:p w14:paraId="380FF18E"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0.92</w:t>
            </w:r>
          </w:p>
          <w:p w14:paraId="56B29A1E"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(0.77)</w:t>
            </w:r>
          </w:p>
          <w:p w14:paraId="1CCF6052"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[0.30-2.18]</w:t>
            </w:r>
          </w:p>
        </w:tc>
        <w:tc>
          <w:tcPr>
            <w:tcW w:w="1253" w:type="dxa"/>
          </w:tcPr>
          <w:p w14:paraId="5AAEE116" w14:textId="77777777" w:rsidR="00973180" w:rsidRPr="00973180" w:rsidRDefault="00973180" w:rsidP="00973180">
            <w:pPr>
              <w:spacing w:after="0" w:line="240" w:lineRule="auto"/>
              <w:jc w:val="left"/>
              <w:rPr>
                <w:rFonts w:eastAsia="Times New Roman"/>
                <w:sz w:val="18"/>
              </w:rPr>
            </w:pPr>
          </w:p>
          <w:p w14:paraId="01FDE4C9"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1.24</w:t>
            </w:r>
          </w:p>
          <w:p w14:paraId="043E93B1"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(1.07)</w:t>
            </w:r>
          </w:p>
          <w:p w14:paraId="6FB4A845"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[0.49-2.85]</w:t>
            </w:r>
          </w:p>
        </w:tc>
        <w:tc>
          <w:tcPr>
            <w:tcW w:w="1351" w:type="dxa"/>
          </w:tcPr>
          <w:p w14:paraId="00A84E08" w14:textId="77777777" w:rsidR="00973180" w:rsidRPr="00973180" w:rsidRDefault="00973180" w:rsidP="00973180">
            <w:pPr>
              <w:spacing w:after="0" w:line="240" w:lineRule="auto"/>
              <w:jc w:val="left"/>
              <w:rPr>
                <w:rFonts w:eastAsia="Times New Roman"/>
                <w:sz w:val="18"/>
              </w:rPr>
            </w:pPr>
          </w:p>
          <w:p w14:paraId="53C62D8C"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1.45</w:t>
            </w:r>
          </w:p>
          <w:p w14:paraId="74CE26E1"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(1.27)</w:t>
            </w:r>
          </w:p>
          <w:p w14:paraId="23B674EF"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[0.56-5.97]</w:t>
            </w:r>
          </w:p>
        </w:tc>
        <w:tc>
          <w:tcPr>
            <w:tcW w:w="1351" w:type="dxa"/>
          </w:tcPr>
          <w:p w14:paraId="29B0BD95" w14:textId="77777777" w:rsidR="00973180" w:rsidRPr="00973180" w:rsidRDefault="00973180" w:rsidP="00973180">
            <w:pPr>
              <w:spacing w:after="0" w:line="240" w:lineRule="auto"/>
              <w:jc w:val="left"/>
              <w:rPr>
                <w:rFonts w:eastAsia="Times New Roman"/>
                <w:sz w:val="18"/>
              </w:rPr>
            </w:pPr>
          </w:p>
          <w:p w14:paraId="7C65BEEA"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1.40</w:t>
            </w:r>
          </w:p>
          <w:p w14:paraId="665A0347"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(1.23)</w:t>
            </w:r>
          </w:p>
          <w:p w14:paraId="263CA6C4"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[0.74-2.88]</w:t>
            </w:r>
          </w:p>
        </w:tc>
      </w:tr>
      <w:tr w:rsidR="00973180" w:rsidRPr="00973180" w14:paraId="6144151C" w14:textId="77777777" w:rsidTr="008F4EE0">
        <w:tc>
          <w:tcPr>
            <w:tcW w:w="1348" w:type="dxa"/>
          </w:tcPr>
          <w:p w14:paraId="628EF39C"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ER (mg O</w:t>
            </w:r>
            <w:r w:rsidRPr="00973180">
              <w:rPr>
                <w:rFonts w:eastAsia="Times New Roman"/>
                <w:sz w:val="18"/>
                <w:vertAlign w:val="subscript"/>
              </w:rPr>
              <w:t>2</w:t>
            </w:r>
            <w:r w:rsidRPr="00973180">
              <w:rPr>
                <w:rFonts w:eastAsia="Times New Roman"/>
                <w:sz w:val="18"/>
              </w:rPr>
              <w:t xml:space="preserve">   L</w:t>
            </w:r>
            <w:r w:rsidRPr="00973180">
              <w:rPr>
                <w:rFonts w:eastAsia="Times New Roman"/>
                <w:sz w:val="18"/>
                <w:vertAlign w:val="superscript"/>
              </w:rPr>
              <w:t>-1</w:t>
            </w:r>
            <w:r w:rsidRPr="00973180">
              <w:rPr>
                <w:rFonts w:eastAsia="Times New Roman"/>
                <w:sz w:val="18"/>
              </w:rPr>
              <w:t xml:space="preserve"> d</w:t>
            </w:r>
            <w:r w:rsidRPr="00973180">
              <w:rPr>
                <w:rFonts w:eastAsia="Times New Roman"/>
                <w:sz w:val="18"/>
                <w:vertAlign w:val="superscript"/>
              </w:rPr>
              <w:t>-1</w:t>
            </w:r>
            <w:r w:rsidRPr="00973180">
              <w:rPr>
                <w:rFonts w:eastAsia="Times New Roman"/>
                <w:sz w:val="18"/>
              </w:rPr>
              <w:t>)</w:t>
            </w:r>
          </w:p>
          <w:p w14:paraId="212483E9"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mean</w:t>
            </w:r>
          </w:p>
          <w:p w14:paraId="10E54C20"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(median)</w:t>
            </w:r>
          </w:p>
          <w:p w14:paraId="47A6303B"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[range]</w:t>
            </w:r>
          </w:p>
        </w:tc>
        <w:tc>
          <w:tcPr>
            <w:tcW w:w="1253" w:type="dxa"/>
          </w:tcPr>
          <w:p w14:paraId="4D9521A6" w14:textId="77777777" w:rsidR="00973180" w:rsidRPr="00973180" w:rsidRDefault="00973180" w:rsidP="00973180">
            <w:pPr>
              <w:spacing w:after="0" w:line="240" w:lineRule="auto"/>
              <w:jc w:val="left"/>
              <w:rPr>
                <w:rFonts w:eastAsia="Times New Roman"/>
                <w:sz w:val="18"/>
              </w:rPr>
            </w:pPr>
          </w:p>
          <w:p w14:paraId="6D38AB74"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1.52</w:t>
            </w:r>
          </w:p>
          <w:p w14:paraId="32166C4A"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(1.44)</w:t>
            </w:r>
          </w:p>
          <w:p w14:paraId="21452322"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[0.46-5.00]</w:t>
            </w:r>
          </w:p>
        </w:tc>
        <w:tc>
          <w:tcPr>
            <w:tcW w:w="1253" w:type="dxa"/>
          </w:tcPr>
          <w:p w14:paraId="7461976E" w14:textId="77777777" w:rsidR="00973180" w:rsidRPr="00973180" w:rsidRDefault="00973180" w:rsidP="00973180">
            <w:pPr>
              <w:spacing w:after="0" w:line="240" w:lineRule="auto"/>
              <w:jc w:val="left"/>
              <w:rPr>
                <w:rFonts w:eastAsia="Times New Roman"/>
                <w:sz w:val="18"/>
              </w:rPr>
            </w:pPr>
          </w:p>
          <w:p w14:paraId="5EFB4D1F"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0.86</w:t>
            </w:r>
          </w:p>
          <w:p w14:paraId="69CA8955"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(0.79)</w:t>
            </w:r>
          </w:p>
          <w:p w14:paraId="1A037160"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[0.16-3.81]</w:t>
            </w:r>
          </w:p>
        </w:tc>
        <w:tc>
          <w:tcPr>
            <w:tcW w:w="1253" w:type="dxa"/>
          </w:tcPr>
          <w:p w14:paraId="11212E25" w14:textId="77777777" w:rsidR="00973180" w:rsidRPr="00973180" w:rsidRDefault="00973180" w:rsidP="00973180">
            <w:pPr>
              <w:spacing w:after="0" w:line="240" w:lineRule="auto"/>
              <w:jc w:val="left"/>
              <w:rPr>
                <w:rFonts w:eastAsia="Times New Roman"/>
                <w:sz w:val="18"/>
              </w:rPr>
            </w:pPr>
          </w:p>
          <w:p w14:paraId="40F3F2BF"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1.48</w:t>
            </w:r>
          </w:p>
          <w:p w14:paraId="69B450CB"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(1.53)</w:t>
            </w:r>
          </w:p>
          <w:p w14:paraId="458C598E"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[0.5-2.61]</w:t>
            </w:r>
          </w:p>
        </w:tc>
        <w:tc>
          <w:tcPr>
            <w:tcW w:w="1253" w:type="dxa"/>
          </w:tcPr>
          <w:p w14:paraId="34548650" w14:textId="77777777" w:rsidR="00973180" w:rsidRPr="00973180" w:rsidRDefault="00973180" w:rsidP="00973180">
            <w:pPr>
              <w:spacing w:after="0" w:line="240" w:lineRule="auto"/>
              <w:jc w:val="left"/>
              <w:rPr>
                <w:rFonts w:eastAsia="Times New Roman"/>
                <w:sz w:val="18"/>
              </w:rPr>
            </w:pPr>
          </w:p>
          <w:p w14:paraId="29B169DB"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1.68</w:t>
            </w:r>
          </w:p>
          <w:p w14:paraId="1636B248"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(1.38)</w:t>
            </w:r>
          </w:p>
          <w:p w14:paraId="4B621EB7"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[0.26-6.10]</w:t>
            </w:r>
          </w:p>
        </w:tc>
        <w:tc>
          <w:tcPr>
            <w:tcW w:w="1351" w:type="dxa"/>
          </w:tcPr>
          <w:p w14:paraId="0E4132EB" w14:textId="77777777" w:rsidR="00973180" w:rsidRPr="00973180" w:rsidRDefault="00973180" w:rsidP="00973180">
            <w:pPr>
              <w:spacing w:after="0" w:line="240" w:lineRule="auto"/>
              <w:jc w:val="left"/>
              <w:rPr>
                <w:rFonts w:eastAsia="Times New Roman"/>
                <w:sz w:val="18"/>
              </w:rPr>
            </w:pPr>
          </w:p>
          <w:p w14:paraId="764B0C14"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1.55</w:t>
            </w:r>
          </w:p>
          <w:p w14:paraId="381B49A3"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(1.42)</w:t>
            </w:r>
          </w:p>
          <w:p w14:paraId="09E4BB20"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[0.07-5.89]</w:t>
            </w:r>
          </w:p>
        </w:tc>
        <w:tc>
          <w:tcPr>
            <w:tcW w:w="1351" w:type="dxa"/>
          </w:tcPr>
          <w:p w14:paraId="26EB63FD" w14:textId="77777777" w:rsidR="00973180" w:rsidRPr="00973180" w:rsidRDefault="00973180" w:rsidP="00973180">
            <w:pPr>
              <w:spacing w:after="0" w:line="240" w:lineRule="auto"/>
              <w:jc w:val="left"/>
              <w:rPr>
                <w:rFonts w:eastAsia="Times New Roman"/>
                <w:sz w:val="18"/>
              </w:rPr>
            </w:pPr>
          </w:p>
          <w:p w14:paraId="2F679E94"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1.58</w:t>
            </w:r>
          </w:p>
          <w:p w14:paraId="353B5A0D"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(1.40)</w:t>
            </w:r>
          </w:p>
          <w:p w14:paraId="40FA66BC"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[0.70-3.46]</w:t>
            </w:r>
          </w:p>
        </w:tc>
      </w:tr>
      <w:tr w:rsidR="00973180" w:rsidRPr="00973180" w14:paraId="01D98564" w14:textId="77777777" w:rsidTr="008F4EE0">
        <w:tc>
          <w:tcPr>
            <w:tcW w:w="1348" w:type="dxa"/>
          </w:tcPr>
          <w:p w14:paraId="0BEAB2B5"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GPP/ER ratio</w:t>
            </w:r>
          </w:p>
          <w:p w14:paraId="45D693EF"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mean</w:t>
            </w:r>
          </w:p>
          <w:p w14:paraId="53F60AEB"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(median)</w:t>
            </w:r>
          </w:p>
          <w:p w14:paraId="210DC412"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[range]</w:t>
            </w:r>
          </w:p>
        </w:tc>
        <w:tc>
          <w:tcPr>
            <w:tcW w:w="1253" w:type="dxa"/>
          </w:tcPr>
          <w:p w14:paraId="2827B331" w14:textId="77777777" w:rsidR="00973180" w:rsidRPr="00973180" w:rsidRDefault="00973180" w:rsidP="00973180">
            <w:pPr>
              <w:spacing w:after="0" w:line="240" w:lineRule="auto"/>
              <w:jc w:val="left"/>
              <w:rPr>
                <w:rFonts w:eastAsia="Times New Roman"/>
                <w:sz w:val="18"/>
              </w:rPr>
            </w:pPr>
          </w:p>
          <w:p w14:paraId="161231AD"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0.75</w:t>
            </w:r>
          </w:p>
          <w:p w14:paraId="53086947"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(0.64)</w:t>
            </w:r>
          </w:p>
          <w:p w14:paraId="04BBA1D0"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[0.20-2.92]</w:t>
            </w:r>
          </w:p>
        </w:tc>
        <w:tc>
          <w:tcPr>
            <w:tcW w:w="1253" w:type="dxa"/>
          </w:tcPr>
          <w:p w14:paraId="2D3B53F3" w14:textId="77777777" w:rsidR="00973180" w:rsidRPr="00973180" w:rsidRDefault="00973180" w:rsidP="00973180">
            <w:pPr>
              <w:spacing w:after="0" w:line="240" w:lineRule="auto"/>
              <w:jc w:val="left"/>
              <w:rPr>
                <w:rFonts w:eastAsia="Times New Roman"/>
                <w:sz w:val="18"/>
              </w:rPr>
            </w:pPr>
          </w:p>
          <w:p w14:paraId="58104B45"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2.94</w:t>
            </w:r>
          </w:p>
          <w:p w14:paraId="0424868A"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(2.34)</w:t>
            </w:r>
          </w:p>
          <w:p w14:paraId="084A01E7"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[0.72-15.71]</w:t>
            </w:r>
          </w:p>
        </w:tc>
        <w:tc>
          <w:tcPr>
            <w:tcW w:w="1253" w:type="dxa"/>
          </w:tcPr>
          <w:p w14:paraId="1A379D03" w14:textId="77777777" w:rsidR="00973180" w:rsidRPr="00973180" w:rsidRDefault="00973180" w:rsidP="00973180">
            <w:pPr>
              <w:spacing w:after="0" w:line="240" w:lineRule="auto"/>
              <w:jc w:val="left"/>
              <w:rPr>
                <w:rFonts w:eastAsia="Times New Roman"/>
                <w:sz w:val="18"/>
              </w:rPr>
            </w:pPr>
          </w:p>
          <w:p w14:paraId="628F485D"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0.62</w:t>
            </w:r>
          </w:p>
          <w:p w14:paraId="2DD8148B"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(0.59)</w:t>
            </w:r>
          </w:p>
          <w:p w14:paraId="5598DC88"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[0.24-1.04]</w:t>
            </w:r>
          </w:p>
        </w:tc>
        <w:tc>
          <w:tcPr>
            <w:tcW w:w="1253" w:type="dxa"/>
          </w:tcPr>
          <w:p w14:paraId="6451248C" w14:textId="77777777" w:rsidR="00973180" w:rsidRPr="00973180" w:rsidRDefault="00973180" w:rsidP="00973180">
            <w:pPr>
              <w:spacing w:after="0" w:line="240" w:lineRule="auto"/>
              <w:jc w:val="left"/>
              <w:rPr>
                <w:rFonts w:eastAsia="Times New Roman"/>
                <w:sz w:val="18"/>
              </w:rPr>
            </w:pPr>
          </w:p>
          <w:p w14:paraId="17F3F238"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0.90</w:t>
            </w:r>
          </w:p>
          <w:p w14:paraId="049FFC47"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(0.72)</w:t>
            </w:r>
          </w:p>
          <w:p w14:paraId="089DF089"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[0.17-6.33]</w:t>
            </w:r>
          </w:p>
        </w:tc>
        <w:tc>
          <w:tcPr>
            <w:tcW w:w="1351" w:type="dxa"/>
          </w:tcPr>
          <w:p w14:paraId="2E2168D9" w14:textId="77777777" w:rsidR="00973180" w:rsidRPr="00973180" w:rsidRDefault="00973180" w:rsidP="00973180">
            <w:pPr>
              <w:spacing w:after="0" w:line="240" w:lineRule="auto"/>
              <w:jc w:val="left"/>
              <w:rPr>
                <w:rFonts w:eastAsia="Times New Roman"/>
                <w:sz w:val="18"/>
              </w:rPr>
            </w:pPr>
          </w:p>
          <w:p w14:paraId="52C025B2"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1.40</w:t>
            </w:r>
          </w:p>
          <w:p w14:paraId="307307D7"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(0.92)</w:t>
            </w:r>
          </w:p>
          <w:p w14:paraId="48008558"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[0.26-4.54]</w:t>
            </w:r>
          </w:p>
        </w:tc>
        <w:tc>
          <w:tcPr>
            <w:tcW w:w="1351" w:type="dxa"/>
          </w:tcPr>
          <w:p w14:paraId="57084A53" w14:textId="77777777" w:rsidR="00973180" w:rsidRPr="00973180" w:rsidRDefault="00973180" w:rsidP="00973180">
            <w:pPr>
              <w:spacing w:after="0" w:line="240" w:lineRule="auto"/>
              <w:jc w:val="left"/>
              <w:rPr>
                <w:rFonts w:eastAsia="Times New Roman"/>
                <w:sz w:val="18"/>
              </w:rPr>
            </w:pPr>
          </w:p>
          <w:p w14:paraId="74182552"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0.95</w:t>
            </w:r>
          </w:p>
          <w:p w14:paraId="5D5CAC74"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(0.97)</w:t>
            </w:r>
          </w:p>
          <w:p w14:paraId="4750CD1C"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[0.32-1.93]</w:t>
            </w:r>
          </w:p>
        </w:tc>
      </w:tr>
      <w:tr w:rsidR="00973180" w:rsidRPr="00973180" w14:paraId="626655A5" w14:textId="77777777" w:rsidTr="008F4EE0">
        <w:tc>
          <w:tcPr>
            <w:tcW w:w="1348" w:type="dxa"/>
          </w:tcPr>
          <w:p w14:paraId="10DEF51E"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Water level (m)</w:t>
            </w:r>
          </w:p>
          <w:p w14:paraId="546E44AF"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mean</w:t>
            </w:r>
          </w:p>
          <w:p w14:paraId="254DD4AD"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(median)</w:t>
            </w:r>
          </w:p>
          <w:p w14:paraId="35E4C84A" w14:textId="77777777" w:rsidR="00973180" w:rsidRPr="00973180" w:rsidRDefault="00973180" w:rsidP="00973180">
            <w:pPr>
              <w:spacing w:after="0" w:line="240" w:lineRule="auto"/>
              <w:jc w:val="center"/>
              <w:rPr>
                <w:rFonts w:eastAsia="Times New Roman"/>
                <w:sz w:val="18"/>
              </w:rPr>
            </w:pPr>
            <w:r w:rsidRPr="00973180">
              <w:rPr>
                <w:rFonts w:eastAsia="Times New Roman"/>
                <w:sz w:val="18"/>
              </w:rPr>
              <w:t>[range]</w:t>
            </w:r>
          </w:p>
        </w:tc>
        <w:tc>
          <w:tcPr>
            <w:tcW w:w="1253" w:type="dxa"/>
          </w:tcPr>
          <w:p w14:paraId="24E497C0" w14:textId="77777777" w:rsidR="00973180" w:rsidRPr="00973180" w:rsidRDefault="00973180" w:rsidP="00973180">
            <w:pPr>
              <w:spacing w:after="0" w:line="240" w:lineRule="auto"/>
              <w:jc w:val="left"/>
              <w:rPr>
                <w:rFonts w:eastAsia="Times New Roman"/>
                <w:sz w:val="18"/>
              </w:rPr>
            </w:pPr>
          </w:p>
          <w:p w14:paraId="709E648F"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3.32</w:t>
            </w:r>
          </w:p>
          <w:p w14:paraId="0784AA8E"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(3.37)</w:t>
            </w:r>
          </w:p>
          <w:p w14:paraId="078FAC95"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[2.56-3.85]</w:t>
            </w:r>
          </w:p>
        </w:tc>
        <w:tc>
          <w:tcPr>
            <w:tcW w:w="1253" w:type="dxa"/>
          </w:tcPr>
          <w:p w14:paraId="2DDC7CF0" w14:textId="77777777" w:rsidR="00973180" w:rsidRPr="00973180" w:rsidRDefault="00973180" w:rsidP="00973180">
            <w:pPr>
              <w:spacing w:after="0" w:line="240" w:lineRule="auto"/>
              <w:jc w:val="left"/>
              <w:rPr>
                <w:rFonts w:eastAsia="Times New Roman"/>
                <w:sz w:val="18"/>
              </w:rPr>
            </w:pPr>
          </w:p>
          <w:p w14:paraId="7EB1CE7D"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2.89</w:t>
            </w:r>
          </w:p>
          <w:p w14:paraId="064B804F"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(2.90)</w:t>
            </w:r>
          </w:p>
          <w:p w14:paraId="19860395"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[2.19-3.32]</w:t>
            </w:r>
          </w:p>
        </w:tc>
        <w:tc>
          <w:tcPr>
            <w:tcW w:w="1253" w:type="dxa"/>
          </w:tcPr>
          <w:p w14:paraId="45443D66" w14:textId="77777777" w:rsidR="00973180" w:rsidRPr="00973180" w:rsidRDefault="00973180" w:rsidP="00973180">
            <w:pPr>
              <w:spacing w:after="0" w:line="240" w:lineRule="auto"/>
              <w:jc w:val="left"/>
              <w:rPr>
                <w:rFonts w:eastAsia="Times New Roman"/>
                <w:sz w:val="18"/>
              </w:rPr>
            </w:pPr>
          </w:p>
          <w:p w14:paraId="65F45CD3"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3.60</w:t>
            </w:r>
          </w:p>
          <w:p w14:paraId="6A9A04A2"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(3.67)</w:t>
            </w:r>
          </w:p>
          <w:p w14:paraId="31B0AFF7"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[2.63-4.33]</w:t>
            </w:r>
          </w:p>
        </w:tc>
        <w:tc>
          <w:tcPr>
            <w:tcW w:w="1253" w:type="dxa"/>
          </w:tcPr>
          <w:p w14:paraId="625B6CE5" w14:textId="77777777" w:rsidR="00973180" w:rsidRPr="00973180" w:rsidRDefault="00973180" w:rsidP="00973180">
            <w:pPr>
              <w:spacing w:after="0" w:line="240" w:lineRule="auto"/>
              <w:jc w:val="left"/>
              <w:rPr>
                <w:rFonts w:eastAsia="Times New Roman"/>
                <w:sz w:val="18"/>
              </w:rPr>
            </w:pPr>
          </w:p>
          <w:p w14:paraId="686D890C"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1.64</w:t>
            </w:r>
          </w:p>
          <w:p w14:paraId="4D2F74DD"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(1.66)</w:t>
            </w:r>
          </w:p>
          <w:p w14:paraId="30A32484"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[0.39-3.07]</w:t>
            </w:r>
          </w:p>
        </w:tc>
        <w:tc>
          <w:tcPr>
            <w:tcW w:w="1351" w:type="dxa"/>
          </w:tcPr>
          <w:p w14:paraId="7DBCBACF" w14:textId="77777777" w:rsidR="00973180" w:rsidRPr="00973180" w:rsidRDefault="00973180" w:rsidP="00973180">
            <w:pPr>
              <w:spacing w:after="0" w:line="240" w:lineRule="auto"/>
              <w:jc w:val="left"/>
              <w:rPr>
                <w:rFonts w:eastAsia="Times New Roman"/>
                <w:sz w:val="18"/>
              </w:rPr>
            </w:pPr>
          </w:p>
          <w:p w14:paraId="4C5795C1"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1.61</w:t>
            </w:r>
          </w:p>
          <w:p w14:paraId="5718DF02"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(1.69)</w:t>
            </w:r>
          </w:p>
          <w:p w14:paraId="70303E05"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[0.44-2.62]</w:t>
            </w:r>
          </w:p>
        </w:tc>
        <w:tc>
          <w:tcPr>
            <w:tcW w:w="1351" w:type="dxa"/>
          </w:tcPr>
          <w:p w14:paraId="05C82E0C" w14:textId="77777777" w:rsidR="00973180" w:rsidRPr="00973180" w:rsidRDefault="00973180" w:rsidP="00973180">
            <w:pPr>
              <w:spacing w:after="0" w:line="240" w:lineRule="auto"/>
              <w:jc w:val="left"/>
              <w:rPr>
                <w:rFonts w:eastAsia="Times New Roman"/>
                <w:sz w:val="18"/>
              </w:rPr>
            </w:pPr>
          </w:p>
          <w:p w14:paraId="6B9B28F2"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1.87</w:t>
            </w:r>
          </w:p>
          <w:p w14:paraId="3A7EBAA9"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(1.70)</w:t>
            </w:r>
          </w:p>
          <w:p w14:paraId="2ACBAADB" w14:textId="77777777" w:rsidR="00973180" w:rsidRPr="00973180" w:rsidRDefault="00973180" w:rsidP="00973180">
            <w:pPr>
              <w:spacing w:after="0" w:line="240" w:lineRule="auto"/>
              <w:jc w:val="left"/>
              <w:rPr>
                <w:rFonts w:eastAsia="Times New Roman"/>
                <w:sz w:val="18"/>
              </w:rPr>
            </w:pPr>
            <w:r w:rsidRPr="00973180">
              <w:rPr>
                <w:rFonts w:eastAsia="Times New Roman"/>
                <w:sz w:val="18"/>
              </w:rPr>
              <w:t>[0.64-3.54]</w:t>
            </w:r>
          </w:p>
        </w:tc>
      </w:tr>
    </w:tbl>
    <w:p w14:paraId="0AF07CBA" w14:textId="11F6C63D" w:rsidR="00B02B91" w:rsidRDefault="00B02B91" w:rsidP="00973180"/>
    <w:p w14:paraId="431FDF09" w14:textId="77777777" w:rsidR="00B02B91" w:rsidRDefault="00B02B91">
      <w:pPr>
        <w:spacing w:after="0" w:line="240" w:lineRule="auto"/>
        <w:jc w:val="left"/>
      </w:pPr>
      <w:r>
        <w:br w:type="page"/>
      </w:r>
    </w:p>
    <w:p w14:paraId="46EDA09F" w14:textId="77777777" w:rsidR="00973180" w:rsidRPr="00973180" w:rsidRDefault="00973180" w:rsidP="00973180">
      <w:pPr>
        <w:spacing w:line="240" w:lineRule="auto"/>
        <w:jc w:val="left"/>
        <w:rPr>
          <w:sz w:val="20"/>
          <w:lang w:bidi="th-TH"/>
        </w:rPr>
      </w:pPr>
      <w:bookmarkStart w:id="562" w:name="_Toc515353914"/>
      <w:r w:rsidRPr="00973180">
        <w:rPr>
          <w:sz w:val="20"/>
          <w:lang w:bidi="th-TH"/>
        </w:rPr>
        <w:t xml:space="preserve">Table </w:t>
      </w:r>
      <w:r w:rsidRPr="00973180">
        <w:rPr>
          <w:sz w:val="20"/>
          <w:lang w:bidi="th-TH"/>
        </w:rPr>
        <w:fldChar w:fldCharType="begin"/>
      </w:r>
      <w:r w:rsidRPr="00973180">
        <w:rPr>
          <w:sz w:val="20"/>
          <w:lang w:bidi="th-TH"/>
        </w:rPr>
        <w:instrText xml:space="preserve"> STYLEREF 1 \s </w:instrText>
      </w:r>
      <w:r w:rsidRPr="00973180">
        <w:rPr>
          <w:sz w:val="20"/>
          <w:lang w:bidi="th-TH"/>
        </w:rPr>
        <w:fldChar w:fldCharType="separate"/>
      </w:r>
      <w:r w:rsidR="00E7050A">
        <w:rPr>
          <w:noProof/>
          <w:sz w:val="20"/>
          <w:lang w:bidi="th-TH"/>
        </w:rPr>
        <w:t>6</w:t>
      </w:r>
      <w:r w:rsidRPr="00973180">
        <w:rPr>
          <w:noProof/>
          <w:sz w:val="20"/>
          <w:lang w:bidi="th-TH"/>
        </w:rPr>
        <w:fldChar w:fldCharType="end"/>
      </w:r>
      <w:r w:rsidRPr="00973180">
        <w:rPr>
          <w:sz w:val="20"/>
          <w:lang w:bidi="th-TH"/>
        </w:rPr>
        <w:noBreakHyphen/>
      </w:r>
      <w:r w:rsidRPr="00973180">
        <w:rPr>
          <w:sz w:val="20"/>
          <w:lang w:bidi="th-TH"/>
        </w:rPr>
        <w:fldChar w:fldCharType="begin"/>
      </w:r>
      <w:r w:rsidRPr="00973180">
        <w:rPr>
          <w:sz w:val="20"/>
          <w:lang w:bidi="th-TH"/>
        </w:rPr>
        <w:instrText xml:space="preserve"> SEQ Table \* ARABIC \s 1 </w:instrText>
      </w:r>
      <w:r w:rsidRPr="00973180">
        <w:rPr>
          <w:sz w:val="20"/>
          <w:lang w:bidi="th-TH"/>
        </w:rPr>
        <w:fldChar w:fldCharType="separate"/>
      </w:r>
      <w:r w:rsidR="00E7050A">
        <w:rPr>
          <w:noProof/>
          <w:sz w:val="20"/>
          <w:lang w:bidi="th-TH"/>
        </w:rPr>
        <w:t>7</w:t>
      </w:r>
      <w:r w:rsidRPr="00973180">
        <w:rPr>
          <w:noProof/>
          <w:sz w:val="20"/>
          <w:lang w:bidi="th-TH"/>
        </w:rPr>
        <w:fldChar w:fldCharType="end"/>
      </w:r>
      <w:r w:rsidRPr="00973180">
        <w:rPr>
          <w:sz w:val="20"/>
          <w:lang w:bidi="th-TH"/>
        </w:rPr>
        <w:t xml:space="preserve"> Linear regression results comparing water level and metabolism estimates for the Narrandera and Carrathool zones in the Murrumbidgee River (GPP: Gross Primary Productivity; ER: Ecosystem Respiration).</w:t>
      </w:r>
      <w:bookmarkEnd w:id="562"/>
    </w:p>
    <w:tbl>
      <w:tblPr>
        <w:tblStyle w:val="TableGrid"/>
        <w:tblW w:w="5788" w:type="dxa"/>
        <w:tblLook w:val="04A0" w:firstRow="1" w:lastRow="0" w:firstColumn="1" w:lastColumn="0" w:noHBand="0" w:noVBand="1"/>
      </w:tblPr>
      <w:tblGrid>
        <w:gridCol w:w="1281"/>
        <w:gridCol w:w="1418"/>
        <w:gridCol w:w="1591"/>
        <w:gridCol w:w="1498"/>
      </w:tblGrid>
      <w:tr w:rsidR="00973180" w:rsidRPr="00973180" w14:paraId="1EB08027" w14:textId="77777777" w:rsidTr="008F4EE0">
        <w:trPr>
          <w:cnfStyle w:val="100000000000" w:firstRow="1" w:lastRow="0" w:firstColumn="0" w:lastColumn="0" w:oddVBand="0" w:evenVBand="0" w:oddHBand="0" w:evenHBand="0" w:firstRowFirstColumn="0" w:firstRowLastColumn="0" w:lastRowFirstColumn="0" w:lastRowLastColumn="0"/>
        </w:trPr>
        <w:tc>
          <w:tcPr>
            <w:tcW w:w="0" w:type="dxa"/>
            <w:shd w:val="clear" w:color="auto" w:fill="07601F"/>
          </w:tcPr>
          <w:p w14:paraId="2537BE51" w14:textId="77777777" w:rsidR="00973180" w:rsidRPr="00973180" w:rsidRDefault="00973180" w:rsidP="00973180">
            <w:pPr>
              <w:rPr>
                <w:b/>
                <w:color w:val="FFFFFF" w:themeColor="background1"/>
                <w:sz w:val="18"/>
                <w:szCs w:val="18"/>
              </w:rPr>
            </w:pPr>
            <w:r w:rsidRPr="00973180">
              <w:rPr>
                <w:b/>
                <w:color w:val="FFFFFF" w:themeColor="background1"/>
                <w:sz w:val="18"/>
                <w:szCs w:val="18"/>
              </w:rPr>
              <w:t>Zone</w:t>
            </w:r>
          </w:p>
        </w:tc>
        <w:tc>
          <w:tcPr>
            <w:tcW w:w="0" w:type="dxa"/>
            <w:shd w:val="clear" w:color="auto" w:fill="07601F"/>
          </w:tcPr>
          <w:p w14:paraId="668CF8FF" w14:textId="77777777" w:rsidR="00973180" w:rsidRPr="00973180" w:rsidRDefault="00973180" w:rsidP="00973180">
            <w:pPr>
              <w:rPr>
                <w:b/>
                <w:color w:val="FFFFFF" w:themeColor="background1"/>
                <w:sz w:val="18"/>
                <w:szCs w:val="18"/>
              </w:rPr>
            </w:pPr>
            <w:r w:rsidRPr="00973180">
              <w:rPr>
                <w:b/>
                <w:color w:val="FFFFFF" w:themeColor="background1"/>
                <w:sz w:val="18"/>
                <w:szCs w:val="18"/>
              </w:rPr>
              <w:t>Variable</w:t>
            </w:r>
          </w:p>
        </w:tc>
        <w:tc>
          <w:tcPr>
            <w:tcW w:w="1529" w:type="dxa"/>
            <w:shd w:val="clear" w:color="auto" w:fill="07601F"/>
          </w:tcPr>
          <w:p w14:paraId="49394B18" w14:textId="77777777" w:rsidR="00973180" w:rsidRPr="00973180" w:rsidRDefault="00973180" w:rsidP="00973180">
            <w:pPr>
              <w:rPr>
                <w:b/>
                <w:color w:val="FFFFFF" w:themeColor="background1"/>
                <w:sz w:val="18"/>
                <w:szCs w:val="18"/>
              </w:rPr>
            </w:pPr>
            <w:r w:rsidRPr="00973180">
              <w:rPr>
                <w:b/>
                <w:color w:val="FFFFFF" w:themeColor="background1"/>
                <w:sz w:val="18"/>
                <w:szCs w:val="18"/>
              </w:rPr>
              <w:t>Pseudo F</w:t>
            </w:r>
          </w:p>
        </w:tc>
        <w:tc>
          <w:tcPr>
            <w:tcW w:w="1440" w:type="dxa"/>
            <w:shd w:val="clear" w:color="auto" w:fill="07601F"/>
          </w:tcPr>
          <w:p w14:paraId="3602A63F" w14:textId="77777777" w:rsidR="00973180" w:rsidRPr="00973180" w:rsidRDefault="00973180" w:rsidP="00973180">
            <w:pPr>
              <w:rPr>
                <w:b/>
                <w:color w:val="FFFFFF" w:themeColor="background1"/>
                <w:sz w:val="18"/>
                <w:szCs w:val="18"/>
              </w:rPr>
            </w:pPr>
            <w:r w:rsidRPr="00973180">
              <w:rPr>
                <w:b/>
                <w:color w:val="FFFFFF" w:themeColor="background1"/>
                <w:sz w:val="18"/>
                <w:szCs w:val="18"/>
              </w:rPr>
              <w:t>Pseudo R2</w:t>
            </w:r>
          </w:p>
        </w:tc>
      </w:tr>
      <w:tr w:rsidR="00973180" w:rsidRPr="00973180" w14:paraId="2AAEA1C8" w14:textId="77777777" w:rsidTr="008F4EE0">
        <w:tc>
          <w:tcPr>
            <w:tcW w:w="0" w:type="dxa"/>
            <w:vMerge w:val="restart"/>
            <w:vAlign w:val="center"/>
          </w:tcPr>
          <w:p w14:paraId="743113A8" w14:textId="77777777" w:rsidR="00973180" w:rsidRPr="00973180" w:rsidRDefault="00973180" w:rsidP="00973180">
            <w:pPr>
              <w:rPr>
                <w:sz w:val="18"/>
                <w:szCs w:val="18"/>
              </w:rPr>
            </w:pPr>
            <w:r w:rsidRPr="00973180">
              <w:rPr>
                <w:sz w:val="18"/>
                <w:szCs w:val="18"/>
              </w:rPr>
              <w:t>Narrandera</w:t>
            </w:r>
          </w:p>
        </w:tc>
        <w:tc>
          <w:tcPr>
            <w:tcW w:w="0" w:type="dxa"/>
          </w:tcPr>
          <w:p w14:paraId="19CC1CC7" w14:textId="77777777" w:rsidR="00973180" w:rsidRPr="00973180" w:rsidRDefault="00973180" w:rsidP="00973180">
            <w:pPr>
              <w:rPr>
                <w:sz w:val="18"/>
                <w:szCs w:val="18"/>
              </w:rPr>
            </w:pPr>
            <w:r w:rsidRPr="00973180">
              <w:rPr>
                <w:sz w:val="18"/>
                <w:szCs w:val="18"/>
              </w:rPr>
              <w:t>GPP.mean</w:t>
            </w:r>
          </w:p>
        </w:tc>
        <w:tc>
          <w:tcPr>
            <w:tcW w:w="0" w:type="dxa"/>
          </w:tcPr>
          <w:p w14:paraId="4678C4CD" w14:textId="77777777" w:rsidR="00973180" w:rsidRPr="00973180" w:rsidRDefault="00973180" w:rsidP="00973180">
            <w:pPr>
              <w:rPr>
                <w:sz w:val="18"/>
                <w:szCs w:val="18"/>
                <w:vertAlign w:val="superscript"/>
              </w:rPr>
            </w:pPr>
            <w:r w:rsidRPr="00973180">
              <w:rPr>
                <w:sz w:val="18"/>
                <w:szCs w:val="18"/>
              </w:rPr>
              <w:t>8.273e</w:t>
            </w:r>
            <w:r w:rsidRPr="00973180">
              <w:rPr>
                <w:sz w:val="18"/>
                <w:szCs w:val="18"/>
                <w:vertAlign w:val="superscript"/>
              </w:rPr>
              <w:t>-12</w:t>
            </w:r>
            <w:r w:rsidRPr="00973180">
              <w:rPr>
                <w:sz w:val="18"/>
                <w:szCs w:val="18"/>
              </w:rPr>
              <w:t xml:space="preserve"> ***</w:t>
            </w:r>
          </w:p>
        </w:tc>
        <w:tc>
          <w:tcPr>
            <w:tcW w:w="0" w:type="dxa"/>
          </w:tcPr>
          <w:p w14:paraId="2222C364" w14:textId="77777777" w:rsidR="00973180" w:rsidRPr="00973180" w:rsidRDefault="00973180" w:rsidP="00973180">
            <w:pPr>
              <w:rPr>
                <w:sz w:val="18"/>
                <w:szCs w:val="18"/>
              </w:rPr>
            </w:pPr>
            <w:r w:rsidRPr="00973180">
              <w:rPr>
                <w:sz w:val="18"/>
                <w:szCs w:val="18"/>
              </w:rPr>
              <w:t>0.45</w:t>
            </w:r>
          </w:p>
        </w:tc>
      </w:tr>
      <w:tr w:rsidR="00973180" w:rsidRPr="00973180" w14:paraId="49C0201C" w14:textId="77777777" w:rsidTr="008F4EE0">
        <w:tc>
          <w:tcPr>
            <w:tcW w:w="1456" w:type="dxa"/>
            <w:vMerge/>
          </w:tcPr>
          <w:p w14:paraId="08812FF4" w14:textId="77777777" w:rsidR="00973180" w:rsidRPr="00973180" w:rsidRDefault="00973180" w:rsidP="00973180">
            <w:pPr>
              <w:rPr>
                <w:sz w:val="18"/>
                <w:szCs w:val="18"/>
              </w:rPr>
            </w:pPr>
          </w:p>
        </w:tc>
        <w:tc>
          <w:tcPr>
            <w:tcW w:w="1363" w:type="dxa"/>
          </w:tcPr>
          <w:p w14:paraId="5F196341" w14:textId="77777777" w:rsidR="00973180" w:rsidRPr="00973180" w:rsidRDefault="00973180" w:rsidP="00973180">
            <w:pPr>
              <w:rPr>
                <w:sz w:val="18"/>
                <w:szCs w:val="18"/>
              </w:rPr>
            </w:pPr>
            <w:r w:rsidRPr="00973180">
              <w:rPr>
                <w:sz w:val="18"/>
                <w:szCs w:val="18"/>
              </w:rPr>
              <w:t>ER.mean</w:t>
            </w:r>
          </w:p>
        </w:tc>
        <w:tc>
          <w:tcPr>
            <w:tcW w:w="1529" w:type="dxa"/>
          </w:tcPr>
          <w:p w14:paraId="6C01969E" w14:textId="77777777" w:rsidR="00973180" w:rsidRPr="00973180" w:rsidRDefault="00973180" w:rsidP="00973180">
            <w:pPr>
              <w:rPr>
                <w:sz w:val="18"/>
                <w:szCs w:val="18"/>
              </w:rPr>
            </w:pPr>
            <w:r w:rsidRPr="00973180">
              <w:rPr>
                <w:sz w:val="18"/>
                <w:szCs w:val="18"/>
              </w:rPr>
              <w:t>0.7815</w:t>
            </w:r>
          </w:p>
        </w:tc>
        <w:tc>
          <w:tcPr>
            <w:tcW w:w="1440" w:type="dxa"/>
          </w:tcPr>
          <w:p w14:paraId="13FC1BB8" w14:textId="77777777" w:rsidR="00973180" w:rsidRPr="00973180" w:rsidRDefault="00973180" w:rsidP="00973180">
            <w:pPr>
              <w:rPr>
                <w:sz w:val="18"/>
                <w:szCs w:val="18"/>
              </w:rPr>
            </w:pPr>
            <w:r w:rsidRPr="00973180">
              <w:rPr>
                <w:sz w:val="18"/>
                <w:szCs w:val="18"/>
              </w:rPr>
              <w:t>0.04</w:t>
            </w:r>
          </w:p>
        </w:tc>
      </w:tr>
      <w:tr w:rsidR="00973180" w:rsidRPr="00973180" w14:paraId="3D198C72" w14:textId="77777777" w:rsidTr="008F4EE0">
        <w:tc>
          <w:tcPr>
            <w:tcW w:w="0" w:type="dxa"/>
            <w:vMerge w:val="restart"/>
            <w:vAlign w:val="center"/>
          </w:tcPr>
          <w:p w14:paraId="6A9CA9D6" w14:textId="77777777" w:rsidR="00973180" w:rsidRPr="00973180" w:rsidRDefault="00973180" w:rsidP="00973180">
            <w:pPr>
              <w:rPr>
                <w:sz w:val="18"/>
                <w:szCs w:val="18"/>
              </w:rPr>
            </w:pPr>
            <w:r w:rsidRPr="00973180">
              <w:rPr>
                <w:sz w:val="18"/>
                <w:szCs w:val="18"/>
              </w:rPr>
              <w:t>Carrathool</w:t>
            </w:r>
          </w:p>
        </w:tc>
        <w:tc>
          <w:tcPr>
            <w:tcW w:w="0" w:type="dxa"/>
          </w:tcPr>
          <w:p w14:paraId="172C6484" w14:textId="77777777" w:rsidR="00973180" w:rsidRPr="00973180" w:rsidRDefault="00973180" w:rsidP="00973180">
            <w:pPr>
              <w:rPr>
                <w:sz w:val="18"/>
                <w:szCs w:val="18"/>
              </w:rPr>
            </w:pPr>
            <w:r w:rsidRPr="00973180">
              <w:rPr>
                <w:sz w:val="18"/>
                <w:szCs w:val="18"/>
              </w:rPr>
              <w:t>GPP.mean</w:t>
            </w:r>
          </w:p>
        </w:tc>
        <w:tc>
          <w:tcPr>
            <w:tcW w:w="0" w:type="dxa"/>
          </w:tcPr>
          <w:p w14:paraId="1D18D367" w14:textId="77777777" w:rsidR="00973180" w:rsidRPr="00973180" w:rsidRDefault="00973180" w:rsidP="00973180">
            <w:pPr>
              <w:rPr>
                <w:sz w:val="18"/>
                <w:szCs w:val="18"/>
              </w:rPr>
            </w:pPr>
            <w:r w:rsidRPr="00973180">
              <w:rPr>
                <w:sz w:val="18"/>
                <w:szCs w:val="18"/>
              </w:rPr>
              <w:t>5.718e</w:t>
            </w:r>
            <w:r w:rsidRPr="00973180">
              <w:rPr>
                <w:sz w:val="18"/>
                <w:szCs w:val="18"/>
                <w:vertAlign w:val="superscript"/>
              </w:rPr>
              <w:t>-11</w:t>
            </w:r>
            <w:r w:rsidRPr="00973180">
              <w:rPr>
                <w:sz w:val="18"/>
                <w:szCs w:val="18"/>
              </w:rPr>
              <w:t>***</w:t>
            </w:r>
          </w:p>
        </w:tc>
        <w:tc>
          <w:tcPr>
            <w:tcW w:w="0" w:type="dxa"/>
          </w:tcPr>
          <w:p w14:paraId="5C72D9C7" w14:textId="77777777" w:rsidR="00973180" w:rsidRPr="00973180" w:rsidRDefault="00973180" w:rsidP="00973180">
            <w:pPr>
              <w:rPr>
                <w:sz w:val="18"/>
                <w:szCs w:val="18"/>
              </w:rPr>
            </w:pPr>
            <w:r w:rsidRPr="00973180">
              <w:rPr>
                <w:sz w:val="18"/>
                <w:szCs w:val="18"/>
              </w:rPr>
              <w:t>0.21</w:t>
            </w:r>
          </w:p>
        </w:tc>
      </w:tr>
      <w:tr w:rsidR="00973180" w:rsidRPr="00973180" w14:paraId="443AF081" w14:textId="77777777" w:rsidTr="008F4EE0">
        <w:tc>
          <w:tcPr>
            <w:tcW w:w="1456" w:type="dxa"/>
            <w:vMerge/>
          </w:tcPr>
          <w:p w14:paraId="182DD37F" w14:textId="77777777" w:rsidR="00973180" w:rsidRPr="00973180" w:rsidRDefault="00973180" w:rsidP="00973180">
            <w:pPr>
              <w:rPr>
                <w:sz w:val="18"/>
                <w:szCs w:val="18"/>
              </w:rPr>
            </w:pPr>
          </w:p>
        </w:tc>
        <w:tc>
          <w:tcPr>
            <w:tcW w:w="1363" w:type="dxa"/>
          </w:tcPr>
          <w:p w14:paraId="3117800F" w14:textId="77777777" w:rsidR="00973180" w:rsidRPr="00973180" w:rsidRDefault="00973180" w:rsidP="00973180">
            <w:pPr>
              <w:rPr>
                <w:sz w:val="18"/>
                <w:szCs w:val="18"/>
              </w:rPr>
            </w:pPr>
            <w:r w:rsidRPr="00973180">
              <w:rPr>
                <w:sz w:val="18"/>
                <w:szCs w:val="18"/>
              </w:rPr>
              <w:t>ER.mean</w:t>
            </w:r>
          </w:p>
        </w:tc>
        <w:tc>
          <w:tcPr>
            <w:tcW w:w="1529" w:type="dxa"/>
          </w:tcPr>
          <w:p w14:paraId="6D989FE1" w14:textId="77777777" w:rsidR="00973180" w:rsidRPr="00973180" w:rsidRDefault="00973180" w:rsidP="00973180">
            <w:pPr>
              <w:rPr>
                <w:sz w:val="18"/>
                <w:szCs w:val="18"/>
              </w:rPr>
            </w:pPr>
            <w:r w:rsidRPr="00973180">
              <w:rPr>
                <w:sz w:val="18"/>
                <w:szCs w:val="18"/>
              </w:rPr>
              <w:t>2.2e</w:t>
            </w:r>
            <w:r w:rsidRPr="00973180">
              <w:rPr>
                <w:sz w:val="18"/>
                <w:szCs w:val="18"/>
                <w:vertAlign w:val="superscript"/>
              </w:rPr>
              <w:t>-16</w:t>
            </w:r>
            <w:r w:rsidRPr="00973180">
              <w:rPr>
                <w:sz w:val="18"/>
                <w:szCs w:val="18"/>
              </w:rPr>
              <w:t>***</w:t>
            </w:r>
          </w:p>
        </w:tc>
        <w:tc>
          <w:tcPr>
            <w:tcW w:w="1440" w:type="dxa"/>
          </w:tcPr>
          <w:p w14:paraId="133A722D" w14:textId="77777777" w:rsidR="00973180" w:rsidRPr="00973180" w:rsidRDefault="00973180" w:rsidP="00973180">
            <w:pPr>
              <w:rPr>
                <w:sz w:val="18"/>
                <w:szCs w:val="18"/>
              </w:rPr>
            </w:pPr>
            <w:r w:rsidRPr="00973180">
              <w:rPr>
                <w:sz w:val="18"/>
                <w:szCs w:val="18"/>
              </w:rPr>
              <w:t>0.33</w:t>
            </w:r>
          </w:p>
        </w:tc>
      </w:tr>
    </w:tbl>
    <w:p w14:paraId="24295BA2" w14:textId="77777777" w:rsidR="00973180" w:rsidRPr="00973180" w:rsidRDefault="00973180" w:rsidP="00973180"/>
    <w:p w14:paraId="61AD165D" w14:textId="2255AD9A" w:rsidR="00973180" w:rsidRPr="00973180" w:rsidRDefault="00973180" w:rsidP="00C952A7">
      <w:pPr>
        <w:pStyle w:val="BodyText10"/>
      </w:pPr>
      <w:r w:rsidRPr="00973180">
        <w:t xml:space="preserve">At Narrandera, simple linear regression analysis showed significant negative relationships between water level and GPP for all the three water years (Adjusted </w:t>
      </w:r>
      <w:r w:rsidRPr="00973180">
        <w:rPr>
          <w:i/>
        </w:rPr>
        <w:t>R</w:t>
      </w:r>
      <w:r w:rsidRPr="00973180">
        <w:rPr>
          <w:vertAlign w:val="superscript"/>
        </w:rPr>
        <w:t>2</w:t>
      </w:r>
      <w:r w:rsidRPr="00973180">
        <w:t xml:space="preserve"> = 0.35, 0.15 and 0.68; P &lt;0.0001) and ER for the 2015-16 and 2016-17 water years (Adjusted </w:t>
      </w:r>
      <w:r w:rsidRPr="00973180">
        <w:rPr>
          <w:i/>
        </w:rPr>
        <w:t>R</w:t>
      </w:r>
      <w:r w:rsidRPr="00973180">
        <w:rPr>
          <w:vertAlign w:val="superscript"/>
        </w:rPr>
        <w:t>2</w:t>
      </w:r>
      <w:r w:rsidRPr="00973180">
        <w:t xml:space="preserve"> = 0.27 and 0.17; P &lt;0.0005). At Carrathool, simple linear regression analysis showed significant negative relationships between water level and GPP for all the three water years combined (Adjusted </w:t>
      </w:r>
      <w:r w:rsidRPr="00973180">
        <w:rPr>
          <w:i/>
        </w:rPr>
        <w:t>R</w:t>
      </w:r>
      <w:r w:rsidRPr="00973180">
        <w:rPr>
          <w:vertAlign w:val="superscript"/>
        </w:rPr>
        <w:t>2</w:t>
      </w:r>
      <w:r w:rsidRPr="00973180">
        <w:t xml:space="preserve"> = 0.03, 0.25 and 0.11; P &lt;0.009) and ER for all the three water years (Adjusted </w:t>
      </w:r>
      <w:r w:rsidRPr="00973180">
        <w:rPr>
          <w:i/>
        </w:rPr>
        <w:t>R</w:t>
      </w:r>
      <w:r w:rsidRPr="00973180">
        <w:rPr>
          <w:vertAlign w:val="superscript"/>
        </w:rPr>
        <w:t>2</w:t>
      </w:r>
      <w:r w:rsidRPr="00973180">
        <w:t xml:space="preserve"> = 0.29, 0.04, and 0.16; P &lt;0.007). After adjusting the original parameter estimates using the Cochrane-Orcutt method, the predicted (forecast) </w:t>
      </w:r>
      <w:r w:rsidRPr="00C952A7">
        <w:rPr>
          <w:rStyle w:val="BodyText1Char"/>
        </w:rPr>
        <w:t>values were calculated with the use of the error term and were plotted, together with the observed values at each site for each water year (</w:t>
      </w:r>
      <w:r w:rsidR="00C952A7" w:rsidRPr="00C952A7">
        <w:rPr>
          <w:rStyle w:val="BodyText1Char"/>
        </w:rPr>
        <w:fldChar w:fldCharType="begin"/>
      </w:r>
      <w:r w:rsidR="00C952A7" w:rsidRPr="00C952A7">
        <w:rPr>
          <w:rStyle w:val="BodyText1Char"/>
        </w:rPr>
        <w:instrText xml:space="preserve"> REF _Ref496859589 \h  \* MERGEFORMAT </w:instrText>
      </w:r>
      <w:r w:rsidR="00C952A7" w:rsidRPr="00C952A7">
        <w:rPr>
          <w:rStyle w:val="BodyText1Char"/>
        </w:rPr>
      </w:r>
      <w:r w:rsidR="00C952A7" w:rsidRPr="00C952A7">
        <w:rPr>
          <w:rStyle w:val="BodyText1Char"/>
        </w:rPr>
        <w:fldChar w:fldCharType="separate"/>
      </w:r>
      <w:r w:rsidR="00E7050A" w:rsidRPr="00E7050A">
        <w:rPr>
          <w:rStyle w:val="BodyText1Char"/>
        </w:rPr>
        <w:t>Figure 6</w:t>
      </w:r>
      <w:r w:rsidR="00E7050A" w:rsidRPr="00E7050A">
        <w:rPr>
          <w:rStyle w:val="BodyText1Char"/>
        </w:rPr>
        <w:noBreakHyphen/>
        <w:t>8</w:t>
      </w:r>
      <w:r w:rsidR="00C952A7" w:rsidRPr="00C952A7">
        <w:rPr>
          <w:rStyle w:val="BodyText1Char"/>
        </w:rPr>
        <w:fldChar w:fldCharType="end"/>
      </w:r>
      <w:r w:rsidR="00C952A7" w:rsidRPr="00C952A7">
        <w:rPr>
          <w:rStyle w:val="BodyText1Char"/>
        </w:rPr>
        <w:t xml:space="preserve"> and </w:t>
      </w:r>
      <w:r w:rsidR="00C952A7" w:rsidRPr="00C952A7">
        <w:rPr>
          <w:rStyle w:val="BodyText1Char"/>
        </w:rPr>
        <w:fldChar w:fldCharType="begin"/>
      </w:r>
      <w:r w:rsidR="00C952A7" w:rsidRPr="00C952A7">
        <w:rPr>
          <w:rStyle w:val="BodyText1Char"/>
        </w:rPr>
        <w:instrText xml:space="preserve"> REF _Ref496859593 \h  \* MERGEFORMAT </w:instrText>
      </w:r>
      <w:r w:rsidR="00C952A7" w:rsidRPr="00C952A7">
        <w:rPr>
          <w:rStyle w:val="BodyText1Char"/>
        </w:rPr>
      </w:r>
      <w:r w:rsidR="00C952A7" w:rsidRPr="00C952A7">
        <w:rPr>
          <w:rStyle w:val="BodyText1Char"/>
        </w:rPr>
        <w:fldChar w:fldCharType="separate"/>
      </w:r>
      <w:r w:rsidR="00E7050A" w:rsidRPr="00E7050A">
        <w:rPr>
          <w:rStyle w:val="BodyText1Char"/>
        </w:rPr>
        <w:t>Figure 6</w:t>
      </w:r>
      <w:r w:rsidR="00E7050A" w:rsidRPr="00E7050A">
        <w:rPr>
          <w:rStyle w:val="BodyText1Char"/>
        </w:rPr>
        <w:noBreakHyphen/>
        <w:t>9</w:t>
      </w:r>
      <w:r w:rsidR="00C952A7" w:rsidRPr="00C952A7">
        <w:rPr>
          <w:rStyle w:val="BodyText1Char"/>
        </w:rPr>
        <w:fldChar w:fldCharType="end"/>
      </w:r>
      <w:r w:rsidRPr="00C952A7">
        <w:rPr>
          <w:rStyle w:val="BodyText1Char"/>
        </w:rPr>
        <w:t>).</w:t>
      </w:r>
    </w:p>
    <w:p w14:paraId="483FD6AF" w14:textId="77777777" w:rsidR="00973180" w:rsidRPr="00973180" w:rsidRDefault="00973180" w:rsidP="00973180">
      <w:pPr>
        <w:spacing w:before="120" w:line="280" w:lineRule="atLeast"/>
        <w:jc w:val="left"/>
        <w:rPr>
          <w:rFonts w:ascii="Arial" w:eastAsia="Times New Roman" w:hAnsi="Arial"/>
          <w:sz w:val="20"/>
        </w:rPr>
      </w:pPr>
    </w:p>
    <w:p w14:paraId="541BDCCD" w14:textId="75036BE3" w:rsidR="00B02B91" w:rsidRDefault="00B02B91">
      <w:pPr>
        <w:spacing w:after="0" w:line="240" w:lineRule="auto"/>
        <w:jc w:val="left"/>
        <w:rPr>
          <w:rFonts w:ascii="Arial" w:eastAsia="Times New Roman" w:hAnsi="Arial"/>
          <w:sz w:val="20"/>
          <w:lang w:eastAsia="zh-CN" w:bidi="th-TH"/>
        </w:rPr>
      </w:pPr>
      <w:r>
        <w:rPr>
          <w:rFonts w:ascii="Arial" w:eastAsia="Times New Roman" w:hAnsi="Arial"/>
          <w:sz w:val="20"/>
          <w:lang w:eastAsia="zh-CN" w:bidi="th-TH"/>
        </w:rPr>
        <w:br w:type="page"/>
      </w:r>
    </w:p>
    <w:p w14:paraId="332C1A7B" w14:textId="77777777" w:rsidR="00973180" w:rsidRPr="00973180" w:rsidRDefault="00973180" w:rsidP="00973180">
      <w:pPr>
        <w:spacing w:line="240" w:lineRule="auto"/>
        <w:jc w:val="left"/>
        <w:rPr>
          <w:sz w:val="20"/>
          <w:lang w:bidi="th-TH"/>
        </w:rPr>
      </w:pPr>
    </w:p>
    <w:p w14:paraId="3E00C17E" w14:textId="2F333CF4" w:rsidR="00973180" w:rsidRPr="00973180" w:rsidRDefault="009733C9" w:rsidP="00973180">
      <w:pPr>
        <w:spacing w:line="240" w:lineRule="auto"/>
        <w:jc w:val="left"/>
        <w:rPr>
          <w:sz w:val="20"/>
          <w:lang w:bidi="th-TH"/>
        </w:rPr>
      </w:pPr>
      <w:r w:rsidRPr="00973180">
        <w:rPr>
          <w:noProof/>
          <w:sz w:val="20"/>
        </w:rPr>
        <w:drawing>
          <wp:inline distT="0" distB="0" distL="0" distR="0" wp14:anchorId="5BB63102" wp14:editId="778307CB">
            <wp:extent cx="5559630" cy="554492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_Narrandera_GPP_ER.emf"/>
                    <pic:cNvPicPr/>
                  </pic:nvPicPr>
                  <pic:blipFill>
                    <a:blip r:embed="rId49" cstate="email">
                      <a:extLst>
                        <a:ext uri="{28A0092B-C50C-407E-A947-70E740481C1C}">
                          <a14:useLocalDpi xmlns:a14="http://schemas.microsoft.com/office/drawing/2010/main"/>
                        </a:ext>
                      </a:extLst>
                    </a:blip>
                    <a:stretch>
                      <a:fillRect/>
                    </a:stretch>
                  </pic:blipFill>
                  <pic:spPr>
                    <a:xfrm>
                      <a:off x="0" y="0"/>
                      <a:ext cx="5560321" cy="5545611"/>
                    </a:xfrm>
                    <a:prstGeom prst="rect">
                      <a:avLst/>
                    </a:prstGeom>
                  </pic:spPr>
                </pic:pic>
              </a:graphicData>
            </a:graphic>
          </wp:inline>
        </w:drawing>
      </w:r>
    </w:p>
    <w:p w14:paraId="3E0BCC53" w14:textId="44F2011B" w:rsidR="00973180" w:rsidRPr="00973180" w:rsidRDefault="00973180" w:rsidP="00973180">
      <w:pPr>
        <w:spacing w:line="240" w:lineRule="auto"/>
        <w:jc w:val="left"/>
        <w:rPr>
          <w:sz w:val="20"/>
          <w:lang w:bidi="th-TH"/>
        </w:rPr>
      </w:pPr>
      <w:bookmarkStart w:id="563" w:name="_Ref496859589"/>
      <w:bookmarkStart w:id="564" w:name="_Toc496876473"/>
      <w:bookmarkStart w:id="565" w:name="_Toc515353826"/>
      <w:r w:rsidRPr="00973180">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8</w:t>
      </w:r>
      <w:r w:rsidR="00DC15CC">
        <w:rPr>
          <w:sz w:val="20"/>
          <w:lang w:bidi="th-TH"/>
        </w:rPr>
        <w:fldChar w:fldCharType="end"/>
      </w:r>
      <w:bookmarkEnd w:id="563"/>
      <w:r w:rsidRPr="00973180">
        <w:rPr>
          <w:sz w:val="20"/>
          <w:lang w:bidi="th-TH"/>
        </w:rPr>
        <w:t xml:space="preserve"> Predicted (forecast; red) and observed (black) values of gross primary productivity (GPP, mgO</w:t>
      </w:r>
      <w:r w:rsidRPr="00973180">
        <w:rPr>
          <w:sz w:val="20"/>
          <w:vertAlign w:val="subscript"/>
          <w:lang w:bidi="th-TH"/>
        </w:rPr>
        <w:t>2</w:t>
      </w:r>
      <w:r w:rsidRPr="00973180">
        <w:rPr>
          <w:sz w:val="20"/>
          <w:lang w:bidi="th-TH"/>
        </w:rPr>
        <w:t xml:space="preserve"> L</w:t>
      </w:r>
      <w:r w:rsidRPr="00973180">
        <w:rPr>
          <w:sz w:val="20"/>
          <w:vertAlign w:val="superscript"/>
          <w:lang w:bidi="th-TH"/>
        </w:rPr>
        <w:t>-1</w:t>
      </w:r>
      <w:r w:rsidRPr="00973180">
        <w:rPr>
          <w:sz w:val="20"/>
          <w:lang w:bidi="th-TH"/>
        </w:rPr>
        <w:t xml:space="preserve"> d</w:t>
      </w:r>
      <w:r w:rsidRPr="00973180">
        <w:rPr>
          <w:sz w:val="20"/>
          <w:vertAlign w:val="superscript"/>
          <w:lang w:bidi="th-TH"/>
        </w:rPr>
        <w:t>-1</w:t>
      </w:r>
      <w:r w:rsidRPr="00973180">
        <w:rPr>
          <w:sz w:val="20"/>
          <w:lang w:bidi="th-TH"/>
        </w:rPr>
        <w:t>) and ecosystem respiration (ER, mgO</w:t>
      </w:r>
      <w:r w:rsidRPr="00973180">
        <w:rPr>
          <w:sz w:val="20"/>
          <w:vertAlign w:val="subscript"/>
          <w:lang w:bidi="th-TH"/>
        </w:rPr>
        <w:t>2</w:t>
      </w:r>
      <w:r w:rsidRPr="00973180">
        <w:rPr>
          <w:sz w:val="20"/>
          <w:lang w:bidi="th-TH"/>
        </w:rPr>
        <w:t xml:space="preserve"> L</w:t>
      </w:r>
      <w:r w:rsidRPr="00973180">
        <w:rPr>
          <w:sz w:val="20"/>
          <w:vertAlign w:val="superscript"/>
          <w:lang w:bidi="th-TH"/>
        </w:rPr>
        <w:t>-1</w:t>
      </w:r>
      <w:r w:rsidRPr="00973180">
        <w:rPr>
          <w:sz w:val="20"/>
          <w:lang w:bidi="th-TH"/>
        </w:rPr>
        <w:t xml:space="preserve"> d</w:t>
      </w:r>
      <w:r w:rsidRPr="00973180">
        <w:rPr>
          <w:sz w:val="20"/>
          <w:vertAlign w:val="superscript"/>
          <w:lang w:bidi="th-TH"/>
        </w:rPr>
        <w:t>-1</w:t>
      </w:r>
      <w:r w:rsidRPr="00973180">
        <w:rPr>
          <w:sz w:val="20"/>
          <w:lang w:bidi="th-TH"/>
        </w:rPr>
        <w:t>) at the Narrandera Cat 1 site for the water years 2014-15, 2015-16 and 2016-17, based on linear regression model with autoregressive errors of a lag-1, using mean daily water level (m d</w:t>
      </w:r>
      <w:r w:rsidRPr="00973180">
        <w:rPr>
          <w:sz w:val="20"/>
          <w:vertAlign w:val="superscript"/>
          <w:lang w:bidi="th-TH"/>
        </w:rPr>
        <w:t>-1</w:t>
      </w:r>
      <w:r w:rsidRPr="00973180">
        <w:rPr>
          <w:sz w:val="20"/>
          <w:lang w:bidi="th-TH"/>
        </w:rPr>
        <w:t>) as a predictor. For the time-series plot (upper and lower left columns), the predicted (forecast) values are shown by open red circles and the observed values are shown by open black circles.</w:t>
      </w:r>
      <w:bookmarkEnd w:id="564"/>
      <w:bookmarkEnd w:id="565"/>
    </w:p>
    <w:p w14:paraId="65AA65EA" w14:textId="77777777" w:rsidR="00973180" w:rsidRPr="00973180" w:rsidRDefault="00973180" w:rsidP="00973180">
      <w:pPr>
        <w:spacing w:line="240" w:lineRule="auto"/>
        <w:jc w:val="left"/>
        <w:rPr>
          <w:sz w:val="20"/>
          <w:lang w:bidi="th-TH"/>
        </w:rPr>
      </w:pPr>
    </w:p>
    <w:p w14:paraId="5514B313" w14:textId="77777777" w:rsidR="00973180" w:rsidRPr="00973180" w:rsidRDefault="00973180" w:rsidP="00973180">
      <w:pPr>
        <w:spacing w:line="240" w:lineRule="auto"/>
        <w:jc w:val="left"/>
        <w:rPr>
          <w:sz w:val="20"/>
          <w:lang w:bidi="th-TH"/>
        </w:rPr>
      </w:pPr>
    </w:p>
    <w:p w14:paraId="1626BD6A" w14:textId="0215AA93" w:rsidR="00973180" w:rsidRPr="00973180" w:rsidRDefault="009733C9" w:rsidP="00973180">
      <w:pPr>
        <w:spacing w:line="240" w:lineRule="auto"/>
        <w:jc w:val="left"/>
        <w:rPr>
          <w:sz w:val="20"/>
          <w:lang w:bidi="th-TH"/>
        </w:rPr>
      </w:pPr>
      <w:r w:rsidRPr="00973180">
        <w:rPr>
          <w:noProof/>
          <w:sz w:val="20"/>
        </w:rPr>
        <w:drawing>
          <wp:inline distT="0" distB="0" distL="0" distR="0" wp14:anchorId="143D7D55" wp14:editId="6E9BD209">
            <wp:extent cx="5731510" cy="571634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_Carrathool_GPP_ER.emf"/>
                    <pic:cNvPicPr/>
                  </pic:nvPicPr>
                  <pic:blipFill>
                    <a:blip r:embed="rId50" cstate="email">
                      <a:extLst>
                        <a:ext uri="{28A0092B-C50C-407E-A947-70E740481C1C}">
                          <a14:useLocalDpi xmlns:a14="http://schemas.microsoft.com/office/drawing/2010/main"/>
                        </a:ext>
                      </a:extLst>
                    </a:blip>
                    <a:stretch>
                      <a:fillRect/>
                    </a:stretch>
                  </pic:blipFill>
                  <pic:spPr>
                    <a:xfrm>
                      <a:off x="0" y="0"/>
                      <a:ext cx="5731510" cy="5716347"/>
                    </a:xfrm>
                    <a:prstGeom prst="rect">
                      <a:avLst/>
                    </a:prstGeom>
                  </pic:spPr>
                </pic:pic>
              </a:graphicData>
            </a:graphic>
          </wp:inline>
        </w:drawing>
      </w:r>
    </w:p>
    <w:p w14:paraId="673D595B" w14:textId="1FF07B01" w:rsidR="00973180" w:rsidRPr="00973180" w:rsidRDefault="00973180" w:rsidP="00973180">
      <w:pPr>
        <w:spacing w:line="240" w:lineRule="auto"/>
        <w:jc w:val="left"/>
        <w:rPr>
          <w:sz w:val="20"/>
          <w:lang w:bidi="th-TH"/>
        </w:rPr>
      </w:pPr>
      <w:bookmarkStart w:id="566" w:name="_Ref496859593"/>
      <w:bookmarkStart w:id="567" w:name="_Toc496876474"/>
      <w:bookmarkStart w:id="568" w:name="_Toc515353827"/>
      <w:r w:rsidRPr="00973180">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9</w:t>
      </w:r>
      <w:r w:rsidR="00DC15CC">
        <w:rPr>
          <w:sz w:val="20"/>
          <w:lang w:bidi="th-TH"/>
        </w:rPr>
        <w:fldChar w:fldCharType="end"/>
      </w:r>
      <w:bookmarkEnd w:id="566"/>
      <w:r w:rsidRPr="00973180">
        <w:rPr>
          <w:sz w:val="20"/>
          <w:lang w:bidi="th-TH"/>
        </w:rPr>
        <w:t xml:space="preserve"> Predicted (forecast) and observed values of gross primary productivity (GPP, mgO</w:t>
      </w:r>
      <w:r w:rsidRPr="00973180">
        <w:rPr>
          <w:sz w:val="20"/>
          <w:vertAlign w:val="subscript"/>
          <w:lang w:bidi="th-TH"/>
        </w:rPr>
        <w:t>2</w:t>
      </w:r>
      <w:r w:rsidRPr="00973180">
        <w:rPr>
          <w:sz w:val="20"/>
          <w:lang w:bidi="th-TH"/>
        </w:rPr>
        <w:t xml:space="preserve"> L</w:t>
      </w:r>
      <w:r w:rsidRPr="00973180">
        <w:rPr>
          <w:sz w:val="20"/>
          <w:vertAlign w:val="superscript"/>
          <w:lang w:bidi="th-TH"/>
        </w:rPr>
        <w:t>-1</w:t>
      </w:r>
      <w:r w:rsidRPr="00973180">
        <w:rPr>
          <w:sz w:val="20"/>
          <w:lang w:bidi="th-TH"/>
        </w:rPr>
        <w:t xml:space="preserve"> d</w:t>
      </w:r>
      <w:r w:rsidRPr="00973180">
        <w:rPr>
          <w:sz w:val="20"/>
          <w:vertAlign w:val="superscript"/>
          <w:lang w:bidi="th-TH"/>
        </w:rPr>
        <w:t>-1</w:t>
      </w:r>
      <w:r w:rsidRPr="00973180">
        <w:rPr>
          <w:sz w:val="20"/>
          <w:lang w:bidi="th-TH"/>
        </w:rPr>
        <w:t>) and ecosystem respiration (ER, mgO</w:t>
      </w:r>
      <w:r w:rsidRPr="00973180">
        <w:rPr>
          <w:sz w:val="20"/>
          <w:vertAlign w:val="subscript"/>
          <w:lang w:bidi="th-TH"/>
        </w:rPr>
        <w:t>2</w:t>
      </w:r>
      <w:r w:rsidRPr="00973180">
        <w:rPr>
          <w:sz w:val="20"/>
          <w:lang w:bidi="th-TH"/>
        </w:rPr>
        <w:t xml:space="preserve"> L</w:t>
      </w:r>
      <w:r w:rsidRPr="00973180">
        <w:rPr>
          <w:sz w:val="20"/>
          <w:vertAlign w:val="superscript"/>
          <w:lang w:bidi="th-TH"/>
        </w:rPr>
        <w:t>-1</w:t>
      </w:r>
      <w:r w:rsidRPr="00973180">
        <w:rPr>
          <w:sz w:val="20"/>
          <w:lang w:bidi="th-TH"/>
        </w:rPr>
        <w:t xml:space="preserve"> d</w:t>
      </w:r>
      <w:r w:rsidRPr="00973180">
        <w:rPr>
          <w:sz w:val="20"/>
          <w:vertAlign w:val="superscript"/>
          <w:lang w:bidi="th-TH"/>
        </w:rPr>
        <w:t>-1</w:t>
      </w:r>
      <w:r w:rsidRPr="00973180">
        <w:rPr>
          <w:sz w:val="20"/>
          <w:lang w:bidi="th-TH"/>
        </w:rPr>
        <w:t>) at the Carrathool Cat 3 site for the water years 2014-15, 2015-16 and 2016-17, based on linear regression model with autoregressive errors of a lag-1, using mean daily water level (m d</w:t>
      </w:r>
      <w:r w:rsidRPr="00973180">
        <w:rPr>
          <w:sz w:val="20"/>
          <w:vertAlign w:val="superscript"/>
          <w:lang w:bidi="th-TH"/>
        </w:rPr>
        <w:t>-1</w:t>
      </w:r>
      <w:r w:rsidRPr="00973180">
        <w:rPr>
          <w:sz w:val="20"/>
          <w:lang w:bidi="th-TH"/>
        </w:rPr>
        <w:t>) as a predictor. For the time-series plot (upper and lower left columns), the predicted (forecast) values are shown by open red circles and the observed values are shown by open black circles.</w:t>
      </w:r>
      <w:bookmarkEnd w:id="567"/>
      <w:bookmarkEnd w:id="568"/>
    </w:p>
    <w:p w14:paraId="3799EDB2" w14:textId="2E8F9F51" w:rsidR="00B02B91" w:rsidRDefault="00B02B91">
      <w:pPr>
        <w:spacing w:after="0" w:line="240" w:lineRule="auto"/>
        <w:jc w:val="left"/>
        <w:rPr>
          <w:sz w:val="20"/>
          <w:lang w:bidi="th-TH"/>
        </w:rPr>
      </w:pPr>
      <w:r>
        <w:rPr>
          <w:sz w:val="20"/>
          <w:lang w:bidi="th-TH"/>
        </w:rPr>
        <w:br w:type="page"/>
      </w:r>
    </w:p>
    <w:p w14:paraId="56DFBDCB" w14:textId="77777777" w:rsidR="00973180" w:rsidRPr="00973180" w:rsidRDefault="00973180" w:rsidP="00973180">
      <w:pPr>
        <w:spacing w:line="240" w:lineRule="auto"/>
        <w:jc w:val="left"/>
        <w:rPr>
          <w:sz w:val="20"/>
          <w:lang w:bidi="th-TH"/>
        </w:rPr>
      </w:pPr>
    </w:p>
    <w:p w14:paraId="76369DE5" w14:textId="77777777" w:rsidR="00973180" w:rsidRPr="00973180" w:rsidRDefault="00973180" w:rsidP="00973180">
      <w:pPr>
        <w:keepNext/>
        <w:spacing w:before="240" w:after="60"/>
        <w:outlineLvl w:val="2"/>
        <w:rPr>
          <w:b/>
          <w:i/>
          <w:iCs/>
          <w:color w:val="076028"/>
          <w:kern w:val="32"/>
          <w:sz w:val="24"/>
          <w:szCs w:val="26"/>
          <w:lang w:bidi="th-TH"/>
        </w:rPr>
      </w:pPr>
      <w:r w:rsidRPr="00973180">
        <w:rPr>
          <w:b/>
          <w:i/>
          <w:iCs/>
          <w:color w:val="076028"/>
          <w:kern w:val="32"/>
          <w:sz w:val="24"/>
          <w:szCs w:val="26"/>
          <w:lang w:bidi="th-TH"/>
        </w:rPr>
        <w:t>Discussion</w:t>
      </w:r>
    </w:p>
    <w:p w14:paraId="28544052" w14:textId="77777777" w:rsidR="00973180" w:rsidRPr="00973180" w:rsidRDefault="00973180" w:rsidP="00973180">
      <w:pPr>
        <w:tabs>
          <w:tab w:val="left" w:pos="851"/>
        </w:tabs>
        <w:spacing w:before="120"/>
        <w:rPr>
          <w:rFonts w:eastAsia="Times New Roman" w:cs="Angsana New"/>
          <w:b/>
          <w:szCs w:val="22"/>
          <w:lang w:eastAsia="zh-CN" w:bidi="th-TH"/>
        </w:rPr>
      </w:pPr>
      <w:r w:rsidRPr="00973180">
        <w:rPr>
          <w:rFonts w:eastAsia="Times New Roman" w:cs="Angsana New"/>
          <w:b/>
          <w:szCs w:val="22"/>
          <w:lang w:eastAsia="zh-CN" w:bidi="th-TH"/>
        </w:rPr>
        <w:t>What are the baseline rates of metabolism for environmental watering in the Murrumbidgee River?</w:t>
      </w:r>
    </w:p>
    <w:p w14:paraId="25378A38" w14:textId="78FBC499" w:rsidR="005745A7" w:rsidRDefault="005745A7" w:rsidP="00973180">
      <w:pPr>
        <w:rPr>
          <w:lang w:eastAsia="zh-CN" w:bidi="th-TH"/>
        </w:rPr>
      </w:pPr>
      <w:r>
        <w:rPr>
          <w:lang w:eastAsia="zh-CN" w:bidi="th-TH"/>
        </w:rPr>
        <w:t xml:space="preserve">Overall rates of metabolism in the Murrumbidgee remain slightly lower than other published data for the Murray-Darling Basin and previous studies from the Murrumbidgee </w:t>
      </w:r>
      <w:r>
        <w:rPr>
          <w:noProof/>
          <w:lang w:eastAsia="zh-CN" w:bidi="th-TH"/>
        </w:rPr>
        <w:fldChar w:fldCharType="begin"/>
      </w:r>
      <w:r w:rsidR="00F075A3">
        <w:rPr>
          <w:noProof/>
          <w:lang w:eastAsia="zh-CN" w:bidi="th-TH"/>
        </w:rPr>
        <w:instrText xml:space="preserve"> ADDIN EN.CITE &lt;EndNote&gt;&lt;Cite&gt;&lt;Author&gt;Vink&lt;/Author&gt;&lt;Year&gt;2005&lt;/Year&gt;&lt;RecNum&gt;3859&lt;/RecNum&gt;&lt;DisplayText&gt;(Vink, Bormans et al. 2005, Grace 2016)&lt;/DisplayText&gt;&lt;record&gt;&lt;rec-number&gt;3859&lt;/rec-number&gt;&lt;foreign-keys&gt;&lt;key app="EN" db-id="vxxvsda2b05fxpeaw2dp552mtrd5trxdrf0s" timestamp="1456119633"&gt;3859&lt;/key&gt;&lt;/foreign-keys&gt;&lt;ref-type name="Journal Article"&gt;17&lt;/ref-type&gt;&lt;contributors&gt;&lt;authors&gt;&lt;author&gt;Vink, S.&lt;/author&gt;&lt;author&gt;Bormans, M.&lt;/author&gt;&lt;author&gt;Ford, P. W.&lt;/author&gt;&lt;author&gt;Grigg, N. J.&lt;/author&gt;&lt;/authors&gt;&lt;/contributors&gt;&lt;titles&gt;&lt;title&gt;Quantifying ecosystem metabolism in the middle reaches of Murrumbidgee River during irrigation flow releases&lt;/title&gt;&lt;secondary-title&gt;Marine and Freshwater Research&lt;/secondary-title&gt;&lt;/titles&gt;&lt;periodical&gt;&lt;full-title&gt;Marine and Freshwater Research&lt;/full-title&gt;&lt;/periodical&gt;&lt;pages&gt;227-241&lt;/pages&gt;&lt;volume&gt;56&lt;/volume&gt;&lt;number&gt;2&lt;/number&gt;&lt;keywords&gt;&lt;keyword&gt;carbon cycling, heterotrophic, phytoplankton production, respiration, river metabolism.&lt;/keyword&gt;&lt;/keywords&gt;&lt;dates&gt;&lt;year&gt;2005&lt;/year&gt;&lt;/dates&gt;&lt;urls&gt;&lt;related-urls&gt;&lt;url&gt;http://www.publish.csiro.au/paper/MF04187&lt;/url&gt;&lt;/related-urls&gt;&lt;/urls&gt;&lt;electronic-resource-num&gt;http://dx.doi.org/10.1071/MF04187&lt;/electronic-resource-num&gt;&lt;/record&gt;&lt;/Cite&gt;&lt;Cite&gt;&lt;Author&gt;Grace&lt;/Author&gt;&lt;Year&gt;2016&lt;/Year&gt;&lt;RecNum&gt;17&lt;/RecNum&gt;&lt;record&gt;&lt;rec-number&gt;17&lt;/rec-number&gt;&lt;foreign-keys&gt;&lt;key app="EN" db-id="eadpd02sp0v9zjeaefsvvr5lpz2x5az9sd2t" timestamp="1519082958"&gt;17&lt;/key&gt;&lt;/foreign-keys&gt;&lt;ref-type name="Report"&gt;27&lt;/ref-type&gt;&lt;contributors&gt;&lt;authors&gt;&lt;author&gt;Grace, M.&lt;/author&gt;&lt;/authors&gt;&lt;/contributors&gt;&lt;titles&gt;&lt;title&gt;Basin-scale  evaluation  of  Commonwealth  environmental water - Stream  Metabolism and Water Quality. Final Report prepared for the Commonwealth Environmental Water Office by The Murray–Darling Freshwater Research Centre&lt;/title&gt;&lt;/titles&gt;&lt;pages&gt;39&lt;/pages&gt;&lt;number&gt;105/2016&lt;/number&gt;&lt;dates&gt;&lt;year&gt;2016&lt;/year&gt;&lt;/dates&gt;&lt;pub-location&gt;Murray-Darling Freshwater Research Centre&lt;/pub-location&gt;&lt;urls&gt;&lt;/urls&gt;&lt;/record&gt;&lt;/Cite&gt;&lt;/EndNote&gt;</w:instrText>
      </w:r>
      <w:r>
        <w:rPr>
          <w:noProof/>
          <w:lang w:eastAsia="zh-CN" w:bidi="th-TH"/>
        </w:rPr>
        <w:fldChar w:fldCharType="separate"/>
      </w:r>
      <w:r w:rsidR="00135542">
        <w:rPr>
          <w:noProof/>
          <w:lang w:eastAsia="zh-CN" w:bidi="th-TH"/>
        </w:rPr>
        <w:t>(Vink, Bormans et al. 2005, Grace 2016)</w:t>
      </w:r>
      <w:r>
        <w:rPr>
          <w:noProof/>
          <w:lang w:eastAsia="zh-CN" w:bidi="th-TH"/>
        </w:rPr>
        <w:fldChar w:fldCharType="end"/>
      </w:r>
      <w:r>
        <w:rPr>
          <w:lang w:eastAsia="zh-CN" w:bidi="th-TH"/>
        </w:rPr>
        <w:t xml:space="preserve">. As noted by </w:t>
      </w:r>
      <w:r>
        <w:rPr>
          <w:noProof/>
          <w:lang w:eastAsia="zh-CN" w:bidi="th-TH"/>
        </w:rPr>
        <w:t xml:space="preserve">Wassens, Thiem et al. (2015), the discrepancy with </w:t>
      </w:r>
      <w:r w:rsidR="00885400">
        <w:rPr>
          <w:noProof/>
          <w:lang w:eastAsia="zh-CN" w:bidi="th-TH"/>
        </w:rPr>
        <w:t xml:space="preserve">the findings by Vink, Bormans et al. </w:t>
      </w:r>
      <w:r>
        <w:rPr>
          <w:noProof/>
          <w:lang w:eastAsia="zh-CN" w:bidi="th-TH"/>
        </w:rPr>
        <w:t>(2005)</w:t>
      </w:r>
      <w:r>
        <w:rPr>
          <w:lang w:eastAsia="zh-CN" w:bidi="th-TH"/>
        </w:rPr>
        <w:t xml:space="preserve"> may be explained by differences in methodology </w:t>
      </w:r>
      <w:r w:rsidR="00C31006">
        <w:rPr>
          <w:lang w:eastAsia="zh-CN" w:bidi="th-TH"/>
        </w:rPr>
        <w:fldChar w:fldCharType="begin"/>
      </w:r>
      <w:r w:rsidR="00135542">
        <w:rPr>
          <w:lang w:eastAsia="zh-CN" w:bidi="th-TH"/>
        </w:rPr>
        <w:instrText xml:space="preserve"> ADDIN EN.CITE &lt;EndNote&gt;&lt;Cite&gt;&lt;Author&gt;Song&lt;/Author&gt;&lt;Year&gt;2016&lt;/Year&gt;&lt;RecNum&gt;3824&lt;/RecNum&gt;&lt;DisplayText&gt;(Song, Dodds et al. 2016)&lt;/DisplayText&gt;&lt;record&gt;&lt;rec-number&gt;3824&lt;/rec-number&gt;&lt;foreign-keys&gt;&lt;key app="EN" db-id="vxxvsda2b05fxpeaw2dp552mtrd5trxdrf0s" timestamp="1508967618"&gt;3824&lt;/key&gt;&lt;/foreign-keys&gt;&lt;ref-type name="Journal Article"&gt;17&lt;/ref-type&gt;&lt;contributors&gt;&lt;authors&gt;&lt;author&gt;Song, Chao&lt;/author&gt;&lt;author&gt;Dodds, Walter K&lt;/author&gt;&lt;author&gt;Trentman, Matt T&lt;/author&gt;&lt;author&gt;Rüegg, Janine&lt;/author&gt;&lt;author&gt;Ballantyne, Ford&lt;/author&gt;&lt;/authors&gt;&lt;/contributors&gt;&lt;titles&gt;&lt;title&gt;Methods of approximation influence aquatic ecosystem metabolism estimates&lt;/title&gt;&lt;secondary-title&gt;Limnology and Oceanography: Methods&lt;/secondary-title&gt;&lt;/titles&gt;&lt;periodical&gt;&lt;full-title&gt;Limnology and Oceanography: Methods&lt;/full-title&gt;&lt;/periodical&gt;&lt;pages&gt;557-569&lt;/pages&gt;&lt;volume&gt;14&lt;/volume&gt;&lt;number&gt;9&lt;/number&gt;&lt;dates&gt;&lt;year&gt;2016&lt;/year&gt;&lt;/dates&gt;&lt;isbn&gt;1541-5856&lt;/isbn&gt;&lt;urls&gt;&lt;/urls&gt;&lt;/record&gt;&lt;/Cite&gt;&lt;/EndNote&gt;</w:instrText>
      </w:r>
      <w:r w:rsidR="00C31006">
        <w:rPr>
          <w:lang w:eastAsia="zh-CN" w:bidi="th-TH"/>
        </w:rPr>
        <w:fldChar w:fldCharType="separate"/>
      </w:r>
      <w:r w:rsidR="00135542">
        <w:rPr>
          <w:noProof/>
          <w:lang w:eastAsia="zh-CN" w:bidi="th-TH"/>
        </w:rPr>
        <w:t>(Song, Dodds et al. 2016)</w:t>
      </w:r>
      <w:r w:rsidR="00C31006">
        <w:rPr>
          <w:lang w:eastAsia="zh-CN" w:bidi="th-TH"/>
        </w:rPr>
        <w:fldChar w:fldCharType="end"/>
      </w:r>
      <w:r>
        <w:rPr>
          <w:lang w:eastAsia="zh-CN" w:bidi="th-TH"/>
        </w:rPr>
        <w:t>. However, Vink</w:t>
      </w:r>
      <w:r w:rsidR="00885400">
        <w:rPr>
          <w:lang w:eastAsia="zh-CN" w:bidi="th-TH"/>
        </w:rPr>
        <w:t xml:space="preserve">, Bormans </w:t>
      </w:r>
      <w:r>
        <w:rPr>
          <w:lang w:eastAsia="zh-CN" w:bidi="th-TH"/>
        </w:rPr>
        <w:t xml:space="preserve">et al. (2005) speculated that rates of metabolism in the Murrumbidgee River have been reduced by the loss of nutrients and energy that were historically provided to the river during natural overbank flood events. The consistently low rates of production observed during the LTIM stream metabolism monitoring program support this prediction, although it isn’t clear if production is limiting other ecological processes. </w:t>
      </w:r>
    </w:p>
    <w:p w14:paraId="49720518" w14:textId="77777777" w:rsidR="00973180" w:rsidRPr="00973180" w:rsidRDefault="00973180" w:rsidP="00973180">
      <w:pPr>
        <w:tabs>
          <w:tab w:val="left" w:pos="851"/>
        </w:tabs>
        <w:spacing w:before="120"/>
        <w:rPr>
          <w:rFonts w:eastAsia="Times New Roman" w:cs="Angsana New"/>
          <w:b/>
          <w:szCs w:val="22"/>
          <w:lang w:eastAsia="zh-CN" w:bidi="th-TH"/>
        </w:rPr>
      </w:pPr>
      <w:r w:rsidRPr="00973180">
        <w:rPr>
          <w:rFonts w:eastAsia="Times New Roman" w:cs="Angsana New"/>
          <w:b/>
          <w:szCs w:val="22"/>
          <w:lang w:eastAsia="zh-CN" w:bidi="th-TH"/>
        </w:rPr>
        <w:t>What is the relationship between flow and stream metabolism in the Murrumbidgee River?</w:t>
      </w:r>
    </w:p>
    <w:p w14:paraId="154EE44D" w14:textId="5E31328F" w:rsidR="00633CA7" w:rsidRDefault="00633CA7" w:rsidP="00973180">
      <w:r>
        <w:t xml:space="preserve">We expected an increase in both GPP and ER in response to the overbank flooding in 2016-17, especially considering the lengthy lag in elevated nutrients and carbon (Section 4.2) that might be expected to stimulate production. This prediction is partly supported by an increase in water column chlorophyll-a, suggesting a response in phytoplankton production, that appears to coincide with the recession of the flood (see sections </w:t>
      </w:r>
      <w:r>
        <w:fldChar w:fldCharType="begin"/>
      </w:r>
      <w:r>
        <w:instrText xml:space="preserve"> REF _Ref496787230 \h </w:instrText>
      </w:r>
      <w:r>
        <w:fldChar w:fldCharType="separate"/>
      </w:r>
      <w:r w:rsidR="00E7050A">
        <w:t>4.2</w:t>
      </w:r>
      <w:r w:rsidR="00E7050A">
        <w:tab/>
      </w:r>
      <w:r w:rsidR="00E7050A" w:rsidRPr="003D5224">
        <w:t>River water quality</w:t>
      </w:r>
      <w:r>
        <w:fldChar w:fldCharType="end"/>
      </w:r>
      <w:r>
        <w:t xml:space="preserve">). </w:t>
      </w:r>
      <w:r w:rsidR="005745A7">
        <w:t xml:space="preserve">We found no evidence that the natural overbank event in 2016-17 had any influence on rates of metabolism, however, </w:t>
      </w:r>
      <w:r w:rsidR="00A032A2">
        <w:t>the analytical capacity to fully evaluate these outcomes is not yet available.</w:t>
      </w:r>
    </w:p>
    <w:p w14:paraId="363A4AE7" w14:textId="5124819E" w:rsidR="00973180" w:rsidRPr="00973180" w:rsidRDefault="00C952A7" w:rsidP="00973180">
      <w:r>
        <w:rPr>
          <w:lang w:eastAsia="zh-CN" w:bidi="th-TH"/>
        </w:rPr>
        <w:t>When considering data from across the last three years, t</w:t>
      </w:r>
      <w:r w:rsidR="00973180" w:rsidRPr="00973180">
        <w:rPr>
          <w:lang w:eastAsia="zh-CN" w:bidi="th-TH"/>
        </w:rPr>
        <w:t>here was an apparent overall increase in GPP and decline in ER at the Narrandera site during 2015-16 that shifted net ecosystem metabolism toward primary production.</w:t>
      </w:r>
      <w:r w:rsidR="007B4DB1">
        <w:rPr>
          <w:lang w:eastAsia="zh-CN" w:bidi="th-TH"/>
        </w:rPr>
        <w:t xml:space="preserve"> This change was supported by an increase in water column chlorophyll-a, again only observed for the Narrandera site.</w:t>
      </w:r>
      <w:r w:rsidR="00633CA7">
        <w:rPr>
          <w:lang w:eastAsia="zh-CN" w:bidi="th-TH"/>
        </w:rPr>
        <w:t xml:space="preserve"> </w:t>
      </w:r>
      <w:r w:rsidR="00973180" w:rsidRPr="00973180">
        <w:rPr>
          <w:lang w:eastAsia="zh-CN" w:bidi="th-TH"/>
        </w:rPr>
        <w:t xml:space="preserve"> </w:t>
      </w:r>
      <w:r w:rsidR="007B4DB1">
        <w:rPr>
          <w:lang w:eastAsia="zh-CN" w:bidi="th-TH"/>
        </w:rPr>
        <w:t xml:space="preserve">But during 2016-17 both chlorophyll-a and rates of metabolism both declined </w:t>
      </w:r>
      <w:r w:rsidR="00973180" w:rsidRPr="00973180">
        <w:rPr>
          <w:lang w:eastAsia="zh-CN" w:bidi="th-TH"/>
        </w:rPr>
        <w:t xml:space="preserve">at the Narrandera site. As yet we are unable to explain these shifts, although apparent differences in flow height suggest a possible link with hydrology. Overall, flow regulation is thought to favour increased primary production and that increased lateral carbon inputs should drive the system towards net heterotrophy (P:R &lt;1; </w:t>
      </w:r>
      <w:r w:rsidR="005C7E16">
        <w:rPr>
          <w:lang w:eastAsia="zh-CN" w:bidi="th-TH"/>
        </w:rPr>
        <w:fldChar w:fldCharType="begin"/>
      </w:r>
      <w:r w:rsidR="00F075A3">
        <w:rPr>
          <w:lang w:eastAsia="zh-CN" w:bidi="th-TH"/>
        </w:rPr>
        <w:instrText xml:space="preserve"> ADDIN EN.CITE &lt;EndNote&gt;&lt;Cite&gt;&lt;Author&gt;Robertson&lt;/Author&gt;&lt;Year&gt;1999&lt;/Year&gt;&lt;RecNum&gt;3268&lt;/RecNum&gt;&lt;DisplayText&gt;(Robertson, Bunn et al. 1999)&lt;/DisplayText&gt;&lt;record&gt;&lt;rec-number&gt;3268&lt;/rec-number&gt;&lt;foreign-keys&gt;&lt;key app="EN" db-id="vxxvsda2b05fxpeaw2dp552mtrd5trxdrf0s" timestamp="1337152827"&gt;3268&lt;/key&gt;&lt;/foreign-keys&gt;&lt;ref-type name="Journal Article"&gt;17&lt;/ref-type&gt;&lt;contributors&gt;&lt;authors&gt;&lt;author&gt;Robertson,A. I.&lt;/author&gt;&lt;author&gt;Bunn,S. E.&lt;/author&gt;&lt;author&gt;Walker,K. F.&lt;/author&gt;&lt;author&gt;Boon,P. I.&lt;/author&gt;&lt;/authors&gt;&lt;/contributors&gt;&lt;titles&gt;&lt;title&gt;Sources, sinks and transformations of organic carbon in Australian floodplain rivers&lt;/title&gt;&lt;secondary-title&gt;Marine and Freshwater Research&lt;/secondary-title&gt;&lt;/titles&gt;&lt;periodical&gt;&lt;full-title&gt;Marine and Freshwater Research&lt;/full-title&gt;&lt;/periodical&gt;&lt;pages&gt;813-829&lt;/pages&gt;&lt;volume&gt;50&lt;/volume&gt;&lt;number&gt;8&lt;/number&gt;&lt;dates&gt;&lt;year&gt;1999&lt;/year&gt;&lt;/dates&gt;&lt;urls&gt;&lt;related-urls&gt;&lt;url&gt;http://www.publish.csiro.au/paper/MF99112&lt;/url&gt;&lt;/related-urls&gt;&lt;/urls&gt;&lt;electronic-resource-num&gt;http://dx.doi.org/10.1071/MF99112&lt;/electronic-resource-num&gt;&lt;/record&gt;&lt;/Cite&gt;&lt;/EndNote&gt;</w:instrText>
      </w:r>
      <w:r w:rsidR="005C7E16">
        <w:rPr>
          <w:lang w:eastAsia="zh-CN" w:bidi="th-TH"/>
        </w:rPr>
        <w:fldChar w:fldCharType="separate"/>
      </w:r>
      <w:r w:rsidR="00135542">
        <w:rPr>
          <w:noProof/>
          <w:lang w:eastAsia="zh-CN" w:bidi="th-TH"/>
        </w:rPr>
        <w:t>(Robertson, Bunn et al. 1999)</w:t>
      </w:r>
      <w:r w:rsidR="005C7E16">
        <w:rPr>
          <w:lang w:eastAsia="zh-CN" w:bidi="th-TH"/>
        </w:rPr>
        <w:fldChar w:fldCharType="end"/>
      </w:r>
      <w:r w:rsidR="00FD5972">
        <w:rPr>
          <w:lang w:eastAsia="zh-CN" w:bidi="th-TH"/>
        </w:rPr>
        <w:t xml:space="preserve">. </w:t>
      </w:r>
      <w:r w:rsidR="00973180" w:rsidRPr="00973180">
        <w:rPr>
          <w:lang w:eastAsia="zh-CN" w:bidi="th-TH"/>
        </w:rPr>
        <w:t>While this shift in production did occur during 2016-17, it appears to have been because of lower GPP rather than increased respiration.</w:t>
      </w:r>
    </w:p>
    <w:p w14:paraId="755849F2" w14:textId="7D0DEF3D" w:rsidR="00973180" w:rsidRPr="00973180" w:rsidRDefault="00973180" w:rsidP="00973180">
      <w:r w:rsidRPr="00973180">
        <w:t xml:space="preserve">Rates of metabolism varied across time at both study sites, with peak values loosely coinciding with both high and low flows. However, we found little evidence of a strong predictive relationship between flow and metabolism, particularly in the Carrathool zone. The overarching mechanisms by which flow is expected to influence metabolism are 1) wetland and riparian reconnection events that increase the supply of bioavailable nutrients and carbon that support increased rates of production and 2) high flows that scour river biofilms, resuspending nutrients previously tied up in biomass and detritus held in biofilms and by resetting biofilm community succession </w:t>
      </w:r>
      <w:r w:rsidR="005C7E16">
        <w:rPr>
          <w:noProof/>
        </w:rPr>
        <w:fldChar w:fldCharType="begin"/>
      </w:r>
      <w:r w:rsidR="00F075A3">
        <w:rPr>
          <w:noProof/>
        </w:rPr>
        <w:instrText xml:space="preserve"> ADDIN EN.CITE &lt;EndNote&gt;&lt;Cite&gt;&lt;Author&gt;Battin&lt;/Author&gt;&lt;Year&gt;2008&lt;/Year&gt;&lt;RecNum&gt;3925&lt;/RecNum&gt;&lt;DisplayText&gt;(Battin, Kaplan et al. 2008)&lt;/DisplayText&gt;&lt;record&gt;&lt;rec-number&gt;3925&lt;/rec-number&gt;&lt;foreign-keys&gt;&lt;key app="EN" db-id="vxxvsda2b05fxpeaw2dp552mtrd5trxdrf0s" timestamp="1473057364"&gt;3925&lt;/key&gt;&lt;/foreign-keys&gt;&lt;ref-type name="Journal Article"&gt;17&lt;/ref-type&gt;&lt;contributors&gt;&lt;authors&gt;&lt;author&gt;Battin, Tom J.&lt;/author&gt;&lt;author&gt;Kaplan, Louis A.&lt;/author&gt;&lt;author&gt;Findlay, Stuart&lt;/author&gt;&lt;author&gt;Hopkinson, Charles S.&lt;/author&gt;&lt;author&gt;Marti, Eugenia&lt;/author&gt;&lt;author&gt;Packman, Aaron I.&lt;/author&gt;&lt;author&gt;Newbold, J. Denis&lt;/author&gt;&lt;author&gt;Sabater, Francesc&lt;/author&gt;&lt;/authors&gt;&lt;/contributors&gt;&lt;titles&gt;&lt;title&gt;Biophysical controls on organic carbon fluxes in fluvial networks&lt;/title&gt;&lt;secondary-title&gt;Nature Geosci&lt;/secondary-title&gt;&lt;/titles&gt;&lt;periodical&gt;&lt;full-title&gt;Nature Geosci&lt;/full-title&gt;&lt;/periodical&gt;&lt;pages&gt;95-100&lt;/pages&gt;&lt;volume&gt;1&lt;/volume&gt;&lt;number&gt;2&lt;/number&gt;&lt;dates&gt;&lt;year&gt;2008&lt;/year&gt;&lt;pub-dates&gt;&lt;date&gt;02//print&lt;/date&gt;&lt;/pub-dates&gt;&lt;/dates&gt;&lt;publisher&gt;Nature Publishing Group&lt;/publisher&gt;&lt;isbn&gt;1752-0894&lt;/isbn&gt;&lt;work-type&gt;10.1038/ngeo101&lt;/work-type&gt;&lt;urls&gt;&lt;related-urls&gt;&lt;url&gt;http://dx.doi.org/10.1038/ngeo101&lt;/url&gt;&lt;/related-urls&gt;&lt;/urls&gt;&lt;electronic-resource-num&gt;http://www.nature.com/ngeo/journal/v1/n2/suppinfo/ngeo101_S1.html&lt;/electronic-resource-num&gt;&lt;/record&gt;&lt;/Cite&gt;&lt;/EndNote&gt;</w:instrText>
      </w:r>
      <w:r w:rsidR="005C7E16">
        <w:rPr>
          <w:noProof/>
        </w:rPr>
        <w:fldChar w:fldCharType="separate"/>
      </w:r>
      <w:r w:rsidR="00135542">
        <w:rPr>
          <w:noProof/>
        </w:rPr>
        <w:t>(Battin, Kaplan et al. 2008)</w:t>
      </w:r>
      <w:r w:rsidR="005C7E16">
        <w:rPr>
          <w:noProof/>
        </w:rPr>
        <w:fldChar w:fldCharType="end"/>
      </w:r>
      <w:r w:rsidR="00E70047">
        <w:rPr>
          <w:noProof/>
        </w:rPr>
        <w:t>.</w:t>
      </w:r>
      <w:r w:rsidRPr="00973180">
        <w:rPr>
          <w:noProof/>
        </w:rPr>
        <w:t xml:space="preserve"> </w:t>
      </w:r>
      <w:r w:rsidRPr="00973180">
        <w:t xml:space="preserve">Low flows also create conditions that favour higher rates of production </w:t>
      </w:r>
      <w:r w:rsidR="005C7E16">
        <w:rPr>
          <w:noProof/>
        </w:rPr>
        <w:fldChar w:fldCharType="begin"/>
      </w:r>
      <w:r w:rsidR="00F075A3">
        <w:rPr>
          <w:noProof/>
        </w:rPr>
        <w:instrText xml:space="preserve"> ADDIN EN.CITE &lt;EndNote&gt;&lt;Cite&gt;&lt;Author&gt;Humphries&lt;/Author&gt;&lt;Year&gt;1999&lt;/Year&gt;&lt;RecNum&gt;3171&lt;/RecNum&gt;&lt;DisplayText&gt;(Humphries, King et al. 1999)&lt;/DisplayText&gt;&lt;record&gt;&lt;rec-number&gt;3171&lt;/rec-number&gt;&lt;foreign-keys&gt;&lt;key app="EN" db-id="vxxvsda2b05fxpeaw2dp552mtrd5trxdrf0s" timestamp="0"&gt;3171&lt;/key&gt;&lt;/foreign-keys&gt;&lt;ref-type name="Journal Article"&gt;17&lt;/ref-type&gt;&lt;contributors&gt;&lt;authors&gt;&lt;author&gt;Humphries, Paul&lt;/author&gt;&lt;author&gt;King, Alison J.&lt;/author&gt;&lt;author&gt;Koehn, John D.&lt;/author&gt;&lt;/authors&gt;&lt;/contributors&gt;&lt;titles&gt;&lt;title&gt;Fish, flows and floodplains: links between freshwater fishes and their environment in the Murray-Darling River System, Australia&lt;/title&gt;&lt;secondary-title&gt;Environmental Biology of Fishes&lt;/secondary-title&gt;&lt;/titles&gt;&lt;periodical&gt;&lt;full-title&gt;Environmental Biology of Fishes&lt;/full-title&gt;&lt;/periodical&gt;&lt;pages&gt;129-151&lt;/pages&gt;&lt;volume&gt;56&lt;/volume&gt;&lt;number&gt;1&lt;/number&gt;&lt;keywords&gt;&lt;keyword&gt;Biomedical and Life Sciences&lt;/keyword&gt;&lt;/keywords&gt;&lt;dates&gt;&lt;year&gt;1999&lt;/year&gt;&lt;/dates&gt;&lt;publisher&gt;Springer Netherlands&lt;/publisher&gt;&lt;isbn&gt;0378-1909&lt;/isbn&gt;&lt;urls&gt;&lt;related-urls&gt;&lt;url&gt;http://dx.doi.org/10.1023/A:1007536009916&lt;/url&gt;&lt;/related-urls&gt;&lt;/urls&gt;&lt;electronic-resource-num&gt;10.1023/a:1007536009916&lt;/electronic-resource-num&gt;&lt;/record&gt;&lt;/Cite&gt;&lt;/EndNote&gt;</w:instrText>
      </w:r>
      <w:r w:rsidR="005C7E16">
        <w:rPr>
          <w:noProof/>
        </w:rPr>
        <w:fldChar w:fldCharType="separate"/>
      </w:r>
      <w:r w:rsidR="00135542">
        <w:rPr>
          <w:noProof/>
        </w:rPr>
        <w:t>(Humphries, King et al. 1999)</w:t>
      </w:r>
      <w:r w:rsidR="005C7E16">
        <w:rPr>
          <w:noProof/>
        </w:rPr>
        <w:fldChar w:fldCharType="end"/>
      </w:r>
      <w:r w:rsidR="00E70047">
        <w:rPr>
          <w:noProof/>
        </w:rPr>
        <w:t xml:space="preserve">. </w:t>
      </w:r>
      <w:r w:rsidRPr="00973180">
        <w:t xml:space="preserve">The relationship between flow and metabolism is therefore unlikely to be a consistent linear trend, and we expect step-changes to rates of metabolism at thresholds where adjacent wetlands are reconnected with the river, when benthic shear stress exceeds that needed to scour the benthos, or when light saturates the water column. </w:t>
      </w:r>
    </w:p>
    <w:p w14:paraId="5719B46F" w14:textId="1498E8AF" w:rsidR="00A032A2" w:rsidRDefault="00973180" w:rsidP="00973180">
      <w:pPr>
        <w:rPr>
          <w:noProof/>
          <w:lang w:eastAsia="zh-CN" w:bidi="th-TH"/>
        </w:rPr>
      </w:pPr>
      <w:r w:rsidRPr="00973180">
        <w:t xml:space="preserve">Although we used linear regression with autoregressive errors of a lag-1, this approach may not always be best in accounting for the error structure associated with time-series stream metabolism data. The modelling results of this and previous studies </w:t>
      </w:r>
      <w:r w:rsidR="005C7E16">
        <w:fldChar w:fldCharType="begin"/>
      </w:r>
      <w:r w:rsidR="00204132">
        <w:instrText xml:space="preserve"> ADDIN EN.CITE &lt;EndNote&gt;&lt;Cite&gt;&lt;Author&gt;Wassens&lt;/Author&gt;&lt;Year&gt;2016&lt;/Year&gt;&lt;RecNum&gt;50&lt;/RecNum&gt;&lt;DisplayText&gt;(Wassens, Spencer et al. 2016)&lt;/DisplayText&gt;&lt;record&gt;&lt;rec-number&gt;50&lt;/rec-number&gt;&lt;foreign-keys&gt;&lt;key app="EN" db-id="eadpd02sp0v9zjeaefsvvr5lpz2x5az9sd2t" timestamp="1519082959"&gt;50&lt;/key&gt;&lt;/foreign-keys&gt;&lt;ref-type name="Book"&gt;6&lt;/ref-type&gt;&lt;contributors&gt;&lt;authors&gt;&lt;author&gt;Wassens, S&lt;/author&gt;&lt;author&gt;Spencer, J.&lt;/author&gt;&lt;author&gt;Thiem, J.&lt;/author&gt;&lt;author&gt;Wolfenden, B.&lt;/author&gt;&lt;author&gt;Jenkins, K.&lt;/author&gt;&lt;author&gt;Hall, A.&lt;/author&gt;&lt;author&gt;Ocock, J.&lt;/author&gt;&lt;author&gt;Kobayashi, T.&lt;/author&gt;&lt;author&gt;Thomas, R.&lt;/author&gt;&lt;author&gt;Bino, G.&lt;/author&gt;&lt;author&gt;Heath, J.&lt;/author&gt;&lt;author&gt;Lenon, E.&lt;/author&gt;&lt;/authors&gt;&lt;/contributors&gt;&lt;titles&gt;&lt;title&gt;Commonwealth Environmental Water Office Long-Term Intervention Monitoring project Murrumbidgee River System Selected Area evaluation report&lt;/title&gt;&lt;/titles&gt;&lt;dates&gt;&lt;year&gt;2016&lt;/year&gt;&lt;/dates&gt;&lt;pub-location&gt;Canberra&lt;/pub-location&gt;&lt;publisher&gt;Commonwealth Environmental Water Office&lt;/publisher&gt;&lt;urls&gt;&lt;/urls&gt;&lt;/record&gt;&lt;/Cite&gt;&lt;/EndNote&gt;</w:instrText>
      </w:r>
      <w:r w:rsidR="005C7E16">
        <w:fldChar w:fldCharType="separate"/>
      </w:r>
      <w:r w:rsidR="00135542">
        <w:rPr>
          <w:noProof/>
        </w:rPr>
        <w:t>(Wassens, Spencer et al. 2016)</w:t>
      </w:r>
      <w:r w:rsidR="005C7E16">
        <w:fldChar w:fldCharType="end"/>
      </w:r>
      <w:r w:rsidRPr="00973180">
        <w:t xml:space="preserve"> should be taken as a preliminary analysis of the time-series metabolism. Alternative models such as autoregressive models, moving average models or their combination should also be considered from the statistical point of view. However, such models may not necessarily be amenable to ecological interpretations of the underlying processes that regulate stream metabolism. Furthermore, there may be an as yet undefined lag in response and autocorrelation structure between flow, temperature and metabolism </w:t>
      </w:r>
      <w:r w:rsidR="005C7E16">
        <w:rPr>
          <w:noProof/>
        </w:rPr>
        <w:fldChar w:fldCharType="begin"/>
      </w:r>
      <w:r w:rsidR="00F075A3">
        <w:rPr>
          <w:noProof/>
        </w:rPr>
        <w:instrText xml:space="preserve"> ADDIN EN.CITE &lt;EndNote&gt;&lt;Cite&gt;&lt;Author&gt;Marcarelli&lt;/Author&gt;&lt;Year&gt;2011&lt;/Year&gt;&lt;RecNum&gt;3533&lt;/RecNum&gt;&lt;DisplayText&gt;(Marcarelli, Baxter et al. 2011)&lt;/DisplayText&gt;&lt;record&gt;&lt;rec-number&gt;3533&lt;/rec-number&gt;&lt;foreign-keys&gt;&lt;key app="EN" db-id="vxxvsda2b05fxpeaw2dp552mtrd5trxdrf0s" timestamp="1393233392"&gt;3533&lt;/key&gt;&lt;/foreign-keys&gt;&lt;ref-type name="Journal Article"&gt;17&lt;/ref-type&gt;&lt;contributors&gt;&lt;authors&gt;&lt;author&gt;Marcarelli, Amy M.&lt;/author&gt;&lt;author&gt;Baxter, Colden V.&lt;/author&gt;&lt;author&gt;Mineau, Madeleine M.&lt;/author&gt;&lt;author&gt;Hall, Robert O.&lt;/author&gt;&lt;/authors&gt;&lt;/contributors&gt;&lt;titles&gt;&lt;title&gt;Quantity and quality: unifying food web and ecosystem perspectives on the role of resource subsidies in freshwaters&lt;/title&gt;&lt;secondary-title&gt;Ecology&lt;/secondary-title&gt;&lt;/titles&gt;&lt;periodical&gt;&lt;full-title&gt;Ecology&lt;/full-title&gt;&lt;/periodical&gt;&lt;pages&gt;1215-1225&lt;/pages&gt;&lt;volume&gt;92&lt;/volume&gt;&lt;number&gt;6&lt;/number&gt;&lt;dates&gt;&lt;year&gt;2011&lt;/year&gt;&lt;pub-dates&gt;&lt;date&gt;2011/06/01&lt;/date&gt;&lt;/pub-dates&gt;&lt;/dates&gt;&lt;publisher&gt;Ecological Society of America&lt;/publisher&gt;&lt;isbn&gt;0012-9658&lt;/isbn&gt;&lt;urls&gt;&lt;related-urls&gt;&lt;url&gt;http://dx.doi.org/10.1890/10-2240.1&lt;/url&gt;&lt;/related-urls&gt;&lt;/urls&gt;&lt;electronic-resource-num&gt;10.1890/10-2240.1&lt;/electronic-resource-num&gt;&lt;access-date&gt;2014/02/23&lt;/access-date&gt;&lt;/record&gt;&lt;/Cite&gt;&lt;/EndNote&gt;</w:instrText>
      </w:r>
      <w:r w:rsidR="005C7E16">
        <w:rPr>
          <w:noProof/>
        </w:rPr>
        <w:fldChar w:fldCharType="separate"/>
      </w:r>
      <w:r w:rsidR="00135542">
        <w:rPr>
          <w:noProof/>
        </w:rPr>
        <w:t>(Marcarelli, Baxter et al. 2011)</w:t>
      </w:r>
      <w:r w:rsidR="005C7E16">
        <w:rPr>
          <w:noProof/>
        </w:rPr>
        <w:fldChar w:fldCharType="end"/>
      </w:r>
      <w:r w:rsidR="00C952A7">
        <w:rPr>
          <w:noProof/>
        </w:rPr>
        <w:t xml:space="preserve">. </w:t>
      </w:r>
      <w:r w:rsidRPr="00973180">
        <w:t xml:space="preserve">Sources of water (i.e. local rainfall, tributary inflows or dam releases) is another important aspect that needs to be modelled to fully understand controls on metabolism in the Murrumbidgee River </w:t>
      </w:r>
      <w:r w:rsidR="005C7E16">
        <w:rPr>
          <w:noProof/>
          <w:lang w:eastAsia="zh-CN" w:bidi="th-TH"/>
        </w:rPr>
        <w:fldChar w:fldCharType="begin"/>
      </w:r>
      <w:r w:rsidR="00F075A3">
        <w:rPr>
          <w:noProof/>
          <w:lang w:eastAsia="zh-CN" w:bidi="th-TH"/>
        </w:rPr>
        <w:instrText xml:space="preserve"> ADDIN EN.CITE &lt;EndNote&gt;&lt;Cite&gt;&lt;Author&gt;Vink&lt;/Author&gt;&lt;Year&gt;2005&lt;/Year&gt;&lt;RecNum&gt;3859&lt;/RecNum&gt;&lt;DisplayText&gt;(Vink, Bormans et al. 2005)&lt;/DisplayText&gt;&lt;record&gt;&lt;rec-number&gt;3859&lt;/rec-number&gt;&lt;foreign-keys&gt;&lt;key app="EN" db-id="vxxvsda2b05fxpeaw2dp552mtrd5trxdrf0s" timestamp="1456119633"&gt;3859&lt;/key&gt;&lt;/foreign-keys&gt;&lt;ref-type name="Journal Article"&gt;17&lt;/ref-type&gt;&lt;contributors&gt;&lt;authors&gt;&lt;author&gt;Vink, S.&lt;/author&gt;&lt;author&gt;Bormans, M.&lt;/author&gt;&lt;author&gt;Ford, P. W.&lt;/author&gt;&lt;author&gt;Grigg, N. J.&lt;/author&gt;&lt;/authors&gt;&lt;/contributors&gt;&lt;titles&gt;&lt;title&gt;Quantifying ecosystem metabolism in the middle reaches of Murrumbidgee River during irrigation flow releases&lt;/title&gt;&lt;secondary-title&gt;Marine and Freshwater Research&lt;/secondary-title&gt;&lt;/titles&gt;&lt;periodical&gt;&lt;full-title&gt;Marine and Freshwater Research&lt;/full-title&gt;&lt;/periodical&gt;&lt;pages&gt;227-241&lt;/pages&gt;&lt;volume&gt;56&lt;/volume&gt;&lt;number&gt;2&lt;/number&gt;&lt;keywords&gt;&lt;keyword&gt;carbon cycling, heterotrophic, phytoplankton production, respiration, river metabolism.&lt;/keyword&gt;&lt;/keywords&gt;&lt;dates&gt;&lt;year&gt;2005&lt;/year&gt;&lt;/dates&gt;&lt;urls&gt;&lt;related-urls&gt;&lt;url&gt;http://www.publish.csiro.au/paper/MF04187&lt;/url&gt;&lt;/related-urls&gt;&lt;/urls&gt;&lt;electronic-resource-num&gt;http://dx.doi.org/10.1071/MF04187&lt;/electronic-resource-num&gt;&lt;/record&gt;&lt;/Cite&gt;&lt;/EndNote&gt;</w:instrText>
      </w:r>
      <w:r w:rsidR="005C7E16">
        <w:rPr>
          <w:noProof/>
          <w:lang w:eastAsia="zh-CN" w:bidi="th-TH"/>
        </w:rPr>
        <w:fldChar w:fldCharType="separate"/>
      </w:r>
      <w:r w:rsidR="00135542">
        <w:rPr>
          <w:noProof/>
          <w:lang w:eastAsia="zh-CN" w:bidi="th-TH"/>
        </w:rPr>
        <w:t>(Vink, Bormans et al. 2005)</w:t>
      </w:r>
      <w:r w:rsidR="005C7E16">
        <w:rPr>
          <w:noProof/>
          <w:lang w:eastAsia="zh-CN" w:bidi="th-TH"/>
        </w:rPr>
        <w:fldChar w:fldCharType="end"/>
      </w:r>
      <w:r w:rsidR="00747B70">
        <w:rPr>
          <w:noProof/>
          <w:lang w:eastAsia="zh-CN" w:bidi="th-TH"/>
        </w:rPr>
        <w:t>.</w:t>
      </w:r>
    </w:p>
    <w:p w14:paraId="335307D1" w14:textId="77777777" w:rsidR="00A032A2" w:rsidRDefault="00A032A2">
      <w:pPr>
        <w:spacing w:after="0" w:line="240" w:lineRule="auto"/>
        <w:jc w:val="left"/>
        <w:rPr>
          <w:noProof/>
          <w:lang w:eastAsia="zh-CN" w:bidi="th-TH"/>
        </w:rPr>
      </w:pPr>
      <w:r>
        <w:rPr>
          <w:noProof/>
          <w:lang w:eastAsia="zh-CN" w:bidi="th-TH"/>
        </w:rPr>
        <w:br w:type="page"/>
      </w:r>
    </w:p>
    <w:p w14:paraId="5F0AA89D" w14:textId="77777777" w:rsidR="005E32C4" w:rsidRDefault="005E32C4" w:rsidP="00973180">
      <w:pPr>
        <w:rPr>
          <w:noProof/>
          <w:lang w:eastAsia="zh-CN" w:bidi="th-TH"/>
        </w:rPr>
      </w:pPr>
    </w:p>
    <w:p w14:paraId="317D2EE8" w14:textId="657AFEBD" w:rsidR="005E32C4" w:rsidRPr="00B66078" w:rsidRDefault="006E4492" w:rsidP="00E02F6E">
      <w:pPr>
        <w:pStyle w:val="Heading3"/>
      </w:pPr>
      <w:bookmarkStart w:id="569" w:name="_Toc492038980"/>
      <w:bookmarkStart w:id="570" w:name="_Toc509489817"/>
      <w:r w:rsidRPr="00B66078">
        <w:t>6.4</w:t>
      </w:r>
      <w:r w:rsidRPr="00B66078">
        <w:tab/>
        <w:t>Riverine microinvertebrates</w:t>
      </w:r>
      <w:bookmarkEnd w:id="569"/>
      <w:bookmarkEnd w:id="570"/>
    </w:p>
    <w:p w14:paraId="61D4401A" w14:textId="70DB6011" w:rsidR="00C16AD8" w:rsidRPr="00EC4B4B" w:rsidRDefault="00C16AD8" w:rsidP="00C16AD8">
      <w:pPr>
        <w:pStyle w:val="BodyText10"/>
        <w:rPr>
          <w:sz w:val="20"/>
          <w:lang w:val="en-GB"/>
        </w:rPr>
      </w:pPr>
      <w:bookmarkStart w:id="571" w:name="_Toc492233365"/>
      <w:bookmarkEnd w:id="571"/>
      <w:r w:rsidRPr="00EC4B4B">
        <w:rPr>
          <w:sz w:val="20"/>
        </w:rPr>
        <w:t>Prepared by Dr Kim Jenkins (CSU), Dr Gilad Bino (UNSW), Dr Ben Wolfenden (CSU), Claire Sives (UNSW), Luke McPhan (UNSW) and Sylvia Hay (UNSW)</w:t>
      </w:r>
    </w:p>
    <w:p w14:paraId="26AC0E6C" w14:textId="6C1C047F" w:rsidR="00C16AD8" w:rsidRDefault="00C16AD8" w:rsidP="00C16AD8">
      <w:pPr>
        <w:rPr>
          <w:i/>
          <w:lang w:val="en-GB"/>
        </w:rPr>
      </w:pPr>
      <w:r w:rsidRPr="00E63C16">
        <w:rPr>
          <w:lang w:val="en-GB"/>
        </w:rPr>
        <w:t xml:space="preserve">Microinvertebrates play a key role in floodplain river food webs, as prey to a wide range of fauna including fish </w:t>
      </w:r>
      <w:r>
        <w:rPr>
          <w:noProof/>
        </w:rPr>
        <w:t>(King 2004)</w:t>
      </w:r>
      <w:r w:rsidRPr="00E63C16">
        <w:t xml:space="preserve"> </w:t>
      </w:r>
      <w:r w:rsidRPr="00E63C16">
        <w:rPr>
          <w:lang w:val="en-GB"/>
        </w:rPr>
        <w:t xml:space="preserve">and as important consumers of algae, bacteria and biofilms. Microinvertebrates are the critical link between stream metabolism and larval fish survival and recruitment </w:t>
      </w:r>
      <w:r w:rsidR="00B66078">
        <w:rPr>
          <w:noProof/>
        </w:rPr>
        <w:fldChar w:fldCharType="begin"/>
      </w:r>
      <w:r w:rsidR="00F075A3">
        <w:rPr>
          <w:noProof/>
        </w:rPr>
        <w:instrText xml:space="preserve"> ADDIN EN.CITE &lt;EndNote&gt;&lt;Cite&gt;&lt;Author&gt;King&lt;/Author&gt;&lt;Year&gt;2004&lt;/Year&gt;&lt;RecNum&gt;3326&lt;/RecNum&gt;&lt;DisplayText&gt;(King 2004)&lt;/DisplayText&gt;&lt;record&gt;&lt;rec-number&gt;3326&lt;/rec-number&gt;&lt;foreign-keys&gt;&lt;key app="EN" db-id="vxxvsda2b05fxpeaw2dp552mtrd5trxdrf0s" timestamp="1361936292"&gt;3326&lt;/key&gt;&lt;/foreign-keys&gt;&lt;ref-type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B66078">
        <w:rPr>
          <w:noProof/>
        </w:rPr>
        <w:fldChar w:fldCharType="separate"/>
      </w:r>
      <w:r w:rsidR="00B66078">
        <w:rPr>
          <w:noProof/>
        </w:rPr>
        <w:t>(King 2004)</w:t>
      </w:r>
      <w:r w:rsidR="00B66078">
        <w:rPr>
          <w:noProof/>
        </w:rPr>
        <w:fldChar w:fldCharType="end"/>
      </w:r>
      <w:r w:rsidRPr="00E63C16">
        <w:rPr>
          <w:lang w:val="en-GB"/>
        </w:rPr>
        <w:t xml:space="preserve">. </w:t>
      </w:r>
      <w:r w:rsidRPr="00E63C16">
        <w:t xml:space="preserve">As fish are gape limited, the availability of microinvertebrate prey in each size class at different times in the larval fish development is a critical factor influencing growth and survival. Density of microinvertebrates is also considered important for larval success, with densities between 100 and 1000/L reported for marine fish and densities within this range noted in hatching experiments and aquaculture for freshwater species </w:t>
      </w:r>
      <w:r w:rsidR="00B66078">
        <w:rPr>
          <w:noProof/>
        </w:rPr>
        <w:fldChar w:fldCharType="begin"/>
      </w:r>
      <w:r w:rsidR="00F075A3">
        <w:rPr>
          <w:noProof/>
        </w:rPr>
        <w:instrText xml:space="preserve"> ADDIN EN.CITE &lt;EndNote&gt;&lt;Cite&gt;&lt;Author&gt;King&lt;/Author&gt;&lt;Year&gt;2004&lt;/Year&gt;&lt;RecNum&gt;3326&lt;/RecNum&gt;&lt;DisplayText&gt;(King 2004)&lt;/DisplayText&gt;&lt;record&gt;&lt;rec-number&gt;3326&lt;/rec-number&gt;&lt;foreign-keys&gt;&lt;key app="EN" db-id="vxxvsda2b05fxpeaw2dp552mtrd5trxdrf0s" timestamp="1361936292"&gt;3326&lt;/key&gt;&lt;/foreign-keys&gt;&lt;ref-type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B66078">
        <w:rPr>
          <w:noProof/>
        </w:rPr>
        <w:fldChar w:fldCharType="separate"/>
      </w:r>
      <w:r w:rsidR="00B66078">
        <w:rPr>
          <w:noProof/>
        </w:rPr>
        <w:t>(King 2004)</w:t>
      </w:r>
      <w:r w:rsidR="00B66078">
        <w:rPr>
          <w:noProof/>
        </w:rPr>
        <w:fldChar w:fldCharType="end"/>
      </w:r>
      <w:r w:rsidR="00B66078" w:rsidRPr="00E63C16">
        <w:rPr>
          <w:lang w:val="en-GB"/>
        </w:rPr>
        <w:t>.</w:t>
      </w:r>
    </w:p>
    <w:p w14:paraId="3002AF7D" w14:textId="5AA93063" w:rsidR="00AD0626" w:rsidRDefault="00C16AD8" w:rsidP="00AD0626">
      <w:pPr>
        <w:pStyle w:val="BodyText10"/>
      </w:pPr>
      <w:r>
        <w:t xml:space="preserve">During 2016-17 there were no Commonwealth environmental watering actions specifically targeting </w:t>
      </w:r>
      <w:r w:rsidR="00AD0626">
        <w:t xml:space="preserve">microinvertebrates, however Commonwealth environmental water was delivered through monitored zones as part of the </w:t>
      </w:r>
      <w:r w:rsidR="00A367A4">
        <w:t>f</w:t>
      </w:r>
      <w:r w:rsidR="00AD0626">
        <w:t xml:space="preserve">lood recession and dissolved oxygen management flow and river rises associated with this action coincided with microinvertebrate monitoring period. In addition small river pulses were created during the transfer of </w:t>
      </w:r>
      <w:r>
        <w:t xml:space="preserve">Commonwealth environmental </w:t>
      </w:r>
      <w:r w:rsidR="00A367A4">
        <w:t xml:space="preserve">water </w:t>
      </w:r>
      <w:r>
        <w:t xml:space="preserve">to </w:t>
      </w:r>
      <w:r w:rsidR="00A367A4">
        <w:t xml:space="preserve">the </w:t>
      </w:r>
      <w:r>
        <w:t xml:space="preserve">river, floodplain and wetland habitats downstream </w:t>
      </w:r>
      <w:r w:rsidR="00AD0626">
        <w:t>of the monitoring zones</w:t>
      </w:r>
      <w:r w:rsidR="008B4FBA">
        <w:t xml:space="preserve"> during the monitored</w:t>
      </w:r>
      <w:r w:rsidR="00BE64D2">
        <w:t xml:space="preserve"> period</w:t>
      </w:r>
      <w:r w:rsidR="00AD0626">
        <w:t xml:space="preserve">. </w:t>
      </w:r>
    </w:p>
    <w:p w14:paraId="3CA5E2CB" w14:textId="7CEC34EE" w:rsidR="00AD0626" w:rsidRDefault="00C16AD8" w:rsidP="00AD0626">
      <w:pPr>
        <w:pStyle w:val="BodyText10"/>
        <w:rPr>
          <w:lang w:val="en-GB"/>
        </w:rPr>
      </w:pPr>
      <w:r>
        <w:t>Between June and December 2016, the Murrumbidgee River experienced high unregulated river flows that created overbank flooding, reconnecting the river with floodplain wetland habitats along the length of the regulated Murrumbidgee River.</w:t>
      </w:r>
      <w:r w:rsidR="00AD0626">
        <w:t xml:space="preserve"> Commonwealth environmental water was used to taper the flow </w:t>
      </w:r>
      <w:r w:rsidR="008B6582">
        <w:t>recession</w:t>
      </w:r>
      <w:r w:rsidR="00AD0626">
        <w:t xml:space="preserve">, ensuring that adequate volumes were maintained to dilute </w:t>
      </w:r>
      <w:r w:rsidR="008B6582">
        <w:t>nutrient rich water entering the river f</w:t>
      </w:r>
      <w:r w:rsidR="00EE1249">
        <w:t>ro</w:t>
      </w:r>
      <w:r w:rsidR="008B6582">
        <w:t xml:space="preserve">m the floodplain and reduce the risk of hypoxic blackwater. </w:t>
      </w:r>
      <w:r w:rsidR="00AD0626">
        <w:t xml:space="preserve"> </w:t>
      </w:r>
      <w:r w:rsidR="008B6582">
        <w:t>Microinvertebrate</w:t>
      </w:r>
      <w:r w:rsidR="00AD0626">
        <w:t xml:space="preserve"> outcomes for 2016-17 are considered in the context of 2014-15 and 2015-16 outcomes, </w:t>
      </w:r>
      <w:r w:rsidR="00AD0626" w:rsidRPr="001234C2">
        <w:rPr>
          <w:lang w:val="en-GB"/>
        </w:rPr>
        <w:t xml:space="preserve">Commonwealth environmental water was not directly targeted at in-channel watering outcomes </w:t>
      </w:r>
      <w:r w:rsidR="00AD0626">
        <w:rPr>
          <w:lang w:val="en-GB"/>
        </w:rPr>
        <w:t xml:space="preserve">during 2014-15 and 2015-16 and overall river flows were lower particularly in the Carrathool zone which is less impacted by the delivery of irrigation flows. </w:t>
      </w:r>
    </w:p>
    <w:p w14:paraId="665C88FC" w14:textId="77777777" w:rsidR="00C16AD8" w:rsidRDefault="00C16AD8" w:rsidP="00C16AD8">
      <w:pPr>
        <w:pStyle w:val="BodyText10"/>
        <w:rPr>
          <w:lang w:val="en-US"/>
        </w:rPr>
      </w:pPr>
      <w:r w:rsidRPr="00E01E3C">
        <w:rPr>
          <w:lang w:val="en-US"/>
        </w:rPr>
        <w:t xml:space="preserve">We </w:t>
      </w:r>
      <w:r>
        <w:rPr>
          <w:lang w:val="en-US"/>
        </w:rPr>
        <w:t>predicted</w:t>
      </w:r>
      <w:r w:rsidRPr="00E01E3C">
        <w:rPr>
          <w:lang w:val="en-US"/>
        </w:rPr>
        <w:t xml:space="preserve"> that environmental flows in spring and summer w</w:t>
      </w:r>
      <w:r>
        <w:rPr>
          <w:lang w:val="en-US"/>
        </w:rPr>
        <w:t>ould</w:t>
      </w:r>
      <w:r w:rsidRPr="00E01E3C">
        <w:rPr>
          <w:lang w:val="en-US"/>
        </w:rPr>
        <w:t xml:space="preserve"> inundate previously dry </w:t>
      </w:r>
      <w:r>
        <w:rPr>
          <w:lang w:val="en-US"/>
        </w:rPr>
        <w:t>sediments</w:t>
      </w:r>
      <w:r w:rsidRPr="00E01E3C">
        <w:rPr>
          <w:lang w:val="en-US"/>
        </w:rPr>
        <w:t xml:space="preserve"> in rivers (i.e. backwaters, in-channel benches), releasing and transporting nutrients that </w:t>
      </w:r>
      <w:r>
        <w:rPr>
          <w:lang w:val="en-US"/>
        </w:rPr>
        <w:t xml:space="preserve">along with rising temperatures, </w:t>
      </w:r>
      <w:r w:rsidRPr="00E01E3C">
        <w:rPr>
          <w:lang w:val="en-US"/>
        </w:rPr>
        <w:t>stimulates productivity and diversity of microinvertebrate communities. With this in mind we aimed to detect whether peaks in the density of microinvertebrates are matched to the timing of peak numbers of fish larvae.</w:t>
      </w:r>
    </w:p>
    <w:p w14:paraId="05A4542B" w14:textId="77777777" w:rsidR="00B66078" w:rsidRDefault="00B66078" w:rsidP="00C16AD8">
      <w:pPr>
        <w:pStyle w:val="BodyText10"/>
      </w:pPr>
    </w:p>
    <w:p w14:paraId="070008D6" w14:textId="77777777" w:rsidR="00C16AD8" w:rsidRPr="00F56682" w:rsidRDefault="00C16AD8" w:rsidP="00C16AD8">
      <w:pPr>
        <w:pStyle w:val="Subtitle"/>
      </w:pPr>
      <w:r w:rsidRPr="00F56682">
        <w:t>Methods</w:t>
      </w:r>
    </w:p>
    <w:p w14:paraId="275FB2B1" w14:textId="77777777" w:rsidR="00C16AD8" w:rsidRPr="00E01E3C" w:rsidRDefault="00C16AD8" w:rsidP="00C16AD8">
      <w:pPr>
        <w:pStyle w:val="BodyText10"/>
        <w:rPr>
          <w:rFonts w:eastAsia="Calibri" w:cs="Century Gothic"/>
          <w:lang w:val="en-US"/>
        </w:rPr>
      </w:pPr>
      <w:r>
        <w:t xml:space="preserve">Microinvertebrate samples were collected fortnightly from the six larval fish sampling sites along the Murrumbidgee River (three sites in each of the Carrathool and Narrandera zones) from mid spring to early summer in 2014, 2015 and 2016. In year one of the LTIM project (2014-15) sampling occurred fortnightly between 20 October 2014 and 1 January 2015. In year two (2015-16), sampling was undertaken fortnightly from 13 October until 24 December 2015. In year three sampling occurred fortnightly from 10 October until 22 December 2016. In each year there was six sampling events at each of the six sites in </w:t>
      </w:r>
      <w:r w:rsidRPr="00E01E3C">
        <w:rPr>
          <w:rFonts w:eastAsia="Calibri" w:cs="Century Gothic"/>
          <w:lang w:val="en-US"/>
        </w:rPr>
        <w:t>association with larval fish monitoring</w:t>
      </w:r>
      <w:r>
        <w:t>.</w:t>
      </w:r>
    </w:p>
    <w:p w14:paraId="0E8BD10E" w14:textId="3C1D2793" w:rsidR="008B6582" w:rsidRDefault="00C16AD8" w:rsidP="009733C9">
      <w:r w:rsidRPr="00E01E3C">
        <w:rPr>
          <w:rFonts w:cs="Century Gothic"/>
          <w:color w:val="000000"/>
          <w:lang w:val="en-US"/>
        </w:rPr>
        <w:t xml:space="preserve">Benthic and pelagic samples were collected following the methods </w:t>
      </w:r>
      <w:r>
        <w:rPr>
          <w:rFonts w:cs="Century Gothic"/>
          <w:color w:val="000000"/>
          <w:lang w:val="en-US"/>
        </w:rPr>
        <w:t>described by</w:t>
      </w:r>
      <w:r w:rsidR="00885400">
        <w:rPr>
          <w:rFonts w:cs="Century Gothic"/>
          <w:color w:val="000000"/>
          <w:lang w:val="en-US"/>
        </w:rPr>
        <w:t xml:space="preserve"> </w:t>
      </w:r>
      <w:r w:rsidR="00885400">
        <w:rPr>
          <w:rFonts w:cs="Century Gothic"/>
          <w:color w:val="000000"/>
          <w:lang w:val="en-US"/>
        </w:rPr>
        <w:fldChar w:fldCharType="begin"/>
      </w:r>
      <w:r w:rsidR="00885400">
        <w:rPr>
          <w:rFonts w:cs="Century Gothic"/>
          <w:color w:val="000000"/>
          <w:lang w:val="en-US"/>
        </w:rPr>
        <w:instrText xml:space="preserve"> ADDIN EN.CITE &lt;EndNote&gt;&lt;Cite&gt;&lt;Author&gt;Wassens&lt;/Author&gt;&lt;Year&gt;2014&lt;/Year&gt;&lt;RecNum&gt;3593&lt;/RecNum&gt;&lt;DisplayText&gt;(Wassens,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885400">
        <w:rPr>
          <w:rFonts w:cs="Century Gothic"/>
          <w:color w:val="000000"/>
          <w:lang w:val="en-US"/>
        </w:rPr>
        <w:fldChar w:fldCharType="separate"/>
      </w:r>
      <w:r w:rsidR="00885400">
        <w:rPr>
          <w:rFonts w:cs="Century Gothic"/>
          <w:noProof/>
          <w:color w:val="000000"/>
          <w:lang w:val="en-US"/>
        </w:rPr>
        <w:t>(Wassens, Jenkins et al. 2014)</w:t>
      </w:r>
      <w:r w:rsidR="00885400">
        <w:rPr>
          <w:rFonts w:cs="Century Gothic"/>
          <w:color w:val="000000"/>
          <w:lang w:val="en-US"/>
        </w:rPr>
        <w:fldChar w:fldCharType="end"/>
      </w:r>
      <w:r w:rsidRPr="00E01E3C">
        <w:rPr>
          <w:rFonts w:cs="Century Gothic"/>
          <w:color w:val="000000"/>
          <w:lang w:val="en-US"/>
        </w:rPr>
        <w:t xml:space="preserve">. In the laboratory, benthic and pelagic microinvertebrate samples were poured into a </w:t>
      </w:r>
      <w:r>
        <w:rPr>
          <w:rFonts w:cs="Century Gothic"/>
          <w:color w:val="000000"/>
          <w:lang w:val="en-US"/>
        </w:rPr>
        <w:t>B</w:t>
      </w:r>
      <w:r w:rsidRPr="00E01E3C">
        <w:rPr>
          <w:rFonts w:cs="Century Gothic"/>
          <w:color w:val="000000"/>
          <w:lang w:val="en-US"/>
        </w:rPr>
        <w:t>ogorov tray and enumerated with the aid of a dissecting microscope (Leica M125</w:t>
      </w:r>
      <w:r>
        <w:rPr>
          <w:rFonts w:cs="Century Gothic"/>
          <w:color w:val="000000"/>
          <w:lang w:val="en-US"/>
        </w:rPr>
        <w:t xml:space="preserve"> and M165</w:t>
      </w:r>
      <w:r w:rsidRPr="00E01E3C">
        <w:rPr>
          <w:rFonts w:cs="Century Gothic"/>
          <w:color w:val="000000"/>
          <w:lang w:val="en-US"/>
        </w:rPr>
        <w:t xml:space="preserve">) at a magnification of 32x to 80x. </w:t>
      </w:r>
      <w:r>
        <w:rPr>
          <w:rFonts w:cs="Century Gothic"/>
          <w:color w:val="000000"/>
          <w:lang w:val="en-US"/>
        </w:rPr>
        <w:t>W</w:t>
      </w:r>
      <w:r w:rsidRPr="00E01E3C">
        <w:rPr>
          <w:rFonts w:cs="Century Gothic"/>
          <w:color w:val="000000"/>
          <w:lang w:val="en-US"/>
        </w:rPr>
        <w:t>e sub-sampled al</w:t>
      </w:r>
      <w:r>
        <w:rPr>
          <w:rFonts w:cs="Century Gothic"/>
          <w:color w:val="000000"/>
          <w:lang w:val="en-US"/>
        </w:rPr>
        <w:t>l samples</w:t>
      </w:r>
      <w:r w:rsidRPr="00E01E3C">
        <w:rPr>
          <w:rFonts w:cs="Century Gothic"/>
          <w:color w:val="000000"/>
          <w:lang w:val="en-US"/>
        </w:rPr>
        <w:t xml:space="preserve"> by dividing </w:t>
      </w:r>
      <w:r>
        <w:rPr>
          <w:rFonts w:cs="Century Gothic"/>
          <w:color w:val="000000"/>
          <w:lang w:val="en-US"/>
        </w:rPr>
        <w:t>B</w:t>
      </w:r>
      <w:r w:rsidRPr="00E01E3C">
        <w:rPr>
          <w:rFonts w:cs="Century Gothic"/>
          <w:color w:val="000000"/>
          <w:lang w:val="en-US"/>
        </w:rPr>
        <w:t>ogorov trays into 44 cells (1.5 x 1.3 cm) and counting and measuring individuals in every second cell</w:t>
      </w:r>
      <w:r>
        <w:rPr>
          <w:rFonts w:cs="Century Gothic"/>
          <w:color w:val="000000"/>
          <w:lang w:val="en-US"/>
        </w:rPr>
        <w:t xml:space="preserve"> (50 per cent of sample processed)</w:t>
      </w:r>
      <w:r w:rsidRPr="00E01E3C">
        <w:rPr>
          <w:rFonts w:cs="Century Gothic"/>
          <w:color w:val="000000"/>
          <w:lang w:val="en-US"/>
        </w:rPr>
        <w:t xml:space="preserve">. </w:t>
      </w:r>
      <w:r>
        <w:rPr>
          <w:rFonts w:cs="Century Gothic"/>
          <w:color w:val="000000"/>
          <w:lang w:val="en-US"/>
        </w:rPr>
        <w:t xml:space="preserve">Prior to counting every second cell in pelagic samples we also took a 10 per cent sub-sample (5 per cent of sample processed). This was done using a 30 mL syringe to draw a sample from a 300 mL beaker stirred on a magnetic stirrer. </w:t>
      </w:r>
      <w:r w:rsidRPr="00E01E3C">
        <w:rPr>
          <w:rFonts w:cs="Century Gothic"/>
          <w:color w:val="000000"/>
          <w:lang w:val="en-US"/>
        </w:rPr>
        <w:t xml:space="preserve">Rose Bengal stain was used in the field </w:t>
      </w:r>
      <w:r>
        <w:rPr>
          <w:rFonts w:cs="Century Gothic"/>
          <w:color w:val="000000"/>
          <w:lang w:val="en-US"/>
        </w:rPr>
        <w:t>or</w:t>
      </w:r>
      <w:r w:rsidRPr="00E01E3C">
        <w:rPr>
          <w:rFonts w:cs="Century Gothic"/>
          <w:color w:val="000000"/>
          <w:lang w:val="en-US"/>
        </w:rPr>
        <w:t xml:space="preserve"> the laboratory to highlight individuals in samples with excessive sediment present. Specimens were identified with relevant guides to species where possible </w:t>
      </w:r>
      <w:r w:rsidR="00C31006">
        <w:rPr>
          <w:rFonts w:cs="Century Gothic"/>
          <w:noProof/>
          <w:color w:val="000000"/>
          <w:lang w:val="en-US"/>
        </w:rPr>
        <w:fldChar w:fldCharType="begin">
          <w:fldData xml:space="preserve">PEVuZE5vdGU+PENpdGU+PEF1dGhvcj5XaWxsaWFtczwvQXV0aG9yPjxZZWFyPjE5ODA8L1llYXI+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</w:fldData>
        </w:fldChar>
      </w:r>
      <w:r w:rsidR="00F075A3">
        <w:rPr>
          <w:rFonts w:cs="Century Gothic"/>
          <w:noProof/>
          <w:color w:val="000000"/>
          <w:lang w:val="en-US"/>
        </w:rPr>
        <w:instrText xml:space="preserve"> ADDIN EN.CITE </w:instrText>
      </w:r>
      <w:r w:rsidR="00F075A3">
        <w:rPr>
          <w:rFonts w:cs="Century Gothic"/>
          <w:noProof/>
          <w:color w:val="000000"/>
          <w:lang w:val="en-US"/>
        </w:rPr>
        <w:fldChar w:fldCharType="begin">
          <w:fldData xml:space="preserve">PEVuZE5vdGU+PENpdGU+PEF1dGhvcj5XaWxsaWFtczwvQXV0aG9yPjxZZWFyPjE5ODA8L1llYXI+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</w:fldData>
        </w:fldChar>
      </w:r>
      <w:r w:rsidR="00F075A3">
        <w:rPr>
          <w:rFonts w:cs="Century Gothic"/>
          <w:noProof/>
          <w:color w:val="000000"/>
          <w:lang w:val="en-US"/>
        </w:rPr>
        <w:instrText xml:space="preserve"> ADDIN EN.CITE.DATA </w:instrText>
      </w:r>
      <w:r w:rsidR="00F075A3">
        <w:rPr>
          <w:rFonts w:cs="Century Gothic"/>
          <w:noProof/>
          <w:color w:val="000000"/>
          <w:lang w:val="en-US"/>
        </w:rPr>
      </w:r>
      <w:r w:rsidR="00F075A3">
        <w:rPr>
          <w:rFonts w:cs="Century Gothic"/>
          <w:noProof/>
          <w:color w:val="000000"/>
          <w:lang w:val="en-US"/>
        </w:rPr>
        <w:fldChar w:fldCharType="end"/>
      </w:r>
      <w:r w:rsidR="00C31006">
        <w:rPr>
          <w:rFonts w:cs="Century Gothic"/>
          <w:noProof/>
          <w:color w:val="000000"/>
          <w:lang w:val="en-US"/>
        </w:rPr>
      </w:r>
      <w:r w:rsidR="00C31006">
        <w:rPr>
          <w:rFonts w:cs="Century Gothic"/>
          <w:noProof/>
          <w:color w:val="000000"/>
          <w:lang w:val="en-US"/>
        </w:rPr>
        <w:fldChar w:fldCharType="separate"/>
      </w:r>
      <w:r w:rsidR="00135542">
        <w:rPr>
          <w:rFonts w:cs="Century Gothic"/>
          <w:noProof/>
          <w:color w:val="000000"/>
          <w:lang w:val="en-US"/>
        </w:rPr>
        <w:t>(Williams 1980, Smirnov and Timms 1983, Shiel and Dickson 1995, Shiel 1995)</w:t>
      </w:r>
      <w:r w:rsidR="00C31006">
        <w:rPr>
          <w:rFonts w:cs="Century Gothic"/>
          <w:noProof/>
          <w:color w:val="000000"/>
          <w:lang w:val="en-US"/>
        </w:rPr>
        <w:fldChar w:fldCharType="end"/>
      </w:r>
      <w:r>
        <w:rPr>
          <w:rFonts w:cs="Century Gothic"/>
          <w:color w:val="000000"/>
          <w:lang w:val="en-US"/>
        </w:rPr>
        <w:t xml:space="preserve">. </w:t>
      </w:r>
      <w:r w:rsidRPr="00E01E3C">
        <w:rPr>
          <w:rFonts w:cs="Century Gothic"/>
          <w:color w:val="000000"/>
          <w:lang w:val="en-US"/>
        </w:rPr>
        <w:t xml:space="preserve">A maximum of 30 individuals </w:t>
      </w:r>
      <w:r>
        <w:rPr>
          <w:rFonts w:cs="Century Gothic"/>
          <w:color w:val="000000"/>
          <w:lang w:val="en-US"/>
        </w:rPr>
        <w:t xml:space="preserve">of each taxa </w:t>
      </w:r>
      <w:r w:rsidRPr="00E01E3C">
        <w:rPr>
          <w:rFonts w:cs="Century Gothic"/>
          <w:color w:val="000000"/>
          <w:lang w:val="en-US"/>
        </w:rPr>
        <w:t>per sample were measured for length and width.</w:t>
      </w:r>
      <w:r w:rsidR="008B6582">
        <w:br w:type="page"/>
      </w:r>
    </w:p>
    <w:p w14:paraId="4DEAA16A" w14:textId="77777777" w:rsidR="009733C9" w:rsidRDefault="009733C9" w:rsidP="00C16AD8">
      <w:pPr>
        <w:pStyle w:val="Question"/>
        <w:rPr>
          <w:i/>
        </w:rPr>
      </w:pPr>
    </w:p>
    <w:p w14:paraId="29B217DD" w14:textId="77777777" w:rsidR="00C16AD8" w:rsidRDefault="00C16AD8" w:rsidP="00C16AD8">
      <w:pPr>
        <w:pStyle w:val="Question"/>
        <w:rPr>
          <w:i/>
        </w:rPr>
      </w:pPr>
      <w:r w:rsidRPr="00C24E17">
        <w:rPr>
          <w:i/>
        </w:rPr>
        <w:t>Data analysis</w:t>
      </w:r>
    </w:p>
    <w:p w14:paraId="304A3C7F" w14:textId="645248FA" w:rsidR="00C16AD8" w:rsidRDefault="00C16AD8" w:rsidP="00C16AD8">
      <w:pPr>
        <w:pStyle w:val="BodyText10"/>
      </w:pPr>
      <w:r w:rsidRPr="00F131FB">
        <w:t xml:space="preserve">Daily stream gauging data from Narrandera (WaterNSW gauge 410005) and Carrathool (gauge 410078) was used to graphically represent daily water level changes in respective hydrological zones. </w:t>
      </w:r>
      <w:r w:rsidRPr="00664B3B">
        <w:t xml:space="preserve">We analysed </w:t>
      </w:r>
      <w:r>
        <w:t xml:space="preserve">responses of microinvertebrates </w:t>
      </w:r>
      <w:r w:rsidRPr="00664B3B">
        <w:t xml:space="preserve">in relation to </w:t>
      </w:r>
      <w:r>
        <w:t>zone</w:t>
      </w:r>
      <w:r>
        <w:rPr>
          <w:lang w:val="en-US"/>
        </w:rPr>
        <w:t xml:space="preserve"> (i.e., Carathool or Narrandera) along with trip b</w:t>
      </w:r>
      <w:r w:rsidRPr="0086253F">
        <w:t>y fitting a linear mixed-effects model (</w:t>
      </w:r>
      <w:r w:rsidRPr="00664B3B">
        <w:t xml:space="preserve">LMM) using the </w:t>
      </w:r>
      <w:r>
        <w:t>l</w:t>
      </w:r>
      <w:r w:rsidRPr="00664B3B">
        <w:t>mer function in the lme4 package in R (Bates</w:t>
      </w:r>
      <w:r w:rsidR="00837693">
        <w:t xml:space="preserve">, </w:t>
      </w:r>
      <w:r w:rsidR="00837693" w:rsidRPr="00885400">
        <w:t>Maechler</w:t>
      </w:r>
      <w:r w:rsidR="00837693">
        <w:t xml:space="preserve"> et al.</w:t>
      </w:r>
      <w:r w:rsidRPr="00664B3B">
        <w:t xml:space="preserve"> 2015; R version 3.2.1, R Core Team, 2015). </w:t>
      </w:r>
      <w:r>
        <w:t>Zone</w:t>
      </w:r>
      <w:r>
        <w:rPr>
          <w:lang w:val="en-US"/>
        </w:rPr>
        <w:t xml:space="preserve"> and trip were incorporated as an interaction term to account for different responses over time while site was a random effect in the model. </w:t>
      </w:r>
      <w:r w:rsidRPr="00B9572A">
        <w:rPr>
          <w:lang w:val="en-US"/>
        </w:rPr>
        <w:t xml:space="preserve">Prior to analysis, </w:t>
      </w:r>
      <w:r>
        <w:rPr>
          <w:lang w:val="en-US"/>
        </w:rPr>
        <w:t xml:space="preserve">all our </w:t>
      </w:r>
      <w:r w:rsidRPr="00D71474">
        <w:t>response</w:t>
      </w:r>
      <w:r>
        <w:rPr>
          <w:lang w:val="en-US"/>
        </w:rPr>
        <w:t xml:space="preserve"> variables were ln(x+1) transformed to reduce skewness and stabilize </w:t>
      </w:r>
      <w:r w:rsidRPr="004F5058">
        <w:rPr>
          <w:lang w:val="en-US"/>
        </w:rPr>
        <w:t xml:space="preserve">error variances. </w:t>
      </w:r>
      <w:r>
        <w:rPr>
          <w:lang w:val="en-US"/>
        </w:rPr>
        <w:t xml:space="preserve">We tested the effects of water flow and water level on microinvertebrate responses by incorporating an additional and separate continuous term to the </w:t>
      </w:r>
      <w:r>
        <w:t xml:space="preserve">linear mixed-effects model. To draw generalizations about the effects of zone and trip from the samples collected, we present model estimates of responses for ease of interpretation and inference. </w:t>
      </w:r>
    </w:p>
    <w:p w14:paraId="2AFFAB5B" w14:textId="77777777" w:rsidR="00C16AD8" w:rsidRPr="00F56682" w:rsidRDefault="00C16AD8" w:rsidP="00C16AD8">
      <w:pPr>
        <w:pStyle w:val="Subtitle"/>
      </w:pPr>
      <w:r>
        <w:t>Results</w:t>
      </w:r>
    </w:p>
    <w:p w14:paraId="2D5D8605" w14:textId="77777777" w:rsidR="00C16AD8" w:rsidRDefault="00C16AD8" w:rsidP="00C16AD8">
      <w:pPr>
        <w:pStyle w:val="BodyText10"/>
        <w:rPr>
          <w:rFonts w:eastAsia="Calibri"/>
        </w:rPr>
      </w:pPr>
      <w:r w:rsidRPr="00B417D1">
        <w:rPr>
          <w:rFonts w:eastAsia="Calibri"/>
        </w:rPr>
        <w:t>In all three years, densities of microinvertebrates were two orders of magnitude higher in benthic (&lt;3000/L) than pelagic (&lt;10/L) habitats within the Murrumbidgee River (</w:t>
      </w:r>
      <w:r w:rsidRPr="00B417D1">
        <w:rPr>
          <w:rFonts w:eastAsia="Calibri"/>
        </w:rPr>
        <w:fldChar w:fldCharType="begin"/>
      </w:r>
      <w:r w:rsidRPr="00B417D1">
        <w:rPr>
          <w:rFonts w:eastAsia="Calibri"/>
        </w:rPr>
        <w:instrText xml:space="preserve"> REF _Ref498437790 \h </w:instrText>
      </w:r>
      <w:r w:rsidRPr="00B417D1">
        <w:rPr>
          <w:rFonts w:eastAsia="Calibri"/>
        </w:rPr>
      </w:r>
      <w:r w:rsidRPr="00B417D1">
        <w:rPr>
          <w:rFonts w:eastAsia="Calibri"/>
        </w:rPr>
        <w:fldChar w:fldCharType="separate"/>
      </w:r>
      <w:r w:rsidR="00E7050A">
        <w:t xml:space="preserve">Figure </w:t>
      </w:r>
      <w:r w:rsidR="00E7050A">
        <w:rPr>
          <w:noProof/>
        </w:rPr>
        <w:t>6</w:t>
      </w:r>
      <w:r w:rsidR="00E7050A">
        <w:noBreakHyphen/>
      </w:r>
      <w:r w:rsidR="00E7050A">
        <w:rPr>
          <w:noProof/>
        </w:rPr>
        <w:t>10</w:t>
      </w:r>
      <w:r w:rsidRPr="00B417D1">
        <w:rPr>
          <w:rFonts w:eastAsia="Calibri"/>
        </w:rPr>
        <w:fldChar w:fldCharType="end"/>
      </w:r>
      <w:r w:rsidRPr="00B417D1">
        <w:rPr>
          <w:rFonts w:eastAsia="Calibri"/>
        </w:rPr>
        <w:t>).  Pelagic densities were consistently an order of magnitude below the lowest prey density threshold suggested for successful feeding by larval fish (</w:t>
      </w:r>
      <w:r w:rsidRPr="00B417D1">
        <w:rPr>
          <w:rFonts w:eastAsia="Calibri"/>
        </w:rPr>
        <w:fldChar w:fldCharType="begin"/>
      </w:r>
      <w:r w:rsidRPr="00B417D1">
        <w:rPr>
          <w:rFonts w:eastAsia="Calibri"/>
        </w:rPr>
        <w:instrText xml:space="preserve"> REF _Ref498437790 \h </w:instrText>
      </w:r>
      <w:r w:rsidRPr="00B417D1">
        <w:rPr>
          <w:rFonts w:eastAsia="Calibri"/>
        </w:rPr>
      </w:r>
      <w:r w:rsidRPr="00B417D1">
        <w:rPr>
          <w:rFonts w:eastAsia="Calibri"/>
        </w:rPr>
        <w:fldChar w:fldCharType="separate"/>
      </w:r>
      <w:r w:rsidR="00E7050A">
        <w:t xml:space="preserve">Figure </w:t>
      </w:r>
      <w:r w:rsidR="00E7050A">
        <w:rPr>
          <w:noProof/>
        </w:rPr>
        <w:t>6</w:t>
      </w:r>
      <w:r w:rsidR="00E7050A">
        <w:noBreakHyphen/>
      </w:r>
      <w:r w:rsidR="00E7050A">
        <w:rPr>
          <w:noProof/>
        </w:rPr>
        <w:t>10</w:t>
      </w:r>
      <w:r w:rsidRPr="00B417D1">
        <w:rPr>
          <w:rFonts w:eastAsia="Calibri"/>
        </w:rPr>
        <w:fldChar w:fldCharType="end"/>
      </w:r>
      <w:r w:rsidRPr="00B417D1">
        <w:rPr>
          <w:rFonts w:eastAsia="Calibri"/>
        </w:rPr>
        <w:t>). Densities of microinvertebrates were lower in 2016-17 than in previous years, li</w:t>
      </w:r>
      <w:r>
        <w:rPr>
          <w:rFonts w:eastAsia="Calibri"/>
        </w:rPr>
        <w:t xml:space="preserve">kely due to higher water levels, faster </w:t>
      </w:r>
      <w:r w:rsidRPr="00B417D1">
        <w:rPr>
          <w:rFonts w:eastAsia="Calibri"/>
        </w:rPr>
        <w:t>flow</w:t>
      </w:r>
      <w:r>
        <w:rPr>
          <w:rFonts w:eastAsia="Calibri"/>
        </w:rPr>
        <w:t>s</w:t>
      </w:r>
      <w:r w:rsidRPr="00B417D1">
        <w:rPr>
          <w:rFonts w:eastAsia="Calibri"/>
        </w:rPr>
        <w:t xml:space="preserve"> and lower water temperatures in 2016-17 (</w:t>
      </w:r>
      <w:r w:rsidRPr="00B417D1">
        <w:rPr>
          <w:rFonts w:eastAsia="Calibri"/>
        </w:rPr>
        <w:fldChar w:fldCharType="begin"/>
      </w:r>
      <w:r w:rsidRPr="00B417D1">
        <w:rPr>
          <w:rFonts w:eastAsia="Calibri"/>
        </w:rPr>
        <w:instrText xml:space="preserve"> REF _Ref498437790 \h </w:instrText>
      </w:r>
      <w:r w:rsidRPr="00B417D1">
        <w:rPr>
          <w:rFonts w:eastAsia="Calibri"/>
        </w:rPr>
      </w:r>
      <w:r w:rsidRPr="00B417D1">
        <w:rPr>
          <w:rFonts w:eastAsia="Calibri"/>
        </w:rPr>
        <w:fldChar w:fldCharType="separate"/>
      </w:r>
      <w:r w:rsidR="00E7050A">
        <w:t xml:space="preserve">Figure </w:t>
      </w:r>
      <w:r w:rsidR="00E7050A">
        <w:rPr>
          <w:noProof/>
        </w:rPr>
        <w:t>6</w:t>
      </w:r>
      <w:r w:rsidR="00E7050A">
        <w:noBreakHyphen/>
      </w:r>
      <w:r w:rsidR="00E7050A">
        <w:rPr>
          <w:noProof/>
        </w:rPr>
        <w:t>10</w:t>
      </w:r>
      <w:r w:rsidRPr="00B417D1">
        <w:rPr>
          <w:rFonts w:eastAsia="Calibri"/>
        </w:rPr>
        <w:fldChar w:fldCharType="end"/>
      </w:r>
      <w:r w:rsidRPr="00B417D1">
        <w:rPr>
          <w:rFonts w:eastAsia="Calibri"/>
        </w:rPr>
        <w:t>)</w:t>
      </w:r>
      <w:r>
        <w:rPr>
          <w:rFonts w:eastAsia="Calibri"/>
        </w:rPr>
        <w:t>. In the first two trips in 2016-17, pelagic densities were higher (20-30 individuals L</w:t>
      </w:r>
      <w:r w:rsidRPr="00B417D1">
        <w:rPr>
          <w:rFonts w:eastAsia="Calibri"/>
          <w:vertAlign w:val="superscript"/>
        </w:rPr>
        <w:t>-1</w:t>
      </w:r>
      <w:r>
        <w:rPr>
          <w:rFonts w:eastAsia="Calibri"/>
        </w:rPr>
        <w:t>) than on subsequent trips (&lt;10 individuals L</w:t>
      </w:r>
      <w:r w:rsidRPr="00B417D1">
        <w:rPr>
          <w:rFonts w:eastAsia="Calibri"/>
          <w:vertAlign w:val="superscript"/>
        </w:rPr>
        <w:t>-1</w:t>
      </w:r>
      <w:r>
        <w:rPr>
          <w:rFonts w:eastAsia="Calibri"/>
        </w:rPr>
        <w:t xml:space="preserve">) </w:t>
      </w:r>
      <w:r w:rsidRPr="00B417D1">
        <w:rPr>
          <w:rFonts w:eastAsia="Calibri"/>
        </w:rPr>
        <w:t>(</w:t>
      </w:r>
      <w:r w:rsidRPr="00B417D1">
        <w:rPr>
          <w:rFonts w:eastAsia="Calibri"/>
        </w:rPr>
        <w:fldChar w:fldCharType="begin"/>
      </w:r>
      <w:r w:rsidRPr="00B417D1">
        <w:rPr>
          <w:rFonts w:eastAsia="Calibri"/>
        </w:rPr>
        <w:instrText xml:space="preserve"> REF _Ref498437790 \h </w:instrText>
      </w:r>
      <w:r w:rsidRPr="00B417D1">
        <w:rPr>
          <w:rFonts w:eastAsia="Calibri"/>
        </w:rPr>
      </w:r>
      <w:r w:rsidRPr="00B417D1">
        <w:rPr>
          <w:rFonts w:eastAsia="Calibri"/>
        </w:rPr>
        <w:fldChar w:fldCharType="separate"/>
      </w:r>
      <w:r w:rsidR="00E7050A">
        <w:t xml:space="preserve">Figure </w:t>
      </w:r>
      <w:r w:rsidR="00E7050A">
        <w:rPr>
          <w:noProof/>
        </w:rPr>
        <w:t>6</w:t>
      </w:r>
      <w:r w:rsidR="00E7050A">
        <w:noBreakHyphen/>
      </w:r>
      <w:r w:rsidR="00E7050A">
        <w:rPr>
          <w:noProof/>
        </w:rPr>
        <w:t>10</w:t>
      </w:r>
      <w:r w:rsidRPr="00B417D1">
        <w:rPr>
          <w:rFonts w:eastAsia="Calibri"/>
        </w:rPr>
        <w:fldChar w:fldCharType="end"/>
      </w:r>
      <w:r w:rsidRPr="00B417D1">
        <w:rPr>
          <w:rFonts w:eastAsia="Calibri"/>
        </w:rPr>
        <w:t>)</w:t>
      </w:r>
      <w:r>
        <w:rPr>
          <w:rFonts w:eastAsia="Calibri"/>
        </w:rPr>
        <w:t xml:space="preserve">. This was likely due to sampling taking place on the floodplain due to high water levels in the river. </w:t>
      </w:r>
    </w:p>
    <w:p w14:paraId="77EB3DFD" w14:textId="77777777" w:rsidR="00C16AD8" w:rsidRDefault="00C16AD8" w:rsidP="00C16AD8">
      <w:pPr>
        <w:pStyle w:val="BodyText10"/>
        <w:rPr>
          <w:rFonts w:eastAsia="Calibri"/>
        </w:rPr>
      </w:pPr>
      <w:r>
        <w:rPr>
          <w:rFonts w:eastAsia="Calibri"/>
        </w:rPr>
        <w:t xml:space="preserve">Overall, densities of microinvertebrates were higher in the Carrathool than Narrandera zone </w:t>
      </w:r>
      <w:r w:rsidRPr="00B417D1">
        <w:rPr>
          <w:rFonts w:eastAsia="Calibri"/>
        </w:rPr>
        <w:t>(</w:t>
      </w:r>
      <w:r w:rsidRPr="00B417D1">
        <w:rPr>
          <w:rFonts w:eastAsia="Calibri"/>
        </w:rPr>
        <w:fldChar w:fldCharType="begin"/>
      </w:r>
      <w:r w:rsidRPr="00B417D1">
        <w:rPr>
          <w:rFonts w:eastAsia="Calibri"/>
        </w:rPr>
        <w:instrText xml:space="preserve"> REF _Ref498437790 \h </w:instrText>
      </w:r>
      <w:r w:rsidRPr="00B417D1">
        <w:rPr>
          <w:rFonts w:eastAsia="Calibri"/>
        </w:rPr>
      </w:r>
      <w:r w:rsidRPr="00B417D1">
        <w:rPr>
          <w:rFonts w:eastAsia="Calibri"/>
        </w:rPr>
        <w:fldChar w:fldCharType="separate"/>
      </w:r>
      <w:r w:rsidR="00E7050A">
        <w:t xml:space="preserve">Figure </w:t>
      </w:r>
      <w:r w:rsidR="00E7050A">
        <w:rPr>
          <w:noProof/>
        </w:rPr>
        <w:t>6</w:t>
      </w:r>
      <w:r w:rsidR="00E7050A">
        <w:noBreakHyphen/>
      </w:r>
      <w:r w:rsidR="00E7050A">
        <w:rPr>
          <w:noProof/>
        </w:rPr>
        <w:t>10</w:t>
      </w:r>
      <w:r w:rsidRPr="00B417D1">
        <w:rPr>
          <w:rFonts w:eastAsia="Calibri"/>
        </w:rPr>
        <w:fldChar w:fldCharType="end"/>
      </w:r>
      <w:r w:rsidRPr="00B417D1">
        <w:rPr>
          <w:rFonts w:eastAsia="Calibri"/>
        </w:rPr>
        <w:t>)</w:t>
      </w:r>
      <w:r>
        <w:rPr>
          <w:rFonts w:eastAsia="Calibri"/>
        </w:rPr>
        <w:t>. Model estimates of total microinvertebrate density indicate the higher densities in the Carathool zone compared to the Narrandera zone were not significant, but were consistent between years (</w:t>
      </w:r>
      <w:r>
        <w:rPr>
          <w:rFonts w:eastAsia="Calibri"/>
        </w:rPr>
        <w:fldChar w:fldCharType="begin"/>
      </w:r>
      <w:r>
        <w:rPr>
          <w:rFonts w:eastAsia="Calibri"/>
        </w:rPr>
        <w:instrText xml:space="preserve"> REF _Ref498438741 \h </w:instrText>
      </w:r>
      <w:r>
        <w:rPr>
          <w:rFonts w:eastAsia="Calibri"/>
        </w:rPr>
      </w:r>
      <w:r>
        <w:rPr>
          <w:rFonts w:eastAsia="Calibri"/>
        </w:rPr>
        <w:fldChar w:fldCharType="separate"/>
      </w:r>
      <w:r w:rsidR="00E7050A">
        <w:t xml:space="preserve">Figure </w:t>
      </w:r>
      <w:r w:rsidR="00E7050A">
        <w:rPr>
          <w:noProof/>
        </w:rPr>
        <w:t>6</w:t>
      </w:r>
      <w:r w:rsidR="00E7050A">
        <w:noBreakHyphen/>
      </w:r>
      <w:r w:rsidR="00E7050A">
        <w:rPr>
          <w:noProof/>
        </w:rPr>
        <w:t>11</w:t>
      </w:r>
      <w:r>
        <w:rPr>
          <w:rFonts w:eastAsia="Calibri"/>
        </w:rPr>
        <w:fldChar w:fldCharType="end"/>
      </w:r>
      <w:r>
        <w:rPr>
          <w:rFonts w:eastAsia="Calibri"/>
        </w:rPr>
        <w:t>). The lowest densities of microinvertebrates were recorded in 2016-17 in both Carathool and Narrandera zones, but this difference was only significant in the Narrandera zone (</w:t>
      </w:r>
      <w:r>
        <w:rPr>
          <w:rFonts w:eastAsia="Calibri"/>
        </w:rPr>
        <w:fldChar w:fldCharType="begin"/>
      </w:r>
      <w:r>
        <w:rPr>
          <w:rFonts w:eastAsia="Calibri"/>
        </w:rPr>
        <w:instrText xml:space="preserve"> REF _Ref498438741 \h </w:instrText>
      </w:r>
      <w:r>
        <w:rPr>
          <w:rFonts w:eastAsia="Calibri"/>
        </w:rPr>
      </w:r>
      <w:r>
        <w:rPr>
          <w:rFonts w:eastAsia="Calibri"/>
        </w:rPr>
        <w:fldChar w:fldCharType="separate"/>
      </w:r>
      <w:r w:rsidR="00E7050A">
        <w:t xml:space="preserve">Figure </w:t>
      </w:r>
      <w:r w:rsidR="00E7050A">
        <w:rPr>
          <w:noProof/>
        </w:rPr>
        <w:t>6</w:t>
      </w:r>
      <w:r w:rsidR="00E7050A">
        <w:noBreakHyphen/>
      </w:r>
      <w:r w:rsidR="00E7050A">
        <w:rPr>
          <w:noProof/>
        </w:rPr>
        <w:t>11</w:t>
      </w:r>
      <w:r>
        <w:rPr>
          <w:rFonts w:eastAsia="Calibri"/>
        </w:rPr>
        <w:fldChar w:fldCharType="end"/>
      </w:r>
      <w:r>
        <w:rPr>
          <w:rFonts w:eastAsia="Calibri"/>
        </w:rPr>
        <w:t>). In benthic habitats in both the Narrandera and Carathool zones, microinvertebrate densities generally increased in the latter three trips in 2014-15 and 2015-16 (</w:t>
      </w:r>
      <w:r>
        <w:rPr>
          <w:rFonts w:eastAsia="Calibri"/>
        </w:rPr>
        <w:fldChar w:fldCharType="begin"/>
      </w:r>
      <w:r>
        <w:rPr>
          <w:rFonts w:eastAsia="Calibri"/>
        </w:rPr>
        <w:instrText xml:space="preserve"> REF _Ref498438993 \h </w:instrText>
      </w:r>
      <w:r>
        <w:rPr>
          <w:rFonts w:eastAsia="Calibri"/>
        </w:rPr>
      </w:r>
      <w:r>
        <w:rPr>
          <w:rFonts w:eastAsia="Calibri"/>
        </w:rPr>
        <w:fldChar w:fldCharType="separate"/>
      </w:r>
      <w:r w:rsidR="00E7050A">
        <w:t xml:space="preserve">Figure </w:t>
      </w:r>
      <w:r w:rsidR="00E7050A">
        <w:rPr>
          <w:noProof/>
        </w:rPr>
        <w:t>6</w:t>
      </w:r>
      <w:r w:rsidR="00E7050A">
        <w:noBreakHyphen/>
      </w:r>
      <w:r w:rsidR="00E7050A">
        <w:rPr>
          <w:noProof/>
        </w:rPr>
        <w:t>12</w:t>
      </w:r>
      <w:r>
        <w:rPr>
          <w:rFonts w:eastAsia="Calibri"/>
        </w:rPr>
        <w:fldChar w:fldCharType="end"/>
      </w:r>
      <w:r>
        <w:rPr>
          <w:rFonts w:eastAsia="Calibri"/>
        </w:rPr>
        <w:t>). In contrast, densities were lower in the latter four trips in 2016-17 (</w:t>
      </w:r>
      <w:r>
        <w:rPr>
          <w:rFonts w:eastAsia="Calibri"/>
        </w:rPr>
        <w:fldChar w:fldCharType="begin"/>
      </w:r>
      <w:r>
        <w:rPr>
          <w:rFonts w:eastAsia="Calibri"/>
        </w:rPr>
        <w:instrText xml:space="preserve"> REF _Ref498438993 \h </w:instrText>
      </w:r>
      <w:r>
        <w:rPr>
          <w:rFonts w:eastAsia="Calibri"/>
        </w:rPr>
      </w:r>
      <w:r>
        <w:rPr>
          <w:rFonts w:eastAsia="Calibri"/>
        </w:rPr>
        <w:fldChar w:fldCharType="separate"/>
      </w:r>
      <w:r w:rsidR="00E7050A">
        <w:t xml:space="preserve">Figure </w:t>
      </w:r>
      <w:r w:rsidR="00E7050A">
        <w:rPr>
          <w:noProof/>
        </w:rPr>
        <w:t>6</w:t>
      </w:r>
      <w:r w:rsidR="00E7050A">
        <w:noBreakHyphen/>
      </w:r>
      <w:r w:rsidR="00E7050A">
        <w:rPr>
          <w:noProof/>
        </w:rPr>
        <w:t>12</w:t>
      </w:r>
      <w:r>
        <w:rPr>
          <w:rFonts w:eastAsia="Calibri"/>
        </w:rPr>
        <w:fldChar w:fldCharType="end"/>
      </w:r>
      <w:r>
        <w:rPr>
          <w:rFonts w:eastAsia="Calibri"/>
        </w:rPr>
        <w:t xml:space="preserve">). This was likely due to the sampling locations returning from the floodplain to the river channel where flows were fast and water levels high, flushing microinvertebrates away. </w:t>
      </w:r>
    </w:p>
    <w:p w14:paraId="16B5FA64" w14:textId="11F29DB8" w:rsidR="00C16AD8" w:rsidRDefault="00C16AD8" w:rsidP="00C16AD8">
      <w:pPr>
        <w:pStyle w:val="BodyText10"/>
        <w:rPr>
          <w:rFonts w:eastAsia="Calibri"/>
        </w:rPr>
      </w:pPr>
      <w:r>
        <w:rPr>
          <w:rFonts w:eastAsia="Calibri"/>
        </w:rPr>
        <w:t>The lower densities observed in 2016-17 (</w:t>
      </w:r>
      <w:r>
        <w:rPr>
          <w:rFonts w:eastAsia="Calibri"/>
        </w:rPr>
        <w:fldChar w:fldCharType="begin"/>
      </w:r>
      <w:r>
        <w:rPr>
          <w:rFonts w:eastAsia="Calibri"/>
        </w:rPr>
        <w:instrText xml:space="preserve"> REF _Ref498437790 \h </w:instrText>
      </w:r>
      <w:r>
        <w:rPr>
          <w:rFonts w:eastAsia="Calibri"/>
        </w:rPr>
      </w:r>
      <w:r>
        <w:rPr>
          <w:rFonts w:eastAsia="Calibri"/>
        </w:rPr>
        <w:fldChar w:fldCharType="separate"/>
      </w:r>
      <w:r w:rsidR="00E7050A">
        <w:t xml:space="preserve">Figure </w:t>
      </w:r>
      <w:r w:rsidR="00E7050A">
        <w:rPr>
          <w:noProof/>
        </w:rPr>
        <w:t>6</w:t>
      </w:r>
      <w:r w:rsidR="00E7050A">
        <w:noBreakHyphen/>
      </w:r>
      <w:r w:rsidR="00E7050A">
        <w:rPr>
          <w:noProof/>
        </w:rPr>
        <w:t>10</w:t>
      </w:r>
      <w:r>
        <w:rPr>
          <w:rFonts w:eastAsia="Calibri"/>
        </w:rPr>
        <w:fldChar w:fldCharType="end"/>
      </w:r>
      <w:r>
        <w:rPr>
          <w:rFonts w:eastAsia="Calibri"/>
        </w:rPr>
        <w:t xml:space="preserve"> and </w:t>
      </w:r>
      <w:r>
        <w:rPr>
          <w:rFonts w:eastAsia="Calibri"/>
        </w:rPr>
        <w:fldChar w:fldCharType="begin"/>
      </w:r>
      <w:r>
        <w:rPr>
          <w:rFonts w:eastAsia="Calibri"/>
        </w:rPr>
        <w:instrText xml:space="preserve"> REF _Ref498438993 \h </w:instrText>
      </w:r>
      <w:r>
        <w:rPr>
          <w:rFonts w:eastAsia="Calibri"/>
        </w:rPr>
      </w:r>
      <w:r>
        <w:rPr>
          <w:rFonts w:eastAsia="Calibri"/>
        </w:rPr>
        <w:fldChar w:fldCharType="separate"/>
      </w:r>
      <w:r w:rsidR="00E7050A">
        <w:t xml:space="preserve">Figure </w:t>
      </w:r>
      <w:r w:rsidR="00E7050A">
        <w:rPr>
          <w:noProof/>
        </w:rPr>
        <w:t>6</w:t>
      </w:r>
      <w:r w:rsidR="00E7050A">
        <w:noBreakHyphen/>
      </w:r>
      <w:r w:rsidR="00E7050A">
        <w:rPr>
          <w:noProof/>
        </w:rPr>
        <w:t>12</w:t>
      </w:r>
      <w:r>
        <w:rPr>
          <w:rFonts w:eastAsia="Calibri"/>
        </w:rPr>
        <w:fldChar w:fldCharType="end"/>
      </w:r>
      <w:r>
        <w:rPr>
          <w:rFonts w:eastAsia="Calibri"/>
        </w:rPr>
        <w:t>), were reflected in a different taxa composition compared to 2014-15 and 2015-16 (</w:t>
      </w:r>
      <w:r w:rsidR="00A367A4">
        <w:rPr>
          <w:rFonts w:eastAsia="Calibri"/>
        </w:rPr>
        <w:fldChar w:fldCharType="begin"/>
      </w:r>
      <w:r w:rsidR="00A367A4">
        <w:rPr>
          <w:rFonts w:eastAsia="Calibri"/>
        </w:rPr>
        <w:instrText xml:space="preserve"> REF _Ref498439222 \h </w:instrText>
      </w:r>
      <w:r w:rsidR="00A367A4">
        <w:rPr>
          <w:rFonts w:eastAsia="Calibri"/>
        </w:rPr>
      </w:r>
      <w:r w:rsidR="00A367A4">
        <w:rPr>
          <w:rFonts w:eastAsia="Calibri"/>
        </w:rPr>
        <w:fldChar w:fldCharType="separate"/>
      </w:r>
      <w:r w:rsidR="00E7050A">
        <w:t xml:space="preserve">Figure </w:t>
      </w:r>
      <w:r w:rsidR="00E7050A">
        <w:rPr>
          <w:noProof/>
        </w:rPr>
        <w:t>6</w:t>
      </w:r>
      <w:r w:rsidR="00E7050A">
        <w:noBreakHyphen/>
      </w:r>
      <w:r w:rsidR="00E7050A">
        <w:rPr>
          <w:noProof/>
        </w:rPr>
        <w:t>13</w:t>
      </w:r>
      <w:r w:rsidR="00A367A4">
        <w:rPr>
          <w:rFonts w:eastAsia="Calibri"/>
        </w:rPr>
        <w:fldChar w:fldCharType="end"/>
      </w:r>
      <w:r>
        <w:rPr>
          <w:rFonts w:eastAsia="Calibri"/>
        </w:rPr>
        <w:t xml:space="preserve">). In the higher flow year (2016-17) there were lower densities of key microinvertebrate taxa including; </w:t>
      </w:r>
      <w:r w:rsidRPr="00741F8B">
        <w:rPr>
          <w:rFonts w:eastAsia="Calibri"/>
          <w:i/>
        </w:rPr>
        <w:t>Macrothix</w:t>
      </w:r>
      <w:r>
        <w:rPr>
          <w:rFonts w:eastAsia="Calibri"/>
        </w:rPr>
        <w:t xml:space="preserve"> sp., </w:t>
      </w:r>
      <w:r w:rsidRPr="00741F8B">
        <w:rPr>
          <w:rFonts w:eastAsia="Calibri"/>
          <w:i/>
        </w:rPr>
        <w:t>Neothrix armata</w:t>
      </w:r>
      <w:r>
        <w:rPr>
          <w:rFonts w:eastAsia="Calibri"/>
        </w:rPr>
        <w:t xml:space="preserve">, </w:t>
      </w:r>
      <w:r w:rsidRPr="00741F8B">
        <w:rPr>
          <w:rFonts w:eastAsia="Calibri"/>
          <w:i/>
        </w:rPr>
        <w:t>Macrothrix spinosa</w:t>
      </w:r>
      <w:r>
        <w:rPr>
          <w:rFonts w:eastAsia="Calibri"/>
        </w:rPr>
        <w:t xml:space="preserve"> and a number of chydorids (</w:t>
      </w:r>
      <w:r>
        <w:rPr>
          <w:rFonts w:eastAsia="Calibri"/>
        </w:rPr>
        <w:fldChar w:fldCharType="begin"/>
      </w:r>
      <w:r>
        <w:rPr>
          <w:rFonts w:eastAsia="Calibri"/>
        </w:rPr>
        <w:instrText xml:space="preserve"> REF _Ref498439222 \h </w:instrText>
      </w:r>
      <w:r>
        <w:rPr>
          <w:rFonts w:eastAsia="Calibri"/>
        </w:rPr>
      </w:r>
      <w:r>
        <w:rPr>
          <w:rFonts w:eastAsia="Calibri"/>
        </w:rPr>
        <w:fldChar w:fldCharType="separate"/>
      </w:r>
      <w:r w:rsidR="00E7050A">
        <w:t xml:space="preserve">Figure </w:t>
      </w:r>
      <w:r w:rsidR="00E7050A">
        <w:rPr>
          <w:noProof/>
        </w:rPr>
        <w:t>6</w:t>
      </w:r>
      <w:r w:rsidR="00E7050A">
        <w:noBreakHyphen/>
      </w:r>
      <w:r w:rsidR="00E7050A">
        <w:rPr>
          <w:noProof/>
        </w:rPr>
        <w:t>13</w:t>
      </w:r>
      <w:r>
        <w:rPr>
          <w:rFonts w:eastAsia="Calibri"/>
        </w:rPr>
        <w:fldChar w:fldCharType="end"/>
      </w:r>
      <w:r>
        <w:rPr>
          <w:rFonts w:eastAsia="Calibri"/>
        </w:rPr>
        <w:t>). Despite the composition differences between years, species richness did not show consistent patterns over trips across years (</w:t>
      </w:r>
      <w:r w:rsidR="00C14CE3">
        <w:rPr>
          <w:rFonts w:eastAsia="Calibri"/>
        </w:rPr>
        <w:fldChar w:fldCharType="begin"/>
      </w:r>
      <w:r w:rsidR="00C14CE3">
        <w:rPr>
          <w:rFonts w:eastAsia="Calibri"/>
        </w:rPr>
        <w:instrText xml:space="preserve"> REF _Ref508109588 \h </w:instrText>
      </w:r>
      <w:r w:rsidR="00C14CE3">
        <w:rPr>
          <w:rFonts w:eastAsia="Calibri"/>
        </w:rPr>
      </w:r>
      <w:r w:rsidR="00C14CE3">
        <w:rPr>
          <w:rFonts w:eastAsia="Calibri"/>
        </w:rPr>
        <w:fldChar w:fldCharType="separate"/>
      </w:r>
      <w:r w:rsidR="00C14CE3">
        <w:t xml:space="preserve">Figure </w:t>
      </w:r>
      <w:r w:rsidR="00C14CE3">
        <w:rPr>
          <w:noProof/>
        </w:rPr>
        <w:t>6</w:t>
      </w:r>
      <w:r w:rsidR="00C14CE3">
        <w:noBreakHyphen/>
      </w:r>
      <w:r w:rsidR="00C14CE3">
        <w:rPr>
          <w:noProof/>
        </w:rPr>
        <w:t>14</w:t>
      </w:r>
      <w:r w:rsidR="00C14CE3">
        <w:rPr>
          <w:rFonts w:eastAsia="Calibri"/>
        </w:rPr>
        <w:fldChar w:fldCharType="end"/>
      </w:r>
      <w:r>
        <w:rPr>
          <w:rFonts w:eastAsia="Calibri"/>
        </w:rPr>
        <w:t xml:space="preserve">). Species richness was slightly higher in </w:t>
      </w:r>
      <w:r w:rsidR="00975744">
        <w:rPr>
          <w:rFonts w:eastAsia="Calibri"/>
        </w:rPr>
        <w:t>Carrathool</w:t>
      </w:r>
      <w:r>
        <w:rPr>
          <w:rFonts w:eastAsia="Calibri"/>
        </w:rPr>
        <w:t xml:space="preserve"> than Narrandera and more taxa were detected in benthic than pelagic samples </w:t>
      </w:r>
      <w:r w:rsidR="00C14CE3">
        <w:rPr>
          <w:rFonts w:eastAsia="Calibri"/>
        </w:rPr>
        <w:t>(</w:t>
      </w:r>
      <w:r w:rsidR="00C14CE3">
        <w:rPr>
          <w:rFonts w:eastAsia="Calibri"/>
        </w:rPr>
        <w:fldChar w:fldCharType="begin"/>
      </w:r>
      <w:r w:rsidR="00C14CE3">
        <w:rPr>
          <w:rFonts w:eastAsia="Calibri"/>
        </w:rPr>
        <w:instrText xml:space="preserve"> REF _Ref508109588 \h </w:instrText>
      </w:r>
      <w:r w:rsidR="00C14CE3">
        <w:rPr>
          <w:rFonts w:eastAsia="Calibri"/>
        </w:rPr>
      </w:r>
      <w:r w:rsidR="00C14CE3">
        <w:rPr>
          <w:rFonts w:eastAsia="Calibri"/>
        </w:rPr>
        <w:fldChar w:fldCharType="separate"/>
      </w:r>
      <w:r w:rsidR="00C14CE3">
        <w:t xml:space="preserve">Figure </w:t>
      </w:r>
      <w:r w:rsidR="00C14CE3">
        <w:rPr>
          <w:noProof/>
        </w:rPr>
        <w:t>6</w:t>
      </w:r>
      <w:r w:rsidR="00C14CE3">
        <w:noBreakHyphen/>
      </w:r>
      <w:r w:rsidR="00C14CE3">
        <w:rPr>
          <w:noProof/>
        </w:rPr>
        <w:t>14</w:t>
      </w:r>
      <w:r w:rsidR="00C14CE3">
        <w:rPr>
          <w:rFonts w:eastAsia="Calibri"/>
        </w:rPr>
        <w:fldChar w:fldCharType="end"/>
      </w:r>
      <w:r w:rsidR="00C14CE3">
        <w:rPr>
          <w:rFonts w:eastAsia="Calibri"/>
        </w:rPr>
        <w:t>)</w:t>
      </w:r>
      <w:r>
        <w:rPr>
          <w:rFonts w:eastAsia="Calibri"/>
        </w:rPr>
        <w:t xml:space="preserve">. </w:t>
      </w:r>
    </w:p>
    <w:p w14:paraId="5E537BF5" w14:textId="08F6684F" w:rsidR="00C16AD8" w:rsidRDefault="00C16AD8" w:rsidP="00C16AD8">
      <w:pPr>
        <w:pStyle w:val="BodyText10"/>
        <w:rPr>
          <w:rFonts w:eastAsia="Calibri"/>
        </w:rPr>
      </w:pPr>
      <w:r>
        <w:rPr>
          <w:rFonts w:eastAsia="Calibri"/>
        </w:rPr>
        <w:t xml:space="preserve">Total microinvertebrate density showed a u-shaped relationship with both flow volume </w:t>
      </w:r>
      <w:r w:rsidR="003A21D0">
        <w:rPr>
          <w:rFonts w:eastAsia="Calibri"/>
        </w:rPr>
        <w:t>(</w:t>
      </w:r>
      <w:r w:rsidR="003A21D0">
        <w:rPr>
          <w:rFonts w:eastAsia="Calibri"/>
        </w:rPr>
        <w:fldChar w:fldCharType="begin"/>
      </w:r>
      <w:r w:rsidR="003A21D0">
        <w:rPr>
          <w:rFonts w:eastAsia="Calibri"/>
        </w:rPr>
        <w:instrText xml:space="preserve"> REF _Ref498595055 \h </w:instrText>
      </w:r>
      <w:r w:rsidR="003A21D0">
        <w:rPr>
          <w:rFonts w:eastAsia="Calibri"/>
        </w:rPr>
      </w:r>
      <w:r w:rsidR="003A21D0">
        <w:rPr>
          <w:rFonts w:eastAsia="Calibri"/>
        </w:rPr>
        <w:fldChar w:fldCharType="separate"/>
      </w:r>
      <w:r w:rsidR="00E7050A">
        <w:t xml:space="preserve">Figure </w:t>
      </w:r>
      <w:r w:rsidR="00E7050A">
        <w:rPr>
          <w:noProof/>
        </w:rPr>
        <w:t>6</w:t>
      </w:r>
      <w:r w:rsidR="00E7050A">
        <w:noBreakHyphen/>
      </w:r>
      <w:r w:rsidR="00E7050A">
        <w:rPr>
          <w:noProof/>
        </w:rPr>
        <w:t>15</w:t>
      </w:r>
      <w:r w:rsidR="003A21D0">
        <w:rPr>
          <w:rFonts w:eastAsia="Calibri"/>
        </w:rPr>
        <w:fldChar w:fldCharType="end"/>
      </w:r>
      <w:r w:rsidR="003A21D0">
        <w:rPr>
          <w:rFonts w:eastAsia="Calibri"/>
        </w:rPr>
        <w:t xml:space="preserve">) </w:t>
      </w:r>
      <w:r>
        <w:rPr>
          <w:rFonts w:eastAsia="Calibri"/>
        </w:rPr>
        <w:t xml:space="preserve">and water level </w:t>
      </w:r>
      <w:r w:rsidR="003A21D0">
        <w:rPr>
          <w:rFonts w:eastAsia="Calibri"/>
        </w:rPr>
        <w:t>(</w:t>
      </w:r>
      <w:r w:rsidR="003A21D0">
        <w:rPr>
          <w:rFonts w:eastAsia="Calibri"/>
        </w:rPr>
        <w:fldChar w:fldCharType="begin"/>
      </w:r>
      <w:r w:rsidR="003A21D0">
        <w:rPr>
          <w:rFonts w:eastAsia="Calibri"/>
        </w:rPr>
        <w:instrText xml:space="preserve"> REF _Ref499552385 \h </w:instrText>
      </w:r>
      <w:r w:rsidR="003A21D0">
        <w:rPr>
          <w:rFonts w:eastAsia="Calibri"/>
        </w:rPr>
      </w:r>
      <w:r w:rsidR="003A21D0">
        <w:rPr>
          <w:rFonts w:eastAsia="Calibri"/>
        </w:rPr>
        <w:fldChar w:fldCharType="separate"/>
      </w:r>
      <w:r w:rsidR="00E7050A">
        <w:t xml:space="preserve">Figure </w:t>
      </w:r>
      <w:r w:rsidR="00E7050A">
        <w:rPr>
          <w:noProof/>
        </w:rPr>
        <w:t>6</w:t>
      </w:r>
      <w:r w:rsidR="00E7050A">
        <w:noBreakHyphen/>
      </w:r>
      <w:r w:rsidR="00E7050A">
        <w:rPr>
          <w:noProof/>
        </w:rPr>
        <w:t>16</w:t>
      </w:r>
      <w:r w:rsidR="003A21D0">
        <w:rPr>
          <w:rFonts w:eastAsia="Calibri"/>
        </w:rPr>
        <w:fldChar w:fldCharType="end"/>
      </w:r>
      <w:r w:rsidR="003A21D0">
        <w:rPr>
          <w:rFonts w:eastAsia="Calibri"/>
        </w:rPr>
        <w:t xml:space="preserve">) </w:t>
      </w:r>
      <w:r>
        <w:rPr>
          <w:rFonts w:eastAsia="Calibri"/>
        </w:rPr>
        <w:t xml:space="preserve">for both benthic and pelagic habitats. There were more samples with high densities observed at low flows, than at high flows where the samples were all from the first two trips in 2016-17.  The relationship with higher densities at high flows needs to be treated with caution as it was not possible to sample in the river channel due to high flows and so sampling was undertaken in slower flowing water on the adjoining floodplain. The benthic densities in Narrandera zone at the highest flows and water levels were not as high as observed in the Carathool zone </w:t>
      </w:r>
      <w:r w:rsidR="003A21D0">
        <w:rPr>
          <w:rFonts w:eastAsia="Calibri"/>
        </w:rPr>
        <w:t>(</w:t>
      </w:r>
      <w:r w:rsidR="003A21D0">
        <w:rPr>
          <w:rFonts w:eastAsia="Calibri"/>
        </w:rPr>
        <w:fldChar w:fldCharType="begin"/>
      </w:r>
      <w:r w:rsidR="003A21D0">
        <w:rPr>
          <w:rFonts w:eastAsia="Calibri"/>
        </w:rPr>
        <w:instrText xml:space="preserve"> REF _Ref499552385 \h </w:instrText>
      </w:r>
      <w:r w:rsidR="003A21D0">
        <w:rPr>
          <w:rFonts w:eastAsia="Calibri"/>
        </w:rPr>
      </w:r>
      <w:r w:rsidR="003A21D0">
        <w:rPr>
          <w:rFonts w:eastAsia="Calibri"/>
        </w:rPr>
        <w:fldChar w:fldCharType="separate"/>
      </w:r>
      <w:r w:rsidR="00E7050A">
        <w:t xml:space="preserve">Figure </w:t>
      </w:r>
      <w:r w:rsidR="00E7050A">
        <w:rPr>
          <w:noProof/>
        </w:rPr>
        <w:t>6</w:t>
      </w:r>
      <w:r w:rsidR="00E7050A">
        <w:noBreakHyphen/>
      </w:r>
      <w:r w:rsidR="00E7050A">
        <w:rPr>
          <w:noProof/>
        </w:rPr>
        <w:t>16</w:t>
      </w:r>
      <w:r w:rsidR="003A21D0">
        <w:rPr>
          <w:rFonts w:eastAsia="Calibri"/>
        </w:rPr>
        <w:fldChar w:fldCharType="end"/>
      </w:r>
      <w:r w:rsidR="003A21D0">
        <w:rPr>
          <w:rFonts w:eastAsia="Calibri"/>
        </w:rPr>
        <w:t>).</w:t>
      </w:r>
    </w:p>
    <w:p w14:paraId="43C75798" w14:textId="77777777" w:rsidR="00C16AD8" w:rsidRPr="00B417D1" w:rsidRDefault="00C16AD8" w:rsidP="00C16AD8">
      <w:pPr>
        <w:pStyle w:val="BodyText10"/>
        <w:rPr>
          <w:rFonts w:eastAsia="Calibri"/>
        </w:rPr>
      </w:pPr>
    </w:p>
    <w:p w14:paraId="51784A25" w14:textId="77777777" w:rsidR="00C16AD8" w:rsidRPr="00CD4C77" w:rsidRDefault="00C16AD8" w:rsidP="00C16AD8">
      <w:pPr>
        <w:pStyle w:val="BodyText"/>
        <w:rPr>
          <w:lang w:eastAsia="zh-CN" w:bidi="th-TH"/>
        </w:rPr>
      </w:pPr>
    </w:p>
    <w:p w14:paraId="0EC144D0" w14:textId="070C2F39" w:rsidR="00C16AD8" w:rsidRDefault="009733C9" w:rsidP="00C16AD8">
      <w:pPr>
        <w:pStyle w:val="BodyText10"/>
      </w:pPr>
      <w:r>
        <w:rPr>
          <w:noProof/>
          <w:lang w:eastAsia="en-AU" w:bidi="ar-SA"/>
        </w:rPr>
        <w:drawing>
          <wp:inline distT="0" distB="0" distL="0" distR="0" wp14:anchorId="535676C4" wp14:editId="72CA4942">
            <wp:extent cx="5731510" cy="5731510"/>
            <wp:effectExtent l="0" t="0" r="2540" b="2540"/>
            <wp:docPr id="20494" name="Picture 20494" descr="tabund_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bund_1617"/>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731510" cy="5731510"/>
                    </a:xfrm>
                    <a:prstGeom prst="rect">
                      <a:avLst/>
                    </a:prstGeom>
                    <a:noFill/>
                    <a:ln>
                      <a:noFill/>
                    </a:ln>
                  </pic:spPr>
                </pic:pic>
              </a:graphicData>
            </a:graphic>
          </wp:inline>
        </w:drawing>
      </w:r>
    </w:p>
    <w:p w14:paraId="27798B19" w14:textId="60AFAC28" w:rsidR="00C16AD8" w:rsidRDefault="00C16AD8" w:rsidP="00C16AD8">
      <w:pPr>
        <w:pStyle w:val="Caption"/>
      </w:pPr>
      <w:bookmarkStart w:id="572" w:name="_Ref498437790"/>
      <w:bookmarkStart w:id="573" w:name="_Toc515353828"/>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10</w:t>
      </w:r>
      <w:r w:rsidR="00D66938">
        <w:rPr>
          <w:noProof/>
        </w:rPr>
        <w:fldChar w:fldCharType="end"/>
      </w:r>
      <w:bookmarkEnd w:id="572"/>
      <w:r w:rsidR="00B060FE">
        <w:t xml:space="preserve"> </w:t>
      </w:r>
      <w:r>
        <w:t>Benthic (upper row) and pelagic (second row) microinvertebrate densities (L</w:t>
      </w:r>
      <w:r>
        <w:rPr>
          <w:sz w:val="13"/>
          <w:szCs w:val="13"/>
        </w:rPr>
        <w:t>-1</w:t>
      </w:r>
      <w:r>
        <w:t>) for 3 sites in the Carrathool zone (left graphs) and 3 sites in the Narrandera zone (right graphs) of the Murrumbidgee River sampled from October 2014 to January 201</w:t>
      </w:r>
      <w:r w:rsidR="00784999">
        <w:t>7</w:t>
      </w:r>
      <w:r>
        <w:t>.</w:t>
      </w:r>
      <w:r w:rsidR="00A367A4">
        <w:t xml:space="preserve"> </w:t>
      </w:r>
      <w:r>
        <w:t xml:space="preserve"> Data are plotted as scatter plots with the mean and standard errors for the three sites in each zone on each trip. Benthic and pelagic samples are presented on different scales, with benthic samples typically exhibiting densities several orders of magnitude greater than pelagic samples. Mean daily water level</w:t>
      </w:r>
      <w:r w:rsidRPr="00F56682">
        <w:t xml:space="preserve"> </w:t>
      </w:r>
      <w:r>
        <w:t xml:space="preserve">(third row) </w:t>
      </w:r>
      <w:r w:rsidRPr="00F56682">
        <w:t xml:space="preserve">is taken from the Narrandera and Carrathool gauges (see </w:t>
      </w:r>
      <w:hyperlink r:id="rId52" w:history="1">
        <w:r w:rsidRPr="00F56682">
          <w:rPr>
            <w:color w:val="0563C1"/>
            <w:u w:val="single"/>
          </w:rPr>
          <w:t>http://waterinfo.nsw.gov.au/</w:t>
        </w:r>
      </w:hyperlink>
      <w:r w:rsidRPr="00F56682">
        <w:t>)</w:t>
      </w:r>
      <w:r>
        <w:t>. Mean daily water temperature</w:t>
      </w:r>
      <w:r w:rsidRPr="00F56682">
        <w:t xml:space="preserve"> </w:t>
      </w:r>
      <w:r>
        <w:t xml:space="preserve">(lower row) </w:t>
      </w:r>
      <w:r w:rsidRPr="00F56682">
        <w:t xml:space="preserve">was </w:t>
      </w:r>
      <w:r>
        <w:t>taken from the gauge data for Narrandera</w:t>
      </w:r>
      <w:r w:rsidRPr="00F56682">
        <w:t>.</w:t>
      </w:r>
      <w:r>
        <w:t xml:space="preserve"> The Carrathool temperature data is collected by the LTIM metabolism monitoring program which was delayed in 2016-17 due to flooding. </w:t>
      </w:r>
      <w:r w:rsidRPr="00F56682">
        <w:t>Dashed (red) lines indicate median and dotted (black) lines 5</w:t>
      </w:r>
      <w:r w:rsidRPr="00F56682">
        <w:rPr>
          <w:vertAlign w:val="superscript"/>
        </w:rPr>
        <w:t>th</w:t>
      </w:r>
      <w:r w:rsidRPr="00F56682">
        <w:t xml:space="preserve"> and 95</w:t>
      </w:r>
      <w:r w:rsidRPr="00F56682">
        <w:rPr>
          <w:vertAlign w:val="superscript"/>
        </w:rPr>
        <w:t>th</w:t>
      </w:r>
      <w:r w:rsidRPr="00F56682">
        <w:t xml:space="preserve"> percentiles of pre-2014 data collected for river sites in Murrumbidgee.</w:t>
      </w:r>
      <w:bookmarkEnd w:id="573"/>
    </w:p>
    <w:p w14:paraId="7CDA0603" w14:textId="77777777" w:rsidR="00C16AD8" w:rsidRDefault="00C16AD8" w:rsidP="00C16AD8">
      <w:pPr>
        <w:pStyle w:val="BodyText10"/>
      </w:pPr>
    </w:p>
    <w:p w14:paraId="53258950" w14:textId="77777777" w:rsidR="00C16AD8" w:rsidRDefault="00C16AD8" w:rsidP="00C16AD8">
      <w:pPr>
        <w:pStyle w:val="BodyText10"/>
      </w:pPr>
    </w:p>
    <w:p w14:paraId="6211B560" w14:textId="30FDD9CD" w:rsidR="00C16AD8" w:rsidRDefault="008D57BB" w:rsidP="00C16AD8">
      <w:pPr>
        <w:pStyle w:val="BodyText10"/>
      </w:pPr>
      <w:r>
        <w:rPr>
          <w:noProof/>
          <w:lang w:eastAsia="en-AU" w:bidi="ar-SA"/>
        </w:rPr>
        <w:drawing>
          <wp:inline distT="0" distB="0" distL="0" distR="0" wp14:anchorId="1599528F" wp14:editId="6119CDCC">
            <wp:extent cx="5731510" cy="4298315"/>
            <wp:effectExtent l="0" t="0" r="254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5731510" cy="4298315"/>
                    </a:xfrm>
                    <a:prstGeom prst="rect">
                      <a:avLst/>
                    </a:prstGeom>
                  </pic:spPr>
                </pic:pic>
              </a:graphicData>
            </a:graphic>
          </wp:inline>
        </w:drawing>
      </w:r>
    </w:p>
    <w:p w14:paraId="5C68129E" w14:textId="43C6967B" w:rsidR="00C16AD8" w:rsidRDefault="00C16AD8" w:rsidP="00C16AD8">
      <w:pPr>
        <w:pStyle w:val="Caption"/>
      </w:pPr>
      <w:bookmarkStart w:id="574" w:name="_Ref498438741"/>
      <w:bookmarkStart w:id="575" w:name="_Toc515353829"/>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11</w:t>
      </w:r>
      <w:r w:rsidR="00D66938">
        <w:rPr>
          <w:noProof/>
        </w:rPr>
        <w:fldChar w:fldCharType="end"/>
      </w:r>
      <w:bookmarkEnd w:id="574"/>
      <w:r>
        <w:t xml:space="preserve"> Model estimates</w:t>
      </w:r>
      <w:r w:rsidR="00853CA2">
        <w:t xml:space="preserve"> (mean ± </w:t>
      </w:r>
      <w:r w:rsidR="00325029">
        <w:t>95% confidence intervals</w:t>
      </w:r>
      <w:r w:rsidR="00853CA2">
        <w:t>)</w:t>
      </w:r>
      <w:r>
        <w:t xml:space="preserve"> of total microinvertebrate density (log scale) </w:t>
      </w:r>
      <w:r w:rsidR="00853CA2">
        <w:t xml:space="preserve">for three sample occasions and </w:t>
      </w:r>
      <w:r>
        <w:t>three sites each from the Ca</w:t>
      </w:r>
      <w:r w:rsidR="00837693">
        <w:t>r</w:t>
      </w:r>
      <w:r>
        <w:t>rathool and Narrandera zones in both benthic (left graph) and pelagic (right graph) habitats sampled in 2014-15, 2015-16 and 2016-17.</w:t>
      </w:r>
      <w:bookmarkEnd w:id="575"/>
    </w:p>
    <w:p w14:paraId="1F9F2313" w14:textId="77777777" w:rsidR="00C16AD8" w:rsidRDefault="00C16AD8" w:rsidP="00C16AD8">
      <w:pPr>
        <w:pStyle w:val="BodyText10"/>
      </w:pPr>
    </w:p>
    <w:p w14:paraId="3711440E" w14:textId="035CD1C4" w:rsidR="00C16AD8" w:rsidRDefault="008D57BB" w:rsidP="00C16AD8">
      <w:pPr>
        <w:pStyle w:val="BodyText10"/>
      </w:pPr>
      <w:r>
        <w:rPr>
          <w:noProof/>
          <w:lang w:eastAsia="en-AU" w:bidi="ar-SA"/>
        </w:rPr>
        <w:drawing>
          <wp:inline distT="0" distB="0" distL="0" distR="0" wp14:anchorId="1AE7F557" wp14:editId="79A6F4FA">
            <wp:extent cx="5731510" cy="4298315"/>
            <wp:effectExtent l="0" t="0" r="254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5731510" cy="4298315"/>
                    </a:xfrm>
                    <a:prstGeom prst="rect">
                      <a:avLst/>
                    </a:prstGeom>
                  </pic:spPr>
                </pic:pic>
              </a:graphicData>
            </a:graphic>
          </wp:inline>
        </w:drawing>
      </w:r>
    </w:p>
    <w:p w14:paraId="2C6C90BF" w14:textId="3487C998" w:rsidR="00C16AD8" w:rsidRDefault="00C16AD8" w:rsidP="00C16AD8">
      <w:pPr>
        <w:pStyle w:val="Caption"/>
      </w:pPr>
      <w:bookmarkStart w:id="576" w:name="_Ref498438993"/>
      <w:bookmarkStart w:id="577" w:name="_Toc515353830"/>
      <w:r>
        <w:t xml:space="preserve">Figure </w:t>
      </w:r>
      <w:r w:rsidR="00D66938">
        <w:fldChar w:fldCharType="begin"/>
      </w:r>
      <w:r w:rsidR="00D66938">
        <w:instrText xml:space="preserve"> S</w:instrText>
      </w:r>
      <w:r w:rsidR="00D66938">
        <w:instrText xml:space="preserve">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12</w:t>
      </w:r>
      <w:r w:rsidR="00D66938">
        <w:rPr>
          <w:noProof/>
        </w:rPr>
        <w:fldChar w:fldCharType="end"/>
      </w:r>
      <w:bookmarkEnd w:id="576"/>
      <w:r>
        <w:t xml:space="preserve"> Model estimates</w:t>
      </w:r>
      <w:r w:rsidR="00325029">
        <w:t xml:space="preserve"> (mean ± 95% confidence intervals)</w:t>
      </w:r>
      <w:r>
        <w:t xml:space="preserve"> of total microinvertebrate density (log scale) in three sites each from the Car</w:t>
      </w:r>
      <w:r w:rsidR="00837693">
        <w:t>r</w:t>
      </w:r>
      <w:r>
        <w:t>athool (left graphs) and Narrandera (right graphs) zones in both benthic (upper graphs) and pelagic (lower graphs) habitats sampled over 6 trips in 2014-15, 2015-16 and 2016-17.</w:t>
      </w:r>
      <w:bookmarkEnd w:id="577"/>
      <w:r>
        <w:t xml:space="preserve"> </w:t>
      </w:r>
    </w:p>
    <w:p w14:paraId="5BF9CA0C" w14:textId="77777777" w:rsidR="00C16AD8" w:rsidRDefault="00C16AD8" w:rsidP="00C16AD8">
      <w:pPr>
        <w:pStyle w:val="BodyText10"/>
      </w:pPr>
    </w:p>
    <w:p w14:paraId="18C92653" w14:textId="77777777" w:rsidR="00C16AD8" w:rsidRDefault="00C16AD8" w:rsidP="00C16AD8">
      <w:pPr>
        <w:spacing w:after="160" w:line="259" w:lineRule="auto"/>
        <w:jc w:val="left"/>
        <w:rPr>
          <w:rFonts w:eastAsia="Times New Roman" w:cs="Angsana New"/>
          <w:szCs w:val="22"/>
          <w:lang w:eastAsia="zh-CN" w:bidi="th-TH"/>
        </w:rPr>
      </w:pPr>
      <w:r>
        <w:br w:type="page"/>
      </w:r>
    </w:p>
    <w:p w14:paraId="77CFEA35" w14:textId="77777777" w:rsidR="00C16AD8" w:rsidRDefault="00C16AD8" w:rsidP="00C16AD8">
      <w:pPr>
        <w:pStyle w:val="BodyText10"/>
        <w:sectPr w:rsidR="00C16AD8">
          <w:pgSz w:w="11906" w:h="16838"/>
          <w:pgMar w:top="1440" w:right="1440" w:bottom="1440" w:left="1440" w:header="708" w:footer="708" w:gutter="0"/>
          <w:cols w:space="708"/>
          <w:docGrid w:linePitch="360"/>
        </w:sectPr>
      </w:pPr>
    </w:p>
    <w:p w14:paraId="7E58EBF6" w14:textId="40681DF1" w:rsidR="00C16AD8" w:rsidRDefault="008D57BB" w:rsidP="00C16AD8">
      <w:pPr>
        <w:pStyle w:val="BodyText10"/>
      </w:pPr>
      <w:r>
        <w:rPr>
          <w:noProof/>
          <w:lang w:eastAsia="en-AU" w:bidi="ar-SA"/>
        </w:rPr>
        <w:drawing>
          <wp:inline distT="0" distB="0" distL="0" distR="0" wp14:anchorId="6A4562AC" wp14:editId="5A09AE14">
            <wp:extent cx="8863330" cy="4860354"/>
            <wp:effectExtent l="0" t="0" r="0" b="0"/>
            <wp:docPr id="20489" name="Picture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8863330" cy="4860354"/>
                    </a:xfrm>
                    <a:prstGeom prst="rect">
                      <a:avLst/>
                    </a:prstGeom>
                  </pic:spPr>
                </pic:pic>
              </a:graphicData>
            </a:graphic>
          </wp:inline>
        </w:drawing>
      </w:r>
    </w:p>
    <w:p w14:paraId="0F35979F" w14:textId="584DAF0C" w:rsidR="00C16AD8" w:rsidRDefault="00C16AD8" w:rsidP="00A859D0">
      <w:pPr>
        <w:pStyle w:val="Caption"/>
      </w:pPr>
      <w:bookmarkStart w:id="578" w:name="_Ref498439222"/>
      <w:bookmarkStart w:id="579" w:name="_Toc515353831"/>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13</w:t>
      </w:r>
      <w:r w:rsidR="00D66938">
        <w:rPr>
          <w:noProof/>
        </w:rPr>
        <w:fldChar w:fldCharType="end"/>
      </w:r>
      <w:bookmarkEnd w:id="578"/>
      <w:r>
        <w:t xml:space="preserve"> Model estimates </w:t>
      </w:r>
      <w:r w:rsidR="00325029">
        <w:t xml:space="preserve">(mean ± 95% confidence intervals) </w:t>
      </w:r>
      <w:r>
        <w:t>of total microinvertebrate taxa density (log scale) in three sites each from the Car</w:t>
      </w:r>
      <w:r w:rsidR="00837693">
        <w:t>r</w:t>
      </w:r>
      <w:r>
        <w:t>athool (left graphs) and Narrandera (right graphs) zones in both benthic (upper row) and pelagic (lower row) habitats sampled in 2014-15, 2015-16 and 2016-17.</w:t>
      </w:r>
      <w:bookmarkEnd w:id="579"/>
      <w:r>
        <w:t xml:space="preserve"> </w:t>
      </w:r>
    </w:p>
    <w:p w14:paraId="16065A5F" w14:textId="77777777" w:rsidR="00C16AD8" w:rsidRDefault="00C16AD8" w:rsidP="00C16AD8">
      <w:pPr>
        <w:pStyle w:val="BodyText10"/>
        <w:sectPr w:rsidR="00C16AD8" w:rsidSect="00C16AD8">
          <w:pgSz w:w="16838" w:h="11906" w:orient="landscape"/>
          <w:pgMar w:top="1440" w:right="1440" w:bottom="1440" w:left="1440" w:header="708" w:footer="708" w:gutter="0"/>
          <w:cols w:space="708"/>
          <w:docGrid w:linePitch="360"/>
        </w:sectPr>
      </w:pPr>
    </w:p>
    <w:p w14:paraId="19004940" w14:textId="4F54D889" w:rsidR="00C16AD8" w:rsidRDefault="009733C9" w:rsidP="00C16AD8">
      <w:pPr>
        <w:pStyle w:val="BodyText10"/>
      </w:pPr>
      <w:r>
        <w:rPr>
          <w:noProof/>
          <w:lang w:eastAsia="en-AU" w:bidi="ar-SA"/>
        </w:rPr>
        <w:drawing>
          <wp:inline distT="0" distB="0" distL="0" distR="0" wp14:anchorId="7E17316F" wp14:editId="0273DA1B">
            <wp:extent cx="5760720" cy="5760720"/>
            <wp:effectExtent l="0" t="0" r="0" b="0"/>
            <wp:docPr id="20495" name="Picture 20495" descr="sprch_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prch_1617"/>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760720" cy="5760720"/>
                    </a:xfrm>
                    <a:prstGeom prst="rect">
                      <a:avLst/>
                    </a:prstGeom>
                    <a:noFill/>
                    <a:ln>
                      <a:noFill/>
                    </a:ln>
                  </pic:spPr>
                </pic:pic>
              </a:graphicData>
            </a:graphic>
          </wp:inline>
        </w:drawing>
      </w:r>
    </w:p>
    <w:p w14:paraId="3B06E980" w14:textId="3FEF65D3" w:rsidR="00C16AD8" w:rsidRDefault="001A6506" w:rsidP="00C16AD8">
      <w:pPr>
        <w:pStyle w:val="Caption"/>
        <w:keepNext/>
      </w:pPr>
      <w:bookmarkStart w:id="580" w:name="_Ref508109588"/>
      <w:bookmarkStart w:id="581" w:name="_Toc515353832"/>
      <w:r>
        <w:t xml:space="preserve">Figure </w:t>
      </w:r>
      <w:r w:rsidR="00D66938">
        <w:fldChar w:fldCharType="begin"/>
      </w:r>
      <w:r w:rsidR="00D66938">
        <w:instrText xml:space="preserve"> STYLE</w:instrText>
      </w:r>
      <w:r w:rsidR="00D66938">
        <w:instrText xml:space="preserve">REF 1 \s </w:instrText>
      </w:r>
      <w:r w:rsidR="00D66938">
        <w:fldChar w:fldCharType="separate"/>
      </w:r>
      <w:r w:rsidR="00E7050A">
        <w:rPr>
          <w:noProof/>
        </w:rPr>
        <w:t>6</w:t>
      </w:r>
      <w:r w:rsidR="00D66938">
        <w:rPr>
          <w:noProof/>
        </w:rPr>
        <w:fldChar w:fldCharType="end"/>
      </w:r>
      <w:r>
        <w:noBreakHyphen/>
      </w:r>
      <w:r w:rsidR="00D66938">
        <w:fldChar w:fldCharType="begin"/>
      </w:r>
      <w:r w:rsidR="00D66938">
        <w:instrText xml:space="preserve"> SEQ Figure \* ARABIC \s 1 </w:instrText>
      </w:r>
      <w:r w:rsidR="00D66938">
        <w:fldChar w:fldCharType="separate"/>
      </w:r>
      <w:r w:rsidR="00E7050A">
        <w:rPr>
          <w:noProof/>
        </w:rPr>
        <w:t>14</w:t>
      </w:r>
      <w:r w:rsidR="00D66938">
        <w:rPr>
          <w:noProof/>
        </w:rPr>
        <w:fldChar w:fldCharType="end"/>
      </w:r>
      <w:bookmarkEnd w:id="580"/>
      <w:r>
        <w:t xml:space="preserve"> </w:t>
      </w:r>
      <w:r w:rsidR="00C16AD8">
        <w:t xml:space="preserve"> Benthic (upper row) and pelagic (second row) microinvertebrate species richness for 3 sites in the Carrathool zone (left graphs) and 3 sites in the Narrandera zone (right graphs) of the Murrumbidgee River sampled from October 2014 to January 201</w:t>
      </w:r>
      <w:r w:rsidR="00784999">
        <w:t>7</w:t>
      </w:r>
      <w:r w:rsidR="00C16AD8">
        <w:t>. Data are plotted as scatter plots with the mean and standard errors for the three sites in each zone on each trip. Mean daily water level</w:t>
      </w:r>
      <w:r w:rsidR="00C16AD8" w:rsidRPr="00F56682">
        <w:t xml:space="preserve"> </w:t>
      </w:r>
      <w:r w:rsidR="00C16AD8">
        <w:t xml:space="preserve">(third row) </w:t>
      </w:r>
      <w:r w:rsidR="00C16AD8" w:rsidRPr="00F56682">
        <w:t xml:space="preserve">is taken from the Narrandera and Carrathool gauges (see </w:t>
      </w:r>
      <w:hyperlink r:id="rId57" w:history="1">
        <w:r w:rsidR="00C16AD8" w:rsidRPr="00F56682">
          <w:rPr>
            <w:color w:val="0563C1"/>
            <w:u w:val="single"/>
          </w:rPr>
          <w:t>http://waterinfo.nsw.gov.au/</w:t>
        </w:r>
      </w:hyperlink>
      <w:r w:rsidR="00C16AD8" w:rsidRPr="00F56682">
        <w:t>)</w:t>
      </w:r>
      <w:r w:rsidR="00C16AD8">
        <w:t>. Mean daily water temperature</w:t>
      </w:r>
      <w:r w:rsidR="00C16AD8" w:rsidRPr="00F56682">
        <w:t xml:space="preserve"> </w:t>
      </w:r>
      <w:r w:rsidR="00C16AD8">
        <w:t xml:space="preserve">(lower row) </w:t>
      </w:r>
      <w:r w:rsidR="00C16AD8" w:rsidRPr="00F56682">
        <w:t xml:space="preserve">was </w:t>
      </w:r>
      <w:r w:rsidR="00C16AD8">
        <w:t>taken from the gauge data for Narrandera</w:t>
      </w:r>
      <w:r w:rsidR="00C16AD8" w:rsidRPr="00F56682">
        <w:t>.</w:t>
      </w:r>
      <w:r w:rsidR="00C16AD8">
        <w:t xml:space="preserve"> The Carrathool temperature data is collected by the LTIM metabolism monitoring program which was delayed in 2016-17 due to flooding. </w:t>
      </w:r>
      <w:r w:rsidR="00C16AD8" w:rsidRPr="00F56682">
        <w:t>Dashed (red) lines indicate median and dotted (black) lines 5</w:t>
      </w:r>
      <w:r w:rsidR="00C16AD8" w:rsidRPr="00F56682">
        <w:rPr>
          <w:vertAlign w:val="superscript"/>
        </w:rPr>
        <w:t>th</w:t>
      </w:r>
      <w:r w:rsidR="00C16AD8" w:rsidRPr="00F56682">
        <w:t xml:space="preserve"> and 95</w:t>
      </w:r>
      <w:r w:rsidR="00C16AD8" w:rsidRPr="00F56682">
        <w:rPr>
          <w:vertAlign w:val="superscript"/>
        </w:rPr>
        <w:t>th</w:t>
      </w:r>
      <w:r w:rsidR="00C16AD8" w:rsidRPr="00F56682">
        <w:t xml:space="preserve"> percentiles of pre-2014 data collected for river sites in Murrumbidgee.</w:t>
      </w:r>
      <w:bookmarkEnd w:id="581"/>
    </w:p>
    <w:p w14:paraId="2C725FFC" w14:textId="77777777" w:rsidR="00C16AD8" w:rsidRDefault="00C16AD8" w:rsidP="00C16AD8">
      <w:pPr>
        <w:pStyle w:val="BodyText10"/>
      </w:pPr>
    </w:p>
    <w:p w14:paraId="3AD9227D" w14:textId="0008DD80" w:rsidR="00C16AD8" w:rsidRDefault="001A6506" w:rsidP="00C16AD8">
      <w:pPr>
        <w:pStyle w:val="Caption"/>
      </w:pPr>
      <w:r>
        <w:rPr>
          <w:noProof/>
          <w:lang w:bidi="ar-SA"/>
        </w:rPr>
        <w:drawing>
          <wp:inline distT="0" distB="0" distL="0" distR="0" wp14:anchorId="6F26322B" wp14:editId="275F7E15">
            <wp:extent cx="5731510" cy="3079115"/>
            <wp:effectExtent l="0" t="0" r="2540" b="6985"/>
            <wp:docPr id="20502" name="Picture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001.jpg"/>
                    <pic:cNvPicPr/>
                  </pic:nvPicPr>
                  <pic:blipFill>
                    <a:blip r:embed="rId58" cstate="email">
                      <a:extLst>
                        <a:ext uri="{28A0092B-C50C-407E-A947-70E740481C1C}">
                          <a14:useLocalDpi xmlns:a14="http://schemas.microsoft.com/office/drawing/2010/main"/>
                        </a:ext>
                      </a:extLst>
                    </a:blip>
                    <a:stretch>
                      <a:fillRect/>
                    </a:stretch>
                  </pic:blipFill>
                  <pic:spPr>
                    <a:xfrm>
                      <a:off x="0" y="0"/>
                      <a:ext cx="5731510" cy="3079115"/>
                    </a:xfrm>
                    <a:prstGeom prst="rect">
                      <a:avLst/>
                    </a:prstGeom>
                  </pic:spPr>
                </pic:pic>
              </a:graphicData>
            </a:graphic>
          </wp:inline>
        </w:drawing>
      </w:r>
    </w:p>
    <w:p w14:paraId="370CDB05" w14:textId="37414F9A" w:rsidR="00C16AD8" w:rsidRDefault="00C16AD8" w:rsidP="00C16AD8">
      <w:pPr>
        <w:pStyle w:val="Caption"/>
      </w:pPr>
      <w:bookmarkStart w:id="582" w:name="_Ref498595055"/>
      <w:bookmarkStart w:id="583" w:name="_Toc515353833"/>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15</w:t>
      </w:r>
      <w:r w:rsidR="00D66938">
        <w:rPr>
          <w:noProof/>
        </w:rPr>
        <w:fldChar w:fldCharType="end"/>
      </w:r>
      <w:bookmarkEnd w:id="582"/>
      <w:r>
        <w:t xml:space="preserve"> Model estimates</w:t>
      </w:r>
      <w:r w:rsidR="00325029">
        <w:t>(mean ± 95% confidence intervals)</w:t>
      </w:r>
      <w:r>
        <w:t xml:space="preserve"> of flow volume (log scale) versus total microinvertebrate density (log scale) in three sites each from the Car</w:t>
      </w:r>
      <w:r w:rsidR="00837693">
        <w:t>r</w:t>
      </w:r>
      <w:r>
        <w:t>athool (left graphs) and Narrandera (right graphs) zones in both benthic and pelagic habitats sampled in 2014-15, 2015-16 and 2016-17.</w:t>
      </w:r>
      <w:bookmarkEnd w:id="583"/>
      <w:r>
        <w:t xml:space="preserve"> </w:t>
      </w:r>
    </w:p>
    <w:p w14:paraId="0E1AF7A6" w14:textId="609DC6CC" w:rsidR="00C16AD8" w:rsidRDefault="001A6506" w:rsidP="00C16AD8">
      <w:pPr>
        <w:pStyle w:val="BodyText10"/>
      </w:pPr>
      <w:r>
        <w:rPr>
          <w:noProof/>
          <w:lang w:eastAsia="en-AU" w:bidi="ar-SA"/>
        </w:rPr>
        <w:drawing>
          <wp:inline distT="0" distB="0" distL="0" distR="0" wp14:anchorId="1FE070CE" wp14:editId="00544982">
            <wp:extent cx="5731510" cy="3079115"/>
            <wp:effectExtent l="0" t="0" r="2540" b="6985"/>
            <wp:docPr id="20503" name="Picture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002.jpg"/>
                    <pic:cNvPicPr/>
                  </pic:nvPicPr>
                  <pic:blipFill>
                    <a:blip r:embed="rId59" cstate="email">
                      <a:extLst>
                        <a:ext uri="{28A0092B-C50C-407E-A947-70E740481C1C}">
                          <a14:useLocalDpi xmlns:a14="http://schemas.microsoft.com/office/drawing/2010/main"/>
                        </a:ext>
                      </a:extLst>
                    </a:blip>
                    <a:stretch>
                      <a:fillRect/>
                    </a:stretch>
                  </pic:blipFill>
                  <pic:spPr>
                    <a:xfrm>
                      <a:off x="0" y="0"/>
                      <a:ext cx="5731510" cy="3079115"/>
                    </a:xfrm>
                    <a:prstGeom prst="rect">
                      <a:avLst/>
                    </a:prstGeom>
                  </pic:spPr>
                </pic:pic>
              </a:graphicData>
            </a:graphic>
          </wp:inline>
        </w:drawing>
      </w:r>
    </w:p>
    <w:p w14:paraId="3B9B511B" w14:textId="5F97A487" w:rsidR="00C16AD8" w:rsidRDefault="00B66078" w:rsidP="00B66078">
      <w:pPr>
        <w:pStyle w:val="Caption"/>
      </w:pPr>
      <w:bookmarkStart w:id="584" w:name="_Ref499552385"/>
      <w:bookmarkStart w:id="585" w:name="_Toc515353834"/>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16</w:t>
      </w:r>
      <w:r w:rsidR="00D66938">
        <w:rPr>
          <w:noProof/>
        </w:rPr>
        <w:fldChar w:fldCharType="end"/>
      </w:r>
      <w:bookmarkEnd w:id="584"/>
      <w:r>
        <w:t xml:space="preserve"> </w:t>
      </w:r>
      <w:r w:rsidR="00C16AD8">
        <w:t xml:space="preserve">Model estimates </w:t>
      </w:r>
      <w:r w:rsidR="00325029">
        <w:t xml:space="preserve">(mean ± 95% confidence intervals) </w:t>
      </w:r>
      <w:r w:rsidR="00C16AD8">
        <w:t>of water level versus total microinvertebrate density (log scale) in three sites each from the Car</w:t>
      </w:r>
      <w:r w:rsidR="00837693">
        <w:t>r</w:t>
      </w:r>
      <w:r w:rsidR="00C16AD8">
        <w:t>athool (left graphs) and Narrandera (right graphs) zones in both benthic and pelagic habitats sampled in 2014-15, 2015-16 and 2016-17.</w:t>
      </w:r>
      <w:bookmarkEnd w:id="585"/>
      <w:r w:rsidR="00C16AD8">
        <w:t xml:space="preserve"> </w:t>
      </w:r>
    </w:p>
    <w:p w14:paraId="50835352" w14:textId="77777777" w:rsidR="00C16AD8" w:rsidRDefault="00C16AD8" w:rsidP="00C16AD8">
      <w:pPr>
        <w:pStyle w:val="BodyText10"/>
      </w:pPr>
    </w:p>
    <w:p w14:paraId="59205AD0" w14:textId="77777777" w:rsidR="00C16AD8" w:rsidRDefault="00C16AD8" w:rsidP="00C16AD8">
      <w:pPr>
        <w:pStyle w:val="BodyText10"/>
      </w:pPr>
    </w:p>
    <w:p w14:paraId="4948B83A" w14:textId="77777777" w:rsidR="00C16AD8" w:rsidRPr="00F56682" w:rsidRDefault="00C16AD8" w:rsidP="00C16AD8">
      <w:pPr>
        <w:pStyle w:val="Subtitle"/>
      </w:pPr>
      <w:r w:rsidRPr="00F56682">
        <w:t>Discussion</w:t>
      </w:r>
    </w:p>
    <w:p w14:paraId="05D05AAC" w14:textId="77777777" w:rsidR="00C16AD8" w:rsidRPr="0033008F" w:rsidRDefault="00C16AD8" w:rsidP="00C16AD8">
      <w:pPr>
        <w:pStyle w:val="Question"/>
      </w:pPr>
      <w:r w:rsidRPr="0033008F">
        <w:t xml:space="preserve">What did Commonwealth environmental water contribute to densities of benthic </w:t>
      </w:r>
      <w:r>
        <w:t xml:space="preserve">and pelagic </w:t>
      </w:r>
      <w:r w:rsidRPr="0033008F">
        <w:t>microinvertebrates as prey for larval fish?</w:t>
      </w:r>
    </w:p>
    <w:p w14:paraId="5AC25D46" w14:textId="0F49F827" w:rsidR="00A367A4" w:rsidRPr="009A3EF6" w:rsidRDefault="00A367A4" w:rsidP="00A367A4">
      <w:pPr>
        <w:pStyle w:val="BodyText10"/>
      </w:pPr>
      <w:r w:rsidRPr="009A3EF6">
        <w:t xml:space="preserve">The delivery of Commonwealth environmental water to creeks and wetlands in the mid to lower Murrumbidgee resulted in peaks in flow within the Murrumbidgee River in the Carrathool Zone and to a lesser extent in the Narrandera Zone (See </w:t>
      </w:r>
      <w:r w:rsidRPr="009A3EF6">
        <w:fldChar w:fldCharType="begin"/>
      </w:r>
      <w:r w:rsidRPr="009A3EF6">
        <w:instrText xml:space="preserve"> REF _Ref498437790 \h </w:instrText>
      </w:r>
      <w:r w:rsidRPr="009A3EF6">
        <w:fldChar w:fldCharType="separate"/>
      </w:r>
      <w:r w:rsidR="00E7050A">
        <w:t xml:space="preserve">Figure </w:t>
      </w:r>
      <w:r w:rsidR="00E7050A">
        <w:rPr>
          <w:noProof/>
        </w:rPr>
        <w:t>6</w:t>
      </w:r>
      <w:r w:rsidR="00E7050A">
        <w:noBreakHyphen/>
      </w:r>
      <w:r w:rsidR="00E7050A">
        <w:rPr>
          <w:noProof/>
        </w:rPr>
        <w:t>10</w:t>
      </w:r>
      <w:r w:rsidRPr="009A3EF6">
        <w:fldChar w:fldCharType="end"/>
      </w:r>
      <w:r w:rsidRPr="009A3EF6">
        <w:t>). Peaks in benthic microinvertebrate densities in the Carrathool Zone were recorded 7-10 days after river levels peaked as water levels were falling (</w:t>
      </w:r>
      <w:r w:rsidRPr="009A3EF6">
        <w:fldChar w:fldCharType="begin"/>
      </w:r>
      <w:r w:rsidRPr="009A3EF6">
        <w:instrText xml:space="preserve"> REF _Ref498437790 \h </w:instrText>
      </w:r>
      <w:r w:rsidRPr="009A3EF6">
        <w:fldChar w:fldCharType="separate"/>
      </w:r>
      <w:r w:rsidR="00E7050A">
        <w:t xml:space="preserve">Figure </w:t>
      </w:r>
      <w:r w:rsidR="00E7050A">
        <w:rPr>
          <w:noProof/>
        </w:rPr>
        <w:t>6</w:t>
      </w:r>
      <w:r w:rsidR="00E7050A">
        <w:noBreakHyphen/>
      </w:r>
      <w:r w:rsidR="00E7050A">
        <w:rPr>
          <w:noProof/>
        </w:rPr>
        <w:t>10</w:t>
      </w:r>
      <w:r w:rsidRPr="009A3EF6">
        <w:fldChar w:fldCharType="end"/>
      </w:r>
      <w:r w:rsidRPr="009A3EF6">
        <w:t>). In 2014-15 this occurred in mid-December for chydorids, ostracods and copepods, while in 2015-16 this occurred in mid-November.  This same response was not observed in 2016-17 when higher flows and lower temperatures were observed during flood flows in the Murrumbidgee River (</w:t>
      </w:r>
      <w:r w:rsidRPr="009A3EF6">
        <w:fldChar w:fldCharType="begin"/>
      </w:r>
      <w:r w:rsidRPr="009A3EF6">
        <w:instrText xml:space="preserve"> REF _Ref498437790 \h </w:instrText>
      </w:r>
      <w:r w:rsidRPr="009A3EF6">
        <w:fldChar w:fldCharType="separate"/>
      </w:r>
      <w:r w:rsidR="00E7050A">
        <w:t xml:space="preserve">Figure </w:t>
      </w:r>
      <w:r w:rsidR="00E7050A">
        <w:rPr>
          <w:noProof/>
        </w:rPr>
        <w:t>6</w:t>
      </w:r>
      <w:r w:rsidR="00E7050A">
        <w:noBreakHyphen/>
      </w:r>
      <w:r w:rsidR="00E7050A">
        <w:rPr>
          <w:noProof/>
        </w:rPr>
        <w:t>10</w:t>
      </w:r>
      <w:r w:rsidRPr="009A3EF6">
        <w:fldChar w:fldCharType="end"/>
      </w:r>
      <w:r>
        <w:t xml:space="preserve"> and </w:t>
      </w:r>
      <w:r>
        <w:fldChar w:fldCharType="begin"/>
      </w:r>
      <w:r>
        <w:instrText xml:space="preserve"> REF _Ref498438741 \h </w:instrText>
      </w:r>
      <w:r>
        <w:fldChar w:fldCharType="separate"/>
      </w:r>
      <w:r w:rsidR="00E7050A">
        <w:t xml:space="preserve">Figure </w:t>
      </w:r>
      <w:r w:rsidR="00E7050A">
        <w:rPr>
          <w:noProof/>
        </w:rPr>
        <w:t>6</w:t>
      </w:r>
      <w:r w:rsidR="00E7050A">
        <w:noBreakHyphen/>
      </w:r>
      <w:r w:rsidR="00E7050A">
        <w:rPr>
          <w:noProof/>
        </w:rPr>
        <w:t>11</w:t>
      </w:r>
      <w:r>
        <w:fldChar w:fldCharType="end"/>
      </w:r>
      <w:r w:rsidRPr="009A3EF6">
        <w:t>).</w:t>
      </w:r>
    </w:p>
    <w:p w14:paraId="6D812DE7" w14:textId="6D32202E" w:rsidR="00A367A4" w:rsidRPr="00204737" w:rsidRDefault="00A367A4" w:rsidP="00A367A4">
      <w:pPr>
        <w:pStyle w:val="BodyText10"/>
      </w:pPr>
      <w:r w:rsidRPr="00204737">
        <w:t xml:space="preserve">The peak in benthic microinvertebrate densities in 2015-16 coincided with peaks in Australian smelt and cod species captured in light traps (see Section </w:t>
      </w:r>
      <w:r w:rsidR="009D0B74">
        <w:t>6.5)</w:t>
      </w:r>
      <w:r>
        <w:t xml:space="preserve">. </w:t>
      </w:r>
      <w:r w:rsidRPr="00204737">
        <w:t xml:space="preserve">However peak numbers of cod species and perch captured in drift nets occurred two weeks earlier in late October, suggesting peak densities of larval fish and microinvertebrates were offset. This mismatch in timing between peaks was more apparent in 2014-15 when larval fish numbers peaked in early to mid-November (see </w:t>
      </w:r>
      <w:r w:rsidR="00502F7E">
        <w:fldChar w:fldCharType="begin"/>
      </w:r>
      <w:r w:rsidR="00502F7E">
        <w:instrText xml:space="preserve"> REF _Ref509490607 \h </w:instrText>
      </w:r>
      <w:r w:rsidR="00502F7E">
        <w:fldChar w:fldCharType="separate"/>
      </w:r>
      <w:r w:rsidR="00E7050A" w:rsidRPr="00C12962">
        <w:t>4.5</w:t>
      </w:r>
      <w:r w:rsidR="00E7050A" w:rsidRPr="00C12962">
        <w:tab/>
        <w:t>Riverine and larval fish</w:t>
      </w:r>
      <w:r w:rsidR="00502F7E">
        <w:fldChar w:fldCharType="end"/>
      </w:r>
      <w:r w:rsidR="00502F7E">
        <w:t xml:space="preserve">) </w:t>
      </w:r>
      <w:r w:rsidRPr="00204737">
        <w:t xml:space="preserve">well before the peak in microinvertebrate densities in early to mid-December. </w:t>
      </w:r>
      <w:r>
        <w:t>In 2016-17, microinvertebrate densities did not peak in November when most larval fish were captured.</w:t>
      </w:r>
    </w:p>
    <w:p w14:paraId="7AEF2177" w14:textId="77777777" w:rsidR="007D0780" w:rsidRPr="00204737" w:rsidRDefault="007D0780" w:rsidP="007D0780">
      <w:pPr>
        <w:pStyle w:val="BodyText10"/>
      </w:pPr>
      <w:r>
        <w:t>Overall, d</w:t>
      </w:r>
      <w:r w:rsidRPr="00204737">
        <w:t>ensities of pelagic microinvertebrates were two to three orders of magnitude lower than benthic densities throughout the three year study period.  This is likely due to the fast flowing nature of the river flushing microinvertebrates from this habitat, but also because it is a nutrient poor environment compared to the productive benthic zone on the edge of the river channel.</w:t>
      </w:r>
    </w:p>
    <w:p w14:paraId="07C44356" w14:textId="479F3BF9" w:rsidR="00C16AD8" w:rsidRPr="00204737" w:rsidRDefault="00C16AD8" w:rsidP="00C16AD8">
      <w:pPr>
        <w:pStyle w:val="BodyText10"/>
        <w:rPr>
          <w:lang w:val="en-GB"/>
        </w:rPr>
      </w:pPr>
      <w:r w:rsidRPr="00204737">
        <w:rPr>
          <w:lang w:val="en-GB"/>
        </w:rPr>
        <w:t xml:space="preserve">Although not significantly different, densities of microinvertebrates were higher in the Carathool than Narrandera zone across the three years of this study (see </w:t>
      </w:r>
      <w:r w:rsidRPr="00204737">
        <w:rPr>
          <w:lang w:val="en-GB"/>
        </w:rPr>
        <w:fldChar w:fldCharType="begin"/>
      </w:r>
      <w:r w:rsidRPr="00204737">
        <w:rPr>
          <w:lang w:val="en-GB"/>
        </w:rPr>
        <w:instrText xml:space="preserve"> REF _Ref498438741 \h </w:instrText>
      </w:r>
      <w:r w:rsidRPr="00204737">
        <w:rPr>
          <w:lang w:val="en-GB"/>
        </w:rPr>
      </w:r>
      <w:r w:rsidRPr="00204737">
        <w:rPr>
          <w:lang w:val="en-GB"/>
        </w:rPr>
        <w:fldChar w:fldCharType="separate"/>
      </w:r>
      <w:r w:rsidR="00E7050A">
        <w:t xml:space="preserve">Figure </w:t>
      </w:r>
      <w:r w:rsidR="00E7050A">
        <w:rPr>
          <w:noProof/>
        </w:rPr>
        <w:t>6</w:t>
      </w:r>
      <w:r w:rsidR="00E7050A">
        <w:noBreakHyphen/>
      </w:r>
      <w:r w:rsidR="00E7050A">
        <w:rPr>
          <w:noProof/>
        </w:rPr>
        <w:t>11</w:t>
      </w:r>
      <w:r w:rsidRPr="00204737">
        <w:rPr>
          <w:lang w:val="en-GB"/>
        </w:rPr>
        <w:fldChar w:fldCharType="end"/>
      </w:r>
      <w:r w:rsidRPr="00204737">
        <w:rPr>
          <w:lang w:val="en-GB"/>
        </w:rPr>
        <w:t xml:space="preserve">). River levels in the Narrandera zone were at least </w:t>
      </w:r>
      <w:r w:rsidR="007D0780">
        <w:rPr>
          <w:lang w:val="en-GB"/>
        </w:rPr>
        <w:t>one</w:t>
      </w:r>
      <w:r w:rsidRPr="00204737">
        <w:rPr>
          <w:lang w:val="en-GB"/>
        </w:rPr>
        <w:t xml:space="preserve"> metre higher </w:t>
      </w:r>
      <w:r w:rsidR="007D0780">
        <w:rPr>
          <w:lang w:val="en-GB"/>
        </w:rPr>
        <w:t xml:space="preserve">in the Narrandera </w:t>
      </w:r>
      <w:r w:rsidRPr="00204737">
        <w:rPr>
          <w:lang w:val="en-GB"/>
        </w:rPr>
        <w:t xml:space="preserve">than in the Carrathool zone and there was less variability in river level (See </w:t>
      </w:r>
      <w:r w:rsidRPr="00204737">
        <w:rPr>
          <w:lang w:val="en-GB"/>
        </w:rPr>
        <w:fldChar w:fldCharType="begin"/>
      </w:r>
      <w:r w:rsidRPr="00204737">
        <w:rPr>
          <w:lang w:val="en-GB"/>
        </w:rPr>
        <w:instrText xml:space="preserve"> REF _Ref498437790 \h </w:instrText>
      </w:r>
      <w:r w:rsidRPr="00204737">
        <w:rPr>
          <w:lang w:val="en-GB"/>
        </w:rPr>
      </w:r>
      <w:r w:rsidRPr="00204737">
        <w:rPr>
          <w:lang w:val="en-GB"/>
        </w:rPr>
        <w:fldChar w:fldCharType="separate"/>
      </w:r>
      <w:r w:rsidR="00E7050A">
        <w:t xml:space="preserve">Figure </w:t>
      </w:r>
      <w:r w:rsidR="00E7050A">
        <w:rPr>
          <w:noProof/>
        </w:rPr>
        <w:t>6</w:t>
      </w:r>
      <w:r w:rsidR="00E7050A">
        <w:noBreakHyphen/>
      </w:r>
      <w:r w:rsidR="00E7050A">
        <w:rPr>
          <w:noProof/>
        </w:rPr>
        <w:t>10</w:t>
      </w:r>
      <w:r w:rsidRPr="00204737">
        <w:rPr>
          <w:lang w:val="en-GB"/>
        </w:rPr>
        <w:fldChar w:fldCharType="end"/>
      </w:r>
      <w:r w:rsidRPr="00204737">
        <w:rPr>
          <w:lang w:val="en-GB"/>
        </w:rPr>
        <w:t xml:space="preserve">). It appears that the higher river level in the Narrandera zone may impact development of a productive and diverse microinvertebrate community. In contrast in the Carrathool zone with lower more variable river levels, pronounced peaks in microinvertebrate densities were recorded in both 2014-15 and 2015-16. This is likely due to drying and then rewetting of edge sediments stimulating nutrient release that then supports peak densities of microinvertebrates. In addition, when river levels are higher and flow faster it is likely that benthic microinvertebrates may be flushed from this habitat. However, further studies with additional zones are needed to replicate these observations. In addition, before, during and after monitoring as river levels rise, peak and fall would help unravel if these aspects of hydrology are driving the patterns observed in microinvertebrate community dynamics. </w:t>
      </w:r>
    </w:p>
    <w:p w14:paraId="0F57E302" w14:textId="2379526C" w:rsidR="00C16AD8" w:rsidRDefault="00C16AD8" w:rsidP="00C16AD8">
      <w:pPr>
        <w:pStyle w:val="Question"/>
        <w:rPr>
          <w:b w:val="0"/>
        </w:rPr>
      </w:pPr>
      <w:r>
        <w:rPr>
          <w:b w:val="0"/>
        </w:rPr>
        <w:t xml:space="preserve">Data from the 2016-17 water year documents the role of overbank flows that </w:t>
      </w:r>
      <w:r w:rsidR="00AF005C">
        <w:rPr>
          <w:b w:val="0"/>
        </w:rPr>
        <w:t xml:space="preserve">connected the river with </w:t>
      </w:r>
      <w:r>
        <w:rPr>
          <w:b w:val="0"/>
        </w:rPr>
        <w:t xml:space="preserve">large areas of floodplain. During the first two trips in 2016-17, it was not possible to sample in the river channel due to flood levels and so samples were taken on the adjacent floodplain.  At this time the highest densities of microinvertebrates were recorded for the 2016-17 year, likely due to slower flowing water and emergence of microinvertebrates on the floodplain (see </w:t>
      </w:r>
      <w:r w:rsidRPr="00204737">
        <w:rPr>
          <w:b w:val="0"/>
        </w:rPr>
        <w:fldChar w:fldCharType="begin"/>
      </w:r>
      <w:r w:rsidRPr="00204737">
        <w:rPr>
          <w:b w:val="0"/>
        </w:rPr>
        <w:instrText xml:space="preserve"> REF _Ref498438741 \h  \* MERGEFORMAT </w:instrText>
      </w:r>
      <w:r w:rsidRPr="00204737">
        <w:rPr>
          <w:b w:val="0"/>
        </w:rPr>
      </w:r>
      <w:r w:rsidRPr="00204737">
        <w:rPr>
          <w:b w:val="0"/>
        </w:rPr>
        <w:fldChar w:fldCharType="separate"/>
      </w:r>
      <w:r w:rsidR="00E7050A" w:rsidRPr="00E7050A">
        <w:rPr>
          <w:b w:val="0"/>
        </w:rPr>
        <w:t xml:space="preserve">Figure </w:t>
      </w:r>
      <w:r w:rsidR="00E7050A" w:rsidRPr="00E7050A">
        <w:rPr>
          <w:b w:val="0"/>
          <w:noProof/>
        </w:rPr>
        <w:t>6</w:t>
      </w:r>
      <w:r w:rsidR="00E7050A" w:rsidRPr="00E7050A">
        <w:rPr>
          <w:b w:val="0"/>
          <w:noProof/>
        </w:rPr>
        <w:noBreakHyphen/>
        <w:t>11</w:t>
      </w:r>
      <w:r w:rsidRPr="00204737">
        <w:rPr>
          <w:b w:val="0"/>
        </w:rPr>
        <w:fldChar w:fldCharType="end"/>
      </w:r>
      <w:r>
        <w:rPr>
          <w:b w:val="0"/>
        </w:rPr>
        <w:t xml:space="preserve">).  Although densities of microinvertebrates were lower when sampling returned to the high flowing river sites from trip 3 (see </w:t>
      </w:r>
      <w:r w:rsidRPr="00A86FD2">
        <w:rPr>
          <w:b w:val="0"/>
        </w:rPr>
        <w:fldChar w:fldCharType="begin"/>
      </w:r>
      <w:r w:rsidRPr="00A86FD2">
        <w:rPr>
          <w:b w:val="0"/>
        </w:rPr>
        <w:instrText xml:space="preserve"> REF _Ref498438993 \h  \* MERGEFORMAT </w:instrText>
      </w:r>
      <w:r w:rsidRPr="00A86FD2">
        <w:rPr>
          <w:b w:val="0"/>
        </w:rPr>
      </w:r>
      <w:r w:rsidRPr="00A86FD2">
        <w:rPr>
          <w:b w:val="0"/>
        </w:rPr>
        <w:fldChar w:fldCharType="separate"/>
      </w:r>
      <w:r w:rsidR="00E7050A" w:rsidRPr="00E7050A">
        <w:rPr>
          <w:b w:val="0"/>
        </w:rPr>
        <w:t xml:space="preserve">Figure </w:t>
      </w:r>
      <w:r w:rsidR="00E7050A" w:rsidRPr="00E7050A">
        <w:rPr>
          <w:b w:val="0"/>
          <w:noProof/>
        </w:rPr>
        <w:t>6</w:t>
      </w:r>
      <w:r w:rsidR="00E7050A" w:rsidRPr="00E7050A">
        <w:rPr>
          <w:b w:val="0"/>
          <w:noProof/>
        </w:rPr>
        <w:noBreakHyphen/>
        <w:t>12</w:t>
      </w:r>
      <w:r w:rsidRPr="00A86FD2">
        <w:rPr>
          <w:b w:val="0"/>
        </w:rPr>
        <w:fldChar w:fldCharType="end"/>
      </w:r>
      <w:r>
        <w:rPr>
          <w:b w:val="0"/>
        </w:rPr>
        <w:t xml:space="preserve">), it is likely that the increase in riverine productivity (see Section </w:t>
      </w:r>
      <w:r w:rsidR="009D0B74">
        <w:rPr>
          <w:b w:val="0"/>
        </w:rPr>
        <w:t>6.3</w:t>
      </w:r>
      <w:r>
        <w:rPr>
          <w:b w:val="0"/>
        </w:rPr>
        <w:t xml:space="preserve">) would benefit microinvertebrate community productivity in following seasons.  </w:t>
      </w:r>
    </w:p>
    <w:p w14:paraId="39AC7003" w14:textId="77777777" w:rsidR="00C16AD8" w:rsidRPr="00F131FB" w:rsidRDefault="00C16AD8" w:rsidP="00C16AD8">
      <w:pPr>
        <w:pStyle w:val="BodyTextCEWO"/>
        <w:rPr>
          <w:rFonts w:ascii="Arial" w:hAnsi="Arial"/>
          <w:sz w:val="20"/>
        </w:rPr>
      </w:pPr>
    </w:p>
    <w:p w14:paraId="3AD276F5" w14:textId="77777777" w:rsidR="005E32C4" w:rsidRDefault="005E32C4">
      <w:pPr>
        <w:spacing w:after="0" w:line="240" w:lineRule="auto"/>
        <w:jc w:val="left"/>
        <w:rPr>
          <w:rFonts w:eastAsia="Times New Roman"/>
          <w:b/>
          <w:bCs/>
          <w:color w:val="07601F"/>
          <w:kern w:val="32"/>
          <w:sz w:val="32"/>
          <w:szCs w:val="32"/>
          <w:highlight w:val="yellow"/>
          <w:lang w:eastAsia="en-US"/>
        </w:rPr>
      </w:pPr>
      <w:r>
        <w:rPr>
          <w:highlight w:val="yellow"/>
        </w:rPr>
        <w:br w:type="page"/>
      </w:r>
    </w:p>
    <w:p w14:paraId="503E0A97" w14:textId="1648E356" w:rsidR="00BB4C2B" w:rsidRPr="00BD53E8" w:rsidRDefault="006E4492" w:rsidP="00E02F6E">
      <w:pPr>
        <w:pStyle w:val="Heading3"/>
      </w:pPr>
      <w:bookmarkStart w:id="586" w:name="_Toc492038981"/>
      <w:bookmarkStart w:id="587" w:name="_Toc509489818"/>
      <w:r>
        <w:t>6.5</w:t>
      </w:r>
      <w:r>
        <w:tab/>
      </w:r>
      <w:r w:rsidR="0019412C" w:rsidRPr="00BD53E8">
        <w:t>Larval fish</w:t>
      </w:r>
      <w:bookmarkEnd w:id="586"/>
      <w:bookmarkEnd w:id="587"/>
    </w:p>
    <w:p w14:paraId="4F99678B" w14:textId="071C3A34" w:rsidR="0019412C" w:rsidRPr="00750D2A" w:rsidRDefault="00F025C6" w:rsidP="0019412C">
      <w:pPr>
        <w:spacing w:before="120" w:after="240"/>
        <w:rPr>
          <w:sz w:val="20"/>
          <w:szCs w:val="22"/>
          <w:lang w:bidi="th-TH"/>
        </w:rPr>
      </w:pPr>
      <w:r w:rsidRPr="00750D2A">
        <w:rPr>
          <w:sz w:val="20"/>
          <w:szCs w:val="22"/>
          <w:lang w:bidi="th-TH"/>
        </w:rPr>
        <w:t>Prepared by Jason Thiem (</w:t>
      </w:r>
      <w:r w:rsidR="00750D2A">
        <w:rPr>
          <w:sz w:val="20"/>
          <w:szCs w:val="22"/>
          <w:lang w:bidi="th-TH"/>
        </w:rPr>
        <w:t xml:space="preserve">NSW </w:t>
      </w:r>
      <w:r w:rsidRPr="00750D2A">
        <w:rPr>
          <w:sz w:val="20"/>
          <w:szCs w:val="22"/>
          <w:lang w:bidi="th-TH"/>
        </w:rPr>
        <w:t xml:space="preserve">DPI Fisheries) </w:t>
      </w:r>
    </w:p>
    <w:p w14:paraId="1E23CAE0" w14:textId="77777777" w:rsidR="003B73F5" w:rsidRPr="003B3B9F" w:rsidRDefault="003B73F5" w:rsidP="00206B48">
      <w:pPr>
        <w:pStyle w:val="Subtitle"/>
      </w:pPr>
      <w:bookmarkStart w:id="588" w:name="_Toc492038823"/>
      <w:r w:rsidRPr="003B3B9F">
        <w:t>Introduction</w:t>
      </w:r>
      <w:bookmarkEnd w:id="588"/>
    </w:p>
    <w:p w14:paraId="5E2AB5AF" w14:textId="568EC38C" w:rsidR="003B73F5" w:rsidRPr="003B3B9F" w:rsidRDefault="003B73F5" w:rsidP="00BD53E8">
      <w:pPr>
        <w:pStyle w:val="BodyText10"/>
      </w:pPr>
      <w:r w:rsidRPr="003B3B9F">
        <w:t xml:space="preserve">Flow plays a critical role in the early life-cycle of native fish, and the duration, magnitude and timing of flows strongly influence adult spawning and subsequent survival </w:t>
      </w:r>
      <w:r w:rsidR="001C3FAF">
        <w:t xml:space="preserve">and growth of larvae </w:t>
      </w:r>
      <w:r w:rsidR="005C7E16">
        <w:fldChar w:fldCharType="begin"/>
      </w:r>
      <w:r w:rsidR="00204132">
        <w:instrText xml:space="preserve"> ADDIN EN.CITE &lt;EndNote&gt;&lt;Cite&gt;&lt;Author&gt;King&lt;/Author&gt;&lt;Year&gt;2016&lt;/Year&gt;&lt;RecNum&gt;51&lt;/RecNum&gt;&lt;DisplayText&gt;(King, Gwinn et al. 2016)&lt;/DisplayText&gt;&lt;record&gt;&lt;rec-number&gt;51&lt;/rec-number&gt;&lt;foreign-keys&gt;&lt;key app="EN" db-id="eadpd02sp0v9zjeaefsvvr5lpz2x5az9sd2t" timestamp="1519082959"&gt;51&lt;/key&gt;&lt;/foreign-keys&gt;&lt;ref-type name="Journal Article"&gt;17&lt;/ref-type&gt;&lt;contributors&gt;&lt;authors&gt;&lt;author&gt;King, Alison J&lt;/author&gt;&lt;author&gt;Gwinn, Daniel C&lt;/author&gt;&lt;author&gt;Tonkin, Zeb&lt;/author&gt;&lt;author&gt;Mahoney, John&lt;/author&gt;&lt;author&gt;Raymond, Scott&lt;/author&gt;&lt;author&gt;Beesley, Leah&lt;/author&gt;&lt;/authors&gt;&lt;/contributors&gt;&lt;titles&gt;&lt;title&gt;Using abiotic drivers of fish spawning to inform environmental flow management&lt;/title&gt;&lt;secondary-title&gt;Journal of Applied Ecology&lt;/secondary-title&gt;&lt;/titles&gt;&lt;periodical&gt;&lt;full-title&gt;Journal of Applied Ecology&lt;/full-title&gt;&lt;/periodical&gt;&lt;pages&gt;34-43&lt;/pages&gt;&lt;volume&gt;53&lt;/volume&gt;&lt;number&gt;1&lt;/number&gt;&lt;dates&gt;&lt;year&gt;2016&lt;/year&gt;&lt;/dates&gt;&lt;isbn&gt;1365-2664&lt;/isbn&gt;&lt;urls&gt;&lt;/urls&gt;&lt;/record&gt;&lt;/Cite&gt;&lt;/EndNote&gt;</w:instrText>
      </w:r>
      <w:r w:rsidR="005C7E16">
        <w:fldChar w:fldCharType="separate"/>
      </w:r>
      <w:r w:rsidR="00135542">
        <w:rPr>
          <w:noProof/>
        </w:rPr>
        <w:t>(King, Gwinn et al. 2016)</w:t>
      </w:r>
      <w:r w:rsidR="005C7E16">
        <w:fldChar w:fldCharType="end"/>
      </w:r>
      <w:r w:rsidRPr="003B3B9F">
        <w:t>. The larvae stage is the most critical and vulnerable part of a fish’s life history. Larval fish survival is highly dependent on hydrology which i</w:t>
      </w:r>
      <w:r w:rsidR="001C3FAF">
        <w:t xml:space="preserve">nfluences habitat availability </w:t>
      </w:r>
      <w:r w:rsidR="005C7E16">
        <w:fldChar w:fldCharType="begin"/>
      </w:r>
      <w:r w:rsidR="00F075A3">
        <w:instrText xml:space="preserve"> ADDIN EN.CITE &lt;EndNote&gt;&lt;Cite&gt;&lt;Author&gt;Copp&lt;/Author&gt;&lt;Year&gt;1992&lt;/Year&gt;&lt;RecNum&gt;3501&lt;/RecNum&gt;&lt;DisplayText&gt;(Copp 1992)&lt;/DisplayText&gt;&lt;record&gt;&lt;rec-number&gt;3501&lt;/rec-number&gt;&lt;foreign-keys&gt;&lt;key app="EN" db-id="vxxvsda2b05fxpeaw2dp552mtrd5trxdrf0s" timestamp="1392869454"&gt;3501&lt;/key&gt;&lt;/foreign-keys&gt;&lt;ref-type name="Journal Article"&gt;17&lt;/ref-type&gt;&lt;contributors&gt;&lt;authors&gt;&lt;author&gt;Copp, G.  H.&lt;/author&gt;&lt;/authors&gt;&lt;/contributors&gt;&lt;titles&gt;&lt;title&gt;Comparative microhabitat use of cyprinid larvae and juveniles in a lotic floodplain channel&lt;/title&gt;&lt;secondary-title&gt;Environmental Biology of Fishes&lt;/secondary-title&gt;&lt;/titles&gt;&lt;periodical&gt;&lt;full-title&gt;Environmental Biology of Fishes&lt;/full-title&gt;&lt;/periodical&gt;&lt;pages&gt;181-193&lt;/pages&gt;&lt;volume&gt;33&lt;/volume&gt;&lt;number&gt;1-2&lt;/number&gt;&lt;keywords&gt;&lt;keyword&gt;Pisces&lt;/keyword&gt;&lt;keyword&gt;Cyprinidae&lt;/keyword&gt;&lt;keyword&gt;Correspondence analysis&lt;/keyword&gt;&lt;keyword&gt;Electrofishing&lt;/keyword&gt;&lt;keyword&gt;Point abundance sampling&lt;/keyword&gt;&lt;keyword&gt;Upper Rhône River&lt;/keyword&gt;&lt;keyword&gt;Early life history&lt;/keyword&gt;&lt;keyword&gt;Electivity index&lt;/keyword&gt;&lt;keyword&gt;Predation&lt;/keyword&gt;&lt;keyword&gt;Resource partitioning&lt;/keyword&gt;&lt;/keywords&gt;&lt;dates&gt;&lt;year&gt;1992&lt;/year&gt;&lt;/dates&gt;&lt;isbn&gt;0378-1909&lt;/isbn&gt;&lt;urls&gt;&lt;/urls&gt;&lt;/record&gt;&lt;/Cite&gt;&lt;/EndNote&gt;</w:instrText>
      </w:r>
      <w:r w:rsidR="005C7E16">
        <w:fldChar w:fldCharType="separate"/>
      </w:r>
      <w:r w:rsidR="005C7E16">
        <w:rPr>
          <w:noProof/>
        </w:rPr>
        <w:t>(Copp 1992)</w:t>
      </w:r>
      <w:r w:rsidR="005C7E16">
        <w:fldChar w:fldCharType="end"/>
      </w:r>
      <w:r w:rsidR="001C3FAF">
        <w:t xml:space="preserve">, water temperature </w:t>
      </w:r>
      <w:r w:rsidR="005C7E16">
        <w:fldChar w:fldCharType="begin"/>
      </w:r>
      <w:r w:rsidR="00F075A3">
        <w:instrText xml:space="preserve"> ADDIN EN.CITE &lt;EndNote&gt;&lt;Cite&gt;&lt;Author&gt;Rolls&lt;/Author&gt;&lt;Year&gt;2013&lt;/Year&gt;&lt;RecNum&gt;3522&lt;/RecNum&gt;&lt;DisplayText&gt;(Rolls, Growns et al. 2013)&lt;/DisplayText&gt;&lt;record&gt;&lt;rec-number&gt;3522&lt;/rec-number&gt;&lt;foreign-keys&gt;&lt;key app="EN" db-id="vxxvsda2b05fxpeaw2dp552mtrd5trxdrf0s" timestamp="1392869454"&gt;3522&lt;/key&gt;&lt;/foreign-keys&gt;&lt;ref-type name="Journal Article"&gt;17&lt;/ref-type&gt;&lt;contributors&gt;&lt;authors&gt;&lt;author&gt;Rolls, R.  J.&lt;/author&gt;&lt;author&gt;Growns, I.  O.&lt;/author&gt;&lt;author&gt;Khan, T.  A.&lt;/author&gt;&lt;author&gt;Wilson, G.  G.&lt;/author&gt;&lt;author&gt;Ellison, T.  L.&lt;/author&gt;&lt;author&gt;Prior, A.&lt;/author&gt;&lt;author&gt;Waring, C.  C.&lt;/author&gt;&lt;/authors&gt;&lt;/contributors&gt;&lt;titles&gt;&lt;title&gt;Fish recruitment in rivers with modified discharge depends on the interacting effects of flow and thermal regimes&lt;/title&gt;&lt;secondary-title&gt;Freshwater Biology&lt;/secondary-title&gt;&lt;/titles&gt;&lt;periodical&gt;&lt;full-title&gt;Freshwater Biology&lt;/full-title&gt;&lt;/periodical&gt;&lt;keywords&gt;&lt;keyword&gt;environmental flow&lt;/keyword&gt;&lt;keyword&gt;flow regime&lt;/keyword&gt;&lt;keyword&gt;food web&lt;/keyword&gt;&lt;keyword&gt;recruitment&lt;/keyword&gt;&lt;keyword&gt;thermal regime&lt;/keyword&gt;&lt;/keywords&gt;&lt;dates&gt;&lt;year&gt;2013&lt;/year&gt;&lt;/dates&gt;&lt;isbn&gt;1365-2427&lt;/isbn&gt;&lt;urls&gt;&lt;/urls&gt;&lt;/record&gt;&lt;/Cite&gt;&lt;/EndNote&gt;</w:instrText>
      </w:r>
      <w:r w:rsidR="005C7E16">
        <w:fldChar w:fldCharType="separate"/>
      </w:r>
      <w:r w:rsidR="00135542">
        <w:rPr>
          <w:noProof/>
        </w:rPr>
        <w:t>(Rolls, Growns et al. 2013)</w:t>
      </w:r>
      <w:r w:rsidR="005C7E16">
        <w:fldChar w:fldCharType="end"/>
      </w:r>
      <w:r w:rsidR="001C3FAF">
        <w:t xml:space="preserve">, dispersal </w:t>
      </w:r>
      <w:r w:rsidR="005C7E16">
        <w:fldChar w:fldCharType="begin"/>
      </w:r>
      <w:r w:rsidR="00F075A3">
        <w:instrText xml:space="preserve"> ADDIN EN.CITE &lt;EndNote&gt;&lt;Cite&gt;&lt;Author&gt;Gilligan&lt;/Author&gt;&lt;Year&gt;2003&lt;/Year&gt;&lt;RecNum&gt;3491&lt;/RecNum&gt;&lt;DisplayText&gt;(Gilligan and Schiller 2003)&lt;/DisplayText&gt;&lt;record&gt;&lt;rec-number&gt;3491&lt;/rec-number&gt;&lt;foreign-keys&gt;&lt;key app="EN" db-id="vxxvsda2b05fxpeaw2dp552mtrd5trxdrf0s" timestamp="1392358210"&gt;3491&lt;/key&gt;&lt;/foreign-keys&gt;&lt;ref-type name="Book"&gt;6&lt;/ref-type&gt;&lt;contributors&gt;&lt;authors&gt;&lt;author&gt;Gilligan, D.M.&lt;/author&gt;&lt;author&gt;Schiller, C.&lt;/author&gt;&lt;/authors&gt;&lt;/contributors&gt;&lt;titles&gt;&lt;title&gt;Downstream transport of larval and juvenile fish in the Murray River&lt;/title&gt;&lt;/titles&gt;&lt;dates&gt;&lt;year&gt;2003&lt;/year&gt;&lt;/dates&gt;&lt;publisher&gt;NSW Fisheries Office of Conservation.&lt;/publisher&gt;&lt;urls&gt;&lt;/urls&gt;&lt;/record&gt;&lt;/Cite&gt;&lt;/EndNote&gt;</w:instrText>
      </w:r>
      <w:r w:rsidR="005C7E16">
        <w:fldChar w:fldCharType="separate"/>
      </w:r>
      <w:r w:rsidR="00135542">
        <w:rPr>
          <w:noProof/>
        </w:rPr>
        <w:t>(Gilligan and Schiller 2003)</w:t>
      </w:r>
      <w:r w:rsidR="005C7E16">
        <w:fldChar w:fldCharType="end"/>
      </w:r>
      <w:r w:rsidRPr="003B3B9F">
        <w:t xml:space="preserve"> and microinverte</w:t>
      </w:r>
      <w:r w:rsidR="001C3FAF">
        <w:t xml:space="preserve">brate abundance for first feed </w:t>
      </w:r>
      <w:r w:rsidR="005C7E16">
        <w:fldChar w:fldCharType="begin"/>
      </w:r>
      <w:r w:rsidR="00F075A3">
        <w:instrText xml:space="preserve"> ADDIN EN.CITE &lt;EndNote&gt;&lt;Cite&gt;&lt;Author&gt;King&lt;/Author&gt;&lt;Year&gt;2004&lt;/Year&gt;&lt;RecNum&gt;3326&lt;/RecNum&gt;&lt;DisplayText&gt;(King 2004)&lt;/DisplayText&gt;&lt;record&gt;&lt;rec-number&gt;3326&lt;/rec-number&gt;&lt;foreign-keys&gt;&lt;key app="EN" db-id="vxxvsda2b05fxpeaw2dp552mtrd5trxdrf0s" timestamp="1361936292"&gt;3326&lt;/key&gt;&lt;/foreign-keys&gt;&lt;ref-type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5C7E16">
        <w:fldChar w:fldCharType="separate"/>
      </w:r>
      <w:r w:rsidR="005C7E16">
        <w:rPr>
          <w:noProof/>
        </w:rPr>
        <w:t>(King 2004)</w:t>
      </w:r>
      <w:r w:rsidR="005C7E16">
        <w:fldChar w:fldCharType="end"/>
      </w:r>
      <w:r w:rsidRPr="003B3B9F">
        <w:t>. Commonwealth environmental water targeting native fish has the capacity to positively influence reproductive opportunities, enhance larval survival, and hence, increase recruitment to the wider population. Understanding the critical links between flow, fish spawning and larval fish survival can assist the management of environmental flows to support and enhance native fish populations.</w:t>
      </w:r>
    </w:p>
    <w:p w14:paraId="2788F143" w14:textId="4DD9823F" w:rsidR="003B73F5" w:rsidRPr="003B3B9F" w:rsidRDefault="003B73F5" w:rsidP="00BD53E8">
      <w:pPr>
        <w:pStyle w:val="BodyText10"/>
        <w:rPr>
          <w:i/>
          <w:lang w:val="en-GB"/>
        </w:rPr>
      </w:pPr>
      <w:r w:rsidRPr="003B3B9F">
        <w:t>Use of a specifically designed hydrograph that targets groups of fish species based on similar reproductive strategies could benefit a range of</w:t>
      </w:r>
      <w:r w:rsidR="001C3FAF">
        <w:t xml:space="preserve"> species in a given water year </w:t>
      </w:r>
      <w:r w:rsidR="005C7E16">
        <w:fldChar w:fldCharType="begin"/>
      </w:r>
      <w:r w:rsidR="00F075A3">
        <w:instrText xml:space="preserve"> ADDIN EN.CITE &lt;EndNote&gt;&lt;Cite&gt;&lt;Author&gt;Baumgartner&lt;/Author&gt;&lt;Year&gt;2014&lt;/Year&gt;&lt;RecNum&gt;3746&lt;/RecNum&gt;&lt;DisplayText&gt;(Baumgartner, Conallin et al. 2014)&lt;/DisplayText&gt;&lt;record&gt;&lt;rec-number&gt;3746&lt;/rec-number&gt;&lt;foreign-keys&gt;&lt;key app="EN" db-id="vxxvsda2b05fxpeaw2dp552mtrd5trxdrf0s" timestamp="1439789354"&gt;3746&lt;/key&gt;&lt;/foreign-keys&gt;&lt;ref-type name="Journal Article"&gt;17&lt;/ref-type&gt;&lt;contributors&gt;&lt;authors&gt;&lt;author&gt;Baumgartner, Lee J&lt;/author&gt;&lt;author&gt;Conallin, John&lt;/author&gt;&lt;author&gt;Wooden, Ian&lt;/author&gt;&lt;author&gt;Campbell, Bruce&lt;/author&gt;&lt;author&gt;Gee, Rebecca&lt;/author&gt;&lt;author&gt;Robinson, Wayne A&lt;/author&gt;&lt;author&gt;Mallen</w:instrText>
      </w:r>
      <w:r w:rsidR="00F075A3">
        <w:rPr>
          <w:rFonts w:ascii="Cambria Math" w:hAnsi="Cambria Math" w:cs="Cambria Math"/>
        </w:rPr>
        <w:instrText>‐</w:instrText>
      </w:r>
      <w:r w:rsidR="00F075A3">
        <w:instrText>Cooper, Martin&lt;/author&gt;&lt;/authors&gt;&lt;/contributors&gt;&lt;titles&gt;&lt;title&gt;Using flow guilds of freshwater fish in an adaptive management framework to simplify environmental flow delivery for semi</w:instrText>
      </w:r>
      <w:r w:rsidR="00F075A3">
        <w:rPr>
          <w:rFonts w:ascii="Cambria Math" w:hAnsi="Cambria Math" w:cs="Cambria Math"/>
        </w:rPr>
        <w:instrText>‐</w:instrText>
      </w:r>
      <w:r w:rsidR="00F075A3">
        <w:instrText>arid riverine systems&lt;/title&gt;&lt;secondary-title&gt;Fish and Fisheries&lt;/secondary-title&gt;&lt;/titles&gt;&lt;periodical&gt;&lt;full-title&gt;Fish and Fisheries&lt;/full-title&gt;&lt;/periodical&gt;&lt;pages&gt;410-427&lt;/pages&gt;&lt;volume&gt;15&lt;/volume&gt;&lt;number&gt;3&lt;/number&gt;&lt;dates&gt;&lt;year&gt;2014&lt;/year&gt;&lt;/dates&gt;&lt;isbn&gt;1467-2979&lt;/isbn&gt;&lt;urls&gt;&lt;/urls&gt;&lt;/record&gt;&lt;/Cite&gt;&lt;/EndNote&gt;</w:instrText>
      </w:r>
      <w:r w:rsidR="005C7E16">
        <w:fldChar w:fldCharType="separate"/>
      </w:r>
      <w:r w:rsidR="00135542">
        <w:rPr>
          <w:noProof/>
        </w:rPr>
        <w:t>(Baumgartner, Conallin et al. 2014)</w:t>
      </w:r>
      <w:r w:rsidR="005C7E16">
        <w:fldChar w:fldCharType="end"/>
      </w:r>
      <w:r w:rsidRPr="003B3B9F">
        <w:t>. For example, increased flows may inundate river or wetland habitat needed by small-bodied generalist species or large-bodied nesting species for reproduction, while also releasing nutrients and increasing productivity of microinvertebrates, a key prey item for the first feed</w:t>
      </w:r>
      <w:r w:rsidR="001C3FAF">
        <w:t xml:space="preserve"> of all species of native fish </w:t>
      </w:r>
      <w:r w:rsidR="005C7E16">
        <w:fldChar w:fldCharType="begin"/>
      </w:r>
      <w:r w:rsidR="00F075A3">
        <w:instrText xml:space="preserve"> ADDIN EN.CITE &lt;EndNote&gt;&lt;Cite&gt;&lt;Author&gt;Devries&lt;/Author&gt;&lt;Year&gt;1998&lt;/Year&gt;&lt;RecNum&gt;3468&lt;/RecNum&gt;&lt;DisplayText&gt;(Devries, Stein et al. 1998)&lt;/DisplayText&gt;&lt;record&gt;&lt;rec-number&gt;3468&lt;/rec-number&gt;&lt;foreign-keys&gt;&lt;key app="EN" db-id="vxxvsda2b05fxpeaw2dp552mtrd5trxdrf0s" timestamp="1382935024"&gt;3468&lt;/key&gt;&lt;/foreign-keys&gt;&lt;ref-type name="Journal Article"&gt;17&lt;/ref-type&gt;&lt;contributors&gt;&lt;authors&gt;&lt;author&gt;Devries, D. R.&lt;/author&gt;&lt;author&gt;Stein, R. A.&lt;/author&gt;&lt;author&gt;Bremigan, M. T.&lt;/author&gt;&lt;/authors&gt;&lt;/contributors&gt;&lt;titles&gt;&lt;title&gt;Prey selection by larval fishes as influenced by available zooplankton and gap limitation&lt;/title&gt;&lt;secondary-title&gt;Transactions of the American Fisheries Society&lt;/secondary-title&gt;&lt;/titles&gt;&lt;periodical&gt;&lt;full-title&gt;Transactions of the American Fisheries Society&lt;/full-title&gt;&lt;/periodical&gt;&lt;pages&gt;1040-1050&lt;/pages&gt;&lt;volume&gt;127&lt;/volume&gt;&lt;number&gt;6&lt;/number&gt;&lt;dates&gt;&lt;year&gt;1998&lt;/year&gt;&lt;/dates&gt;&lt;urls&gt;&lt;/urls&gt;&lt;/record&gt;&lt;/Cite&gt;&lt;/EndNote&gt;</w:instrText>
      </w:r>
      <w:r w:rsidR="005C7E16">
        <w:fldChar w:fldCharType="separate"/>
      </w:r>
      <w:r w:rsidR="00135542">
        <w:rPr>
          <w:noProof/>
        </w:rPr>
        <w:t>(Devries, Stein et al. 1998)</w:t>
      </w:r>
      <w:r w:rsidR="005C7E16">
        <w:fldChar w:fldCharType="end"/>
      </w:r>
      <w:r w:rsidRPr="003B3B9F">
        <w:t>. Alternatively flow peaks may be used to trigger reproduction directly in flow-dependant species such as golden (</w:t>
      </w:r>
      <w:r w:rsidRPr="003B3B9F">
        <w:rPr>
          <w:i/>
        </w:rPr>
        <w:t>Macquaria ambigua</w:t>
      </w:r>
      <w:r w:rsidRPr="003B3B9F">
        <w:t>) and silver perch (</w:t>
      </w:r>
      <w:r w:rsidRPr="003B3B9F">
        <w:rPr>
          <w:i/>
        </w:rPr>
        <w:t>Bidyanus bidyanus</w:t>
      </w:r>
      <w:r w:rsidR="001C3FAF">
        <w:t xml:space="preserve">) </w:t>
      </w:r>
      <w:r w:rsidR="005C7E16">
        <w:fldChar w:fldCharType="begin"/>
      </w:r>
      <w:r w:rsidR="00F075A3">
        <w:instrText xml:space="preserve"> ADDIN EN.CITE &lt;EndNote&gt;&lt;Cite&gt;&lt;Author&gt;King&lt;/Author&gt;&lt;Year&gt;2009&lt;/Year&gt;&lt;RecNum&gt;2949&lt;/RecNum&gt;&lt;DisplayText&gt;(King, Tonkin et al. 2009, King, Gwinn et al. 2016)&lt;/DisplayText&gt;&lt;record&gt;&lt;rec-number&gt;2949&lt;/rec-number&gt;&lt;foreign-keys&gt;&lt;key app="EN" db-id="vxxvsda2b05fxpeaw2dp552mtrd5trxdrf0s" timestamp="0"&gt;2949&lt;/key&gt;&lt;/foreign-keys&gt;&lt;ref-type name="Journal Article"&gt;17&lt;/ref-type&gt;&lt;contributors&gt;&lt;authors&gt;&lt;author&gt;A.J. King&lt;/author&gt;&lt;author&gt;Z. Tonkin&lt;/author&gt;&lt;author&gt;J. Mahoney&lt;/author&gt;&lt;/authors&gt;&lt;/contributors&gt;&lt;auth-address&gt;Department of Sustainability and Environment, Freshwater Ecology, Arthur Rylah Institute for Environmental Research, PO Box 137, Heidelberg, Vic. 3084, Australia&lt;/auth-address&gt;&lt;titles&gt;&lt;title&gt;Environmental flow enhances native fish spawning and recruitment in the Murray River, Australia&lt;/title&gt;&lt;secondary-title&gt;River Research and Applications&lt;/secondary-title&gt;&lt;/titles&gt;&lt;periodical&gt;&lt;full-title&gt;River Research and Applications&lt;/full-title&gt;&lt;/periodical&gt;&lt;pages&gt;1205-1218&lt;/pages&gt;&lt;volume&gt;25&lt;/volume&gt;&lt;number&gt;10&lt;/number&gt;&lt;dates&gt;&lt;year&gt;2009&lt;/year&gt;&lt;/dates&gt;&lt;isbn&gt;1535-1467&lt;/isbn&gt;&lt;urls&gt;&lt;related-urls&gt;&lt;url&gt;http://dx.doi.org/10.1002/rra.1209&lt;/url&gt;&lt;/related-urls&gt;&lt;/urls&gt;&lt;/record&gt;&lt;/Cite&gt;&lt;Cite&gt;&lt;Author&gt;King&lt;/Author&gt;&lt;Year&gt;2016&lt;/Year&gt;&lt;RecNum&gt;51&lt;/RecNum&gt;&lt;record&gt;&lt;rec-number&gt;51&lt;/rec-number&gt;&lt;foreign-keys&gt;&lt;key app="EN" db-id="eadpd02sp0v9zjeaefsvvr5lpz2x5az9sd2t" timestamp="1519082959"&gt;51&lt;/key&gt;&lt;/foreign-keys&gt;&lt;ref-type name="Journal Article"&gt;17&lt;/ref-type&gt;&lt;contributors&gt;&lt;authors&gt;&lt;author&gt;King, Alison J&lt;/author&gt;&lt;author&gt;Gwinn, Daniel C&lt;/author&gt;&lt;author&gt;Tonkin, Zeb&lt;/author&gt;&lt;author&gt;Mahoney, John&lt;/author&gt;&lt;author&gt;Raymond, Scott&lt;/author&gt;&lt;author&gt;Beesley, Leah&lt;/author&gt;&lt;/authors&gt;&lt;/contributors&gt;&lt;titles&gt;&lt;title&gt;Using abiotic drivers of fish spawning to inform environmental flow management&lt;/title&gt;&lt;secondary-title&gt;Journal of Applied Ecology&lt;/secondary-title&gt;&lt;/titles&gt;&lt;periodical&gt;&lt;full-title&gt;Journal of Applied Ecology&lt;/full-title&gt;&lt;/periodical&gt;&lt;pages&gt;34-43&lt;/pages&gt;&lt;volume&gt;53&lt;/volume&gt;&lt;number&gt;1&lt;/number&gt;&lt;dates&gt;&lt;year&gt;2016&lt;/year&gt;&lt;/dates&gt;&lt;isbn&gt;1365-2664&lt;/isbn&gt;&lt;urls&gt;&lt;/urls&gt;&lt;/record&gt;&lt;/Cite&gt;&lt;/EndNote&gt;</w:instrText>
      </w:r>
      <w:r w:rsidR="005C7E16">
        <w:fldChar w:fldCharType="separate"/>
      </w:r>
      <w:r w:rsidR="00135542">
        <w:rPr>
          <w:noProof/>
        </w:rPr>
        <w:t>(King, Tonkin et al. 2009, King, Gwinn et al. 2016)</w:t>
      </w:r>
      <w:r w:rsidR="005C7E16">
        <w:fldChar w:fldCharType="end"/>
      </w:r>
      <w:r w:rsidRPr="003B3B9F">
        <w:t xml:space="preserve">. This current study aimed to determine the seasonal timing of reproduction of native fish species within the Murrumbidgee Selected Area, and the biotic and abiotic factors associated with spawning and early survival of fish larvae. Spawning data collected during 2014-15 </w:t>
      </w:r>
      <w:r>
        <w:t xml:space="preserve">and 2015-16 </w:t>
      </w:r>
      <w:r w:rsidRPr="003B3B9F">
        <w:t>(LTIM Year</w:t>
      </w:r>
      <w:r>
        <w:t>s</w:t>
      </w:r>
      <w:r w:rsidRPr="003B3B9F">
        <w:t xml:space="preserve"> 1</w:t>
      </w:r>
      <w:r>
        <w:t xml:space="preserve"> and 2</w:t>
      </w:r>
      <w:r w:rsidRPr="003B3B9F">
        <w:t xml:space="preserve">; </w:t>
      </w:r>
      <w:r w:rsidR="00837693">
        <w:t xml:space="preserve">Wassens, Thiem </w:t>
      </w:r>
      <w:r w:rsidRPr="001C3FAF">
        <w:t>et al. 2015</w:t>
      </w:r>
      <w:r w:rsidRPr="003B3B9F">
        <w:t>) are included for comparison. Category 1 fish community sampling data collected from the Carrathool zone only in 2015</w:t>
      </w:r>
      <w:r>
        <w:t xml:space="preserve">, </w:t>
      </w:r>
      <w:r w:rsidRPr="003B3B9F">
        <w:t>2016</w:t>
      </w:r>
      <w:r>
        <w:t xml:space="preserve"> </w:t>
      </w:r>
      <w:r w:rsidR="005C7E16">
        <w:fldChar w:fldCharType="begin"/>
      </w:r>
      <w:r w:rsidR="00F075A3">
        <w:instrText xml:space="preserve"> ADDIN EN.CITE &lt;EndNote&gt;&lt;Cite&gt;&lt;Author&gt;Wassens&lt;/Author&gt;&lt;Year&gt;2015&lt;/Year&gt;&lt;RecNum&gt;3776&lt;/RecNum&gt;&lt;DisplayText&gt;(Wassens, Thiem et al. 2015, Wassens, Spencer et al. 2016)&lt;/DisplayText&gt;&lt;record&gt;&lt;rec-number&gt;3776&lt;/rec-number&gt;&lt;foreign-keys&gt;&lt;key app="EN" db-id="vxxvsda2b05fxpeaw2dp552mtrd5trxdrf0s" timestamp="1442193477"&gt;3776&lt;/key&gt;&lt;/foreign-keys&gt;&lt;ref-type name="Book"&gt;6&lt;/ref-type&gt;&lt;contributors&gt;&lt;authors&gt;&lt;author&gt;Wassens, S.&lt;/author&gt;&lt;author&gt;Thiem, J.&lt;/author&gt;&lt;author&gt;Spencer, J.&lt;/author&gt;&lt;author&gt;Bino, G.&lt;/author&gt;&lt;author&gt;Hall, A.&lt;/author&gt;&lt;author&gt;Thomas, R.&lt;/author&gt;&lt;author&gt;Jenkins, K.&lt;/author&gt;&lt;author&gt;Wolfenden, B.&lt;/author&gt;&lt;author&gt;Ocock, J.&lt;/author&gt;&lt;author&gt;Lenon, E.&lt;/author&gt;&lt;author&gt;Kobayashi, T.&lt;/author&gt;&lt;author&gt;Heath, J. &lt;/author&gt;&lt;author&gt;Cory, F.&lt;/author&gt;&lt;/authors&gt;&lt;/contributors&gt;&lt;titles&gt;&lt;title&gt;Long Term Intervention Monitoring Murrumbidgee Selected Area 2014-15. Technical report &lt;/title&gt;&lt;/titles&gt;&lt;dates&gt;&lt;year&gt;2015&lt;/year&gt;&lt;/dates&gt;&lt;pub-location&gt;Canberra&lt;/pub-location&gt;&lt;publisher&gt;Commonwealth of Australia &lt;/publisher&gt;&lt;urls&gt;&lt;/urls&gt;&lt;/record&gt;&lt;/Cite&gt;&lt;Cite&gt;&lt;Author&gt;Wassens&lt;/Author&gt;&lt;Year&gt;2016&lt;/Year&gt;&lt;RecNum&gt;58&lt;/RecNum&gt;&lt;record&gt;&lt;rec-number&gt;58&lt;/rec-number&gt;&lt;foreign-keys&gt;&lt;key app="EN" db-id="eadpd02sp0v9zjeaefsvvr5lpz2x5az9sd2t" timestamp="1519082959"&gt;58&lt;/key&gt;&lt;/foreign-keys&gt;&lt;ref-type name="Report"&gt;27&lt;/ref-type&gt;&lt;contributors&gt;&lt;authors&gt;&lt;author&gt;Wassens,Skye&lt;/author&gt;&lt;author&gt;Spencer,Jennifer&lt;/author&gt;&lt;author&gt;Thiem,Jason&lt;/author&gt;&lt;author&gt; Wolfenden,Benjamin&lt;/author&gt;&lt;author&gt; Jenkins,Kim&lt;/author&gt;&lt;author&gt; Hall,Andrew&lt;/author&gt;&lt;author&gt;Ocock,Joanne&lt;/author&gt;&lt;author&gt;Kobayashi,Yoshi&lt;/author&gt;&lt;author&gt;Thomas,Rachel&lt;/author&gt;&lt;author&gt;Bino,Gilad&lt;/author&gt;&lt;author&gt;Heath,J&lt;/author&gt;&lt;author&gt;Lenon,Erin&lt;/author&gt;&lt;/authors&gt;&lt;/contributors&gt;&lt;titles&gt;&lt;title&gt;Commonwealth Environmental Water Office Long-Term Intervention Monitoring Project Murrumbidgee River System evaluation report 2014-16&lt;/title&gt;&lt;/titles&gt;&lt;dates&gt;&lt;year&gt;2016&lt;/year&gt;&lt;/dates&gt;&lt;pub-location&gt;Albury&lt;/pub-location&gt;&lt;publisher&gt;Institute for Land, Water and Society&lt;/publisher&gt;&lt;urls&gt;&lt;/urls&gt;&lt;/record&gt;&lt;/Cite&gt;&lt;/EndNote&gt;</w:instrText>
      </w:r>
      <w:r w:rsidR="005C7E16">
        <w:fldChar w:fldCharType="separate"/>
      </w:r>
      <w:r w:rsidR="00135542">
        <w:rPr>
          <w:noProof/>
        </w:rPr>
        <w:t>(Wassens, Thiem et al. 2015, Wassens, Spencer et al. 2016)</w:t>
      </w:r>
      <w:r w:rsidR="005C7E16">
        <w:fldChar w:fldCharType="end"/>
      </w:r>
      <w:r w:rsidR="00BD53E8" w:rsidRPr="003B3B9F">
        <w:t xml:space="preserve"> </w:t>
      </w:r>
      <w:r>
        <w:t>and 2017</w:t>
      </w:r>
      <w:r w:rsidRPr="003B3B9F">
        <w:t xml:space="preserve"> are also included to add some context for the translation of spawning into young-of-year recruitment. </w:t>
      </w:r>
    </w:p>
    <w:p w14:paraId="4B9C6664" w14:textId="77AF491C" w:rsidR="003B73F5" w:rsidRPr="003B3B9F" w:rsidRDefault="003B73F5" w:rsidP="00BD53E8">
      <w:pPr>
        <w:pStyle w:val="BodyText10"/>
        <w:rPr>
          <w:i/>
          <w:lang w:val="en-GB"/>
        </w:rPr>
      </w:pPr>
      <w:r w:rsidRPr="00215461">
        <w:rPr>
          <w:lang w:val="en-GB"/>
        </w:rPr>
        <w:t>Between June and December 2016 the Murrumbidgee River experienced a natural overbank flood, reconnecting the river with floodplain wetland habitats along the length of the regulated Murrumbidgee River.</w:t>
      </w:r>
      <w:r w:rsidR="00C952A7">
        <w:rPr>
          <w:lang w:val="en-GB"/>
        </w:rPr>
        <w:t xml:space="preserve"> While there were no flows specifically targeting native fish spawning, monitoring was undertaken during the transit of water as part of the Commonwealth</w:t>
      </w:r>
      <w:r w:rsidR="00C952A7" w:rsidRPr="00C952A7">
        <w:rPr>
          <w:lang w:val="en-GB"/>
        </w:rPr>
        <w:t xml:space="preserve"> </w:t>
      </w:r>
      <w:r w:rsidR="00C952A7" w:rsidRPr="00C952A7">
        <w:t xml:space="preserve">Flood recession and dissolved oxygen management </w:t>
      </w:r>
      <w:r w:rsidR="00C952A7" w:rsidRPr="00C952A7">
        <w:rPr>
          <w:lang w:val="en-GB"/>
        </w:rPr>
        <w:t>flow</w:t>
      </w:r>
      <w:r w:rsidR="00C952A7">
        <w:rPr>
          <w:i/>
          <w:lang w:val="en-GB"/>
        </w:rPr>
        <w:t xml:space="preserve">. </w:t>
      </w:r>
      <w:r w:rsidR="00C952A7" w:rsidRPr="00C952A7">
        <w:rPr>
          <w:i/>
        </w:rPr>
        <w:t xml:space="preserve"> </w:t>
      </w:r>
      <w:r w:rsidR="00C952A7">
        <w:rPr>
          <w:lang w:val="en-GB"/>
        </w:rPr>
        <w:t>In this section we</w:t>
      </w:r>
      <w:r w:rsidRPr="00215461">
        <w:rPr>
          <w:lang w:val="en-GB"/>
        </w:rPr>
        <w:t xml:space="preserve"> sought to describe the range of </w:t>
      </w:r>
      <w:r>
        <w:rPr>
          <w:lang w:val="en-GB"/>
        </w:rPr>
        <w:t xml:space="preserve">fish responses </w:t>
      </w:r>
      <w:r w:rsidRPr="00215461">
        <w:rPr>
          <w:lang w:val="en-GB"/>
        </w:rPr>
        <w:t>observed during 2016-17</w:t>
      </w:r>
      <w:r>
        <w:rPr>
          <w:lang w:val="en-GB"/>
        </w:rPr>
        <w:t>, and contrasted these with previous years</w:t>
      </w:r>
      <w:r w:rsidRPr="00215461">
        <w:rPr>
          <w:lang w:val="en-GB"/>
        </w:rPr>
        <w:t>.</w:t>
      </w:r>
      <w:r w:rsidR="00C952A7" w:rsidRPr="00C952A7">
        <w:rPr>
          <w:i/>
        </w:rPr>
        <w:t xml:space="preserve"> </w:t>
      </w:r>
    </w:p>
    <w:p w14:paraId="4A10D601" w14:textId="77777777" w:rsidR="003B73F5" w:rsidRPr="003B3B9F" w:rsidRDefault="003B73F5" w:rsidP="00BD53E8">
      <w:pPr>
        <w:pStyle w:val="Subtitle"/>
      </w:pPr>
      <w:bookmarkStart w:id="589" w:name="_Toc492038824"/>
      <w:r w:rsidRPr="003B3B9F">
        <w:t>Methods</w:t>
      </w:r>
      <w:bookmarkEnd w:id="589"/>
    </w:p>
    <w:p w14:paraId="02EECFBD" w14:textId="09D1DF84" w:rsidR="003B73F5" w:rsidRPr="003B3B9F" w:rsidRDefault="003B73F5" w:rsidP="00BD53E8">
      <w:pPr>
        <w:pStyle w:val="BodyText10"/>
      </w:pPr>
      <w:r w:rsidRPr="003B3B9F">
        <w:t xml:space="preserve">Larval fish were collected using methods described by </w:t>
      </w:r>
      <w:r w:rsidR="005C7E16">
        <w:fldChar w:fldCharType="begin"/>
      </w:r>
      <w:r w:rsidR="00F075A3">
        <w:instrText xml:space="preserve"> ADDIN EN.CITE &lt;EndNote&gt;&lt;Cite&gt;&lt;Author&gt;Wassens&lt;/Author&gt;&lt;Year&gt;2014&lt;/Year&gt;&lt;RecNum&gt;3593&lt;/RecNum&gt;&lt;DisplayText&gt;(Wassens,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fldChar w:fldCharType="separate"/>
      </w:r>
      <w:r w:rsidR="00135542">
        <w:rPr>
          <w:noProof/>
        </w:rPr>
        <w:t>(Wassens, Jenkins et al. 2014)</w:t>
      </w:r>
      <w:r w:rsidR="005C7E16">
        <w:fldChar w:fldCharType="end"/>
      </w:r>
      <w:r w:rsidRPr="001C3FAF">
        <w:t>.</w:t>
      </w:r>
      <w:r w:rsidRPr="003B3B9F">
        <w:t xml:space="preserve"> Larval fish sampling was undertaken at six riverine sites, with three sites selected within each of two hydrological zones (</w:t>
      </w:r>
      <w:r w:rsidR="00BD53E8">
        <w:fldChar w:fldCharType="begin"/>
      </w:r>
      <w:r w:rsidR="00BD53E8">
        <w:instrText xml:space="preserve"> REF _Ref491854444 \h </w:instrText>
      </w:r>
      <w:r w:rsidR="00BD53E8">
        <w:fldChar w:fldCharType="separate"/>
      </w:r>
      <w:r w:rsidR="00E7050A">
        <w:t xml:space="preserve">Figure </w:t>
      </w:r>
      <w:r w:rsidR="00E7050A">
        <w:rPr>
          <w:noProof/>
        </w:rPr>
        <w:t>6</w:t>
      </w:r>
      <w:r w:rsidR="00E7050A">
        <w:noBreakHyphen/>
      </w:r>
      <w:r w:rsidR="00E7050A">
        <w:rPr>
          <w:noProof/>
        </w:rPr>
        <w:t>17</w:t>
      </w:r>
      <w:r w:rsidR="00BD53E8">
        <w:fldChar w:fldCharType="end"/>
      </w:r>
      <w:r w:rsidRPr="003B3B9F">
        <w:t xml:space="preserve">). Eight larval drift nets and ten quatrefoil light traps were set overnight at each riverine site. Equipment and methods were consistent with those described by </w:t>
      </w:r>
      <w:r w:rsidR="005C7E16">
        <w:fldChar w:fldCharType="begin"/>
      </w:r>
      <w:r w:rsidR="00F075A3">
        <w:instrText xml:space="preserve"> ADDIN EN.CITE &lt;EndNote&gt;&lt;Cite&gt;&lt;Author&gt;Hale&lt;/Author&gt;&lt;Year&gt;2014&lt;/Year&gt;&lt;RecNum&gt;3545&lt;/RecNum&gt;&lt;DisplayText&gt;(Hale, Stoffels et al. 2014)&lt;/DisplayText&gt;&lt;record&gt;&lt;rec-number&gt;3545&lt;/rec-number&gt;&lt;foreign-keys&gt;&lt;key app="EN" db-id="vxxvsda2b05fxpeaw2dp552mtrd5trxdrf0s" timestamp="1393371612"&gt;3545&lt;/key&gt;&lt;/foreign-keys&gt;&lt;ref-type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5C7E16">
        <w:fldChar w:fldCharType="separate"/>
      </w:r>
      <w:r w:rsidR="00F075A3">
        <w:rPr>
          <w:noProof/>
        </w:rPr>
        <w:t>(Hale, Stoffels et al. 2014)</w:t>
      </w:r>
      <w:r w:rsidR="005C7E16">
        <w:fldChar w:fldCharType="end"/>
      </w:r>
      <w:r w:rsidR="00747B70">
        <w:t xml:space="preserve">, </w:t>
      </w:r>
      <w:r w:rsidRPr="003B3B9F">
        <w:t>with the exception being that five additional larval drift nets were set at each site to adequately detect commonly encountered larvae such as Murray cod (</w:t>
      </w:r>
      <w:r w:rsidRPr="003B3B9F">
        <w:rPr>
          <w:i/>
        </w:rPr>
        <w:t>Maccullochella peelii</w:t>
      </w:r>
      <w:r w:rsidRPr="003B3B9F">
        <w:t>). Sampling was undertaken fortnightly from 1</w:t>
      </w:r>
      <w:r>
        <w:t>0</w:t>
      </w:r>
      <w:r w:rsidRPr="003B3B9F">
        <w:t xml:space="preserve"> October until 2</w:t>
      </w:r>
      <w:r>
        <w:t>2</w:t>
      </w:r>
      <w:r w:rsidRPr="003B3B9F">
        <w:t xml:space="preserve"> December 201</w:t>
      </w:r>
      <w:r>
        <w:t>6</w:t>
      </w:r>
      <w:r w:rsidRPr="003B3B9F">
        <w:t>, resulting in six sampling events at each of the six sites. These data were compared with data collected from the same sites and using the same methods in the previous watering year</w:t>
      </w:r>
      <w:r>
        <w:t>s</w:t>
      </w:r>
      <w:r w:rsidR="00C952A7">
        <w:t xml:space="preserve"> </w:t>
      </w:r>
      <w:r w:rsidRPr="003B3B9F">
        <w:t>2014-15</w:t>
      </w:r>
      <w:r>
        <w:t xml:space="preserve"> and 2015-16</w:t>
      </w:r>
      <w:r w:rsidRPr="003B3B9F">
        <w:t xml:space="preserve"> </w:t>
      </w:r>
      <w:r w:rsidR="005C7E16">
        <w:fldChar w:fldCharType="begin"/>
      </w:r>
      <w:r w:rsidR="00F075A3">
        <w:instrText xml:space="preserve"> ADDIN EN.CITE &lt;EndNote&gt;&lt;Cite&gt;&lt;Author&gt;Wassens&lt;/Author&gt;&lt;Year&gt;2016&lt;/Year&gt;&lt;RecNum&gt;50&lt;/RecNum&gt;&lt;DisplayText&gt;(Wassens, Thiem et al. 2015, Wassens, Spencer et al. 2016)&lt;/DisplayText&gt;&lt;record&gt;&lt;rec-number&gt;50&lt;/rec-number&gt;&lt;foreign-keys&gt;&lt;key app="EN" db-id="eadpd02sp0v9zjeaefsvvr5lpz2x5az9sd2t" timestamp="1519082959"&gt;50&lt;/key&gt;&lt;/foreign-keys&gt;&lt;ref-type name="Book"&gt;6&lt;/ref-type&gt;&lt;contributors&gt;&lt;authors&gt;&lt;author&gt;Wassens, S&lt;/author&gt;&lt;author&gt;Spencer, J.&lt;/author&gt;&lt;author&gt;Thiem, J.&lt;/author&gt;&lt;author&gt;Wolfenden, B.&lt;/author&gt;&lt;author&gt;Jenkins, K.&lt;/author&gt;&lt;author&gt;Hall, A.&lt;/author&gt;&lt;author&gt;Ocock, J.&lt;/author&gt;&lt;author&gt;Kobayashi, T.&lt;/author&gt;&lt;author&gt;Thomas, R.&lt;/author&gt;&lt;author&gt;Bino, G.&lt;/author&gt;&lt;author&gt;Heath, J.&lt;/author&gt;&lt;author&gt;Lenon, E.&lt;/author&gt;&lt;/authors&gt;&lt;/contributors&gt;&lt;titles&gt;&lt;title&gt;Commonwealth Environmental Water Office Long-Term Intervention Monitoring project Murrumbidgee River System Selected Area evaluation report&lt;/title&gt;&lt;/titles&gt;&lt;dates&gt;&lt;year&gt;2016&lt;/year&gt;&lt;/dates&gt;&lt;pub-location&gt;Canberra&lt;/pub-location&gt;&lt;publisher&gt;Commonwealth Environmental Water Office&lt;/publisher&gt;&lt;urls&gt;&lt;/urls&gt;&lt;/record&gt;&lt;/Cite&gt;&lt;Cite&gt;&lt;Author&gt;Wassens&lt;/Author&gt;&lt;Year&gt;2015&lt;/Year&gt;&lt;RecNum&gt;3776&lt;/RecNum&gt;&lt;record&gt;&lt;rec-number&gt;3776&lt;/rec-number&gt;&lt;foreign-keys&gt;&lt;key app="EN" db-id="vxxvsda2b05fxpeaw2dp552mtrd5trxdrf0s" timestamp="1442193477"&gt;3776&lt;/key&gt;&lt;/foreign-keys&gt;&lt;ref-type name="Book"&gt;6&lt;/ref-type&gt;&lt;contributors&gt;&lt;authors&gt;&lt;author&gt;Wassens, S.&lt;/author&gt;&lt;author&gt;Thiem, J.&lt;/author&gt;&lt;author&gt;Spencer, J.&lt;/author&gt;&lt;author&gt;Bino, G.&lt;/author&gt;&lt;author&gt;Hall, A.&lt;/author&gt;&lt;author&gt;Thomas, R.&lt;/author&gt;&lt;author&gt;Jenkins, K.&lt;/author&gt;&lt;author&gt;Wolfenden, B.&lt;/author&gt;&lt;author&gt;Ocock, J.&lt;/author&gt;&lt;author&gt;Lenon, E.&lt;/author&gt;&lt;author&gt;Kobayashi, T.&lt;/author&gt;&lt;author&gt;Heath, J. &lt;/author&gt;&lt;author&gt;Cory, F.&lt;/author&gt;&lt;/authors&gt;&lt;/contributors&gt;&lt;titles&gt;&lt;title&gt;Long Term Intervention Monitoring Murrumbidgee Selected Area 2014-15. Technical report &lt;/title&gt;&lt;/titles&gt;&lt;dates&gt;&lt;year&gt;2015&lt;/year&gt;&lt;/dates&gt;&lt;pub-location&gt;Canberra&lt;/pub-location&gt;&lt;publisher&gt;Commonwealth of Australia &lt;/publisher&gt;&lt;urls&gt;&lt;/urls&gt;&lt;/record&gt;&lt;/Cite&gt;&lt;/EndNote&gt;</w:instrText>
      </w:r>
      <w:r w:rsidR="005C7E16">
        <w:fldChar w:fldCharType="separate"/>
      </w:r>
      <w:r w:rsidR="00135542">
        <w:rPr>
          <w:noProof/>
        </w:rPr>
        <w:t>(Wassens, Thiem et al. 2015, Wassens, Spencer et al. 2016)</w:t>
      </w:r>
      <w:r w:rsidR="005C7E16">
        <w:fldChar w:fldCharType="end"/>
      </w:r>
      <w:r w:rsidRPr="003B3B9F">
        <w:t>. Eggs were live-picked and enumerated from drift net samples in the field, and a subset of these were hatched in river water at ambient temperatures. Larvae were subsequently identified to species in the laboratory. With the exception of juvenile Murray River crayfish (</w:t>
      </w:r>
      <w:r w:rsidRPr="003B3B9F">
        <w:rPr>
          <w:i/>
        </w:rPr>
        <w:t>Euastacus armatus</w:t>
      </w:r>
      <w:r w:rsidRPr="003B3B9F">
        <w:t>) and freshwater yabby (</w:t>
      </w:r>
      <w:r w:rsidRPr="003B3B9F">
        <w:rPr>
          <w:i/>
        </w:rPr>
        <w:t>Cherax destructor</w:t>
      </w:r>
      <w:r w:rsidRPr="003B3B9F">
        <w:t xml:space="preserve">), entire samples collected from both light traps and drift nets were preserved in 90% ethanol for later laboratory identification using keys described in </w:t>
      </w:r>
      <w:r w:rsidR="005C7E16">
        <w:fldChar w:fldCharType="begin"/>
      </w:r>
      <w:r w:rsidR="00F075A3">
        <w:instrText xml:space="preserve"> ADDIN EN.CITE &lt;EndNote&gt;&lt;Cite&gt;&lt;Author&gt;Serafini&lt;/Author&gt;&lt;Year&gt;2004&lt;/Year&gt;&lt;RecNum&gt;3630&lt;/RecNum&gt;&lt;DisplayText&gt;(Serafini and Humphries 2004)&lt;/DisplayText&gt;&lt;record&gt;&lt;rec-number&gt;3630&lt;/rec-number&gt;&lt;foreign-keys&gt;&lt;key app="EN" db-id="vxxvsda2b05fxpeaw2dp552mtrd5trxdrf0s" timestamp="1409620411"&gt;3630&lt;/key&gt;&lt;/foreign-keys&gt;&lt;ref-type name="Conference Paper"&gt;47&lt;/ref-type&gt;&lt;contributors&gt;&lt;authors&gt;&lt;author&gt;Serafini, L. G.&lt;/author&gt;&lt;author&gt;Humphries, P.&lt;/author&gt;&lt;/authors&gt;&lt;/contributors&gt;&lt;titles&gt;&lt;title&gt;Preliminary guide to the identification of larvae of fish, with a bibliography of their studies, from the Murray-Darling Basin&lt;/title&gt;&lt;secondary-title&gt;Taxonomy Workshop&lt;/secondary-title&gt;&lt;/titles&gt;&lt;dates&gt;&lt;year&gt;2004&lt;/year&gt;&lt;pub-dates&gt;&lt;date&gt;10 &amp;amp; 11 February 2004&lt;/date&gt;&lt;/pub-dates&gt;&lt;/dates&gt;&lt;pub-location&gt; Lake Hume Resort&lt;/pub-location&gt;&lt;publisher&gt;Cooperative Research Centre for Freshwater Ecology&lt;/publisher&gt;&lt;urls&gt;&lt;/urls&gt;&lt;/record&gt;&lt;/Cite&gt;&lt;/EndNote&gt;</w:instrText>
      </w:r>
      <w:r w:rsidR="005C7E16">
        <w:fldChar w:fldCharType="separate"/>
      </w:r>
      <w:r w:rsidR="00135542">
        <w:rPr>
          <w:noProof/>
        </w:rPr>
        <w:t>(Serafini and Humphries 2004)</w:t>
      </w:r>
      <w:r w:rsidR="005C7E16">
        <w:fldChar w:fldCharType="end"/>
      </w:r>
      <w:r w:rsidR="00747B70">
        <w:t>.</w:t>
      </w:r>
    </w:p>
    <w:p w14:paraId="1EA4444D" w14:textId="0A0322B6" w:rsidR="003B73F5" w:rsidRPr="003B3B9F" w:rsidRDefault="003B73F5" w:rsidP="00BD53E8">
      <w:pPr>
        <w:pStyle w:val="BodyText10"/>
      </w:pPr>
      <w:r w:rsidRPr="003B3B9F">
        <w:t xml:space="preserve">A sub-sample of larvae hatched from live-picked eggs </w:t>
      </w:r>
      <w:r>
        <w:t>as well as preserved eggs</w:t>
      </w:r>
      <w:r w:rsidRPr="003B3B9F">
        <w:t xml:space="preserve">, comprising both golden and silver perch, and representing all possible combinations of sites and sampling events, were submitted to the Australian Genome Research Facility (AGRF). Nucleic acid extraction and subsequent verification of species assignment was based on dual-direction sequencing following PCR amplification. Genetic assignment of golden and silver perch generally conformed to laboratory identification based on morphological characteristics, and species assignment to egg captures was scaled for each site and trip based on the ratios of hatched and identified larvae and eggs. </w:t>
      </w:r>
      <w:r>
        <w:t>In addition, s</w:t>
      </w:r>
      <w:r w:rsidRPr="003B3B9F">
        <w:t xml:space="preserve">amples were pooled at the genus level </w:t>
      </w:r>
      <w:r>
        <w:t xml:space="preserve">for cod </w:t>
      </w:r>
      <w:r w:rsidRPr="003B3B9F">
        <w:t xml:space="preserve">(i.e. </w:t>
      </w:r>
      <w:r w:rsidRPr="003B3B9F">
        <w:rPr>
          <w:i/>
        </w:rPr>
        <w:t>Maccullochella</w:t>
      </w:r>
      <w:r w:rsidRPr="003B3B9F">
        <w:t xml:space="preserve"> spp.) due to difficulties with species identification, as per previous</w:t>
      </w:r>
      <w:r w:rsidR="00BD53E8">
        <w:t xml:space="preserve"> studies done through</w:t>
      </w:r>
      <w:r w:rsidRPr="003B3B9F">
        <w:t xml:space="preserve"> short-term intervention monitoring </w:t>
      </w:r>
      <w:r w:rsidR="00BD53E8">
        <w:t xml:space="preserve">projects </w:t>
      </w:r>
      <w:r w:rsidR="005C7E16">
        <w:fldChar w:fldCharType="begin">
          <w:fldData xml:space="preserve">PEVuZE5vdGU+PENpdGU+PEF1dGhvcj5XYXNzZW5zPC9BdXRob3I+PFllYXI+MjAxMzwvWWVhcj48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</w:fldData>
        </w:fldChar>
      </w:r>
      <w:r w:rsidR="00F075A3">
        <w:instrText xml:space="preserve"> ADDIN EN.CITE </w:instrText>
      </w:r>
      <w:r w:rsidR="00F075A3">
        <w:fldChar w:fldCharType="begin">
          <w:fldData xml:space="preserve">PEVuZE5vdGU+PENpdGU+PEF1dGhvcj5XYXNzZW5zPC9BdXRob3I+PFllYXI+MjAxMzwvWWVhcj48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</w:fldData>
        </w:fldChar>
      </w:r>
      <w:r w:rsidR="00F075A3">
        <w:instrText xml:space="preserve"> ADDIN EN.CITE.DATA </w:instrText>
      </w:r>
      <w:r w:rsidR="00F075A3">
        <w:fldChar w:fldCharType="end"/>
      </w:r>
      <w:r w:rsidR="005C7E16">
        <w:fldChar w:fldCharType="separate"/>
      </w:r>
      <w:r w:rsidR="00135542">
        <w:rPr>
          <w:noProof/>
        </w:rPr>
        <w:t>(Wassens, Jenkins et al. 2013, Wassens, Jenkins et al. 2014)</w:t>
      </w:r>
      <w:r w:rsidR="005C7E16">
        <w:fldChar w:fldCharType="end"/>
      </w:r>
      <w:r w:rsidRPr="003B3B9F">
        <w:t>.</w:t>
      </w:r>
    </w:p>
    <w:p w14:paraId="1EDD121F" w14:textId="77777777" w:rsidR="003B73F5" w:rsidRPr="003B3B9F" w:rsidRDefault="003B73F5" w:rsidP="00BD53E8">
      <w:pPr>
        <w:pStyle w:val="BodyText10"/>
        <w:rPr>
          <w:rStyle w:val="BookTitle"/>
        </w:rPr>
      </w:pPr>
      <w:r w:rsidRPr="003B3B9F">
        <w:rPr>
          <w:rStyle w:val="BookTitle"/>
        </w:rPr>
        <w:t>Data analysis</w:t>
      </w:r>
    </w:p>
    <w:p w14:paraId="220CF911" w14:textId="2C667C69" w:rsidR="003B73F5" w:rsidRPr="003B3B9F" w:rsidRDefault="003B73F5" w:rsidP="00BD53E8">
      <w:pPr>
        <w:pStyle w:val="BodyText10"/>
      </w:pPr>
      <w:r w:rsidRPr="003B3B9F">
        <w:t>Data were standardised to a single value per species, site, sampling event and method (i.e. total catch for each species from a site was pooled by sampling method) and are represented as catch per unit effort (CPUE; number of larvae per light trap hour or the number of larvae per cubic metre of water filtered). Juveniles and adults were excluded from analysis and reporting</w:t>
      </w:r>
      <w:r w:rsidR="00460590" w:rsidRPr="00460590">
        <w:t xml:space="preserve"> </w:t>
      </w:r>
      <w:r w:rsidR="00460590">
        <w:t xml:space="preserve">because the sampling effort was not consistent for adult and juveniles and numbers were too low to allow for further analysis. </w:t>
      </w:r>
      <w:r w:rsidRPr="003B3B9F">
        <w:t xml:space="preserve"> Daily stream gauging data from Narrandera (NSW Office of Water gauge 410005) and Carrathool (gauge 410078) was used to represent daily water level changes in respective hydrological zones</w:t>
      </w:r>
      <w:r>
        <w:t xml:space="preserve"> as a proportion of the bankfull threshold</w:t>
      </w:r>
      <w:r w:rsidRPr="003B3B9F">
        <w:t>. To determine differences in larval fish CPUE between zones (Narrandera and Carrathool) and years (2014-15</w:t>
      </w:r>
      <w:r>
        <w:t xml:space="preserve">, </w:t>
      </w:r>
      <w:r w:rsidRPr="003B3B9F">
        <w:t xml:space="preserve"> 2015-16</w:t>
      </w:r>
      <w:r>
        <w:t xml:space="preserve"> and 2016</w:t>
      </w:r>
      <w:r w:rsidRPr="003B3B9F">
        <w:t>-1</w:t>
      </w:r>
      <w:r>
        <w:t>7</w:t>
      </w:r>
      <w:r w:rsidRPr="003B3B9F">
        <w:t>), data were analysed using a two-way fixed factor (with zone and year as factors) Permutational Multivariate Analysis of Variance (PERMANOVA</w:t>
      </w:r>
      <w:r w:rsidRPr="00C952A7">
        <w:t>;</w:t>
      </w:r>
      <w:r w:rsidR="00C952A7" w:rsidRPr="00C952A7">
        <w:t xml:space="preserve"> </w:t>
      </w:r>
      <w:r w:rsidR="005C7E16">
        <w:fldChar w:fldCharType="begin"/>
      </w:r>
      <w:r w:rsidR="00F075A3">
        <w:instrText xml:space="preserve"> ADDIN EN.CITE &lt;EndNote&gt;&lt;Cite AuthorYear="1"&gt;&lt;Author&gt;Anderson&lt;/Author&gt;&lt;Year&gt;2008&lt;/Year&gt;&lt;RecNum&gt;3582&lt;/RecNum&gt;&lt;DisplayText&gt;Anderson, Gorley et al. (2008)&lt;/DisplayText&gt;&lt;record&gt;&lt;rec-number&gt;3582&lt;/rec-number&gt;&lt;foreign-keys&gt;&lt;key app="EN" db-id="vxxvsda2b05fxpeaw2dp552mtrd5trxdrf0s" timestamp="1396567941"&gt;3582&lt;/key&gt;&lt;/foreign-keys&gt;&lt;ref-type name="Book"&gt;6&lt;/ref-type&gt;&lt;contributors&gt;&lt;authors&gt;&lt;author&gt;Anderson, M.&lt;/author&gt;&lt;author&gt;Gorley, R.N.&lt;/author&gt;&lt;author&gt;Clarke, K.R.&lt;/author&gt;&lt;/authors&gt;&lt;/contributors&gt;&lt;titles&gt;&lt;title&gt;Permanova+ for Primer: Guide to Software and Statistical Methods&lt;/title&gt;&lt;/titles&gt;&lt;dates&gt;&lt;year&gt;2008&lt;/year&gt;&lt;/dates&gt;&lt;pub-location&gt;Plymouth.&lt;/pub-location&gt;&lt;publisher&gt;PRIMER-E &lt;/publisher&gt;&lt;urls&gt;&lt;/urls&gt;&lt;/record&gt;&lt;/Cite&gt;&lt;/EndNote&gt;</w:instrText>
      </w:r>
      <w:r w:rsidR="005C7E16">
        <w:fldChar w:fldCharType="separate"/>
      </w:r>
      <w:r w:rsidR="00135542">
        <w:rPr>
          <w:noProof/>
        </w:rPr>
        <w:t>Anderson, Gorley et al. (2008)</w:t>
      </w:r>
      <w:r w:rsidR="005C7E16">
        <w:fldChar w:fldCharType="end"/>
      </w:r>
      <w:r w:rsidR="00837693">
        <w:t>)</w:t>
      </w:r>
      <w:r w:rsidR="00C952A7" w:rsidRPr="00C952A7">
        <w:t xml:space="preserve">. </w:t>
      </w:r>
      <w:r w:rsidRPr="00C952A7">
        <w:t>Raw data were initially fourth root transformed</w:t>
      </w:r>
      <w:r w:rsidRPr="003B3B9F">
        <w:t xml:space="preserve"> and the results used to produce a similarity matrix using the Bray-Curtis resemblance measure. All tests were considered significant at </w:t>
      </w:r>
      <w:r w:rsidRPr="003B3B9F">
        <w:rPr>
          <w:i/>
        </w:rPr>
        <w:t>P</w:t>
      </w:r>
      <w:r w:rsidRPr="003B3B9F">
        <w:t xml:space="preserve"> &lt; 0.05. Where significant differences were identified, SIMPER tests were used to identify individual species contributions to average dissimilarities.</w:t>
      </w:r>
    </w:p>
    <w:p w14:paraId="66BBD7CA" w14:textId="3A8E2B0D" w:rsidR="003B73F5" w:rsidRPr="003B3B9F" w:rsidRDefault="003B73F5" w:rsidP="00BD53E8">
      <w:pPr>
        <w:pStyle w:val="BodyText10"/>
      </w:pPr>
      <w:r w:rsidRPr="003B3B9F">
        <w:t xml:space="preserve">A linear mixed-effect modelling approach was undertaken to examine the (binary) probability of periodic species spawning (golden perch and silver perch) in response to abiotic factors (hydrology and temperature). Briefly, model-selection was undertaken examining a suite of </w:t>
      </w:r>
      <w:r>
        <w:t xml:space="preserve">standardised </w:t>
      </w:r>
      <w:r w:rsidRPr="003B3B9F">
        <w:t>hydrological (</w:t>
      </w:r>
      <w:r>
        <w:t>proportion of bankfull height, change in proportion of bankfull height</w:t>
      </w:r>
      <w:r w:rsidRPr="003B3B9F">
        <w:t xml:space="preserve">) and climatic (water temperature, change in water temperature) variables </w:t>
      </w:r>
      <w:r>
        <w:t xml:space="preserve">over 1, 10 and 20 day time periods </w:t>
      </w:r>
      <w:r w:rsidRPr="003B3B9F">
        <w:t xml:space="preserve">for each hydrological zone during each of the sampling events within watering years. </w:t>
      </w:r>
      <w:r>
        <w:t>We analysed silver and golden perch occupancy in relation to water conditions by fitting a global generalized linear mixed-effects model (GLMM) using the glmer function in the lme4 package in R (</w:t>
      </w:r>
      <w:r w:rsidRPr="007704F9">
        <w:t>Bates</w:t>
      </w:r>
      <w:r w:rsidR="00837693">
        <w:t xml:space="preserve">, </w:t>
      </w:r>
      <w:r w:rsidR="00837693" w:rsidRPr="00885400">
        <w:t>Maechler</w:t>
      </w:r>
      <w:r w:rsidRPr="007704F9">
        <w:t xml:space="preserve"> et al., 2015; R version 3.2.1, R Core Team, 2015</w:t>
      </w:r>
      <w:r>
        <w:t xml:space="preserve">). We then employed a model averaging method to generate a summary model from subset models based on the corrected Akaike information criterion (AICc; </w:t>
      </w:r>
      <w:r w:rsidR="005C7E16">
        <w:fldChar w:fldCharType="begin"/>
      </w:r>
      <w:r w:rsidR="00204132">
        <w:instrText xml:space="preserve"> ADDIN EN.CITE &lt;EndNote&gt;&lt;Cite AuthorYear="1"&gt;&lt;Author&gt;Grueber&lt;/Author&gt;&lt;Year&gt;2011&lt;/Year&gt;&lt;RecNum&gt;63&lt;/RecNum&gt;&lt;DisplayText&gt;Grueber, Nakagawa et al. (2011)&lt;/DisplayText&gt;&lt;record&gt;&lt;rec-number&gt;63&lt;/rec-number&gt;&lt;foreign-keys&gt;&lt;key app="EN" db-id="eadpd02sp0v9zjeaefsvvr5lpz2x5az9sd2t" timestamp="1519082959"&gt;63&lt;/key&gt;&lt;/foreign-keys&gt;&lt;ref-type name="Journal Article"&gt;17&lt;/ref-type&gt;&lt;contributors&gt;&lt;authors&gt;&lt;author&gt;Grueber, C.E.&lt;/author&gt;&lt;author&gt;Nakagawa, S.&lt;/author&gt;&lt;author&gt;Laws, R.J.&lt;/author&gt;&lt;author&gt;Jamieson, I.G.&lt;/author&gt;&lt;/authors&gt;&lt;/contributors&gt;&lt;titles&gt;&lt;title&gt;Multimodel inference in ecology and evolution: challenges and solutions&lt;/title&gt;&lt;secondary-title&gt;Journal of Evolutionary Biology&lt;/secondary-title&gt;&lt;/titles&gt;&lt;periodical&gt;&lt;full-title&gt;Journal of Evolutionary Biology&lt;/full-title&gt;&lt;/periodical&gt;&lt;pages&gt;699-711&lt;/pages&gt;&lt;volume&gt;24&lt;/volume&gt;&lt;dates&gt;&lt;year&gt;2011&lt;/year&gt;&lt;/dates&gt;&lt;urls&gt;&lt;/urls&gt;&lt;/record&gt;&lt;/Cite&gt;&lt;/EndNote&gt;</w:instrText>
      </w:r>
      <w:r w:rsidR="005C7E16">
        <w:fldChar w:fldCharType="separate"/>
      </w:r>
      <w:r w:rsidR="00135542">
        <w:rPr>
          <w:noProof/>
        </w:rPr>
        <w:t>Grueber, Nakagawa et al. (2011)</w:t>
      </w:r>
      <w:r w:rsidR="005C7E16">
        <w:fldChar w:fldCharType="end"/>
      </w:r>
      <w:r>
        <w:t xml:space="preserve">, using the dredge and model.avg </w:t>
      </w:r>
      <w:r w:rsidR="00F86FCA">
        <w:t xml:space="preserve">functions in the MuMIn package </w:t>
      </w:r>
      <w:r w:rsidR="005C7E16">
        <w:fldChar w:fldCharType="begin"/>
      </w:r>
      <w:r w:rsidR="00204132">
        <w:instrText xml:space="preserve"> ADDIN EN.CITE &lt;EndNote&gt;&lt;Cite&gt;&lt;Author&gt;Barton&lt;/Author&gt;&lt;Year&gt;2015&lt;/Year&gt;&lt;RecNum&gt;64&lt;/RecNum&gt;&lt;DisplayText&gt;(Barton 2015)&lt;/DisplayText&gt;&lt;record&gt;&lt;rec-number&gt;64&lt;/rec-number&gt;&lt;foreign-keys&gt;&lt;key app="EN" db-id="eadpd02sp0v9zjeaefsvvr5lpz2x5az9sd2t" timestamp="1519082959"&gt;64&lt;/key&gt;&lt;/foreign-keys&gt;&lt;ref-type name="Web Page"&gt;12&lt;/ref-type&gt;&lt;contributors&gt;&lt;authors&gt;&lt;author&gt;Barton, K.&lt;/author&gt;&lt;/authors&gt;&lt;/contributors&gt;&lt;titles&gt;&lt;title&gt;MuMIn: Multi-Model Inference. R package version 1.15.1&lt;/title&gt;&lt;/titles&gt;&lt;dates&gt;&lt;year&gt;2015&lt;/year&gt;&lt;/dates&gt;&lt;pub-location&gt;http://CRAN.R-project.org/package=MuMIn&lt;/pub-location&gt;&lt;urls&gt;&lt;/urls&gt;&lt;/record&gt;&lt;/Cite&gt;&lt;/EndNote&gt;</w:instrText>
      </w:r>
      <w:r w:rsidR="005C7E16">
        <w:fldChar w:fldCharType="separate"/>
      </w:r>
      <w:r w:rsidR="005C7E16">
        <w:rPr>
          <w:noProof/>
        </w:rPr>
        <w:t>(Barton 2015)</w:t>
      </w:r>
      <w:r w:rsidR="005C7E16">
        <w:fldChar w:fldCharType="end"/>
      </w:r>
      <w:r>
        <w:t>. We used a cutoff of 2AICc to generate the submodel set that was</w:t>
      </w:r>
      <w:r w:rsidR="00F86FCA">
        <w:t xml:space="preserve"> averaged in the summary model </w:t>
      </w:r>
      <w:r w:rsidR="005C7E16">
        <w:fldChar w:fldCharType="begin"/>
      </w:r>
      <w:r w:rsidR="00204132">
        <w:instrText xml:space="preserve"> ADDIN EN.CITE &lt;EndNote&gt;&lt;Cite&gt;&lt;Author&gt;Burnham&lt;/Author&gt;&lt;Year&gt;2002&lt;/Year&gt;&lt;RecNum&gt;65&lt;/RecNum&gt;&lt;DisplayText&gt;(Burnham and Anderson 2002)&lt;/DisplayText&gt;&lt;record&gt;&lt;rec-number&gt;65&lt;/rec-number&gt;&lt;foreign-keys&gt;&lt;key app="EN" db-id="eadpd02sp0v9zjeaefsvvr5lpz2x5az9sd2t" timestamp="1519082959"&gt;65&lt;/key&gt;&lt;/foreign-keys&gt;&lt;ref-type name="Book"&gt;6&lt;/ref-type&gt;&lt;contributors&gt;&lt;authors&gt;&lt;author&gt;Burnham, K.P.&lt;/author&gt;&lt;author&gt;Anderson, D.R.&lt;/author&gt;&lt;/authors&gt;&lt;/contributors&gt;&lt;titles&gt;&lt;title&gt;Model selection and multi-model inference: a practical information–theoretic approach. 2nd ed.&lt;/title&gt;&lt;/titles&gt;&lt;dates&gt;&lt;year&gt;2002&lt;/year&gt;&lt;/dates&gt;&lt;pub-location&gt;New York&lt;/pub-location&gt;&lt;publisher&gt;Springer-Verlag&lt;/publisher&gt;&lt;urls&gt;&lt;/urls&gt;&lt;/record&gt;&lt;/Cite&gt;&lt;/EndNote&gt;</w:instrText>
      </w:r>
      <w:r w:rsidR="005C7E16">
        <w:fldChar w:fldCharType="separate"/>
      </w:r>
      <w:r w:rsidR="00135542">
        <w:rPr>
          <w:noProof/>
        </w:rPr>
        <w:t>(Burnham and Anderson 2002)</w:t>
      </w:r>
      <w:r w:rsidR="005C7E16">
        <w:fldChar w:fldCharType="end"/>
      </w:r>
      <w:r>
        <w:t>. Model averaging accounts for uncertainty in model selection and provides robust parameter estimates, particularly when there is no single best model for the data and models have small differences in their fit, bas</w:t>
      </w:r>
      <w:r w:rsidR="00F86FCA">
        <w:t xml:space="preserve">ed on an information criterion </w:t>
      </w:r>
      <w:r w:rsidR="005C7E16">
        <w:fldChar w:fldCharType="begin"/>
      </w:r>
      <w:r w:rsidR="00204132">
        <w:instrText xml:space="preserve"> ADDIN EN.CITE &lt;EndNote&gt;&lt;Cite&gt;&lt;Author&gt;Grueber&lt;/Author&gt;&lt;Year&gt;2011&lt;/Year&gt;&lt;RecNum&gt;63&lt;/RecNum&gt;&lt;DisplayText&gt;(Grueber, Nakagawa et al. 2011)&lt;/DisplayText&gt;&lt;record&gt;&lt;rec-number&gt;63&lt;/rec-number&gt;&lt;foreign-keys&gt;&lt;key app="EN" db-id="eadpd02sp0v9zjeaefsvvr5lpz2x5az9sd2t" timestamp="1519082959"&gt;63&lt;/key&gt;&lt;/foreign-keys&gt;&lt;ref-type name="Journal Article"&gt;17&lt;/ref-type&gt;&lt;contributors&gt;&lt;authors&gt;&lt;author&gt;Grueber, C.E.&lt;/author&gt;&lt;author&gt;Nakagawa, S.&lt;/author&gt;&lt;author&gt;Laws, R.J.&lt;/author&gt;&lt;author&gt;Jamieson, I.G.&lt;/author&gt;&lt;/authors&gt;&lt;/contributors&gt;&lt;titles&gt;&lt;title&gt;Multimodel inference in ecology and evolution: challenges and solutions&lt;/title&gt;&lt;secondary-title&gt;Journal of Evolutionary Biology&lt;/secondary-title&gt;&lt;/titles&gt;&lt;periodical&gt;&lt;full-title&gt;Journal of Evolutionary Biology&lt;/full-title&gt;&lt;/periodical&gt;&lt;pages&gt;699-711&lt;/pages&gt;&lt;volume&gt;24&lt;/volume&gt;&lt;dates&gt;&lt;year&gt;2011&lt;/year&gt;&lt;/dates&gt;&lt;urls&gt;&lt;/urls&gt;&lt;/record&gt;&lt;/Cite&gt;&lt;/EndNote&gt;</w:instrText>
      </w:r>
      <w:r w:rsidR="005C7E16">
        <w:fldChar w:fldCharType="separate"/>
      </w:r>
      <w:r w:rsidR="00135542">
        <w:rPr>
          <w:noProof/>
        </w:rPr>
        <w:t>(Grueber, Nakagawa et al. 2011)</w:t>
      </w:r>
      <w:r w:rsidR="005C7E16">
        <w:fldChar w:fldCharType="end"/>
      </w:r>
      <w:r>
        <w:t>.</w:t>
      </w:r>
    </w:p>
    <w:p w14:paraId="4F525FAF" w14:textId="6D69849C" w:rsidR="00DB493A" w:rsidRDefault="003B73F5" w:rsidP="00BD53E8">
      <w:pPr>
        <w:pStyle w:val="BodyText10"/>
      </w:pPr>
      <w:r w:rsidRPr="003B3B9F">
        <w:t xml:space="preserve">Category 1 </w:t>
      </w:r>
      <w:r w:rsidR="00BD53E8">
        <w:t>f</w:t>
      </w:r>
      <w:r w:rsidRPr="003B3B9F">
        <w:t xml:space="preserve">ish </w:t>
      </w:r>
      <w:r w:rsidR="00BD53E8">
        <w:t>c</w:t>
      </w:r>
      <w:r w:rsidRPr="003B3B9F">
        <w:t xml:space="preserve">ommunity data </w:t>
      </w:r>
      <w:r w:rsidR="00BD53E8" w:rsidRPr="00F86FCA">
        <w:t>as per</w:t>
      </w:r>
      <w:r w:rsidR="00ED2C4C">
        <w:t xml:space="preserve"> </w:t>
      </w:r>
      <w:r w:rsidR="00C31006">
        <w:fldChar w:fldCharType="begin"/>
      </w:r>
      <w:r w:rsidR="00F075A3">
        <w:instrText xml:space="preserve"> ADDIN EN.CITE &lt;EndNote&gt;&lt;Cite&gt;&lt;Author&gt;Hale&lt;/Author&gt;&lt;Year&gt;2014&lt;/Year&gt;&lt;RecNum&gt;3545&lt;/RecNum&gt;&lt;DisplayText&gt;(Hale, Stoffels et al. 2014)&lt;/DisplayText&gt;&lt;record&gt;&lt;rec-number&gt;3545&lt;/rec-number&gt;&lt;foreign-keys&gt;&lt;key app="EN" db-id="vxxvsda2b05fxpeaw2dp552mtrd5trxdrf0s" timestamp="1393371612"&gt;3545&lt;/key&gt;&lt;/foreign-keys&gt;&lt;ref-type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C31006">
        <w:fldChar w:fldCharType="separate"/>
      </w:r>
      <w:r w:rsidR="00F075A3">
        <w:rPr>
          <w:noProof/>
        </w:rPr>
        <w:t>(Hale, Stoffels et al. 2014)</w:t>
      </w:r>
      <w:r w:rsidR="00C31006">
        <w:fldChar w:fldCharType="end"/>
      </w:r>
      <w:r w:rsidR="00BD53E8" w:rsidRPr="003B3B9F">
        <w:t xml:space="preserve"> </w:t>
      </w:r>
      <w:r w:rsidRPr="003B3B9F">
        <w:t>collected from the focal zone in March 2015</w:t>
      </w:r>
      <w:r>
        <w:t xml:space="preserve">, </w:t>
      </w:r>
      <w:r w:rsidRPr="003B3B9F">
        <w:t>2016</w:t>
      </w:r>
      <w:r>
        <w:t xml:space="preserve"> and 2017</w:t>
      </w:r>
      <w:r w:rsidRPr="003B3B9F">
        <w:t xml:space="preserve"> (encompassing Yarradda, Bringagee and McKennas larval sampling sites) are presented to examine whether spawning in either watering year translated into young-of-year recruitment. Specifically, length-frequency plots are presented to indicate the presence of new recruits as a proportion of the sampled population.  </w:t>
      </w:r>
    </w:p>
    <w:p w14:paraId="71BD66B9" w14:textId="77777777" w:rsidR="00DB493A" w:rsidRDefault="00DB493A">
      <w:pPr>
        <w:spacing w:after="0" w:line="240" w:lineRule="auto"/>
        <w:jc w:val="left"/>
        <w:rPr>
          <w:rFonts w:eastAsia="Times New Roman" w:cs="Angsana New"/>
          <w:szCs w:val="22"/>
          <w:lang w:eastAsia="zh-CN" w:bidi="th-TH"/>
        </w:rPr>
      </w:pPr>
      <w:r>
        <w:br w:type="page"/>
      </w:r>
    </w:p>
    <w:p w14:paraId="6B266EE0" w14:textId="77777777" w:rsidR="003B73F5" w:rsidRPr="003B3B9F" w:rsidRDefault="003B73F5" w:rsidP="00BD53E8">
      <w:pPr>
        <w:pStyle w:val="BodyText10"/>
      </w:pPr>
    </w:p>
    <w:p w14:paraId="262DADB8" w14:textId="3CAFE61C" w:rsidR="003B73F5" w:rsidRPr="003B3B9F" w:rsidRDefault="007D41F7" w:rsidP="003B73F5">
      <w:r w:rsidRPr="003B3B9F">
        <w:rPr>
          <w:noProof/>
        </w:rPr>
        <w:drawing>
          <wp:inline distT="0" distB="0" distL="0" distR="0" wp14:anchorId="431B888E" wp14:editId="125274E6">
            <wp:extent cx="5705198" cy="2681785"/>
            <wp:effectExtent l="0" t="0" r="0" b="4445"/>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rumbidge_2015_LarvalSampleSites_BW.jpg"/>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5704652" cy="2681528"/>
                    </a:xfrm>
                    <a:prstGeom prst="rect">
                      <a:avLst/>
                    </a:prstGeom>
                    <a:ln>
                      <a:noFill/>
                    </a:ln>
                    <a:extLst>
                      <a:ext uri="{53640926-AAD7-44D8-BBD7-CCE9431645EC}">
                        <a14:shadowObscured xmlns:a14="http://schemas.microsoft.com/office/drawing/2010/main"/>
                      </a:ext>
                    </a:extLst>
                  </pic:spPr>
                </pic:pic>
              </a:graphicData>
            </a:graphic>
          </wp:inline>
        </w:drawing>
      </w:r>
    </w:p>
    <w:p w14:paraId="416E29F6" w14:textId="78B1FE50" w:rsidR="003B73F5" w:rsidRPr="003B3B9F" w:rsidRDefault="00BD53E8" w:rsidP="00073E73">
      <w:pPr>
        <w:pStyle w:val="Caption"/>
      </w:pPr>
      <w:bookmarkStart w:id="590" w:name="_Ref491854444"/>
      <w:bookmarkStart w:id="591" w:name="_Ref491854440"/>
      <w:bookmarkStart w:id="592" w:name="_Toc496876475"/>
      <w:bookmarkStart w:id="593" w:name="_Toc515353835"/>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17</w:t>
      </w:r>
      <w:r w:rsidR="00D66938">
        <w:rPr>
          <w:noProof/>
        </w:rPr>
        <w:fldChar w:fldCharType="end"/>
      </w:r>
      <w:bookmarkEnd w:id="590"/>
      <w:r>
        <w:t xml:space="preserve"> </w:t>
      </w:r>
      <w:r w:rsidR="003B73F5" w:rsidRPr="003B3B9F">
        <w:t>Locations of larval fish in-channel sampling sites on the Murrumbidgee River, encompassing Narrandera (The Dairy (DAI), Narrandera (NRD) and Euroley Bridge (EUB)) and Carrathool (Yarradda (YRR), Bringagee (BRI) and McKennas (MKR)) hydrological zones.</w:t>
      </w:r>
      <w:bookmarkEnd w:id="591"/>
      <w:bookmarkEnd w:id="592"/>
      <w:bookmarkEnd w:id="593"/>
      <w:r w:rsidR="003B73F5" w:rsidRPr="003B3B9F">
        <w:t xml:space="preserve"> </w:t>
      </w:r>
    </w:p>
    <w:p w14:paraId="76A52309" w14:textId="77777777" w:rsidR="00B02B91" w:rsidRDefault="00B02B91">
      <w:pPr>
        <w:spacing w:after="0" w:line="240" w:lineRule="auto"/>
        <w:jc w:val="left"/>
        <w:rPr>
          <w:rFonts w:eastAsia="Times New Roman"/>
          <w:b/>
          <w:i/>
          <w:color w:val="07601F"/>
          <w:sz w:val="24"/>
          <w:szCs w:val="24"/>
        </w:rPr>
      </w:pPr>
      <w:bookmarkStart w:id="594" w:name="_Toc492038825"/>
      <w:r>
        <w:br w:type="page"/>
      </w:r>
    </w:p>
    <w:p w14:paraId="25A76ABC" w14:textId="01BE252F" w:rsidR="003B73F5" w:rsidRPr="003B3B9F" w:rsidRDefault="003B73F5" w:rsidP="00150F9D">
      <w:pPr>
        <w:pStyle w:val="Subtitle"/>
      </w:pPr>
      <w:r w:rsidRPr="003B3B9F">
        <w:t>Results</w:t>
      </w:r>
      <w:bookmarkEnd w:id="594"/>
      <w:r w:rsidRPr="003B3B9F">
        <w:t xml:space="preserve"> </w:t>
      </w:r>
    </w:p>
    <w:p w14:paraId="22B664FF" w14:textId="2B6A24D6" w:rsidR="003B73F5" w:rsidRDefault="003B73F5" w:rsidP="0012709D">
      <w:pPr>
        <w:pStyle w:val="BodyText10"/>
        <w:rPr>
          <w:highlight w:val="yellow"/>
        </w:rPr>
      </w:pPr>
      <w:r w:rsidRPr="003B3B9F">
        <w:t xml:space="preserve">A combined total of </w:t>
      </w:r>
      <w:r>
        <w:t>2</w:t>
      </w:r>
      <w:r w:rsidRPr="003B3B9F">
        <w:t>,</w:t>
      </w:r>
      <w:r>
        <w:t>882</w:t>
      </w:r>
      <w:r w:rsidRPr="003B3B9F">
        <w:t xml:space="preserve"> eggs and larvae were collected during the 201</w:t>
      </w:r>
      <w:r>
        <w:t>6</w:t>
      </w:r>
      <w:r w:rsidRPr="003B3B9F">
        <w:t>-1</w:t>
      </w:r>
      <w:r>
        <w:t>7</w:t>
      </w:r>
      <w:r w:rsidRPr="003B3B9F">
        <w:t xml:space="preserve"> sampling. </w:t>
      </w:r>
      <w:r w:rsidRPr="00487E8F">
        <w:t xml:space="preserve">At least seven native fish species (Australian smelt </w:t>
      </w:r>
      <w:r w:rsidRPr="00487E8F">
        <w:rPr>
          <w:i/>
        </w:rPr>
        <w:t>Retropinna semoni</w:t>
      </w:r>
      <w:r w:rsidRPr="00487E8F">
        <w:t xml:space="preserve">, carp gudgeon </w:t>
      </w:r>
      <w:r w:rsidRPr="00487E8F">
        <w:rPr>
          <w:i/>
        </w:rPr>
        <w:t>Hypseleotris</w:t>
      </w:r>
      <w:r w:rsidRPr="00487E8F">
        <w:t xml:space="preserve"> spp., flat-headed gudgeon </w:t>
      </w:r>
      <w:r w:rsidRPr="00487E8F">
        <w:rPr>
          <w:i/>
        </w:rPr>
        <w:t>Philypnodon grandiceps</w:t>
      </w:r>
      <w:r w:rsidRPr="00487E8F">
        <w:t xml:space="preserve">, golden perch </w:t>
      </w:r>
      <w:r w:rsidRPr="00487E8F">
        <w:rPr>
          <w:i/>
        </w:rPr>
        <w:t>Macquaria ambigua</w:t>
      </w:r>
      <w:r w:rsidRPr="00487E8F">
        <w:t xml:space="preserve">, Murray cod </w:t>
      </w:r>
      <w:r w:rsidRPr="00487E8F">
        <w:rPr>
          <w:i/>
        </w:rPr>
        <w:t>Maccullochella peelii</w:t>
      </w:r>
      <w:r w:rsidRPr="00487E8F">
        <w:t xml:space="preserve">, Murray-Darling rainbowfish </w:t>
      </w:r>
      <w:r w:rsidRPr="00487E8F">
        <w:rPr>
          <w:i/>
        </w:rPr>
        <w:t>Melanotaenia fluviatilis</w:t>
      </w:r>
      <w:r w:rsidRPr="00487E8F">
        <w:t xml:space="preserve">, silver perch </w:t>
      </w:r>
      <w:r w:rsidRPr="00487E8F">
        <w:rPr>
          <w:i/>
        </w:rPr>
        <w:t>Bidyanus bidyanus</w:t>
      </w:r>
      <w:r w:rsidRPr="00487E8F">
        <w:t xml:space="preserve">) and three alien species (common carp </w:t>
      </w:r>
      <w:r w:rsidRPr="00487E8F">
        <w:rPr>
          <w:i/>
        </w:rPr>
        <w:t xml:space="preserve">Cyprinus carpio, </w:t>
      </w:r>
      <w:r w:rsidRPr="00487E8F">
        <w:t xml:space="preserve">Eastern gambusia </w:t>
      </w:r>
      <w:r w:rsidRPr="00487E8F">
        <w:rPr>
          <w:i/>
        </w:rPr>
        <w:t>Gambusia holbrooki</w:t>
      </w:r>
      <w:r w:rsidRPr="00487E8F">
        <w:t xml:space="preserve"> and redfin perch </w:t>
      </w:r>
      <w:r w:rsidRPr="00487E8F">
        <w:rPr>
          <w:i/>
        </w:rPr>
        <w:t>Perca fluviatilis</w:t>
      </w:r>
      <w:r w:rsidRPr="00487E8F">
        <w:t>) spawned in the Murrumbidgee River in 2016-17 (</w:t>
      </w:r>
      <w:r w:rsidR="00E02F6E">
        <w:fldChar w:fldCharType="begin"/>
      </w:r>
      <w:r w:rsidR="00E02F6E">
        <w:instrText xml:space="preserve"> REF _Ref491854780 \h </w:instrText>
      </w:r>
      <w:r w:rsidR="00E02F6E">
        <w:fldChar w:fldCharType="separate"/>
      </w:r>
      <w:r w:rsidR="00E7050A">
        <w:t xml:space="preserve">Table </w:t>
      </w:r>
      <w:r w:rsidR="00E7050A">
        <w:rPr>
          <w:noProof/>
        </w:rPr>
        <w:t>6</w:t>
      </w:r>
      <w:r w:rsidR="00E7050A">
        <w:noBreakHyphen/>
      </w:r>
      <w:r w:rsidR="00E7050A">
        <w:rPr>
          <w:noProof/>
        </w:rPr>
        <w:t>8</w:t>
      </w:r>
      <w:r w:rsidR="00E02F6E">
        <w:fldChar w:fldCharType="end"/>
      </w:r>
      <w:r w:rsidRPr="00487E8F">
        <w:t xml:space="preserve">). Additionally, early stage juvenile Murray River crayfish and freshwater yabby were captured in drift </w:t>
      </w:r>
      <w:r w:rsidRPr="003268B5">
        <w:t xml:space="preserve">nets </w:t>
      </w:r>
      <w:r w:rsidR="00E02F6E" w:rsidRPr="00487E8F">
        <w:t>(</w:t>
      </w:r>
      <w:r w:rsidR="00E02F6E">
        <w:fldChar w:fldCharType="begin"/>
      </w:r>
      <w:r w:rsidR="00E02F6E">
        <w:instrText xml:space="preserve"> REF _Ref491854780 \h </w:instrText>
      </w:r>
      <w:r w:rsidR="00E02F6E">
        <w:fldChar w:fldCharType="separate"/>
      </w:r>
      <w:r w:rsidR="00E7050A">
        <w:t xml:space="preserve">Table </w:t>
      </w:r>
      <w:r w:rsidR="00E7050A">
        <w:rPr>
          <w:noProof/>
        </w:rPr>
        <w:t>6</w:t>
      </w:r>
      <w:r w:rsidR="00E7050A">
        <w:noBreakHyphen/>
      </w:r>
      <w:r w:rsidR="00E7050A">
        <w:rPr>
          <w:noProof/>
        </w:rPr>
        <w:t>8</w:t>
      </w:r>
      <w:r w:rsidR="00E02F6E">
        <w:fldChar w:fldCharType="end"/>
      </w:r>
      <w:r w:rsidR="00E02F6E" w:rsidRPr="00487E8F">
        <w:t>)</w:t>
      </w:r>
      <w:r w:rsidRPr="003268B5">
        <w:t xml:space="preserve">. Australian smelt larvae were captured in the greatest abundance (n=680), and occurred at all sites </w:t>
      </w:r>
      <w:r w:rsidR="00E02F6E" w:rsidRPr="00487E8F">
        <w:t>(</w:t>
      </w:r>
      <w:r w:rsidR="00E02F6E">
        <w:fldChar w:fldCharType="begin"/>
      </w:r>
      <w:r w:rsidR="00E02F6E">
        <w:instrText xml:space="preserve"> REF _Ref491854780 \h </w:instrText>
      </w:r>
      <w:r w:rsidR="00E02F6E">
        <w:fldChar w:fldCharType="separate"/>
      </w:r>
      <w:r w:rsidR="00E7050A">
        <w:t xml:space="preserve">Table </w:t>
      </w:r>
      <w:r w:rsidR="00E7050A">
        <w:rPr>
          <w:noProof/>
        </w:rPr>
        <w:t>6</w:t>
      </w:r>
      <w:r w:rsidR="00E7050A">
        <w:noBreakHyphen/>
      </w:r>
      <w:r w:rsidR="00E7050A">
        <w:rPr>
          <w:noProof/>
        </w:rPr>
        <w:t>8</w:t>
      </w:r>
      <w:r w:rsidR="00E02F6E">
        <w:fldChar w:fldCharType="end"/>
      </w:r>
      <w:r w:rsidR="00E02F6E" w:rsidRPr="00487E8F">
        <w:t>)</w:t>
      </w:r>
      <w:r w:rsidRPr="003268B5">
        <w:t>. Common carp (n=642) and cod species (</w:t>
      </w:r>
      <w:r w:rsidRPr="003268B5">
        <w:rPr>
          <w:i/>
        </w:rPr>
        <w:t>Maccullochella</w:t>
      </w:r>
      <w:r w:rsidRPr="003268B5">
        <w:t xml:space="preserve"> spp.; n=229) were also abundant and larvae were captured at all sites. Carp gudgeon larvae were locally abundant at Yarradda (n=119). Silver perch (n=29) and golden perch (n=52) eggs were only captured in the Narrandera zone, and no larvae of either species were captured. </w:t>
      </w:r>
    </w:p>
    <w:p w14:paraId="7F737AF6" w14:textId="734A5B29" w:rsidR="003B73F5" w:rsidRDefault="003B73F5" w:rsidP="00E02F6E">
      <w:pPr>
        <w:pStyle w:val="BodyText10"/>
      </w:pPr>
      <w:r w:rsidRPr="004471A0">
        <w:t>Catch per unit effort of larvae and eggs differed significantly among years (</w:t>
      </w:r>
      <w:r w:rsidRPr="004471A0">
        <w:rPr>
          <w:i/>
        </w:rPr>
        <w:t>Pseudo-F</w:t>
      </w:r>
      <w:r w:rsidRPr="004471A0">
        <w:rPr>
          <w:i/>
          <w:vertAlign w:val="subscript"/>
        </w:rPr>
        <w:t>2</w:t>
      </w:r>
      <w:r w:rsidRPr="004471A0">
        <w:rPr>
          <w:vertAlign w:val="subscript"/>
        </w:rPr>
        <w:t>,101</w:t>
      </w:r>
      <w:r w:rsidRPr="004471A0">
        <w:t xml:space="preserve"> = 3.423, </w:t>
      </w:r>
      <w:r w:rsidRPr="004471A0">
        <w:rPr>
          <w:i/>
        </w:rPr>
        <w:t>P</w:t>
      </w:r>
      <w:r w:rsidRPr="004471A0">
        <w:t xml:space="preserve"> =0.001)</w:t>
      </w:r>
      <w:r w:rsidR="00573E37">
        <w:t xml:space="preserve"> and</w:t>
      </w:r>
      <w:r w:rsidRPr="004471A0">
        <w:t xml:space="preserve"> between hydrological zones (</w:t>
      </w:r>
      <w:r w:rsidRPr="004471A0">
        <w:rPr>
          <w:i/>
        </w:rPr>
        <w:t>Pseudo-F</w:t>
      </w:r>
      <w:r w:rsidRPr="004471A0">
        <w:rPr>
          <w:i/>
          <w:vertAlign w:val="subscript"/>
        </w:rPr>
        <w:t>1</w:t>
      </w:r>
      <w:r w:rsidRPr="004471A0">
        <w:rPr>
          <w:vertAlign w:val="subscript"/>
        </w:rPr>
        <w:t>,101</w:t>
      </w:r>
      <w:r w:rsidRPr="004471A0">
        <w:t xml:space="preserve"> = 4.998, </w:t>
      </w:r>
      <w:r w:rsidRPr="004471A0">
        <w:rPr>
          <w:i/>
        </w:rPr>
        <w:t>P</w:t>
      </w:r>
      <w:r w:rsidRPr="004471A0">
        <w:t xml:space="preserve"> =0.002). There was a significant difference in the interaction between year and zone (</w:t>
      </w:r>
      <w:r w:rsidRPr="004471A0">
        <w:rPr>
          <w:i/>
        </w:rPr>
        <w:t>Pseudo-F</w:t>
      </w:r>
      <w:r w:rsidRPr="004471A0">
        <w:rPr>
          <w:i/>
          <w:vertAlign w:val="subscript"/>
        </w:rPr>
        <w:t>2</w:t>
      </w:r>
      <w:r w:rsidRPr="004471A0">
        <w:rPr>
          <w:vertAlign w:val="subscript"/>
        </w:rPr>
        <w:t>,101</w:t>
      </w:r>
      <w:r w:rsidRPr="004471A0">
        <w:t xml:space="preserve"> =1.957, </w:t>
      </w:r>
      <w:r w:rsidRPr="004471A0">
        <w:rPr>
          <w:i/>
        </w:rPr>
        <w:t>P</w:t>
      </w:r>
      <w:r w:rsidRPr="004471A0">
        <w:t xml:space="preserve"> =0.045). </w:t>
      </w:r>
      <w:r>
        <w:rPr>
          <w:szCs w:val="24"/>
        </w:rPr>
        <w:t>Pair-wise comparisons indicated that the</w:t>
      </w:r>
      <w:r w:rsidR="00573E37">
        <w:rPr>
          <w:szCs w:val="24"/>
        </w:rPr>
        <w:t>re were significant</w:t>
      </w:r>
      <w:r>
        <w:rPr>
          <w:szCs w:val="24"/>
        </w:rPr>
        <w:t xml:space="preserve"> differences in larval CPUE were between 2014 and 2016 (t=2.000, P=0.004) as well as 2015 and 2016 (t=2.388, P&lt;0.001), but not between 2014 and 2015 (t=0.786, P=0.653). Differences among years were primarily driven by higher CPUE of Australian smelt and common carp larvae in 2016, as well as a lower abundance of Murray cod larvae (</w:t>
      </w:r>
      <w:r w:rsidR="00A032A2" w:rsidRPr="00983BDE">
        <w:fldChar w:fldCharType="begin"/>
      </w:r>
      <w:r w:rsidR="00A032A2" w:rsidRPr="00E43260">
        <w:instrText xml:space="preserve"> REF _Ref496859589 \h </w:instrText>
      </w:r>
      <w:r w:rsidR="00A032A2">
        <w:instrText xml:space="preserve"> \* MERGEFORMAT </w:instrText>
      </w:r>
      <w:r w:rsidR="00A032A2" w:rsidRPr="00983BDE">
        <w:fldChar w:fldCharType="separate"/>
      </w:r>
      <w:r w:rsidR="00E7050A" w:rsidRPr="00E7050A">
        <w:t xml:space="preserve">Figure </w:t>
      </w:r>
      <w:r w:rsidR="00E7050A" w:rsidRPr="00E7050A">
        <w:rPr>
          <w:noProof/>
        </w:rPr>
        <w:t>6</w:t>
      </w:r>
      <w:r w:rsidR="00E7050A" w:rsidRPr="00E7050A">
        <w:rPr>
          <w:noProof/>
        </w:rPr>
        <w:noBreakHyphen/>
        <w:t>8</w:t>
      </w:r>
      <w:r w:rsidR="00A032A2" w:rsidRPr="00983BDE">
        <w:fldChar w:fldCharType="end"/>
      </w:r>
      <w:r w:rsidR="00A032A2">
        <w:rPr>
          <w:szCs w:val="24"/>
        </w:rPr>
        <w:t>)</w:t>
      </w:r>
      <w:r>
        <w:rPr>
          <w:szCs w:val="24"/>
        </w:rPr>
        <w:t>. Differences between zones were primarily driven by higher CPUE of Australian smelt, cod species and carp gudgeon in the Carrathool zone (</w:t>
      </w:r>
      <w:r w:rsidR="00E02F6E">
        <w:rPr>
          <w:szCs w:val="24"/>
        </w:rPr>
        <w:fldChar w:fldCharType="begin"/>
      </w:r>
      <w:r w:rsidR="00E02F6E">
        <w:rPr>
          <w:szCs w:val="24"/>
        </w:rPr>
        <w:instrText xml:space="preserve"> REF _Ref491854811 \h </w:instrText>
      </w:r>
      <w:r w:rsidR="00E02F6E">
        <w:rPr>
          <w:szCs w:val="24"/>
        </w:rPr>
      </w:r>
      <w:r w:rsidR="00E02F6E">
        <w:rPr>
          <w:szCs w:val="24"/>
        </w:rPr>
        <w:fldChar w:fldCharType="separate"/>
      </w:r>
      <w:r w:rsidR="00E7050A">
        <w:t xml:space="preserve">Table </w:t>
      </w:r>
      <w:r w:rsidR="00E7050A">
        <w:rPr>
          <w:noProof/>
        </w:rPr>
        <w:t>6</w:t>
      </w:r>
      <w:r w:rsidR="00E7050A">
        <w:noBreakHyphen/>
      </w:r>
      <w:r w:rsidR="00E7050A">
        <w:rPr>
          <w:noProof/>
        </w:rPr>
        <w:t>9</w:t>
      </w:r>
      <w:r w:rsidR="00E02F6E">
        <w:rPr>
          <w:szCs w:val="24"/>
        </w:rPr>
        <w:fldChar w:fldCharType="end"/>
      </w:r>
      <w:r>
        <w:rPr>
          <w:szCs w:val="24"/>
        </w:rPr>
        <w:t xml:space="preserve">). </w:t>
      </w:r>
    </w:p>
    <w:tbl>
      <w:tblPr>
        <w:tblStyle w:val="CEWO"/>
        <w:tblpPr w:leftFromText="180" w:rightFromText="180" w:vertAnchor="page" w:horzAnchor="margin" w:tblpY="2041"/>
        <w:tblW w:w="5000" w:type="pct"/>
        <w:tblLook w:val="04A0" w:firstRow="1" w:lastRow="0" w:firstColumn="1" w:lastColumn="0" w:noHBand="0" w:noVBand="1"/>
      </w:tblPr>
      <w:tblGrid>
        <w:gridCol w:w="1910"/>
        <w:gridCol w:w="953"/>
        <w:gridCol w:w="669"/>
        <w:gridCol w:w="1227"/>
        <w:gridCol w:w="997"/>
        <w:gridCol w:w="1042"/>
        <w:gridCol w:w="1122"/>
        <w:gridCol w:w="1142"/>
      </w:tblGrid>
      <w:tr w:rsidR="003B73F5" w:rsidRPr="000527EC" w14:paraId="33575338" w14:textId="77777777" w:rsidTr="00B02B91">
        <w:trPr>
          <w:cnfStyle w:val="100000000000" w:firstRow="1" w:lastRow="0" w:firstColumn="0" w:lastColumn="0" w:oddVBand="0" w:evenVBand="0" w:oddHBand="0" w:evenHBand="0" w:firstRowFirstColumn="0" w:firstRowLastColumn="0" w:lastRowFirstColumn="0" w:lastRowLastColumn="0"/>
        </w:trPr>
        <w:tc>
          <w:tcPr>
            <w:tcW w:w="1054" w:type="pct"/>
          </w:tcPr>
          <w:p w14:paraId="454D4FD6" w14:textId="77777777" w:rsidR="003B73F5" w:rsidRPr="000527EC" w:rsidRDefault="003B73F5" w:rsidP="00B02B91">
            <w:pPr>
              <w:spacing w:after="0" w:line="240" w:lineRule="auto"/>
              <w:rPr>
                <w:sz w:val="18"/>
                <w:szCs w:val="18"/>
              </w:rPr>
            </w:pPr>
          </w:p>
        </w:tc>
        <w:tc>
          <w:tcPr>
            <w:tcW w:w="526" w:type="pct"/>
          </w:tcPr>
          <w:p w14:paraId="41FC961D" w14:textId="77777777" w:rsidR="003B73F5" w:rsidRPr="000527EC" w:rsidRDefault="003B73F5" w:rsidP="00B02B91">
            <w:pPr>
              <w:spacing w:after="0" w:line="240" w:lineRule="auto"/>
              <w:rPr>
                <w:sz w:val="18"/>
                <w:szCs w:val="18"/>
              </w:rPr>
            </w:pPr>
          </w:p>
        </w:tc>
        <w:tc>
          <w:tcPr>
            <w:tcW w:w="3420" w:type="pct"/>
            <w:gridSpan w:val="6"/>
          </w:tcPr>
          <w:p w14:paraId="1217BA6B" w14:textId="77777777" w:rsidR="003B73F5" w:rsidRPr="000527EC" w:rsidRDefault="003B73F5" w:rsidP="00B02B91">
            <w:pPr>
              <w:spacing w:after="0" w:line="240" w:lineRule="auto"/>
              <w:jc w:val="center"/>
              <w:rPr>
                <w:sz w:val="18"/>
                <w:szCs w:val="18"/>
              </w:rPr>
            </w:pPr>
            <w:r w:rsidRPr="000527EC">
              <w:rPr>
                <w:sz w:val="18"/>
                <w:szCs w:val="18"/>
              </w:rPr>
              <w:t>Hydrological zone</w:t>
            </w:r>
          </w:p>
        </w:tc>
      </w:tr>
      <w:tr w:rsidR="003B73F5" w:rsidRPr="000527EC" w14:paraId="3E2DD651" w14:textId="77777777" w:rsidTr="00B02B91">
        <w:tc>
          <w:tcPr>
            <w:tcW w:w="1054" w:type="pct"/>
          </w:tcPr>
          <w:p w14:paraId="38205599" w14:textId="77777777" w:rsidR="003B73F5" w:rsidRPr="000527EC" w:rsidRDefault="003B73F5" w:rsidP="00B02B91">
            <w:pPr>
              <w:spacing w:after="0" w:line="240" w:lineRule="auto"/>
              <w:rPr>
                <w:b/>
                <w:sz w:val="18"/>
                <w:szCs w:val="18"/>
              </w:rPr>
            </w:pPr>
          </w:p>
        </w:tc>
        <w:tc>
          <w:tcPr>
            <w:tcW w:w="526" w:type="pct"/>
          </w:tcPr>
          <w:p w14:paraId="4B80A8A5" w14:textId="77777777" w:rsidR="003B73F5" w:rsidRPr="000527EC" w:rsidRDefault="003B73F5" w:rsidP="00B02B91">
            <w:pPr>
              <w:spacing w:after="0" w:line="240" w:lineRule="auto"/>
              <w:rPr>
                <w:b/>
                <w:sz w:val="18"/>
                <w:szCs w:val="18"/>
              </w:rPr>
            </w:pPr>
          </w:p>
        </w:tc>
        <w:tc>
          <w:tcPr>
            <w:tcW w:w="1596" w:type="pct"/>
            <w:gridSpan w:val="3"/>
          </w:tcPr>
          <w:p w14:paraId="21D2A885" w14:textId="77777777" w:rsidR="003B73F5" w:rsidRPr="000527EC" w:rsidRDefault="003B73F5" w:rsidP="00B02B91">
            <w:pPr>
              <w:spacing w:after="0" w:line="240" w:lineRule="auto"/>
              <w:jc w:val="center"/>
              <w:rPr>
                <w:b/>
                <w:sz w:val="18"/>
                <w:szCs w:val="18"/>
              </w:rPr>
            </w:pPr>
            <w:r w:rsidRPr="000527EC">
              <w:rPr>
                <w:b/>
                <w:sz w:val="18"/>
                <w:szCs w:val="18"/>
              </w:rPr>
              <w:t>Narrandera</w:t>
            </w:r>
          </w:p>
        </w:tc>
        <w:tc>
          <w:tcPr>
            <w:tcW w:w="1824" w:type="pct"/>
            <w:gridSpan w:val="3"/>
          </w:tcPr>
          <w:p w14:paraId="2997C358" w14:textId="77777777" w:rsidR="003B73F5" w:rsidRPr="000527EC" w:rsidRDefault="003B73F5" w:rsidP="00B02B91">
            <w:pPr>
              <w:spacing w:after="0" w:line="240" w:lineRule="auto"/>
              <w:jc w:val="center"/>
              <w:rPr>
                <w:b/>
                <w:sz w:val="18"/>
                <w:szCs w:val="18"/>
              </w:rPr>
            </w:pPr>
            <w:r w:rsidRPr="000527EC">
              <w:rPr>
                <w:b/>
                <w:sz w:val="18"/>
                <w:szCs w:val="18"/>
              </w:rPr>
              <w:t>Carrathool</w:t>
            </w:r>
          </w:p>
        </w:tc>
      </w:tr>
      <w:tr w:rsidR="003B73F5" w:rsidRPr="000527EC" w14:paraId="4A6C3241" w14:textId="77777777" w:rsidTr="00B02B91">
        <w:tc>
          <w:tcPr>
            <w:tcW w:w="1054" w:type="pct"/>
          </w:tcPr>
          <w:p w14:paraId="7F83C8F9" w14:textId="77777777" w:rsidR="003B73F5" w:rsidRPr="000527EC" w:rsidRDefault="003B73F5" w:rsidP="00B02B91">
            <w:pPr>
              <w:spacing w:after="0" w:line="240" w:lineRule="auto"/>
              <w:rPr>
                <w:b/>
                <w:sz w:val="18"/>
                <w:szCs w:val="18"/>
              </w:rPr>
            </w:pPr>
          </w:p>
        </w:tc>
        <w:tc>
          <w:tcPr>
            <w:tcW w:w="526" w:type="pct"/>
          </w:tcPr>
          <w:p w14:paraId="7DC1F9B4" w14:textId="77777777" w:rsidR="003B73F5" w:rsidRPr="000527EC" w:rsidRDefault="003B73F5" w:rsidP="00B02B91">
            <w:pPr>
              <w:spacing w:after="0" w:line="240" w:lineRule="auto"/>
              <w:rPr>
                <w:b/>
                <w:sz w:val="18"/>
                <w:szCs w:val="18"/>
              </w:rPr>
            </w:pPr>
          </w:p>
        </w:tc>
        <w:tc>
          <w:tcPr>
            <w:tcW w:w="369" w:type="pct"/>
          </w:tcPr>
          <w:p w14:paraId="15957B55" w14:textId="77777777" w:rsidR="003B73F5" w:rsidRPr="000527EC" w:rsidRDefault="003B73F5" w:rsidP="00B02B91">
            <w:pPr>
              <w:spacing w:after="0" w:line="240" w:lineRule="auto"/>
              <w:jc w:val="center"/>
              <w:rPr>
                <w:b/>
                <w:sz w:val="18"/>
                <w:szCs w:val="18"/>
              </w:rPr>
            </w:pPr>
            <w:r w:rsidRPr="000527EC">
              <w:rPr>
                <w:b/>
                <w:sz w:val="18"/>
                <w:szCs w:val="18"/>
              </w:rPr>
              <w:t>The Dairy</w:t>
            </w:r>
          </w:p>
        </w:tc>
        <w:tc>
          <w:tcPr>
            <w:tcW w:w="677" w:type="pct"/>
          </w:tcPr>
          <w:p w14:paraId="22A938FB" w14:textId="77777777" w:rsidR="003B73F5" w:rsidRPr="000527EC" w:rsidRDefault="003B73F5" w:rsidP="00B02B91">
            <w:pPr>
              <w:spacing w:after="0" w:line="240" w:lineRule="auto"/>
              <w:jc w:val="center"/>
              <w:rPr>
                <w:b/>
                <w:sz w:val="18"/>
                <w:szCs w:val="18"/>
              </w:rPr>
            </w:pPr>
            <w:r w:rsidRPr="000527EC">
              <w:rPr>
                <w:b/>
                <w:sz w:val="18"/>
                <w:szCs w:val="18"/>
              </w:rPr>
              <w:t>Narrandera</w:t>
            </w:r>
          </w:p>
        </w:tc>
        <w:tc>
          <w:tcPr>
            <w:tcW w:w="550" w:type="pct"/>
          </w:tcPr>
          <w:p w14:paraId="50FBCB80" w14:textId="77777777" w:rsidR="003B73F5" w:rsidRPr="000527EC" w:rsidRDefault="003B73F5" w:rsidP="00B02B91">
            <w:pPr>
              <w:spacing w:after="0" w:line="240" w:lineRule="auto"/>
              <w:jc w:val="center"/>
              <w:rPr>
                <w:b/>
                <w:sz w:val="18"/>
                <w:szCs w:val="18"/>
              </w:rPr>
            </w:pPr>
            <w:r w:rsidRPr="000527EC">
              <w:rPr>
                <w:b/>
                <w:sz w:val="18"/>
                <w:szCs w:val="18"/>
              </w:rPr>
              <w:t>Euroley Bridge</w:t>
            </w:r>
          </w:p>
        </w:tc>
        <w:tc>
          <w:tcPr>
            <w:tcW w:w="575" w:type="pct"/>
          </w:tcPr>
          <w:p w14:paraId="66BAD0EE" w14:textId="77777777" w:rsidR="003B73F5" w:rsidRPr="000527EC" w:rsidRDefault="003B73F5" w:rsidP="00B02B91">
            <w:pPr>
              <w:spacing w:after="0" w:line="240" w:lineRule="auto"/>
              <w:jc w:val="center"/>
              <w:rPr>
                <w:b/>
                <w:sz w:val="18"/>
                <w:szCs w:val="18"/>
              </w:rPr>
            </w:pPr>
            <w:r w:rsidRPr="000527EC">
              <w:rPr>
                <w:b/>
                <w:sz w:val="18"/>
                <w:szCs w:val="18"/>
              </w:rPr>
              <w:t>Yarradda</w:t>
            </w:r>
          </w:p>
        </w:tc>
        <w:tc>
          <w:tcPr>
            <w:tcW w:w="619" w:type="pct"/>
          </w:tcPr>
          <w:p w14:paraId="27EE15BA" w14:textId="77777777" w:rsidR="003B73F5" w:rsidRPr="000527EC" w:rsidRDefault="003B73F5" w:rsidP="00B02B91">
            <w:pPr>
              <w:spacing w:after="0" w:line="240" w:lineRule="auto"/>
              <w:jc w:val="center"/>
              <w:rPr>
                <w:b/>
                <w:sz w:val="18"/>
                <w:szCs w:val="18"/>
              </w:rPr>
            </w:pPr>
            <w:r w:rsidRPr="000527EC">
              <w:rPr>
                <w:b/>
                <w:sz w:val="18"/>
                <w:szCs w:val="18"/>
              </w:rPr>
              <w:t>Bringagee</w:t>
            </w:r>
          </w:p>
        </w:tc>
        <w:tc>
          <w:tcPr>
            <w:tcW w:w="629" w:type="pct"/>
          </w:tcPr>
          <w:p w14:paraId="73C43D2F" w14:textId="77777777" w:rsidR="003B73F5" w:rsidRPr="000527EC" w:rsidRDefault="003B73F5" w:rsidP="00B02B91">
            <w:pPr>
              <w:spacing w:after="0" w:line="240" w:lineRule="auto"/>
              <w:jc w:val="center"/>
              <w:rPr>
                <w:b/>
                <w:sz w:val="18"/>
                <w:szCs w:val="18"/>
              </w:rPr>
            </w:pPr>
            <w:r w:rsidRPr="000527EC">
              <w:rPr>
                <w:b/>
                <w:sz w:val="18"/>
                <w:szCs w:val="18"/>
              </w:rPr>
              <w:t>McKennas</w:t>
            </w:r>
          </w:p>
        </w:tc>
      </w:tr>
      <w:tr w:rsidR="003B73F5" w:rsidRPr="000527EC" w14:paraId="69EDD892" w14:textId="77777777" w:rsidTr="00B02B91">
        <w:tc>
          <w:tcPr>
            <w:tcW w:w="5000" w:type="pct"/>
            <w:gridSpan w:val="8"/>
          </w:tcPr>
          <w:p w14:paraId="33D0BCF5" w14:textId="77777777" w:rsidR="003B73F5" w:rsidRPr="000527EC" w:rsidRDefault="003B73F5" w:rsidP="00B02B91">
            <w:pPr>
              <w:spacing w:after="0" w:line="240" w:lineRule="auto"/>
              <w:jc w:val="left"/>
              <w:rPr>
                <w:b/>
                <w:i/>
                <w:sz w:val="18"/>
                <w:szCs w:val="18"/>
              </w:rPr>
            </w:pPr>
            <w:r w:rsidRPr="000527EC">
              <w:rPr>
                <w:b/>
                <w:i/>
                <w:sz w:val="18"/>
                <w:szCs w:val="18"/>
              </w:rPr>
              <w:t>Native fish species</w:t>
            </w:r>
          </w:p>
        </w:tc>
      </w:tr>
      <w:tr w:rsidR="003B73F5" w:rsidRPr="000527EC" w14:paraId="5DBAE30B" w14:textId="77777777" w:rsidTr="00B02B91">
        <w:trPr>
          <w:trHeight w:val="397"/>
        </w:trPr>
        <w:tc>
          <w:tcPr>
            <w:tcW w:w="1054" w:type="pct"/>
          </w:tcPr>
          <w:p w14:paraId="649A4383" w14:textId="77777777" w:rsidR="003B73F5" w:rsidRPr="000527EC" w:rsidRDefault="003B73F5" w:rsidP="00B02B91">
            <w:pPr>
              <w:spacing w:after="0" w:line="240" w:lineRule="auto"/>
              <w:jc w:val="left"/>
              <w:rPr>
                <w:sz w:val="18"/>
                <w:szCs w:val="18"/>
              </w:rPr>
            </w:pPr>
            <w:r w:rsidRPr="000527EC">
              <w:rPr>
                <w:sz w:val="18"/>
                <w:szCs w:val="18"/>
              </w:rPr>
              <w:t>Australian smelt</w:t>
            </w:r>
          </w:p>
        </w:tc>
        <w:tc>
          <w:tcPr>
            <w:tcW w:w="526" w:type="pct"/>
          </w:tcPr>
          <w:p w14:paraId="0D1CD6B4"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26657043" w14:textId="77777777" w:rsidR="003B73F5" w:rsidRPr="000527EC" w:rsidRDefault="003B73F5" w:rsidP="00B02B91">
            <w:pPr>
              <w:spacing w:after="0" w:line="240" w:lineRule="auto"/>
              <w:jc w:val="center"/>
              <w:rPr>
                <w:sz w:val="18"/>
                <w:szCs w:val="18"/>
              </w:rPr>
            </w:pPr>
            <w:r w:rsidRPr="000527EC">
              <w:rPr>
                <w:sz w:val="18"/>
                <w:szCs w:val="18"/>
              </w:rPr>
              <w:t>57</w:t>
            </w:r>
          </w:p>
        </w:tc>
        <w:tc>
          <w:tcPr>
            <w:tcW w:w="677" w:type="pct"/>
          </w:tcPr>
          <w:p w14:paraId="1C908F03" w14:textId="77777777" w:rsidR="003B73F5" w:rsidRPr="000527EC" w:rsidRDefault="003B73F5" w:rsidP="00B02B91">
            <w:pPr>
              <w:spacing w:after="0" w:line="240" w:lineRule="auto"/>
              <w:jc w:val="center"/>
              <w:rPr>
                <w:sz w:val="18"/>
                <w:szCs w:val="18"/>
              </w:rPr>
            </w:pPr>
            <w:r w:rsidRPr="000527EC">
              <w:rPr>
                <w:sz w:val="18"/>
                <w:szCs w:val="18"/>
              </w:rPr>
              <w:t>15</w:t>
            </w:r>
          </w:p>
        </w:tc>
        <w:tc>
          <w:tcPr>
            <w:tcW w:w="550" w:type="pct"/>
          </w:tcPr>
          <w:p w14:paraId="70CB234E" w14:textId="77777777" w:rsidR="003B73F5" w:rsidRPr="000527EC" w:rsidRDefault="003B73F5" w:rsidP="00B02B91">
            <w:pPr>
              <w:spacing w:after="0" w:line="240" w:lineRule="auto"/>
              <w:jc w:val="center"/>
              <w:rPr>
                <w:sz w:val="18"/>
                <w:szCs w:val="18"/>
              </w:rPr>
            </w:pPr>
            <w:r w:rsidRPr="000527EC">
              <w:rPr>
                <w:sz w:val="18"/>
                <w:szCs w:val="18"/>
              </w:rPr>
              <w:t>48</w:t>
            </w:r>
          </w:p>
        </w:tc>
        <w:tc>
          <w:tcPr>
            <w:tcW w:w="575" w:type="pct"/>
          </w:tcPr>
          <w:p w14:paraId="3C165089" w14:textId="77777777" w:rsidR="003B73F5" w:rsidRPr="000527EC" w:rsidRDefault="003B73F5" w:rsidP="00B02B91">
            <w:pPr>
              <w:spacing w:after="0" w:line="240" w:lineRule="auto"/>
              <w:jc w:val="center"/>
              <w:rPr>
                <w:sz w:val="18"/>
                <w:szCs w:val="18"/>
              </w:rPr>
            </w:pPr>
            <w:r w:rsidRPr="000527EC">
              <w:rPr>
                <w:sz w:val="18"/>
                <w:szCs w:val="18"/>
              </w:rPr>
              <w:t>380</w:t>
            </w:r>
          </w:p>
        </w:tc>
        <w:tc>
          <w:tcPr>
            <w:tcW w:w="619" w:type="pct"/>
          </w:tcPr>
          <w:p w14:paraId="3F1C7282" w14:textId="77777777" w:rsidR="003B73F5" w:rsidRPr="000527EC" w:rsidRDefault="003B73F5" w:rsidP="00B02B91">
            <w:pPr>
              <w:spacing w:after="0" w:line="240" w:lineRule="auto"/>
              <w:jc w:val="center"/>
              <w:rPr>
                <w:sz w:val="18"/>
                <w:szCs w:val="18"/>
              </w:rPr>
            </w:pPr>
            <w:r w:rsidRPr="000527EC">
              <w:rPr>
                <w:sz w:val="18"/>
                <w:szCs w:val="18"/>
              </w:rPr>
              <w:t>153</w:t>
            </w:r>
          </w:p>
        </w:tc>
        <w:tc>
          <w:tcPr>
            <w:tcW w:w="629" w:type="pct"/>
          </w:tcPr>
          <w:p w14:paraId="4161BDCB" w14:textId="77777777" w:rsidR="003B73F5" w:rsidRPr="000527EC" w:rsidRDefault="003B73F5" w:rsidP="00B02B91">
            <w:pPr>
              <w:spacing w:after="0" w:line="240" w:lineRule="auto"/>
              <w:jc w:val="center"/>
              <w:rPr>
                <w:sz w:val="18"/>
                <w:szCs w:val="18"/>
              </w:rPr>
            </w:pPr>
            <w:r w:rsidRPr="000527EC">
              <w:rPr>
                <w:sz w:val="18"/>
                <w:szCs w:val="18"/>
              </w:rPr>
              <w:t>27</w:t>
            </w:r>
          </w:p>
        </w:tc>
      </w:tr>
      <w:tr w:rsidR="003B73F5" w:rsidRPr="000527EC" w14:paraId="74C6E2B4" w14:textId="77777777" w:rsidTr="00B02B91">
        <w:trPr>
          <w:trHeight w:val="397"/>
        </w:trPr>
        <w:tc>
          <w:tcPr>
            <w:tcW w:w="1054" w:type="pct"/>
          </w:tcPr>
          <w:p w14:paraId="65A51614" w14:textId="77777777" w:rsidR="003B73F5" w:rsidRPr="000527EC" w:rsidRDefault="003B73F5" w:rsidP="00B02B91">
            <w:pPr>
              <w:spacing w:after="0" w:line="240" w:lineRule="auto"/>
              <w:jc w:val="left"/>
              <w:rPr>
                <w:sz w:val="18"/>
                <w:szCs w:val="18"/>
              </w:rPr>
            </w:pPr>
            <w:r w:rsidRPr="000527EC">
              <w:rPr>
                <w:sz w:val="18"/>
                <w:szCs w:val="18"/>
              </w:rPr>
              <w:t>bony herring</w:t>
            </w:r>
          </w:p>
        </w:tc>
        <w:tc>
          <w:tcPr>
            <w:tcW w:w="526" w:type="pct"/>
          </w:tcPr>
          <w:p w14:paraId="094CEB7D"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66F2D54D" w14:textId="77777777" w:rsidR="003B73F5" w:rsidRPr="000527EC" w:rsidRDefault="003B73F5" w:rsidP="00B02B91">
            <w:pPr>
              <w:spacing w:after="0" w:line="240" w:lineRule="auto"/>
              <w:jc w:val="center"/>
              <w:rPr>
                <w:sz w:val="18"/>
                <w:szCs w:val="18"/>
              </w:rPr>
            </w:pPr>
          </w:p>
        </w:tc>
        <w:tc>
          <w:tcPr>
            <w:tcW w:w="677" w:type="pct"/>
          </w:tcPr>
          <w:p w14:paraId="0CEDE256" w14:textId="77777777" w:rsidR="003B73F5" w:rsidRPr="000527EC" w:rsidRDefault="003B73F5" w:rsidP="00B02B91">
            <w:pPr>
              <w:spacing w:after="0" w:line="240" w:lineRule="auto"/>
              <w:jc w:val="center"/>
              <w:rPr>
                <w:sz w:val="18"/>
                <w:szCs w:val="18"/>
              </w:rPr>
            </w:pPr>
          </w:p>
        </w:tc>
        <w:tc>
          <w:tcPr>
            <w:tcW w:w="550" w:type="pct"/>
          </w:tcPr>
          <w:p w14:paraId="1D10BE48" w14:textId="77777777" w:rsidR="003B73F5" w:rsidRPr="000527EC" w:rsidRDefault="003B73F5" w:rsidP="00B02B91">
            <w:pPr>
              <w:spacing w:after="0" w:line="240" w:lineRule="auto"/>
              <w:jc w:val="center"/>
              <w:rPr>
                <w:sz w:val="18"/>
                <w:szCs w:val="18"/>
              </w:rPr>
            </w:pPr>
          </w:p>
        </w:tc>
        <w:tc>
          <w:tcPr>
            <w:tcW w:w="575" w:type="pct"/>
          </w:tcPr>
          <w:p w14:paraId="26609D1C" w14:textId="77777777" w:rsidR="003B73F5" w:rsidRPr="000527EC" w:rsidRDefault="003B73F5" w:rsidP="00B02B91">
            <w:pPr>
              <w:spacing w:after="0" w:line="240" w:lineRule="auto"/>
              <w:jc w:val="center"/>
              <w:rPr>
                <w:sz w:val="18"/>
                <w:szCs w:val="18"/>
              </w:rPr>
            </w:pPr>
          </w:p>
        </w:tc>
        <w:tc>
          <w:tcPr>
            <w:tcW w:w="619" w:type="pct"/>
          </w:tcPr>
          <w:p w14:paraId="6378038D" w14:textId="77777777" w:rsidR="003B73F5" w:rsidRPr="000527EC" w:rsidRDefault="003B73F5" w:rsidP="00B02B91">
            <w:pPr>
              <w:spacing w:after="0" w:line="240" w:lineRule="auto"/>
              <w:jc w:val="center"/>
              <w:rPr>
                <w:sz w:val="18"/>
                <w:szCs w:val="18"/>
              </w:rPr>
            </w:pPr>
          </w:p>
        </w:tc>
        <w:tc>
          <w:tcPr>
            <w:tcW w:w="629" w:type="pct"/>
          </w:tcPr>
          <w:p w14:paraId="0E2D23E6" w14:textId="77777777" w:rsidR="003B73F5" w:rsidRPr="000527EC" w:rsidRDefault="003B73F5" w:rsidP="00B02B91">
            <w:pPr>
              <w:spacing w:after="0" w:line="240" w:lineRule="auto"/>
              <w:jc w:val="center"/>
              <w:rPr>
                <w:sz w:val="18"/>
                <w:szCs w:val="18"/>
              </w:rPr>
            </w:pPr>
          </w:p>
        </w:tc>
      </w:tr>
      <w:tr w:rsidR="003B73F5" w:rsidRPr="000527EC" w14:paraId="5B914FC8" w14:textId="77777777" w:rsidTr="00B02B91">
        <w:trPr>
          <w:trHeight w:val="397"/>
        </w:trPr>
        <w:tc>
          <w:tcPr>
            <w:tcW w:w="1054" w:type="pct"/>
          </w:tcPr>
          <w:p w14:paraId="0CF3FD6B" w14:textId="77777777" w:rsidR="003B73F5" w:rsidRPr="000527EC" w:rsidRDefault="003B73F5" w:rsidP="00B02B91">
            <w:pPr>
              <w:spacing w:after="0" w:line="240" w:lineRule="auto"/>
              <w:jc w:val="left"/>
              <w:rPr>
                <w:sz w:val="18"/>
                <w:szCs w:val="18"/>
              </w:rPr>
            </w:pPr>
            <w:r w:rsidRPr="000527EC">
              <w:rPr>
                <w:sz w:val="18"/>
                <w:szCs w:val="18"/>
              </w:rPr>
              <w:t>carp gudgeon</w:t>
            </w:r>
          </w:p>
        </w:tc>
        <w:tc>
          <w:tcPr>
            <w:tcW w:w="526" w:type="pct"/>
          </w:tcPr>
          <w:p w14:paraId="074DA640"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48EF9774" w14:textId="77777777" w:rsidR="003B73F5" w:rsidRPr="000527EC" w:rsidRDefault="003B73F5" w:rsidP="00B02B91">
            <w:pPr>
              <w:spacing w:after="0" w:line="240" w:lineRule="auto"/>
              <w:jc w:val="center"/>
              <w:rPr>
                <w:sz w:val="18"/>
                <w:szCs w:val="18"/>
              </w:rPr>
            </w:pPr>
          </w:p>
        </w:tc>
        <w:tc>
          <w:tcPr>
            <w:tcW w:w="677" w:type="pct"/>
          </w:tcPr>
          <w:p w14:paraId="2A920B71" w14:textId="77777777" w:rsidR="003B73F5" w:rsidRPr="000527EC" w:rsidRDefault="003B73F5" w:rsidP="00B02B91">
            <w:pPr>
              <w:spacing w:after="0" w:line="240" w:lineRule="auto"/>
              <w:jc w:val="center"/>
              <w:rPr>
                <w:sz w:val="18"/>
                <w:szCs w:val="18"/>
              </w:rPr>
            </w:pPr>
            <w:r w:rsidRPr="000527EC">
              <w:rPr>
                <w:sz w:val="18"/>
                <w:szCs w:val="18"/>
              </w:rPr>
              <w:t>1</w:t>
            </w:r>
          </w:p>
        </w:tc>
        <w:tc>
          <w:tcPr>
            <w:tcW w:w="550" w:type="pct"/>
          </w:tcPr>
          <w:p w14:paraId="3FCDC0C6" w14:textId="77777777" w:rsidR="003B73F5" w:rsidRPr="000527EC" w:rsidRDefault="003B73F5" w:rsidP="00B02B91">
            <w:pPr>
              <w:spacing w:after="0" w:line="240" w:lineRule="auto"/>
              <w:jc w:val="center"/>
              <w:rPr>
                <w:sz w:val="18"/>
                <w:szCs w:val="18"/>
              </w:rPr>
            </w:pPr>
            <w:r w:rsidRPr="000527EC">
              <w:rPr>
                <w:sz w:val="18"/>
                <w:szCs w:val="18"/>
              </w:rPr>
              <w:t>1</w:t>
            </w:r>
          </w:p>
        </w:tc>
        <w:tc>
          <w:tcPr>
            <w:tcW w:w="575" w:type="pct"/>
          </w:tcPr>
          <w:p w14:paraId="536933C9" w14:textId="77777777" w:rsidR="003B73F5" w:rsidRPr="000527EC" w:rsidRDefault="003B73F5" w:rsidP="00B02B91">
            <w:pPr>
              <w:spacing w:after="0" w:line="240" w:lineRule="auto"/>
              <w:jc w:val="center"/>
              <w:rPr>
                <w:sz w:val="18"/>
                <w:szCs w:val="18"/>
              </w:rPr>
            </w:pPr>
            <w:r w:rsidRPr="000527EC">
              <w:rPr>
                <w:sz w:val="18"/>
                <w:szCs w:val="18"/>
              </w:rPr>
              <w:t>119</w:t>
            </w:r>
          </w:p>
        </w:tc>
        <w:tc>
          <w:tcPr>
            <w:tcW w:w="619" w:type="pct"/>
          </w:tcPr>
          <w:p w14:paraId="05F48748" w14:textId="77777777" w:rsidR="003B73F5" w:rsidRPr="000527EC" w:rsidRDefault="003B73F5" w:rsidP="00B02B91">
            <w:pPr>
              <w:spacing w:after="0" w:line="240" w:lineRule="auto"/>
              <w:jc w:val="center"/>
              <w:rPr>
                <w:sz w:val="18"/>
                <w:szCs w:val="18"/>
              </w:rPr>
            </w:pPr>
          </w:p>
        </w:tc>
        <w:tc>
          <w:tcPr>
            <w:tcW w:w="629" w:type="pct"/>
          </w:tcPr>
          <w:p w14:paraId="10F67FCB" w14:textId="77777777" w:rsidR="003B73F5" w:rsidRPr="000527EC" w:rsidRDefault="003B73F5" w:rsidP="00B02B91">
            <w:pPr>
              <w:spacing w:after="0" w:line="240" w:lineRule="auto"/>
              <w:jc w:val="center"/>
              <w:rPr>
                <w:sz w:val="18"/>
                <w:szCs w:val="18"/>
              </w:rPr>
            </w:pPr>
            <w:r w:rsidRPr="000527EC">
              <w:rPr>
                <w:sz w:val="18"/>
                <w:szCs w:val="18"/>
              </w:rPr>
              <w:t>15</w:t>
            </w:r>
          </w:p>
        </w:tc>
      </w:tr>
      <w:tr w:rsidR="003B73F5" w:rsidRPr="000527EC" w14:paraId="7087D7C5" w14:textId="77777777" w:rsidTr="00B02B91">
        <w:trPr>
          <w:trHeight w:val="397"/>
        </w:trPr>
        <w:tc>
          <w:tcPr>
            <w:tcW w:w="1054" w:type="pct"/>
          </w:tcPr>
          <w:p w14:paraId="70AE9EF8" w14:textId="77777777" w:rsidR="003B73F5" w:rsidRPr="000527EC" w:rsidRDefault="003B73F5" w:rsidP="00B02B91">
            <w:pPr>
              <w:spacing w:after="0" w:line="240" w:lineRule="auto"/>
              <w:jc w:val="left"/>
              <w:rPr>
                <w:sz w:val="18"/>
                <w:szCs w:val="18"/>
              </w:rPr>
            </w:pPr>
            <w:r w:rsidRPr="000527EC">
              <w:rPr>
                <w:sz w:val="18"/>
                <w:szCs w:val="18"/>
              </w:rPr>
              <w:t>cod species</w:t>
            </w:r>
          </w:p>
        </w:tc>
        <w:tc>
          <w:tcPr>
            <w:tcW w:w="526" w:type="pct"/>
          </w:tcPr>
          <w:p w14:paraId="76157ED6"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31AFC391" w14:textId="77777777" w:rsidR="003B73F5" w:rsidRPr="000527EC" w:rsidRDefault="003B73F5" w:rsidP="00B02B91">
            <w:pPr>
              <w:spacing w:after="0" w:line="240" w:lineRule="auto"/>
              <w:jc w:val="center"/>
              <w:rPr>
                <w:sz w:val="18"/>
                <w:szCs w:val="18"/>
              </w:rPr>
            </w:pPr>
            <w:r w:rsidRPr="000527EC">
              <w:rPr>
                <w:sz w:val="18"/>
                <w:szCs w:val="18"/>
              </w:rPr>
              <w:t>35</w:t>
            </w:r>
          </w:p>
        </w:tc>
        <w:tc>
          <w:tcPr>
            <w:tcW w:w="677" w:type="pct"/>
          </w:tcPr>
          <w:p w14:paraId="3EEE53D6" w14:textId="77777777" w:rsidR="003B73F5" w:rsidRPr="000527EC" w:rsidRDefault="003B73F5" w:rsidP="00B02B91">
            <w:pPr>
              <w:spacing w:after="0" w:line="240" w:lineRule="auto"/>
              <w:jc w:val="center"/>
              <w:rPr>
                <w:sz w:val="18"/>
                <w:szCs w:val="18"/>
              </w:rPr>
            </w:pPr>
            <w:r w:rsidRPr="000527EC">
              <w:rPr>
                <w:sz w:val="18"/>
                <w:szCs w:val="18"/>
              </w:rPr>
              <w:t>35</w:t>
            </w:r>
          </w:p>
        </w:tc>
        <w:tc>
          <w:tcPr>
            <w:tcW w:w="550" w:type="pct"/>
          </w:tcPr>
          <w:p w14:paraId="5813217E" w14:textId="77777777" w:rsidR="003B73F5" w:rsidRPr="000527EC" w:rsidRDefault="003B73F5" w:rsidP="00B02B91">
            <w:pPr>
              <w:spacing w:after="0" w:line="240" w:lineRule="auto"/>
              <w:jc w:val="center"/>
              <w:rPr>
                <w:sz w:val="18"/>
                <w:szCs w:val="18"/>
              </w:rPr>
            </w:pPr>
            <w:r w:rsidRPr="000527EC">
              <w:rPr>
                <w:sz w:val="18"/>
                <w:szCs w:val="18"/>
              </w:rPr>
              <w:t>49</w:t>
            </w:r>
          </w:p>
        </w:tc>
        <w:tc>
          <w:tcPr>
            <w:tcW w:w="575" w:type="pct"/>
          </w:tcPr>
          <w:p w14:paraId="70F8B610" w14:textId="77777777" w:rsidR="003B73F5" w:rsidRPr="000527EC" w:rsidRDefault="003B73F5" w:rsidP="00B02B91">
            <w:pPr>
              <w:spacing w:after="0" w:line="240" w:lineRule="auto"/>
              <w:jc w:val="center"/>
              <w:rPr>
                <w:sz w:val="18"/>
                <w:szCs w:val="18"/>
              </w:rPr>
            </w:pPr>
            <w:r w:rsidRPr="000527EC">
              <w:rPr>
                <w:sz w:val="18"/>
                <w:szCs w:val="18"/>
              </w:rPr>
              <w:t>60</w:t>
            </w:r>
          </w:p>
        </w:tc>
        <w:tc>
          <w:tcPr>
            <w:tcW w:w="619" w:type="pct"/>
          </w:tcPr>
          <w:p w14:paraId="106D751B" w14:textId="77777777" w:rsidR="003B73F5" w:rsidRPr="000527EC" w:rsidRDefault="003B73F5" w:rsidP="00B02B91">
            <w:pPr>
              <w:spacing w:after="0" w:line="240" w:lineRule="auto"/>
              <w:jc w:val="center"/>
              <w:rPr>
                <w:sz w:val="18"/>
                <w:szCs w:val="18"/>
              </w:rPr>
            </w:pPr>
            <w:r w:rsidRPr="000527EC">
              <w:rPr>
                <w:sz w:val="18"/>
                <w:szCs w:val="18"/>
              </w:rPr>
              <w:t>19</w:t>
            </w:r>
          </w:p>
        </w:tc>
        <w:tc>
          <w:tcPr>
            <w:tcW w:w="629" w:type="pct"/>
          </w:tcPr>
          <w:p w14:paraId="523258DC" w14:textId="77777777" w:rsidR="003B73F5" w:rsidRPr="000527EC" w:rsidRDefault="003B73F5" w:rsidP="00B02B91">
            <w:pPr>
              <w:spacing w:after="0" w:line="240" w:lineRule="auto"/>
              <w:jc w:val="center"/>
              <w:rPr>
                <w:sz w:val="18"/>
                <w:szCs w:val="18"/>
              </w:rPr>
            </w:pPr>
            <w:r w:rsidRPr="000527EC">
              <w:rPr>
                <w:sz w:val="18"/>
                <w:szCs w:val="18"/>
              </w:rPr>
              <w:t>31</w:t>
            </w:r>
          </w:p>
        </w:tc>
      </w:tr>
      <w:tr w:rsidR="003B73F5" w:rsidRPr="000527EC" w14:paraId="2C178216" w14:textId="77777777" w:rsidTr="00B02B91">
        <w:trPr>
          <w:trHeight w:val="397"/>
        </w:trPr>
        <w:tc>
          <w:tcPr>
            <w:tcW w:w="1054" w:type="pct"/>
          </w:tcPr>
          <w:p w14:paraId="266D9754" w14:textId="77777777" w:rsidR="003B73F5" w:rsidRPr="000527EC" w:rsidRDefault="003B73F5" w:rsidP="00B02B91">
            <w:pPr>
              <w:spacing w:after="0" w:line="240" w:lineRule="auto"/>
              <w:jc w:val="left"/>
              <w:rPr>
                <w:sz w:val="18"/>
                <w:szCs w:val="18"/>
              </w:rPr>
            </w:pPr>
            <w:r w:rsidRPr="000527EC">
              <w:rPr>
                <w:sz w:val="18"/>
                <w:szCs w:val="18"/>
              </w:rPr>
              <w:t>flat-headed gudgeon</w:t>
            </w:r>
          </w:p>
        </w:tc>
        <w:tc>
          <w:tcPr>
            <w:tcW w:w="526" w:type="pct"/>
          </w:tcPr>
          <w:p w14:paraId="5553479B"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76EEFA32" w14:textId="77777777" w:rsidR="003B73F5" w:rsidRPr="000527EC" w:rsidRDefault="003B73F5" w:rsidP="00B02B91">
            <w:pPr>
              <w:spacing w:after="0" w:line="240" w:lineRule="auto"/>
              <w:jc w:val="center"/>
              <w:rPr>
                <w:sz w:val="18"/>
                <w:szCs w:val="18"/>
              </w:rPr>
            </w:pPr>
          </w:p>
        </w:tc>
        <w:tc>
          <w:tcPr>
            <w:tcW w:w="677" w:type="pct"/>
          </w:tcPr>
          <w:p w14:paraId="490137CA" w14:textId="77777777" w:rsidR="003B73F5" w:rsidRPr="000527EC" w:rsidRDefault="003B73F5" w:rsidP="00B02B91">
            <w:pPr>
              <w:spacing w:after="0" w:line="240" w:lineRule="auto"/>
              <w:jc w:val="center"/>
              <w:rPr>
                <w:sz w:val="18"/>
                <w:szCs w:val="18"/>
              </w:rPr>
            </w:pPr>
          </w:p>
        </w:tc>
        <w:tc>
          <w:tcPr>
            <w:tcW w:w="550" w:type="pct"/>
          </w:tcPr>
          <w:p w14:paraId="4EC62250" w14:textId="77777777" w:rsidR="003B73F5" w:rsidRPr="000527EC" w:rsidRDefault="003B73F5" w:rsidP="00B02B91">
            <w:pPr>
              <w:spacing w:after="0" w:line="240" w:lineRule="auto"/>
              <w:jc w:val="center"/>
              <w:rPr>
                <w:sz w:val="18"/>
                <w:szCs w:val="18"/>
              </w:rPr>
            </w:pPr>
          </w:p>
        </w:tc>
        <w:tc>
          <w:tcPr>
            <w:tcW w:w="575" w:type="pct"/>
          </w:tcPr>
          <w:p w14:paraId="221F406A" w14:textId="77777777" w:rsidR="003B73F5" w:rsidRPr="000527EC" w:rsidRDefault="003B73F5" w:rsidP="00B02B91">
            <w:pPr>
              <w:spacing w:after="0" w:line="240" w:lineRule="auto"/>
              <w:jc w:val="center"/>
              <w:rPr>
                <w:sz w:val="18"/>
                <w:szCs w:val="18"/>
              </w:rPr>
            </w:pPr>
            <w:r w:rsidRPr="000527EC">
              <w:rPr>
                <w:sz w:val="18"/>
                <w:szCs w:val="18"/>
              </w:rPr>
              <w:t>1</w:t>
            </w:r>
          </w:p>
        </w:tc>
        <w:tc>
          <w:tcPr>
            <w:tcW w:w="619" w:type="pct"/>
          </w:tcPr>
          <w:p w14:paraId="23F6E4D2" w14:textId="77777777" w:rsidR="003B73F5" w:rsidRPr="000527EC" w:rsidRDefault="003B73F5" w:rsidP="00B02B91">
            <w:pPr>
              <w:spacing w:after="0" w:line="240" w:lineRule="auto"/>
              <w:jc w:val="center"/>
              <w:rPr>
                <w:sz w:val="18"/>
                <w:szCs w:val="18"/>
              </w:rPr>
            </w:pPr>
            <w:r w:rsidRPr="000527EC">
              <w:rPr>
                <w:sz w:val="18"/>
                <w:szCs w:val="18"/>
              </w:rPr>
              <w:t>5</w:t>
            </w:r>
          </w:p>
        </w:tc>
        <w:tc>
          <w:tcPr>
            <w:tcW w:w="629" w:type="pct"/>
          </w:tcPr>
          <w:p w14:paraId="51B51C9D" w14:textId="77777777" w:rsidR="003B73F5" w:rsidRPr="000527EC" w:rsidRDefault="003B73F5" w:rsidP="00B02B91">
            <w:pPr>
              <w:spacing w:after="0" w:line="240" w:lineRule="auto"/>
              <w:jc w:val="center"/>
              <w:rPr>
                <w:sz w:val="18"/>
                <w:szCs w:val="18"/>
              </w:rPr>
            </w:pPr>
            <w:r w:rsidRPr="000527EC">
              <w:rPr>
                <w:sz w:val="18"/>
                <w:szCs w:val="18"/>
              </w:rPr>
              <w:t>12</w:t>
            </w:r>
          </w:p>
        </w:tc>
      </w:tr>
      <w:tr w:rsidR="003B73F5" w:rsidRPr="000527EC" w14:paraId="1B401998" w14:textId="77777777" w:rsidTr="00B02B91">
        <w:trPr>
          <w:trHeight w:val="397"/>
        </w:trPr>
        <w:tc>
          <w:tcPr>
            <w:tcW w:w="1054" w:type="pct"/>
          </w:tcPr>
          <w:p w14:paraId="1CE651AC" w14:textId="77777777" w:rsidR="003B73F5" w:rsidRPr="000527EC" w:rsidRDefault="003B73F5" w:rsidP="00B02B91">
            <w:pPr>
              <w:spacing w:after="0" w:line="240" w:lineRule="auto"/>
              <w:jc w:val="left"/>
              <w:rPr>
                <w:sz w:val="18"/>
                <w:szCs w:val="18"/>
              </w:rPr>
            </w:pPr>
            <w:r w:rsidRPr="000527EC">
              <w:rPr>
                <w:sz w:val="18"/>
                <w:szCs w:val="18"/>
              </w:rPr>
              <w:t>golden perch</w:t>
            </w:r>
          </w:p>
        </w:tc>
        <w:tc>
          <w:tcPr>
            <w:tcW w:w="526" w:type="pct"/>
          </w:tcPr>
          <w:p w14:paraId="4AD7F87E" w14:textId="77777777" w:rsidR="003B73F5" w:rsidRPr="000527EC" w:rsidRDefault="003B73F5" w:rsidP="00B02B91">
            <w:pPr>
              <w:spacing w:after="0" w:line="240" w:lineRule="auto"/>
              <w:rPr>
                <w:sz w:val="18"/>
                <w:szCs w:val="18"/>
              </w:rPr>
            </w:pPr>
            <w:r w:rsidRPr="000527EC">
              <w:rPr>
                <w:sz w:val="18"/>
                <w:szCs w:val="18"/>
              </w:rPr>
              <w:t>eggs</w:t>
            </w:r>
          </w:p>
        </w:tc>
        <w:tc>
          <w:tcPr>
            <w:tcW w:w="369" w:type="pct"/>
          </w:tcPr>
          <w:p w14:paraId="5A64DEC7" w14:textId="77777777" w:rsidR="003B73F5" w:rsidRPr="000527EC" w:rsidRDefault="003B73F5" w:rsidP="00B02B91">
            <w:pPr>
              <w:spacing w:after="0" w:line="240" w:lineRule="auto"/>
              <w:jc w:val="center"/>
              <w:rPr>
                <w:sz w:val="18"/>
                <w:szCs w:val="18"/>
              </w:rPr>
            </w:pPr>
            <w:r w:rsidRPr="000527EC">
              <w:rPr>
                <w:sz w:val="18"/>
                <w:szCs w:val="18"/>
              </w:rPr>
              <w:t>16</w:t>
            </w:r>
          </w:p>
        </w:tc>
        <w:tc>
          <w:tcPr>
            <w:tcW w:w="677" w:type="pct"/>
          </w:tcPr>
          <w:p w14:paraId="6AC34C6F" w14:textId="77777777" w:rsidR="003B73F5" w:rsidRPr="000527EC" w:rsidRDefault="003B73F5" w:rsidP="00B02B91">
            <w:pPr>
              <w:spacing w:after="0" w:line="240" w:lineRule="auto"/>
              <w:jc w:val="center"/>
              <w:rPr>
                <w:sz w:val="18"/>
                <w:szCs w:val="18"/>
              </w:rPr>
            </w:pPr>
            <w:r w:rsidRPr="000527EC">
              <w:rPr>
                <w:sz w:val="18"/>
                <w:szCs w:val="18"/>
              </w:rPr>
              <w:t>36</w:t>
            </w:r>
          </w:p>
        </w:tc>
        <w:tc>
          <w:tcPr>
            <w:tcW w:w="550" w:type="pct"/>
          </w:tcPr>
          <w:p w14:paraId="61583DDA" w14:textId="77777777" w:rsidR="003B73F5" w:rsidRPr="000527EC" w:rsidRDefault="003B73F5" w:rsidP="00B02B91">
            <w:pPr>
              <w:spacing w:after="0" w:line="240" w:lineRule="auto"/>
              <w:jc w:val="center"/>
              <w:rPr>
                <w:sz w:val="18"/>
                <w:szCs w:val="18"/>
              </w:rPr>
            </w:pPr>
          </w:p>
        </w:tc>
        <w:tc>
          <w:tcPr>
            <w:tcW w:w="575" w:type="pct"/>
          </w:tcPr>
          <w:p w14:paraId="1149B3E2" w14:textId="77777777" w:rsidR="003B73F5" w:rsidRPr="000527EC" w:rsidRDefault="003B73F5" w:rsidP="00B02B91">
            <w:pPr>
              <w:spacing w:after="0" w:line="240" w:lineRule="auto"/>
              <w:jc w:val="center"/>
              <w:rPr>
                <w:sz w:val="18"/>
                <w:szCs w:val="18"/>
              </w:rPr>
            </w:pPr>
          </w:p>
        </w:tc>
        <w:tc>
          <w:tcPr>
            <w:tcW w:w="619" w:type="pct"/>
          </w:tcPr>
          <w:p w14:paraId="538696DA" w14:textId="77777777" w:rsidR="003B73F5" w:rsidRPr="000527EC" w:rsidRDefault="003B73F5" w:rsidP="00B02B91">
            <w:pPr>
              <w:spacing w:after="0" w:line="240" w:lineRule="auto"/>
              <w:jc w:val="center"/>
              <w:rPr>
                <w:sz w:val="18"/>
                <w:szCs w:val="18"/>
              </w:rPr>
            </w:pPr>
          </w:p>
        </w:tc>
        <w:tc>
          <w:tcPr>
            <w:tcW w:w="629" w:type="pct"/>
          </w:tcPr>
          <w:p w14:paraId="6D561A69" w14:textId="77777777" w:rsidR="003B73F5" w:rsidRPr="000527EC" w:rsidRDefault="003B73F5" w:rsidP="00B02B91">
            <w:pPr>
              <w:spacing w:after="0" w:line="240" w:lineRule="auto"/>
              <w:jc w:val="center"/>
              <w:rPr>
                <w:sz w:val="18"/>
                <w:szCs w:val="18"/>
              </w:rPr>
            </w:pPr>
          </w:p>
        </w:tc>
      </w:tr>
      <w:tr w:rsidR="003B73F5" w:rsidRPr="000527EC" w14:paraId="0D725A0B" w14:textId="77777777" w:rsidTr="00B02B91">
        <w:trPr>
          <w:trHeight w:val="397"/>
        </w:trPr>
        <w:tc>
          <w:tcPr>
            <w:tcW w:w="1054" w:type="pct"/>
          </w:tcPr>
          <w:p w14:paraId="0522A1FB" w14:textId="77777777" w:rsidR="003B73F5" w:rsidRPr="000527EC" w:rsidRDefault="003B73F5" w:rsidP="00B02B91">
            <w:pPr>
              <w:spacing w:after="0" w:line="240" w:lineRule="auto"/>
              <w:jc w:val="left"/>
              <w:rPr>
                <w:sz w:val="18"/>
                <w:szCs w:val="18"/>
              </w:rPr>
            </w:pPr>
          </w:p>
        </w:tc>
        <w:tc>
          <w:tcPr>
            <w:tcW w:w="526" w:type="pct"/>
          </w:tcPr>
          <w:p w14:paraId="1CACD1C8"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2CF8B6F4" w14:textId="77777777" w:rsidR="003B73F5" w:rsidRPr="000527EC" w:rsidRDefault="003B73F5" w:rsidP="00B02B91">
            <w:pPr>
              <w:spacing w:after="0" w:line="240" w:lineRule="auto"/>
              <w:jc w:val="center"/>
              <w:rPr>
                <w:sz w:val="18"/>
                <w:szCs w:val="18"/>
              </w:rPr>
            </w:pPr>
          </w:p>
        </w:tc>
        <w:tc>
          <w:tcPr>
            <w:tcW w:w="677" w:type="pct"/>
          </w:tcPr>
          <w:p w14:paraId="5C8F8B8D" w14:textId="77777777" w:rsidR="003B73F5" w:rsidRPr="000527EC" w:rsidRDefault="003B73F5" w:rsidP="00B02B91">
            <w:pPr>
              <w:spacing w:after="0" w:line="240" w:lineRule="auto"/>
              <w:jc w:val="center"/>
              <w:rPr>
                <w:sz w:val="18"/>
                <w:szCs w:val="18"/>
              </w:rPr>
            </w:pPr>
          </w:p>
        </w:tc>
        <w:tc>
          <w:tcPr>
            <w:tcW w:w="550" w:type="pct"/>
          </w:tcPr>
          <w:p w14:paraId="09E9830F" w14:textId="77777777" w:rsidR="003B73F5" w:rsidRPr="000527EC" w:rsidRDefault="003B73F5" w:rsidP="00B02B91">
            <w:pPr>
              <w:spacing w:after="0" w:line="240" w:lineRule="auto"/>
              <w:jc w:val="center"/>
              <w:rPr>
                <w:sz w:val="18"/>
                <w:szCs w:val="18"/>
              </w:rPr>
            </w:pPr>
          </w:p>
        </w:tc>
        <w:tc>
          <w:tcPr>
            <w:tcW w:w="575" w:type="pct"/>
          </w:tcPr>
          <w:p w14:paraId="5E5579F7" w14:textId="77777777" w:rsidR="003B73F5" w:rsidRPr="000527EC" w:rsidRDefault="003B73F5" w:rsidP="00B02B91">
            <w:pPr>
              <w:spacing w:after="0" w:line="240" w:lineRule="auto"/>
              <w:jc w:val="center"/>
              <w:rPr>
                <w:sz w:val="18"/>
                <w:szCs w:val="18"/>
              </w:rPr>
            </w:pPr>
          </w:p>
        </w:tc>
        <w:tc>
          <w:tcPr>
            <w:tcW w:w="619" w:type="pct"/>
          </w:tcPr>
          <w:p w14:paraId="1034D652" w14:textId="77777777" w:rsidR="003B73F5" w:rsidRPr="000527EC" w:rsidRDefault="003B73F5" w:rsidP="00B02B91">
            <w:pPr>
              <w:spacing w:after="0" w:line="240" w:lineRule="auto"/>
              <w:jc w:val="center"/>
              <w:rPr>
                <w:sz w:val="18"/>
                <w:szCs w:val="18"/>
              </w:rPr>
            </w:pPr>
          </w:p>
        </w:tc>
        <w:tc>
          <w:tcPr>
            <w:tcW w:w="629" w:type="pct"/>
          </w:tcPr>
          <w:p w14:paraId="560EB63E" w14:textId="77777777" w:rsidR="003B73F5" w:rsidRPr="000527EC" w:rsidRDefault="003B73F5" w:rsidP="00B02B91">
            <w:pPr>
              <w:spacing w:after="0" w:line="240" w:lineRule="auto"/>
              <w:jc w:val="center"/>
              <w:rPr>
                <w:sz w:val="18"/>
                <w:szCs w:val="18"/>
              </w:rPr>
            </w:pPr>
          </w:p>
        </w:tc>
      </w:tr>
      <w:tr w:rsidR="003B73F5" w:rsidRPr="000527EC" w14:paraId="2CC06AC0" w14:textId="77777777" w:rsidTr="00B02B91">
        <w:trPr>
          <w:trHeight w:val="397"/>
        </w:trPr>
        <w:tc>
          <w:tcPr>
            <w:tcW w:w="1054" w:type="pct"/>
          </w:tcPr>
          <w:p w14:paraId="76F51296" w14:textId="77777777" w:rsidR="003B73F5" w:rsidRPr="000527EC" w:rsidRDefault="003B73F5" w:rsidP="00B02B91">
            <w:pPr>
              <w:spacing w:after="0" w:line="240" w:lineRule="auto"/>
              <w:jc w:val="left"/>
              <w:rPr>
                <w:sz w:val="18"/>
                <w:szCs w:val="18"/>
              </w:rPr>
            </w:pPr>
            <w:r w:rsidRPr="000527EC">
              <w:rPr>
                <w:sz w:val="18"/>
                <w:szCs w:val="18"/>
              </w:rPr>
              <w:t>Murray-Darling rainbowfish</w:t>
            </w:r>
          </w:p>
        </w:tc>
        <w:tc>
          <w:tcPr>
            <w:tcW w:w="526" w:type="pct"/>
          </w:tcPr>
          <w:p w14:paraId="32D70658"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7E1B2F90" w14:textId="77777777" w:rsidR="003B73F5" w:rsidRPr="000527EC" w:rsidRDefault="003B73F5" w:rsidP="00B02B91">
            <w:pPr>
              <w:spacing w:after="0" w:line="240" w:lineRule="auto"/>
              <w:jc w:val="center"/>
              <w:rPr>
                <w:sz w:val="18"/>
                <w:szCs w:val="18"/>
              </w:rPr>
            </w:pPr>
          </w:p>
        </w:tc>
        <w:tc>
          <w:tcPr>
            <w:tcW w:w="677" w:type="pct"/>
          </w:tcPr>
          <w:p w14:paraId="73FCA018" w14:textId="77777777" w:rsidR="003B73F5" w:rsidRPr="000527EC" w:rsidRDefault="003B73F5" w:rsidP="00B02B91">
            <w:pPr>
              <w:spacing w:after="0" w:line="240" w:lineRule="auto"/>
              <w:jc w:val="center"/>
              <w:rPr>
                <w:sz w:val="18"/>
                <w:szCs w:val="18"/>
              </w:rPr>
            </w:pPr>
          </w:p>
        </w:tc>
        <w:tc>
          <w:tcPr>
            <w:tcW w:w="550" w:type="pct"/>
          </w:tcPr>
          <w:p w14:paraId="3D96B16E" w14:textId="77777777" w:rsidR="003B73F5" w:rsidRPr="000527EC" w:rsidRDefault="003B73F5" w:rsidP="00B02B91">
            <w:pPr>
              <w:spacing w:after="0" w:line="240" w:lineRule="auto"/>
              <w:jc w:val="center"/>
              <w:rPr>
                <w:sz w:val="18"/>
                <w:szCs w:val="18"/>
              </w:rPr>
            </w:pPr>
            <w:r w:rsidRPr="000527EC">
              <w:rPr>
                <w:sz w:val="18"/>
                <w:szCs w:val="18"/>
              </w:rPr>
              <w:t>1</w:t>
            </w:r>
          </w:p>
        </w:tc>
        <w:tc>
          <w:tcPr>
            <w:tcW w:w="575" w:type="pct"/>
          </w:tcPr>
          <w:p w14:paraId="5921946A" w14:textId="77777777" w:rsidR="003B73F5" w:rsidRPr="000527EC" w:rsidRDefault="003B73F5" w:rsidP="00B02B91">
            <w:pPr>
              <w:spacing w:after="0" w:line="240" w:lineRule="auto"/>
              <w:jc w:val="center"/>
              <w:rPr>
                <w:sz w:val="18"/>
                <w:szCs w:val="18"/>
              </w:rPr>
            </w:pPr>
          </w:p>
        </w:tc>
        <w:tc>
          <w:tcPr>
            <w:tcW w:w="619" w:type="pct"/>
          </w:tcPr>
          <w:p w14:paraId="78477CF9" w14:textId="77777777" w:rsidR="003B73F5" w:rsidRPr="000527EC" w:rsidRDefault="003B73F5" w:rsidP="00B02B91">
            <w:pPr>
              <w:spacing w:after="0" w:line="240" w:lineRule="auto"/>
              <w:jc w:val="center"/>
              <w:rPr>
                <w:sz w:val="18"/>
                <w:szCs w:val="18"/>
              </w:rPr>
            </w:pPr>
          </w:p>
        </w:tc>
        <w:tc>
          <w:tcPr>
            <w:tcW w:w="629" w:type="pct"/>
          </w:tcPr>
          <w:p w14:paraId="69924DD2" w14:textId="77777777" w:rsidR="003B73F5" w:rsidRPr="000527EC" w:rsidRDefault="003B73F5" w:rsidP="00B02B91">
            <w:pPr>
              <w:spacing w:after="0" w:line="240" w:lineRule="auto"/>
              <w:jc w:val="center"/>
              <w:rPr>
                <w:sz w:val="18"/>
                <w:szCs w:val="18"/>
              </w:rPr>
            </w:pPr>
          </w:p>
        </w:tc>
      </w:tr>
      <w:tr w:rsidR="003B73F5" w:rsidRPr="000527EC" w14:paraId="68AFD8B0" w14:textId="77777777" w:rsidTr="00B02B91">
        <w:trPr>
          <w:trHeight w:val="397"/>
        </w:trPr>
        <w:tc>
          <w:tcPr>
            <w:tcW w:w="1054" w:type="pct"/>
          </w:tcPr>
          <w:p w14:paraId="6CCC0C15" w14:textId="77777777" w:rsidR="003B73F5" w:rsidRPr="000527EC" w:rsidRDefault="003B73F5" w:rsidP="00B02B91">
            <w:pPr>
              <w:spacing w:after="0" w:line="240" w:lineRule="auto"/>
              <w:jc w:val="left"/>
              <w:rPr>
                <w:sz w:val="18"/>
                <w:szCs w:val="18"/>
              </w:rPr>
            </w:pPr>
            <w:r w:rsidRPr="000527EC">
              <w:rPr>
                <w:sz w:val="18"/>
                <w:szCs w:val="18"/>
              </w:rPr>
              <w:t>silver perch</w:t>
            </w:r>
          </w:p>
        </w:tc>
        <w:tc>
          <w:tcPr>
            <w:tcW w:w="526" w:type="pct"/>
          </w:tcPr>
          <w:p w14:paraId="6AF874A4" w14:textId="77777777" w:rsidR="003B73F5" w:rsidRPr="000527EC" w:rsidRDefault="003B73F5" w:rsidP="00B02B91">
            <w:pPr>
              <w:spacing w:after="0" w:line="240" w:lineRule="auto"/>
              <w:rPr>
                <w:sz w:val="18"/>
                <w:szCs w:val="18"/>
              </w:rPr>
            </w:pPr>
            <w:r w:rsidRPr="000527EC">
              <w:rPr>
                <w:sz w:val="18"/>
                <w:szCs w:val="18"/>
              </w:rPr>
              <w:t>eggs</w:t>
            </w:r>
          </w:p>
        </w:tc>
        <w:tc>
          <w:tcPr>
            <w:tcW w:w="369" w:type="pct"/>
          </w:tcPr>
          <w:p w14:paraId="589FB0E3" w14:textId="77777777" w:rsidR="003B73F5" w:rsidRPr="000527EC" w:rsidRDefault="003B73F5" w:rsidP="00B02B91">
            <w:pPr>
              <w:spacing w:after="0" w:line="240" w:lineRule="auto"/>
              <w:jc w:val="center"/>
              <w:rPr>
                <w:sz w:val="18"/>
                <w:szCs w:val="18"/>
              </w:rPr>
            </w:pPr>
            <w:r w:rsidRPr="000527EC">
              <w:rPr>
                <w:sz w:val="18"/>
                <w:szCs w:val="18"/>
              </w:rPr>
              <w:t>21</w:t>
            </w:r>
          </w:p>
        </w:tc>
        <w:tc>
          <w:tcPr>
            <w:tcW w:w="677" w:type="pct"/>
          </w:tcPr>
          <w:p w14:paraId="0151D14E" w14:textId="77777777" w:rsidR="003B73F5" w:rsidRPr="000527EC" w:rsidRDefault="003B73F5" w:rsidP="00B02B91">
            <w:pPr>
              <w:spacing w:after="0" w:line="240" w:lineRule="auto"/>
              <w:jc w:val="center"/>
              <w:rPr>
                <w:sz w:val="18"/>
                <w:szCs w:val="18"/>
              </w:rPr>
            </w:pPr>
            <w:r w:rsidRPr="000527EC">
              <w:rPr>
                <w:sz w:val="18"/>
                <w:szCs w:val="18"/>
              </w:rPr>
              <w:t>7</w:t>
            </w:r>
          </w:p>
        </w:tc>
        <w:tc>
          <w:tcPr>
            <w:tcW w:w="550" w:type="pct"/>
          </w:tcPr>
          <w:p w14:paraId="3AD752D6" w14:textId="77777777" w:rsidR="003B73F5" w:rsidRPr="000527EC" w:rsidRDefault="003B73F5" w:rsidP="00B02B91">
            <w:pPr>
              <w:spacing w:after="0" w:line="240" w:lineRule="auto"/>
              <w:jc w:val="center"/>
              <w:rPr>
                <w:sz w:val="18"/>
                <w:szCs w:val="18"/>
              </w:rPr>
            </w:pPr>
            <w:r w:rsidRPr="000527EC">
              <w:rPr>
                <w:sz w:val="18"/>
                <w:szCs w:val="18"/>
              </w:rPr>
              <w:t>1</w:t>
            </w:r>
          </w:p>
        </w:tc>
        <w:tc>
          <w:tcPr>
            <w:tcW w:w="575" w:type="pct"/>
          </w:tcPr>
          <w:p w14:paraId="7191A9BE" w14:textId="77777777" w:rsidR="003B73F5" w:rsidRPr="000527EC" w:rsidRDefault="003B73F5" w:rsidP="00B02B91">
            <w:pPr>
              <w:spacing w:after="0" w:line="240" w:lineRule="auto"/>
              <w:jc w:val="center"/>
              <w:rPr>
                <w:sz w:val="18"/>
                <w:szCs w:val="18"/>
              </w:rPr>
            </w:pPr>
          </w:p>
        </w:tc>
        <w:tc>
          <w:tcPr>
            <w:tcW w:w="619" w:type="pct"/>
          </w:tcPr>
          <w:p w14:paraId="7C29C6B2" w14:textId="77777777" w:rsidR="003B73F5" w:rsidRPr="000527EC" w:rsidRDefault="003B73F5" w:rsidP="00B02B91">
            <w:pPr>
              <w:spacing w:after="0" w:line="240" w:lineRule="auto"/>
              <w:jc w:val="center"/>
              <w:rPr>
                <w:sz w:val="18"/>
                <w:szCs w:val="18"/>
              </w:rPr>
            </w:pPr>
          </w:p>
        </w:tc>
        <w:tc>
          <w:tcPr>
            <w:tcW w:w="629" w:type="pct"/>
          </w:tcPr>
          <w:p w14:paraId="69B8916C" w14:textId="77777777" w:rsidR="003B73F5" w:rsidRPr="000527EC" w:rsidRDefault="003B73F5" w:rsidP="00B02B91">
            <w:pPr>
              <w:spacing w:after="0" w:line="240" w:lineRule="auto"/>
              <w:jc w:val="center"/>
              <w:rPr>
                <w:sz w:val="18"/>
                <w:szCs w:val="18"/>
              </w:rPr>
            </w:pPr>
          </w:p>
        </w:tc>
      </w:tr>
      <w:tr w:rsidR="003B73F5" w:rsidRPr="000527EC" w14:paraId="038E0D69" w14:textId="77777777" w:rsidTr="00B02B91">
        <w:trPr>
          <w:trHeight w:val="397"/>
        </w:trPr>
        <w:tc>
          <w:tcPr>
            <w:tcW w:w="1054" w:type="pct"/>
          </w:tcPr>
          <w:p w14:paraId="3D18CCD3" w14:textId="77777777" w:rsidR="003B73F5" w:rsidRPr="000527EC" w:rsidRDefault="003B73F5" w:rsidP="00B02B91">
            <w:pPr>
              <w:spacing w:after="0" w:line="240" w:lineRule="auto"/>
              <w:jc w:val="left"/>
              <w:rPr>
                <w:sz w:val="18"/>
                <w:szCs w:val="18"/>
              </w:rPr>
            </w:pPr>
            <w:r w:rsidRPr="000527EC">
              <w:rPr>
                <w:sz w:val="18"/>
                <w:szCs w:val="18"/>
              </w:rPr>
              <w:t>trout cod</w:t>
            </w:r>
          </w:p>
        </w:tc>
        <w:tc>
          <w:tcPr>
            <w:tcW w:w="526" w:type="pct"/>
          </w:tcPr>
          <w:p w14:paraId="7B76A246"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113C5FA7" w14:textId="77777777" w:rsidR="003B73F5" w:rsidRPr="000527EC" w:rsidRDefault="003B73F5" w:rsidP="00B02B91">
            <w:pPr>
              <w:spacing w:after="0" w:line="240" w:lineRule="auto"/>
              <w:jc w:val="center"/>
              <w:rPr>
                <w:sz w:val="18"/>
                <w:szCs w:val="18"/>
              </w:rPr>
            </w:pPr>
          </w:p>
        </w:tc>
        <w:tc>
          <w:tcPr>
            <w:tcW w:w="677" w:type="pct"/>
          </w:tcPr>
          <w:p w14:paraId="542E45D6" w14:textId="77777777" w:rsidR="003B73F5" w:rsidRPr="000527EC" w:rsidRDefault="003B73F5" w:rsidP="00B02B91">
            <w:pPr>
              <w:spacing w:after="0" w:line="240" w:lineRule="auto"/>
              <w:jc w:val="center"/>
              <w:rPr>
                <w:sz w:val="18"/>
                <w:szCs w:val="18"/>
              </w:rPr>
            </w:pPr>
          </w:p>
        </w:tc>
        <w:tc>
          <w:tcPr>
            <w:tcW w:w="550" w:type="pct"/>
          </w:tcPr>
          <w:p w14:paraId="0E39F71D" w14:textId="77777777" w:rsidR="003B73F5" w:rsidRPr="000527EC" w:rsidRDefault="003B73F5" w:rsidP="00B02B91">
            <w:pPr>
              <w:spacing w:after="0" w:line="240" w:lineRule="auto"/>
              <w:jc w:val="center"/>
              <w:rPr>
                <w:sz w:val="18"/>
                <w:szCs w:val="18"/>
              </w:rPr>
            </w:pPr>
          </w:p>
        </w:tc>
        <w:tc>
          <w:tcPr>
            <w:tcW w:w="575" w:type="pct"/>
          </w:tcPr>
          <w:p w14:paraId="60C9DB3D" w14:textId="77777777" w:rsidR="003B73F5" w:rsidRPr="000527EC" w:rsidRDefault="003B73F5" w:rsidP="00B02B91">
            <w:pPr>
              <w:spacing w:after="0" w:line="240" w:lineRule="auto"/>
              <w:jc w:val="center"/>
              <w:rPr>
                <w:sz w:val="18"/>
                <w:szCs w:val="18"/>
              </w:rPr>
            </w:pPr>
          </w:p>
        </w:tc>
        <w:tc>
          <w:tcPr>
            <w:tcW w:w="619" w:type="pct"/>
          </w:tcPr>
          <w:p w14:paraId="3AECACD8" w14:textId="77777777" w:rsidR="003B73F5" w:rsidRPr="000527EC" w:rsidRDefault="003B73F5" w:rsidP="00B02B91">
            <w:pPr>
              <w:spacing w:after="0" w:line="240" w:lineRule="auto"/>
              <w:jc w:val="center"/>
              <w:rPr>
                <w:sz w:val="18"/>
                <w:szCs w:val="18"/>
              </w:rPr>
            </w:pPr>
          </w:p>
        </w:tc>
        <w:tc>
          <w:tcPr>
            <w:tcW w:w="629" w:type="pct"/>
          </w:tcPr>
          <w:p w14:paraId="24AFB3B6" w14:textId="77777777" w:rsidR="003B73F5" w:rsidRPr="000527EC" w:rsidRDefault="003B73F5" w:rsidP="00B02B91">
            <w:pPr>
              <w:spacing w:after="0" w:line="240" w:lineRule="auto"/>
              <w:jc w:val="center"/>
              <w:rPr>
                <w:sz w:val="18"/>
                <w:szCs w:val="18"/>
              </w:rPr>
            </w:pPr>
          </w:p>
        </w:tc>
      </w:tr>
      <w:tr w:rsidR="003B73F5" w:rsidRPr="000527EC" w14:paraId="7F287430" w14:textId="77777777" w:rsidTr="00B02B91">
        <w:trPr>
          <w:trHeight w:val="397"/>
        </w:trPr>
        <w:tc>
          <w:tcPr>
            <w:tcW w:w="1054" w:type="pct"/>
          </w:tcPr>
          <w:p w14:paraId="7BA522C6" w14:textId="77777777" w:rsidR="003B73F5" w:rsidRPr="000527EC" w:rsidRDefault="003B73F5" w:rsidP="00B02B91">
            <w:pPr>
              <w:spacing w:after="0" w:line="240" w:lineRule="auto"/>
              <w:jc w:val="left"/>
              <w:rPr>
                <w:sz w:val="18"/>
                <w:szCs w:val="18"/>
              </w:rPr>
            </w:pPr>
            <w:r w:rsidRPr="000527EC">
              <w:rPr>
                <w:sz w:val="18"/>
                <w:szCs w:val="18"/>
              </w:rPr>
              <w:t>unidentified</w:t>
            </w:r>
          </w:p>
        </w:tc>
        <w:tc>
          <w:tcPr>
            <w:tcW w:w="526" w:type="pct"/>
          </w:tcPr>
          <w:p w14:paraId="0933F786" w14:textId="77777777" w:rsidR="003B73F5" w:rsidRPr="000527EC" w:rsidRDefault="003B73F5" w:rsidP="00B02B91">
            <w:pPr>
              <w:spacing w:after="0" w:line="240" w:lineRule="auto"/>
              <w:rPr>
                <w:sz w:val="18"/>
                <w:szCs w:val="18"/>
              </w:rPr>
            </w:pPr>
            <w:r w:rsidRPr="000527EC">
              <w:rPr>
                <w:sz w:val="18"/>
                <w:szCs w:val="18"/>
              </w:rPr>
              <w:t>eggs</w:t>
            </w:r>
          </w:p>
        </w:tc>
        <w:tc>
          <w:tcPr>
            <w:tcW w:w="369" w:type="pct"/>
          </w:tcPr>
          <w:p w14:paraId="29AB913E" w14:textId="77777777" w:rsidR="003B73F5" w:rsidRPr="000527EC" w:rsidRDefault="003B73F5" w:rsidP="00B02B91">
            <w:pPr>
              <w:spacing w:after="0" w:line="240" w:lineRule="auto"/>
              <w:jc w:val="center"/>
              <w:rPr>
                <w:sz w:val="18"/>
                <w:szCs w:val="18"/>
              </w:rPr>
            </w:pPr>
            <w:r w:rsidRPr="000527EC">
              <w:rPr>
                <w:sz w:val="18"/>
                <w:szCs w:val="18"/>
              </w:rPr>
              <w:t>3</w:t>
            </w:r>
          </w:p>
        </w:tc>
        <w:tc>
          <w:tcPr>
            <w:tcW w:w="677" w:type="pct"/>
          </w:tcPr>
          <w:p w14:paraId="35EFCEE4" w14:textId="77777777" w:rsidR="003B73F5" w:rsidRPr="000527EC" w:rsidRDefault="003B73F5" w:rsidP="00B02B91">
            <w:pPr>
              <w:spacing w:after="0" w:line="240" w:lineRule="auto"/>
              <w:jc w:val="center"/>
              <w:rPr>
                <w:sz w:val="18"/>
                <w:szCs w:val="18"/>
              </w:rPr>
            </w:pPr>
          </w:p>
        </w:tc>
        <w:tc>
          <w:tcPr>
            <w:tcW w:w="550" w:type="pct"/>
          </w:tcPr>
          <w:p w14:paraId="4BE0D2B9" w14:textId="77777777" w:rsidR="003B73F5" w:rsidRPr="000527EC" w:rsidRDefault="003B73F5" w:rsidP="00B02B91">
            <w:pPr>
              <w:spacing w:after="0" w:line="240" w:lineRule="auto"/>
              <w:jc w:val="center"/>
              <w:rPr>
                <w:sz w:val="18"/>
                <w:szCs w:val="18"/>
              </w:rPr>
            </w:pPr>
            <w:r w:rsidRPr="000527EC">
              <w:rPr>
                <w:sz w:val="18"/>
                <w:szCs w:val="18"/>
              </w:rPr>
              <w:t>20</w:t>
            </w:r>
          </w:p>
        </w:tc>
        <w:tc>
          <w:tcPr>
            <w:tcW w:w="575" w:type="pct"/>
          </w:tcPr>
          <w:p w14:paraId="0B00F181" w14:textId="77777777" w:rsidR="003B73F5" w:rsidRPr="000527EC" w:rsidRDefault="003B73F5" w:rsidP="00B02B91">
            <w:pPr>
              <w:spacing w:after="0" w:line="240" w:lineRule="auto"/>
              <w:jc w:val="center"/>
              <w:rPr>
                <w:sz w:val="18"/>
                <w:szCs w:val="18"/>
              </w:rPr>
            </w:pPr>
            <w:r w:rsidRPr="000527EC">
              <w:rPr>
                <w:sz w:val="18"/>
                <w:szCs w:val="18"/>
              </w:rPr>
              <w:t>7</w:t>
            </w:r>
          </w:p>
        </w:tc>
        <w:tc>
          <w:tcPr>
            <w:tcW w:w="619" w:type="pct"/>
          </w:tcPr>
          <w:p w14:paraId="3E3DA3BA" w14:textId="77777777" w:rsidR="003B73F5" w:rsidRPr="000527EC" w:rsidRDefault="003B73F5" w:rsidP="00B02B91">
            <w:pPr>
              <w:spacing w:after="0" w:line="240" w:lineRule="auto"/>
              <w:jc w:val="center"/>
              <w:rPr>
                <w:sz w:val="18"/>
                <w:szCs w:val="18"/>
              </w:rPr>
            </w:pPr>
            <w:r w:rsidRPr="000527EC">
              <w:rPr>
                <w:sz w:val="18"/>
                <w:szCs w:val="18"/>
              </w:rPr>
              <w:t>3</w:t>
            </w:r>
          </w:p>
        </w:tc>
        <w:tc>
          <w:tcPr>
            <w:tcW w:w="629" w:type="pct"/>
          </w:tcPr>
          <w:p w14:paraId="5DBEE372" w14:textId="77777777" w:rsidR="003B73F5" w:rsidRPr="000527EC" w:rsidRDefault="003B73F5" w:rsidP="00B02B91">
            <w:pPr>
              <w:spacing w:after="0" w:line="240" w:lineRule="auto"/>
              <w:jc w:val="center"/>
              <w:rPr>
                <w:sz w:val="18"/>
                <w:szCs w:val="18"/>
              </w:rPr>
            </w:pPr>
          </w:p>
        </w:tc>
      </w:tr>
      <w:tr w:rsidR="003B73F5" w:rsidRPr="000527EC" w14:paraId="1C3D6747" w14:textId="77777777" w:rsidTr="00B02B91">
        <w:trPr>
          <w:trHeight w:val="397"/>
        </w:trPr>
        <w:tc>
          <w:tcPr>
            <w:tcW w:w="1054" w:type="pct"/>
          </w:tcPr>
          <w:p w14:paraId="4DFE453B" w14:textId="77777777" w:rsidR="003B73F5" w:rsidRPr="000527EC" w:rsidRDefault="003B73F5" w:rsidP="00B02B91">
            <w:pPr>
              <w:spacing w:after="0" w:line="240" w:lineRule="auto"/>
              <w:jc w:val="left"/>
              <w:rPr>
                <w:sz w:val="18"/>
                <w:szCs w:val="18"/>
              </w:rPr>
            </w:pPr>
          </w:p>
        </w:tc>
        <w:tc>
          <w:tcPr>
            <w:tcW w:w="526" w:type="pct"/>
          </w:tcPr>
          <w:p w14:paraId="2EB2C293"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1ADF4896" w14:textId="77777777" w:rsidR="003B73F5" w:rsidRPr="000527EC" w:rsidRDefault="003B73F5" w:rsidP="00B02B91">
            <w:pPr>
              <w:spacing w:after="0" w:line="240" w:lineRule="auto"/>
              <w:jc w:val="center"/>
              <w:rPr>
                <w:sz w:val="18"/>
                <w:szCs w:val="18"/>
              </w:rPr>
            </w:pPr>
          </w:p>
        </w:tc>
        <w:tc>
          <w:tcPr>
            <w:tcW w:w="677" w:type="pct"/>
          </w:tcPr>
          <w:p w14:paraId="02F06B67" w14:textId="77777777" w:rsidR="003B73F5" w:rsidRPr="000527EC" w:rsidRDefault="003B73F5" w:rsidP="00B02B91">
            <w:pPr>
              <w:spacing w:after="0" w:line="240" w:lineRule="auto"/>
              <w:jc w:val="center"/>
              <w:rPr>
                <w:sz w:val="18"/>
                <w:szCs w:val="18"/>
              </w:rPr>
            </w:pPr>
            <w:r w:rsidRPr="000527EC">
              <w:rPr>
                <w:sz w:val="18"/>
                <w:szCs w:val="18"/>
              </w:rPr>
              <w:t>15</w:t>
            </w:r>
          </w:p>
        </w:tc>
        <w:tc>
          <w:tcPr>
            <w:tcW w:w="550" w:type="pct"/>
          </w:tcPr>
          <w:p w14:paraId="5C54F7C7" w14:textId="77777777" w:rsidR="003B73F5" w:rsidRPr="000527EC" w:rsidRDefault="003B73F5" w:rsidP="00B02B91">
            <w:pPr>
              <w:spacing w:after="0" w:line="240" w:lineRule="auto"/>
              <w:jc w:val="center"/>
              <w:rPr>
                <w:sz w:val="18"/>
                <w:szCs w:val="18"/>
              </w:rPr>
            </w:pPr>
            <w:r w:rsidRPr="000527EC">
              <w:rPr>
                <w:sz w:val="18"/>
                <w:szCs w:val="18"/>
              </w:rPr>
              <w:t>2</w:t>
            </w:r>
          </w:p>
        </w:tc>
        <w:tc>
          <w:tcPr>
            <w:tcW w:w="575" w:type="pct"/>
          </w:tcPr>
          <w:p w14:paraId="42B27153" w14:textId="77777777" w:rsidR="003B73F5" w:rsidRPr="000527EC" w:rsidRDefault="003B73F5" w:rsidP="00B02B91">
            <w:pPr>
              <w:spacing w:after="0" w:line="240" w:lineRule="auto"/>
              <w:jc w:val="center"/>
              <w:rPr>
                <w:sz w:val="18"/>
                <w:szCs w:val="18"/>
              </w:rPr>
            </w:pPr>
            <w:r w:rsidRPr="000527EC">
              <w:rPr>
                <w:sz w:val="18"/>
                <w:szCs w:val="18"/>
              </w:rPr>
              <w:t>307</w:t>
            </w:r>
          </w:p>
        </w:tc>
        <w:tc>
          <w:tcPr>
            <w:tcW w:w="619" w:type="pct"/>
          </w:tcPr>
          <w:p w14:paraId="52B25A70" w14:textId="77777777" w:rsidR="003B73F5" w:rsidRPr="000527EC" w:rsidRDefault="003B73F5" w:rsidP="00B02B91">
            <w:pPr>
              <w:spacing w:after="0" w:line="240" w:lineRule="auto"/>
              <w:jc w:val="center"/>
              <w:rPr>
                <w:sz w:val="18"/>
                <w:szCs w:val="18"/>
              </w:rPr>
            </w:pPr>
            <w:r w:rsidRPr="000527EC">
              <w:rPr>
                <w:sz w:val="18"/>
                <w:szCs w:val="18"/>
              </w:rPr>
              <w:t>336</w:t>
            </w:r>
          </w:p>
        </w:tc>
        <w:tc>
          <w:tcPr>
            <w:tcW w:w="629" w:type="pct"/>
          </w:tcPr>
          <w:p w14:paraId="1F445A00" w14:textId="77777777" w:rsidR="003B73F5" w:rsidRPr="000527EC" w:rsidRDefault="003B73F5" w:rsidP="00B02B91">
            <w:pPr>
              <w:spacing w:after="0" w:line="240" w:lineRule="auto"/>
              <w:jc w:val="center"/>
              <w:rPr>
                <w:sz w:val="18"/>
                <w:szCs w:val="18"/>
              </w:rPr>
            </w:pPr>
            <w:r w:rsidRPr="000527EC">
              <w:rPr>
                <w:sz w:val="18"/>
                <w:szCs w:val="18"/>
              </w:rPr>
              <w:t>406</w:t>
            </w:r>
          </w:p>
        </w:tc>
      </w:tr>
      <w:tr w:rsidR="003B73F5" w:rsidRPr="000527EC" w14:paraId="4494390A" w14:textId="77777777" w:rsidTr="00B02B91">
        <w:trPr>
          <w:trHeight w:val="397"/>
        </w:trPr>
        <w:tc>
          <w:tcPr>
            <w:tcW w:w="5000" w:type="pct"/>
            <w:gridSpan w:val="8"/>
          </w:tcPr>
          <w:p w14:paraId="7AAFC7E3" w14:textId="77777777" w:rsidR="003B73F5" w:rsidRPr="000527EC" w:rsidRDefault="003B73F5" w:rsidP="00B02B91">
            <w:pPr>
              <w:spacing w:after="0" w:line="240" w:lineRule="auto"/>
              <w:jc w:val="left"/>
              <w:rPr>
                <w:b/>
                <w:i/>
                <w:sz w:val="18"/>
                <w:szCs w:val="18"/>
              </w:rPr>
            </w:pPr>
            <w:r w:rsidRPr="000527EC">
              <w:rPr>
                <w:b/>
                <w:i/>
                <w:sz w:val="18"/>
                <w:szCs w:val="18"/>
              </w:rPr>
              <w:t>Alien fish species</w:t>
            </w:r>
          </w:p>
        </w:tc>
      </w:tr>
      <w:tr w:rsidR="003B73F5" w:rsidRPr="000527EC" w14:paraId="44817165" w14:textId="77777777" w:rsidTr="00B02B91">
        <w:trPr>
          <w:trHeight w:val="397"/>
        </w:trPr>
        <w:tc>
          <w:tcPr>
            <w:tcW w:w="1054" w:type="pct"/>
          </w:tcPr>
          <w:p w14:paraId="055D0BEE" w14:textId="77777777" w:rsidR="003B73F5" w:rsidRPr="000527EC" w:rsidRDefault="003B73F5" w:rsidP="00B02B91">
            <w:pPr>
              <w:spacing w:after="0" w:line="240" w:lineRule="auto"/>
              <w:jc w:val="left"/>
              <w:rPr>
                <w:sz w:val="18"/>
                <w:szCs w:val="18"/>
              </w:rPr>
            </w:pPr>
            <w:r w:rsidRPr="000527EC">
              <w:rPr>
                <w:sz w:val="18"/>
                <w:szCs w:val="18"/>
              </w:rPr>
              <w:t>common carp</w:t>
            </w:r>
          </w:p>
        </w:tc>
        <w:tc>
          <w:tcPr>
            <w:tcW w:w="526" w:type="pct"/>
          </w:tcPr>
          <w:p w14:paraId="5D9F4E06" w14:textId="77777777" w:rsidR="003B73F5" w:rsidRPr="000527EC" w:rsidRDefault="003B73F5" w:rsidP="00B02B91">
            <w:pPr>
              <w:spacing w:after="0" w:line="240" w:lineRule="auto"/>
              <w:rPr>
                <w:sz w:val="18"/>
                <w:szCs w:val="18"/>
              </w:rPr>
            </w:pPr>
            <w:r w:rsidRPr="000527EC">
              <w:rPr>
                <w:sz w:val="18"/>
                <w:szCs w:val="18"/>
              </w:rPr>
              <w:t>eggs</w:t>
            </w:r>
          </w:p>
        </w:tc>
        <w:tc>
          <w:tcPr>
            <w:tcW w:w="369" w:type="pct"/>
          </w:tcPr>
          <w:p w14:paraId="43812E98" w14:textId="77777777" w:rsidR="003B73F5" w:rsidRPr="000527EC" w:rsidRDefault="003B73F5" w:rsidP="00B02B91">
            <w:pPr>
              <w:spacing w:after="0" w:line="240" w:lineRule="auto"/>
              <w:jc w:val="center"/>
              <w:rPr>
                <w:b/>
                <w:sz w:val="18"/>
                <w:szCs w:val="18"/>
              </w:rPr>
            </w:pPr>
          </w:p>
        </w:tc>
        <w:tc>
          <w:tcPr>
            <w:tcW w:w="677" w:type="pct"/>
          </w:tcPr>
          <w:p w14:paraId="4DE56512" w14:textId="77777777" w:rsidR="003B73F5" w:rsidRPr="000527EC" w:rsidRDefault="003B73F5" w:rsidP="00B02B91">
            <w:pPr>
              <w:spacing w:after="0" w:line="240" w:lineRule="auto"/>
              <w:jc w:val="center"/>
              <w:rPr>
                <w:b/>
                <w:sz w:val="18"/>
                <w:szCs w:val="18"/>
              </w:rPr>
            </w:pPr>
          </w:p>
        </w:tc>
        <w:tc>
          <w:tcPr>
            <w:tcW w:w="550" w:type="pct"/>
          </w:tcPr>
          <w:p w14:paraId="746333EF" w14:textId="77777777" w:rsidR="003B73F5" w:rsidRPr="000527EC" w:rsidRDefault="003B73F5" w:rsidP="00B02B91">
            <w:pPr>
              <w:spacing w:after="0" w:line="240" w:lineRule="auto"/>
              <w:jc w:val="center"/>
              <w:rPr>
                <w:b/>
                <w:sz w:val="18"/>
                <w:szCs w:val="18"/>
              </w:rPr>
            </w:pPr>
          </w:p>
        </w:tc>
        <w:tc>
          <w:tcPr>
            <w:tcW w:w="575" w:type="pct"/>
          </w:tcPr>
          <w:p w14:paraId="1CCC5435" w14:textId="77777777" w:rsidR="003B73F5" w:rsidRPr="000527EC" w:rsidRDefault="003B73F5" w:rsidP="00B02B91">
            <w:pPr>
              <w:spacing w:after="0" w:line="240" w:lineRule="auto"/>
              <w:jc w:val="center"/>
              <w:rPr>
                <w:b/>
                <w:sz w:val="18"/>
                <w:szCs w:val="18"/>
              </w:rPr>
            </w:pPr>
          </w:p>
        </w:tc>
        <w:tc>
          <w:tcPr>
            <w:tcW w:w="619" w:type="pct"/>
          </w:tcPr>
          <w:p w14:paraId="65C73CCF" w14:textId="77777777" w:rsidR="003B73F5" w:rsidRPr="000527EC" w:rsidRDefault="003B73F5" w:rsidP="00B02B91">
            <w:pPr>
              <w:spacing w:after="0" w:line="240" w:lineRule="auto"/>
              <w:jc w:val="center"/>
              <w:rPr>
                <w:b/>
                <w:sz w:val="18"/>
                <w:szCs w:val="18"/>
              </w:rPr>
            </w:pPr>
          </w:p>
        </w:tc>
        <w:tc>
          <w:tcPr>
            <w:tcW w:w="629" w:type="pct"/>
          </w:tcPr>
          <w:p w14:paraId="2774BCF3" w14:textId="77777777" w:rsidR="003B73F5" w:rsidRPr="000527EC" w:rsidRDefault="003B73F5" w:rsidP="00B02B91">
            <w:pPr>
              <w:spacing w:after="0" w:line="240" w:lineRule="auto"/>
              <w:jc w:val="center"/>
              <w:rPr>
                <w:b/>
                <w:sz w:val="18"/>
                <w:szCs w:val="18"/>
              </w:rPr>
            </w:pPr>
          </w:p>
        </w:tc>
      </w:tr>
      <w:tr w:rsidR="003B73F5" w:rsidRPr="000527EC" w14:paraId="16B80869" w14:textId="77777777" w:rsidTr="00B02B91">
        <w:trPr>
          <w:trHeight w:val="397"/>
        </w:trPr>
        <w:tc>
          <w:tcPr>
            <w:tcW w:w="1054" w:type="pct"/>
          </w:tcPr>
          <w:p w14:paraId="34E81598" w14:textId="77777777" w:rsidR="003B73F5" w:rsidRPr="000527EC" w:rsidRDefault="003B73F5" w:rsidP="00B02B91">
            <w:pPr>
              <w:spacing w:after="0" w:line="240" w:lineRule="auto"/>
              <w:jc w:val="left"/>
              <w:rPr>
                <w:sz w:val="18"/>
                <w:szCs w:val="18"/>
              </w:rPr>
            </w:pPr>
          </w:p>
        </w:tc>
        <w:tc>
          <w:tcPr>
            <w:tcW w:w="526" w:type="pct"/>
          </w:tcPr>
          <w:p w14:paraId="46914342"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4DCE090D" w14:textId="77777777" w:rsidR="003B73F5" w:rsidRPr="000527EC" w:rsidRDefault="003B73F5" w:rsidP="00B02B91">
            <w:pPr>
              <w:spacing w:after="0" w:line="240" w:lineRule="auto"/>
              <w:jc w:val="center"/>
              <w:rPr>
                <w:sz w:val="18"/>
                <w:szCs w:val="18"/>
              </w:rPr>
            </w:pPr>
            <w:r w:rsidRPr="000527EC">
              <w:rPr>
                <w:sz w:val="18"/>
                <w:szCs w:val="18"/>
              </w:rPr>
              <w:t>4</w:t>
            </w:r>
          </w:p>
        </w:tc>
        <w:tc>
          <w:tcPr>
            <w:tcW w:w="677" w:type="pct"/>
          </w:tcPr>
          <w:p w14:paraId="743E1BE6" w14:textId="77777777" w:rsidR="003B73F5" w:rsidRPr="000527EC" w:rsidRDefault="003B73F5" w:rsidP="00B02B91">
            <w:pPr>
              <w:spacing w:after="0" w:line="240" w:lineRule="auto"/>
              <w:jc w:val="center"/>
              <w:rPr>
                <w:sz w:val="18"/>
                <w:szCs w:val="18"/>
              </w:rPr>
            </w:pPr>
            <w:r w:rsidRPr="000527EC">
              <w:rPr>
                <w:sz w:val="18"/>
                <w:szCs w:val="18"/>
              </w:rPr>
              <w:t>3</w:t>
            </w:r>
          </w:p>
        </w:tc>
        <w:tc>
          <w:tcPr>
            <w:tcW w:w="550" w:type="pct"/>
          </w:tcPr>
          <w:p w14:paraId="0DC14124" w14:textId="77777777" w:rsidR="003B73F5" w:rsidRPr="000527EC" w:rsidRDefault="003B73F5" w:rsidP="00B02B91">
            <w:pPr>
              <w:spacing w:after="0" w:line="240" w:lineRule="auto"/>
              <w:jc w:val="center"/>
              <w:rPr>
                <w:sz w:val="18"/>
                <w:szCs w:val="18"/>
              </w:rPr>
            </w:pPr>
            <w:r w:rsidRPr="000527EC">
              <w:rPr>
                <w:sz w:val="18"/>
                <w:szCs w:val="18"/>
              </w:rPr>
              <w:t>118</w:t>
            </w:r>
          </w:p>
        </w:tc>
        <w:tc>
          <w:tcPr>
            <w:tcW w:w="575" w:type="pct"/>
          </w:tcPr>
          <w:p w14:paraId="49ECBBD9" w14:textId="77777777" w:rsidR="003B73F5" w:rsidRPr="000527EC" w:rsidRDefault="003B73F5" w:rsidP="00B02B91">
            <w:pPr>
              <w:spacing w:after="0" w:line="240" w:lineRule="auto"/>
              <w:jc w:val="center"/>
              <w:rPr>
                <w:sz w:val="18"/>
                <w:szCs w:val="18"/>
              </w:rPr>
            </w:pPr>
            <w:r w:rsidRPr="000527EC">
              <w:rPr>
                <w:sz w:val="18"/>
                <w:szCs w:val="18"/>
              </w:rPr>
              <w:t>138</w:t>
            </w:r>
          </w:p>
        </w:tc>
        <w:tc>
          <w:tcPr>
            <w:tcW w:w="619" w:type="pct"/>
          </w:tcPr>
          <w:p w14:paraId="19EF4F66" w14:textId="77777777" w:rsidR="003B73F5" w:rsidRPr="000527EC" w:rsidRDefault="003B73F5" w:rsidP="00B02B91">
            <w:pPr>
              <w:spacing w:after="0" w:line="240" w:lineRule="auto"/>
              <w:jc w:val="center"/>
              <w:rPr>
                <w:sz w:val="18"/>
                <w:szCs w:val="18"/>
              </w:rPr>
            </w:pPr>
            <w:r w:rsidRPr="000527EC">
              <w:rPr>
                <w:sz w:val="18"/>
                <w:szCs w:val="18"/>
              </w:rPr>
              <w:t>277</w:t>
            </w:r>
          </w:p>
        </w:tc>
        <w:tc>
          <w:tcPr>
            <w:tcW w:w="629" w:type="pct"/>
          </w:tcPr>
          <w:p w14:paraId="0CC5AE2F" w14:textId="77777777" w:rsidR="003B73F5" w:rsidRPr="000527EC" w:rsidRDefault="003B73F5" w:rsidP="00B02B91">
            <w:pPr>
              <w:spacing w:after="0" w:line="240" w:lineRule="auto"/>
              <w:jc w:val="center"/>
              <w:rPr>
                <w:sz w:val="18"/>
                <w:szCs w:val="18"/>
              </w:rPr>
            </w:pPr>
            <w:r w:rsidRPr="000527EC">
              <w:rPr>
                <w:sz w:val="18"/>
                <w:szCs w:val="18"/>
              </w:rPr>
              <w:t>102</w:t>
            </w:r>
          </w:p>
        </w:tc>
      </w:tr>
      <w:tr w:rsidR="003B73F5" w:rsidRPr="000527EC" w14:paraId="4B06F34A" w14:textId="77777777" w:rsidTr="00B02B91">
        <w:trPr>
          <w:trHeight w:val="397"/>
        </w:trPr>
        <w:tc>
          <w:tcPr>
            <w:tcW w:w="1054" w:type="pct"/>
          </w:tcPr>
          <w:p w14:paraId="2D2754A0" w14:textId="77777777" w:rsidR="003B73F5" w:rsidRPr="000527EC" w:rsidRDefault="003B73F5" w:rsidP="00B02B91">
            <w:pPr>
              <w:spacing w:after="0" w:line="240" w:lineRule="auto"/>
              <w:jc w:val="left"/>
              <w:rPr>
                <w:sz w:val="18"/>
                <w:szCs w:val="18"/>
              </w:rPr>
            </w:pPr>
            <w:r w:rsidRPr="000527EC">
              <w:rPr>
                <w:sz w:val="18"/>
                <w:szCs w:val="18"/>
              </w:rPr>
              <w:t>Eastern gambusia</w:t>
            </w:r>
          </w:p>
        </w:tc>
        <w:tc>
          <w:tcPr>
            <w:tcW w:w="526" w:type="pct"/>
          </w:tcPr>
          <w:p w14:paraId="58E6459B"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15093017" w14:textId="77777777" w:rsidR="003B73F5" w:rsidRPr="000527EC" w:rsidRDefault="003B73F5" w:rsidP="00B02B91">
            <w:pPr>
              <w:spacing w:after="0" w:line="240" w:lineRule="auto"/>
              <w:jc w:val="center"/>
              <w:rPr>
                <w:sz w:val="18"/>
                <w:szCs w:val="18"/>
              </w:rPr>
            </w:pPr>
          </w:p>
        </w:tc>
        <w:tc>
          <w:tcPr>
            <w:tcW w:w="677" w:type="pct"/>
          </w:tcPr>
          <w:p w14:paraId="1C86A199" w14:textId="77777777" w:rsidR="003B73F5" w:rsidRPr="000527EC" w:rsidRDefault="003B73F5" w:rsidP="00B02B91">
            <w:pPr>
              <w:spacing w:after="0" w:line="240" w:lineRule="auto"/>
              <w:jc w:val="center"/>
              <w:rPr>
                <w:sz w:val="18"/>
                <w:szCs w:val="18"/>
              </w:rPr>
            </w:pPr>
          </w:p>
        </w:tc>
        <w:tc>
          <w:tcPr>
            <w:tcW w:w="550" w:type="pct"/>
          </w:tcPr>
          <w:p w14:paraId="73F229BE" w14:textId="77777777" w:rsidR="003B73F5" w:rsidRPr="000527EC" w:rsidRDefault="003B73F5" w:rsidP="00B02B91">
            <w:pPr>
              <w:spacing w:after="0" w:line="240" w:lineRule="auto"/>
              <w:jc w:val="center"/>
              <w:rPr>
                <w:sz w:val="18"/>
                <w:szCs w:val="18"/>
              </w:rPr>
            </w:pPr>
          </w:p>
        </w:tc>
        <w:tc>
          <w:tcPr>
            <w:tcW w:w="575" w:type="pct"/>
          </w:tcPr>
          <w:p w14:paraId="2C3862F3" w14:textId="77777777" w:rsidR="003B73F5" w:rsidRPr="000527EC" w:rsidRDefault="003B73F5" w:rsidP="00B02B91">
            <w:pPr>
              <w:spacing w:after="0" w:line="240" w:lineRule="auto"/>
              <w:jc w:val="center"/>
              <w:rPr>
                <w:sz w:val="18"/>
                <w:szCs w:val="18"/>
              </w:rPr>
            </w:pPr>
          </w:p>
        </w:tc>
        <w:tc>
          <w:tcPr>
            <w:tcW w:w="619" w:type="pct"/>
          </w:tcPr>
          <w:p w14:paraId="0A38C0C0" w14:textId="77777777" w:rsidR="003B73F5" w:rsidRPr="000527EC" w:rsidRDefault="003B73F5" w:rsidP="00B02B91">
            <w:pPr>
              <w:spacing w:after="0" w:line="240" w:lineRule="auto"/>
              <w:jc w:val="center"/>
              <w:rPr>
                <w:sz w:val="18"/>
                <w:szCs w:val="18"/>
              </w:rPr>
            </w:pPr>
          </w:p>
        </w:tc>
        <w:tc>
          <w:tcPr>
            <w:tcW w:w="629" w:type="pct"/>
          </w:tcPr>
          <w:p w14:paraId="3E472944" w14:textId="77777777" w:rsidR="003B73F5" w:rsidRPr="000527EC" w:rsidRDefault="003B73F5" w:rsidP="00B02B91">
            <w:pPr>
              <w:spacing w:after="0" w:line="240" w:lineRule="auto"/>
              <w:jc w:val="center"/>
              <w:rPr>
                <w:sz w:val="18"/>
                <w:szCs w:val="18"/>
              </w:rPr>
            </w:pPr>
            <w:r w:rsidRPr="000527EC">
              <w:rPr>
                <w:sz w:val="18"/>
                <w:szCs w:val="18"/>
              </w:rPr>
              <w:t>4</w:t>
            </w:r>
          </w:p>
        </w:tc>
      </w:tr>
      <w:tr w:rsidR="003B73F5" w:rsidRPr="000527EC" w14:paraId="55E2C351" w14:textId="77777777" w:rsidTr="00B02B91">
        <w:trPr>
          <w:trHeight w:val="397"/>
        </w:trPr>
        <w:tc>
          <w:tcPr>
            <w:tcW w:w="1054" w:type="pct"/>
          </w:tcPr>
          <w:p w14:paraId="64B032B3" w14:textId="77777777" w:rsidR="003B73F5" w:rsidRPr="000527EC" w:rsidRDefault="003B73F5" w:rsidP="00B02B91">
            <w:pPr>
              <w:spacing w:after="0" w:line="240" w:lineRule="auto"/>
              <w:jc w:val="left"/>
              <w:rPr>
                <w:sz w:val="18"/>
                <w:szCs w:val="18"/>
              </w:rPr>
            </w:pPr>
            <w:r w:rsidRPr="000527EC">
              <w:rPr>
                <w:sz w:val="18"/>
                <w:szCs w:val="18"/>
              </w:rPr>
              <w:t>redfin perch</w:t>
            </w:r>
          </w:p>
        </w:tc>
        <w:tc>
          <w:tcPr>
            <w:tcW w:w="526" w:type="pct"/>
          </w:tcPr>
          <w:p w14:paraId="5695EE8B" w14:textId="77777777" w:rsidR="003B73F5" w:rsidRPr="000527EC" w:rsidRDefault="003B73F5" w:rsidP="00B02B91">
            <w:pPr>
              <w:spacing w:after="0" w:line="240" w:lineRule="auto"/>
              <w:rPr>
                <w:sz w:val="18"/>
                <w:szCs w:val="18"/>
              </w:rPr>
            </w:pPr>
            <w:r w:rsidRPr="000527EC">
              <w:rPr>
                <w:sz w:val="18"/>
                <w:szCs w:val="18"/>
              </w:rPr>
              <w:t>larvae</w:t>
            </w:r>
          </w:p>
        </w:tc>
        <w:tc>
          <w:tcPr>
            <w:tcW w:w="369" w:type="pct"/>
          </w:tcPr>
          <w:p w14:paraId="50ED2B74" w14:textId="77777777" w:rsidR="003B73F5" w:rsidRPr="000527EC" w:rsidRDefault="003B73F5" w:rsidP="00B02B91">
            <w:pPr>
              <w:spacing w:after="0" w:line="240" w:lineRule="auto"/>
              <w:jc w:val="center"/>
              <w:rPr>
                <w:sz w:val="18"/>
                <w:szCs w:val="18"/>
              </w:rPr>
            </w:pPr>
          </w:p>
        </w:tc>
        <w:tc>
          <w:tcPr>
            <w:tcW w:w="677" w:type="pct"/>
          </w:tcPr>
          <w:p w14:paraId="35A8DCA1" w14:textId="77777777" w:rsidR="003B73F5" w:rsidRPr="000527EC" w:rsidRDefault="003B73F5" w:rsidP="00B02B91">
            <w:pPr>
              <w:spacing w:after="0" w:line="240" w:lineRule="auto"/>
              <w:jc w:val="center"/>
              <w:rPr>
                <w:sz w:val="18"/>
                <w:szCs w:val="18"/>
              </w:rPr>
            </w:pPr>
          </w:p>
        </w:tc>
        <w:tc>
          <w:tcPr>
            <w:tcW w:w="550" w:type="pct"/>
          </w:tcPr>
          <w:p w14:paraId="2A24DE03" w14:textId="77777777" w:rsidR="003B73F5" w:rsidRPr="000527EC" w:rsidRDefault="003B73F5" w:rsidP="00B02B91">
            <w:pPr>
              <w:spacing w:after="0" w:line="240" w:lineRule="auto"/>
              <w:jc w:val="center"/>
              <w:rPr>
                <w:sz w:val="18"/>
                <w:szCs w:val="18"/>
              </w:rPr>
            </w:pPr>
          </w:p>
        </w:tc>
        <w:tc>
          <w:tcPr>
            <w:tcW w:w="575" w:type="pct"/>
          </w:tcPr>
          <w:p w14:paraId="6365E48A" w14:textId="77777777" w:rsidR="003B73F5" w:rsidRPr="000527EC" w:rsidRDefault="003B73F5" w:rsidP="00B02B91">
            <w:pPr>
              <w:spacing w:after="0" w:line="240" w:lineRule="auto"/>
              <w:jc w:val="center"/>
              <w:rPr>
                <w:sz w:val="18"/>
                <w:szCs w:val="18"/>
              </w:rPr>
            </w:pPr>
          </w:p>
        </w:tc>
        <w:tc>
          <w:tcPr>
            <w:tcW w:w="619" w:type="pct"/>
          </w:tcPr>
          <w:p w14:paraId="56FD7EF6" w14:textId="77777777" w:rsidR="003B73F5" w:rsidRPr="000527EC" w:rsidRDefault="003B73F5" w:rsidP="00B02B91">
            <w:pPr>
              <w:spacing w:after="0" w:line="240" w:lineRule="auto"/>
              <w:jc w:val="center"/>
              <w:rPr>
                <w:sz w:val="18"/>
                <w:szCs w:val="18"/>
              </w:rPr>
            </w:pPr>
            <w:r w:rsidRPr="000527EC">
              <w:rPr>
                <w:sz w:val="18"/>
                <w:szCs w:val="18"/>
              </w:rPr>
              <w:t>4</w:t>
            </w:r>
          </w:p>
        </w:tc>
        <w:tc>
          <w:tcPr>
            <w:tcW w:w="629" w:type="pct"/>
          </w:tcPr>
          <w:p w14:paraId="55FC94BC" w14:textId="77777777" w:rsidR="003B73F5" w:rsidRPr="000527EC" w:rsidRDefault="003B73F5" w:rsidP="00B02B91">
            <w:pPr>
              <w:spacing w:after="0" w:line="240" w:lineRule="auto"/>
              <w:jc w:val="center"/>
              <w:rPr>
                <w:sz w:val="18"/>
                <w:szCs w:val="18"/>
              </w:rPr>
            </w:pPr>
          </w:p>
        </w:tc>
      </w:tr>
      <w:tr w:rsidR="003B73F5" w:rsidRPr="000527EC" w14:paraId="0036754F" w14:textId="77777777" w:rsidTr="00B02B91">
        <w:trPr>
          <w:trHeight w:val="397"/>
        </w:trPr>
        <w:tc>
          <w:tcPr>
            <w:tcW w:w="5000" w:type="pct"/>
            <w:gridSpan w:val="8"/>
          </w:tcPr>
          <w:p w14:paraId="776BDE27" w14:textId="77777777" w:rsidR="003B73F5" w:rsidRPr="000527EC" w:rsidRDefault="003B73F5" w:rsidP="00B02B91">
            <w:pPr>
              <w:spacing w:after="0" w:line="240" w:lineRule="auto"/>
              <w:jc w:val="left"/>
              <w:rPr>
                <w:b/>
                <w:sz w:val="18"/>
                <w:szCs w:val="18"/>
              </w:rPr>
            </w:pPr>
            <w:r w:rsidRPr="000527EC">
              <w:rPr>
                <w:b/>
                <w:i/>
                <w:sz w:val="18"/>
                <w:szCs w:val="18"/>
              </w:rPr>
              <w:t>Other</w:t>
            </w:r>
          </w:p>
        </w:tc>
      </w:tr>
      <w:tr w:rsidR="003B73F5" w:rsidRPr="000527EC" w14:paraId="0D7DB4CB" w14:textId="77777777" w:rsidTr="00B02B91">
        <w:trPr>
          <w:trHeight w:val="397"/>
        </w:trPr>
        <w:tc>
          <w:tcPr>
            <w:tcW w:w="1054" w:type="pct"/>
          </w:tcPr>
          <w:p w14:paraId="443F03FB" w14:textId="27A3F5EC" w:rsidR="003B73F5" w:rsidRPr="000527EC" w:rsidRDefault="00B02B91" w:rsidP="00B02B91">
            <w:pPr>
              <w:spacing w:after="0" w:line="240" w:lineRule="auto"/>
              <w:jc w:val="left"/>
              <w:rPr>
                <w:sz w:val="18"/>
                <w:szCs w:val="18"/>
              </w:rPr>
            </w:pPr>
            <w:r>
              <w:rPr>
                <w:sz w:val="18"/>
                <w:szCs w:val="18"/>
              </w:rPr>
              <w:t xml:space="preserve">Murray </w:t>
            </w:r>
            <w:r w:rsidR="003B73F5" w:rsidRPr="000527EC">
              <w:rPr>
                <w:sz w:val="18"/>
                <w:szCs w:val="18"/>
              </w:rPr>
              <w:t>River crayfish</w:t>
            </w:r>
          </w:p>
        </w:tc>
        <w:tc>
          <w:tcPr>
            <w:tcW w:w="526" w:type="pct"/>
          </w:tcPr>
          <w:p w14:paraId="40889B70" w14:textId="77777777" w:rsidR="003B73F5" w:rsidRPr="000527EC" w:rsidRDefault="003B73F5" w:rsidP="00B02B91">
            <w:pPr>
              <w:spacing w:after="0" w:line="240" w:lineRule="auto"/>
              <w:rPr>
                <w:sz w:val="18"/>
                <w:szCs w:val="18"/>
              </w:rPr>
            </w:pPr>
            <w:r w:rsidRPr="000527EC">
              <w:rPr>
                <w:sz w:val="18"/>
                <w:szCs w:val="18"/>
              </w:rPr>
              <w:t>juveniles</w:t>
            </w:r>
          </w:p>
        </w:tc>
        <w:tc>
          <w:tcPr>
            <w:tcW w:w="369" w:type="pct"/>
          </w:tcPr>
          <w:p w14:paraId="53BFE516" w14:textId="77777777" w:rsidR="003B73F5" w:rsidRPr="000527EC" w:rsidRDefault="003B73F5" w:rsidP="00B02B91">
            <w:pPr>
              <w:spacing w:after="0" w:line="240" w:lineRule="auto"/>
              <w:jc w:val="center"/>
              <w:rPr>
                <w:sz w:val="18"/>
                <w:szCs w:val="18"/>
              </w:rPr>
            </w:pPr>
            <w:r w:rsidRPr="000527EC">
              <w:rPr>
                <w:sz w:val="18"/>
                <w:szCs w:val="18"/>
              </w:rPr>
              <w:t>1</w:t>
            </w:r>
          </w:p>
        </w:tc>
        <w:tc>
          <w:tcPr>
            <w:tcW w:w="677" w:type="pct"/>
          </w:tcPr>
          <w:p w14:paraId="03C46F30" w14:textId="77777777" w:rsidR="003B73F5" w:rsidRPr="000527EC" w:rsidRDefault="003B73F5" w:rsidP="00B02B91">
            <w:pPr>
              <w:spacing w:after="0" w:line="240" w:lineRule="auto"/>
              <w:jc w:val="center"/>
              <w:rPr>
                <w:sz w:val="18"/>
                <w:szCs w:val="18"/>
              </w:rPr>
            </w:pPr>
          </w:p>
        </w:tc>
        <w:tc>
          <w:tcPr>
            <w:tcW w:w="550" w:type="pct"/>
          </w:tcPr>
          <w:p w14:paraId="21EA3106" w14:textId="77777777" w:rsidR="003B73F5" w:rsidRPr="000527EC" w:rsidRDefault="003B73F5" w:rsidP="00B02B91">
            <w:pPr>
              <w:spacing w:after="0" w:line="240" w:lineRule="auto"/>
              <w:jc w:val="center"/>
              <w:rPr>
                <w:sz w:val="18"/>
                <w:szCs w:val="18"/>
              </w:rPr>
            </w:pPr>
          </w:p>
        </w:tc>
        <w:tc>
          <w:tcPr>
            <w:tcW w:w="575" w:type="pct"/>
          </w:tcPr>
          <w:p w14:paraId="30676994" w14:textId="77777777" w:rsidR="003B73F5" w:rsidRPr="000527EC" w:rsidRDefault="003B73F5" w:rsidP="00B02B91">
            <w:pPr>
              <w:spacing w:after="0" w:line="240" w:lineRule="auto"/>
              <w:jc w:val="center"/>
              <w:rPr>
                <w:sz w:val="18"/>
                <w:szCs w:val="18"/>
              </w:rPr>
            </w:pPr>
          </w:p>
        </w:tc>
        <w:tc>
          <w:tcPr>
            <w:tcW w:w="619" w:type="pct"/>
          </w:tcPr>
          <w:p w14:paraId="0A4A27AA" w14:textId="77777777" w:rsidR="003B73F5" w:rsidRPr="000527EC" w:rsidRDefault="003B73F5" w:rsidP="00B02B91">
            <w:pPr>
              <w:spacing w:after="0" w:line="240" w:lineRule="auto"/>
              <w:jc w:val="center"/>
              <w:rPr>
                <w:sz w:val="18"/>
                <w:szCs w:val="18"/>
              </w:rPr>
            </w:pPr>
          </w:p>
        </w:tc>
        <w:tc>
          <w:tcPr>
            <w:tcW w:w="629" w:type="pct"/>
          </w:tcPr>
          <w:p w14:paraId="59E05084" w14:textId="77777777" w:rsidR="003B73F5" w:rsidRPr="000527EC" w:rsidRDefault="003B73F5" w:rsidP="00B02B91">
            <w:pPr>
              <w:spacing w:after="0" w:line="240" w:lineRule="auto"/>
              <w:jc w:val="center"/>
              <w:rPr>
                <w:sz w:val="18"/>
                <w:szCs w:val="18"/>
              </w:rPr>
            </w:pPr>
          </w:p>
        </w:tc>
      </w:tr>
      <w:tr w:rsidR="003B73F5" w:rsidRPr="000527EC" w14:paraId="2F5F9FD1" w14:textId="77777777" w:rsidTr="00B02B91">
        <w:trPr>
          <w:trHeight w:val="397"/>
        </w:trPr>
        <w:tc>
          <w:tcPr>
            <w:tcW w:w="1054" w:type="pct"/>
          </w:tcPr>
          <w:p w14:paraId="2A8D853F" w14:textId="77777777" w:rsidR="003B73F5" w:rsidRPr="000527EC" w:rsidRDefault="003B73F5" w:rsidP="00B02B91">
            <w:pPr>
              <w:spacing w:after="0" w:line="240" w:lineRule="auto"/>
              <w:jc w:val="left"/>
              <w:rPr>
                <w:sz w:val="18"/>
                <w:szCs w:val="18"/>
              </w:rPr>
            </w:pPr>
            <w:r w:rsidRPr="000527EC">
              <w:rPr>
                <w:sz w:val="18"/>
                <w:szCs w:val="18"/>
              </w:rPr>
              <w:t>freshwater yabby</w:t>
            </w:r>
          </w:p>
        </w:tc>
        <w:tc>
          <w:tcPr>
            <w:tcW w:w="526" w:type="pct"/>
          </w:tcPr>
          <w:p w14:paraId="123D8FE4" w14:textId="77777777" w:rsidR="003B73F5" w:rsidRPr="000527EC" w:rsidRDefault="003B73F5" w:rsidP="00B02B91">
            <w:pPr>
              <w:spacing w:after="0" w:line="240" w:lineRule="auto"/>
              <w:rPr>
                <w:sz w:val="18"/>
                <w:szCs w:val="18"/>
              </w:rPr>
            </w:pPr>
            <w:r w:rsidRPr="000527EC">
              <w:rPr>
                <w:sz w:val="18"/>
                <w:szCs w:val="18"/>
              </w:rPr>
              <w:t>juveniles</w:t>
            </w:r>
          </w:p>
        </w:tc>
        <w:tc>
          <w:tcPr>
            <w:tcW w:w="369" w:type="pct"/>
          </w:tcPr>
          <w:p w14:paraId="5EC5D4AD" w14:textId="77777777" w:rsidR="003B73F5" w:rsidRPr="000527EC" w:rsidRDefault="003B73F5" w:rsidP="00B02B91">
            <w:pPr>
              <w:spacing w:after="0" w:line="240" w:lineRule="auto"/>
              <w:jc w:val="center"/>
              <w:rPr>
                <w:sz w:val="18"/>
                <w:szCs w:val="18"/>
              </w:rPr>
            </w:pPr>
          </w:p>
        </w:tc>
        <w:tc>
          <w:tcPr>
            <w:tcW w:w="677" w:type="pct"/>
          </w:tcPr>
          <w:p w14:paraId="667CC930" w14:textId="77777777" w:rsidR="003B73F5" w:rsidRPr="000527EC" w:rsidRDefault="003B73F5" w:rsidP="00B02B91">
            <w:pPr>
              <w:spacing w:after="0" w:line="240" w:lineRule="auto"/>
              <w:jc w:val="center"/>
              <w:rPr>
                <w:sz w:val="18"/>
                <w:szCs w:val="18"/>
              </w:rPr>
            </w:pPr>
          </w:p>
        </w:tc>
        <w:tc>
          <w:tcPr>
            <w:tcW w:w="550" w:type="pct"/>
          </w:tcPr>
          <w:p w14:paraId="5C3F1632" w14:textId="77777777" w:rsidR="003B73F5" w:rsidRPr="000527EC" w:rsidRDefault="003B73F5" w:rsidP="00B02B91">
            <w:pPr>
              <w:spacing w:after="0" w:line="240" w:lineRule="auto"/>
              <w:jc w:val="center"/>
              <w:rPr>
                <w:sz w:val="18"/>
                <w:szCs w:val="18"/>
              </w:rPr>
            </w:pPr>
            <w:r w:rsidRPr="000527EC">
              <w:rPr>
                <w:sz w:val="18"/>
                <w:szCs w:val="18"/>
              </w:rPr>
              <w:t>1</w:t>
            </w:r>
          </w:p>
        </w:tc>
        <w:tc>
          <w:tcPr>
            <w:tcW w:w="575" w:type="pct"/>
          </w:tcPr>
          <w:p w14:paraId="7B435B3F" w14:textId="77777777" w:rsidR="003B73F5" w:rsidRPr="000527EC" w:rsidRDefault="003B73F5" w:rsidP="00B02B91">
            <w:pPr>
              <w:spacing w:after="0" w:line="240" w:lineRule="auto"/>
              <w:jc w:val="center"/>
              <w:rPr>
                <w:sz w:val="18"/>
                <w:szCs w:val="18"/>
              </w:rPr>
            </w:pPr>
            <w:r w:rsidRPr="000527EC">
              <w:rPr>
                <w:sz w:val="18"/>
                <w:szCs w:val="18"/>
              </w:rPr>
              <w:t>2</w:t>
            </w:r>
          </w:p>
        </w:tc>
        <w:tc>
          <w:tcPr>
            <w:tcW w:w="619" w:type="pct"/>
          </w:tcPr>
          <w:p w14:paraId="62106CFB" w14:textId="77777777" w:rsidR="003B73F5" w:rsidRPr="000527EC" w:rsidRDefault="003B73F5" w:rsidP="00B02B91">
            <w:pPr>
              <w:spacing w:after="0" w:line="240" w:lineRule="auto"/>
              <w:jc w:val="center"/>
              <w:rPr>
                <w:sz w:val="18"/>
                <w:szCs w:val="18"/>
              </w:rPr>
            </w:pPr>
            <w:r w:rsidRPr="000527EC">
              <w:rPr>
                <w:sz w:val="18"/>
                <w:szCs w:val="18"/>
              </w:rPr>
              <w:t>4</w:t>
            </w:r>
          </w:p>
        </w:tc>
        <w:tc>
          <w:tcPr>
            <w:tcW w:w="629" w:type="pct"/>
          </w:tcPr>
          <w:p w14:paraId="2B31C502" w14:textId="77777777" w:rsidR="003B73F5" w:rsidRPr="000527EC" w:rsidRDefault="003B73F5" w:rsidP="00B02B91">
            <w:pPr>
              <w:spacing w:after="0" w:line="240" w:lineRule="auto"/>
              <w:jc w:val="center"/>
              <w:rPr>
                <w:sz w:val="18"/>
                <w:szCs w:val="18"/>
              </w:rPr>
            </w:pPr>
            <w:r w:rsidRPr="000527EC">
              <w:rPr>
                <w:sz w:val="18"/>
                <w:szCs w:val="18"/>
              </w:rPr>
              <w:t>5</w:t>
            </w:r>
          </w:p>
        </w:tc>
      </w:tr>
    </w:tbl>
    <w:p w14:paraId="704D61EF" w14:textId="7D3CF47C" w:rsidR="000527EC" w:rsidRDefault="000527EC" w:rsidP="00073E73">
      <w:pPr>
        <w:pStyle w:val="Caption"/>
      </w:pPr>
      <w:bookmarkStart w:id="595" w:name="_Ref491854780"/>
      <w:bookmarkStart w:id="596" w:name="_Toc515353915"/>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8</w:t>
      </w:r>
      <w:r w:rsidR="00D66938">
        <w:rPr>
          <w:noProof/>
        </w:rPr>
        <w:fldChar w:fldCharType="end"/>
      </w:r>
      <w:bookmarkEnd w:id="595"/>
      <w:r>
        <w:t xml:space="preserve"> </w:t>
      </w:r>
      <w:r w:rsidRPr="003B3B9F">
        <w:t>Raw (unstandardised) total captures of eggs and larvae from combined larval drift nets and light traps separated by sampling site pooled across all sampling events.</w:t>
      </w:r>
      <w:bookmarkEnd w:id="596"/>
    </w:p>
    <w:p w14:paraId="6F7F9B61" w14:textId="77777777" w:rsidR="003B73F5" w:rsidRPr="00494808" w:rsidRDefault="003B73F5" w:rsidP="003B73F5">
      <w:pPr>
        <w:pStyle w:val="BodyText10"/>
        <w:rPr>
          <w:rFonts w:ascii="Times New Roman" w:hAnsi="Times New Roman" w:cs="Times New Roman"/>
        </w:rPr>
      </w:pPr>
    </w:p>
    <w:p w14:paraId="0D78C929" w14:textId="581E2DA2" w:rsidR="00B02B91" w:rsidRDefault="00B02B91">
      <w:pPr>
        <w:spacing w:after="0" w:line="240" w:lineRule="auto"/>
        <w:jc w:val="left"/>
        <w:rPr>
          <w:rFonts w:ascii="Times New Roman" w:eastAsia="Times New Roman" w:hAnsi="Times New Roman"/>
          <w:szCs w:val="22"/>
          <w:lang w:eastAsia="zh-CN" w:bidi="th-TH"/>
        </w:rPr>
      </w:pPr>
      <w:r>
        <w:rPr>
          <w:rFonts w:ascii="Times New Roman" w:hAnsi="Times New Roman"/>
        </w:rPr>
        <w:br w:type="page"/>
      </w:r>
    </w:p>
    <w:p w14:paraId="18C983F5" w14:textId="77777777" w:rsidR="003B73F5" w:rsidRPr="00494808" w:rsidRDefault="003B73F5" w:rsidP="003B73F5">
      <w:pPr>
        <w:pStyle w:val="BodyText10"/>
        <w:rPr>
          <w:rFonts w:ascii="Times New Roman" w:hAnsi="Times New Roman" w:cs="Times New Roman"/>
        </w:rPr>
      </w:pPr>
    </w:p>
    <w:p w14:paraId="76270132" w14:textId="2E7E907E" w:rsidR="003B73F5" w:rsidRPr="003204D6" w:rsidRDefault="000527EC" w:rsidP="00073E73">
      <w:pPr>
        <w:pStyle w:val="Caption"/>
      </w:pPr>
      <w:bookmarkStart w:id="597" w:name="_Ref491854811"/>
      <w:bookmarkStart w:id="598" w:name="_Toc515353916"/>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9</w:t>
      </w:r>
      <w:r w:rsidR="00D66938">
        <w:rPr>
          <w:noProof/>
        </w:rPr>
        <w:fldChar w:fldCharType="end"/>
      </w:r>
      <w:bookmarkEnd w:id="597"/>
      <w:r>
        <w:t xml:space="preserve"> </w:t>
      </w:r>
      <w:r w:rsidR="003B73F5" w:rsidRPr="003204D6">
        <w:t>Contributions of fish larvae CPUE (Catch per unit effort) to variability among years (2014, 2015 and 2016) and between hydrological zones (Narrandera and Carrathool) in the Murrumbidgee River, determined through SIMPER analysis. Note that only species contributing ≥10% (dissimilarity) to changes are included. Comparisons between 2014 and 2015 are not included as there was no significant pair-wise difference in CPUE.</w:t>
      </w:r>
      <w:bookmarkEnd w:id="598"/>
    </w:p>
    <w:tbl>
      <w:tblPr>
        <w:tblStyle w:val="CEWO"/>
        <w:tblW w:w="9065" w:type="dxa"/>
        <w:tblLook w:val="04A0" w:firstRow="1" w:lastRow="0" w:firstColumn="1" w:lastColumn="0" w:noHBand="0" w:noVBand="1"/>
      </w:tblPr>
      <w:tblGrid>
        <w:gridCol w:w="2804"/>
        <w:gridCol w:w="2591"/>
        <w:gridCol w:w="1755"/>
        <w:gridCol w:w="1915"/>
      </w:tblGrid>
      <w:tr w:rsidR="003B73F5" w:rsidRPr="000527EC" w14:paraId="5DD5C0FB" w14:textId="77777777" w:rsidTr="00D157A0">
        <w:trPr>
          <w:cnfStyle w:val="100000000000" w:firstRow="1" w:lastRow="0" w:firstColumn="0" w:lastColumn="0" w:oddVBand="0" w:evenVBand="0" w:oddHBand="0" w:evenHBand="0" w:firstRowFirstColumn="0" w:firstRowLastColumn="0" w:lastRowFirstColumn="0" w:lastRowLastColumn="0"/>
        </w:trPr>
        <w:tc>
          <w:tcPr>
            <w:tcW w:w="2804" w:type="dxa"/>
          </w:tcPr>
          <w:p w14:paraId="5165D0E0" w14:textId="77777777" w:rsidR="003B73F5" w:rsidRPr="000527EC" w:rsidRDefault="003B73F5" w:rsidP="00413167">
            <w:pPr>
              <w:spacing w:after="0" w:line="240" w:lineRule="auto"/>
              <w:rPr>
                <w:sz w:val="18"/>
                <w:szCs w:val="18"/>
              </w:rPr>
            </w:pPr>
            <w:r w:rsidRPr="000527EC">
              <w:rPr>
                <w:sz w:val="18"/>
                <w:szCs w:val="18"/>
              </w:rPr>
              <w:t>Comparison</w:t>
            </w:r>
          </w:p>
        </w:tc>
        <w:tc>
          <w:tcPr>
            <w:tcW w:w="2591" w:type="dxa"/>
          </w:tcPr>
          <w:p w14:paraId="4A0B0900" w14:textId="77777777" w:rsidR="003B73F5" w:rsidRPr="000527EC" w:rsidRDefault="003B73F5" w:rsidP="00413167">
            <w:pPr>
              <w:spacing w:after="0" w:line="240" w:lineRule="auto"/>
              <w:rPr>
                <w:sz w:val="18"/>
                <w:szCs w:val="18"/>
              </w:rPr>
            </w:pPr>
            <w:r w:rsidRPr="000527EC">
              <w:rPr>
                <w:sz w:val="18"/>
                <w:szCs w:val="18"/>
              </w:rPr>
              <w:t>Species</w:t>
            </w:r>
          </w:p>
        </w:tc>
        <w:tc>
          <w:tcPr>
            <w:tcW w:w="1755" w:type="dxa"/>
          </w:tcPr>
          <w:p w14:paraId="246526DC" w14:textId="77777777" w:rsidR="003B73F5" w:rsidRPr="000527EC" w:rsidRDefault="003B73F5" w:rsidP="00413167">
            <w:pPr>
              <w:spacing w:after="0" w:line="240" w:lineRule="auto"/>
              <w:rPr>
                <w:sz w:val="18"/>
                <w:szCs w:val="18"/>
              </w:rPr>
            </w:pPr>
            <w:r w:rsidRPr="000527EC">
              <w:rPr>
                <w:sz w:val="18"/>
                <w:szCs w:val="18"/>
              </w:rPr>
              <w:t>Contribution to difference (%)</w:t>
            </w:r>
          </w:p>
        </w:tc>
        <w:tc>
          <w:tcPr>
            <w:tcW w:w="1915" w:type="dxa"/>
          </w:tcPr>
          <w:p w14:paraId="579081F0" w14:textId="77777777" w:rsidR="003B73F5" w:rsidRPr="000527EC" w:rsidRDefault="003B73F5" w:rsidP="00413167">
            <w:pPr>
              <w:spacing w:after="0" w:line="240" w:lineRule="auto"/>
              <w:rPr>
                <w:sz w:val="18"/>
                <w:szCs w:val="18"/>
              </w:rPr>
            </w:pPr>
            <w:r w:rsidRPr="000527EC">
              <w:rPr>
                <w:sz w:val="18"/>
                <w:szCs w:val="18"/>
              </w:rPr>
              <w:t>Greatest CPUE</w:t>
            </w:r>
          </w:p>
        </w:tc>
      </w:tr>
      <w:tr w:rsidR="003B73F5" w:rsidRPr="000527EC" w14:paraId="215A2899" w14:textId="77777777" w:rsidTr="00B02B91">
        <w:trPr>
          <w:trHeight w:val="340"/>
        </w:trPr>
        <w:tc>
          <w:tcPr>
            <w:tcW w:w="2804" w:type="dxa"/>
          </w:tcPr>
          <w:p w14:paraId="6C59537E" w14:textId="77777777" w:rsidR="003B73F5" w:rsidRPr="000527EC" w:rsidRDefault="003B73F5" w:rsidP="00413167">
            <w:pPr>
              <w:spacing w:after="0" w:line="240" w:lineRule="auto"/>
              <w:rPr>
                <w:color w:val="000000"/>
                <w:sz w:val="18"/>
                <w:szCs w:val="18"/>
              </w:rPr>
            </w:pPr>
            <w:r w:rsidRPr="000527EC">
              <w:rPr>
                <w:color w:val="000000"/>
                <w:sz w:val="18"/>
                <w:szCs w:val="18"/>
              </w:rPr>
              <w:t>2015-2016</w:t>
            </w:r>
          </w:p>
        </w:tc>
        <w:tc>
          <w:tcPr>
            <w:tcW w:w="2591" w:type="dxa"/>
          </w:tcPr>
          <w:p w14:paraId="39E501B5" w14:textId="77777777" w:rsidR="003B73F5" w:rsidRPr="000527EC" w:rsidRDefault="003B73F5" w:rsidP="00413167">
            <w:pPr>
              <w:spacing w:after="0" w:line="240" w:lineRule="auto"/>
              <w:rPr>
                <w:color w:val="000000"/>
                <w:sz w:val="18"/>
                <w:szCs w:val="18"/>
              </w:rPr>
            </w:pPr>
            <w:r w:rsidRPr="000527EC">
              <w:rPr>
                <w:color w:val="000000"/>
                <w:sz w:val="18"/>
                <w:szCs w:val="18"/>
              </w:rPr>
              <w:t>Australian smelt</w:t>
            </w:r>
          </w:p>
        </w:tc>
        <w:tc>
          <w:tcPr>
            <w:tcW w:w="1755" w:type="dxa"/>
          </w:tcPr>
          <w:p w14:paraId="217F5D30" w14:textId="77777777" w:rsidR="003B73F5" w:rsidRPr="000527EC" w:rsidRDefault="003B73F5" w:rsidP="00413167">
            <w:pPr>
              <w:spacing w:after="0" w:line="240" w:lineRule="auto"/>
              <w:rPr>
                <w:color w:val="000000"/>
                <w:sz w:val="18"/>
                <w:szCs w:val="18"/>
              </w:rPr>
            </w:pPr>
            <w:r w:rsidRPr="000527EC">
              <w:rPr>
                <w:color w:val="000000"/>
                <w:sz w:val="18"/>
                <w:szCs w:val="18"/>
              </w:rPr>
              <w:t>28</w:t>
            </w:r>
          </w:p>
        </w:tc>
        <w:tc>
          <w:tcPr>
            <w:tcW w:w="1915" w:type="dxa"/>
          </w:tcPr>
          <w:p w14:paraId="2E26CB83" w14:textId="77777777" w:rsidR="003B73F5" w:rsidRPr="000527EC" w:rsidRDefault="003B73F5" w:rsidP="00413167">
            <w:pPr>
              <w:spacing w:after="0" w:line="240" w:lineRule="auto"/>
              <w:rPr>
                <w:color w:val="000000"/>
                <w:sz w:val="18"/>
                <w:szCs w:val="18"/>
              </w:rPr>
            </w:pPr>
            <w:r w:rsidRPr="000527EC">
              <w:rPr>
                <w:color w:val="000000"/>
                <w:sz w:val="18"/>
                <w:szCs w:val="18"/>
              </w:rPr>
              <w:t>2016</w:t>
            </w:r>
          </w:p>
        </w:tc>
      </w:tr>
      <w:tr w:rsidR="003B73F5" w:rsidRPr="000527EC" w14:paraId="567EA11B" w14:textId="77777777" w:rsidTr="00B02B91">
        <w:trPr>
          <w:trHeight w:val="340"/>
        </w:trPr>
        <w:tc>
          <w:tcPr>
            <w:tcW w:w="2804" w:type="dxa"/>
          </w:tcPr>
          <w:p w14:paraId="1AD43E6A" w14:textId="77777777" w:rsidR="003B73F5" w:rsidRPr="000527EC" w:rsidRDefault="003B73F5" w:rsidP="00413167">
            <w:pPr>
              <w:spacing w:after="0" w:line="240" w:lineRule="auto"/>
              <w:rPr>
                <w:color w:val="000000"/>
                <w:sz w:val="18"/>
                <w:szCs w:val="18"/>
              </w:rPr>
            </w:pPr>
          </w:p>
        </w:tc>
        <w:tc>
          <w:tcPr>
            <w:tcW w:w="2591" w:type="dxa"/>
          </w:tcPr>
          <w:p w14:paraId="5B6B3143" w14:textId="77777777" w:rsidR="003B73F5" w:rsidRPr="000527EC" w:rsidRDefault="003B73F5" w:rsidP="00413167">
            <w:pPr>
              <w:spacing w:after="0" w:line="240" w:lineRule="auto"/>
              <w:rPr>
                <w:color w:val="000000"/>
                <w:sz w:val="18"/>
                <w:szCs w:val="18"/>
              </w:rPr>
            </w:pPr>
            <w:r w:rsidRPr="000527EC">
              <w:rPr>
                <w:color w:val="000000"/>
                <w:sz w:val="18"/>
                <w:szCs w:val="18"/>
              </w:rPr>
              <w:t>cod species</w:t>
            </w:r>
          </w:p>
        </w:tc>
        <w:tc>
          <w:tcPr>
            <w:tcW w:w="1755" w:type="dxa"/>
          </w:tcPr>
          <w:p w14:paraId="3A4DBF7E" w14:textId="77777777" w:rsidR="003B73F5" w:rsidRPr="000527EC" w:rsidRDefault="003B73F5" w:rsidP="00413167">
            <w:pPr>
              <w:spacing w:after="0" w:line="240" w:lineRule="auto"/>
              <w:rPr>
                <w:color w:val="000000"/>
                <w:sz w:val="18"/>
                <w:szCs w:val="18"/>
              </w:rPr>
            </w:pPr>
            <w:r w:rsidRPr="000527EC">
              <w:rPr>
                <w:color w:val="000000"/>
                <w:sz w:val="18"/>
                <w:szCs w:val="18"/>
              </w:rPr>
              <w:t>25</w:t>
            </w:r>
          </w:p>
        </w:tc>
        <w:tc>
          <w:tcPr>
            <w:tcW w:w="1915" w:type="dxa"/>
          </w:tcPr>
          <w:p w14:paraId="53B80AAE" w14:textId="77777777" w:rsidR="003B73F5" w:rsidRPr="000527EC" w:rsidRDefault="003B73F5" w:rsidP="00413167">
            <w:pPr>
              <w:spacing w:after="0" w:line="240" w:lineRule="auto"/>
              <w:rPr>
                <w:color w:val="000000"/>
                <w:sz w:val="18"/>
                <w:szCs w:val="18"/>
              </w:rPr>
            </w:pPr>
            <w:r w:rsidRPr="000527EC">
              <w:rPr>
                <w:color w:val="000000"/>
                <w:sz w:val="18"/>
                <w:szCs w:val="18"/>
              </w:rPr>
              <w:t>2015</w:t>
            </w:r>
          </w:p>
        </w:tc>
      </w:tr>
      <w:tr w:rsidR="003B73F5" w:rsidRPr="000527EC" w14:paraId="11B1CC5E" w14:textId="77777777" w:rsidTr="00B02B91">
        <w:trPr>
          <w:trHeight w:val="340"/>
        </w:trPr>
        <w:tc>
          <w:tcPr>
            <w:tcW w:w="2804" w:type="dxa"/>
          </w:tcPr>
          <w:p w14:paraId="52F7783A" w14:textId="77777777" w:rsidR="003B73F5" w:rsidRPr="000527EC" w:rsidRDefault="003B73F5" w:rsidP="00413167">
            <w:pPr>
              <w:spacing w:after="0" w:line="240" w:lineRule="auto"/>
              <w:rPr>
                <w:color w:val="000000"/>
                <w:sz w:val="18"/>
                <w:szCs w:val="18"/>
              </w:rPr>
            </w:pPr>
          </w:p>
        </w:tc>
        <w:tc>
          <w:tcPr>
            <w:tcW w:w="2591" w:type="dxa"/>
          </w:tcPr>
          <w:p w14:paraId="7ACC26BA" w14:textId="77777777" w:rsidR="003B73F5" w:rsidRPr="000527EC" w:rsidRDefault="003B73F5" w:rsidP="00413167">
            <w:pPr>
              <w:spacing w:after="0" w:line="240" w:lineRule="auto"/>
              <w:rPr>
                <w:color w:val="000000"/>
                <w:sz w:val="18"/>
                <w:szCs w:val="18"/>
              </w:rPr>
            </w:pPr>
            <w:r w:rsidRPr="000527EC">
              <w:rPr>
                <w:color w:val="000000"/>
                <w:sz w:val="18"/>
                <w:szCs w:val="18"/>
              </w:rPr>
              <w:t>common carp</w:t>
            </w:r>
          </w:p>
        </w:tc>
        <w:tc>
          <w:tcPr>
            <w:tcW w:w="1755" w:type="dxa"/>
          </w:tcPr>
          <w:p w14:paraId="04F6AFBA" w14:textId="77777777" w:rsidR="003B73F5" w:rsidRPr="000527EC" w:rsidRDefault="003B73F5" w:rsidP="00413167">
            <w:pPr>
              <w:spacing w:after="0" w:line="240" w:lineRule="auto"/>
              <w:rPr>
                <w:color w:val="000000"/>
                <w:sz w:val="18"/>
                <w:szCs w:val="18"/>
              </w:rPr>
            </w:pPr>
            <w:r w:rsidRPr="000527EC">
              <w:rPr>
                <w:color w:val="000000"/>
                <w:sz w:val="18"/>
                <w:szCs w:val="18"/>
              </w:rPr>
              <w:t>12</w:t>
            </w:r>
          </w:p>
        </w:tc>
        <w:tc>
          <w:tcPr>
            <w:tcW w:w="1915" w:type="dxa"/>
          </w:tcPr>
          <w:p w14:paraId="06C01351" w14:textId="77777777" w:rsidR="003B73F5" w:rsidRPr="000527EC" w:rsidRDefault="003B73F5" w:rsidP="00413167">
            <w:pPr>
              <w:spacing w:after="0" w:line="240" w:lineRule="auto"/>
              <w:rPr>
                <w:color w:val="000000"/>
                <w:sz w:val="18"/>
                <w:szCs w:val="18"/>
              </w:rPr>
            </w:pPr>
            <w:r w:rsidRPr="000527EC">
              <w:rPr>
                <w:color w:val="000000"/>
                <w:sz w:val="18"/>
                <w:szCs w:val="18"/>
              </w:rPr>
              <w:t>2016</w:t>
            </w:r>
          </w:p>
        </w:tc>
      </w:tr>
      <w:tr w:rsidR="003B73F5" w:rsidRPr="000527EC" w14:paraId="7205AC95" w14:textId="77777777" w:rsidTr="00B02B91">
        <w:trPr>
          <w:trHeight w:val="340"/>
        </w:trPr>
        <w:tc>
          <w:tcPr>
            <w:tcW w:w="2804" w:type="dxa"/>
          </w:tcPr>
          <w:p w14:paraId="6CF9DFA1" w14:textId="77777777" w:rsidR="003B73F5" w:rsidRPr="000527EC" w:rsidRDefault="003B73F5" w:rsidP="00413167">
            <w:pPr>
              <w:spacing w:after="0" w:line="240" w:lineRule="auto"/>
              <w:rPr>
                <w:color w:val="000000"/>
                <w:sz w:val="18"/>
                <w:szCs w:val="18"/>
              </w:rPr>
            </w:pPr>
          </w:p>
        </w:tc>
        <w:tc>
          <w:tcPr>
            <w:tcW w:w="2591" w:type="dxa"/>
          </w:tcPr>
          <w:p w14:paraId="49050725" w14:textId="77777777" w:rsidR="003B73F5" w:rsidRPr="000527EC" w:rsidRDefault="003B73F5" w:rsidP="00413167">
            <w:pPr>
              <w:spacing w:after="0" w:line="240" w:lineRule="auto"/>
              <w:rPr>
                <w:color w:val="000000"/>
                <w:sz w:val="18"/>
                <w:szCs w:val="18"/>
              </w:rPr>
            </w:pPr>
            <w:r w:rsidRPr="000527EC">
              <w:rPr>
                <w:color w:val="000000"/>
                <w:sz w:val="18"/>
                <w:szCs w:val="18"/>
              </w:rPr>
              <w:t>carp gudgeon</w:t>
            </w:r>
          </w:p>
        </w:tc>
        <w:tc>
          <w:tcPr>
            <w:tcW w:w="1755" w:type="dxa"/>
          </w:tcPr>
          <w:p w14:paraId="60EFE065" w14:textId="77777777" w:rsidR="003B73F5" w:rsidRPr="000527EC" w:rsidRDefault="003B73F5" w:rsidP="00413167">
            <w:pPr>
              <w:spacing w:after="0" w:line="240" w:lineRule="auto"/>
              <w:rPr>
                <w:color w:val="000000"/>
                <w:sz w:val="18"/>
                <w:szCs w:val="18"/>
              </w:rPr>
            </w:pPr>
            <w:r w:rsidRPr="000527EC">
              <w:rPr>
                <w:color w:val="000000"/>
                <w:sz w:val="18"/>
                <w:szCs w:val="18"/>
              </w:rPr>
              <w:t>12</w:t>
            </w:r>
          </w:p>
        </w:tc>
        <w:tc>
          <w:tcPr>
            <w:tcW w:w="1915" w:type="dxa"/>
          </w:tcPr>
          <w:p w14:paraId="6D80673E" w14:textId="77777777" w:rsidR="003B73F5" w:rsidRPr="000527EC" w:rsidRDefault="003B73F5" w:rsidP="00413167">
            <w:pPr>
              <w:spacing w:after="0" w:line="240" w:lineRule="auto"/>
              <w:rPr>
                <w:color w:val="000000"/>
                <w:sz w:val="18"/>
                <w:szCs w:val="18"/>
              </w:rPr>
            </w:pPr>
            <w:r w:rsidRPr="000527EC">
              <w:rPr>
                <w:color w:val="000000"/>
                <w:sz w:val="18"/>
                <w:szCs w:val="18"/>
              </w:rPr>
              <w:t>2015</w:t>
            </w:r>
          </w:p>
        </w:tc>
      </w:tr>
      <w:tr w:rsidR="003B73F5" w:rsidRPr="000527EC" w14:paraId="65B70F2F" w14:textId="77777777" w:rsidTr="00B02B91">
        <w:trPr>
          <w:trHeight w:val="340"/>
        </w:trPr>
        <w:tc>
          <w:tcPr>
            <w:tcW w:w="2804" w:type="dxa"/>
          </w:tcPr>
          <w:p w14:paraId="5EBAC218" w14:textId="77777777" w:rsidR="003B73F5" w:rsidRPr="000527EC" w:rsidRDefault="003B73F5" w:rsidP="00413167">
            <w:pPr>
              <w:spacing w:after="0" w:line="240" w:lineRule="auto"/>
              <w:rPr>
                <w:color w:val="000000"/>
                <w:sz w:val="18"/>
                <w:szCs w:val="18"/>
              </w:rPr>
            </w:pPr>
          </w:p>
        </w:tc>
        <w:tc>
          <w:tcPr>
            <w:tcW w:w="2591" w:type="dxa"/>
          </w:tcPr>
          <w:p w14:paraId="3DB4F733" w14:textId="77777777" w:rsidR="003B73F5" w:rsidRPr="000527EC" w:rsidRDefault="003B73F5" w:rsidP="00413167">
            <w:pPr>
              <w:spacing w:after="0" w:line="240" w:lineRule="auto"/>
              <w:rPr>
                <w:color w:val="000000"/>
                <w:sz w:val="18"/>
                <w:szCs w:val="18"/>
              </w:rPr>
            </w:pPr>
            <w:r w:rsidRPr="000527EC">
              <w:rPr>
                <w:color w:val="000000"/>
                <w:sz w:val="18"/>
                <w:szCs w:val="18"/>
              </w:rPr>
              <w:t>silver perch</w:t>
            </w:r>
          </w:p>
        </w:tc>
        <w:tc>
          <w:tcPr>
            <w:tcW w:w="1755" w:type="dxa"/>
          </w:tcPr>
          <w:p w14:paraId="627C2941" w14:textId="77777777" w:rsidR="003B73F5" w:rsidRPr="000527EC" w:rsidRDefault="003B73F5" w:rsidP="00413167">
            <w:pPr>
              <w:spacing w:after="0" w:line="240" w:lineRule="auto"/>
              <w:rPr>
                <w:color w:val="000000"/>
                <w:sz w:val="18"/>
                <w:szCs w:val="18"/>
              </w:rPr>
            </w:pPr>
            <w:r w:rsidRPr="000527EC">
              <w:rPr>
                <w:color w:val="000000"/>
                <w:sz w:val="18"/>
                <w:szCs w:val="18"/>
              </w:rPr>
              <w:t>11</w:t>
            </w:r>
          </w:p>
        </w:tc>
        <w:tc>
          <w:tcPr>
            <w:tcW w:w="1915" w:type="dxa"/>
          </w:tcPr>
          <w:p w14:paraId="504798A0" w14:textId="77777777" w:rsidR="003B73F5" w:rsidRPr="000527EC" w:rsidRDefault="003B73F5" w:rsidP="00413167">
            <w:pPr>
              <w:spacing w:after="0" w:line="240" w:lineRule="auto"/>
              <w:rPr>
                <w:color w:val="000000"/>
                <w:sz w:val="18"/>
                <w:szCs w:val="18"/>
              </w:rPr>
            </w:pPr>
            <w:r w:rsidRPr="000527EC">
              <w:rPr>
                <w:color w:val="000000"/>
                <w:sz w:val="18"/>
                <w:szCs w:val="18"/>
              </w:rPr>
              <w:t>2015</w:t>
            </w:r>
          </w:p>
        </w:tc>
      </w:tr>
      <w:tr w:rsidR="003B73F5" w:rsidRPr="000527EC" w14:paraId="76AAA9A6" w14:textId="77777777" w:rsidTr="00B02B91">
        <w:trPr>
          <w:trHeight w:val="340"/>
        </w:trPr>
        <w:tc>
          <w:tcPr>
            <w:tcW w:w="2804" w:type="dxa"/>
          </w:tcPr>
          <w:p w14:paraId="3ACE6ED8" w14:textId="77777777" w:rsidR="003B73F5" w:rsidRPr="000527EC" w:rsidRDefault="003B73F5" w:rsidP="00413167">
            <w:pPr>
              <w:spacing w:after="0" w:line="240" w:lineRule="auto"/>
              <w:rPr>
                <w:color w:val="000000"/>
                <w:sz w:val="18"/>
                <w:szCs w:val="18"/>
              </w:rPr>
            </w:pPr>
            <w:r w:rsidRPr="000527EC">
              <w:rPr>
                <w:color w:val="000000"/>
                <w:sz w:val="18"/>
                <w:szCs w:val="18"/>
              </w:rPr>
              <w:t>2014-2016</w:t>
            </w:r>
          </w:p>
        </w:tc>
        <w:tc>
          <w:tcPr>
            <w:tcW w:w="2591" w:type="dxa"/>
          </w:tcPr>
          <w:p w14:paraId="1C7F161C" w14:textId="77777777" w:rsidR="003B73F5" w:rsidRPr="000527EC" w:rsidRDefault="003B73F5" w:rsidP="00413167">
            <w:pPr>
              <w:spacing w:after="0" w:line="240" w:lineRule="auto"/>
              <w:rPr>
                <w:color w:val="000000"/>
                <w:sz w:val="18"/>
                <w:szCs w:val="18"/>
              </w:rPr>
            </w:pPr>
            <w:r w:rsidRPr="000527EC">
              <w:rPr>
                <w:color w:val="000000"/>
                <w:sz w:val="18"/>
                <w:szCs w:val="18"/>
              </w:rPr>
              <w:t>Australian smelt</w:t>
            </w:r>
          </w:p>
        </w:tc>
        <w:tc>
          <w:tcPr>
            <w:tcW w:w="1755" w:type="dxa"/>
          </w:tcPr>
          <w:p w14:paraId="527FE824" w14:textId="77777777" w:rsidR="003B73F5" w:rsidRPr="000527EC" w:rsidRDefault="003B73F5" w:rsidP="00413167">
            <w:pPr>
              <w:spacing w:after="0" w:line="240" w:lineRule="auto"/>
              <w:rPr>
                <w:color w:val="000000"/>
                <w:sz w:val="18"/>
                <w:szCs w:val="18"/>
              </w:rPr>
            </w:pPr>
            <w:r w:rsidRPr="000527EC">
              <w:rPr>
                <w:color w:val="000000"/>
                <w:sz w:val="18"/>
                <w:szCs w:val="18"/>
              </w:rPr>
              <w:t>28</w:t>
            </w:r>
          </w:p>
        </w:tc>
        <w:tc>
          <w:tcPr>
            <w:tcW w:w="1915" w:type="dxa"/>
          </w:tcPr>
          <w:p w14:paraId="0FF9A138" w14:textId="77777777" w:rsidR="003B73F5" w:rsidRPr="000527EC" w:rsidRDefault="003B73F5" w:rsidP="00413167">
            <w:pPr>
              <w:spacing w:after="0" w:line="240" w:lineRule="auto"/>
              <w:rPr>
                <w:color w:val="000000"/>
                <w:sz w:val="18"/>
                <w:szCs w:val="18"/>
              </w:rPr>
            </w:pPr>
            <w:r w:rsidRPr="000527EC">
              <w:rPr>
                <w:color w:val="000000"/>
                <w:sz w:val="18"/>
                <w:szCs w:val="18"/>
              </w:rPr>
              <w:t>2016</w:t>
            </w:r>
          </w:p>
        </w:tc>
      </w:tr>
      <w:tr w:rsidR="003B73F5" w:rsidRPr="000527EC" w14:paraId="165A9B6A" w14:textId="77777777" w:rsidTr="00B02B91">
        <w:trPr>
          <w:trHeight w:val="340"/>
        </w:trPr>
        <w:tc>
          <w:tcPr>
            <w:tcW w:w="2804" w:type="dxa"/>
          </w:tcPr>
          <w:p w14:paraId="0C3B2A03" w14:textId="77777777" w:rsidR="003B73F5" w:rsidRPr="000527EC" w:rsidRDefault="003B73F5" w:rsidP="00413167">
            <w:pPr>
              <w:spacing w:after="0" w:line="240" w:lineRule="auto"/>
              <w:rPr>
                <w:color w:val="000000"/>
                <w:sz w:val="18"/>
                <w:szCs w:val="18"/>
              </w:rPr>
            </w:pPr>
          </w:p>
        </w:tc>
        <w:tc>
          <w:tcPr>
            <w:tcW w:w="2591" w:type="dxa"/>
          </w:tcPr>
          <w:p w14:paraId="54C76D5C" w14:textId="77777777" w:rsidR="003B73F5" w:rsidRPr="000527EC" w:rsidRDefault="003B73F5" w:rsidP="00413167">
            <w:pPr>
              <w:spacing w:after="0" w:line="240" w:lineRule="auto"/>
              <w:rPr>
                <w:color w:val="000000"/>
                <w:sz w:val="18"/>
                <w:szCs w:val="18"/>
              </w:rPr>
            </w:pPr>
            <w:r w:rsidRPr="000527EC">
              <w:rPr>
                <w:color w:val="000000"/>
                <w:sz w:val="18"/>
                <w:szCs w:val="18"/>
              </w:rPr>
              <w:t>cod species</w:t>
            </w:r>
          </w:p>
        </w:tc>
        <w:tc>
          <w:tcPr>
            <w:tcW w:w="1755" w:type="dxa"/>
          </w:tcPr>
          <w:p w14:paraId="01BB4C13" w14:textId="77777777" w:rsidR="003B73F5" w:rsidRPr="000527EC" w:rsidRDefault="003B73F5" w:rsidP="00413167">
            <w:pPr>
              <w:spacing w:after="0" w:line="240" w:lineRule="auto"/>
              <w:rPr>
                <w:color w:val="000000"/>
                <w:sz w:val="18"/>
                <w:szCs w:val="18"/>
              </w:rPr>
            </w:pPr>
            <w:r w:rsidRPr="000527EC">
              <w:rPr>
                <w:color w:val="000000"/>
                <w:sz w:val="18"/>
                <w:szCs w:val="18"/>
              </w:rPr>
              <w:t>27</w:t>
            </w:r>
          </w:p>
        </w:tc>
        <w:tc>
          <w:tcPr>
            <w:tcW w:w="1915" w:type="dxa"/>
          </w:tcPr>
          <w:p w14:paraId="09622CBA" w14:textId="77777777" w:rsidR="003B73F5" w:rsidRPr="000527EC" w:rsidRDefault="003B73F5" w:rsidP="00413167">
            <w:pPr>
              <w:spacing w:after="0" w:line="240" w:lineRule="auto"/>
              <w:rPr>
                <w:color w:val="000000"/>
                <w:sz w:val="18"/>
                <w:szCs w:val="18"/>
              </w:rPr>
            </w:pPr>
            <w:r w:rsidRPr="000527EC">
              <w:rPr>
                <w:color w:val="000000"/>
                <w:sz w:val="18"/>
                <w:szCs w:val="18"/>
              </w:rPr>
              <w:t>2014</w:t>
            </w:r>
          </w:p>
        </w:tc>
      </w:tr>
      <w:tr w:rsidR="003B73F5" w:rsidRPr="000527EC" w14:paraId="62C977FF" w14:textId="77777777" w:rsidTr="00B02B91">
        <w:trPr>
          <w:trHeight w:val="340"/>
        </w:trPr>
        <w:tc>
          <w:tcPr>
            <w:tcW w:w="2804" w:type="dxa"/>
          </w:tcPr>
          <w:p w14:paraId="2D08F2B0" w14:textId="77777777" w:rsidR="003B73F5" w:rsidRPr="000527EC" w:rsidRDefault="003B73F5" w:rsidP="00413167">
            <w:pPr>
              <w:spacing w:after="0" w:line="240" w:lineRule="auto"/>
              <w:rPr>
                <w:color w:val="000000"/>
                <w:sz w:val="18"/>
                <w:szCs w:val="18"/>
              </w:rPr>
            </w:pPr>
          </w:p>
        </w:tc>
        <w:tc>
          <w:tcPr>
            <w:tcW w:w="2591" w:type="dxa"/>
          </w:tcPr>
          <w:p w14:paraId="4B531594" w14:textId="77777777" w:rsidR="003B73F5" w:rsidRPr="000527EC" w:rsidRDefault="003B73F5" w:rsidP="00413167">
            <w:pPr>
              <w:spacing w:after="0" w:line="240" w:lineRule="auto"/>
              <w:rPr>
                <w:color w:val="000000"/>
                <w:sz w:val="18"/>
                <w:szCs w:val="18"/>
              </w:rPr>
            </w:pPr>
            <w:r w:rsidRPr="000527EC">
              <w:rPr>
                <w:color w:val="000000"/>
                <w:sz w:val="18"/>
                <w:szCs w:val="18"/>
              </w:rPr>
              <w:t>common carp</w:t>
            </w:r>
          </w:p>
        </w:tc>
        <w:tc>
          <w:tcPr>
            <w:tcW w:w="1755" w:type="dxa"/>
          </w:tcPr>
          <w:p w14:paraId="4D6FA379" w14:textId="77777777" w:rsidR="003B73F5" w:rsidRPr="000527EC" w:rsidRDefault="003B73F5" w:rsidP="00413167">
            <w:pPr>
              <w:spacing w:after="0" w:line="240" w:lineRule="auto"/>
              <w:rPr>
                <w:color w:val="000000"/>
                <w:sz w:val="18"/>
                <w:szCs w:val="18"/>
              </w:rPr>
            </w:pPr>
            <w:r w:rsidRPr="000527EC">
              <w:rPr>
                <w:color w:val="000000"/>
                <w:sz w:val="18"/>
                <w:szCs w:val="18"/>
              </w:rPr>
              <w:t>13</w:t>
            </w:r>
          </w:p>
        </w:tc>
        <w:tc>
          <w:tcPr>
            <w:tcW w:w="1915" w:type="dxa"/>
          </w:tcPr>
          <w:p w14:paraId="4EDF2CE0" w14:textId="77777777" w:rsidR="003B73F5" w:rsidRPr="000527EC" w:rsidRDefault="003B73F5" w:rsidP="00413167">
            <w:pPr>
              <w:spacing w:after="0" w:line="240" w:lineRule="auto"/>
              <w:rPr>
                <w:color w:val="000000"/>
                <w:sz w:val="18"/>
                <w:szCs w:val="18"/>
              </w:rPr>
            </w:pPr>
            <w:r w:rsidRPr="000527EC">
              <w:rPr>
                <w:color w:val="000000"/>
                <w:sz w:val="18"/>
                <w:szCs w:val="18"/>
              </w:rPr>
              <w:t>2016</w:t>
            </w:r>
          </w:p>
        </w:tc>
      </w:tr>
      <w:tr w:rsidR="003B73F5" w:rsidRPr="000527EC" w14:paraId="317971F7" w14:textId="77777777" w:rsidTr="00B02B91">
        <w:trPr>
          <w:trHeight w:val="340"/>
        </w:trPr>
        <w:tc>
          <w:tcPr>
            <w:tcW w:w="2804" w:type="dxa"/>
          </w:tcPr>
          <w:p w14:paraId="660D5DAE" w14:textId="77777777" w:rsidR="003B73F5" w:rsidRPr="000527EC" w:rsidRDefault="003B73F5" w:rsidP="00413167">
            <w:pPr>
              <w:spacing w:after="0" w:line="240" w:lineRule="auto"/>
              <w:rPr>
                <w:color w:val="000000"/>
                <w:sz w:val="18"/>
                <w:szCs w:val="18"/>
              </w:rPr>
            </w:pPr>
          </w:p>
        </w:tc>
        <w:tc>
          <w:tcPr>
            <w:tcW w:w="2591" w:type="dxa"/>
          </w:tcPr>
          <w:p w14:paraId="29CFD991" w14:textId="77777777" w:rsidR="003B73F5" w:rsidRPr="000527EC" w:rsidRDefault="003B73F5" w:rsidP="00413167">
            <w:pPr>
              <w:spacing w:after="0" w:line="240" w:lineRule="auto"/>
              <w:rPr>
                <w:color w:val="000000"/>
                <w:sz w:val="18"/>
                <w:szCs w:val="18"/>
              </w:rPr>
            </w:pPr>
            <w:r w:rsidRPr="000527EC">
              <w:rPr>
                <w:color w:val="000000"/>
                <w:sz w:val="18"/>
                <w:szCs w:val="18"/>
              </w:rPr>
              <w:t>carp gudgeon</w:t>
            </w:r>
          </w:p>
        </w:tc>
        <w:tc>
          <w:tcPr>
            <w:tcW w:w="1755" w:type="dxa"/>
          </w:tcPr>
          <w:p w14:paraId="25DA6519" w14:textId="77777777" w:rsidR="003B73F5" w:rsidRPr="000527EC" w:rsidRDefault="003B73F5" w:rsidP="00413167">
            <w:pPr>
              <w:spacing w:after="0" w:line="240" w:lineRule="auto"/>
              <w:rPr>
                <w:color w:val="000000"/>
                <w:sz w:val="18"/>
                <w:szCs w:val="18"/>
              </w:rPr>
            </w:pPr>
            <w:r w:rsidRPr="000527EC">
              <w:rPr>
                <w:color w:val="000000"/>
                <w:sz w:val="18"/>
                <w:szCs w:val="18"/>
              </w:rPr>
              <w:t>11</w:t>
            </w:r>
          </w:p>
        </w:tc>
        <w:tc>
          <w:tcPr>
            <w:tcW w:w="1915" w:type="dxa"/>
          </w:tcPr>
          <w:p w14:paraId="46652641" w14:textId="77777777" w:rsidR="003B73F5" w:rsidRPr="000527EC" w:rsidRDefault="003B73F5" w:rsidP="00413167">
            <w:pPr>
              <w:spacing w:after="0" w:line="240" w:lineRule="auto"/>
              <w:rPr>
                <w:color w:val="000000"/>
                <w:sz w:val="18"/>
                <w:szCs w:val="18"/>
              </w:rPr>
            </w:pPr>
            <w:r w:rsidRPr="000527EC">
              <w:rPr>
                <w:color w:val="000000"/>
                <w:sz w:val="18"/>
                <w:szCs w:val="18"/>
              </w:rPr>
              <w:t>2014</w:t>
            </w:r>
          </w:p>
        </w:tc>
      </w:tr>
      <w:tr w:rsidR="003B73F5" w:rsidRPr="000527EC" w14:paraId="74CDB6C5" w14:textId="77777777" w:rsidTr="00B02B91">
        <w:trPr>
          <w:trHeight w:val="340"/>
        </w:trPr>
        <w:tc>
          <w:tcPr>
            <w:tcW w:w="2804" w:type="dxa"/>
          </w:tcPr>
          <w:p w14:paraId="1B15EF38" w14:textId="77777777" w:rsidR="003B73F5" w:rsidRPr="000527EC" w:rsidRDefault="003B73F5" w:rsidP="00413167">
            <w:pPr>
              <w:spacing w:after="0" w:line="240" w:lineRule="auto"/>
              <w:rPr>
                <w:color w:val="000000"/>
                <w:sz w:val="18"/>
                <w:szCs w:val="18"/>
              </w:rPr>
            </w:pPr>
            <w:r w:rsidRPr="000527EC">
              <w:rPr>
                <w:color w:val="000000"/>
                <w:sz w:val="18"/>
                <w:szCs w:val="18"/>
              </w:rPr>
              <w:t>Carrathool-Narrandera</w:t>
            </w:r>
          </w:p>
        </w:tc>
        <w:tc>
          <w:tcPr>
            <w:tcW w:w="2591" w:type="dxa"/>
          </w:tcPr>
          <w:p w14:paraId="3386ECB2" w14:textId="77777777" w:rsidR="003B73F5" w:rsidRPr="000527EC" w:rsidRDefault="003B73F5" w:rsidP="00413167">
            <w:pPr>
              <w:spacing w:after="0" w:line="240" w:lineRule="auto"/>
              <w:rPr>
                <w:color w:val="000000"/>
                <w:sz w:val="18"/>
                <w:szCs w:val="18"/>
              </w:rPr>
            </w:pPr>
            <w:r w:rsidRPr="000527EC">
              <w:rPr>
                <w:color w:val="000000"/>
                <w:sz w:val="18"/>
                <w:szCs w:val="18"/>
              </w:rPr>
              <w:t>Australian smelt</w:t>
            </w:r>
          </w:p>
        </w:tc>
        <w:tc>
          <w:tcPr>
            <w:tcW w:w="1755" w:type="dxa"/>
          </w:tcPr>
          <w:p w14:paraId="5A3328BA" w14:textId="77777777" w:rsidR="003B73F5" w:rsidRPr="000527EC" w:rsidRDefault="003B73F5" w:rsidP="00413167">
            <w:pPr>
              <w:spacing w:after="0" w:line="240" w:lineRule="auto"/>
              <w:rPr>
                <w:color w:val="000000"/>
                <w:sz w:val="18"/>
                <w:szCs w:val="18"/>
              </w:rPr>
            </w:pPr>
            <w:r w:rsidRPr="000527EC">
              <w:rPr>
                <w:color w:val="000000"/>
                <w:sz w:val="18"/>
                <w:szCs w:val="18"/>
              </w:rPr>
              <w:t>28</w:t>
            </w:r>
          </w:p>
        </w:tc>
        <w:tc>
          <w:tcPr>
            <w:tcW w:w="1915" w:type="dxa"/>
          </w:tcPr>
          <w:p w14:paraId="77AE4D05" w14:textId="77777777" w:rsidR="003B73F5" w:rsidRPr="000527EC" w:rsidRDefault="003B73F5" w:rsidP="00413167">
            <w:pPr>
              <w:spacing w:after="0" w:line="240" w:lineRule="auto"/>
              <w:rPr>
                <w:color w:val="000000"/>
                <w:sz w:val="18"/>
                <w:szCs w:val="18"/>
              </w:rPr>
            </w:pPr>
            <w:r w:rsidRPr="000527EC">
              <w:rPr>
                <w:color w:val="000000"/>
                <w:sz w:val="18"/>
                <w:szCs w:val="18"/>
              </w:rPr>
              <w:t>Carrathool</w:t>
            </w:r>
          </w:p>
        </w:tc>
      </w:tr>
      <w:tr w:rsidR="003B73F5" w:rsidRPr="000527EC" w14:paraId="28073B04" w14:textId="77777777" w:rsidTr="00B02B91">
        <w:trPr>
          <w:trHeight w:val="340"/>
        </w:trPr>
        <w:tc>
          <w:tcPr>
            <w:tcW w:w="2804" w:type="dxa"/>
          </w:tcPr>
          <w:p w14:paraId="12E98A72" w14:textId="77777777" w:rsidR="003B73F5" w:rsidRPr="000527EC" w:rsidRDefault="003B73F5" w:rsidP="00413167">
            <w:pPr>
              <w:spacing w:after="0" w:line="240" w:lineRule="auto"/>
              <w:rPr>
                <w:color w:val="000000"/>
                <w:sz w:val="18"/>
                <w:szCs w:val="18"/>
              </w:rPr>
            </w:pPr>
          </w:p>
        </w:tc>
        <w:tc>
          <w:tcPr>
            <w:tcW w:w="2591" w:type="dxa"/>
          </w:tcPr>
          <w:p w14:paraId="2470FA07" w14:textId="77777777" w:rsidR="003B73F5" w:rsidRPr="000527EC" w:rsidRDefault="003B73F5" w:rsidP="00413167">
            <w:pPr>
              <w:spacing w:after="0" w:line="240" w:lineRule="auto"/>
              <w:rPr>
                <w:color w:val="000000"/>
                <w:sz w:val="18"/>
                <w:szCs w:val="18"/>
              </w:rPr>
            </w:pPr>
            <w:r w:rsidRPr="000527EC">
              <w:rPr>
                <w:color w:val="000000"/>
                <w:sz w:val="18"/>
                <w:szCs w:val="18"/>
              </w:rPr>
              <w:t>cod species</w:t>
            </w:r>
          </w:p>
        </w:tc>
        <w:tc>
          <w:tcPr>
            <w:tcW w:w="1755" w:type="dxa"/>
          </w:tcPr>
          <w:p w14:paraId="1D34A461" w14:textId="77777777" w:rsidR="003B73F5" w:rsidRPr="000527EC" w:rsidRDefault="003B73F5" w:rsidP="00413167">
            <w:pPr>
              <w:spacing w:after="0" w:line="240" w:lineRule="auto"/>
              <w:rPr>
                <w:color w:val="000000"/>
                <w:sz w:val="18"/>
                <w:szCs w:val="18"/>
              </w:rPr>
            </w:pPr>
            <w:r w:rsidRPr="000527EC">
              <w:rPr>
                <w:color w:val="000000"/>
                <w:sz w:val="18"/>
                <w:szCs w:val="18"/>
              </w:rPr>
              <w:t>25</w:t>
            </w:r>
          </w:p>
        </w:tc>
        <w:tc>
          <w:tcPr>
            <w:tcW w:w="1915" w:type="dxa"/>
          </w:tcPr>
          <w:p w14:paraId="0792DBCF" w14:textId="77777777" w:rsidR="003B73F5" w:rsidRPr="000527EC" w:rsidRDefault="003B73F5" w:rsidP="00413167">
            <w:pPr>
              <w:spacing w:after="0" w:line="240" w:lineRule="auto"/>
              <w:rPr>
                <w:color w:val="000000"/>
                <w:sz w:val="18"/>
                <w:szCs w:val="18"/>
              </w:rPr>
            </w:pPr>
            <w:r w:rsidRPr="000527EC">
              <w:rPr>
                <w:color w:val="000000"/>
                <w:sz w:val="18"/>
                <w:szCs w:val="18"/>
              </w:rPr>
              <w:t>Carrathool</w:t>
            </w:r>
          </w:p>
        </w:tc>
      </w:tr>
      <w:tr w:rsidR="003B73F5" w:rsidRPr="000527EC" w14:paraId="1DD030FB" w14:textId="77777777" w:rsidTr="00B02B91">
        <w:trPr>
          <w:trHeight w:val="340"/>
        </w:trPr>
        <w:tc>
          <w:tcPr>
            <w:tcW w:w="2804" w:type="dxa"/>
          </w:tcPr>
          <w:p w14:paraId="386FBF60" w14:textId="77777777" w:rsidR="003B73F5" w:rsidRPr="000527EC" w:rsidRDefault="003B73F5" w:rsidP="00413167">
            <w:pPr>
              <w:spacing w:after="0" w:line="240" w:lineRule="auto"/>
              <w:rPr>
                <w:color w:val="000000"/>
                <w:sz w:val="18"/>
                <w:szCs w:val="18"/>
              </w:rPr>
            </w:pPr>
          </w:p>
        </w:tc>
        <w:tc>
          <w:tcPr>
            <w:tcW w:w="2591" w:type="dxa"/>
          </w:tcPr>
          <w:p w14:paraId="320DA52F" w14:textId="77777777" w:rsidR="003B73F5" w:rsidRPr="000527EC" w:rsidRDefault="003B73F5" w:rsidP="00413167">
            <w:pPr>
              <w:spacing w:after="0" w:line="240" w:lineRule="auto"/>
              <w:rPr>
                <w:color w:val="000000"/>
                <w:sz w:val="18"/>
                <w:szCs w:val="18"/>
              </w:rPr>
            </w:pPr>
            <w:r w:rsidRPr="000527EC">
              <w:rPr>
                <w:color w:val="000000"/>
                <w:sz w:val="18"/>
                <w:szCs w:val="18"/>
              </w:rPr>
              <w:t>carp gudgeon</w:t>
            </w:r>
          </w:p>
        </w:tc>
        <w:tc>
          <w:tcPr>
            <w:tcW w:w="1755" w:type="dxa"/>
          </w:tcPr>
          <w:p w14:paraId="5086D7B6" w14:textId="77777777" w:rsidR="003B73F5" w:rsidRPr="000527EC" w:rsidRDefault="003B73F5" w:rsidP="00413167">
            <w:pPr>
              <w:spacing w:after="0" w:line="240" w:lineRule="auto"/>
              <w:rPr>
                <w:color w:val="000000"/>
                <w:sz w:val="18"/>
                <w:szCs w:val="18"/>
              </w:rPr>
            </w:pPr>
            <w:r w:rsidRPr="000527EC">
              <w:rPr>
                <w:color w:val="000000"/>
                <w:sz w:val="18"/>
                <w:szCs w:val="18"/>
              </w:rPr>
              <w:t>15</w:t>
            </w:r>
          </w:p>
        </w:tc>
        <w:tc>
          <w:tcPr>
            <w:tcW w:w="1915" w:type="dxa"/>
          </w:tcPr>
          <w:p w14:paraId="600E4093" w14:textId="77777777" w:rsidR="003B73F5" w:rsidRPr="000527EC" w:rsidRDefault="003B73F5" w:rsidP="00413167">
            <w:pPr>
              <w:spacing w:after="0" w:line="240" w:lineRule="auto"/>
              <w:rPr>
                <w:color w:val="000000"/>
                <w:sz w:val="18"/>
                <w:szCs w:val="18"/>
              </w:rPr>
            </w:pPr>
            <w:r w:rsidRPr="000527EC">
              <w:rPr>
                <w:color w:val="000000"/>
                <w:sz w:val="18"/>
                <w:szCs w:val="18"/>
              </w:rPr>
              <w:t>Carrathool</w:t>
            </w:r>
          </w:p>
        </w:tc>
      </w:tr>
      <w:tr w:rsidR="003B73F5" w:rsidRPr="000527EC" w14:paraId="097B25C2" w14:textId="77777777" w:rsidTr="00B02B91">
        <w:trPr>
          <w:trHeight w:val="340"/>
        </w:trPr>
        <w:tc>
          <w:tcPr>
            <w:tcW w:w="2804" w:type="dxa"/>
          </w:tcPr>
          <w:p w14:paraId="56F3BE09" w14:textId="77777777" w:rsidR="003B73F5" w:rsidRPr="000527EC" w:rsidRDefault="003B73F5" w:rsidP="00413167">
            <w:pPr>
              <w:spacing w:after="0" w:line="240" w:lineRule="auto"/>
              <w:rPr>
                <w:color w:val="000000"/>
                <w:sz w:val="18"/>
                <w:szCs w:val="18"/>
              </w:rPr>
            </w:pPr>
          </w:p>
        </w:tc>
        <w:tc>
          <w:tcPr>
            <w:tcW w:w="2591" w:type="dxa"/>
          </w:tcPr>
          <w:p w14:paraId="5FCE4997" w14:textId="77777777" w:rsidR="003B73F5" w:rsidRPr="000527EC" w:rsidRDefault="003B73F5" w:rsidP="00413167">
            <w:pPr>
              <w:spacing w:after="0" w:line="240" w:lineRule="auto"/>
              <w:rPr>
                <w:color w:val="000000"/>
                <w:sz w:val="18"/>
                <w:szCs w:val="18"/>
              </w:rPr>
            </w:pPr>
            <w:r w:rsidRPr="000527EC">
              <w:rPr>
                <w:color w:val="000000"/>
                <w:sz w:val="18"/>
                <w:szCs w:val="18"/>
              </w:rPr>
              <w:t>silver perch</w:t>
            </w:r>
          </w:p>
        </w:tc>
        <w:tc>
          <w:tcPr>
            <w:tcW w:w="1755" w:type="dxa"/>
          </w:tcPr>
          <w:p w14:paraId="07EA1C65" w14:textId="77777777" w:rsidR="003B73F5" w:rsidRPr="000527EC" w:rsidRDefault="003B73F5" w:rsidP="00413167">
            <w:pPr>
              <w:spacing w:after="0" w:line="240" w:lineRule="auto"/>
              <w:rPr>
                <w:color w:val="000000"/>
                <w:sz w:val="18"/>
                <w:szCs w:val="18"/>
              </w:rPr>
            </w:pPr>
            <w:r w:rsidRPr="000527EC">
              <w:rPr>
                <w:color w:val="000000"/>
                <w:sz w:val="18"/>
                <w:szCs w:val="18"/>
              </w:rPr>
              <w:t>10</w:t>
            </w:r>
          </w:p>
        </w:tc>
        <w:tc>
          <w:tcPr>
            <w:tcW w:w="1915" w:type="dxa"/>
          </w:tcPr>
          <w:p w14:paraId="3B500FCE" w14:textId="77777777" w:rsidR="003B73F5" w:rsidRPr="000527EC" w:rsidRDefault="003B73F5" w:rsidP="00413167">
            <w:pPr>
              <w:spacing w:after="0" w:line="240" w:lineRule="auto"/>
              <w:rPr>
                <w:color w:val="000000"/>
                <w:sz w:val="18"/>
                <w:szCs w:val="18"/>
              </w:rPr>
            </w:pPr>
            <w:r w:rsidRPr="000527EC">
              <w:rPr>
                <w:color w:val="000000"/>
                <w:sz w:val="18"/>
                <w:szCs w:val="18"/>
              </w:rPr>
              <w:t>Narrandera</w:t>
            </w:r>
          </w:p>
        </w:tc>
      </w:tr>
    </w:tbl>
    <w:p w14:paraId="546447BC" w14:textId="77777777" w:rsidR="003B73F5" w:rsidRDefault="003B73F5" w:rsidP="003B73F5">
      <w:pPr>
        <w:rPr>
          <w:szCs w:val="24"/>
        </w:rPr>
      </w:pPr>
    </w:p>
    <w:p w14:paraId="354CA7DD" w14:textId="26D72E9E" w:rsidR="00E02F6E" w:rsidRPr="00F00AB1" w:rsidRDefault="00E02F6E" w:rsidP="00E02F6E">
      <w:pPr>
        <w:pStyle w:val="BodyText10"/>
      </w:pPr>
      <w:r w:rsidRPr="00F00AB1">
        <w:t>Distinct peaks were evident in the timing of collection of larvae and eggs of most fish sp</w:t>
      </w:r>
      <w:r>
        <w:t>ecies in 2016-17. For example, ca</w:t>
      </w:r>
      <w:r w:rsidRPr="00F00AB1">
        <w:t>ptures of cod larvae peaked in early-mid December 2016, later than in previous years (</w:t>
      </w:r>
      <w:r>
        <w:fldChar w:fldCharType="begin"/>
      </w:r>
      <w:r>
        <w:instrText xml:space="preserve"> REF _Ref491855000 \h </w:instrText>
      </w:r>
      <w:r>
        <w:fldChar w:fldCharType="separate"/>
      </w:r>
      <w:r w:rsidR="00E7050A">
        <w:t xml:space="preserve">Figure </w:t>
      </w:r>
      <w:r w:rsidR="00E7050A">
        <w:rPr>
          <w:noProof/>
        </w:rPr>
        <w:t>6</w:t>
      </w:r>
      <w:r w:rsidR="00E7050A">
        <w:noBreakHyphen/>
      </w:r>
      <w:r w:rsidR="00E7050A">
        <w:rPr>
          <w:noProof/>
        </w:rPr>
        <w:t>18</w:t>
      </w:r>
      <w:r>
        <w:fldChar w:fldCharType="end"/>
      </w:r>
      <w:r>
        <w:t xml:space="preserve"> and </w:t>
      </w:r>
      <w:r>
        <w:fldChar w:fldCharType="begin"/>
      </w:r>
      <w:r>
        <w:instrText xml:space="preserve"> REF _Ref491855001 \h </w:instrText>
      </w:r>
      <w:r>
        <w:fldChar w:fldCharType="separate"/>
      </w:r>
      <w:r w:rsidR="00E7050A">
        <w:t xml:space="preserve">Figure </w:t>
      </w:r>
      <w:r w:rsidR="00E7050A">
        <w:rPr>
          <w:noProof/>
        </w:rPr>
        <w:t>6</w:t>
      </w:r>
      <w:r w:rsidR="00E7050A">
        <w:noBreakHyphen/>
      </w:r>
      <w:r w:rsidR="00E7050A">
        <w:rPr>
          <w:noProof/>
        </w:rPr>
        <w:t>19</w:t>
      </w:r>
      <w:r>
        <w:fldChar w:fldCharType="end"/>
      </w:r>
      <w:r w:rsidRPr="00F00AB1">
        <w:t>). Australian smelt larvae were more abundant in the Carrathool zone, and catch data displayed similar bi-modal peaks to 2014-15 and 2015-16. Carp gudgeon larvae likewise were more abundant in the Carrathool zone, and captures peaked in December (</w:t>
      </w:r>
      <w:r>
        <w:fldChar w:fldCharType="begin"/>
      </w:r>
      <w:r>
        <w:instrText xml:space="preserve"> REF _Ref491855001 \h </w:instrText>
      </w:r>
      <w:r>
        <w:fldChar w:fldCharType="separate"/>
      </w:r>
      <w:r w:rsidR="00E7050A">
        <w:t xml:space="preserve">Figure </w:t>
      </w:r>
      <w:r w:rsidR="00E7050A">
        <w:rPr>
          <w:noProof/>
        </w:rPr>
        <w:t>6</w:t>
      </w:r>
      <w:r w:rsidR="00E7050A">
        <w:noBreakHyphen/>
      </w:r>
      <w:r w:rsidR="00E7050A">
        <w:rPr>
          <w:noProof/>
        </w:rPr>
        <w:t>19</w:t>
      </w:r>
      <w:r>
        <w:fldChar w:fldCharType="end"/>
      </w:r>
      <w:r w:rsidRPr="00F00AB1">
        <w:t xml:space="preserve">). </w:t>
      </w:r>
    </w:p>
    <w:p w14:paraId="7194D3B4" w14:textId="77777777" w:rsidR="00E02F6E" w:rsidRDefault="00E02F6E" w:rsidP="00E02F6E">
      <w:pPr>
        <w:ind w:firstLine="720"/>
      </w:pPr>
    </w:p>
    <w:p w14:paraId="2620E358" w14:textId="77777777" w:rsidR="003B73F5" w:rsidRPr="003B3B9F" w:rsidRDefault="003B73F5" w:rsidP="003B73F5">
      <w:pPr>
        <w:ind w:firstLine="720"/>
      </w:pPr>
    </w:p>
    <w:p w14:paraId="56BE7DF6" w14:textId="1742F985" w:rsidR="003B73F5" w:rsidRPr="003B3B9F" w:rsidRDefault="007D41F7" w:rsidP="003B73F5">
      <w:r w:rsidRPr="0097634B">
        <w:rPr>
          <w:noProof/>
        </w:rPr>
        <w:drawing>
          <wp:inline distT="0" distB="0" distL="0" distR="0" wp14:anchorId="7F6B1F68" wp14:editId="4BA0CC8C">
            <wp:extent cx="5731510" cy="6507021"/>
            <wp:effectExtent l="0" t="0" r="2540" b="8255"/>
            <wp:docPr id="14357" name="Picture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731510" cy="6507021"/>
                    </a:xfrm>
                    <a:prstGeom prst="rect">
                      <a:avLst/>
                    </a:prstGeom>
                    <a:noFill/>
                    <a:ln>
                      <a:noFill/>
                    </a:ln>
                  </pic:spPr>
                </pic:pic>
              </a:graphicData>
            </a:graphic>
          </wp:inline>
        </w:drawing>
      </w:r>
    </w:p>
    <w:p w14:paraId="64F31BC9" w14:textId="69761921" w:rsidR="003B73F5" w:rsidRPr="003B3B9F" w:rsidRDefault="00E02F6E" w:rsidP="00073E73">
      <w:pPr>
        <w:pStyle w:val="Caption"/>
      </w:pPr>
      <w:bookmarkStart w:id="599" w:name="_Ref491855000"/>
      <w:bookmarkStart w:id="600" w:name="_Toc496876476"/>
      <w:bookmarkStart w:id="601" w:name="_Toc515353836"/>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18</w:t>
      </w:r>
      <w:r w:rsidR="00D66938">
        <w:rPr>
          <w:noProof/>
        </w:rPr>
        <w:fldChar w:fldCharType="end"/>
      </w:r>
      <w:bookmarkEnd w:id="599"/>
      <w:r>
        <w:t xml:space="preserve"> </w:t>
      </w:r>
      <w:r w:rsidR="003B73F5" w:rsidRPr="003B3B9F">
        <w:t>Larval drift net catch per unit effort (CPUE) across three sampling sites within each hydrological zone (Narrandera and Carrathool) and six sampling events, and the associated water level and water temperatures for these zones in 2014</w:t>
      </w:r>
      <w:r w:rsidR="003B73F5">
        <w:t xml:space="preserve">, </w:t>
      </w:r>
      <w:r w:rsidR="003B73F5" w:rsidRPr="003B3B9F">
        <w:t>2015</w:t>
      </w:r>
      <w:r w:rsidR="003B73F5">
        <w:t xml:space="preserve"> and 2016</w:t>
      </w:r>
      <w:r w:rsidR="003B73F5" w:rsidRPr="003B3B9F">
        <w:t>. The three most abundant species are represented, with captures of cod species represented by larvae, and golden and silver perch by eggs.</w:t>
      </w:r>
      <w:bookmarkEnd w:id="600"/>
      <w:bookmarkEnd w:id="601"/>
    </w:p>
    <w:p w14:paraId="5D7DCA8E" w14:textId="4F8A98E5" w:rsidR="003B73F5" w:rsidRPr="003B3B9F" w:rsidRDefault="007D41F7" w:rsidP="003B73F5">
      <w:r w:rsidRPr="002C6FEF">
        <w:rPr>
          <w:noProof/>
        </w:rPr>
        <w:drawing>
          <wp:inline distT="0" distB="0" distL="0" distR="0" wp14:anchorId="1318764A" wp14:editId="2C7EBA58">
            <wp:extent cx="5731510" cy="6581992"/>
            <wp:effectExtent l="0" t="0" r="2540" b="9525"/>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731510" cy="6581992"/>
                    </a:xfrm>
                    <a:prstGeom prst="rect">
                      <a:avLst/>
                    </a:prstGeom>
                    <a:noFill/>
                    <a:ln>
                      <a:noFill/>
                    </a:ln>
                  </pic:spPr>
                </pic:pic>
              </a:graphicData>
            </a:graphic>
          </wp:inline>
        </w:drawing>
      </w:r>
    </w:p>
    <w:p w14:paraId="3DD08FF0" w14:textId="62C24DE6" w:rsidR="003B73F5" w:rsidRDefault="00E02F6E" w:rsidP="00073E73">
      <w:pPr>
        <w:pStyle w:val="Caption"/>
      </w:pPr>
      <w:bookmarkStart w:id="602" w:name="_Ref491855001"/>
      <w:bookmarkStart w:id="603" w:name="_Toc496876477"/>
      <w:bookmarkStart w:id="604" w:name="_Toc515353837"/>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19</w:t>
      </w:r>
      <w:r w:rsidR="00D66938">
        <w:rPr>
          <w:noProof/>
        </w:rPr>
        <w:fldChar w:fldCharType="end"/>
      </w:r>
      <w:bookmarkEnd w:id="602"/>
      <w:r>
        <w:t xml:space="preserve"> </w:t>
      </w:r>
      <w:r w:rsidR="003B73F5" w:rsidRPr="003B3B9F">
        <w:t>Larval light trap catch per unit effort (CPUE) across three sampling sites within each hydrological zone (Narrandera and Carrathool) and six sampling events, and the associated water level and water temperatures for these zones in 2014</w:t>
      </w:r>
      <w:r w:rsidR="003B73F5">
        <w:t xml:space="preserve">, </w:t>
      </w:r>
      <w:r w:rsidR="003B73F5" w:rsidRPr="003B3B9F">
        <w:t>2015</w:t>
      </w:r>
      <w:r w:rsidR="003B73F5">
        <w:t xml:space="preserve"> and 2016</w:t>
      </w:r>
      <w:r w:rsidR="003B73F5" w:rsidRPr="003B3B9F">
        <w:t>. Only captures of the three most abundant species larvae are represented.</w:t>
      </w:r>
      <w:bookmarkEnd w:id="603"/>
      <w:bookmarkEnd w:id="604"/>
      <w:r w:rsidR="003B73F5" w:rsidRPr="003B3B9F">
        <w:t xml:space="preserve"> </w:t>
      </w:r>
    </w:p>
    <w:p w14:paraId="13489793" w14:textId="5E999BF6" w:rsidR="00E02F6E" w:rsidRDefault="00E02F6E" w:rsidP="00073E73">
      <w:pPr>
        <w:pStyle w:val="Caption"/>
      </w:pPr>
    </w:p>
    <w:p w14:paraId="40A11837" w14:textId="77777777" w:rsidR="00DB493A" w:rsidRDefault="00DB493A">
      <w:pPr>
        <w:spacing w:after="0" w:line="240" w:lineRule="auto"/>
        <w:jc w:val="left"/>
      </w:pPr>
      <w:r>
        <w:br w:type="page"/>
      </w:r>
    </w:p>
    <w:p w14:paraId="35160374" w14:textId="23483172" w:rsidR="00E02F6E" w:rsidRPr="00D0374F" w:rsidRDefault="00E02F6E" w:rsidP="00DB493A">
      <w:pPr>
        <w:pStyle w:val="BodyTextCEWO"/>
      </w:pPr>
      <w:r w:rsidRPr="00911C43">
        <w:t xml:space="preserve">Golden perch eggs were only collected from the Narrandera zone in 2016-17, and captures were </w:t>
      </w:r>
      <w:r w:rsidRPr="000C5FBE">
        <w:t>highest in late October 2016 (</w:t>
      </w:r>
      <w:r>
        <w:fldChar w:fldCharType="begin"/>
      </w:r>
      <w:r>
        <w:instrText xml:space="preserve"> REF _Ref491855000 \h </w:instrText>
      </w:r>
      <w:r w:rsidR="00DB493A">
        <w:instrText xml:space="preserve"> \* MERGEFORMAT </w:instrText>
      </w:r>
      <w:r>
        <w:fldChar w:fldCharType="separate"/>
      </w:r>
      <w:r w:rsidR="00E7050A">
        <w:t xml:space="preserve">Figure </w:t>
      </w:r>
      <w:r w:rsidR="00E7050A">
        <w:rPr>
          <w:noProof/>
        </w:rPr>
        <w:t>6</w:t>
      </w:r>
      <w:r w:rsidR="00E7050A">
        <w:rPr>
          <w:noProof/>
        </w:rPr>
        <w:noBreakHyphen/>
        <w:t>18</w:t>
      </w:r>
      <w:r>
        <w:fldChar w:fldCharType="end"/>
      </w:r>
      <w:r w:rsidRPr="000C5FBE">
        <w:t>). As the probability of golden perch spawning differed significantly between zones, predictive relationships are presented separately for each zone. Golden perch exhibit an optimal spawning window between 18 and 20</w:t>
      </w:r>
      <w:r w:rsidRPr="000C5FBE">
        <w:rPr>
          <w:vertAlign w:val="superscript"/>
        </w:rPr>
        <w:t>o</w:t>
      </w:r>
      <w:r w:rsidRPr="000C5FBE">
        <w:t>C (</w:t>
      </w:r>
      <w:r w:rsidR="006E4492">
        <w:fldChar w:fldCharType="begin"/>
      </w:r>
      <w:r w:rsidR="006E4492">
        <w:instrText xml:space="preserve"> REF _Ref491855494 \h </w:instrText>
      </w:r>
      <w:r w:rsidR="00DB493A">
        <w:instrText xml:space="preserve"> \* MERGEFORMAT </w:instrText>
      </w:r>
      <w:r w:rsidR="006E4492">
        <w:fldChar w:fldCharType="separate"/>
      </w:r>
      <w:r w:rsidR="00E7050A">
        <w:t xml:space="preserve">Figure </w:t>
      </w:r>
      <w:r w:rsidR="00E7050A">
        <w:rPr>
          <w:noProof/>
        </w:rPr>
        <w:t>6</w:t>
      </w:r>
      <w:r w:rsidR="00E7050A">
        <w:rPr>
          <w:noProof/>
        </w:rPr>
        <w:noBreakHyphen/>
        <w:t>20</w:t>
      </w:r>
      <w:r w:rsidR="006E4492">
        <w:fldChar w:fldCharType="end"/>
      </w:r>
      <w:r w:rsidRPr="000C5FBE">
        <w:t>a). There is little evidence to support a relationship between the probability of spawning and standardised water levels in either zone although it should be noted that golden perch spawning data is sparse (</w:t>
      </w:r>
      <w:r w:rsidR="00DB493A">
        <w:fldChar w:fldCharType="begin"/>
      </w:r>
      <w:r w:rsidR="00DB493A">
        <w:instrText xml:space="preserve"> REF _Ref499557935 \h </w:instrText>
      </w:r>
      <w:r w:rsidR="00DB493A">
        <w:fldChar w:fldCharType="separate"/>
      </w:r>
      <w:r w:rsidR="00E7050A">
        <w:t xml:space="preserve">Table </w:t>
      </w:r>
      <w:r w:rsidR="00E7050A">
        <w:rPr>
          <w:noProof/>
        </w:rPr>
        <w:t>6</w:t>
      </w:r>
      <w:r w:rsidR="00E7050A">
        <w:noBreakHyphen/>
      </w:r>
      <w:r w:rsidR="00E7050A">
        <w:rPr>
          <w:noProof/>
        </w:rPr>
        <w:t>10</w:t>
      </w:r>
      <w:r w:rsidR="00DB493A">
        <w:fldChar w:fldCharType="end"/>
      </w:r>
      <w:r w:rsidR="006E4492" w:rsidRPr="000C5FBE">
        <w:t xml:space="preserve">; </w:t>
      </w:r>
      <w:r w:rsidR="006E4492">
        <w:fldChar w:fldCharType="begin"/>
      </w:r>
      <w:r w:rsidR="006E4492">
        <w:instrText xml:space="preserve"> REF _Ref491855494 \h </w:instrText>
      </w:r>
      <w:r w:rsidR="00DB493A">
        <w:instrText xml:space="preserve"> \* MERGEFORMAT </w:instrText>
      </w:r>
      <w:r w:rsidR="006E4492">
        <w:fldChar w:fldCharType="separate"/>
      </w:r>
      <w:r w:rsidR="00E7050A">
        <w:t xml:space="preserve">Figure </w:t>
      </w:r>
      <w:r w:rsidR="00E7050A">
        <w:rPr>
          <w:noProof/>
        </w:rPr>
        <w:t>6</w:t>
      </w:r>
      <w:r w:rsidR="00E7050A">
        <w:rPr>
          <w:noProof/>
        </w:rPr>
        <w:noBreakHyphen/>
        <w:t>20</w:t>
      </w:r>
      <w:r w:rsidR="006E4492">
        <w:fldChar w:fldCharType="end"/>
      </w:r>
      <w:r w:rsidR="006E4492" w:rsidRPr="000C5FBE">
        <w:t>a</w:t>
      </w:r>
      <w:r w:rsidRPr="000C5FBE">
        <w:t xml:space="preserve">). </w:t>
      </w:r>
      <w:r w:rsidRPr="00911C43">
        <w:t xml:space="preserve">Similarly, </w:t>
      </w:r>
      <w:r>
        <w:t>s</w:t>
      </w:r>
      <w:r w:rsidRPr="00911C43">
        <w:t>ilver perch eggs were only collected from the Narrandera zone in 2016-17, although unlike golden perch they were generally collected later in season (December) as per previous years (</w:t>
      </w:r>
      <w:r w:rsidR="006E4492">
        <w:fldChar w:fldCharType="begin"/>
      </w:r>
      <w:r w:rsidR="006E4492">
        <w:instrText xml:space="preserve"> REF _Ref491855000 \h </w:instrText>
      </w:r>
      <w:r w:rsidR="00DB493A">
        <w:instrText xml:space="preserve"> \* MERGEFORMAT </w:instrText>
      </w:r>
      <w:r w:rsidR="006E4492">
        <w:fldChar w:fldCharType="separate"/>
      </w:r>
      <w:r w:rsidR="00E7050A">
        <w:t xml:space="preserve">Figure </w:t>
      </w:r>
      <w:r w:rsidR="00E7050A">
        <w:rPr>
          <w:noProof/>
        </w:rPr>
        <w:t>6</w:t>
      </w:r>
      <w:r w:rsidR="00E7050A">
        <w:rPr>
          <w:noProof/>
        </w:rPr>
        <w:noBreakHyphen/>
        <w:t>18</w:t>
      </w:r>
      <w:r w:rsidR="006E4492">
        <w:fldChar w:fldCharType="end"/>
      </w:r>
      <w:r w:rsidRPr="00911C43">
        <w:t xml:space="preserve">). </w:t>
      </w:r>
      <w:r>
        <w:t>P</w:t>
      </w:r>
      <w:r w:rsidRPr="000C5FBE">
        <w:t xml:space="preserve">redictive relationships </w:t>
      </w:r>
      <w:r>
        <w:t xml:space="preserve">for silver perch are </w:t>
      </w:r>
      <w:r w:rsidRPr="00D0374F">
        <w:t>likewise presented separately for each zone given significant zone differences (</w:t>
      </w:r>
      <w:r w:rsidR="006E4492">
        <w:fldChar w:fldCharType="begin"/>
      </w:r>
      <w:r w:rsidR="006E4492">
        <w:instrText xml:space="preserve"> REF _Ref491855638 \h </w:instrText>
      </w:r>
      <w:r w:rsidR="00DB493A">
        <w:instrText xml:space="preserve"> \* MERGEFORMAT </w:instrText>
      </w:r>
      <w:r w:rsidR="006E4492">
        <w:fldChar w:fldCharType="separate"/>
      </w:r>
      <w:r w:rsidR="00E7050A">
        <w:t xml:space="preserve">Table </w:t>
      </w:r>
      <w:r w:rsidR="00E7050A">
        <w:rPr>
          <w:noProof/>
        </w:rPr>
        <w:t>6</w:t>
      </w:r>
      <w:r w:rsidR="00E7050A">
        <w:rPr>
          <w:noProof/>
        </w:rPr>
        <w:noBreakHyphen/>
        <w:t>11</w:t>
      </w:r>
      <w:r w:rsidR="006E4492">
        <w:fldChar w:fldCharType="end"/>
      </w:r>
      <w:r w:rsidRPr="00D0374F">
        <w:t>). Predictive models indicate a strong positive relationship between the probably of silver perch spawning and water temperature (</w:t>
      </w:r>
      <w:r w:rsidR="006E4492">
        <w:fldChar w:fldCharType="begin"/>
      </w:r>
      <w:r w:rsidR="006E4492">
        <w:instrText xml:space="preserve"> REF _Ref491855638 \h </w:instrText>
      </w:r>
      <w:r w:rsidR="00DB493A">
        <w:instrText xml:space="preserve"> \* MERGEFORMAT </w:instrText>
      </w:r>
      <w:r w:rsidR="006E4492">
        <w:fldChar w:fldCharType="separate"/>
      </w:r>
      <w:r w:rsidR="00E7050A">
        <w:t xml:space="preserve">Table </w:t>
      </w:r>
      <w:r w:rsidR="00E7050A">
        <w:rPr>
          <w:noProof/>
        </w:rPr>
        <w:t>6</w:t>
      </w:r>
      <w:r w:rsidR="00E7050A">
        <w:rPr>
          <w:noProof/>
        </w:rPr>
        <w:noBreakHyphen/>
        <w:t>11</w:t>
      </w:r>
      <w:r w:rsidR="006E4492">
        <w:fldChar w:fldCharType="end"/>
      </w:r>
      <w:r w:rsidRPr="00D0374F">
        <w:t xml:space="preserve">; </w:t>
      </w:r>
      <w:r w:rsidR="006E4492">
        <w:fldChar w:fldCharType="begin"/>
      </w:r>
      <w:r w:rsidR="006E4492">
        <w:instrText xml:space="preserve"> REF _Ref491855494 \h </w:instrText>
      </w:r>
      <w:r w:rsidR="00DB493A">
        <w:instrText xml:space="preserve"> \* MERGEFORMAT </w:instrText>
      </w:r>
      <w:r w:rsidR="006E4492">
        <w:fldChar w:fldCharType="separate"/>
      </w:r>
      <w:r w:rsidR="00E7050A">
        <w:t xml:space="preserve">Figure </w:t>
      </w:r>
      <w:r w:rsidR="00E7050A">
        <w:rPr>
          <w:noProof/>
        </w:rPr>
        <w:t>6</w:t>
      </w:r>
      <w:r w:rsidR="00E7050A">
        <w:rPr>
          <w:noProof/>
        </w:rPr>
        <w:noBreakHyphen/>
        <w:t>20</w:t>
      </w:r>
      <w:r w:rsidR="006E4492">
        <w:fldChar w:fldCharType="end"/>
      </w:r>
      <w:r w:rsidRPr="00D0374F">
        <w:t>c), although a generally negative relationship between spawning and standardised water level (</w:t>
      </w:r>
      <w:r w:rsidR="006E4492">
        <w:fldChar w:fldCharType="begin"/>
      </w:r>
      <w:r w:rsidR="006E4492">
        <w:instrText xml:space="preserve"> REF _Ref491855638 \h </w:instrText>
      </w:r>
      <w:r w:rsidR="00DB493A">
        <w:instrText xml:space="preserve"> \* MERGEFORMAT </w:instrText>
      </w:r>
      <w:r w:rsidR="006E4492">
        <w:fldChar w:fldCharType="separate"/>
      </w:r>
      <w:r w:rsidR="00E7050A">
        <w:t xml:space="preserve">Table </w:t>
      </w:r>
      <w:r w:rsidR="00E7050A">
        <w:rPr>
          <w:noProof/>
        </w:rPr>
        <w:t>6</w:t>
      </w:r>
      <w:r w:rsidR="00E7050A">
        <w:rPr>
          <w:noProof/>
        </w:rPr>
        <w:noBreakHyphen/>
        <w:t>11</w:t>
      </w:r>
      <w:r w:rsidR="006E4492">
        <w:fldChar w:fldCharType="end"/>
      </w:r>
      <w:r w:rsidR="006E4492" w:rsidRPr="00D0374F">
        <w:t xml:space="preserve">; </w:t>
      </w:r>
      <w:r w:rsidR="006E4492">
        <w:fldChar w:fldCharType="begin"/>
      </w:r>
      <w:r w:rsidR="006E4492">
        <w:instrText xml:space="preserve"> REF _Ref491855494 \h </w:instrText>
      </w:r>
      <w:r w:rsidR="00DB493A">
        <w:instrText xml:space="preserve"> \* MERGEFORMAT </w:instrText>
      </w:r>
      <w:r w:rsidR="006E4492">
        <w:fldChar w:fldCharType="separate"/>
      </w:r>
      <w:r w:rsidR="00E7050A">
        <w:t xml:space="preserve">Figure </w:t>
      </w:r>
      <w:r w:rsidR="00E7050A">
        <w:rPr>
          <w:noProof/>
        </w:rPr>
        <w:t>6</w:t>
      </w:r>
      <w:r w:rsidR="00E7050A">
        <w:rPr>
          <w:noProof/>
        </w:rPr>
        <w:noBreakHyphen/>
        <w:t>20</w:t>
      </w:r>
      <w:r w:rsidR="006E4492">
        <w:fldChar w:fldCharType="end"/>
      </w:r>
      <w:r w:rsidRPr="00D0374F">
        <w:t>d).</w:t>
      </w:r>
    </w:p>
    <w:p w14:paraId="288F4006" w14:textId="72A9984C" w:rsidR="00E02F6E" w:rsidRDefault="00E02F6E" w:rsidP="00E02F6E">
      <w:pPr>
        <w:pStyle w:val="BodyText10"/>
      </w:pPr>
      <w:r w:rsidRPr="006713D1">
        <w:t>All fish captured as eggs and/or larvae in the Carrathool zone during 2016-17 were represented in the fish community sampling undertaken in March 2017</w:t>
      </w:r>
      <w:r w:rsidR="006E4492">
        <w:t xml:space="preserve"> </w:t>
      </w:r>
      <w:r w:rsidRPr="006713D1">
        <w:t>(</w:t>
      </w:r>
      <w:r w:rsidR="006E4492">
        <w:fldChar w:fldCharType="begin"/>
      </w:r>
      <w:r w:rsidR="006E4492">
        <w:instrText xml:space="preserve"> REF _Ref491855710 \h </w:instrText>
      </w:r>
      <w:r w:rsidR="006E4492">
        <w:fldChar w:fldCharType="separate"/>
      </w:r>
      <w:r w:rsidR="00E7050A">
        <w:t xml:space="preserve">Table </w:t>
      </w:r>
      <w:r w:rsidR="00E7050A">
        <w:rPr>
          <w:noProof/>
        </w:rPr>
        <w:t>6</w:t>
      </w:r>
      <w:r w:rsidR="00E7050A">
        <w:noBreakHyphen/>
      </w:r>
      <w:r w:rsidR="00E7050A">
        <w:rPr>
          <w:noProof/>
        </w:rPr>
        <w:t>12</w:t>
      </w:r>
      <w:r w:rsidR="006E4492">
        <w:fldChar w:fldCharType="end"/>
      </w:r>
      <w:r w:rsidRPr="006713D1">
        <w:t>). Six additional species were captured during March surveys including bony herring, golden perch, Murray-Darling rainbowfish, silver perch, un-specked hardyhead and goldfish (</w:t>
      </w:r>
      <w:r w:rsidR="006E4492">
        <w:fldChar w:fldCharType="begin"/>
      </w:r>
      <w:r w:rsidR="006E4492">
        <w:instrText xml:space="preserve"> REF _Ref491855710 \h </w:instrText>
      </w:r>
      <w:r w:rsidR="006E4492">
        <w:fldChar w:fldCharType="separate"/>
      </w:r>
      <w:r w:rsidR="00E7050A">
        <w:t xml:space="preserve">Table </w:t>
      </w:r>
      <w:r w:rsidR="00E7050A">
        <w:rPr>
          <w:noProof/>
        </w:rPr>
        <w:t>6</w:t>
      </w:r>
      <w:r w:rsidR="00E7050A">
        <w:noBreakHyphen/>
      </w:r>
      <w:r w:rsidR="00E7050A">
        <w:rPr>
          <w:noProof/>
        </w:rPr>
        <w:t>12</w:t>
      </w:r>
      <w:r w:rsidR="006E4492">
        <w:fldChar w:fldCharType="end"/>
      </w:r>
      <w:r w:rsidR="006E4492">
        <w:t xml:space="preserve">). </w:t>
      </w:r>
      <w:r w:rsidRPr="006713D1">
        <w:t xml:space="preserve">New recruits of the most abundant species were </w:t>
      </w:r>
      <w:r w:rsidR="006E4492">
        <w:t>generally present in the river</w:t>
      </w:r>
      <w:r w:rsidRPr="006713D1">
        <w:t xml:space="preserve"> with the exception of golden perch (</w:t>
      </w:r>
      <w:r w:rsidR="006E4492">
        <w:fldChar w:fldCharType="begin"/>
      </w:r>
      <w:r w:rsidR="006E4492">
        <w:instrText xml:space="preserve"> REF _Ref491855768 \h </w:instrText>
      </w:r>
      <w:r w:rsidR="006E4492">
        <w:fldChar w:fldCharType="separate"/>
      </w:r>
      <w:r w:rsidR="00E7050A">
        <w:t xml:space="preserve">Figure </w:t>
      </w:r>
      <w:r w:rsidR="00E7050A">
        <w:rPr>
          <w:noProof/>
        </w:rPr>
        <w:t>6</w:t>
      </w:r>
      <w:r w:rsidR="00E7050A">
        <w:noBreakHyphen/>
      </w:r>
      <w:r w:rsidR="00E7050A">
        <w:rPr>
          <w:noProof/>
        </w:rPr>
        <w:t>21</w:t>
      </w:r>
      <w:r w:rsidR="006E4492">
        <w:fldChar w:fldCharType="end"/>
      </w:r>
      <w:r w:rsidR="006E4492">
        <w:t xml:space="preserve"> and </w:t>
      </w:r>
      <w:r w:rsidR="006E4492">
        <w:fldChar w:fldCharType="begin"/>
      </w:r>
      <w:r w:rsidR="006E4492">
        <w:instrText xml:space="preserve"> REF _Ref491855531 \h </w:instrText>
      </w:r>
      <w:r w:rsidR="006E4492">
        <w:fldChar w:fldCharType="separate"/>
      </w:r>
      <w:r w:rsidR="00E7050A">
        <w:t xml:space="preserve">Figure </w:t>
      </w:r>
      <w:r w:rsidR="00E7050A">
        <w:rPr>
          <w:noProof/>
        </w:rPr>
        <w:t>6</w:t>
      </w:r>
      <w:r w:rsidR="00E7050A">
        <w:noBreakHyphen/>
      </w:r>
      <w:r w:rsidR="00E7050A">
        <w:rPr>
          <w:noProof/>
        </w:rPr>
        <w:t>22</w:t>
      </w:r>
      <w:r w:rsidR="006E4492">
        <w:fldChar w:fldCharType="end"/>
      </w:r>
      <w:r w:rsidRPr="006713D1">
        <w:t>). There was a higher proportion of common carp and lower proportion of Murray cod new recruits in 2016-17 compared with previous years (</w:t>
      </w:r>
      <w:r w:rsidR="006E4492">
        <w:fldChar w:fldCharType="begin"/>
      </w:r>
      <w:r w:rsidR="006E4492">
        <w:instrText xml:space="preserve"> REF _Ref491855531 \h </w:instrText>
      </w:r>
      <w:r w:rsidR="006E4492">
        <w:fldChar w:fldCharType="separate"/>
      </w:r>
      <w:r w:rsidR="00E7050A">
        <w:t xml:space="preserve">Figure </w:t>
      </w:r>
      <w:r w:rsidR="00E7050A">
        <w:rPr>
          <w:noProof/>
        </w:rPr>
        <w:t>6</w:t>
      </w:r>
      <w:r w:rsidR="00E7050A">
        <w:noBreakHyphen/>
      </w:r>
      <w:r w:rsidR="00E7050A">
        <w:rPr>
          <w:noProof/>
        </w:rPr>
        <w:t>22</w:t>
      </w:r>
      <w:r w:rsidR="006E4492">
        <w:fldChar w:fldCharType="end"/>
      </w:r>
      <w:r w:rsidRPr="006713D1">
        <w:t xml:space="preserve">). </w:t>
      </w:r>
    </w:p>
    <w:p w14:paraId="460112A5" w14:textId="77777777" w:rsidR="00E02F6E" w:rsidRDefault="00E02F6E" w:rsidP="00073E73">
      <w:pPr>
        <w:pStyle w:val="Caption"/>
      </w:pPr>
    </w:p>
    <w:p w14:paraId="5066CB98" w14:textId="77777777" w:rsidR="00B02B91" w:rsidRDefault="00B02B91">
      <w:pPr>
        <w:spacing w:after="0" w:line="240" w:lineRule="auto"/>
        <w:jc w:val="left"/>
        <w:rPr>
          <w:sz w:val="20"/>
          <w:lang w:bidi="th-TH"/>
        </w:rPr>
      </w:pPr>
      <w:bookmarkStart w:id="605" w:name="_Ref491855419"/>
      <w:r>
        <w:br w:type="page"/>
      </w:r>
    </w:p>
    <w:p w14:paraId="078C4698" w14:textId="77BE08DC" w:rsidR="003B73F5" w:rsidRPr="00AF029B" w:rsidRDefault="00E02F6E" w:rsidP="00073E73">
      <w:pPr>
        <w:pStyle w:val="Caption"/>
      </w:pPr>
      <w:bookmarkStart w:id="606" w:name="_Ref499557935"/>
      <w:bookmarkStart w:id="607" w:name="_Toc515353917"/>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10</w:t>
      </w:r>
      <w:r w:rsidR="00D66938">
        <w:rPr>
          <w:noProof/>
        </w:rPr>
        <w:fldChar w:fldCharType="end"/>
      </w:r>
      <w:bookmarkEnd w:id="605"/>
      <w:bookmarkEnd w:id="606"/>
      <w:r>
        <w:t xml:space="preserve"> </w:t>
      </w:r>
      <w:r w:rsidR="003B73F5">
        <w:t>Model-averaged parameter estimates explaining the probability of g</w:t>
      </w:r>
      <w:r w:rsidR="003B73F5" w:rsidRPr="00AF029B">
        <w:t>olden perch</w:t>
      </w:r>
      <w:r w:rsidR="003B73F5">
        <w:t xml:space="preserve"> spawning in relation to water temperature (1, 10 and 20 day averages; temp), changes in water temperature over the same time period (d.temp), water level as a proportion of bankfull height (1, 10, and 20 day averages; proplev) and changes in proportion of bankfull height over the same time period (d.proplev).</w:t>
      </w:r>
      <w:bookmarkEnd w:id="607"/>
      <w:r w:rsidR="003B73F5">
        <w:t xml:space="preserve"> </w:t>
      </w:r>
    </w:p>
    <w:tbl>
      <w:tblPr>
        <w:tblStyle w:val="CEWO"/>
        <w:tblW w:w="8473" w:type="dxa"/>
        <w:tblLook w:val="04A0" w:firstRow="1" w:lastRow="0" w:firstColumn="1" w:lastColumn="0" w:noHBand="0" w:noVBand="1"/>
      </w:tblPr>
      <w:tblGrid>
        <w:gridCol w:w="2163"/>
        <w:gridCol w:w="1245"/>
        <w:gridCol w:w="1266"/>
        <w:gridCol w:w="1582"/>
        <w:gridCol w:w="1086"/>
        <w:gridCol w:w="1131"/>
      </w:tblGrid>
      <w:tr w:rsidR="003B73F5" w:rsidRPr="00E02F6E" w14:paraId="16C833D2" w14:textId="77777777" w:rsidTr="00E02F6E">
        <w:trPr>
          <w:cnfStyle w:val="100000000000" w:firstRow="1" w:lastRow="0" w:firstColumn="0" w:lastColumn="0" w:oddVBand="0" w:evenVBand="0" w:oddHBand="0" w:evenHBand="0" w:firstRowFirstColumn="0" w:firstRowLastColumn="0" w:lastRowFirstColumn="0" w:lastRowLastColumn="0"/>
        </w:trPr>
        <w:tc>
          <w:tcPr>
            <w:tcW w:w="2163" w:type="dxa"/>
          </w:tcPr>
          <w:p w14:paraId="2B7CF463" w14:textId="77777777" w:rsidR="003B73F5" w:rsidRPr="00E02F6E" w:rsidRDefault="003B73F5" w:rsidP="00413167">
            <w:pPr>
              <w:spacing w:after="0" w:line="240" w:lineRule="auto"/>
              <w:rPr>
                <w:b w:val="0"/>
                <w:color w:val="FFFFFF" w:themeColor="background1"/>
                <w:sz w:val="18"/>
                <w:szCs w:val="18"/>
              </w:rPr>
            </w:pPr>
            <w:r w:rsidRPr="00E02F6E">
              <w:rPr>
                <w:color w:val="FFFFFF" w:themeColor="background1"/>
                <w:sz w:val="18"/>
                <w:szCs w:val="18"/>
              </w:rPr>
              <w:t>Parameter</w:t>
            </w:r>
          </w:p>
        </w:tc>
        <w:tc>
          <w:tcPr>
            <w:tcW w:w="1245" w:type="dxa"/>
          </w:tcPr>
          <w:p w14:paraId="73B83229" w14:textId="77777777" w:rsidR="003B73F5" w:rsidRPr="00E02F6E" w:rsidRDefault="003B73F5" w:rsidP="00413167">
            <w:pPr>
              <w:spacing w:after="0" w:line="240" w:lineRule="auto"/>
              <w:rPr>
                <w:b w:val="0"/>
                <w:color w:val="FFFFFF" w:themeColor="background1"/>
                <w:sz w:val="18"/>
                <w:szCs w:val="18"/>
              </w:rPr>
            </w:pPr>
            <w:r w:rsidRPr="00E02F6E">
              <w:rPr>
                <w:rFonts w:eastAsia="Times New Roman"/>
                <w:color w:val="FFFFFF" w:themeColor="background1"/>
                <w:sz w:val="18"/>
                <w:szCs w:val="18"/>
                <w:lang w:bidi="he-IL"/>
              </w:rPr>
              <w:t>Estimate</w:t>
            </w:r>
          </w:p>
        </w:tc>
        <w:tc>
          <w:tcPr>
            <w:tcW w:w="1266" w:type="dxa"/>
          </w:tcPr>
          <w:p w14:paraId="7C693192" w14:textId="77777777" w:rsidR="003B73F5" w:rsidRPr="00E02F6E" w:rsidRDefault="003B73F5" w:rsidP="00413167">
            <w:pPr>
              <w:spacing w:after="0" w:line="240" w:lineRule="auto"/>
              <w:rPr>
                <w:b w:val="0"/>
                <w:color w:val="FFFFFF" w:themeColor="background1"/>
                <w:sz w:val="18"/>
                <w:szCs w:val="18"/>
              </w:rPr>
            </w:pPr>
            <w:r w:rsidRPr="00E02F6E">
              <w:rPr>
                <w:rFonts w:eastAsia="Times New Roman"/>
                <w:color w:val="FFFFFF" w:themeColor="background1"/>
                <w:sz w:val="18"/>
                <w:szCs w:val="18"/>
                <w:lang w:bidi="he-IL"/>
              </w:rPr>
              <w:t>Std. Error</w:t>
            </w:r>
          </w:p>
        </w:tc>
        <w:tc>
          <w:tcPr>
            <w:tcW w:w="1582" w:type="dxa"/>
          </w:tcPr>
          <w:p w14:paraId="6A9FB6C8" w14:textId="77777777" w:rsidR="003B73F5" w:rsidRPr="00E02F6E" w:rsidRDefault="003B73F5" w:rsidP="00413167">
            <w:pPr>
              <w:spacing w:after="0" w:line="240" w:lineRule="auto"/>
              <w:rPr>
                <w:b w:val="0"/>
                <w:color w:val="FFFFFF" w:themeColor="background1"/>
                <w:sz w:val="18"/>
                <w:szCs w:val="18"/>
              </w:rPr>
            </w:pPr>
            <w:r w:rsidRPr="00E02F6E">
              <w:rPr>
                <w:rFonts w:eastAsia="Times New Roman"/>
                <w:color w:val="FFFFFF" w:themeColor="background1"/>
                <w:sz w:val="18"/>
                <w:szCs w:val="18"/>
                <w:lang w:bidi="he-IL"/>
              </w:rPr>
              <w:t>Adjusted SE</w:t>
            </w:r>
          </w:p>
        </w:tc>
        <w:tc>
          <w:tcPr>
            <w:tcW w:w="1086" w:type="dxa"/>
          </w:tcPr>
          <w:p w14:paraId="0C340388" w14:textId="77777777" w:rsidR="003B73F5" w:rsidRPr="00E02F6E" w:rsidRDefault="003B73F5" w:rsidP="00413167">
            <w:pPr>
              <w:spacing w:after="0" w:line="240" w:lineRule="auto"/>
              <w:rPr>
                <w:rFonts w:eastAsia="Times New Roman"/>
                <w:b w:val="0"/>
                <w:color w:val="FFFFFF" w:themeColor="background1"/>
                <w:sz w:val="18"/>
                <w:szCs w:val="18"/>
                <w:lang w:bidi="he-IL"/>
              </w:rPr>
            </w:pPr>
            <w:r w:rsidRPr="00E02F6E">
              <w:rPr>
                <w:rFonts w:eastAsia="Times New Roman"/>
                <w:color w:val="FFFFFF" w:themeColor="background1"/>
                <w:sz w:val="18"/>
                <w:szCs w:val="18"/>
                <w:lang w:bidi="he-IL"/>
              </w:rPr>
              <w:t>z value</w:t>
            </w:r>
          </w:p>
        </w:tc>
        <w:tc>
          <w:tcPr>
            <w:tcW w:w="1131" w:type="dxa"/>
          </w:tcPr>
          <w:p w14:paraId="427828F6" w14:textId="77777777" w:rsidR="003B73F5" w:rsidRPr="00E02F6E" w:rsidRDefault="003B73F5" w:rsidP="00413167">
            <w:pPr>
              <w:spacing w:after="0" w:line="240" w:lineRule="auto"/>
              <w:rPr>
                <w:rFonts w:eastAsia="Times New Roman"/>
                <w:b w:val="0"/>
                <w:color w:val="FFFFFF" w:themeColor="background1"/>
                <w:sz w:val="18"/>
                <w:szCs w:val="18"/>
                <w:lang w:bidi="he-IL"/>
              </w:rPr>
            </w:pPr>
            <w:r w:rsidRPr="00E02F6E">
              <w:rPr>
                <w:rFonts w:eastAsia="Times New Roman"/>
                <w:color w:val="FFFFFF" w:themeColor="background1"/>
                <w:sz w:val="18"/>
                <w:szCs w:val="18"/>
                <w:lang w:bidi="he-IL"/>
              </w:rPr>
              <w:t>p</w:t>
            </w:r>
          </w:p>
        </w:tc>
      </w:tr>
      <w:tr w:rsidR="003B73F5" w:rsidRPr="00E02F6E" w14:paraId="0A100B85" w14:textId="77777777" w:rsidTr="00E02F6E">
        <w:tc>
          <w:tcPr>
            <w:tcW w:w="2163" w:type="dxa"/>
          </w:tcPr>
          <w:p w14:paraId="1978B996"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(Intercept)</w:t>
            </w:r>
          </w:p>
        </w:tc>
        <w:tc>
          <w:tcPr>
            <w:tcW w:w="1245" w:type="dxa"/>
          </w:tcPr>
          <w:p w14:paraId="47746F1B"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-2.2996</w:t>
            </w:r>
          </w:p>
        </w:tc>
        <w:tc>
          <w:tcPr>
            <w:tcW w:w="1266" w:type="dxa"/>
          </w:tcPr>
          <w:p w14:paraId="58D740D0"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0.4411</w:t>
            </w:r>
          </w:p>
        </w:tc>
        <w:tc>
          <w:tcPr>
            <w:tcW w:w="1582" w:type="dxa"/>
          </w:tcPr>
          <w:p w14:paraId="54DE5BE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0.4462</w:t>
            </w:r>
          </w:p>
        </w:tc>
        <w:tc>
          <w:tcPr>
            <w:tcW w:w="1086" w:type="dxa"/>
          </w:tcPr>
          <w:p w14:paraId="7177AB4A"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5.153</w:t>
            </w:r>
          </w:p>
        </w:tc>
        <w:tc>
          <w:tcPr>
            <w:tcW w:w="1131" w:type="dxa"/>
          </w:tcPr>
          <w:p w14:paraId="16F32CF2"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&lt;0.001</w:t>
            </w:r>
          </w:p>
        </w:tc>
      </w:tr>
      <w:tr w:rsidR="003B73F5" w:rsidRPr="00E02F6E" w14:paraId="2758EBBE" w14:textId="77777777" w:rsidTr="00E02F6E">
        <w:tc>
          <w:tcPr>
            <w:tcW w:w="2163" w:type="dxa"/>
          </w:tcPr>
          <w:p w14:paraId="2496AB5C"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zone</w:t>
            </w:r>
          </w:p>
        </w:tc>
        <w:tc>
          <w:tcPr>
            <w:tcW w:w="1245" w:type="dxa"/>
          </w:tcPr>
          <w:p w14:paraId="4338AB2F"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1.6786</w:t>
            </w:r>
          </w:p>
        </w:tc>
        <w:tc>
          <w:tcPr>
            <w:tcW w:w="1266" w:type="dxa"/>
          </w:tcPr>
          <w:p w14:paraId="700BFDD7"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0.7804</w:t>
            </w:r>
          </w:p>
        </w:tc>
        <w:tc>
          <w:tcPr>
            <w:tcW w:w="1582" w:type="dxa"/>
          </w:tcPr>
          <w:p w14:paraId="17162428"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0.7897</w:t>
            </w:r>
          </w:p>
        </w:tc>
        <w:tc>
          <w:tcPr>
            <w:tcW w:w="1086" w:type="dxa"/>
          </w:tcPr>
          <w:p w14:paraId="4775E088"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2.126</w:t>
            </w:r>
          </w:p>
        </w:tc>
        <w:tc>
          <w:tcPr>
            <w:tcW w:w="1131" w:type="dxa"/>
          </w:tcPr>
          <w:p w14:paraId="10339E9F"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0.03353</w:t>
            </w:r>
          </w:p>
        </w:tc>
      </w:tr>
      <w:tr w:rsidR="003B73F5" w:rsidRPr="00E02F6E" w14:paraId="0BB7FF74" w14:textId="77777777" w:rsidTr="00E02F6E">
        <w:tc>
          <w:tcPr>
            <w:tcW w:w="2163" w:type="dxa"/>
          </w:tcPr>
          <w:p w14:paraId="1958916C"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d.10.proplev</w:t>
            </w:r>
          </w:p>
        </w:tc>
        <w:tc>
          <w:tcPr>
            <w:tcW w:w="1245" w:type="dxa"/>
          </w:tcPr>
          <w:p w14:paraId="75CF94F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-3.3739</w:t>
            </w:r>
          </w:p>
        </w:tc>
        <w:tc>
          <w:tcPr>
            <w:tcW w:w="1266" w:type="dxa"/>
          </w:tcPr>
          <w:p w14:paraId="379241BD"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1.8564</w:t>
            </w:r>
          </w:p>
        </w:tc>
        <w:tc>
          <w:tcPr>
            <w:tcW w:w="1582" w:type="dxa"/>
          </w:tcPr>
          <w:p w14:paraId="00F0B51F"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1.8727</w:t>
            </w:r>
          </w:p>
        </w:tc>
        <w:tc>
          <w:tcPr>
            <w:tcW w:w="1086" w:type="dxa"/>
          </w:tcPr>
          <w:p w14:paraId="2D61285A"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1.802</w:t>
            </w:r>
          </w:p>
        </w:tc>
        <w:tc>
          <w:tcPr>
            <w:tcW w:w="1131" w:type="dxa"/>
          </w:tcPr>
          <w:p w14:paraId="0355C01E"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0.0716</w:t>
            </w:r>
          </w:p>
        </w:tc>
      </w:tr>
      <w:tr w:rsidR="003B73F5" w:rsidRPr="00E02F6E" w14:paraId="4FA83677" w14:textId="77777777" w:rsidTr="00E02F6E">
        <w:tc>
          <w:tcPr>
            <w:tcW w:w="2163" w:type="dxa"/>
          </w:tcPr>
          <w:p w14:paraId="2CCFB7FB"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d.temp</w:t>
            </w:r>
          </w:p>
        </w:tc>
        <w:tc>
          <w:tcPr>
            <w:tcW w:w="1245" w:type="dxa"/>
          </w:tcPr>
          <w:p w14:paraId="37D1E82C"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-1.8258</w:t>
            </w:r>
          </w:p>
        </w:tc>
        <w:tc>
          <w:tcPr>
            <w:tcW w:w="1266" w:type="dxa"/>
          </w:tcPr>
          <w:p w14:paraId="0AC4A2DD"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0.6863</w:t>
            </w:r>
          </w:p>
        </w:tc>
        <w:tc>
          <w:tcPr>
            <w:tcW w:w="1582" w:type="dxa"/>
          </w:tcPr>
          <w:p w14:paraId="34A89D00"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0.6936</w:t>
            </w:r>
          </w:p>
        </w:tc>
        <w:tc>
          <w:tcPr>
            <w:tcW w:w="1086" w:type="dxa"/>
          </w:tcPr>
          <w:p w14:paraId="439BE2FD"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2.632</w:t>
            </w:r>
          </w:p>
        </w:tc>
        <w:tc>
          <w:tcPr>
            <w:tcW w:w="1131" w:type="dxa"/>
          </w:tcPr>
          <w:p w14:paraId="4E5FE385"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0.00848</w:t>
            </w:r>
          </w:p>
        </w:tc>
      </w:tr>
      <w:tr w:rsidR="003B73F5" w:rsidRPr="00E02F6E" w14:paraId="41E0951F" w14:textId="77777777" w:rsidTr="00E02F6E">
        <w:tc>
          <w:tcPr>
            <w:tcW w:w="2163" w:type="dxa"/>
          </w:tcPr>
          <w:p w14:paraId="033E4235"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10.prop.lev</w:t>
            </w:r>
          </w:p>
        </w:tc>
        <w:tc>
          <w:tcPr>
            <w:tcW w:w="1245" w:type="dxa"/>
          </w:tcPr>
          <w:p w14:paraId="067EAFF8"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11.9005</w:t>
            </w:r>
          </w:p>
        </w:tc>
        <w:tc>
          <w:tcPr>
            <w:tcW w:w="1266" w:type="dxa"/>
          </w:tcPr>
          <w:p w14:paraId="45315FDD"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7.1809</w:t>
            </w:r>
          </w:p>
        </w:tc>
        <w:tc>
          <w:tcPr>
            <w:tcW w:w="1582" w:type="dxa"/>
          </w:tcPr>
          <w:p w14:paraId="1237768C"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7.269</w:t>
            </w:r>
          </w:p>
        </w:tc>
        <w:tc>
          <w:tcPr>
            <w:tcW w:w="1086" w:type="dxa"/>
          </w:tcPr>
          <w:p w14:paraId="74CB982C"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1.637</w:t>
            </w:r>
          </w:p>
        </w:tc>
        <w:tc>
          <w:tcPr>
            <w:tcW w:w="1131" w:type="dxa"/>
          </w:tcPr>
          <w:p w14:paraId="4199BC7B"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0.1016</w:t>
            </w:r>
          </w:p>
        </w:tc>
      </w:tr>
      <w:tr w:rsidR="003B73F5" w:rsidRPr="00E02F6E" w14:paraId="20AF1DC9" w14:textId="77777777" w:rsidTr="00E02F6E">
        <w:tc>
          <w:tcPr>
            <w:tcW w:w="2163" w:type="dxa"/>
          </w:tcPr>
          <w:p w14:paraId="5FC5A95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20.prop.lev</w:t>
            </w:r>
          </w:p>
        </w:tc>
        <w:tc>
          <w:tcPr>
            <w:tcW w:w="1245" w:type="dxa"/>
          </w:tcPr>
          <w:p w14:paraId="3CFD6736"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-10.9073</w:t>
            </w:r>
          </w:p>
        </w:tc>
        <w:tc>
          <w:tcPr>
            <w:tcW w:w="1266" w:type="dxa"/>
          </w:tcPr>
          <w:p w14:paraId="606D53D6"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8.2548</w:t>
            </w:r>
          </w:p>
        </w:tc>
        <w:tc>
          <w:tcPr>
            <w:tcW w:w="1582" w:type="dxa"/>
          </w:tcPr>
          <w:p w14:paraId="5D36350C"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8.3106</w:t>
            </w:r>
          </w:p>
        </w:tc>
        <w:tc>
          <w:tcPr>
            <w:tcW w:w="1086" w:type="dxa"/>
          </w:tcPr>
          <w:p w14:paraId="039DF45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1.312</w:t>
            </w:r>
          </w:p>
        </w:tc>
        <w:tc>
          <w:tcPr>
            <w:tcW w:w="1131" w:type="dxa"/>
          </w:tcPr>
          <w:p w14:paraId="5DB26A9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0.18936</w:t>
            </w:r>
          </w:p>
        </w:tc>
      </w:tr>
      <w:tr w:rsidR="003B73F5" w:rsidRPr="00E02F6E" w14:paraId="77BE46B6" w14:textId="77777777" w:rsidTr="00E02F6E">
        <w:tc>
          <w:tcPr>
            <w:tcW w:w="2163" w:type="dxa"/>
          </w:tcPr>
          <w:p w14:paraId="79166B1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20.temp</w:t>
            </w:r>
          </w:p>
        </w:tc>
        <w:tc>
          <w:tcPr>
            <w:tcW w:w="1245" w:type="dxa"/>
          </w:tcPr>
          <w:p w14:paraId="6C16CDE8"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-2.1584</w:t>
            </w:r>
          </w:p>
        </w:tc>
        <w:tc>
          <w:tcPr>
            <w:tcW w:w="1266" w:type="dxa"/>
          </w:tcPr>
          <w:p w14:paraId="41E62FFF"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0.9342</w:t>
            </w:r>
          </w:p>
        </w:tc>
        <w:tc>
          <w:tcPr>
            <w:tcW w:w="1582" w:type="dxa"/>
          </w:tcPr>
          <w:p w14:paraId="36CC2713"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0.9453</w:t>
            </w:r>
          </w:p>
        </w:tc>
        <w:tc>
          <w:tcPr>
            <w:tcW w:w="1086" w:type="dxa"/>
          </w:tcPr>
          <w:p w14:paraId="5103CAC9"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2.283</w:t>
            </w:r>
          </w:p>
        </w:tc>
        <w:tc>
          <w:tcPr>
            <w:tcW w:w="1131" w:type="dxa"/>
          </w:tcPr>
          <w:p w14:paraId="1987546B"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0.02241</w:t>
            </w:r>
          </w:p>
        </w:tc>
      </w:tr>
      <w:tr w:rsidR="003B73F5" w:rsidRPr="00E02F6E" w14:paraId="04819915" w14:textId="77777777" w:rsidTr="00E02F6E">
        <w:tc>
          <w:tcPr>
            <w:tcW w:w="2163" w:type="dxa"/>
          </w:tcPr>
          <w:p w14:paraId="59ABBD03"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10.temp</w:t>
            </w:r>
          </w:p>
        </w:tc>
        <w:tc>
          <w:tcPr>
            <w:tcW w:w="1245" w:type="dxa"/>
          </w:tcPr>
          <w:p w14:paraId="2C7EF089"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-2.2896</w:t>
            </w:r>
          </w:p>
        </w:tc>
        <w:tc>
          <w:tcPr>
            <w:tcW w:w="1266" w:type="dxa"/>
          </w:tcPr>
          <w:p w14:paraId="1CDE8672"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0.9907</w:t>
            </w:r>
          </w:p>
        </w:tc>
        <w:tc>
          <w:tcPr>
            <w:tcW w:w="1582" w:type="dxa"/>
          </w:tcPr>
          <w:p w14:paraId="1FD8929E"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1.0026</w:t>
            </w:r>
          </w:p>
        </w:tc>
        <w:tc>
          <w:tcPr>
            <w:tcW w:w="1086" w:type="dxa"/>
          </w:tcPr>
          <w:p w14:paraId="527D6AA6"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2.284</w:t>
            </w:r>
          </w:p>
        </w:tc>
        <w:tc>
          <w:tcPr>
            <w:tcW w:w="1131" w:type="dxa"/>
          </w:tcPr>
          <w:p w14:paraId="30714570"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0.02239</w:t>
            </w:r>
          </w:p>
        </w:tc>
      </w:tr>
      <w:tr w:rsidR="003B73F5" w:rsidRPr="00E02F6E" w14:paraId="2294EAD7" w14:textId="77777777" w:rsidTr="00E02F6E">
        <w:tc>
          <w:tcPr>
            <w:tcW w:w="2163" w:type="dxa"/>
          </w:tcPr>
          <w:p w14:paraId="7ADA615D"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proplev</w:t>
            </w:r>
          </w:p>
        </w:tc>
        <w:tc>
          <w:tcPr>
            <w:tcW w:w="1245" w:type="dxa"/>
          </w:tcPr>
          <w:p w14:paraId="26D62978"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4.7269</w:t>
            </w:r>
          </w:p>
        </w:tc>
        <w:tc>
          <w:tcPr>
            <w:tcW w:w="1266" w:type="dxa"/>
          </w:tcPr>
          <w:p w14:paraId="01019DAA"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6.4784</w:t>
            </w:r>
          </w:p>
        </w:tc>
        <w:tc>
          <w:tcPr>
            <w:tcW w:w="1582" w:type="dxa"/>
          </w:tcPr>
          <w:p w14:paraId="360A37A8"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6.5214</w:t>
            </w:r>
          </w:p>
        </w:tc>
        <w:tc>
          <w:tcPr>
            <w:tcW w:w="1086" w:type="dxa"/>
          </w:tcPr>
          <w:p w14:paraId="41060B03"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0.725</w:t>
            </w:r>
          </w:p>
        </w:tc>
        <w:tc>
          <w:tcPr>
            <w:tcW w:w="1131" w:type="dxa"/>
          </w:tcPr>
          <w:p w14:paraId="1FE1555F"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0.46855</w:t>
            </w:r>
          </w:p>
        </w:tc>
      </w:tr>
      <w:tr w:rsidR="003B73F5" w:rsidRPr="00E02F6E" w14:paraId="48437B21" w14:textId="77777777" w:rsidTr="00E02F6E">
        <w:tc>
          <w:tcPr>
            <w:tcW w:w="2163" w:type="dxa"/>
          </w:tcPr>
          <w:p w14:paraId="4601FEF7"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d.proplev</w:t>
            </w:r>
          </w:p>
        </w:tc>
        <w:tc>
          <w:tcPr>
            <w:tcW w:w="1245" w:type="dxa"/>
          </w:tcPr>
          <w:p w14:paraId="559F20CC"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0.635</w:t>
            </w:r>
          </w:p>
        </w:tc>
        <w:tc>
          <w:tcPr>
            <w:tcW w:w="1266" w:type="dxa"/>
          </w:tcPr>
          <w:p w14:paraId="54BA0E7F"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0.8037</w:t>
            </w:r>
          </w:p>
        </w:tc>
        <w:tc>
          <w:tcPr>
            <w:tcW w:w="1582" w:type="dxa"/>
          </w:tcPr>
          <w:p w14:paraId="00CAF68E"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0.8137</w:t>
            </w:r>
          </w:p>
        </w:tc>
        <w:tc>
          <w:tcPr>
            <w:tcW w:w="1086" w:type="dxa"/>
          </w:tcPr>
          <w:p w14:paraId="056165F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0.78</w:t>
            </w:r>
          </w:p>
        </w:tc>
        <w:tc>
          <w:tcPr>
            <w:tcW w:w="1131" w:type="dxa"/>
          </w:tcPr>
          <w:p w14:paraId="0490F63F"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0.43512</w:t>
            </w:r>
          </w:p>
        </w:tc>
      </w:tr>
      <w:tr w:rsidR="003B73F5" w:rsidRPr="00E02F6E" w14:paraId="3CA14C54" w14:textId="77777777" w:rsidTr="00E02F6E">
        <w:tc>
          <w:tcPr>
            <w:tcW w:w="2163" w:type="dxa"/>
          </w:tcPr>
          <w:p w14:paraId="5FD769F2"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d.20.proplev</w:t>
            </w:r>
          </w:p>
        </w:tc>
        <w:tc>
          <w:tcPr>
            <w:tcW w:w="1245" w:type="dxa"/>
          </w:tcPr>
          <w:p w14:paraId="66083FD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1.1486</w:t>
            </w:r>
          </w:p>
        </w:tc>
        <w:tc>
          <w:tcPr>
            <w:tcW w:w="1266" w:type="dxa"/>
          </w:tcPr>
          <w:p w14:paraId="65859CD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1.1125</w:t>
            </w:r>
          </w:p>
        </w:tc>
        <w:tc>
          <w:tcPr>
            <w:tcW w:w="1582" w:type="dxa"/>
          </w:tcPr>
          <w:p w14:paraId="51DE51AC"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1.1261</w:t>
            </w:r>
          </w:p>
        </w:tc>
        <w:tc>
          <w:tcPr>
            <w:tcW w:w="1086" w:type="dxa"/>
          </w:tcPr>
          <w:p w14:paraId="58F01976"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1.02</w:t>
            </w:r>
          </w:p>
        </w:tc>
        <w:tc>
          <w:tcPr>
            <w:tcW w:w="1131" w:type="dxa"/>
          </w:tcPr>
          <w:p w14:paraId="0E0DA5E0"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0.30775</w:t>
            </w:r>
          </w:p>
        </w:tc>
      </w:tr>
    </w:tbl>
    <w:p w14:paraId="1F53DE3D" w14:textId="77777777" w:rsidR="003B73F5" w:rsidRDefault="003B73F5" w:rsidP="003B73F5"/>
    <w:p w14:paraId="6F8195AF" w14:textId="2330A831" w:rsidR="003B73F5" w:rsidRDefault="00E02F6E" w:rsidP="00073E73">
      <w:pPr>
        <w:pStyle w:val="Caption"/>
      </w:pPr>
      <w:bookmarkStart w:id="608" w:name="_Ref491855638"/>
      <w:bookmarkStart w:id="609" w:name="_Toc515353918"/>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11</w:t>
      </w:r>
      <w:r w:rsidR="00D66938">
        <w:rPr>
          <w:noProof/>
        </w:rPr>
        <w:fldChar w:fldCharType="end"/>
      </w:r>
      <w:bookmarkEnd w:id="608"/>
      <w:r>
        <w:t xml:space="preserve"> </w:t>
      </w:r>
      <w:r w:rsidR="003B73F5">
        <w:t>Model-averaged parameter estimates explaining the probability of silver</w:t>
      </w:r>
      <w:r w:rsidR="003B73F5" w:rsidRPr="00AF029B">
        <w:t xml:space="preserve"> perch</w:t>
      </w:r>
      <w:r w:rsidR="003B73F5">
        <w:t xml:space="preserve"> spawning in relation to water temperature (1, 10 and 20 day averages; temp), changes in water temperature over the same time period (d.temp), water level as a proportion of bankfull height (1, 10, and 20 day averages; proplev) and changes in proportion of bankfull height over the same time period (d.proplev).</w:t>
      </w:r>
      <w:bookmarkEnd w:id="609"/>
    </w:p>
    <w:tbl>
      <w:tblPr>
        <w:tblStyle w:val="CEWO"/>
        <w:tblW w:w="8473" w:type="dxa"/>
        <w:tblLook w:val="04A0" w:firstRow="1" w:lastRow="0" w:firstColumn="1" w:lastColumn="0" w:noHBand="0" w:noVBand="1"/>
      </w:tblPr>
      <w:tblGrid>
        <w:gridCol w:w="2163"/>
        <w:gridCol w:w="1245"/>
        <w:gridCol w:w="1266"/>
        <w:gridCol w:w="1582"/>
        <w:gridCol w:w="1086"/>
        <w:gridCol w:w="1131"/>
      </w:tblGrid>
      <w:tr w:rsidR="003B73F5" w:rsidRPr="00E02F6E" w14:paraId="4C55584C" w14:textId="77777777" w:rsidTr="00E02F6E">
        <w:trPr>
          <w:cnfStyle w:val="100000000000" w:firstRow="1" w:lastRow="0" w:firstColumn="0" w:lastColumn="0" w:oddVBand="0" w:evenVBand="0" w:oddHBand="0" w:evenHBand="0" w:firstRowFirstColumn="0" w:firstRowLastColumn="0" w:lastRowFirstColumn="0" w:lastRowLastColumn="0"/>
        </w:trPr>
        <w:tc>
          <w:tcPr>
            <w:tcW w:w="2163" w:type="dxa"/>
          </w:tcPr>
          <w:p w14:paraId="59585E5F" w14:textId="77777777" w:rsidR="003B73F5" w:rsidRPr="00E02F6E" w:rsidRDefault="003B73F5" w:rsidP="00413167">
            <w:pPr>
              <w:spacing w:after="0" w:line="240" w:lineRule="auto"/>
              <w:rPr>
                <w:b w:val="0"/>
                <w:color w:val="FFFFFF" w:themeColor="background1"/>
                <w:sz w:val="18"/>
                <w:szCs w:val="18"/>
              </w:rPr>
            </w:pPr>
            <w:r w:rsidRPr="00E02F6E">
              <w:rPr>
                <w:color w:val="FFFFFF" w:themeColor="background1"/>
                <w:sz w:val="18"/>
                <w:szCs w:val="18"/>
              </w:rPr>
              <w:t>Parameter</w:t>
            </w:r>
          </w:p>
        </w:tc>
        <w:tc>
          <w:tcPr>
            <w:tcW w:w="1245" w:type="dxa"/>
          </w:tcPr>
          <w:p w14:paraId="2E294FD5" w14:textId="77777777" w:rsidR="003B73F5" w:rsidRPr="00E02F6E" w:rsidRDefault="003B73F5" w:rsidP="00413167">
            <w:pPr>
              <w:spacing w:after="0" w:line="240" w:lineRule="auto"/>
              <w:rPr>
                <w:b w:val="0"/>
                <w:color w:val="FFFFFF" w:themeColor="background1"/>
                <w:sz w:val="18"/>
                <w:szCs w:val="18"/>
              </w:rPr>
            </w:pPr>
            <w:r w:rsidRPr="00E02F6E">
              <w:rPr>
                <w:rFonts w:eastAsia="Times New Roman"/>
                <w:color w:val="FFFFFF" w:themeColor="background1"/>
                <w:sz w:val="18"/>
                <w:szCs w:val="18"/>
                <w:lang w:bidi="he-IL"/>
              </w:rPr>
              <w:t>Estimate</w:t>
            </w:r>
          </w:p>
        </w:tc>
        <w:tc>
          <w:tcPr>
            <w:tcW w:w="1266" w:type="dxa"/>
          </w:tcPr>
          <w:p w14:paraId="01E878BF" w14:textId="77777777" w:rsidR="003B73F5" w:rsidRPr="00E02F6E" w:rsidRDefault="003B73F5" w:rsidP="00413167">
            <w:pPr>
              <w:spacing w:after="0" w:line="240" w:lineRule="auto"/>
              <w:rPr>
                <w:b w:val="0"/>
                <w:color w:val="FFFFFF" w:themeColor="background1"/>
                <w:sz w:val="18"/>
                <w:szCs w:val="18"/>
              </w:rPr>
            </w:pPr>
            <w:r w:rsidRPr="00E02F6E">
              <w:rPr>
                <w:rFonts w:eastAsia="Times New Roman"/>
                <w:color w:val="FFFFFF" w:themeColor="background1"/>
                <w:sz w:val="18"/>
                <w:szCs w:val="18"/>
                <w:lang w:bidi="he-IL"/>
              </w:rPr>
              <w:t>Std. Error</w:t>
            </w:r>
          </w:p>
        </w:tc>
        <w:tc>
          <w:tcPr>
            <w:tcW w:w="1582" w:type="dxa"/>
          </w:tcPr>
          <w:p w14:paraId="4E6CED1C" w14:textId="77777777" w:rsidR="003B73F5" w:rsidRPr="00E02F6E" w:rsidRDefault="003B73F5" w:rsidP="00413167">
            <w:pPr>
              <w:spacing w:after="0" w:line="240" w:lineRule="auto"/>
              <w:rPr>
                <w:b w:val="0"/>
                <w:color w:val="FFFFFF" w:themeColor="background1"/>
                <w:sz w:val="18"/>
                <w:szCs w:val="18"/>
              </w:rPr>
            </w:pPr>
            <w:r w:rsidRPr="00E02F6E">
              <w:rPr>
                <w:rFonts w:eastAsia="Times New Roman"/>
                <w:color w:val="FFFFFF" w:themeColor="background1"/>
                <w:sz w:val="18"/>
                <w:szCs w:val="18"/>
                <w:lang w:bidi="he-IL"/>
              </w:rPr>
              <w:t>Adjusted SE</w:t>
            </w:r>
          </w:p>
        </w:tc>
        <w:tc>
          <w:tcPr>
            <w:tcW w:w="1086" w:type="dxa"/>
          </w:tcPr>
          <w:p w14:paraId="43D12E14" w14:textId="77777777" w:rsidR="003B73F5" w:rsidRPr="00E02F6E" w:rsidRDefault="003B73F5" w:rsidP="00413167">
            <w:pPr>
              <w:spacing w:after="0" w:line="240" w:lineRule="auto"/>
              <w:rPr>
                <w:rFonts w:eastAsia="Times New Roman"/>
                <w:b w:val="0"/>
                <w:color w:val="FFFFFF" w:themeColor="background1"/>
                <w:sz w:val="18"/>
                <w:szCs w:val="18"/>
                <w:lang w:bidi="he-IL"/>
              </w:rPr>
            </w:pPr>
            <w:r w:rsidRPr="00E02F6E">
              <w:rPr>
                <w:rFonts w:eastAsia="Times New Roman"/>
                <w:color w:val="FFFFFF" w:themeColor="background1"/>
                <w:sz w:val="18"/>
                <w:szCs w:val="18"/>
                <w:lang w:bidi="he-IL"/>
              </w:rPr>
              <w:t>z value</w:t>
            </w:r>
          </w:p>
        </w:tc>
        <w:tc>
          <w:tcPr>
            <w:tcW w:w="1131" w:type="dxa"/>
          </w:tcPr>
          <w:p w14:paraId="4AE19D1E" w14:textId="77777777" w:rsidR="003B73F5" w:rsidRPr="00E02F6E" w:rsidRDefault="003B73F5" w:rsidP="00413167">
            <w:pPr>
              <w:spacing w:after="0" w:line="240" w:lineRule="auto"/>
              <w:rPr>
                <w:rFonts w:eastAsia="Times New Roman"/>
                <w:b w:val="0"/>
                <w:color w:val="FFFFFF" w:themeColor="background1"/>
                <w:sz w:val="18"/>
                <w:szCs w:val="18"/>
                <w:lang w:bidi="he-IL"/>
              </w:rPr>
            </w:pPr>
            <w:r w:rsidRPr="00E02F6E">
              <w:rPr>
                <w:rFonts w:eastAsia="Times New Roman"/>
                <w:color w:val="FFFFFF" w:themeColor="background1"/>
                <w:sz w:val="18"/>
                <w:szCs w:val="18"/>
                <w:lang w:bidi="he-IL"/>
              </w:rPr>
              <w:t>p</w:t>
            </w:r>
          </w:p>
        </w:tc>
      </w:tr>
      <w:tr w:rsidR="003B73F5" w:rsidRPr="00E02F6E" w14:paraId="1948B4AC" w14:textId="77777777" w:rsidTr="00E02F6E">
        <w:tc>
          <w:tcPr>
            <w:tcW w:w="2163" w:type="dxa"/>
          </w:tcPr>
          <w:p w14:paraId="012931A2"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Intercept</w:t>
            </w:r>
          </w:p>
        </w:tc>
        <w:tc>
          <w:tcPr>
            <w:tcW w:w="1245" w:type="dxa"/>
          </w:tcPr>
          <w:p w14:paraId="2461B50C"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-1.7199</w:t>
            </w:r>
          </w:p>
        </w:tc>
        <w:tc>
          <w:tcPr>
            <w:tcW w:w="1266" w:type="dxa"/>
          </w:tcPr>
          <w:p w14:paraId="536B52BE"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0.4876</w:t>
            </w:r>
          </w:p>
        </w:tc>
        <w:tc>
          <w:tcPr>
            <w:tcW w:w="1582" w:type="dxa"/>
          </w:tcPr>
          <w:p w14:paraId="5752300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0.4926</w:t>
            </w:r>
          </w:p>
        </w:tc>
        <w:tc>
          <w:tcPr>
            <w:tcW w:w="1086" w:type="dxa"/>
          </w:tcPr>
          <w:p w14:paraId="07088AF5"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3.492</w:t>
            </w:r>
          </w:p>
        </w:tc>
        <w:tc>
          <w:tcPr>
            <w:tcW w:w="1131" w:type="dxa"/>
          </w:tcPr>
          <w:p w14:paraId="6DC77E6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0.00048</w:t>
            </w:r>
          </w:p>
        </w:tc>
      </w:tr>
      <w:tr w:rsidR="003B73F5" w:rsidRPr="00E02F6E" w14:paraId="6336A087" w14:textId="77777777" w:rsidTr="00E02F6E">
        <w:tc>
          <w:tcPr>
            <w:tcW w:w="2163" w:type="dxa"/>
          </w:tcPr>
          <w:p w14:paraId="1547E528"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zone</w:t>
            </w:r>
          </w:p>
        </w:tc>
        <w:tc>
          <w:tcPr>
            <w:tcW w:w="1245" w:type="dxa"/>
          </w:tcPr>
          <w:p w14:paraId="022EEBA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1.9793</w:t>
            </w:r>
          </w:p>
        </w:tc>
        <w:tc>
          <w:tcPr>
            <w:tcW w:w="1266" w:type="dxa"/>
          </w:tcPr>
          <w:p w14:paraId="5D122686"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0.7553</w:t>
            </w:r>
          </w:p>
        </w:tc>
        <w:tc>
          <w:tcPr>
            <w:tcW w:w="1582" w:type="dxa"/>
          </w:tcPr>
          <w:p w14:paraId="1C5CD4E0"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0.7629</w:t>
            </w:r>
          </w:p>
        </w:tc>
        <w:tc>
          <w:tcPr>
            <w:tcW w:w="1086" w:type="dxa"/>
          </w:tcPr>
          <w:p w14:paraId="305F58F6"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2.595</w:t>
            </w:r>
          </w:p>
        </w:tc>
        <w:tc>
          <w:tcPr>
            <w:tcW w:w="1131" w:type="dxa"/>
          </w:tcPr>
          <w:p w14:paraId="54E4A910"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0.00947</w:t>
            </w:r>
          </w:p>
        </w:tc>
      </w:tr>
      <w:tr w:rsidR="003B73F5" w:rsidRPr="00E02F6E" w14:paraId="4FA96189" w14:textId="77777777" w:rsidTr="00E02F6E">
        <w:tc>
          <w:tcPr>
            <w:tcW w:w="2163" w:type="dxa"/>
          </w:tcPr>
          <w:p w14:paraId="41B9537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d.20.proplev</w:t>
            </w:r>
          </w:p>
        </w:tc>
        <w:tc>
          <w:tcPr>
            <w:tcW w:w="1245" w:type="dxa"/>
          </w:tcPr>
          <w:p w14:paraId="7DC35F0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1.6373</w:t>
            </w:r>
          </w:p>
        </w:tc>
        <w:tc>
          <w:tcPr>
            <w:tcW w:w="1266" w:type="dxa"/>
          </w:tcPr>
          <w:p w14:paraId="4B20AFB6"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1.198</w:t>
            </w:r>
          </w:p>
        </w:tc>
        <w:tc>
          <w:tcPr>
            <w:tcW w:w="1582" w:type="dxa"/>
          </w:tcPr>
          <w:p w14:paraId="4001A6D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1.2112</w:t>
            </w:r>
          </w:p>
        </w:tc>
        <w:tc>
          <w:tcPr>
            <w:tcW w:w="1086" w:type="dxa"/>
          </w:tcPr>
          <w:p w14:paraId="1A6987A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1.352</w:t>
            </w:r>
          </w:p>
        </w:tc>
        <w:tc>
          <w:tcPr>
            <w:tcW w:w="1131" w:type="dxa"/>
          </w:tcPr>
          <w:p w14:paraId="5D84EDF3"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0.17646</w:t>
            </w:r>
          </w:p>
        </w:tc>
      </w:tr>
      <w:tr w:rsidR="003B73F5" w:rsidRPr="00E02F6E" w14:paraId="502DED54" w14:textId="77777777" w:rsidTr="00E02F6E">
        <w:tc>
          <w:tcPr>
            <w:tcW w:w="2163" w:type="dxa"/>
          </w:tcPr>
          <w:p w14:paraId="300FB1F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10.temp</w:t>
            </w:r>
          </w:p>
        </w:tc>
        <w:tc>
          <w:tcPr>
            <w:tcW w:w="1245" w:type="dxa"/>
          </w:tcPr>
          <w:p w14:paraId="652A36FA"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3.1441</w:t>
            </w:r>
          </w:p>
        </w:tc>
        <w:tc>
          <w:tcPr>
            <w:tcW w:w="1266" w:type="dxa"/>
          </w:tcPr>
          <w:p w14:paraId="1F8BF927"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1.3709</w:t>
            </w:r>
          </w:p>
        </w:tc>
        <w:tc>
          <w:tcPr>
            <w:tcW w:w="1582" w:type="dxa"/>
          </w:tcPr>
          <w:p w14:paraId="57E208F6"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1.384</w:t>
            </w:r>
          </w:p>
        </w:tc>
        <w:tc>
          <w:tcPr>
            <w:tcW w:w="1086" w:type="dxa"/>
          </w:tcPr>
          <w:p w14:paraId="157E9D43"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2.272</w:t>
            </w:r>
          </w:p>
        </w:tc>
        <w:tc>
          <w:tcPr>
            <w:tcW w:w="1131" w:type="dxa"/>
          </w:tcPr>
          <w:p w14:paraId="3563C94A"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0.0231</w:t>
            </w:r>
          </w:p>
        </w:tc>
      </w:tr>
      <w:tr w:rsidR="003B73F5" w:rsidRPr="00E02F6E" w14:paraId="432DC532" w14:textId="77777777" w:rsidTr="00E02F6E">
        <w:tc>
          <w:tcPr>
            <w:tcW w:w="2163" w:type="dxa"/>
          </w:tcPr>
          <w:p w14:paraId="0CF69A5E"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temp</w:t>
            </w:r>
          </w:p>
        </w:tc>
        <w:tc>
          <w:tcPr>
            <w:tcW w:w="1245" w:type="dxa"/>
          </w:tcPr>
          <w:p w14:paraId="6B8CBC5F"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2.66</w:t>
            </w:r>
          </w:p>
        </w:tc>
        <w:tc>
          <w:tcPr>
            <w:tcW w:w="1266" w:type="dxa"/>
          </w:tcPr>
          <w:p w14:paraId="11237982"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1.4677</w:t>
            </w:r>
          </w:p>
        </w:tc>
        <w:tc>
          <w:tcPr>
            <w:tcW w:w="1582" w:type="dxa"/>
          </w:tcPr>
          <w:p w14:paraId="18F92068"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1.4793</w:t>
            </w:r>
          </w:p>
        </w:tc>
        <w:tc>
          <w:tcPr>
            <w:tcW w:w="1086" w:type="dxa"/>
          </w:tcPr>
          <w:p w14:paraId="285D07C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1.798</w:t>
            </w:r>
          </w:p>
        </w:tc>
        <w:tc>
          <w:tcPr>
            <w:tcW w:w="1131" w:type="dxa"/>
          </w:tcPr>
          <w:p w14:paraId="13FF460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0.07215</w:t>
            </w:r>
          </w:p>
        </w:tc>
      </w:tr>
      <w:tr w:rsidR="003B73F5" w:rsidRPr="00E02F6E" w14:paraId="3D0FCF99" w14:textId="77777777" w:rsidTr="00E02F6E">
        <w:tc>
          <w:tcPr>
            <w:tcW w:w="2163" w:type="dxa"/>
          </w:tcPr>
          <w:p w14:paraId="4DF2DC6A"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20.prop.lev</w:t>
            </w:r>
          </w:p>
        </w:tc>
        <w:tc>
          <w:tcPr>
            <w:tcW w:w="1245" w:type="dxa"/>
          </w:tcPr>
          <w:p w14:paraId="78FEB2C2"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-2.574</w:t>
            </w:r>
          </w:p>
        </w:tc>
        <w:tc>
          <w:tcPr>
            <w:tcW w:w="1266" w:type="dxa"/>
          </w:tcPr>
          <w:p w14:paraId="5E1CBE07"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2.0818</w:t>
            </w:r>
          </w:p>
        </w:tc>
        <w:tc>
          <w:tcPr>
            <w:tcW w:w="1582" w:type="dxa"/>
          </w:tcPr>
          <w:p w14:paraId="0FB2EEA2"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2.1056</w:t>
            </w:r>
          </w:p>
        </w:tc>
        <w:tc>
          <w:tcPr>
            <w:tcW w:w="1086" w:type="dxa"/>
          </w:tcPr>
          <w:p w14:paraId="5E79796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1.222</w:t>
            </w:r>
          </w:p>
        </w:tc>
        <w:tc>
          <w:tcPr>
            <w:tcW w:w="1131" w:type="dxa"/>
          </w:tcPr>
          <w:p w14:paraId="7532E889"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0.22152</w:t>
            </w:r>
          </w:p>
        </w:tc>
      </w:tr>
      <w:tr w:rsidR="003B73F5" w:rsidRPr="00E02F6E" w14:paraId="19C53387" w14:textId="77777777" w:rsidTr="00E02F6E">
        <w:tc>
          <w:tcPr>
            <w:tcW w:w="2163" w:type="dxa"/>
          </w:tcPr>
          <w:p w14:paraId="229BF5ED"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20.temp</w:t>
            </w:r>
          </w:p>
        </w:tc>
        <w:tc>
          <w:tcPr>
            <w:tcW w:w="1245" w:type="dxa"/>
          </w:tcPr>
          <w:p w14:paraId="54365AAA"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3.0106</w:t>
            </w:r>
          </w:p>
        </w:tc>
        <w:tc>
          <w:tcPr>
            <w:tcW w:w="1266" w:type="dxa"/>
          </w:tcPr>
          <w:p w14:paraId="4441163B"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1.2044</w:t>
            </w:r>
          </w:p>
        </w:tc>
        <w:tc>
          <w:tcPr>
            <w:tcW w:w="1582" w:type="dxa"/>
          </w:tcPr>
          <w:p w14:paraId="0FFEB38C"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1.2154</w:t>
            </w:r>
          </w:p>
        </w:tc>
        <w:tc>
          <w:tcPr>
            <w:tcW w:w="1086" w:type="dxa"/>
          </w:tcPr>
          <w:p w14:paraId="393ABABB"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2.477</w:t>
            </w:r>
          </w:p>
        </w:tc>
        <w:tc>
          <w:tcPr>
            <w:tcW w:w="1131" w:type="dxa"/>
          </w:tcPr>
          <w:p w14:paraId="1D1A6C9B"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0.01325</w:t>
            </w:r>
          </w:p>
        </w:tc>
      </w:tr>
      <w:tr w:rsidR="003B73F5" w:rsidRPr="00E02F6E" w14:paraId="027771E7" w14:textId="77777777" w:rsidTr="00E02F6E">
        <w:tc>
          <w:tcPr>
            <w:tcW w:w="2163" w:type="dxa"/>
          </w:tcPr>
          <w:p w14:paraId="3D5684E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d.10.temp</w:t>
            </w:r>
          </w:p>
        </w:tc>
        <w:tc>
          <w:tcPr>
            <w:tcW w:w="1245" w:type="dxa"/>
          </w:tcPr>
          <w:p w14:paraId="3B34867A"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0.7192</w:t>
            </w:r>
          </w:p>
        </w:tc>
        <w:tc>
          <w:tcPr>
            <w:tcW w:w="1266" w:type="dxa"/>
          </w:tcPr>
          <w:p w14:paraId="6917CEE2"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0.6932</w:t>
            </w:r>
          </w:p>
        </w:tc>
        <w:tc>
          <w:tcPr>
            <w:tcW w:w="1582" w:type="dxa"/>
          </w:tcPr>
          <w:p w14:paraId="5168A8C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0.6999</w:t>
            </w:r>
          </w:p>
        </w:tc>
        <w:tc>
          <w:tcPr>
            <w:tcW w:w="1086" w:type="dxa"/>
          </w:tcPr>
          <w:p w14:paraId="371F39ED"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1.028</w:t>
            </w:r>
          </w:p>
        </w:tc>
        <w:tc>
          <w:tcPr>
            <w:tcW w:w="1131" w:type="dxa"/>
          </w:tcPr>
          <w:p w14:paraId="43FE00F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0.30418</w:t>
            </w:r>
          </w:p>
        </w:tc>
      </w:tr>
      <w:tr w:rsidR="003B73F5" w:rsidRPr="00E02F6E" w14:paraId="46E90E76" w14:textId="77777777" w:rsidTr="00E02F6E">
        <w:tc>
          <w:tcPr>
            <w:tcW w:w="2163" w:type="dxa"/>
          </w:tcPr>
          <w:p w14:paraId="3B59558E"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d.10.proplev</w:t>
            </w:r>
          </w:p>
        </w:tc>
        <w:tc>
          <w:tcPr>
            <w:tcW w:w="1245" w:type="dxa"/>
          </w:tcPr>
          <w:p w14:paraId="6D33E9A0"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-1.3143</w:t>
            </w:r>
          </w:p>
        </w:tc>
        <w:tc>
          <w:tcPr>
            <w:tcW w:w="1266" w:type="dxa"/>
          </w:tcPr>
          <w:p w14:paraId="7B968313"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1.2266</w:t>
            </w:r>
          </w:p>
        </w:tc>
        <w:tc>
          <w:tcPr>
            <w:tcW w:w="1582" w:type="dxa"/>
          </w:tcPr>
          <w:p w14:paraId="582F7C18"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1.2403</w:t>
            </w:r>
          </w:p>
        </w:tc>
        <w:tc>
          <w:tcPr>
            <w:tcW w:w="1086" w:type="dxa"/>
          </w:tcPr>
          <w:p w14:paraId="30B878DD"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1.06</w:t>
            </w:r>
          </w:p>
        </w:tc>
        <w:tc>
          <w:tcPr>
            <w:tcW w:w="1131" w:type="dxa"/>
          </w:tcPr>
          <w:p w14:paraId="30018F73"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0.2893</w:t>
            </w:r>
          </w:p>
        </w:tc>
      </w:tr>
      <w:tr w:rsidR="003B73F5" w:rsidRPr="00E02F6E" w14:paraId="17210B9C" w14:textId="77777777" w:rsidTr="00E02F6E">
        <w:tc>
          <w:tcPr>
            <w:tcW w:w="2163" w:type="dxa"/>
          </w:tcPr>
          <w:p w14:paraId="75DC9CFB"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10.prop.lev</w:t>
            </w:r>
          </w:p>
        </w:tc>
        <w:tc>
          <w:tcPr>
            <w:tcW w:w="1245" w:type="dxa"/>
          </w:tcPr>
          <w:p w14:paraId="2B7F3A67"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-2.2628</w:t>
            </w:r>
          </w:p>
        </w:tc>
        <w:tc>
          <w:tcPr>
            <w:tcW w:w="1266" w:type="dxa"/>
          </w:tcPr>
          <w:p w14:paraId="4AF0469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2.1816</w:t>
            </w:r>
          </w:p>
        </w:tc>
        <w:tc>
          <w:tcPr>
            <w:tcW w:w="1582" w:type="dxa"/>
          </w:tcPr>
          <w:p w14:paraId="7ED06857"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2.2065</w:t>
            </w:r>
          </w:p>
        </w:tc>
        <w:tc>
          <w:tcPr>
            <w:tcW w:w="1086" w:type="dxa"/>
          </w:tcPr>
          <w:p w14:paraId="1C3FC3E0"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1.026</w:t>
            </w:r>
          </w:p>
        </w:tc>
        <w:tc>
          <w:tcPr>
            <w:tcW w:w="1131" w:type="dxa"/>
          </w:tcPr>
          <w:p w14:paraId="554A1C00"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0.30512</w:t>
            </w:r>
          </w:p>
        </w:tc>
      </w:tr>
      <w:tr w:rsidR="003B73F5" w:rsidRPr="00E02F6E" w14:paraId="5EAA041F" w14:textId="77777777" w:rsidTr="00E02F6E">
        <w:tc>
          <w:tcPr>
            <w:tcW w:w="2163" w:type="dxa"/>
          </w:tcPr>
          <w:p w14:paraId="69C730D1"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proplev</w:t>
            </w:r>
          </w:p>
        </w:tc>
        <w:tc>
          <w:tcPr>
            <w:tcW w:w="1245" w:type="dxa"/>
          </w:tcPr>
          <w:p w14:paraId="19A8B74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-1.9141</w:t>
            </w:r>
          </w:p>
        </w:tc>
        <w:tc>
          <w:tcPr>
            <w:tcW w:w="1266" w:type="dxa"/>
          </w:tcPr>
          <w:p w14:paraId="788B7069"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1.7262</w:t>
            </w:r>
          </w:p>
        </w:tc>
        <w:tc>
          <w:tcPr>
            <w:tcW w:w="1582" w:type="dxa"/>
          </w:tcPr>
          <w:p w14:paraId="18645BA4"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1.7466</w:t>
            </w:r>
          </w:p>
        </w:tc>
        <w:tc>
          <w:tcPr>
            <w:tcW w:w="1086" w:type="dxa"/>
          </w:tcPr>
          <w:p w14:paraId="5D1C60D8"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1.096</w:t>
            </w:r>
          </w:p>
        </w:tc>
        <w:tc>
          <w:tcPr>
            <w:tcW w:w="1131" w:type="dxa"/>
          </w:tcPr>
          <w:p w14:paraId="24BC1623" w14:textId="77777777" w:rsidR="003B73F5" w:rsidRPr="00E02F6E" w:rsidRDefault="003B73F5" w:rsidP="00413167">
            <w:pPr>
              <w:spacing w:after="0" w:line="240" w:lineRule="auto"/>
              <w:rPr>
                <w:color w:val="000000"/>
                <w:sz w:val="18"/>
                <w:szCs w:val="18"/>
              </w:rPr>
            </w:pPr>
            <w:r w:rsidRPr="00E02F6E">
              <w:rPr>
                <w:rFonts w:eastAsia="Times New Roman"/>
                <w:color w:val="000000"/>
                <w:sz w:val="18"/>
                <w:szCs w:val="18"/>
                <w:lang w:bidi="he-IL"/>
              </w:rPr>
              <w:t>0.27312</w:t>
            </w:r>
          </w:p>
        </w:tc>
      </w:tr>
      <w:tr w:rsidR="003B73F5" w:rsidRPr="00E02F6E" w14:paraId="7EC9ADF8" w14:textId="77777777" w:rsidTr="00E02F6E">
        <w:tc>
          <w:tcPr>
            <w:tcW w:w="2163" w:type="dxa"/>
          </w:tcPr>
          <w:p w14:paraId="3B6CF713"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year2</w:t>
            </w:r>
          </w:p>
        </w:tc>
        <w:tc>
          <w:tcPr>
            <w:tcW w:w="1245" w:type="dxa"/>
          </w:tcPr>
          <w:p w14:paraId="5E4F5743"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0.1661</w:t>
            </w:r>
          </w:p>
        </w:tc>
        <w:tc>
          <w:tcPr>
            <w:tcW w:w="1266" w:type="dxa"/>
          </w:tcPr>
          <w:p w14:paraId="24D38A7F"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0.648</w:t>
            </w:r>
          </w:p>
        </w:tc>
        <w:tc>
          <w:tcPr>
            <w:tcW w:w="1582" w:type="dxa"/>
          </w:tcPr>
          <w:p w14:paraId="6274E5DA"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0.6552</w:t>
            </w:r>
          </w:p>
        </w:tc>
        <w:tc>
          <w:tcPr>
            <w:tcW w:w="1086" w:type="dxa"/>
          </w:tcPr>
          <w:p w14:paraId="39A2D37B"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0.254</w:t>
            </w:r>
          </w:p>
        </w:tc>
        <w:tc>
          <w:tcPr>
            <w:tcW w:w="1131" w:type="dxa"/>
          </w:tcPr>
          <w:p w14:paraId="3697F61E"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0.79986</w:t>
            </w:r>
          </w:p>
        </w:tc>
      </w:tr>
      <w:tr w:rsidR="003B73F5" w:rsidRPr="00E02F6E" w14:paraId="1D9CB8E4" w14:textId="77777777" w:rsidTr="00E02F6E">
        <w:tc>
          <w:tcPr>
            <w:tcW w:w="2163" w:type="dxa"/>
          </w:tcPr>
          <w:p w14:paraId="1A23F177"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year3</w:t>
            </w:r>
          </w:p>
        </w:tc>
        <w:tc>
          <w:tcPr>
            <w:tcW w:w="1245" w:type="dxa"/>
          </w:tcPr>
          <w:p w14:paraId="6FF32B22"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-1.2154</w:t>
            </w:r>
          </w:p>
        </w:tc>
        <w:tc>
          <w:tcPr>
            <w:tcW w:w="1266" w:type="dxa"/>
          </w:tcPr>
          <w:p w14:paraId="5ECAAD70"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0.8303</w:t>
            </w:r>
          </w:p>
        </w:tc>
        <w:tc>
          <w:tcPr>
            <w:tcW w:w="1582" w:type="dxa"/>
          </w:tcPr>
          <w:p w14:paraId="206C85B8"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0.8398</w:t>
            </w:r>
          </w:p>
        </w:tc>
        <w:tc>
          <w:tcPr>
            <w:tcW w:w="1086" w:type="dxa"/>
          </w:tcPr>
          <w:p w14:paraId="7E52AA1F"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1.447</w:t>
            </w:r>
          </w:p>
        </w:tc>
        <w:tc>
          <w:tcPr>
            <w:tcW w:w="1131" w:type="dxa"/>
          </w:tcPr>
          <w:p w14:paraId="44557600"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0.14784</w:t>
            </w:r>
          </w:p>
        </w:tc>
      </w:tr>
      <w:tr w:rsidR="003B73F5" w:rsidRPr="00E02F6E" w14:paraId="19E20FF8" w14:textId="77777777" w:rsidTr="00E02F6E">
        <w:tc>
          <w:tcPr>
            <w:tcW w:w="2163" w:type="dxa"/>
          </w:tcPr>
          <w:p w14:paraId="206DC2F8"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d.20.temp</w:t>
            </w:r>
          </w:p>
        </w:tc>
        <w:tc>
          <w:tcPr>
            <w:tcW w:w="1245" w:type="dxa"/>
          </w:tcPr>
          <w:p w14:paraId="2DDD6A27"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-0.1274</w:t>
            </w:r>
          </w:p>
        </w:tc>
        <w:tc>
          <w:tcPr>
            <w:tcW w:w="1266" w:type="dxa"/>
          </w:tcPr>
          <w:p w14:paraId="223E2DA4"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0.7714</w:t>
            </w:r>
          </w:p>
        </w:tc>
        <w:tc>
          <w:tcPr>
            <w:tcW w:w="1582" w:type="dxa"/>
          </w:tcPr>
          <w:p w14:paraId="4669AD64"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0.7761</w:t>
            </w:r>
          </w:p>
        </w:tc>
        <w:tc>
          <w:tcPr>
            <w:tcW w:w="1086" w:type="dxa"/>
          </w:tcPr>
          <w:p w14:paraId="5F2DB3BC"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0.164</w:t>
            </w:r>
          </w:p>
        </w:tc>
        <w:tc>
          <w:tcPr>
            <w:tcW w:w="1131" w:type="dxa"/>
          </w:tcPr>
          <w:p w14:paraId="77552E67"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0.86957</w:t>
            </w:r>
          </w:p>
        </w:tc>
      </w:tr>
      <w:tr w:rsidR="003B73F5" w:rsidRPr="00E02F6E" w14:paraId="43109DFB" w14:textId="77777777" w:rsidTr="00E02F6E">
        <w:tc>
          <w:tcPr>
            <w:tcW w:w="2163" w:type="dxa"/>
          </w:tcPr>
          <w:p w14:paraId="108B5BF6"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d.temp</w:t>
            </w:r>
          </w:p>
        </w:tc>
        <w:tc>
          <w:tcPr>
            <w:tcW w:w="1245" w:type="dxa"/>
          </w:tcPr>
          <w:p w14:paraId="4D53AF0E"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0.1113</w:t>
            </w:r>
          </w:p>
        </w:tc>
        <w:tc>
          <w:tcPr>
            <w:tcW w:w="1266" w:type="dxa"/>
          </w:tcPr>
          <w:p w14:paraId="1E6F78E4"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0.7179</w:t>
            </w:r>
          </w:p>
        </w:tc>
        <w:tc>
          <w:tcPr>
            <w:tcW w:w="1582" w:type="dxa"/>
          </w:tcPr>
          <w:p w14:paraId="357D7D46"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0.7234</w:t>
            </w:r>
          </w:p>
        </w:tc>
        <w:tc>
          <w:tcPr>
            <w:tcW w:w="1086" w:type="dxa"/>
          </w:tcPr>
          <w:p w14:paraId="2A3BB3FB"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0.154</w:t>
            </w:r>
          </w:p>
        </w:tc>
        <w:tc>
          <w:tcPr>
            <w:tcW w:w="1131" w:type="dxa"/>
          </w:tcPr>
          <w:p w14:paraId="4F747DF2" w14:textId="77777777" w:rsidR="003B73F5" w:rsidRPr="00E02F6E" w:rsidRDefault="003B73F5" w:rsidP="00413167">
            <w:pPr>
              <w:spacing w:after="0" w:line="240" w:lineRule="auto"/>
              <w:rPr>
                <w:rFonts w:eastAsia="Times New Roman"/>
                <w:color w:val="000000"/>
                <w:sz w:val="18"/>
                <w:szCs w:val="18"/>
                <w:lang w:bidi="he-IL"/>
              </w:rPr>
            </w:pPr>
            <w:r w:rsidRPr="00E02F6E">
              <w:rPr>
                <w:rFonts w:eastAsia="Times New Roman"/>
                <w:color w:val="000000"/>
                <w:sz w:val="18"/>
                <w:szCs w:val="18"/>
                <w:lang w:bidi="he-IL"/>
              </w:rPr>
              <w:t>0.87767</w:t>
            </w:r>
          </w:p>
        </w:tc>
      </w:tr>
    </w:tbl>
    <w:p w14:paraId="6F8983B1" w14:textId="77777777" w:rsidR="003B73F5" w:rsidRDefault="003B73F5" w:rsidP="003B73F5"/>
    <w:p w14:paraId="098E1185" w14:textId="77777777" w:rsidR="003B73F5" w:rsidRPr="003B3B9F" w:rsidRDefault="003B73F5" w:rsidP="003B73F5"/>
    <w:p w14:paraId="2A42C44E" w14:textId="2A9724CE" w:rsidR="003B73F5" w:rsidRPr="00494808" w:rsidRDefault="00E43260" w:rsidP="006E4492">
      <w:pPr>
        <w:pStyle w:val="BodyText10"/>
      </w:pPr>
      <w:r>
        <w:rPr>
          <w:noProof/>
          <w:lang w:eastAsia="en-AU" w:bidi="ar-SA"/>
        </w:rPr>
        <w:drawing>
          <wp:anchor distT="0" distB="0" distL="114300" distR="114300" simplePos="0" relativeHeight="251665418" behindDoc="0" locked="0" layoutInCell="1" allowOverlap="1" wp14:anchorId="59985BA4" wp14:editId="1A2932F7">
            <wp:simplePos x="0" y="0"/>
            <wp:positionH relativeFrom="column">
              <wp:posOffset>93345</wp:posOffset>
            </wp:positionH>
            <wp:positionV relativeFrom="paragraph">
              <wp:posOffset>3810</wp:posOffset>
            </wp:positionV>
            <wp:extent cx="3182400" cy="2386800"/>
            <wp:effectExtent l="0" t="0" r="0" b="0"/>
            <wp:wrapNone/>
            <wp:docPr id="20499" name="Picture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3182400" cy="2386800"/>
                    </a:xfrm>
                    <a:prstGeom prst="rect">
                      <a:avLst/>
                    </a:prstGeom>
                  </pic:spPr>
                </pic:pic>
              </a:graphicData>
            </a:graphic>
            <wp14:sizeRelH relativeFrom="margin">
              <wp14:pctWidth>0</wp14:pctWidth>
            </wp14:sizeRelH>
            <wp14:sizeRelV relativeFrom="margin">
              <wp14:pctHeight>0</wp14:pctHeight>
            </wp14:sizeRelV>
          </wp:anchor>
        </w:drawing>
      </w:r>
      <w:r w:rsidR="00C45DB4">
        <w:rPr>
          <w:noProof/>
          <w:lang w:eastAsia="en-AU" w:bidi="ar-SA"/>
        </w:rPr>
        <mc:AlternateContent>
          <mc:Choice Requires="wpg">
            <w:drawing>
              <wp:inline distT="0" distB="0" distL="0" distR="0" wp14:anchorId="38563FF5" wp14:editId="0E85ABFB">
                <wp:extent cx="6496334" cy="4935229"/>
                <wp:effectExtent l="0" t="0" r="0" b="0"/>
                <wp:docPr id="20490" name="Group 20490"/>
                <wp:cNvGraphicFramePr/>
                <a:graphic xmlns:a="http://schemas.openxmlformats.org/drawingml/2006/main">
                  <a:graphicData uri="http://schemas.microsoft.com/office/word/2010/wordprocessingGroup">
                    <wpg:wgp>
                      <wpg:cNvGrpSpPr/>
                      <wpg:grpSpPr>
                        <a:xfrm>
                          <a:off x="0" y="0"/>
                          <a:ext cx="6496334" cy="4935229"/>
                          <a:chOff x="0" y="0"/>
                          <a:chExt cx="6600825" cy="4962525"/>
                        </a:xfrm>
                      </wpg:grpSpPr>
                      <pic:pic xmlns:pic="http://schemas.openxmlformats.org/drawingml/2006/picture">
                        <pic:nvPicPr>
                          <pic:cNvPr id="20491" name="Picture 20491"/>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3343275" y="2466975"/>
                            <a:ext cx="3237230" cy="2428875"/>
                          </a:xfrm>
                          <a:prstGeom prst="rect">
                            <a:avLst/>
                          </a:prstGeom>
                        </pic:spPr>
                      </pic:pic>
                      <pic:pic xmlns:pic="http://schemas.openxmlformats.org/drawingml/2006/picture">
                        <pic:nvPicPr>
                          <pic:cNvPr id="20493" name="Picture 20493"/>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a:off x="0" y="2466975"/>
                            <a:ext cx="3326130" cy="2495550"/>
                          </a:xfrm>
                          <a:prstGeom prst="rect">
                            <a:avLst/>
                          </a:prstGeom>
                        </pic:spPr>
                      </pic:pic>
                      <pic:pic xmlns:pic="http://schemas.openxmlformats.org/drawingml/2006/picture">
                        <pic:nvPicPr>
                          <pic:cNvPr id="20496" name="Picture 20496"/>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3409950" y="0"/>
                            <a:ext cx="3188970" cy="2390140"/>
                          </a:xfrm>
                          <a:prstGeom prst="rect">
                            <a:avLst/>
                          </a:prstGeom>
                        </pic:spPr>
                      </pic:pic>
                      <wps:wsp>
                        <wps:cNvPr id="20497" name="Text Box 2"/>
                        <wps:cNvSpPr txBox="1">
                          <a:spLocks noChangeArrowheads="1"/>
                        </wps:cNvSpPr>
                        <wps:spPr bwMode="auto">
                          <a:xfrm>
                            <a:off x="457200" y="47625"/>
                            <a:ext cx="438150" cy="333375"/>
                          </a:xfrm>
                          <a:prstGeom prst="rect">
                            <a:avLst/>
                          </a:prstGeom>
                          <a:noFill/>
                          <a:ln w="9525">
                            <a:noFill/>
                            <a:miter lim="800000"/>
                            <a:headEnd/>
                            <a:tailEnd/>
                          </a:ln>
                        </wps:spPr>
                        <wps:txbx>
                          <w:txbxContent>
                            <w:p w14:paraId="44C29646" w14:textId="77777777" w:rsidR="0068427C" w:rsidRDefault="0068427C" w:rsidP="00C45DB4">
                              <w:r>
                                <w:t>a)</w:t>
                              </w:r>
                            </w:p>
                          </w:txbxContent>
                        </wps:txbx>
                        <wps:bodyPr rot="0" vert="horz" wrap="square" lIns="91440" tIns="45720" rIns="91440" bIns="45720" anchor="t" anchorCtr="0">
                          <a:noAutofit/>
                        </wps:bodyPr>
                      </wps:wsp>
                      <wps:wsp>
                        <wps:cNvPr id="20504" name="Text Box 2"/>
                        <wps:cNvSpPr txBox="1">
                          <a:spLocks noChangeArrowheads="1"/>
                        </wps:cNvSpPr>
                        <wps:spPr bwMode="auto">
                          <a:xfrm>
                            <a:off x="6162675" y="47625"/>
                            <a:ext cx="438150" cy="333375"/>
                          </a:xfrm>
                          <a:prstGeom prst="rect">
                            <a:avLst/>
                          </a:prstGeom>
                          <a:noFill/>
                          <a:ln w="9525">
                            <a:noFill/>
                            <a:miter lim="800000"/>
                            <a:headEnd/>
                            <a:tailEnd/>
                          </a:ln>
                        </wps:spPr>
                        <wps:txbx>
                          <w:txbxContent>
                            <w:p w14:paraId="7B93CC1F" w14:textId="77777777" w:rsidR="0068427C" w:rsidRDefault="0068427C" w:rsidP="00C45DB4">
                              <w:r>
                                <w:t>b)</w:t>
                              </w:r>
                            </w:p>
                          </w:txbxContent>
                        </wps:txbx>
                        <wps:bodyPr rot="0" vert="horz" wrap="square" lIns="91440" tIns="45720" rIns="91440" bIns="45720" anchor="t" anchorCtr="0">
                          <a:noAutofit/>
                        </wps:bodyPr>
                      </wps:wsp>
                      <wps:wsp>
                        <wps:cNvPr id="20505" name="Text Box 2"/>
                        <wps:cNvSpPr txBox="1">
                          <a:spLocks noChangeArrowheads="1"/>
                        </wps:cNvSpPr>
                        <wps:spPr bwMode="auto">
                          <a:xfrm>
                            <a:off x="542925" y="2952750"/>
                            <a:ext cx="438150" cy="333375"/>
                          </a:xfrm>
                          <a:prstGeom prst="rect">
                            <a:avLst/>
                          </a:prstGeom>
                          <a:noFill/>
                          <a:ln w="9525">
                            <a:noFill/>
                            <a:miter lim="800000"/>
                            <a:headEnd/>
                            <a:tailEnd/>
                          </a:ln>
                        </wps:spPr>
                        <wps:txbx>
                          <w:txbxContent>
                            <w:p w14:paraId="642BEC53" w14:textId="77777777" w:rsidR="0068427C" w:rsidRDefault="0068427C" w:rsidP="00C45DB4">
                              <w:r>
                                <w:t>c)</w:t>
                              </w:r>
                            </w:p>
                          </w:txbxContent>
                        </wps:txbx>
                        <wps:bodyPr rot="0" vert="horz" wrap="square" lIns="91440" tIns="45720" rIns="91440" bIns="45720" anchor="t" anchorCtr="0">
                          <a:noAutofit/>
                        </wps:bodyPr>
                      </wps:wsp>
                      <wps:wsp>
                        <wps:cNvPr id="20507" name="Text Box 2"/>
                        <wps:cNvSpPr txBox="1">
                          <a:spLocks noChangeArrowheads="1"/>
                        </wps:cNvSpPr>
                        <wps:spPr bwMode="auto">
                          <a:xfrm>
                            <a:off x="3781425" y="2514600"/>
                            <a:ext cx="438150" cy="333375"/>
                          </a:xfrm>
                          <a:prstGeom prst="rect">
                            <a:avLst/>
                          </a:prstGeom>
                          <a:noFill/>
                          <a:ln w="9525">
                            <a:noFill/>
                            <a:miter lim="800000"/>
                            <a:headEnd/>
                            <a:tailEnd/>
                          </a:ln>
                        </wps:spPr>
                        <wps:txbx>
                          <w:txbxContent>
                            <w:p w14:paraId="5FE4856C" w14:textId="77777777" w:rsidR="0068427C" w:rsidRDefault="0068427C" w:rsidP="00C45DB4">
                              <w:r>
                                <w:t>d)</w:t>
                              </w:r>
                            </w:p>
                          </w:txbxContent>
                        </wps:txbx>
                        <wps:bodyPr rot="0" vert="horz" wrap="square" lIns="91440" tIns="45720" rIns="91440" bIns="45720" anchor="t" anchorCtr="0">
                          <a:noAutofit/>
                        </wps:bodyPr>
                      </wps:wsp>
                    </wpg:wgp>
                  </a:graphicData>
                </a:graphic>
              </wp:inline>
            </w:drawing>
          </mc:Choice>
          <mc:Fallback>
            <w:pict>
              <v:group w14:anchorId="38563FF5" id="Group 20490" o:spid="_x0000_s1027" style="width:511.5pt;height:388.6pt;mso-position-horizontal-relative:char;mso-position-vertical-relative:line" coordsize="66008,49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">
                <v:shape id="Picture 20491" o:spid="_x0000_s1028" type="#_x0000_t75" style="position:absolute;left:33432;top:24669;width:32373;height:24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vhCDIAAAA3gAAAA8AAABkcnMvZG93bnJldi54bWxEj09rwkAUxO+C32F5Qi+iG0Wrpq5SBUEv&#10;1frn/si+JiHZtyG7avTTdwtCj8PM/IaZLxtTihvVLresYNCPQBAnVuecKjifNr0pCOeRNZaWScGD&#10;HCwX7dYcY23v/E23o09FgLCLUUHmfRVL6ZKMDLq+rYiD92Nrgz7IOpW6xnuAm1IOo+hdGsw5LGRY&#10;0TqjpDhejYLdeG933We6mpWXVfFVPA/7fHJQ6q3TfH6A8NT4//CrvdUKhtFoNoC/O+EKyM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8b4QgyAAAAN4AAAAPAAAAAAAAAAAA&#10;AAAAAJ8CAABkcnMvZG93bnJldi54bWxQSwUGAAAAAAQABAD3AAAAlAMAAAAA&#10;">
                  <v:imagedata r:id="rId67" o:title=""/>
                  <v:path arrowok="t"/>
                </v:shape>
                <v:shape id="Picture 20493" o:spid="_x0000_s1029" type="#_x0000_t75" style="position:absolute;top:24669;width:33261;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TWsHIAAAA3gAAAA8AAABkcnMvZG93bnJldi54bWxEj0FrwkAUhO+F/oflFbwU3dSGUKOrFEEo&#10;7SnW4vWZfSbB7NuYXZPtv+8WCj0OM/MNs9oE04qBetdYVvA0S0AQl1Y3XCk4fO6mLyCcR9bYWiYF&#10;3+Rgs76/W2Gu7cgFDXtfiQhhl6OC2vsul9KVNRl0M9sRR+9se4M+yr6Suscxwk0r50mSSYMNx4Ua&#10;O9rWVF72N6PAHMMhS4uP01cxjNtrlmaX8Piu1OQhvC5BeAr+P/zXftMK5km6eIbfO/EKyP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gk1rByAAAAN4AAAAPAAAAAAAAAAAA&#10;AAAAAJ8CAABkcnMvZG93bnJldi54bWxQSwUGAAAAAAQABAD3AAAAlAMAAAAA&#10;">
                  <v:imagedata r:id="rId68" o:title=""/>
                  <v:path arrowok="t"/>
                </v:shape>
                <v:shape id="Picture 20496" o:spid="_x0000_s1030" type="#_x0000_t75" style="position:absolute;left:34099;width:31890;height:23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MYF/HAAAA3gAAAA8AAABkcnMvZG93bnJldi54bWxEj1trAjEQhd+F/ocwBd9qooitq1FKqVAK&#10;Ldbb87iZ7i67maxJquu/bwoFHw/n8nHmy8424kw+VI41DAcKBHHuTMWFht129fAEIkRkg41j0nCl&#10;AMvFXW+OmXEX/qLzJhYijXDIUEMZY5tJGfKSLIaBa4mT9+28xZikL6TxeEnjtpEjpSbSYsWJUGJL&#10;LyXl9ebHJsjw86SO9FH7+jo+PL6e9of3daN1/757noGI1MVb+L/9ZjSM1Hg6gb876Qr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tMYF/HAAAA3gAAAA8AAAAAAAAAAAAA&#10;AAAAnwIAAGRycy9kb3ducmV2LnhtbFBLBQYAAAAABAAEAPcAAACTAwAAAAA=&#10;">
                  <v:imagedata r:id="rId69" o:title=""/>
                  <v:path arrowok="t"/>
                </v:shape>
                <v:shape id="_x0000_s1031" type="#_x0000_t202" style="position:absolute;left:4572;top:476;width:4381;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QYisYA&#10;AADeAAAADwAAAGRycy9kb3ducmV2LnhtbESPT2vCQBTE74LfYXmCt7qr2KrRVUpF6KnF+Ae8PbLP&#10;JJh9G7KrSb99t1DwOMzMb5jVprOVeFDjS8caxiMFgjhzpuRcw/Gwe5mD8AHZYOWYNPyQh82631th&#10;YlzLe3qkIRcRwj5BDUUIdSKlzwqy6EeuJo7e1TUWQ5RNLk2DbYTbSk6UepMWS44LBdb0UVB2S+9W&#10;w+nrejlP1Xe+ta916zol2S6k1sNB974EEagLz/B/+9NomKjpYgZ/d+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QYisYAAADeAAAADwAAAAAAAAAAAAAAAACYAgAAZHJz&#10;L2Rvd25yZXYueG1sUEsFBgAAAAAEAAQA9QAAAIsDAAAAAA==&#10;" filled="f" stroked="f">
                  <v:textbox>
                    <w:txbxContent>
                      <w:p w14:paraId="44C29646" w14:textId="77777777" w:rsidR="0068427C" w:rsidRDefault="0068427C" w:rsidP="00C45DB4">
                        <w:r>
                          <w:t>a)</w:t>
                        </w:r>
                      </w:p>
                    </w:txbxContent>
                  </v:textbox>
                </v:shape>
                <v:shape id="_x0000_s1032" type="#_x0000_t202" style="position:absolute;left:61626;top:476;width:4382;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0c58QA&#10;AADeAAAADwAAAGRycy9kb3ducmV2LnhtbESPQYvCMBSE74L/IbwFb5qsqOx2jSKK4ElRdwVvj+bZ&#10;lm1eShNt/fdGEDwOM/MNM523thQ3qn3hWMPnQIEgTp0pONPwe1z3v0D4gGywdEwa7uRhPut2ppgY&#10;1/CeboeQiQhhn6CGPIQqkdKnOVn0A1cRR+/iaoshyjqTpsYmwm0ph0pNpMWC40KOFS1zSv8PV6vh&#10;b3s5n0Zql63suGpcqyTbb6l176Nd/IAI1IZ3+NXeGA1DNVYjeN6JV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tHOfEAAAA3gAAAA8AAAAAAAAAAAAAAAAAmAIAAGRycy9k&#10;b3ducmV2LnhtbFBLBQYAAAAABAAEAPUAAACJAwAAAAA=&#10;" filled="f" stroked="f">
                  <v:textbox>
                    <w:txbxContent>
                      <w:p w14:paraId="7B93CC1F" w14:textId="77777777" w:rsidR="0068427C" w:rsidRDefault="0068427C" w:rsidP="00C45DB4">
                        <w:r>
                          <w:t>b)</w:t>
                        </w:r>
                      </w:p>
                    </w:txbxContent>
                  </v:textbox>
                </v:shape>
                <v:shape id="_x0000_s1033" type="#_x0000_t202" style="position:absolute;left:5429;top:29527;width:4381;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5fMUA&#10;AADeAAAADwAAAGRycy9kb3ducmV2LnhtbESPT4vCMBTE7wt+h/AEb2ui2MXtGkUUwZOy/lnY26N5&#10;tsXmpTTR1m9vFhY8DjPzG2a26Gwl7tT40rGG0VCBIM6cKTnXcDpu3qcgfEA2WDkmDQ/ysJj33maY&#10;GtfyN90PIRcRwj5FDUUIdSqlzwqy6IeuJo7exTUWQ5RNLk2DbYTbSo6V+pAWS44LBda0Kii7Hm5W&#10;w3l3+f2ZqH2+tknduk5Jtp9S60G/W36BCNSFV/i/vTUaxipRCfzdiV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4bl8xQAAAN4AAAAPAAAAAAAAAAAAAAAAAJgCAABkcnMv&#10;ZG93bnJldi54bWxQSwUGAAAAAAQABAD1AAAAigMAAAAA&#10;" filled="f" stroked="f">
                  <v:textbox>
                    <w:txbxContent>
                      <w:p w14:paraId="642BEC53" w14:textId="77777777" w:rsidR="0068427C" w:rsidRDefault="0068427C" w:rsidP="00C45DB4">
                        <w:r>
                          <w:t>c)</w:t>
                        </w:r>
                      </w:p>
                    </w:txbxContent>
                  </v:textbox>
                </v:shape>
                <v:shape id="_x0000_s1034" type="#_x0000_t202" style="position:absolute;left:37814;top:25146;width:4381;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kMUA&#10;AADeAAAADwAAAGRycy9kb3ducmV2LnhtbESPQWvCQBSE7wX/w/IEb7qr1Gqjq4hF8NRiWgveHtln&#10;Esy+DdnVxH/vFoQeh5n5hlmuO1uJGzW+dKxhPFIgiDNnSs41/HzvhnMQPiAbrByThjt5WK96L0tM&#10;jGv5QLc05CJC2CeooQihTqT0WUEW/cjVxNE7u8ZiiLLJpWmwjXBbyYlSb9JiyXGhwJq2BWWX9Go1&#10;HD/Pp99X9ZV/2Gnduk5Jtu9S60G/2yxABOrCf/jZ3hsNEzVVM/i7E6+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f4KQxQAAAN4AAAAPAAAAAAAAAAAAAAAAAJgCAABkcnMv&#10;ZG93bnJldi54bWxQSwUGAAAAAAQABAD1AAAAigMAAAAA&#10;" filled="f" stroked="f">
                  <v:textbox>
                    <w:txbxContent>
                      <w:p w14:paraId="5FE4856C" w14:textId="77777777" w:rsidR="0068427C" w:rsidRDefault="0068427C" w:rsidP="00C45DB4">
                        <w:r>
                          <w:t>d)</w:t>
                        </w:r>
                      </w:p>
                    </w:txbxContent>
                  </v:textbox>
                </v:shape>
                <w10:anchorlock/>
              </v:group>
            </w:pict>
          </mc:Fallback>
        </mc:AlternateContent>
      </w:r>
    </w:p>
    <w:p w14:paraId="5E71A586" w14:textId="64612C98" w:rsidR="003B73F5" w:rsidRPr="003B3B9F" w:rsidRDefault="00E02F6E" w:rsidP="00073E73">
      <w:pPr>
        <w:pStyle w:val="Caption"/>
      </w:pPr>
      <w:bookmarkStart w:id="610" w:name="_Ref491855494"/>
      <w:bookmarkStart w:id="611" w:name="_Toc496876478"/>
      <w:bookmarkStart w:id="612" w:name="_Toc515353838"/>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20</w:t>
      </w:r>
      <w:r w:rsidR="00D66938">
        <w:rPr>
          <w:noProof/>
        </w:rPr>
        <w:fldChar w:fldCharType="end"/>
      </w:r>
      <w:bookmarkEnd w:id="610"/>
      <w:r>
        <w:t xml:space="preserve"> </w:t>
      </w:r>
      <w:r w:rsidR="003B73F5" w:rsidRPr="00496981">
        <w:t>Predictive relationships generated from model-averaged parameter estimates (</w:t>
      </w:r>
      <w:r w:rsidR="00A032A2">
        <w:fldChar w:fldCharType="begin"/>
      </w:r>
      <w:r w:rsidR="00A032A2">
        <w:instrText xml:space="preserve"> REF _Ref499557935 \h </w:instrText>
      </w:r>
      <w:r w:rsidR="00A032A2">
        <w:fldChar w:fldCharType="separate"/>
      </w:r>
      <w:r w:rsidR="00E7050A">
        <w:t xml:space="preserve">Table </w:t>
      </w:r>
      <w:r w:rsidR="00E7050A">
        <w:rPr>
          <w:noProof/>
        </w:rPr>
        <w:t>6</w:t>
      </w:r>
      <w:r w:rsidR="00E7050A">
        <w:noBreakHyphen/>
      </w:r>
      <w:r w:rsidR="00E7050A">
        <w:rPr>
          <w:noProof/>
        </w:rPr>
        <w:t>10</w:t>
      </w:r>
      <w:r w:rsidR="00A032A2">
        <w:fldChar w:fldCharType="end"/>
      </w:r>
      <w:r w:rsidR="00A032A2">
        <w:t xml:space="preserve">, </w:t>
      </w:r>
      <w:r w:rsidR="00A032A2">
        <w:fldChar w:fldCharType="begin"/>
      </w:r>
      <w:r w:rsidR="00A032A2">
        <w:instrText xml:space="preserve"> REF _Ref491855638 \h </w:instrText>
      </w:r>
      <w:r w:rsidR="00A032A2">
        <w:fldChar w:fldCharType="separate"/>
      </w:r>
      <w:r w:rsidR="00E7050A">
        <w:t xml:space="preserve">Table </w:t>
      </w:r>
      <w:r w:rsidR="00E7050A">
        <w:rPr>
          <w:noProof/>
        </w:rPr>
        <w:t>6</w:t>
      </w:r>
      <w:r w:rsidR="00E7050A">
        <w:noBreakHyphen/>
      </w:r>
      <w:r w:rsidR="00E7050A">
        <w:rPr>
          <w:noProof/>
        </w:rPr>
        <w:t>11</w:t>
      </w:r>
      <w:r w:rsidR="00A032A2">
        <w:fldChar w:fldCharType="end"/>
      </w:r>
      <w:r w:rsidR="003B73F5" w:rsidRPr="00496981">
        <w:t>) describing the spawning probably (p; y-axis) for a) golden perch in relation to water temperature (10 day mean), b) golden perch in relation to daily proportion of bankfull height, c) silver perch in relation to water temperature (10 day mean), and d) silver perch in relation to daily proportion of bankfull height. Data were collected over three watering years (2014-15, 2015-16 and 2016-17) using larval drift nets in the Murrumbidgee River and probabilities are based on the presence/absence of drifting egg captures.</w:t>
      </w:r>
      <w:bookmarkEnd w:id="611"/>
      <w:bookmarkEnd w:id="612"/>
      <w:r w:rsidR="003B73F5" w:rsidRPr="003B3B9F">
        <w:t xml:space="preserve"> </w:t>
      </w:r>
    </w:p>
    <w:p w14:paraId="48E7E091" w14:textId="77777777" w:rsidR="003B73F5" w:rsidRDefault="003B73F5" w:rsidP="003B73F5">
      <w:pPr>
        <w:spacing w:after="0" w:line="240" w:lineRule="auto"/>
      </w:pPr>
    </w:p>
    <w:p w14:paraId="01B90D08" w14:textId="7C823779" w:rsidR="00E43260" w:rsidRPr="003B3B9F" w:rsidRDefault="00E43260" w:rsidP="003B73F5">
      <w:pPr>
        <w:spacing w:after="0" w:line="240" w:lineRule="auto"/>
      </w:pPr>
    </w:p>
    <w:p w14:paraId="029F012F" w14:textId="0A475B00" w:rsidR="00024876" w:rsidRDefault="00024876">
      <w:pPr>
        <w:spacing w:after="0" w:line="240" w:lineRule="auto"/>
        <w:jc w:val="left"/>
      </w:pPr>
      <w:r>
        <w:br w:type="page"/>
      </w:r>
    </w:p>
    <w:p w14:paraId="4E9BB01F" w14:textId="77777777" w:rsidR="003B73F5" w:rsidRDefault="003B73F5" w:rsidP="003B73F5">
      <w:pPr>
        <w:spacing w:after="0" w:line="240" w:lineRule="auto"/>
        <w:rPr>
          <w:rFonts w:ascii="Times New Roman" w:hAnsi="Times New Roman"/>
        </w:rPr>
      </w:pPr>
    </w:p>
    <w:p w14:paraId="01D2115D" w14:textId="6BD09B09" w:rsidR="003B73F5" w:rsidRPr="003B3B9F" w:rsidRDefault="00E02F6E" w:rsidP="00073E73">
      <w:pPr>
        <w:pStyle w:val="Caption"/>
      </w:pPr>
      <w:bookmarkStart w:id="613" w:name="_Ref491855710"/>
      <w:bookmarkStart w:id="614" w:name="_Toc515353919"/>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12</w:t>
      </w:r>
      <w:r w:rsidR="00D66938">
        <w:rPr>
          <w:noProof/>
        </w:rPr>
        <w:fldChar w:fldCharType="end"/>
      </w:r>
      <w:bookmarkEnd w:id="613"/>
      <w:r>
        <w:t xml:space="preserve"> </w:t>
      </w:r>
      <w:r w:rsidR="003B73F5" w:rsidRPr="003B3B9F">
        <w:t>Summary of fish captured during Category 1 standardised sampling in 2015</w:t>
      </w:r>
      <w:r w:rsidR="003B73F5">
        <w:t xml:space="preserve">, </w:t>
      </w:r>
      <w:r w:rsidR="003B73F5" w:rsidRPr="003B3B9F">
        <w:t>2016</w:t>
      </w:r>
      <w:r w:rsidR="003B73F5">
        <w:t xml:space="preserve"> and 2017</w:t>
      </w:r>
      <w:r w:rsidR="003B73F5" w:rsidRPr="003B3B9F">
        <w:t xml:space="preserve"> in the Murrumbidgee LTIM project. BE = boat electrofishing, SFN = small fyke net and BT = bait trap.</w:t>
      </w:r>
      <w:bookmarkEnd w:id="614"/>
    </w:p>
    <w:tbl>
      <w:tblPr>
        <w:tblStyle w:val="CEWO"/>
        <w:tblW w:w="5000" w:type="pct"/>
        <w:tblLook w:val="04A0" w:firstRow="1" w:lastRow="0" w:firstColumn="1" w:lastColumn="0" w:noHBand="0" w:noVBand="1"/>
      </w:tblPr>
      <w:tblGrid>
        <w:gridCol w:w="2652"/>
        <w:gridCol w:w="516"/>
        <w:gridCol w:w="527"/>
        <w:gridCol w:w="416"/>
        <w:gridCol w:w="623"/>
        <w:gridCol w:w="516"/>
        <w:gridCol w:w="527"/>
        <w:gridCol w:w="416"/>
        <w:gridCol w:w="623"/>
        <w:gridCol w:w="568"/>
        <w:gridCol w:w="532"/>
        <w:gridCol w:w="523"/>
        <w:gridCol w:w="623"/>
      </w:tblGrid>
      <w:tr w:rsidR="003B73F5" w:rsidRPr="00E02F6E" w14:paraId="06925F9D" w14:textId="77777777" w:rsidTr="00A700A2">
        <w:trPr>
          <w:cnfStyle w:val="100000000000" w:firstRow="1" w:lastRow="0" w:firstColumn="0" w:lastColumn="0" w:oddVBand="0" w:evenVBand="0" w:oddHBand="0" w:evenHBand="0" w:firstRowFirstColumn="0" w:firstRowLastColumn="0" w:lastRowFirstColumn="0" w:lastRowLastColumn="0"/>
        </w:trPr>
        <w:tc>
          <w:tcPr>
            <w:tcW w:w="1472" w:type="pct"/>
          </w:tcPr>
          <w:p w14:paraId="72F0D068" w14:textId="77777777" w:rsidR="003B73F5" w:rsidRPr="00E02F6E" w:rsidRDefault="003B73F5" w:rsidP="00413167">
            <w:pPr>
              <w:spacing w:after="0" w:line="240" w:lineRule="auto"/>
              <w:rPr>
                <w:b w:val="0"/>
                <w:sz w:val="18"/>
                <w:szCs w:val="18"/>
                <w:lang w:eastAsia="zh-CN" w:bidi="th-TH"/>
              </w:rPr>
            </w:pPr>
            <w:r w:rsidRPr="00E02F6E">
              <w:rPr>
                <w:sz w:val="18"/>
                <w:szCs w:val="18"/>
                <w:lang w:eastAsia="zh-CN" w:bidi="th-TH"/>
              </w:rPr>
              <w:t>Fish species</w:t>
            </w:r>
          </w:p>
        </w:tc>
        <w:tc>
          <w:tcPr>
            <w:tcW w:w="1138" w:type="pct"/>
            <w:gridSpan w:val="4"/>
          </w:tcPr>
          <w:p w14:paraId="1B782BC2" w14:textId="77777777" w:rsidR="003B73F5" w:rsidRPr="00E02F6E" w:rsidRDefault="003B73F5" w:rsidP="00413167">
            <w:pPr>
              <w:spacing w:after="0" w:line="240" w:lineRule="auto"/>
              <w:jc w:val="center"/>
              <w:rPr>
                <w:b w:val="0"/>
                <w:sz w:val="18"/>
                <w:szCs w:val="18"/>
                <w:lang w:eastAsia="zh-CN" w:bidi="th-TH"/>
              </w:rPr>
            </w:pPr>
            <w:r w:rsidRPr="00E02F6E">
              <w:rPr>
                <w:sz w:val="18"/>
                <w:szCs w:val="18"/>
                <w:lang w:eastAsia="zh-CN" w:bidi="th-TH"/>
              </w:rPr>
              <w:t>2015</w:t>
            </w:r>
          </w:p>
        </w:tc>
        <w:tc>
          <w:tcPr>
            <w:tcW w:w="1137" w:type="pct"/>
            <w:gridSpan w:val="4"/>
          </w:tcPr>
          <w:p w14:paraId="6C337356" w14:textId="77777777" w:rsidR="003B73F5" w:rsidRPr="00E02F6E" w:rsidRDefault="003B73F5" w:rsidP="00413167">
            <w:pPr>
              <w:spacing w:after="0" w:line="240" w:lineRule="auto"/>
              <w:jc w:val="center"/>
              <w:rPr>
                <w:b w:val="0"/>
                <w:sz w:val="18"/>
                <w:szCs w:val="18"/>
                <w:lang w:eastAsia="zh-CN" w:bidi="th-TH"/>
              </w:rPr>
            </w:pPr>
            <w:r w:rsidRPr="00E02F6E">
              <w:rPr>
                <w:sz w:val="18"/>
                <w:szCs w:val="18"/>
                <w:lang w:eastAsia="zh-CN" w:bidi="th-TH"/>
              </w:rPr>
              <w:t>2016</w:t>
            </w:r>
          </w:p>
        </w:tc>
        <w:tc>
          <w:tcPr>
            <w:tcW w:w="1253" w:type="pct"/>
            <w:gridSpan w:val="4"/>
          </w:tcPr>
          <w:p w14:paraId="0CDC9D7C" w14:textId="77777777" w:rsidR="003B73F5" w:rsidRPr="00E02F6E" w:rsidRDefault="003B73F5" w:rsidP="00413167">
            <w:pPr>
              <w:spacing w:after="0" w:line="240" w:lineRule="auto"/>
              <w:jc w:val="center"/>
              <w:rPr>
                <w:b w:val="0"/>
                <w:sz w:val="18"/>
                <w:szCs w:val="18"/>
                <w:lang w:eastAsia="zh-CN" w:bidi="th-TH"/>
              </w:rPr>
            </w:pPr>
            <w:r w:rsidRPr="00E02F6E">
              <w:rPr>
                <w:sz w:val="18"/>
                <w:szCs w:val="18"/>
                <w:lang w:eastAsia="zh-CN" w:bidi="th-TH"/>
              </w:rPr>
              <w:t>2017</w:t>
            </w:r>
          </w:p>
        </w:tc>
      </w:tr>
      <w:tr w:rsidR="003B73F5" w:rsidRPr="00E02F6E" w14:paraId="35C764A2" w14:textId="77777777" w:rsidTr="00A700A2">
        <w:tc>
          <w:tcPr>
            <w:tcW w:w="1472" w:type="pct"/>
          </w:tcPr>
          <w:p w14:paraId="386ABB0A" w14:textId="77777777" w:rsidR="003B73F5" w:rsidRPr="00E02F6E" w:rsidRDefault="003B73F5" w:rsidP="00413167">
            <w:pPr>
              <w:spacing w:after="0" w:line="240" w:lineRule="auto"/>
              <w:rPr>
                <w:b/>
                <w:color w:val="FFFFFF" w:themeColor="background1"/>
                <w:sz w:val="18"/>
                <w:szCs w:val="18"/>
                <w:lang w:eastAsia="zh-CN" w:bidi="th-TH"/>
              </w:rPr>
            </w:pPr>
          </w:p>
        </w:tc>
        <w:tc>
          <w:tcPr>
            <w:tcW w:w="280" w:type="pct"/>
          </w:tcPr>
          <w:p w14:paraId="71964087"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BE</w:t>
            </w:r>
          </w:p>
        </w:tc>
        <w:tc>
          <w:tcPr>
            <w:tcW w:w="289" w:type="pct"/>
          </w:tcPr>
          <w:p w14:paraId="2C366957"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SFN</w:t>
            </w:r>
          </w:p>
        </w:tc>
        <w:tc>
          <w:tcPr>
            <w:tcW w:w="226" w:type="pct"/>
          </w:tcPr>
          <w:p w14:paraId="3E73F078"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BT</w:t>
            </w:r>
          </w:p>
        </w:tc>
        <w:tc>
          <w:tcPr>
            <w:tcW w:w="343" w:type="pct"/>
          </w:tcPr>
          <w:p w14:paraId="00DCF879"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Total</w:t>
            </w:r>
          </w:p>
        </w:tc>
        <w:tc>
          <w:tcPr>
            <w:tcW w:w="279" w:type="pct"/>
          </w:tcPr>
          <w:p w14:paraId="3834FB5F"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BE</w:t>
            </w:r>
          </w:p>
        </w:tc>
        <w:tc>
          <w:tcPr>
            <w:tcW w:w="289" w:type="pct"/>
          </w:tcPr>
          <w:p w14:paraId="639C34F1"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SFN</w:t>
            </w:r>
          </w:p>
        </w:tc>
        <w:tc>
          <w:tcPr>
            <w:tcW w:w="226" w:type="pct"/>
          </w:tcPr>
          <w:p w14:paraId="7AA7E726"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BT</w:t>
            </w:r>
          </w:p>
        </w:tc>
        <w:tc>
          <w:tcPr>
            <w:tcW w:w="343" w:type="pct"/>
          </w:tcPr>
          <w:p w14:paraId="165BA8B3"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Total</w:t>
            </w:r>
          </w:p>
        </w:tc>
        <w:tc>
          <w:tcPr>
            <w:tcW w:w="322" w:type="pct"/>
          </w:tcPr>
          <w:p w14:paraId="5563934C" w14:textId="77777777" w:rsidR="003B73F5" w:rsidRPr="00E02F6E" w:rsidRDefault="003B73F5" w:rsidP="00413167">
            <w:pPr>
              <w:spacing w:after="0" w:line="240" w:lineRule="auto"/>
              <w:jc w:val="center"/>
              <w:rPr>
                <w:b/>
                <w:sz w:val="18"/>
                <w:szCs w:val="18"/>
                <w:lang w:eastAsia="zh-CN" w:bidi="th-TH"/>
              </w:rPr>
            </w:pPr>
            <w:r w:rsidRPr="00E02F6E">
              <w:rPr>
                <w:sz w:val="18"/>
                <w:szCs w:val="18"/>
                <w:lang w:eastAsia="zh-CN" w:bidi="th-TH"/>
              </w:rPr>
              <w:t>BE</w:t>
            </w:r>
          </w:p>
        </w:tc>
        <w:tc>
          <w:tcPr>
            <w:tcW w:w="302" w:type="pct"/>
          </w:tcPr>
          <w:p w14:paraId="6816B442" w14:textId="77777777" w:rsidR="003B73F5" w:rsidRPr="00E02F6E" w:rsidRDefault="003B73F5" w:rsidP="00413167">
            <w:pPr>
              <w:spacing w:after="0" w:line="240" w:lineRule="auto"/>
              <w:jc w:val="center"/>
              <w:rPr>
                <w:b/>
                <w:sz w:val="18"/>
                <w:szCs w:val="18"/>
                <w:lang w:eastAsia="zh-CN" w:bidi="th-TH"/>
              </w:rPr>
            </w:pPr>
            <w:r w:rsidRPr="00E02F6E">
              <w:rPr>
                <w:sz w:val="18"/>
                <w:szCs w:val="18"/>
                <w:lang w:eastAsia="zh-CN" w:bidi="th-TH"/>
              </w:rPr>
              <w:t>SFN</w:t>
            </w:r>
          </w:p>
        </w:tc>
        <w:tc>
          <w:tcPr>
            <w:tcW w:w="297" w:type="pct"/>
          </w:tcPr>
          <w:p w14:paraId="4A0E2629" w14:textId="77777777" w:rsidR="003B73F5" w:rsidRPr="00E02F6E" w:rsidRDefault="003B73F5" w:rsidP="00413167">
            <w:pPr>
              <w:spacing w:after="0" w:line="240" w:lineRule="auto"/>
              <w:jc w:val="center"/>
              <w:rPr>
                <w:b/>
                <w:sz w:val="18"/>
                <w:szCs w:val="18"/>
                <w:lang w:eastAsia="zh-CN" w:bidi="th-TH"/>
              </w:rPr>
            </w:pPr>
            <w:r w:rsidRPr="00E02F6E">
              <w:rPr>
                <w:sz w:val="18"/>
                <w:szCs w:val="18"/>
                <w:lang w:eastAsia="zh-CN" w:bidi="th-TH"/>
              </w:rPr>
              <w:t>BT</w:t>
            </w:r>
          </w:p>
        </w:tc>
        <w:tc>
          <w:tcPr>
            <w:tcW w:w="332" w:type="pct"/>
          </w:tcPr>
          <w:p w14:paraId="1BDAD919"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Total</w:t>
            </w:r>
          </w:p>
        </w:tc>
      </w:tr>
      <w:tr w:rsidR="003B73F5" w:rsidRPr="00E02F6E" w14:paraId="54841E6A" w14:textId="77777777" w:rsidTr="00A700A2">
        <w:trPr>
          <w:trHeight w:val="397"/>
        </w:trPr>
        <w:tc>
          <w:tcPr>
            <w:tcW w:w="1472" w:type="pct"/>
          </w:tcPr>
          <w:p w14:paraId="3D6C5871" w14:textId="77777777" w:rsidR="003B73F5" w:rsidRPr="00E02F6E" w:rsidRDefault="003B73F5" w:rsidP="00413167">
            <w:pPr>
              <w:spacing w:after="0" w:line="240" w:lineRule="auto"/>
              <w:rPr>
                <w:b/>
                <w:i/>
                <w:sz w:val="18"/>
                <w:szCs w:val="18"/>
                <w:lang w:eastAsia="zh-CN" w:bidi="th-TH"/>
              </w:rPr>
            </w:pPr>
            <w:r w:rsidRPr="00E02F6E">
              <w:rPr>
                <w:b/>
                <w:i/>
                <w:sz w:val="18"/>
                <w:szCs w:val="18"/>
                <w:lang w:eastAsia="zh-CN" w:bidi="th-TH"/>
              </w:rPr>
              <w:t>native species</w:t>
            </w:r>
          </w:p>
        </w:tc>
        <w:tc>
          <w:tcPr>
            <w:tcW w:w="280" w:type="pct"/>
          </w:tcPr>
          <w:p w14:paraId="0089CCBC" w14:textId="77777777" w:rsidR="003B73F5" w:rsidRPr="00E02F6E" w:rsidRDefault="003B73F5" w:rsidP="00413167">
            <w:pPr>
              <w:spacing w:after="0" w:line="240" w:lineRule="auto"/>
              <w:rPr>
                <w:sz w:val="18"/>
                <w:szCs w:val="18"/>
                <w:lang w:eastAsia="zh-CN" w:bidi="th-TH"/>
              </w:rPr>
            </w:pPr>
          </w:p>
        </w:tc>
        <w:tc>
          <w:tcPr>
            <w:tcW w:w="289" w:type="pct"/>
          </w:tcPr>
          <w:p w14:paraId="417FE811" w14:textId="77777777" w:rsidR="003B73F5" w:rsidRPr="00E02F6E" w:rsidRDefault="003B73F5" w:rsidP="00413167">
            <w:pPr>
              <w:spacing w:after="0" w:line="240" w:lineRule="auto"/>
              <w:rPr>
                <w:sz w:val="18"/>
                <w:szCs w:val="18"/>
                <w:lang w:eastAsia="zh-CN" w:bidi="th-TH"/>
              </w:rPr>
            </w:pPr>
          </w:p>
        </w:tc>
        <w:tc>
          <w:tcPr>
            <w:tcW w:w="226" w:type="pct"/>
          </w:tcPr>
          <w:p w14:paraId="62F6AE9D" w14:textId="77777777" w:rsidR="003B73F5" w:rsidRPr="00E02F6E" w:rsidRDefault="003B73F5" w:rsidP="00413167">
            <w:pPr>
              <w:spacing w:after="0" w:line="240" w:lineRule="auto"/>
              <w:rPr>
                <w:sz w:val="18"/>
                <w:szCs w:val="18"/>
                <w:lang w:eastAsia="zh-CN" w:bidi="th-TH"/>
              </w:rPr>
            </w:pPr>
          </w:p>
        </w:tc>
        <w:tc>
          <w:tcPr>
            <w:tcW w:w="343" w:type="pct"/>
          </w:tcPr>
          <w:p w14:paraId="2C95AB8E" w14:textId="77777777" w:rsidR="003B73F5" w:rsidRPr="00E02F6E" w:rsidRDefault="003B73F5" w:rsidP="00413167">
            <w:pPr>
              <w:spacing w:after="0" w:line="240" w:lineRule="auto"/>
              <w:rPr>
                <w:b/>
                <w:sz w:val="18"/>
                <w:szCs w:val="18"/>
                <w:lang w:eastAsia="zh-CN" w:bidi="th-TH"/>
              </w:rPr>
            </w:pPr>
          </w:p>
        </w:tc>
        <w:tc>
          <w:tcPr>
            <w:tcW w:w="279" w:type="pct"/>
          </w:tcPr>
          <w:p w14:paraId="04E33D5B" w14:textId="77777777" w:rsidR="003B73F5" w:rsidRPr="00E02F6E" w:rsidRDefault="003B73F5" w:rsidP="00413167">
            <w:pPr>
              <w:spacing w:after="0" w:line="240" w:lineRule="auto"/>
              <w:rPr>
                <w:sz w:val="18"/>
                <w:szCs w:val="18"/>
                <w:lang w:eastAsia="zh-CN" w:bidi="th-TH"/>
              </w:rPr>
            </w:pPr>
          </w:p>
        </w:tc>
        <w:tc>
          <w:tcPr>
            <w:tcW w:w="289" w:type="pct"/>
          </w:tcPr>
          <w:p w14:paraId="1CB58C93" w14:textId="77777777" w:rsidR="003B73F5" w:rsidRPr="00E02F6E" w:rsidRDefault="003B73F5" w:rsidP="00413167">
            <w:pPr>
              <w:spacing w:after="0" w:line="240" w:lineRule="auto"/>
              <w:rPr>
                <w:sz w:val="18"/>
                <w:szCs w:val="18"/>
                <w:lang w:eastAsia="zh-CN" w:bidi="th-TH"/>
              </w:rPr>
            </w:pPr>
          </w:p>
        </w:tc>
        <w:tc>
          <w:tcPr>
            <w:tcW w:w="226" w:type="pct"/>
          </w:tcPr>
          <w:p w14:paraId="7BDEA5EF" w14:textId="77777777" w:rsidR="003B73F5" w:rsidRPr="00E02F6E" w:rsidRDefault="003B73F5" w:rsidP="00413167">
            <w:pPr>
              <w:spacing w:after="0" w:line="240" w:lineRule="auto"/>
              <w:rPr>
                <w:sz w:val="18"/>
                <w:szCs w:val="18"/>
                <w:lang w:eastAsia="zh-CN" w:bidi="th-TH"/>
              </w:rPr>
            </w:pPr>
          </w:p>
        </w:tc>
        <w:tc>
          <w:tcPr>
            <w:tcW w:w="343" w:type="pct"/>
          </w:tcPr>
          <w:p w14:paraId="2790CD6B" w14:textId="77777777" w:rsidR="003B73F5" w:rsidRPr="00E02F6E" w:rsidRDefault="003B73F5" w:rsidP="00413167">
            <w:pPr>
              <w:spacing w:after="0" w:line="240" w:lineRule="auto"/>
              <w:rPr>
                <w:b/>
                <w:sz w:val="18"/>
                <w:szCs w:val="18"/>
                <w:lang w:eastAsia="zh-CN" w:bidi="th-TH"/>
              </w:rPr>
            </w:pPr>
          </w:p>
        </w:tc>
        <w:tc>
          <w:tcPr>
            <w:tcW w:w="322" w:type="pct"/>
          </w:tcPr>
          <w:p w14:paraId="792544A1" w14:textId="77777777" w:rsidR="003B73F5" w:rsidRPr="00E02F6E" w:rsidRDefault="003B73F5" w:rsidP="00413167">
            <w:pPr>
              <w:spacing w:after="0" w:line="240" w:lineRule="auto"/>
              <w:rPr>
                <w:sz w:val="18"/>
                <w:szCs w:val="18"/>
                <w:lang w:eastAsia="zh-CN" w:bidi="th-TH"/>
              </w:rPr>
            </w:pPr>
          </w:p>
        </w:tc>
        <w:tc>
          <w:tcPr>
            <w:tcW w:w="302" w:type="pct"/>
          </w:tcPr>
          <w:p w14:paraId="25C6CEA0" w14:textId="77777777" w:rsidR="003B73F5" w:rsidRPr="00E02F6E" w:rsidRDefault="003B73F5" w:rsidP="00413167">
            <w:pPr>
              <w:spacing w:after="0" w:line="240" w:lineRule="auto"/>
              <w:rPr>
                <w:sz w:val="18"/>
                <w:szCs w:val="18"/>
                <w:lang w:eastAsia="zh-CN" w:bidi="th-TH"/>
              </w:rPr>
            </w:pPr>
          </w:p>
        </w:tc>
        <w:tc>
          <w:tcPr>
            <w:tcW w:w="297" w:type="pct"/>
          </w:tcPr>
          <w:p w14:paraId="56F18699" w14:textId="77777777" w:rsidR="003B73F5" w:rsidRPr="00E02F6E" w:rsidRDefault="003B73F5" w:rsidP="00413167">
            <w:pPr>
              <w:spacing w:after="0" w:line="240" w:lineRule="auto"/>
              <w:rPr>
                <w:sz w:val="18"/>
                <w:szCs w:val="18"/>
                <w:lang w:eastAsia="zh-CN" w:bidi="th-TH"/>
              </w:rPr>
            </w:pPr>
          </w:p>
        </w:tc>
        <w:tc>
          <w:tcPr>
            <w:tcW w:w="332" w:type="pct"/>
          </w:tcPr>
          <w:p w14:paraId="0AC57773" w14:textId="77777777" w:rsidR="003B73F5" w:rsidRPr="00E02F6E" w:rsidRDefault="003B73F5" w:rsidP="00413167">
            <w:pPr>
              <w:spacing w:after="0" w:line="240" w:lineRule="auto"/>
              <w:rPr>
                <w:b/>
                <w:sz w:val="18"/>
                <w:szCs w:val="18"/>
                <w:lang w:eastAsia="zh-CN" w:bidi="th-TH"/>
              </w:rPr>
            </w:pPr>
          </w:p>
        </w:tc>
      </w:tr>
      <w:tr w:rsidR="003B73F5" w:rsidRPr="00E02F6E" w14:paraId="0F3F60A6" w14:textId="77777777" w:rsidTr="00A700A2">
        <w:trPr>
          <w:trHeight w:val="397"/>
        </w:trPr>
        <w:tc>
          <w:tcPr>
            <w:tcW w:w="1472" w:type="pct"/>
          </w:tcPr>
          <w:p w14:paraId="6B8FA5B7" w14:textId="77777777" w:rsidR="003B73F5" w:rsidRPr="00E02F6E" w:rsidRDefault="003B73F5" w:rsidP="00413167">
            <w:pPr>
              <w:spacing w:after="0" w:line="240" w:lineRule="auto"/>
              <w:rPr>
                <w:sz w:val="18"/>
                <w:szCs w:val="18"/>
                <w:lang w:eastAsia="zh-CN" w:bidi="th-TH"/>
              </w:rPr>
            </w:pPr>
            <w:r w:rsidRPr="00E02F6E">
              <w:rPr>
                <w:sz w:val="18"/>
                <w:szCs w:val="18"/>
              </w:rPr>
              <w:t>Australian smelt</w:t>
            </w:r>
          </w:p>
        </w:tc>
        <w:tc>
          <w:tcPr>
            <w:tcW w:w="280" w:type="pct"/>
          </w:tcPr>
          <w:p w14:paraId="00D55C30"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109</w:t>
            </w:r>
          </w:p>
        </w:tc>
        <w:tc>
          <w:tcPr>
            <w:tcW w:w="289" w:type="pct"/>
          </w:tcPr>
          <w:p w14:paraId="143E56E9"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26</w:t>
            </w:r>
          </w:p>
        </w:tc>
        <w:tc>
          <w:tcPr>
            <w:tcW w:w="226" w:type="pct"/>
          </w:tcPr>
          <w:p w14:paraId="3698E856" w14:textId="77777777" w:rsidR="003B73F5" w:rsidRPr="00E02F6E" w:rsidRDefault="003B73F5" w:rsidP="00413167">
            <w:pPr>
              <w:spacing w:after="0" w:line="240" w:lineRule="auto"/>
              <w:jc w:val="center"/>
              <w:rPr>
                <w:sz w:val="18"/>
                <w:szCs w:val="18"/>
                <w:lang w:eastAsia="zh-CN" w:bidi="th-TH"/>
              </w:rPr>
            </w:pPr>
          </w:p>
        </w:tc>
        <w:tc>
          <w:tcPr>
            <w:tcW w:w="343" w:type="pct"/>
          </w:tcPr>
          <w:p w14:paraId="2315F95B"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135</w:t>
            </w:r>
          </w:p>
        </w:tc>
        <w:tc>
          <w:tcPr>
            <w:tcW w:w="279" w:type="pct"/>
          </w:tcPr>
          <w:p w14:paraId="1D0BEC95"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335</w:t>
            </w:r>
          </w:p>
        </w:tc>
        <w:tc>
          <w:tcPr>
            <w:tcW w:w="289" w:type="pct"/>
          </w:tcPr>
          <w:p w14:paraId="6D7FBF68"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4</w:t>
            </w:r>
          </w:p>
        </w:tc>
        <w:tc>
          <w:tcPr>
            <w:tcW w:w="226" w:type="pct"/>
          </w:tcPr>
          <w:p w14:paraId="58DEEA39" w14:textId="77777777" w:rsidR="003B73F5" w:rsidRPr="00E02F6E" w:rsidRDefault="003B73F5" w:rsidP="00413167">
            <w:pPr>
              <w:spacing w:after="0" w:line="240" w:lineRule="auto"/>
              <w:jc w:val="center"/>
              <w:rPr>
                <w:sz w:val="18"/>
                <w:szCs w:val="18"/>
                <w:lang w:eastAsia="zh-CN" w:bidi="th-TH"/>
              </w:rPr>
            </w:pPr>
          </w:p>
        </w:tc>
        <w:tc>
          <w:tcPr>
            <w:tcW w:w="343" w:type="pct"/>
          </w:tcPr>
          <w:p w14:paraId="7ACC66D8"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339</w:t>
            </w:r>
          </w:p>
        </w:tc>
        <w:tc>
          <w:tcPr>
            <w:tcW w:w="322" w:type="pct"/>
          </w:tcPr>
          <w:p w14:paraId="0E925A04"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297</w:t>
            </w:r>
          </w:p>
        </w:tc>
        <w:tc>
          <w:tcPr>
            <w:tcW w:w="302" w:type="pct"/>
          </w:tcPr>
          <w:p w14:paraId="1F941483"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103</w:t>
            </w:r>
          </w:p>
        </w:tc>
        <w:tc>
          <w:tcPr>
            <w:tcW w:w="297" w:type="pct"/>
          </w:tcPr>
          <w:p w14:paraId="0EE39CE4" w14:textId="77777777" w:rsidR="003B73F5" w:rsidRPr="00E02F6E" w:rsidRDefault="003B73F5" w:rsidP="00413167">
            <w:pPr>
              <w:spacing w:after="0" w:line="240" w:lineRule="auto"/>
              <w:jc w:val="center"/>
              <w:rPr>
                <w:sz w:val="18"/>
                <w:szCs w:val="18"/>
                <w:lang w:eastAsia="zh-CN" w:bidi="th-TH"/>
              </w:rPr>
            </w:pPr>
          </w:p>
        </w:tc>
        <w:tc>
          <w:tcPr>
            <w:tcW w:w="332" w:type="pct"/>
          </w:tcPr>
          <w:p w14:paraId="4D068C40"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400</w:t>
            </w:r>
          </w:p>
        </w:tc>
      </w:tr>
      <w:tr w:rsidR="003B73F5" w:rsidRPr="00E02F6E" w14:paraId="016B8DFE" w14:textId="77777777" w:rsidTr="00A700A2">
        <w:trPr>
          <w:trHeight w:val="397"/>
        </w:trPr>
        <w:tc>
          <w:tcPr>
            <w:tcW w:w="1472" w:type="pct"/>
          </w:tcPr>
          <w:p w14:paraId="0D6B7B47" w14:textId="77777777" w:rsidR="003B73F5" w:rsidRPr="00E02F6E" w:rsidRDefault="003B73F5" w:rsidP="00413167">
            <w:pPr>
              <w:spacing w:after="0" w:line="240" w:lineRule="auto"/>
              <w:rPr>
                <w:sz w:val="18"/>
                <w:szCs w:val="18"/>
                <w:lang w:eastAsia="zh-CN" w:bidi="th-TH"/>
              </w:rPr>
            </w:pPr>
            <w:r w:rsidRPr="00E02F6E">
              <w:rPr>
                <w:sz w:val="18"/>
                <w:szCs w:val="18"/>
              </w:rPr>
              <w:t>bony herring</w:t>
            </w:r>
          </w:p>
        </w:tc>
        <w:tc>
          <w:tcPr>
            <w:tcW w:w="280" w:type="pct"/>
          </w:tcPr>
          <w:p w14:paraId="6F650465"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438</w:t>
            </w:r>
          </w:p>
        </w:tc>
        <w:tc>
          <w:tcPr>
            <w:tcW w:w="289" w:type="pct"/>
          </w:tcPr>
          <w:p w14:paraId="116679F9"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2</w:t>
            </w:r>
          </w:p>
        </w:tc>
        <w:tc>
          <w:tcPr>
            <w:tcW w:w="226" w:type="pct"/>
          </w:tcPr>
          <w:p w14:paraId="236212DC" w14:textId="77777777" w:rsidR="003B73F5" w:rsidRPr="00E02F6E" w:rsidRDefault="003B73F5" w:rsidP="00413167">
            <w:pPr>
              <w:spacing w:after="0" w:line="240" w:lineRule="auto"/>
              <w:jc w:val="center"/>
              <w:rPr>
                <w:sz w:val="18"/>
                <w:szCs w:val="18"/>
                <w:lang w:eastAsia="zh-CN" w:bidi="th-TH"/>
              </w:rPr>
            </w:pPr>
          </w:p>
        </w:tc>
        <w:tc>
          <w:tcPr>
            <w:tcW w:w="343" w:type="pct"/>
          </w:tcPr>
          <w:p w14:paraId="047A4DC1"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440</w:t>
            </w:r>
          </w:p>
        </w:tc>
        <w:tc>
          <w:tcPr>
            <w:tcW w:w="279" w:type="pct"/>
          </w:tcPr>
          <w:p w14:paraId="630591B2"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360</w:t>
            </w:r>
          </w:p>
        </w:tc>
        <w:tc>
          <w:tcPr>
            <w:tcW w:w="289" w:type="pct"/>
          </w:tcPr>
          <w:p w14:paraId="67B3366C" w14:textId="77777777" w:rsidR="003B73F5" w:rsidRPr="00E02F6E" w:rsidRDefault="003B73F5" w:rsidP="00413167">
            <w:pPr>
              <w:spacing w:after="0" w:line="240" w:lineRule="auto"/>
              <w:jc w:val="center"/>
              <w:rPr>
                <w:sz w:val="18"/>
                <w:szCs w:val="18"/>
                <w:lang w:eastAsia="zh-CN" w:bidi="th-TH"/>
              </w:rPr>
            </w:pPr>
          </w:p>
        </w:tc>
        <w:tc>
          <w:tcPr>
            <w:tcW w:w="226" w:type="pct"/>
          </w:tcPr>
          <w:p w14:paraId="613BC87D" w14:textId="77777777" w:rsidR="003B73F5" w:rsidRPr="00E02F6E" w:rsidRDefault="003B73F5" w:rsidP="00413167">
            <w:pPr>
              <w:spacing w:after="0" w:line="240" w:lineRule="auto"/>
              <w:jc w:val="center"/>
              <w:rPr>
                <w:sz w:val="18"/>
                <w:szCs w:val="18"/>
                <w:lang w:eastAsia="zh-CN" w:bidi="th-TH"/>
              </w:rPr>
            </w:pPr>
          </w:p>
        </w:tc>
        <w:tc>
          <w:tcPr>
            <w:tcW w:w="343" w:type="pct"/>
          </w:tcPr>
          <w:p w14:paraId="4D875BE5"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360</w:t>
            </w:r>
          </w:p>
        </w:tc>
        <w:tc>
          <w:tcPr>
            <w:tcW w:w="322" w:type="pct"/>
          </w:tcPr>
          <w:p w14:paraId="5CDD3D07"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170</w:t>
            </w:r>
          </w:p>
        </w:tc>
        <w:tc>
          <w:tcPr>
            <w:tcW w:w="302" w:type="pct"/>
          </w:tcPr>
          <w:p w14:paraId="2E7B1168"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2</w:t>
            </w:r>
          </w:p>
        </w:tc>
        <w:tc>
          <w:tcPr>
            <w:tcW w:w="297" w:type="pct"/>
          </w:tcPr>
          <w:p w14:paraId="425790C8" w14:textId="77777777" w:rsidR="003B73F5" w:rsidRPr="00E02F6E" w:rsidRDefault="003B73F5" w:rsidP="00413167">
            <w:pPr>
              <w:spacing w:after="0" w:line="240" w:lineRule="auto"/>
              <w:jc w:val="center"/>
              <w:rPr>
                <w:sz w:val="18"/>
                <w:szCs w:val="18"/>
                <w:lang w:eastAsia="zh-CN" w:bidi="th-TH"/>
              </w:rPr>
            </w:pPr>
          </w:p>
        </w:tc>
        <w:tc>
          <w:tcPr>
            <w:tcW w:w="332" w:type="pct"/>
          </w:tcPr>
          <w:p w14:paraId="345A25DE"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172</w:t>
            </w:r>
          </w:p>
        </w:tc>
      </w:tr>
      <w:tr w:rsidR="003B73F5" w:rsidRPr="00E02F6E" w14:paraId="26FCBA6A" w14:textId="77777777" w:rsidTr="00A700A2">
        <w:trPr>
          <w:trHeight w:val="397"/>
        </w:trPr>
        <w:tc>
          <w:tcPr>
            <w:tcW w:w="1472" w:type="pct"/>
          </w:tcPr>
          <w:p w14:paraId="163302AC" w14:textId="77777777" w:rsidR="003B73F5" w:rsidRPr="00E02F6E" w:rsidRDefault="003B73F5" w:rsidP="00413167">
            <w:pPr>
              <w:spacing w:after="0" w:line="240" w:lineRule="auto"/>
              <w:rPr>
                <w:sz w:val="18"/>
                <w:szCs w:val="18"/>
                <w:lang w:eastAsia="zh-CN" w:bidi="th-TH"/>
              </w:rPr>
            </w:pPr>
            <w:r w:rsidRPr="00E02F6E">
              <w:rPr>
                <w:sz w:val="18"/>
                <w:szCs w:val="18"/>
              </w:rPr>
              <w:t xml:space="preserve">carp gudgeon </w:t>
            </w:r>
          </w:p>
        </w:tc>
        <w:tc>
          <w:tcPr>
            <w:tcW w:w="280" w:type="pct"/>
          </w:tcPr>
          <w:p w14:paraId="3DFA3935"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9</w:t>
            </w:r>
          </w:p>
        </w:tc>
        <w:tc>
          <w:tcPr>
            <w:tcW w:w="289" w:type="pct"/>
          </w:tcPr>
          <w:p w14:paraId="4371787D"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205</w:t>
            </w:r>
          </w:p>
        </w:tc>
        <w:tc>
          <w:tcPr>
            <w:tcW w:w="226" w:type="pct"/>
          </w:tcPr>
          <w:p w14:paraId="7328277A"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18</w:t>
            </w:r>
          </w:p>
        </w:tc>
        <w:tc>
          <w:tcPr>
            <w:tcW w:w="343" w:type="pct"/>
          </w:tcPr>
          <w:p w14:paraId="667F6BE1"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232</w:t>
            </w:r>
          </w:p>
        </w:tc>
        <w:tc>
          <w:tcPr>
            <w:tcW w:w="279" w:type="pct"/>
          </w:tcPr>
          <w:p w14:paraId="415A7A9E"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22</w:t>
            </w:r>
          </w:p>
        </w:tc>
        <w:tc>
          <w:tcPr>
            <w:tcW w:w="289" w:type="pct"/>
          </w:tcPr>
          <w:p w14:paraId="471EDE1C"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704</w:t>
            </w:r>
          </w:p>
        </w:tc>
        <w:tc>
          <w:tcPr>
            <w:tcW w:w="226" w:type="pct"/>
          </w:tcPr>
          <w:p w14:paraId="063BA26E"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39</w:t>
            </w:r>
          </w:p>
        </w:tc>
        <w:tc>
          <w:tcPr>
            <w:tcW w:w="343" w:type="pct"/>
          </w:tcPr>
          <w:p w14:paraId="38D309AA"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765</w:t>
            </w:r>
          </w:p>
        </w:tc>
        <w:tc>
          <w:tcPr>
            <w:tcW w:w="322" w:type="pct"/>
          </w:tcPr>
          <w:p w14:paraId="13267EF9"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13</w:t>
            </w:r>
          </w:p>
        </w:tc>
        <w:tc>
          <w:tcPr>
            <w:tcW w:w="302" w:type="pct"/>
          </w:tcPr>
          <w:p w14:paraId="46E1E37C"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567</w:t>
            </w:r>
          </w:p>
        </w:tc>
        <w:tc>
          <w:tcPr>
            <w:tcW w:w="297" w:type="pct"/>
          </w:tcPr>
          <w:p w14:paraId="62E0DB65"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40</w:t>
            </w:r>
          </w:p>
        </w:tc>
        <w:tc>
          <w:tcPr>
            <w:tcW w:w="332" w:type="pct"/>
          </w:tcPr>
          <w:p w14:paraId="674D993D"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620</w:t>
            </w:r>
          </w:p>
        </w:tc>
      </w:tr>
      <w:tr w:rsidR="003B73F5" w:rsidRPr="00E02F6E" w14:paraId="3E445205" w14:textId="77777777" w:rsidTr="00A700A2">
        <w:trPr>
          <w:trHeight w:val="397"/>
        </w:trPr>
        <w:tc>
          <w:tcPr>
            <w:tcW w:w="1472" w:type="pct"/>
          </w:tcPr>
          <w:p w14:paraId="488834A5" w14:textId="77777777" w:rsidR="003B73F5" w:rsidRPr="00E02F6E" w:rsidRDefault="003B73F5" w:rsidP="00413167">
            <w:pPr>
              <w:spacing w:after="0" w:line="240" w:lineRule="auto"/>
              <w:rPr>
                <w:sz w:val="18"/>
                <w:szCs w:val="18"/>
              </w:rPr>
            </w:pPr>
            <w:r w:rsidRPr="00E02F6E">
              <w:rPr>
                <w:sz w:val="18"/>
                <w:szCs w:val="18"/>
              </w:rPr>
              <w:t>flatheaded gudgeon</w:t>
            </w:r>
          </w:p>
        </w:tc>
        <w:tc>
          <w:tcPr>
            <w:tcW w:w="280" w:type="pct"/>
          </w:tcPr>
          <w:p w14:paraId="2C588A5D" w14:textId="77777777" w:rsidR="003B73F5" w:rsidRPr="00E02F6E" w:rsidRDefault="003B73F5" w:rsidP="00413167">
            <w:pPr>
              <w:spacing w:after="0" w:line="240" w:lineRule="auto"/>
              <w:jc w:val="center"/>
              <w:rPr>
                <w:sz w:val="18"/>
                <w:szCs w:val="18"/>
                <w:lang w:eastAsia="zh-CN" w:bidi="th-TH"/>
              </w:rPr>
            </w:pPr>
          </w:p>
        </w:tc>
        <w:tc>
          <w:tcPr>
            <w:tcW w:w="289" w:type="pct"/>
          </w:tcPr>
          <w:p w14:paraId="5BC0E541" w14:textId="77777777" w:rsidR="003B73F5" w:rsidRPr="00E02F6E" w:rsidRDefault="003B73F5" w:rsidP="00413167">
            <w:pPr>
              <w:spacing w:after="0" w:line="240" w:lineRule="auto"/>
              <w:jc w:val="center"/>
              <w:rPr>
                <w:sz w:val="18"/>
                <w:szCs w:val="18"/>
                <w:lang w:eastAsia="zh-CN" w:bidi="th-TH"/>
              </w:rPr>
            </w:pPr>
          </w:p>
        </w:tc>
        <w:tc>
          <w:tcPr>
            <w:tcW w:w="226" w:type="pct"/>
          </w:tcPr>
          <w:p w14:paraId="1227D5CB" w14:textId="77777777" w:rsidR="003B73F5" w:rsidRPr="00E02F6E" w:rsidRDefault="003B73F5" w:rsidP="00413167">
            <w:pPr>
              <w:spacing w:after="0" w:line="240" w:lineRule="auto"/>
              <w:jc w:val="center"/>
              <w:rPr>
                <w:sz w:val="18"/>
                <w:szCs w:val="18"/>
                <w:lang w:eastAsia="zh-CN" w:bidi="th-TH"/>
              </w:rPr>
            </w:pPr>
          </w:p>
        </w:tc>
        <w:tc>
          <w:tcPr>
            <w:tcW w:w="343" w:type="pct"/>
          </w:tcPr>
          <w:p w14:paraId="1D4184CB"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0</w:t>
            </w:r>
          </w:p>
        </w:tc>
        <w:tc>
          <w:tcPr>
            <w:tcW w:w="279" w:type="pct"/>
          </w:tcPr>
          <w:p w14:paraId="7590347D" w14:textId="77777777" w:rsidR="003B73F5" w:rsidRPr="00E02F6E" w:rsidRDefault="003B73F5" w:rsidP="00413167">
            <w:pPr>
              <w:spacing w:after="0" w:line="240" w:lineRule="auto"/>
              <w:jc w:val="center"/>
              <w:rPr>
                <w:sz w:val="18"/>
                <w:szCs w:val="18"/>
                <w:lang w:eastAsia="zh-CN" w:bidi="th-TH"/>
              </w:rPr>
            </w:pPr>
          </w:p>
        </w:tc>
        <w:tc>
          <w:tcPr>
            <w:tcW w:w="289" w:type="pct"/>
          </w:tcPr>
          <w:p w14:paraId="383A89F6" w14:textId="77777777" w:rsidR="003B73F5" w:rsidRPr="00E02F6E" w:rsidRDefault="003B73F5" w:rsidP="00413167">
            <w:pPr>
              <w:spacing w:after="0" w:line="240" w:lineRule="auto"/>
              <w:jc w:val="center"/>
              <w:rPr>
                <w:sz w:val="18"/>
                <w:szCs w:val="18"/>
                <w:lang w:eastAsia="zh-CN" w:bidi="th-TH"/>
              </w:rPr>
            </w:pPr>
          </w:p>
        </w:tc>
        <w:tc>
          <w:tcPr>
            <w:tcW w:w="226" w:type="pct"/>
          </w:tcPr>
          <w:p w14:paraId="38CB613C" w14:textId="77777777" w:rsidR="003B73F5" w:rsidRPr="00E02F6E" w:rsidRDefault="003B73F5" w:rsidP="00413167">
            <w:pPr>
              <w:spacing w:after="0" w:line="240" w:lineRule="auto"/>
              <w:jc w:val="center"/>
              <w:rPr>
                <w:sz w:val="18"/>
                <w:szCs w:val="18"/>
                <w:lang w:eastAsia="zh-CN" w:bidi="th-TH"/>
              </w:rPr>
            </w:pPr>
          </w:p>
        </w:tc>
        <w:tc>
          <w:tcPr>
            <w:tcW w:w="343" w:type="pct"/>
          </w:tcPr>
          <w:p w14:paraId="6D5DFD7B"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0</w:t>
            </w:r>
          </w:p>
        </w:tc>
        <w:tc>
          <w:tcPr>
            <w:tcW w:w="322" w:type="pct"/>
          </w:tcPr>
          <w:p w14:paraId="49D24AD9" w14:textId="77777777" w:rsidR="003B73F5" w:rsidRPr="00E02F6E" w:rsidRDefault="003B73F5" w:rsidP="00413167">
            <w:pPr>
              <w:spacing w:after="0" w:line="240" w:lineRule="auto"/>
              <w:jc w:val="center"/>
              <w:rPr>
                <w:sz w:val="18"/>
                <w:szCs w:val="18"/>
                <w:lang w:eastAsia="zh-CN" w:bidi="th-TH"/>
              </w:rPr>
            </w:pPr>
          </w:p>
        </w:tc>
        <w:tc>
          <w:tcPr>
            <w:tcW w:w="302" w:type="pct"/>
          </w:tcPr>
          <w:p w14:paraId="238E47B7"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2</w:t>
            </w:r>
          </w:p>
        </w:tc>
        <w:tc>
          <w:tcPr>
            <w:tcW w:w="297" w:type="pct"/>
          </w:tcPr>
          <w:p w14:paraId="24620C00" w14:textId="77777777" w:rsidR="003B73F5" w:rsidRPr="00E02F6E" w:rsidRDefault="003B73F5" w:rsidP="00413167">
            <w:pPr>
              <w:spacing w:after="0" w:line="240" w:lineRule="auto"/>
              <w:jc w:val="center"/>
              <w:rPr>
                <w:sz w:val="18"/>
                <w:szCs w:val="18"/>
                <w:lang w:eastAsia="zh-CN" w:bidi="th-TH"/>
              </w:rPr>
            </w:pPr>
          </w:p>
        </w:tc>
        <w:tc>
          <w:tcPr>
            <w:tcW w:w="332" w:type="pct"/>
          </w:tcPr>
          <w:p w14:paraId="607331A4"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2</w:t>
            </w:r>
          </w:p>
        </w:tc>
      </w:tr>
      <w:tr w:rsidR="003B73F5" w:rsidRPr="00E02F6E" w14:paraId="38B73EB0" w14:textId="77777777" w:rsidTr="00A700A2">
        <w:trPr>
          <w:trHeight w:val="397"/>
        </w:trPr>
        <w:tc>
          <w:tcPr>
            <w:tcW w:w="1472" w:type="pct"/>
          </w:tcPr>
          <w:p w14:paraId="5E0B63CE" w14:textId="77777777" w:rsidR="003B73F5" w:rsidRPr="00E02F6E" w:rsidRDefault="003B73F5" w:rsidP="00413167">
            <w:pPr>
              <w:spacing w:after="0" w:line="240" w:lineRule="auto"/>
              <w:rPr>
                <w:sz w:val="18"/>
                <w:szCs w:val="18"/>
                <w:lang w:eastAsia="zh-CN" w:bidi="th-TH"/>
              </w:rPr>
            </w:pPr>
            <w:r w:rsidRPr="00E02F6E">
              <w:rPr>
                <w:sz w:val="18"/>
                <w:szCs w:val="18"/>
              </w:rPr>
              <w:t>golden perch</w:t>
            </w:r>
          </w:p>
        </w:tc>
        <w:tc>
          <w:tcPr>
            <w:tcW w:w="280" w:type="pct"/>
          </w:tcPr>
          <w:p w14:paraId="7600B571"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39</w:t>
            </w:r>
          </w:p>
        </w:tc>
        <w:tc>
          <w:tcPr>
            <w:tcW w:w="289" w:type="pct"/>
          </w:tcPr>
          <w:p w14:paraId="143DA790" w14:textId="77777777" w:rsidR="003B73F5" w:rsidRPr="00E02F6E" w:rsidRDefault="003B73F5" w:rsidP="00413167">
            <w:pPr>
              <w:spacing w:after="0" w:line="240" w:lineRule="auto"/>
              <w:jc w:val="center"/>
              <w:rPr>
                <w:sz w:val="18"/>
                <w:szCs w:val="18"/>
                <w:lang w:eastAsia="zh-CN" w:bidi="th-TH"/>
              </w:rPr>
            </w:pPr>
          </w:p>
        </w:tc>
        <w:tc>
          <w:tcPr>
            <w:tcW w:w="226" w:type="pct"/>
          </w:tcPr>
          <w:p w14:paraId="1C520E5D" w14:textId="77777777" w:rsidR="003B73F5" w:rsidRPr="00E02F6E" w:rsidRDefault="003B73F5" w:rsidP="00413167">
            <w:pPr>
              <w:spacing w:after="0" w:line="240" w:lineRule="auto"/>
              <w:jc w:val="center"/>
              <w:rPr>
                <w:sz w:val="18"/>
                <w:szCs w:val="18"/>
                <w:lang w:eastAsia="zh-CN" w:bidi="th-TH"/>
              </w:rPr>
            </w:pPr>
          </w:p>
        </w:tc>
        <w:tc>
          <w:tcPr>
            <w:tcW w:w="343" w:type="pct"/>
          </w:tcPr>
          <w:p w14:paraId="12FDD177"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39</w:t>
            </w:r>
          </w:p>
        </w:tc>
        <w:tc>
          <w:tcPr>
            <w:tcW w:w="279" w:type="pct"/>
          </w:tcPr>
          <w:p w14:paraId="2E59873E"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28</w:t>
            </w:r>
          </w:p>
        </w:tc>
        <w:tc>
          <w:tcPr>
            <w:tcW w:w="289" w:type="pct"/>
          </w:tcPr>
          <w:p w14:paraId="3BA6142A" w14:textId="77777777" w:rsidR="003B73F5" w:rsidRPr="00E02F6E" w:rsidRDefault="003B73F5" w:rsidP="00413167">
            <w:pPr>
              <w:spacing w:after="0" w:line="240" w:lineRule="auto"/>
              <w:jc w:val="center"/>
              <w:rPr>
                <w:sz w:val="18"/>
                <w:szCs w:val="18"/>
                <w:lang w:eastAsia="zh-CN" w:bidi="th-TH"/>
              </w:rPr>
            </w:pPr>
          </w:p>
        </w:tc>
        <w:tc>
          <w:tcPr>
            <w:tcW w:w="226" w:type="pct"/>
          </w:tcPr>
          <w:p w14:paraId="6D606366" w14:textId="77777777" w:rsidR="003B73F5" w:rsidRPr="00E02F6E" w:rsidRDefault="003B73F5" w:rsidP="00413167">
            <w:pPr>
              <w:spacing w:after="0" w:line="240" w:lineRule="auto"/>
              <w:jc w:val="center"/>
              <w:rPr>
                <w:sz w:val="18"/>
                <w:szCs w:val="18"/>
                <w:lang w:eastAsia="zh-CN" w:bidi="th-TH"/>
              </w:rPr>
            </w:pPr>
          </w:p>
        </w:tc>
        <w:tc>
          <w:tcPr>
            <w:tcW w:w="343" w:type="pct"/>
          </w:tcPr>
          <w:p w14:paraId="25D23F96"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28</w:t>
            </w:r>
          </w:p>
        </w:tc>
        <w:tc>
          <w:tcPr>
            <w:tcW w:w="322" w:type="pct"/>
          </w:tcPr>
          <w:p w14:paraId="0DDE16F7"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37</w:t>
            </w:r>
          </w:p>
        </w:tc>
        <w:tc>
          <w:tcPr>
            <w:tcW w:w="302" w:type="pct"/>
          </w:tcPr>
          <w:p w14:paraId="1C23C16C" w14:textId="77777777" w:rsidR="003B73F5" w:rsidRPr="00E02F6E" w:rsidRDefault="003B73F5" w:rsidP="00413167">
            <w:pPr>
              <w:spacing w:after="0" w:line="240" w:lineRule="auto"/>
              <w:jc w:val="center"/>
              <w:rPr>
                <w:sz w:val="18"/>
                <w:szCs w:val="18"/>
                <w:lang w:eastAsia="zh-CN" w:bidi="th-TH"/>
              </w:rPr>
            </w:pPr>
          </w:p>
        </w:tc>
        <w:tc>
          <w:tcPr>
            <w:tcW w:w="297" w:type="pct"/>
          </w:tcPr>
          <w:p w14:paraId="22C00ED9" w14:textId="77777777" w:rsidR="003B73F5" w:rsidRPr="00E02F6E" w:rsidRDefault="003B73F5" w:rsidP="00413167">
            <w:pPr>
              <w:spacing w:after="0" w:line="240" w:lineRule="auto"/>
              <w:jc w:val="center"/>
              <w:rPr>
                <w:sz w:val="18"/>
                <w:szCs w:val="18"/>
                <w:lang w:eastAsia="zh-CN" w:bidi="th-TH"/>
              </w:rPr>
            </w:pPr>
          </w:p>
        </w:tc>
        <w:tc>
          <w:tcPr>
            <w:tcW w:w="332" w:type="pct"/>
          </w:tcPr>
          <w:p w14:paraId="3D0660AA"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37</w:t>
            </w:r>
          </w:p>
        </w:tc>
      </w:tr>
      <w:tr w:rsidR="003B73F5" w:rsidRPr="00E02F6E" w14:paraId="7DAC0147" w14:textId="77777777" w:rsidTr="00A700A2">
        <w:trPr>
          <w:trHeight w:val="397"/>
        </w:trPr>
        <w:tc>
          <w:tcPr>
            <w:tcW w:w="1472" w:type="pct"/>
          </w:tcPr>
          <w:p w14:paraId="68ECB31D" w14:textId="77777777" w:rsidR="003B73F5" w:rsidRPr="00E02F6E" w:rsidRDefault="003B73F5" w:rsidP="00413167">
            <w:pPr>
              <w:spacing w:after="0" w:line="240" w:lineRule="auto"/>
              <w:rPr>
                <w:sz w:val="18"/>
                <w:szCs w:val="18"/>
                <w:lang w:eastAsia="zh-CN" w:bidi="th-TH"/>
              </w:rPr>
            </w:pPr>
            <w:r w:rsidRPr="00E02F6E">
              <w:rPr>
                <w:sz w:val="18"/>
                <w:szCs w:val="18"/>
              </w:rPr>
              <w:t>Murray cod</w:t>
            </w:r>
          </w:p>
        </w:tc>
        <w:tc>
          <w:tcPr>
            <w:tcW w:w="280" w:type="pct"/>
          </w:tcPr>
          <w:p w14:paraId="5BA03CD2"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126</w:t>
            </w:r>
          </w:p>
        </w:tc>
        <w:tc>
          <w:tcPr>
            <w:tcW w:w="289" w:type="pct"/>
          </w:tcPr>
          <w:p w14:paraId="2D4A2399"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5</w:t>
            </w:r>
          </w:p>
        </w:tc>
        <w:tc>
          <w:tcPr>
            <w:tcW w:w="226" w:type="pct"/>
          </w:tcPr>
          <w:p w14:paraId="10448039" w14:textId="77777777" w:rsidR="003B73F5" w:rsidRPr="00E02F6E" w:rsidRDefault="003B73F5" w:rsidP="00413167">
            <w:pPr>
              <w:spacing w:after="0" w:line="240" w:lineRule="auto"/>
              <w:jc w:val="center"/>
              <w:rPr>
                <w:sz w:val="18"/>
                <w:szCs w:val="18"/>
                <w:lang w:eastAsia="zh-CN" w:bidi="th-TH"/>
              </w:rPr>
            </w:pPr>
          </w:p>
        </w:tc>
        <w:tc>
          <w:tcPr>
            <w:tcW w:w="343" w:type="pct"/>
          </w:tcPr>
          <w:p w14:paraId="2EF7C3CE"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131</w:t>
            </w:r>
          </w:p>
        </w:tc>
        <w:tc>
          <w:tcPr>
            <w:tcW w:w="279" w:type="pct"/>
          </w:tcPr>
          <w:p w14:paraId="721F790B"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155</w:t>
            </w:r>
          </w:p>
        </w:tc>
        <w:tc>
          <w:tcPr>
            <w:tcW w:w="289" w:type="pct"/>
          </w:tcPr>
          <w:p w14:paraId="3C739894" w14:textId="77777777" w:rsidR="003B73F5" w:rsidRPr="00E02F6E" w:rsidRDefault="003B73F5" w:rsidP="00413167">
            <w:pPr>
              <w:spacing w:after="0" w:line="240" w:lineRule="auto"/>
              <w:jc w:val="center"/>
              <w:rPr>
                <w:sz w:val="18"/>
                <w:szCs w:val="18"/>
                <w:lang w:eastAsia="zh-CN" w:bidi="th-TH"/>
              </w:rPr>
            </w:pPr>
          </w:p>
        </w:tc>
        <w:tc>
          <w:tcPr>
            <w:tcW w:w="226" w:type="pct"/>
          </w:tcPr>
          <w:p w14:paraId="39B129BA" w14:textId="77777777" w:rsidR="003B73F5" w:rsidRPr="00E02F6E" w:rsidRDefault="003B73F5" w:rsidP="00413167">
            <w:pPr>
              <w:spacing w:after="0" w:line="240" w:lineRule="auto"/>
              <w:jc w:val="center"/>
              <w:rPr>
                <w:sz w:val="18"/>
                <w:szCs w:val="18"/>
                <w:lang w:eastAsia="zh-CN" w:bidi="th-TH"/>
              </w:rPr>
            </w:pPr>
          </w:p>
        </w:tc>
        <w:tc>
          <w:tcPr>
            <w:tcW w:w="343" w:type="pct"/>
          </w:tcPr>
          <w:p w14:paraId="5C9A94BE"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155</w:t>
            </w:r>
          </w:p>
        </w:tc>
        <w:tc>
          <w:tcPr>
            <w:tcW w:w="322" w:type="pct"/>
          </w:tcPr>
          <w:p w14:paraId="31492480"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68</w:t>
            </w:r>
          </w:p>
        </w:tc>
        <w:tc>
          <w:tcPr>
            <w:tcW w:w="302" w:type="pct"/>
          </w:tcPr>
          <w:p w14:paraId="5E0A166B"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w:t>
            </w:r>
          </w:p>
        </w:tc>
        <w:tc>
          <w:tcPr>
            <w:tcW w:w="297" w:type="pct"/>
          </w:tcPr>
          <w:p w14:paraId="440AF17E" w14:textId="77777777" w:rsidR="003B73F5" w:rsidRPr="00E02F6E" w:rsidRDefault="003B73F5" w:rsidP="00413167">
            <w:pPr>
              <w:spacing w:after="0" w:line="240" w:lineRule="auto"/>
              <w:jc w:val="center"/>
              <w:rPr>
                <w:sz w:val="18"/>
                <w:szCs w:val="18"/>
                <w:lang w:eastAsia="zh-CN" w:bidi="th-TH"/>
              </w:rPr>
            </w:pPr>
          </w:p>
        </w:tc>
        <w:tc>
          <w:tcPr>
            <w:tcW w:w="332" w:type="pct"/>
          </w:tcPr>
          <w:p w14:paraId="72DF5AD1"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69</w:t>
            </w:r>
          </w:p>
        </w:tc>
      </w:tr>
      <w:tr w:rsidR="003B73F5" w:rsidRPr="00E02F6E" w14:paraId="31A3E8A4" w14:textId="77777777" w:rsidTr="00A700A2">
        <w:trPr>
          <w:trHeight w:val="397"/>
        </w:trPr>
        <w:tc>
          <w:tcPr>
            <w:tcW w:w="1472" w:type="pct"/>
          </w:tcPr>
          <w:p w14:paraId="4AB9FCA6" w14:textId="77777777" w:rsidR="003B73F5" w:rsidRPr="00E02F6E" w:rsidRDefault="003B73F5" w:rsidP="00413167">
            <w:pPr>
              <w:spacing w:after="0" w:line="240" w:lineRule="auto"/>
              <w:rPr>
                <w:sz w:val="18"/>
                <w:szCs w:val="18"/>
                <w:lang w:eastAsia="zh-CN" w:bidi="th-TH"/>
              </w:rPr>
            </w:pPr>
            <w:r w:rsidRPr="00E02F6E">
              <w:rPr>
                <w:sz w:val="18"/>
                <w:szCs w:val="18"/>
              </w:rPr>
              <w:t>Murray-Darling rainbowfish</w:t>
            </w:r>
          </w:p>
        </w:tc>
        <w:tc>
          <w:tcPr>
            <w:tcW w:w="280" w:type="pct"/>
          </w:tcPr>
          <w:p w14:paraId="5C1E4FE2"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162</w:t>
            </w:r>
          </w:p>
        </w:tc>
        <w:tc>
          <w:tcPr>
            <w:tcW w:w="289" w:type="pct"/>
          </w:tcPr>
          <w:p w14:paraId="11EB7A4E"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401</w:t>
            </w:r>
          </w:p>
        </w:tc>
        <w:tc>
          <w:tcPr>
            <w:tcW w:w="226" w:type="pct"/>
          </w:tcPr>
          <w:p w14:paraId="11BFB6B7" w14:textId="77777777" w:rsidR="003B73F5" w:rsidRPr="00E02F6E" w:rsidRDefault="003B73F5" w:rsidP="00413167">
            <w:pPr>
              <w:spacing w:after="0" w:line="240" w:lineRule="auto"/>
              <w:jc w:val="center"/>
              <w:rPr>
                <w:sz w:val="18"/>
                <w:szCs w:val="18"/>
                <w:lang w:eastAsia="zh-CN" w:bidi="th-TH"/>
              </w:rPr>
            </w:pPr>
          </w:p>
        </w:tc>
        <w:tc>
          <w:tcPr>
            <w:tcW w:w="343" w:type="pct"/>
          </w:tcPr>
          <w:p w14:paraId="02D13CB0"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563</w:t>
            </w:r>
          </w:p>
        </w:tc>
        <w:tc>
          <w:tcPr>
            <w:tcW w:w="279" w:type="pct"/>
          </w:tcPr>
          <w:p w14:paraId="3011D3E0"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131</w:t>
            </w:r>
          </w:p>
        </w:tc>
        <w:tc>
          <w:tcPr>
            <w:tcW w:w="289" w:type="pct"/>
          </w:tcPr>
          <w:p w14:paraId="36FA0B19"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136</w:t>
            </w:r>
          </w:p>
        </w:tc>
        <w:tc>
          <w:tcPr>
            <w:tcW w:w="226" w:type="pct"/>
          </w:tcPr>
          <w:p w14:paraId="31889CF1" w14:textId="77777777" w:rsidR="003B73F5" w:rsidRPr="00E02F6E" w:rsidRDefault="003B73F5" w:rsidP="00413167">
            <w:pPr>
              <w:spacing w:after="0" w:line="240" w:lineRule="auto"/>
              <w:jc w:val="center"/>
              <w:rPr>
                <w:sz w:val="18"/>
                <w:szCs w:val="18"/>
                <w:lang w:eastAsia="zh-CN" w:bidi="th-TH"/>
              </w:rPr>
            </w:pPr>
          </w:p>
        </w:tc>
        <w:tc>
          <w:tcPr>
            <w:tcW w:w="343" w:type="pct"/>
          </w:tcPr>
          <w:p w14:paraId="60F9A1BD"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267</w:t>
            </w:r>
          </w:p>
        </w:tc>
        <w:tc>
          <w:tcPr>
            <w:tcW w:w="322" w:type="pct"/>
          </w:tcPr>
          <w:p w14:paraId="63BEC7D8"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86</w:t>
            </w:r>
          </w:p>
        </w:tc>
        <w:tc>
          <w:tcPr>
            <w:tcW w:w="302" w:type="pct"/>
          </w:tcPr>
          <w:p w14:paraId="290590CC"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61</w:t>
            </w:r>
          </w:p>
        </w:tc>
        <w:tc>
          <w:tcPr>
            <w:tcW w:w="297" w:type="pct"/>
          </w:tcPr>
          <w:p w14:paraId="5590A817" w14:textId="77777777" w:rsidR="003B73F5" w:rsidRPr="00E02F6E" w:rsidRDefault="003B73F5" w:rsidP="00413167">
            <w:pPr>
              <w:spacing w:after="0" w:line="240" w:lineRule="auto"/>
              <w:jc w:val="center"/>
              <w:rPr>
                <w:sz w:val="18"/>
                <w:szCs w:val="18"/>
                <w:lang w:eastAsia="zh-CN" w:bidi="th-TH"/>
              </w:rPr>
            </w:pPr>
          </w:p>
        </w:tc>
        <w:tc>
          <w:tcPr>
            <w:tcW w:w="332" w:type="pct"/>
          </w:tcPr>
          <w:p w14:paraId="298D6D39"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147</w:t>
            </w:r>
          </w:p>
        </w:tc>
      </w:tr>
      <w:tr w:rsidR="003B73F5" w:rsidRPr="00E02F6E" w14:paraId="336BC771" w14:textId="77777777" w:rsidTr="00A700A2">
        <w:trPr>
          <w:trHeight w:val="397"/>
        </w:trPr>
        <w:tc>
          <w:tcPr>
            <w:tcW w:w="1472" w:type="pct"/>
          </w:tcPr>
          <w:p w14:paraId="7820B99C" w14:textId="77777777" w:rsidR="003B73F5" w:rsidRPr="00E02F6E" w:rsidRDefault="003B73F5" w:rsidP="00413167">
            <w:pPr>
              <w:spacing w:after="0" w:line="240" w:lineRule="auto"/>
              <w:rPr>
                <w:sz w:val="18"/>
                <w:szCs w:val="18"/>
                <w:lang w:eastAsia="zh-CN" w:bidi="th-TH"/>
              </w:rPr>
            </w:pPr>
            <w:r w:rsidRPr="00E02F6E">
              <w:rPr>
                <w:sz w:val="18"/>
                <w:szCs w:val="18"/>
              </w:rPr>
              <w:t>silver perch</w:t>
            </w:r>
          </w:p>
        </w:tc>
        <w:tc>
          <w:tcPr>
            <w:tcW w:w="280" w:type="pct"/>
          </w:tcPr>
          <w:p w14:paraId="1A7D944E"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w:t>
            </w:r>
          </w:p>
        </w:tc>
        <w:tc>
          <w:tcPr>
            <w:tcW w:w="289" w:type="pct"/>
          </w:tcPr>
          <w:p w14:paraId="5EAF26E9" w14:textId="77777777" w:rsidR="003B73F5" w:rsidRPr="00E02F6E" w:rsidRDefault="003B73F5" w:rsidP="00413167">
            <w:pPr>
              <w:spacing w:after="0" w:line="240" w:lineRule="auto"/>
              <w:jc w:val="center"/>
              <w:rPr>
                <w:sz w:val="18"/>
                <w:szCs w:val="18"/>
                <w:lang w:eastAsia="zh-CN" w:bidi="th-TH"/>
              </w:rPr>
            </w:pPr>
          </w:p>
        </w:tc>
        <w:tc>
          <w:tcPr>
            <w:tcW w:w="226" w:type="pct"/>
          </w:tcPr>
          <w:p w14:paraId="0074A9CA" w14:textId="77777777" w:rsidR="003B73F5" w:rsidRPr="00E02F6E" w:rsidRDefault="003B73F5" w:rsidP="00413167">
            <w:pPr>
              <w:spacing w:after="0" w:line="240" w:lineRule="auto"/>
              <w:jc w:val="center"/>
              <w:rPr>
                <w:sz w:val="18"/>
                <w:szCs w:val="18"/>
                <w:lang w:eastAsia="zh-CN" w:bidi="th-TH"/>
              </w:rPr>
            </w:pPr>
          </w:p>
        </w:tc>
        <w:tc>
          <w:tcPr>
            <w:tcW w:w="343" w:type="pct"/>
          </w:tcPr>
          <w:p w14:paraId="16A26880"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1</w:t>
            </w:r>
          </w:p>
        </w:tc>
        <w:tc>
          <w:tcPr>
            <w:tcW w:w="279" w:type="pct"/>
          </w:tcPr>
          <w:p w14:paraId="6F8FC03A" w14:textId="77777777" w:rsidR="003B73F5" w:rsidRPr="00E02F6E" w:rsidRDefault="003B73F5" w:rsidP="00413167">
            <w:pPr>
              <w:spacing w:after="0" w:line="240" w:lineRule="auto"/>
              <w:jc w:val="center"/>
              <w:rPr>
                <w:sz w:val="18"/>
                <w:szCs w:val="18"/>
                <w:lang w:eastAsia="zh-CN" w:bidi="th-TH"/>
              </w:rPr>
            </w:pPr>
          </w:p>
        </w:tc>
        <w:tc>
          <w:tcPr>
            <w:tcW w:w="289" w:type="pct"/>
          </w:tcPr>
          <w:p w14:paraId="78CE7295" w14:textId="77777777" w:rsidR="003B73F5" w:rsidRPr="00E02F6E" w:rsidRDefault="003B73F5" w:rsidP="00413167">
            <w:pPr>
              <w:spacing w:after="0" w:line="240" w:lineRule="auto"/>
              <w:jc w:val="center"/>
              <w:rPr>
                <w:sz w:val="18"/>
                <w:szCs w:val="18"/>
                <w:lang w:eastAsia="zh-CN" w:bidi="th-TH"/>
              </w:rPr>
            </w:pPr>
          </w:p>
        </w:tc>
        <w:tc>
          <w:tcPr>
            <w:tcW w:w="226" w:type="pct"/>
          </w:tcPr>
          <w:p w14:paraId="230EA9F4" w14:textId="77777777" w:rsidR="003B73F5" w:rsidRPr="00E02F6E" w:rsidRDefault="003B73F5" w:rsidP="00413167">
            <w:pPr>
              <w:spacing w:after="0" w:line="240" w:lineRule="auto"/>
              <w:jc w:val="center"/>
              <w:rPr>
                <w:sz w:val="18"/>
                <w:szCs w:val="18"/>
                <w:lang w:eastAsia="zh-CN" w:bidi="th-TH"/>
              </w:rPr>
            </w:pPr>
          </w:p>
        </w:tc>
        <w:tc>
          <w:tcPr>
            <w:tcW w:w="343" w:type="pct"/>
          </w:tcPr>
          <w:p w14:paraId="049AB7CE"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0</w:t>
            </w:r>
          </w:p>
        </w:tc>
        <w:tc>
          <w:tcPr>
            <w:tcW w:w="322" w:type="pct"/>
          </w:tcPr>
          <w:p w14:paraId="3E8A1C39"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3</w:t>
            </w:r>
          </w:p>
        </w:tc>
        <w:tc>
          <w:tcPr>
            <w:tcW w:w="302" w:type="pct"/>
          </w:tcPr>
          <w:p w14:paraId="53698DFF" w14:textId="77777777" w:rsidR="003B73F5" w:rsidRPr="00E02F6E" w:rsidRDefault="003B73F5" w:rsidP="00413167">
            <w:pPr>
              <w:spacing w:after="0" w:line="240" w:lineRule="auto"/>
              <w:jc w:val="center"/>
              <w:rPr>
                <w:sz w:val="18"/>
                <w:szCs w:val="18"/>
                <w:lang w:eastAsia="zh-CN" w:bidi="th-TH"/>
              </w:rPr>
            </w:pPr>
          </w:p>
        </w:tc>
        <w:tc>
          <w:tcPr>
            <w:tcW w:w="297" w:type="pct"/>
          </w:tcPr>
          <w:p w14:paraId="137960EE" w14:textId="77777777" w:rsidR="003B73F5" w:rsidRPr="00E02F6E" w:rsidRDefault="003B73F5" w:rsidP="00413167">
            <w:pPr>
              <w:spacing w:after="0" w:line="240" w:lineRule="auto"/>
              <w:jc w:val="center"/>
              <w:rPr>
                <w:sz w:val="18"/>
                <w:szCs w:val="18"/>
                <w:lang w:eastAsia="zh-CN" w:bidi="th-TH"/>
              </w:rPr>
            </w:pPr>
          </w:p>
        </w:tc>
        <w:tc>
          <w:tcPr>
            <w:tcW w:w="332" w:type="pct"/>
          </w:tcPr>
          <w:p w14:paraId="32885684"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3</w:t>
            </w:r>
          </w:p>
        </w:tc>
      </w:tr>
      <w:tr w:rsidR="003B73F5" w:rsidRPr="00E02F6E" w14:paraId="2336FB30" w14:textId="77777777" w:rsidTr="00A700A2">
        <w:trPr>
          <w:trHeight w:val="397"/>
        </w:trPr>
        <w:tc>
          <w:tcPr>
            <w:tcW w:w="1472" w:type="pct"/>
          </w:tcPr>
          <w:p w14:paraId="48CF0A73" w14:textId="77777777" w:rsidR="003B73F5" w:rsidRPr="00E02F6E" w:rsidRDefault="003B73F5" w:rsidP="00413167">
            <w:pPr>
              <w:spacing w:after="0" w:line="240" w:lineRule="auto"/>
              <w:rPr>
                <w:sz w:val="18"/>
                <w:szCs w:val="18"/>
                <w:lang w:eastAsia="zh-CN" w:bidi="th-TH"/>
              </w:rPr>
            </w:pPr>
            <w:r w:rsidRPr="00E02F6E">
              <w:rPr>
                <w:sz w:val="18"/>
                <w:szCs w:val="18"/>
              </w:rPr>
              <w:t>un-specked hardyhead</w:t>
            </w:r>
          </w:p>
        </w:tc>
        <w:tc>
          <w:tcPr>
            <w:tcW w:w="280" w:type="pct"/>
          </w:tcPr>
          <w:p w14:paraId="49D0B3CB"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4</w:t>
            </w:r>
          </w:p>
        </w:tc>
        <w:tc>
          <w:tcPr>
            <w:tcW w:w="289" w:type="pct"/>
          </w:tcPr>
          <w:p w14:paraId="668E60AA"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2</w:t>
            </w:r>
          </w:p>
        </w:tc>
        <w:tc>
          <w:tcPr>
            <w:tcW w:w="226" w:type="pct"/>
          </w:tcPr>
          <w:p w14:paraId="7F1F4580" w14:textId="77777777" w:rsidR="003B73F5" w:rsidRPr="00E02F6E" w:rsidRDefault="003B73F5" w:rsidP="00413167">
            <w:pPr>
              <w:spacing w:after="0" w:line="240" w:lineRule="auto"/>
              <w:jc w:val="center"/>
              <w:rPr>
                <w:sz w:val="18"/>
                <w:szCs w:val="18"/>
                <w:lang w:eastAsia="zh-CN" w:bidi="th-TH"/>
              </w:rPr>
            </w:pPr>
          </w:p>
        </w:tc>
        <w:tc>
          <w:tcPr>
            <w:tcW w:w="343" w:type="pct"/>
          </w:tcPr>
          <w:p w14:paraId="6DBA4758"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6</w:t>
            </w:r>
          </w:p>
        </w:tc>
        <w:tc>
          <w:tcPr>
            <w:tcW w:w="279" w:type="pct"/>
          </w:tcPr>
          <w:p w14:paraId="1E4FE0F3"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4</w:t>
            </w:r>
          </w:p>
        </w:tc>
        <w:tc>
          <w:tcPr>
            <w:tcW w:w="289" w:type="pct"/>
          </w:tcPr>
          <w:p w14:paraId="797585FE" w14:textId="77777777" w:rsidR="003B73F5" w:rsidRPr="00E02F6E" w:rsidRDefault="003B73F5" w:rsidP="00413167">
            <w:pPr>
              <w:spacing w:after="0" w:line="240" w:lineRule="auto"/>
              <w:jc w:val="center"/>
              <w:rPr>
                <w:sz w:val="18"/>
                <w:szCs w:val="18"/>
                <w:lang w:eastAsia="zh-CN" w:bidi="th-TH"/>
              </w:rPr>
            </w:pPr>
          </w:p>
        </w:tc>
        <w:tc>
          <w:tcPr>
            <w:tcW w:w="226" w:type="pct"/>
          </w:tcPr>
          <w:p w14:paraId="2CA25890" w14:textId="77777777" w:rsidR="003B73F5" w:rsidRPr="00E02F6E" w:rsidRDefault="003B73F5" w:rsidP="00413167">
            <w:pPr>
              <w:spacing w:after="0" w:line="240" w:lineRule="auto"/>
              <w:jc w:val="center"/>
              <w:rPr>
                <w:sz w:val="18"/>
                <w:szCs w:val="18"/>
                <w:lang w:eastAsia="zh-CN" w:bidi="th-TH"/>
              </w:rPr>
            </w:pPr>
          </w:p>
        </w:tc>
        <w:tc>
          <w:tcPr>
            <w:tcW w:w="343" w:type="pct"/>
          </w:tcPr>
          <w:p w14:paraId="6B2C4661"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4</w:t>
            </w:r>
          </w:p>
        </w:tc>
        <w:tc>
          <w:tcPr>
            <w:tcW w:w="322" w:type="pct"/>
          </w:tcPr>
          <w:p w14:paraId="1C94EEAD"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w:t>
            </w:r>
          </w:p>
        </w:tc>
        <w:tc>
          <w:tcPr>
            <w:tcW w:w="302" w:type="pct"/>
          </w:tcPr>
          <w:p w14:paraId="18952B02"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2</w:t>
            </w:r>
          </w:p>
        </w:tc>
        <w:tc>
          <w:tcPr>
            <w:tcW w:w="297" w:type="pct"/>
          </w:tcPr>
          <w:p w14:paraId="2D9F9C22" w14:textId="77777777" w:rsidR="003B73F5" w:rsidRPr="00E02F6E" w:rsidRDefault="003B73F5" w:rsidP="00413167">
            <w:pPr>
              <w:spacing w:after="0" w:line="240" w:lineRule="auto"/>
              <w:jc w:val="center"/>
              <w:rPr>
                <w:sz w:val="18"/>
                <w:szCs w:val="18"/>
                <w:lang w:eastAsia="zh-CN" w:bidi="th-TH"/>
              </w:rPr>
            </w:pPr>
          </w:p>
        </w:tc>
        <w:tc>
          <w:tcPr>
            <w:tcW w:w="332" w:type="pct"/>
          </w:tcPr>
          <w:p w14:paraId="5F3584DD"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3</w:t>
            </w:r>
          </w:p>
        </w:tc>
      </w:tr>
      <w:tr w:rsidR="003B73F5" w:rsidRPr="00E02F6E" w14:paraId="0E121FFC" w14:textId="77777777" w:rsidTr="00A700A2">
        <w:trPr>
          <w:trHeight w:val="397"/>
        </w:trPr>
        <w:tc>
          <w:tcPr>
            <w:tcW w:w="1472" w:type="pct"/>
          </w:tcPr>
          <w:p w14:paraId="0F4F1F4E" w14:textId="77777777" w:rsidR="003B73F5" w:rsidRPr="00E02F6E" w:rsidRDefault="003B73F5" w:rsidP="00413167">
            <w:pPr>
              <w:spacing w:after="0" w:line="240" w:lineRule="auto"/>
              <w:rPr>
                <w:b/>
                <w:i/>
                <w:sz w:val="18"/>
                <w:szCs w:val="18"/>
                <w:lang w:eastAsia="zh-CN" w:bidi="th-TH"/>
              </w:rPr>
            </w:pPr>
            <w:r w:rsidRPr="00E02F6E">
              <w:rPr>
                <w:b/>
                <w:i/>
                <w:sz w:val="18"/>
                <w:szCs w:val="18"/>
                <w:lang w:eastAsia="zh-CN" w:bidi="th-TH"/>
              </w:rPr>
              <w:t>alien species</w:t>
            </w:r>
          </w:p>
        </w:tc>
        <w:tc>
          <w:tcPr>
            <w:tcW w:w="280" w:type="pct"/>
          </w:tcPr>
          <w:p w14:paraId="6970B605" w14:textId="77777777" w:rsidR="003B73F5" w:rsidRPr="00E02F6E" w:rsidRDefault="003B73F5" w:rsidP="00413167">
            <w:pPr>
              <w:spacing w:after="0" w:line="240" w:lineRule="auto"/>
              <w:jc w:val="center"/>
              <w:rPr>
                <w:sz w:val="18"/>
                <w:szCs w:val="18"/>
                <w:lang w:eastAsia="zh-CN" w:bidi="th-TH"/>
              </w:rPr>
            </w:pPr>
          </w:p>
        </w:tc>
        <w:tc>
          <w:tcPr>
            <w:tcW w:w="289" w:type="pct"/>
          </w:tcPr>
          <w:p w14:paraId="2403D0FC" w14:textId="77777777" w:rsidR="003B73F5" w:rsidRPr="00E02F6E" w:rsidRDefault="003B73F5" w:rsidP="00413167">
            <w:pPr>
              <w:spacing w:after="0" w:line="240" w:lineRule="auto"/>
              <w:jc w:val="center"/>
              <w:rPr>
                <w:sz w:val="18"/>
                <w:szCs w:val="18"/>
                <w:lang w:eastAsia="zh-CN" w:bidi="th-TH"/>
              </w:rPr>
            </w:pPr>
          </w:p>
        </w:tc>
        <w:tc>
          <w:tcPr>
            <w:tcW w:w="226" w:type="pct"/>
          </w:tcPr>
          <w:p w14:paraId="41750DFE" w14:textId="77777777" w:rsidR="003B73F5" w:rsidRPr="00E02F6E" w:rsidRDefault="003B73F5" w:rsidP="00413167">
            <w:pPr>
              <w:spacing w:after="0" w:line="240" w:lineRule="auto"/>
              <w:jc w:val="center"/>
              <w:rPr>
                <w:sz w:val="18"/>
                <w:szCs w:val="18"/>
                <w:lang w:eastAsia="zh-CN" w:bidi="th-TH"/>
              </w:rPr>
            </w:pPr>
          </w:p>
        </w:tc>
        <w:tc>
          <w:tcPr>
            <w:tcW w:w="343" w:type="pct"/>
          </w:tcPr>
          <w:p w14:paraId="42A696D3" w14:textId="77777777" w:rsidR="003B73F5" w:rsidRPr="00E02F6E" w:rsidRDefault="003B73F5" w:rsidP="00413167">
            <w:pPr>
              <w:spacing w:after="0" w:line="240" w:lineRule="auto"/>
              <w:jc w:val="center"/>
              <w:rPr>
                <w:b/>
                <w:sz w:val="18"/>
                <w:szCs w:val="18"/>
                <w:lang w:eastAsia="zh-CN" w:bidi="th-TH"/>
              </w:rPr>
            </w:pPr>
          </w:p>
        </w:tc>
        <w:tc>
          <w:tcPr>
            <w:tcW w:w="279" w:type="pct"/>
          </w:tcPr>
          <w:p w14:paraId="0BF4F66C" w14:textId="77777777" w:rsidR="003B73F5" w:rsidRPr="00E02F6E" w:rsidRDefault="003B73F5" w:rsidP="00413167">
            <w:pPr>
              <w:spacing w:after="0" w:line="240" w:lineRule="auto"/>
              <w:jc w:val="center"/>
              <w:rPr>
                <w:sz w:val="18"/>
                <w:szCs w:val="18"/>
                <w:lang w:eastAsia="zh-CN" w:bidi="th-TH"/>
              </w:rPr>
            </w:pPr>
          </w:p>
        </w:tc>
        <w:tc>
          <w:tcPr>
            <w:tcW w:w="289" w:type="pct"/>
          </w:tcPr>
          <w:p w14:paraId="4F9E3193" w14:textId="77777777" w:rsidR="003B73F5" w:rsidRPr="00E02F6E" w:rsidRDefault="003B73F5" w:rsidP="00413167">
            <w:pPr>
              <w:spacing w:after="0" w:line="240" w:lineRule="auto"/>
              <w:jc w:val="center"/>
              <w:rPr>
                <w:sz w:val="18"/>
                <w:szCs w:val="18"/>
                <w:lang w:eastAsia="zh-CN" w:bidi="th-TH"/>
              </w:rPr>
            </w:pPr>
          </w:p>
        </w:tc>
        <w:tc>
          <w:tcPr>
            <w:tcW w:w="226" w:type="pct"/>
          </w:tcPr>
          <w:p w14:paraId="02E0B1EB" w14:textId="77777777" w:rsidR="003B73F5" w:rsidRPr="00E02F6E" w:rsidRDefault="003B73F5" w:rsidP="00413167">
            <w:pPr>
              <w:spacing w:after="0" w:line="240" w:lineRule="auto"/>
              <w:jc w:val="center"/>
              <w:rPr>
                <w:sz w:val="18"/>
                <w:szCs w:val="18"/>
                <w:lang w:eastAsia="zh-CN" w:bidi="th-TH"/>
              </w:rPr>
            </w:pPr>
          </w:p>
        </w:tc>
        <w:tc>
          <w:tcPr>
            <w:tcW w:w="343" w:type="pct"/>
          </w:tcPr>
          <w:p w14:paraId="01162BDD" w14:textId="77777777" w:rsidR="003B73F5" w:rsidRPr="00E02F6E" w:rsidRDefault="003B73F5" w:rsidP="00413167">
            <w:pPr>
              <w:spacing w:after="0" w:line="240" w:lineRule="auto"/>
              <w:jc w:val="center"/>
              <w:rPr>
                <w:b/>
                <w:sz w:val="18"/>
                <w:szCs w:val="18"/>
                <w:lang w:eastAsia="zh-CN" w:bidi="th-TH"/>
              </w:rPr>
            </w:pPr>
          </w:p>
        </w:tc>
        <w:tc>
          <w:tcPr>
            <w:tcW w:w="322" w:type="pct"/>
          </w:tcPr>
          <w:p w14:paraId="4A9D6633" w14:textId="77777777" w:rsidR="003B73F5" w:rsidRPr="00E02F6E" w:rsidRDefault="003B73F5" w:rsidP="00413167">
            <w:pPr>
              <w:spacing w:after="0" w:line="240" w:lineRule="auto"/>
              <w:jc w:val="center"/>
              <w:rPr>
                <w:sz w:val="18"/>
                <w:szCs w:val="18"/>
                <w:lang w:eastAsia="zh-CN" w:bidi="th-TH"/>
              </w:rPr>
            </w:pPr>
          </w:p>
        </w:tc>
        <w:tc>
          <w:tcPr>
            <w:tcW w:w="302" w:type="pct"/>
          </w:tcPr>
          <w:p w14:paraId="136683BF" w14:textId="77777777" w:rsidR="003B73F5" w:rsidRPr="00E02F6E" w:rsidRDefault="003B73F5" w:rsidP="00413167">
            <w:pPr>
              <w:spacing w:after="0" w:line="240" w:lineRule="auto"/>
              <w:jc w:val="center"/>
              <w:rPr>
                <w:sz w:val="18"/>
                <w:szCs w:val="18"/>
                <w:lang w:eastAsia="zh-CN" w:bidi="th-TH"/>
              </w:rPr>
            </w:pPr>
          </w:p>
        </w:tc>
        <w:tc>
          <w:tcPr>
            <w:tcW w:w="297" w:type="pct"/>
          </w:tcPr>
          <w:p w14:paraId="5ED8F939" w14:textId="77777777" w:rsidR="003B73F5" w:rsidRPr="00E02F6E" w:rsidRDefault="003B73F5" w:rsidP="00413167">
            <w:pPr>
              <w:spacing w:after="0" w:line="240" w:lineRule="auto"/>
              <w:jc w:val="center"/>
              <w:rPr>
                <w:sz w:val="18"/>
                <w:szCs w:val="18"/>
                <w:lang w:eastAsia="zh-CN" w:bidi="th-TH"/>
              </w:rPr>
            </w:pPr>
          </w:p>
        </w:tc>
        <w:tc>
          <w:tcPr>
            <w:tcW w:w="332" w:type="pct"/>
          </w:tcPr>
          <w:p w14:paraId="44DDDA72" w14:textId="77777777" w:rsidR="003B73F5" w:rsidRPr="00E02F6E" w:rsidRDefault="003B73F5" w:rsidP="00413167">
            <w:pPr>
              <w:spacing w:after="0" w:line="240" w:lineRule="auto"/>
              <w:jc w:val="center"/>
              <w:rPr>
                <w:b/>
                <w:sz w:val="18"/>
                <w:szCs w:val="18"/>
                <w:lang w:eastAsia="zh-CN" w:bidi="th-TH"/>
              </w:rPr>
            </w:pPr>
          </w:p>
        </w:tc>
      </w:tr>
      <w:tr w:rsidR="003B73F5" w:rsidRPr="00E02F6E" w14:paraId="3AEDD9FB" w14:textId="77777777" w:rsidTr="00A700A2">
        <w:trPr>
          <w:trHeight w:val="397"/>
        </w:trPr>
        <w:tc>
          <w:tcPr>
            <w:tcW w:w="1472" w:type="pct"/>
          </w:tcPr>
          <w:p w14:paraId="6861AE7B" w14:textId="77777777" w:rsidR="003B73F5" w:rsidRPr="00E02F6E" w:rsidRDefault="003B73F5" w:rsidP="00413167">
            <w:pPr>
              <w:spacing w:after="0" w:line="240" w:lineRule="auto"/>
              <w:rPr>
                <w:sz w:val="18"/>
                <w:szCs w:val="18"/>
                <w:lang w:eastAsia="zh-CN" w:bidi="th-TH"/>
              </w:rPr>
            </w:pPr>
            <w:r w:rsidRPr="00E02F6E">
              <w:rPr>
                <w:sz w:val="18"/>
                <w:szCs w:val="18"/>
              </w:rPr>
              <w:t>common carp</w:t>
            </w:r>
          </w:p>
        </w:tc>
        <w:tc>
          <w:tcPr>
            <w:tcW w:w="280" w:type="pct"/>
          </w:tcPr>
          <w:p w14:paraId="066F9DC6"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112</w:t>
            </w:r>
          </w:p>
        </w:tc>
        <w:tc>
          <w:tcPr>
            <w:tcW w:w="289" w:type="pct"/>
          </w:tcPr>
          <w:p w14:paraId="0304566D" w14:textId="77777777" w:rsidR="003B73F5" w:rsidRPr="00E02F6E" w:rsidRDefault="003B73F5" w:rsidP="00413167">
            <w:pPr>
              <w:spacing w:after="0" w:line="240" w:lineRule="auto"/>
              <w:jc w:val="center"/>
              <w:rPr>
                <w:sz w:val="18"/>
                <w:szCs w:val="18"/>
                <w:lang w:eastAsia="zh-CN" w:bidi="th-TH"/>
              </w:rPr>
            </w:pPr>
          </w:p>
        </w:tc>
        <w:tc>
          <w:tcPr>
            <w:tcW w:w="226" w:type="pct"/>
          </w:tcPr>
          <w:p w14:paraId="58744E7D" w14:textId="77777777" w:rsidR="003B73F5" w:rsidRPr="00E02F6E" w:rsidRDefault="003B73F5" w:rsidP="00413167">
            <w:pPr>
              <w:spacing w:after="0" w:line="240" w:lineRule="auto"/>
              <w:jc w:val="center"/>
              <w:rPr>
                <w:sz w:val="18"/>
                <w:szCs w:val="18"/>
                <w:lang w:eastAsia="zh-CN" w:bidi="th-TH"/>
              </w:rPr>
            </w:pPr>
          </w:p>
        </w:tc>
        <w:tc>
          <w:tcPr>
            <w:tcW w:w="343" w:type="pct"/>
          </w:tcPr>
          <w:p w14:paraId="00F408C7"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112</w:t>
            </w:r>
          </w:p>
        </w:tc>
        <w:tc>
          <w:tcPr>
            <w:tcW w:w="279" w:type="pct"/>
          </w:tcPr>
          <w:p w14:paraId="2D016BF9"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63</w:t>
            </w:r>
          </w:p>
        </w:tc>
        <w:tc>
          <w:tcPr>
            <w:tcW w:w="289" w:type="pct"/>
          </w:tcPr>
          <w:p w14:paraId="2A97F358" w14:textId="77777777" w:rsidR="003B73F5" w:rsidRPr="00E02F6E" w:rsidRDefault="003B73F5" w:rsidP="00413167">
            <w:pPr>
              <w:spacing w:after="0" w:line="240" w:lineRule="auto"/>
              <w:jc w:val="center"/>
              <w:rPr>
                <w:sz w:val="18"/>
                <w:szCs w:val="18"/>
                <w:lang w:eastAsia="zh-CN" w:bidi="th-TH"/>
              </w:rPr>
            </w:pPr>
          </w:p>
        </w:tc>
        <w:tc>
          <w:tcPr>
            <w:tcW w:w="226" w:type="pct"/>
          </w:tcPr>
          <w:p w14:paraId="225F4BAD" w14:textId="77777777" w:rsidR="003B73F5" w:rsidRPr="00E02F6E" w:rsidRDefault="003B73F5" w:rsidP="00413167">
            <w:pPr>
              <w:spacing w:after="0" w:line="240" w:lineRule="auto"/>
              <w:jc w:val="center"/>
              <w:rPr>
                <w:sz w:val="18"/>
                <w:szCs w:val="18"/>
                <w:lang w:eastAsia="zh-CN" w:bidi="th-TH"/>
              </w:rPr>
            </w:pPr>
          </w:p>
        </w:tc>
        <w:tc>
          <w:tcPr>
            <w:tcW w:w="343" w:type="pct"/>
          </w:tcPr>
          <w:p w14:paraId="3CE6FFBB"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63</w:t>
            </w:r>
          </w:p>
        </w:tc>
        <w:tc>
          <w:tcPr>
            <w:tcW w:w="322" w:type="pct"/>
          </w:tcPr>
          <w:p w14:paraId="04ED7CE5"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313</w:t>
            </w:r>
          </w:p>
        </w:tc>
        <w:tc>
          <w:tcPr>
            <w:tcW w:w="302" w:type="pct"/>
          </w:tcPr>
          <w:p w14:paraId="25DD11CB"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w:t>
            </w:r>
          </w:p>
        </w:tc>
        <w:tc>
          <w:tcPr>
            <w:tcW w:w="297" w:type="pct"/>
          </w:tcPr>
          <w:p w14:paraId="2D005FDB"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6</w:t>
            </w:r>
          </w:p>
        </w:tc>
        <w:tc>
          <w:tcPr>
            <w:tcW w:w="332" w:type="pct"/>
          </w:tcPr>
          <w:p w14:paraId="026A1680"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320</w:t>
            </w:r>
          </w:p>
        </w:tc>
      </w:tr>
      <w:tr w:rsidR="003B73F5" w:rsidRPr="00E02F6E" w14:paraId="7697F041" w14:textId="77777777" w:rsidTr="00A700A2">
        <w:trPr>
          <w:trHeight w:val="397"/>
        </w:trPr>
        <w:tc>
          <w:tcPr>
            <w:tcW w:w="1472" w:type="pct"/>
          </w:tcPr>
          <w:p w14:paraId="51D055D7" w14:textId="77777777" w:rsidR="003B73F5" w:rsidRPr="00E02F6E" w:rsidRDefault="003B73F5" w:rsidP="00413167">
            <w:pPr>
              <w:spacing w:after="0" w:line="240" w:lineRule="auto"/>
              <w:rPr>
                <w:sz w:val="18"/>
                <w:szCs w:val="18"/>
                <w:lang w:eastAsia="zh-CN" w:bidi="th-TH"/>
              </w:rPr>
            </w:pPr>
            <w:r w:rsidRPr="00E02F6E">
              <w:rPr>
                <w:sz w:val="18"/>
                <w:szCs w:val="18"/>
              </w:rPr>
              <w:t>eastern gambusia</w:t>
            </w:r>
          </w:p>
        </w:tc>
        <w:tc>
          <w:tcPr>
            <w:tcW w:w="280" w:type="pct"/>
          </w:tcPr>
          <w:p w14:paraId="4079F9EA"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8</w:t>
            </w:r>
          </w:p>
        </w:tc>
        <w:tc>
          <w:tcPr>
            <w:tcW w:w="289" w:type="pct"/>
          </w:tcPr>
          <w:p w14:paraId="22755390"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735</w:t>
            </w:r>
          </w:p>
        </w:tc>
        <w:tc>
          <w:tcPr>
            <w:tcW w:w="226" w:type="pct"/>
          </w:tcPr>
          <w:p w14:paraId="0A136EB8"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w:t>
            </w:r>
          </w:p>
        </w:tc>
        <w:tc>
          <w:tcPr>
            <w:tcW w:w="343" w:type="pct"/>
          </w:tcPr>
          <w:p w14:paraId="268B2D30"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744</w:t>
            </w:r>
          </w:p>
        </w:tc>
        <w:tc>
          <w:tcPr>
            <w:tcW w:w="279" w:type="pct"/>
          </w:tcPr>
          <w:p w14:paraId="44514196"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11</w:t>
            </w:r>
          </w:p>
        </w:tc>
        <w:tc>
          <w:tcPr>
            <w:tcW w:w="289" w:type="pct"/>
          </w:tcPr>
          <w:p w14:paraId="7C4DE557"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493</w:t>
            </w:r>
          </w:p>
        </w:tc>
        <w:tc>
          <w:tcPr>
            <w:tcW w:w="226" w:type="pct"/>
          </w:tcPr>
          <w:p w14:paraId="5364303E"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w:t>
            </w:r>
          </w:p>
        </w:tc>
        <w:tc>
          <w:tcPr>
            <w:tcW w:w="343" w:type="pct"/>
          </w:tcPr>
          <w:p w14:paraId="459B9B41"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505</w:t>
            </w:r>
          </w:p>
        </w:tc>
        <w:tc>
          <w:tcPr>
            <w:tcW w:w="322" w:type="pct"/>
          </w:tcPr>
          <w:p w14:paraId="7D9FF98E"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6</w:t>
            </w:r>
          </w:p>
        </w:tc>
        <w:tc>
          <w:tcPr>
            <w:tcW w:w="302" w:type="pct"/>
          </w:tcPr>
          <w:p w14:paraId="7D35C0D5"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371</w:t>
            </w:r>
          </w:p>
        </w:tc>
        <w:tc>
          <w:tcPr>
            <w:tcW w:w="297" w:type="pct"/>
          </w:tcPr>
          <w:p w14:paraId="12339C26" w14:textId="77777777" w:rsidR="003B73F5" w:rsidRPr="00E02F6E" w:rsidRDefault="003B73F5" w:rsidP="00413167">
            <w:pPr>
              <w:spacing w:after="0" w:line="240" w:lineRule="auto"/>
              <w:jc w:val="center"/>
              <w:rPr>
                <w:sz w:val="18"/>
                <w:szCs w:val="18"/>
                <w:lang w:eastAsia="zh-CN" w:bidi="th-TH"/>
              </w:rPr>
            </w:pPr>
          </w:p>
        </w:tc>
        <w:tc>
          <w:tcPr>
            <w:tcW w:w="332" w:type="pct"/>
          </w:tcPr>
          <w:p w14:paraId="60FA1F84"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377</w:t>
            </w:r>
          </w:p>
        </w:tc>
      </w:tr>
      <w:tr w:rsidR="003B73F5" w:rsidRPr="00E02F6E" w14:paraId="71FC29E6" w14:textId="77777777" w:rsidTr="00A700A2">
        <w:trPr>
          <w:trHeight w:val="397"/>
        </w:trPr>
        <w:tc>
          <w:tcPr>
            <w:tcW w:w="1472" w:type="pct"/>
          </w:tcPr>
          <w:p w14:paraId="3DE8DDA2" w14:textId="77777777" w:rsidR="003B73F5" w:rsidRPr="00E02F6E" w:rsidRDefault="003B73F5" w:rsidP="00413167">
            <w:pPr>
              <w:spacing w:after="0" w:line="240" w:lineRule="auto"/>
              <w:rPr>
                <w:sz w:val="18"/>
                <w:szCs w:val="18"/>
                <w:lang w:eastAsia="zh-CN" w:bidi="th-TH"/>
              </w:rPr>
            </w:pPr>
            <w:r w:rsidRPr="00E02F6E">
              <w:rPr>
                <w:sz w:val="18"/>
                <w:szCs w:val="18"/>
              </w:rPr>
              <w:t>goldfish</w:t>
            </w:r>
          </w:p>
        </w:tc>
        <w:tc>
          <w:tcPr>
            <w:tcW w:w="280" w:type="pct"/>
          </w:tcPr>
          <w:p w14:paraId="298B589C"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11</w:t>
            </w:r>
          </w:p>
        </w:tc>
        <w:tc>
          <w:tcPr>
            <w:tcW w:w="289" w:type="pct"/>
          </w:tcPr>
          <w:p w14:paraId="61D31A75" w14:textId="77777777" w:rsidR="003B73F5" w:rsidRPr="00E02F6E" w:rsidRDefault="003B73F5" w:rsidP="00413167">
            <w:pPr>
              <w:spacing w:after="0" w:line="240" w:lineRule="auto"/>
              <w:jc w:val="center"/>
              <w:rPr>
                <w:sz w:val="18"/>
                <w:szCs w:val="18"/>
                <w:lang w:eastAsia="zh-CN" w:bidi="th-TH"/>
              </w:rPr>
            </w:pPr>
          </w:p>
        </w:tc>
        <w:tc>
          <w:tcPr>
            <w:tcW w:w="226" w:type="pct"/>
          </w:tcPr>
          <w:p w14:paraId="7AAAE6C6" w14:textId="77777777" w:rsidR="003B73F5" w:rsidRPr="00E02F6E" w:rsidRDefault="003B73F5" w:rsidP="00413167">
            <w:pPr>
              <w:spacing w:after="0" w:line="240" w:lineRule="auto"/>
              <w:jc w:val="center"/>
              <w:rPr>
                <w:sz w:val="18"/>
                <w:szCs w:val="18"/>
                <w:lang w:eastAsia="zh-CN" w:bidi="th-TH"/>
              </w:rPr>
            </w:pPr>
          </w:p>
        </w:tc>
        <w:tc>
          <w:tcPr>
            <w:tcW w:w="343" w:type="pct"/>
          </w:tcPr>
          <w:p w14:paraId="096425D5"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11</w:t>
            </w:r>
          </w:p>
        </w:tc>
        <w:tc>
          <w:tcPr>
            <w:tcW w:w="279" w:type="pct"/>
          </w:tcPr>
          <w:p w14:paraId="620BFF12"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3</w:t>
            </w:r>
          </w:p>
        </w:tc>
        <w:tc>
          <w:tcPr>
            <w:tcW w:w="289" w:type="pct"/>
          </w:tcPr>
          <w:p w14:paraId="01453334" w14:textId="77777777" w:rsidR="003B73F5" w:rsidRPr="00E02F6E" w:rsidRDefault="003B73F5" w:rsidP="00413167">
            <w:pPr>
              <w:spacing w:after="0" w:line="240" w:lineRule="auto"/>
              <w:jc w:val="center"/>
              <w:rPr>
                <w:sz w:val="18"/>
                <w:szCs w:val="18"/>
                <w:lang w:eastAsia="zh-CN" w:bidi="th-TH"/>
              </w:rPr>
            </w:pPr>
          </w:p>
        </w:tc>
        <w:tc>
          <w:tcPr>
            <w:tcW w:w="226" w:type="pct"/>
          </w:tcPr>
          <w:p w14:paraId="56CA0750" w14:textId="77777777" w:rsidR="003B73F5" w:rsidRPr="00E02F6E" w:rsidRDefault="003B73F5" w:rsidP="00413167">
            <w:pPr>
              <w:spacing w:after="0" w:line="240" w:lineRule="auto"/>
              <w:jc w:val="center"/>
              <w:rPr>
                <w:sz w:val="18"/>
                <w:szCs w:val="18"/>
                <w:lang w:eastAsia="zh-CN" w:bidi="th-TH"/>
              </w:rPr>
            </w:pPr>
          </w:p>
        </w:tc>
        <w:tc>
          <w:tcPr>
            <w:tcW w:w="343" w:type="pct"/>
          </w:tcPr>
          <w:p w14:paraId="1F877576"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3</w:t>
            </w:r>
          </w:p>
        </w:tc>
        <w:tc>
          <w:tcPr>
            <w:tcW w:w="322" w:type="pct"/>
          </w:tcPr>
          <w:p w14:paraId="2AB1F64D"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6</w:t>
            </w:r>
          </w:p>
        </w:tc>
        <w:tc>
          <w:tcPr>
            <w:tcW w:w="302" w:type="pct"/>
          </w:tcPr>
          <w:p w14:paraId="0842B7ED" w14:textId="77777777" w:rsidR="003B73F5" w:rsidRPr="00E02F6E" w:rsidRDefault="003B73F5" w:rsidP="00413167">
            <w:pPr>
              <w:spacing w:after="0" w:line="240" w:lineRule="auto"/>
              <w:jc w:val="center"/>
              <w:rPr>
                <w:sz w:val="18"/>
                <w:szCs w:val="18"/>
                <w:lang w:eastAsia="zh-CN" w:bidi="th-TH"/>
              </w:rPr>
            </w:pPr>
          </w:p>
        </w:tc>
        <w:tc>
          <w:tcPr>
            <w:tcW w:w="297" w:type="pct"/>
          </w:tcPr>
          <w:p w14:paraId="0296AB4F" w14:textId="77777777" w:rsidR="003B73F5" w:rsidRPr="00E02F6E" w:rsidRDefault="003B73F5" w:rsidP="00413167">
            <w:pPr>
              <w:spacing w:after="0" w:line="240" w:lineRule="auto"/>
              <w:jc w:val="center"/>
              <w:rPr>
                <w:sz w:val="18"/>
                <w:szCs w:val="18"/>
                <w:lang w:eastAsia="zh-CN" w:bidi="th-TH"/>
              </w:rPr>
            </w:pPr>
          </w:p>
        </w:tc>
        <w:tc>
          <w:tcPr>
            <w:tcW w:w="332" w:type="pct"/>
          </w:tcPr>
          <w:p w14:paraId="6936AF9E"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6</w:t>
            </w:r>
          </w:p>
        </w:tc>
      </w:tr>
      <w:tr w:rsidR="003B73F5" w:rsidRPr="00E02F6E" w14:paraId="2BCA7567" w14:textId="77777777" w:rsidTr="00A700A2">
        <w:trPr>
          <w:trHeight w:val="397"/>
        </w:trPr>
        <w:tc>
          <w:tcPr>
            <w:tcW w:w="1472" w:type="pct"/>
          </w:tcPr>
          <w:p w14:paraId="71E043CE" w14:textId="77777777" w:rsidR="003B73F5" w:rsidRPr="00E02F6E" w:rsidRDefault="003B73F5" w:rsidP="00413167">
            <w:pPr>
              <w:spacing w:after="0" w:line="240" w:lineRule="auto"/>
              <w:rPr>
                <w:sz w:val="18"/>
                <w:szCs w:val="18"/>
              </w:rPr>
            </w:pPr>
            <w:r w:rsidRPr="00E02F6E">
              <w:rPr>
                <w:sz w:val="18"/>
                <w:szCs w:val="18"/>
              </w:rPr>
              <w:t>redfin perch</w:t>
            </w:r>
          </w:p>
        </w:tc>
        <w:tc>
          <w:tcPr>
            <w:tcW w:w="280" w:type="pct"/>
          </w:tcPr>
          <w:p w14:paraId="43961B5D" w14:textId="77777777" w:rsidR="003B73F5" w:rsidRPr="00E02F6E" w:rsidRDefault="003B73F5" w:rsidP="00413167">
            <w:pPr>
              <w:spacing w:after="0" w:line="240" w:lineRule="auto"/>
              <w:jc w:val="center"/>
              <w:rPr>
                <w:sz w:val="18"/>
                <w:szCs w:val="18"/>
                <w:lang w:eastAsia="zh-CN" w:bidi="th-TH"/>
              </w:rPr>
            </w:pPr>
          </w:p>
        </w:tc>
        <w:tc>
          <w:tcPr>
            <w:tcW w:w="289" w:type="pct"/>
          </w:tcPr>
          <w:p w14:paraId="70A49D6B" w14:textId="77777777" w:rsidR="003B73F5" w:rsidRPr="00E02F6E" w:rsidRDefault="003B73F5" w:rsidP="00413167">
            <w:pPr>
              <w:spacing w:after="0" w:line="240" w:lineRule="auto"/>
              <w:jc w:val="center"/>
              <w:rPr>
                <w:sz w:val="18"/>
                <w:szCs w:val="18"/>
                <w:lang w:eastAsia="zh-CN" w:bidi="th-TH"/>
              </w:rPr>
            </w:pPr>
          </w:p>
        </w:tc>
        <w:tc>
          <w:tcPr>
            <w:tcW w:w="226" w:type="pct"/>
          </w:tcPr>
          <w:p w14:paraId="7637FB84" w14:textId="77777777" w:rsidR="003B73F5" w:rsidRPr="00E02F6E" w:rsidRDefault="003B73F5" w:rsidP="00413167">
            <w:pPr>
              <w:spacing w:after="0" w:line="240" w:lineRule="auto"/>
              <w:jc w:val="center"/>
              <w:rPr>
                <w:sz w:val="18"/>
                <w:szCs w:val="18"/>
                <w:lang w:eastAsia="zh-CN" w:bidi="th-TH"/>
              </w:rPr>
            </w:pPr>
          </w:p>
        </w:tc>
        <w:tc>
          <w:tcPr>
            <w:tcW w:w="343" w:type="pct"/>
          </w:tcPr>
          <w:p w14:paraId="5CB8FBA6"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0</w:t>
            </w:r>
          </w:p>
        </w:tc>
        <w:tc>
          <w:tcPr>
            <w:tcW w:w="279" w:type="pct"/>
          </w:tcPr>
          <w:p w14:paraId="3F9B0385" w14:textId="77777777" w:rsidR="003B73F5" w:rsidRPr="00E02F6E" w:rsidRDefault="003B73F5" w:rsidP="00413167">
            <w:pPr>
              <w:spacing w:after="0" w:line="240" w:lineRule="auto"/>
              <w:jc w:val="center"/>
              <w:rPr>
                <w:sz w:val="18"/>
                <w:szCs w:val="18"/>
                <w:lang w:eastAsia="zh-CN" w:bidi="th-TH"/>
              </w:rPr>
            </w:pPr>
          </w:p>
        </w:tc>
        <w:tc>
          <w:tcPr>
            <w:tcW w:w="289" w:type="pct"/>
          </w:tcPr>
          <w:p w14:paraId="38E2D497" w14:textId="77777777" w:rsidR="003B73F5" w:rsidRPr="00E02F6E" w:rsidRDefault="003B73F5" w:rsidP="00413167">
            <w:pPr>
              <w:spacing w:after="0" w:line="240" w:lineRule="auto"/>
              <w:jc w:val="center"/>
              <w:rPr>
                <w:sz w:val="18"/>
                <w:szCs w:val="18"/>
                <w:lang w:eastAsia="zh-CN" w:bidi="th-TH"/>
              </w:rPr>
            </w:pPr>
          </w:p>
        </w:tc>
        <w:tc>
          <w:tcPr>
            <w:tcW w:w="226" w:type="pct"/>
          </w:tcPr>
          <w:p w14:paraId="7102856F" w14:textId="77777777" w:rsidR="003B73F5" w:rsidRPr="00E02F6E" w:rsidRDefault="003B73F5" w:rsidP="00413167">
            <w:pPr>
              <w:spacing w:after="0" w:line="240" w:lineRule="auto"/>
              <w:jc w:val="center"/>
              <w:rPr>
                <w:sz w:val="18"/>
                <w:szCs w:val="18"/>
                <w:lang w:eastAsia="zh-CN" w:bidi="th-TH"/>
              </w:rPr>
            </w:pPr>
          </w:p>
        </w:tc>
        <w:tc>
          <w:tcPr>
            <w:tcW w:w="343" w:type="pct"/>
          </w:tcPr>
          <w:p w14:paraId="08C5F8B3"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0</w:t>
            </w:r>
          </w:p>
        </w:tc>
        <w:tc>
          <w:tcPr>
            <w:tcW w:w="322" w:type="pct"/>
          </w:tcPr>
          <w:p w14:paraId="2DE2AACB" w14:textId="77777777" w:rsidR="003B73F5" w:rsidRPr="00E02F6E" w:rsidRDefault="003B73F5" w:rsidP="00413167">
            <w:pPr>
              <w:spacing w:after="0" w:line="240" w:lineRule="auto"/>
              <w:jc w:val="center"/>
              <w:rPr>
                <w:sz w:val="18"/>
                <w:szCs w:val="18"/>
                <w:lang w:eastAsia="zh-CN" w:bidi="th-TH"/>
              </w:rPr>
            </w:pPr>
            <w:r w:rsidRPr="00E02F6E">
              <w:rPr>
                <w:sz w:val="18"/>
                <w:szCs w:val="18"/>
                <w:lang w:eastAsia="zh-CN" w:bidi="th-TH"/>
              </w:rPr>
              <w:t>1</w:t>
            </w:r>
          </w:p>
        </w:tc>
        <w:tc>
          <w:tcPr>
            <w:tcW w:w="302" w:type="pct"/>
          </w:tcPr>
          <w:p w14:paraId="6BBEF753" w14:textId="77777777" w:rsidR="003B73F5" w:rsidRPr="00E02F6E" w:rsidRDefault="003B73F5" w:rsidP="00413167">
            <w:pPr>
              <w:spacing w:after="0" w:line="240" w:lineRule="auto"/>
              <w:jc w:val="center"/>
              <w:rPr>
                <w:sz w:val="18"/>
                <w:szCs w:val="18"/>
                <w:lang w:eastAsia="zh-CN" w:bidi="th-TH"/>
              </w:rPr>
            </w:pPr>
          </w:p>
        </w:tc>
        <w:tc>
          <w:tcPr>
            <w:tcW w:w="297" w:type="pct"/>
          </w:tcPr>
          <w:p w14:paraId="1823133B" w14:textId="77777777" w:rsidR="003B73F5" w:rsidRPr="00E02F6E" w:rsidRDefault="003B73F5" w:rsidP="00413167">
            <w:pPr>
              <w:spacing w:after="0" w:line="240" w:lineRule="auto"/>
              <w:jc w:val="center"/>
              <w:rPr>
                <w:sz w:val="18"/>
                <w:szCs w:val="18"/>
                <w:lang w:eastAsia="zh-CN" w:bidi="th-TH"/>
              </w:rPr>
            </w:pPr>
          </w:p>
        </w:tc>
        <w:tc>
          <w:tcPr>
            <w:tcW w:w="332" w:type="pct"/>
          </w:tcPr>
          <w:p w14:paraId="14A57D74" w14:textId="77777777" w:rsidR="003B73F5" w:rsidRPr="00E02F6E" w:rsidRDefault="003B73F5" w:rsidP="00413167">
            <w:pPr>
              <w:spacing w:after="0" w:line="240" w:lineRule="auto"/>
              <w:jc w:val="center"/>
              <w:rPr>
                <w:b/>
                <w:sz w:val="18"/>
                <w:szCs w:val="18"/>
                <w:lang w:eastAsia="zh-CN" w:bidi="th-TH"/>
              </w:rPr>
            </w:pPr>
            <w:r w:rsidRPr="00E02F6E">
              <w:rPr>
                <w:b/>
                <w:sz w:val="18"/>
                <w:szCs w:val="18"/>
                <w:lang w:eastAsia="zh-CN" w:bidi="th-TH"/>
              </w:rPr>
              <w:t>1</w:t>
            </w:r>
          </w:p>
        </w:tc>
      </w:tr>
    </w:tbl>
    <w:p w14:paraId="1106B4FB" w14:textId="77777777" w:rsidR="003B73F5" w:rsidRPr="00494808" w:rsidRDefault="003B73F5" w:rsidP="003B73F5">
      <w:pPr>
        <w:rPr>
          <w:rFonts w:ascii="Times New Roman" w:hAnsi="Times New Roman"/>
          <w:lang w:eastAsia="zh-CN" w:bidi="th-TH"/>
        </w:rPr>
      </w:pPr>
    </w:p>
    <w:p w14:paraId="129C9BC0" w14:textId="4027E3DB" w:rsidR="003B73F5" w:rsidRDefault="007D41F7" w:rsidP="003B73F5">
      <w:pPr>
        <w:rPr>
          <w:lang w:eastAsia="zh-CN" w:bidi="th-TH"/>
        </w:rPr>
      </w:pPr>
      <w:r w:rsidRPr="00F47B83">
        <w:rPr>
          <w:noProof/>
        </w:rPr>
        <w:drawing>
          <wp:inline distT="0" distB="0" distL="0" distR="0" wp14:anchorId="555D294A" wp14:editId="7205E8D3">
            <wp:extent cx="5732424" cy="6010275"/>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t="4103"/>
                    <a:stretch/>
                  </pic:blipFill>
                  <pic:spPr bwMode="auto">
                    <a:xfrm>
                      <a:off x="0" y="0"/>
                      <a:ext cx="5731510" cy="6009317"/>
                    </a:xfrm>
                    <a:prstGeom prst="rect">
                      <a:avLst/>
                    </a:prstGeom>
                    <a:noFill/>
                    <a:ln>
                      <a:noFill/>
                    </a:ln>
                    <a:extLst>
                      <a:ext uri="{53640926-AAD7-44D8-BBD7-CCE9431645EC}">
                        <a14:shadowObscured xmlns:a14="http://schemas.microsoft.com/office/drawing/2010/main"/>
                      </a:ext>
                    </a:extLst>
                  </pic:spPr>
                </pic:pic>
              </a:graphicData>
            </a:graphic>
          </wp:inline>
        </w:drawing>
      </w:r>
    </w:p>
    <w:p w14:paraId="1D0FC54E" w14:textId="6DB6C735" w:rsidR="003B73F5" w:rsidRPr="003B3B9F" w:rsidRDefault="00E02F6E" w:rsidP="00073E73">
      <w:pPr>
        <w:pStyle w:val="Caption"/>
        <w:rPr>
          <w:lang w:eastAsia="zh-CN"/>
        </w:rPr>
      </w:pPr>
      <w:bookmarkStart w:id="615" w:name="_Ref491855768"/>
      <w:bookmarkStart w:id="616" w:name="_Toc496876479"/>
      <w:bookmarkStart w:id="617" w:name="_Toc515353839"/>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21</w:t>
      </w:r>
      <w:r w:rsidR="00D66938">
        <w:rPr>
          <w:noProof/>
        </w:rPr>
        <w:fldChar w:fldCharType="end"/>
      </w:r>
      <w:bookmarkEnd w:id="615"/>
      <w:r>
        <w:t xml:space="preserve"> </w:t>
      </w:r>
      <w:r w:rsidR="003B73F5" w:rsidRPr="003B3B9F">
        <w:rPr>
          <w:lang w:eastAsia="zh-CN"/>
        </w:rPr>
        <w:t xml:space="preserve">Length-frequency comparison </w:t>
      </w:r>
      <w:r w:rsidR="003B73F5">
        <w:rPr>
          <w:lang w:eastAsia="zh-CN"/>
        </w:rPr>
        <w:t>among years (2015, 2016 and 2017)</w:t>
      </w:r>
      <w:r w:rsidR="003B73F5" w:rsidRPr="003B3B9F">
        <w:rPr>
          <w:lang w:eastAsia="zh-CN"/>
        </w:rPr>
        <w:t xml:space="preserve"> of the four most abundant small-bodied fish species captured during Category 1 fish community sampling in the Murrumbidgee River. The dashed line indicates approximate size at sexual maturity.</w:t>
      </w:r>
      <w:bookmarkEnd w:id="616"/>
      <w:bookmarkEnd w:id="617"/>
    </w:p>
    <w:p w14:paraId="01110FCA" w14:textId="77777777" w:rsidR="003B73F5" w:rsidRPr="00494808" w:rsidRDefault="003B73F5" w:rsidP="003B73F5">
      <w:pPr>
        <w:rPr>
          <w:rFonts w:ascii="Times New Roman" w:hAnsi="Times New Roman"/>
          <w:lang w:eastAsia="zh-CN" w:bidi="th-TH"/>
        </w:rPr>
      </w:pPr>
    </w:p>
    <w:p w14:paraId="069772AE" w14:textId="77777777" w:rsidR="003B73F5" w:rsidRPr="00494808" w:rsidRDefault="003B73F5" w:rsidP="003B73F5">
      <w:pPr>
        <w:rPr>
          <w:rFonts w:ascii="Times New Roman" w:hAnsi="Times New Roman"/>
          <w:lang w:eastAsia="zh-CN" w:bidi="th-TH"/>
        </w:rPr>
      </w:pPr>
    </w:p>
    <w:p w14:paraId="7B173CD3" w14:textId="77777777" w:rsidR="003B73F5" w:rsidRPr="00494808" w:rsidRDefault="003B73F5" w:rsidP="003B73F5">
      <w:pPr>
        <w:rPr>
          <w:rFonts w:ascii="Times New Roman" w:hAnsi="Times New Roman"/>
          <w:lang w:eastAsia="zh-CN" w:bidi="th-TH"/>
        </w:rPr>
      </w:pPr>
    </w:p>
    <w:p w14:paraId="45855828" w14:textId="77777777" w:rsidR="003B73F5" w:rsidRPr="00494808" w:rsidRDefault="003B73F5" w:rsidP="003B73F5">
      <w:pPr>
        <w:rPr>
          <w:rFonts w:ascii="Times New Roman" w:hAnsi="Times New Roman"/>
          <w:lang w:eastAsia="zh-CN" w:bidi="th-TH"/>
        </w:rPr>
      </w:pPr>
    </w:p>
    <w:p w14:paraId="2793C788" w14:textId="16B29836" w:rsidR="003B73F5" w:rsidRPr="00494808" w:rsidRDefault="007D41F7" w:rsidP="003B73F5">
      <w:pPr>
        <w:rPr>
          <w:rFonts w:ascii="Times New Roman" w:hAnsi="Times New Roman"/>
          <w:lang w:eastAsia="zh-CN" w:bidi="th-TH"/>
        </w:rPr>
      </w:pPr>
      <w:r w:rsidRPr="00F47B83">
        <w:rPr>
          <w:noProof/>
        </w:rPr>
        <w:drawing>
          <wp:inline distT="0" distB="0" distL="0" distR="0" wp14:anchorId="5C8605A4" wp14:editId="1C933CFF">
            <wp:extent cx="5731510" cy="6002454"/>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731510" cy="6002454"/>
                    </a:xfrm>
                    <a:prstGeom prst="rect">
                      <a:avLst/>
                    </a:prstGeom>
                    <a:noFill/>
                    <a:ln>
                      <a:noFill/>
                    </a:ln>
                  </pic:spPr>
                </pic:pic>
              </a:graphicData>
            </a:graphic>
          </wp:inline>
        </w:drawing>
      </w:r>
    </w:p>
    <w:p w14:paraId="6B5A6D71" w14:textId="7C01A5AF" w:rsidR="003B73F5" w:rsidRPr="003B3B9F" w:rsidRDefault="00E02F6E" w:rsidP="00073E73">
      <w:pPr>
        <w:pStyle w:val="Caption"/>
        <w:rPr>
          <w:lang w:eastAsia="zh-CN"/>
        </w:rPr>
      </w:pPr>
      <w:bookmarkStart w:id="618" w:name="_Ref491855531"/>
      <w:bookmarkStart w:id="619" w:name="_Toc496876480"/>
      <w:bookmarkStart w:id="620" w:name="_Toc515353840"/>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22</w:t>
      </w:r>
      <w:r w:rsidR="00D66938">
        <w:rPr>
          <w:noProof/>
        </w:rPr>
        <w:fldChar w:fldCharType="end"/>
      </w:r>
      <w:bookmarkEnd w:id="618"/>
      <w:r>
        <w:t xml:space="preserve"> </w:t>
      </w:r>
      <w:r w:rsidR="003B73F5" w:rsidRPr="003B3B9F">
        <w:rPr>
          <w:lang w:eastAsia="zh-CN"/>
        </w:rPr>
        <w:t xml:space="preserve">Length-frequency comparison </w:t>
      </w:r>
      <w:r w:rsidR="003B73F5">
        <w:rPr>
          <w:lang w:eastAsia="zh-CN"/>
        </w:rPr>
        <w:t>among years (2015, 2016 and 2017)</w:t>
      </w:r>
      <w:r w:rsidR="003B73F5" w:rsidRPr="003B3B9F">
        <w:rPr>
          <w:lang w:eastAsia="zh-CN"/>
        </w:rPr>
        <w:t xml:space="preserve"> of the four most abundant medium-large bodied fish species captured during Category 1 fish community sampling in the Murrumbidgee River. The dashed line indicates approximate size at one-year of age.</w:t>
      </w:r>
      <w:bookmarkEnd w:id="619"/>
      <w:bookmarkEnd w:id="620"/>
    </w:p>
    <w:p w14:paraId="07257B5F" w14:textId="77777777" w:rsidR="003B73F5" w:rsidRPr="00494808" w:rsidRDefault="003B73F5" w:rsidP="003B73F5">
      <w:pPr>
        <w:rPr>
          <w:rFonts w:ascii="Times New Roman" w:hAnsi="Times New Roman"/>
          <w:lang w:bidi="th-TH"/>
        </w:rPr>
      </w:pPr>
    </w:p>
    <w:p w14:paraId="43FA8D9B" w14:textId="77777777" w:rsidR="003B73F5" w:rsidRPr="00494808" w:rsidRDefault="003B73F5" w:rsidP="003B73F5">
      <w:pPr>
        <w:pStyle w:val="BodyText10"/>
        <w:rPr>
          <w:rFonts w:ascii="Times New Roman" w:hAnsi="Times New Roman" w:cs="Times New Roman"/>
        </w:rPr>
      </w:pPr>
    </w:p>
    <w:p w14:paraId="7E173F95" w14:textId="4F54F451" w:rsidR="00F025C6" w:rsidRDefault="00F025C6">
      <w:pPr>
        <w:spacing w:after="0" w:line="240" w:lineRule="auto"/>
        <w:jc w:val="left"/>
        <w:rPr>
          <w:rFonts w:ascii="Times New Roman" w:eastAsia="Times New Roman" w:hAnsi="Times New Roman"/>
          <w:szCs w:val="22"/>
          <w:lang w:eastAsia="zh-CN" w:bidi="th-TH"/>
        </w:rPr>
      </w:pPr>
      <w:r>
        <w:rPr>
          <w:rFonts w:ascii="Times New Roman" w:hAnsi="Times New Roman"/>
        </w:rPr>
        <w:br w:type="page"/>
      </w:r>
    </w:p>
    <w:p w14:paraId="5FA64F93" w14:textId="77777777" w:rsidR="003B73F5" w:rsidRPr="003B3B9F" w:rsidRDefault="003B73F5" w:rsidP="00F025C6">
      <w:pPr>
        <w:pStyle w:val="Subtitle"/>
      </w:pPr>
      <w:bookmarkStart w:id="621" w:name="_Toc492038826"/>
      <w:r w:rsidRPr="003B3B9F">
        <w:t>Discussion</w:t>
      </w:r>
      <w:bookmarkEnd w:id="621"/>
    </w:p>
    <w:p w14:paraId="0A479884" w14:textId="77777777" w:rsidR="003B73F5" w:rsidRPr="00162E58" w:rsidRDefault="003B73F5" w:rsidP="003B73F5">
      <w:pPr>
        <w:rPr>
          <w:lang w:val="en-GB"/>
        </w:rPr>
      </w:pPr>
      <w:r w:rsidRPr="00162E58">
        <w:rPr>
          <w:rStyle w:val="Strong"/>
        </w:rPr>
        <w:t>What did Commonwealth environmental water contribute to native fish reproduction?</w:t>
      </w:r>
    </w:p>
    <w:p w14:paraId="77B2B8D2" w14:textId="1E83800D" w:rsidR="003B73F5" w:rsidRPr="003B3B9F" w:rsidRDefault="003B73F5" w:rsidP="00E02F6E">
      <w:pPr>
        <w:pStyle w:val="BodyText10"/>
      </w:pPr>
      <w:r>
        <w:rPr>
          <w:lang w:val="en-GB"/>
        </w:rPr>
        <w:t xml:space="preserve">Data from the 2016-17 water year documents riverine fish responses to overbank flooding in the Murrumbidgee River. </w:t>
      </w:r>
      <w:r w:rsidRPr="000C34D2">
        <w:rPr>
          <w:lang w:val="en-GB"/>
        </w:rPr>
        <w:t xml:space="preserve">Commonwealth environmental water was not specifically delivered to support </w:t>
      </w:r>
      <w:r>
        <w:rPr>
          <w:lang w:val="en-GB"/>
        </w:rPr>
        <w:t xml:space="preserve">native fish spawning outcomes </w:t>
      </w:r>
      <w:r w:rsidRPr="000C34D2">
        <w:rPr>
          <w:lang w:val="en-GB"/>
        </w:rPr>
        <w:t>during 2016-17</w:t>
      </w:r>
      <w:r w:rsidR="00F3440A">
        <w:rPr>
          <w:lang w:val="en-GB"/>
        </w:rPr>
        <w:t xml:space="preserve">, however significant volumes of Commonwealth environmental water were present in the Murrumbidgee River as part of the hypoxic black water and flood recession flow. </w:t>
      </w:r>
      <w:r>
        <w:rPr>
          <w:lang w:val="en-GB"/>
        </w:rPr>
        <w:t xml:space="preserve">Under the observed flows in 2016-17 we identified spawning of seven native and three alien fish species </w:t>
      </w:r>
      <w:r w:rsidRPr="003B3B9F">
        <w:t xml:space="preserve">across the two monitored hydrological zones. Predictive relationships were </w:t>
      </w:r>
      <w:r>
        <w:t xml:space="preserve">further </w:t>
      </w:r>
      <w:r w:rsidRPr="003B3B9F">
        <w:t>developed for flow-cued spawning species golden perch and silver perch, with the latter representing an excellent candidate to trial in-channel flow delivery to improve spawning outcomes</w:t>
      </w:r>
      <w:r>
        <w:t xml:space="preserve"> in future years</w:t>
      </w:r>
      <w:r w:rsidRPr="003B3B9F">
        <w:t>. In the case of golden perch, the observed relationships presented here indicate that appropriate in-channel hydraulic conditions</w:t>
      </w:r>
      <w:r w:rsidR="00F3440A">
        <w:t xml:space="preserve"> </w:t>
      </w:r>
      <w:r w:rsidR="00F3440A" w:rsidRPr="003B3B9F">
        <w:t>to trigger a spawning response</w:t>
      </w:r>
      <w:r w:rsidRPr="003B3B9F">
        <w:t xml:space="preserve"> are available </w:t>
      </w:r>
      <w:r w:rsidR="00F3440A">
        <w:t xml:space="preserve">within the mid-Murrumbidgee river channel </w:t>
      </w:r>
      <w:r w:rsidRPr="003B3B9F">
        <w:t>throughout much of the watering season</w:t>
      </w:r>
      <w:r w:rsidR="00F3440A">
        <w:t>.</w:t>
      </w:r>
    </w:p>
    <w:p w14:paraId="1E694B53" w14:textId="00DCE112" w:rsidR="003B73F5" w:rsidRPr="00F35334" w:rsidRDefault="003B73F5" w:rsidP="00E02F6E">
      <w:pPr>
        <w:pStyle w:val="BodyText10"/>
      </w:pPr>
      <w:r>
        <w:t xml:space="preserve">We did not observe spawning in either golden perch or silver perch in the Carrathool zone in 2016-17, nor detect any evidence of recruitment. Further, Murray cod young-of-year (YOY) proportional abundance was reduced compared with previous years. Conversely, common carp YOY proportional abundance was the highest observed to date. The positive response exhibited by common carp is unsurprising as previous positive responses by common carp to flooding in other parts of the </w:t>
      </w:r>
      <w:r w:rsidR="005160C3">
        <w:t>MDB</w:t>
      </w:r>
      <w:r>
        <w:t xml:space="preserve"> have been well documented (e.g. </w:t>
      </w:r>
      <w:r w:rsidR="005C7E16">
        <w:fldChar w:fldCharType="begin"/>
      </w:r>
      <w:r w:rsidR="00F075A3">
        <w:instrText xml:space="preserve"> ADDIN EN.CITE &lt;EndNote&gt;&lt;Cite AuthorYear="1"&gt;&lt;Author&gt;Bice&lt;/Author&gt;&lt;Year&gt;2014&lt;/Year&gt;&lt;RecNum&gt;3632&lt;/RecNum&gt;&lt;DisplayText&gt;Bice, Gehrig et al. (2014)&lt;/DisplayText&gt;&lt;record&gt;&lt;rec-number&gt;3632&lt;/rec-number&gt;&lt;foreign-keys&gt;&lt;key app="EN" db-id="vxxvsda2b05fxpeaw2dp552mtrd5trxdrf0s" timestamp="1409623747"&gt;3632&lt;/key&gt;&lt;/foreign-keys&gt;&lt;ref-type name="Journal Article"&gt;17&lt;/ref-type&gt;&lt;contributors&gt;&lt;authors&gt;&lt;author&gt;Bice, CM&lt;/author&gt;&lt;author&gt;Gehrig, SL&lt;/author&gt;&lt;author&gt;Zampatti, BP&lt;/author&gt;&lt;author&gt;Nicol, JM&lt;/author&gt;&lt;author&gt;Wilson, P&lt;/author&gt;&lt;author&gt;Leigh, SL&lt;/author&gt;&lt;author&gt;Marsland, K&lt;/author&gt;&lt;/authors&gt;&lt;/contributors&gt;&lt;titles&gt;&lt;title&gt;Flow-induced alterations to fish assemblages, habitat and fish–habitat associations in a regulated lowland river&lt;/title&gt;&lt;secondary-title&gt;Hydrobiologia&lt;/secondary-title&gt;&lt;/titles&gt;&lt;periodical&gt;&lt;full-title&gt;Hydrobiologia&lt;/full-title&gt;&lt;/periodical&gt;&lt;pages&gt;205-222&lt;/pages&gt;&lt;volume&gt;722&lt;/volume&gt;&lt;number&gt;1&lt;/number&gt;&lt;dates&gt;&lt;year&gt;2014&lt;/year&gt;&lt;/dates&gt;&lt;isbn&gt;0018-8158&lt;/isbn&gt;&lt;urls&gt;&lt;/urls&gt;&lt;/record&gt;&lt;/Cite&gt;&lt;/EndNote&gt;</w:instrText>
      </w:r>
      <w:r w:rsidR="005C7E16">
        <w:fldChar w:fldCharType="separate"/>
      </w:r>
      <w:r w:rsidR="00135542">
        <w:rPr>
          <w:noProof/>
        </w:rPr>
        <w:t>Bice, Gehrig et al. (2014)</w:t>
      </w:r>
      <w:r w:rsidR="005C7E16">
        <w:fldChar w:fldCharType="end"/>
      </w:r>
      <w:r>
        <w:t xml:space="preserve">). A number of behavioural and physiological traits, </w:t>
      </w:r>
      <w:r w:rsidR="00F3440A">
        <w:t>includ</w:t>
      </w:r>
      <w:r>
        <w:t xml:space="preserve">ing a wide range of environmental tolerances, ability to rapidly colonise habitats and high reproductive output, enable common carp to dominate freshwater fish communities in the </w:t>
      </w:r>
      <w:r w:rsidR="005160C3">
        <w:t>MDB</w:t>
      </w:r>
      <w:r w:rsidR="00F86FCA">
        <w:t xml:space="preserve"> </w:t>
      </w:r>
      <w:r w:rsidR="005C7E16">
        <w:fldChar w:fldCharType="begin"/>
      </w:r>
      <w:r w:rsidR="00F075A3">
        <w:instrText xml:space="preserve"> ADDIN EN.CITE &lt;EndNote&gt;&lt;Cite&gt;&lt;Author&gt;Koehn&lt;/Author&gt;&lt;Year&gt;2004&lt;/Year&gt;&lt;RecNum&gt;3317&lt;/RecNum&gt;&lt;DisplayText&gt;(Koehn 2004)&lt;/DisplayText&gt;&lt;record&gt;&lt;rec-number&gt;3317&lt;/rec-number&gt;&lt;foreign-keys&gt;&lt;key app="EN" db-id="vxxvsda2b05fxpeaw2dp552mtrd5trxdrf0s" timestamp="1353624733"&gt;3317&lt;/key&gt;&lt;/foreign-keys&gt;&lt;ref-type name="Journal Article"&gt;17&lt;/ref-type&gt;&lt;contributors&gt;&lt;authors&gt;&lt;author&gt;Koehn, John D.&lt;/author&gt;&lt;/authors&gt;&lt;/contributors&gt;&lt;titles&gt;&lt;title&gt;Carp (Cyprinus carpio) as a powerful invader in Australian waterways&lt;/title&gt;&lt;secondary-title&gt;Freshwater Biology&lt;/secondary-title&gt;&lt;/titles&gt;&lt;periodical&gt;&lt;full-title&gt;Freshwater Biology&lt;/full-title&gt;&lt;/periodical&gt;&lt;pages&gt;882-894&lt;/pages&gt;&lt;volume&gt;49&lt;/volume&gt;&lt;number&gt;7&lt;/number&gt;&lt;keywords&gt;&lt;keyword&gt;alien species&lt;/keyword&gt;&lt;keyword&gt;conservation&lt;/keyword&gt;&lt;keyword&gt;freshwater fish&lt;/keyword&gt;&lt;keyword&gt;habitat modification&lt;/keyword&gt;&lt;keyword&gt;introduced species&lt;/keyword&gt;&lt;keyword&gt;invasive species&lt;/keyword&gt;&lt;keyword&gt;risk assessment&lt;/keyword&gt;&lt;/keywords&gt;&lt;dates&gt;&lt;year&gt;2004&lt;/year&gt;&lt;/dates&gt;&lt;publisher&gt;Blackwell Science Ltd&lt;/publisher&gt;&lt;isbn&gt;1365-2427&lt;/isbn&gt;&lt;urls&gt;&lt;related-urls&gt;&lt;url&gt;http://dx.doi.org/10.1111/j.1365-2427.2004.01232.x&lt;/url&gt;&lt;/related-urls&gt;&lt;/urls&gt;&lt;electronic-resource-num&gt;10.1111/j.1365-2427.2004.01232.x&lt;/electronic-resource-num&gt;&lt;/record&gt;&lt;/Cite&gt;&lt;/EndNote&gt;</w:instrText>
      </w:r>
      <w:r w:rsidR="005C7E16">
        <w:fldChar w:fldCharType="separate"/>
      </w:r>
      <w:r w:rsidR="005C7E16">
        <w:rPr>
          <w:noProof/>
        </w:rPr>
        <w:t>(Koehn 2004)</w:t>
      </w:r>
      <w:r w:rsidR="005C7E16">
        <w:fldChar w:fldCharType="end"/>
      </w:r>
      <w:r>
        <w:t xml:space="preserve">. In comparison, a number of native species such as Murray cod and golden perch are particularly susceptible to poor water quality. For example, the observed concentrations of dissolved oxygen in the Carrathool zone of the Murrumbidgee River during 2016-17 were close to the levels required to induce mortality in a number </w:t>
      </w:r>
      <w:r w:rsidR="00F86FCA">
        <w:t xml:space="preserve">of large-bodied native species </w:t>
      </w:r>
      <w:r w:rsidR="005C7E16">
        <w:fldChar w:fldCharType="begin"/>
      </w:r>
      <w:r w:rsidR="00204132">
        <w:instrText xml:space="preserve"> ADDIN EN.CITE &lt;EndNote&gt;&lt;Cite&gt;&lt;Author&gt;Small&lt;/Author&gt;&lt;Year&gt;2014&lt;/Year&gt;&lt;RecNum&gt;37&lt;/RecNum&gt;&lt;DisplayText&gt;(Small, Kopf et al. 2014)&lt;/DisplayText&gt;&lt;record&gt;&lt;rec-number&gt;37&lt;/rec-number&gt;&lt;foreign-keys&gt;&lt;key app="EN" db-id="eadpd02sp0v9zjeaefsvvr5lpz2x5az9sd2t" timestamp="1519082958"&gt;37&lt;/key&gt;&lt;/foreign-keys&gt;&lt;ref-type name="Journal Article"&gt;17&lt;/ref-type&gt;&lt;contributors&gt;&lt;authors&gt;&lt;author&gt;Small, Kade&lt;/author&gt;&lt;author&gt;Kopf, R Keller&lt;/author&gt;&lt;author&gt;Watts, Robyn J&lt;/author&gt;&lt;author&gt;Howitt, Julia&lt;/author&gt;&lt;/authors&gt;&lt;/contributors&gt;&lt;titles&gt;&lt;title&gt;Hypoxia, blackwater and fish kills: experimental lethal oxygen thresholds in juvenile predatory lowland river fishes&lt;/title&gt;&lt;secondary-title&gt;PloS one&lt;/secondary-title&gt;&lt;/titles&gt;&lt;periodical&gt;&lt;full-title&gt;PloS one&lt;/full-title&gt;&lt;/periodical&gt;&lt;pages&gt;e94524&lt;/pages&gt;&lt;volume&gt;9&lt;/volume&gt;&lt;number&gt;4&lt;/number&gt;&lt;dates&gt;&lt;year&gt;2014&lt;/year&gt;&lt;/dates&gt;&lt;isbn&gt;1932-6203&lt;/isbn&gt;&lt;urls&gt;&lt;/urls&gt;&lt;/record&gt;&lt;/Cite&gt;&lt;/EndNote&gt;</w:instrText>
      </w:r>
      <w:r w:rsidR="005C7E16">
        <w:fldChar w:fldCharType="separate"/>
      </w:r>
      <w:r w:rsidR="00135542">
        <w:rPr>
          <w:noProof/>
        </w:rPr>
        <w:t>(Small, Kopf et al. 2014)</w:t>
      </w:r>
      <w:r w:rsidR="005C7E16">
        <w:fldChar w:fldCharType="end"/>
      </w:r>
      <w:r w:rsidRPr="00F86FCA">
        <w:t xml:space="preserve">. </w:t>
      </w:r>
      <w:r w:rsidR="005C7E16">
        <w:fldChar w:fldCharType="begin"/>
      </w:r>
      <w:r w:rsidR="00204132">
        <w:instrText xml:space="preserve"> ADDIN EN.CITE &lt;EndNote&gt;&lt;Cite AuthorYear="1"&gt;&lt;Author&gt;Small&lt;/Author&gt;&lt;Year&gt;2014&lt;/Year&gt;&lt;RecNum&gt;37&lt;/RecNum&gt;&lt;DisplayText&gt;Small, Kopf et al. (2014)&lt;/DisplayText&gt;&lt;record&gt;&lt;rec-number&gt;37&lt;/rec-number&gt;&lt;foreign-keys&gt;&lt;key app="EN" db-id="eadpd02sp0v9zjeaefsvvr5lpz2x5az9sd2t" timestamp="1519082958"&gt;37&lt;/key&gt;&lt;/foreign-keys&gt;&lt;ref-type name="Journal Article"&gt;17&lt;/ref-type&gt;&lt;contributors&gt;&lt;authors&gt;&lt;author&gt;Small, Kade&lt;/author&gt;&lt;author&gt;Kopf, R Keller&lt;/author&gt;&lt;author&gt;Watts, Robyn J&lt;/author&gt;&lt;author&gt;Howitt, Julia&lt;/author&gt;&lt;/authors&gt;&lt;/contributors&gt;&lt;titles&gt;&lt;title&gt;Hypoxia, blackwater and fish kills: experimental lethal oxygen thresholds in juvenile predatory lowland river fishes&lt;/title&gt;&lt;secondary-title&gt;PloS one&lt;/secondary-title&gt;&lt;/titles&gt;&lt;periodical&gt;&lt;full-title&gt;PloS one&lt;/full-title&gt;&lt;/periodical&gt;&lt;pages&gt;e94524&lt;/pages&gt;&lt;volume&gt;9&lt;/volume&gt;&lt;number&gt;4&lt;/number&gt;&lt;dates&gt;&lt;year&gt;2014&lt;/year&gt;&lt;/dates&gt;&lt;isbn&gt;1932-6203&lt;/isbn&gt;&lt;urls&gt;&lt;/urls&gt;&lt;/record&gt;&lt;/Cite&gt;&lt;/EndNote&gt;</w:instrText>
      </w:r>
      <w:r w:rsidR="005C7E16">
        <w:fldChar w:fldCharType="separate"/>
      </w:r>
      <w:r w:rsidR="00135542">
        <w:rPr>
          <w:noProof/>
        </w:rPr>
        <w:t>Small, Kopf et al. (2014)</w:t>
      </w:r>
      <w:r w:rsidR="005C7E16">
        <w:fldChar w:fldCharType="end"/>
      </w:r>
      <w:r w:rsidR="00F3440A" w:rsidRPr="00F86FCA">
        <w:t xml:space="preserve"> </w:t>
      </w:r>
      <w:r>
        <w:t>predicted that mortality in juvenile Murray cod would begin at dissolved oxygen concentrations of 3.1 mg L</w:t>
      </w:r>
      <w:r w:rsidRPr="00F35334">
        <w:rPr>
          <w:vertAlign w:val="superscript"/>
        </w:rPr>
        <w:t>-1</w:t>
      </w:r>
      <w:r>
        <w:t xml:space="preserve">. The mechanisms contributing to our failure to detect spawning in golden perch and silver perch in the Carrathool zone in 2016-17, as well as the poor YOY recruitment response exhibited by Murray cod, remain unknown.  </w:t>
      </w:r>
    </w:p>
    <w:p w14:paraId="487B6C85" w14:textId="31642DCC" w:rsidR="003B73F5" w:rsidRDefault="003B73F5" w:rsidP="00E02F6E">
      <w:pPr>
        <w:pStyle w:val="BodyText10"/>
        <w:rPr>
          <w:lang w:val="en-GB"/>
        </w:rPr>
      </w:pPr>
      <w:r w:rsidRPr="003B3B9F">
        <w:t xml:space="preserve">It is currently unknown whether the spawning observed in golden perch and silver perch </w:t>
      </w:r>
      <w:r>
        <w:t xml:space="preserve">in the Narrandera zone in 2016-17 or in both zones in previous years </w:t>
      </w:r>
      <w:r w:rsidRPr="003B3B9F">
        <w:t xml:space="preserve">is translating to recruitment in either of these species. For the </w:t>
      </w:r>
      <w:r>
        <w:t>third</w:t>
      </w:r>
      <w:r w:rsidRPr="003B3B9F">
        <w:t xml:space="preserve"> continuous year we did not capture any juvenile golden perch within the selected area during annual community sampling in March. One juvenile silver perch was captured within the selected area in 2015, although none were captured in 2016</w:t>
      </w:r>
      <w:r>
        <w:t xml:space="preserve"> or 2017</w:t>
      </w:r>
      <w:r w:rsidRPr="003B3B9F">
        <w:t>. While stocking of golden perch does occur within the region, recent evidence suggests that stocking only contributes 14% to golden perch populations</w:t>
      </w:r>
      <w:r>
        <w:t xml:space="preserve"> in the Narrandera zone</w:t>
      </w:r>
      <w:r w:rsidR="0004149F">
        <w:t xml:space="preserve"> </w:t>
      </w:r>
      <w:r w:rsidR="005C7E16">
        <w:fldChar w:fldCharType="begin"/>
      </w:r>
      <w:r w:rsidR="00204132">
        <w:instrText xml:space="preserve"> ADDIN EN.CITE &lt;EndNote&gt;&lt;Cite&gt;&lt;Author&gt;Forbes&lt;/Author&gt;&lt;Year&gt;2016&lt;/Year&gt;&lt;RecNum&gt;21&lt;/RecNum&gt;&lt;DisplayText&gt;(Forbes, Watts et al. 2016)&lt;/DisplayText&gt;&lt;record&gt;&lt;rec-number&gt;21&lt;/rec-number&gt;&lt;foreign-keys&gt;&lt;key app="EN" db-id="eadpd02sp0v9zjeaefsvvr5lpz2x5az9sd2t" timestamp="1519082958"&gt;21&lt;/key&gt;&lt;/foreign-keys&gt;&lt;ref-type name="Journal Article"&gt;17&lt;/ref-type&gt;&lt;contributors&gt;&lt;authors&gt;&lt;author&gt;Forbes, J.&lt;/author&gt;&lt;author&gt;Watts, R. J.&lt;/author&gt;&lt;author&gt;Robinson, W. A.&lt;/author&gt;&lt;author&gt;Baumgartner, L. J.&lt;/author&gt;&lt;author&gt;McGuffie, P.&lt;/author&gt;&lt;author&gt;Cameron, L. M.&lt;/author&gt;&lt;author&gt;Crook, D. A. &lt;/author&gt;&lt;/authors&gt;&lt;/contributors&gt;&lt;titles&gt;&lt;title&gt;Assessment of stocking effectiveness for Murray cod (Maccullochella peelii) and golden perch (Macquaria ambigua) in rivers and impoundments of south-eastern Australia&lt;/title&gt;&lt;secondary-title&gt;Marine and Freshwater Research&lt;/secondary-title&gt;&lt;/titles&gt;&lt;periodical&gt;&lt;full-title&gt;Marine and Freshwater Research&lt;/full-title&gt;&lt;/periodical&gt;&lt;pages&gt;1410-1419&lt;/pages&gt;&lt;volume&gt;67&lt;/volume&gt;&lt;dates&gt;&lt;year&gt;2016&lt;/year&gt;&lt;/dates&gt;&lt;urls&gt;&lt;/urls&gt;&lt;/record&gt;&lt;/Cite&gt;&lt;/EndNote&gt;</w:instrText>
      </w:r>
      <w:r w:rsidR="005C7E16">
        <w:fldChar w:fldCharType="separate"/>
      </w:r>
      <w:r w:rsidR="00135542">
        <w:rPr>
          <w:noProof/>
        </w:rPr>
        <w:t>(Forbes, Watts et al. 2016)</w:t>
      </w:r>
      <w:r w:rsidR="005C7E16">
        <w:fldChar w:fldCharType="end"/>
      </w:r>
      <w:r w:rsidRPr="003B3B9F">
        <w:t>. Further, stocking of silver perch does not occur within the Murrumbidgee River. We can therefore assume that the adult population contributing to spawning in both species is comprised of wild adults that presumably were spawned and recruited locally given the number of impassable barriers within the system. Subsequently, recruitment must therefore be occurring within the Murrumbidgee River to support adult populations of both species, although the drivers of recruitment, as well as key locations supporting juveniles, remain unknown and represent an important knowledge gap that requires further investigation.</w:t>
      </w:r>
    </w:p>
    <w:p w14:paraId="01E87243" w14:textId="6E214B38" w:rsidR="003B73F5" w:rsidRDefault="003B73F5" w:rsidP="006E4492">
      <w:pPr>
        <w:pStyle w:val="BodyText10"/>
        <w:rPr>
          <w:rStyle w:val="Strong"/>
          <w:b w:val="0"/>
        </w:rPr>
      </w:pPr>
      <w:r w:rsidRPr="003B73F5">
        <w:rPr>
          <w:rStyle w:val="Strong"/>
          <w:b w:val="0"/>
        </w:rPr>
        <w:t xml:space="preserve">We predicted that in-channel freshes would promote spawning in golden perch and silver perch. </w:t>
      </w:r>
      <w:r w:rsidR="00F3440A">
        <w:rPr>
          <w:rStyle w:val="Strong"/>
          <w:b w:val="0"/>
        </w:rPr>
        <w:t>However, m</w:t>
      </w:r>
      <w:r w:rsidRPr="003B73F5">
        <w:rPr>
          <w:rStyle w:val="Strong"/>
          <w:b w:val="0"/>
        </w:rPr>
        <w:t xml:space="preserve">odel predictions based on three years of monitoring in the Murrumbidgee selected area indicate optimal temperatures for spawning in these species, </w:t>
      </w:r>
      <w:r w:rsidR="00F3440A">
        <w:rPr>
          <w:rStyle w:val="Strong"/>
          <w:b w:val="0"/>
        </w:rPr>
        <w:t xml:space="preserve">but there is </w:t>
      </w:r>
      <w:r w:rsidRPr="003B73F5">
        <w:rPr>
          <w:rStyle w:val="Strong"/>
          <w:b w:val="0"/>
        </w:rPr>
        <w:t xml:space="preserve">little evidence </w:t>
      </w:r>
      <w:r w:rsidR="00F3440A">
        <w:rPr>
          <w:rStyle w:val="Strong"/>
          <w:b w:val="0"/>
        </w:rPr>
        <w:t xml:space="preserve">to support the prediction of an </w:t>
      </w:r>
      <w:r w:rsidRPr="003B73F5">
        <w:rPr>
          <w:rStyle w:val="Strong"/>
          <w:b w:val="0"/>
        </w:rPr>
        <w:t xml:space="preserve">increasing probability of spawning with increasing river levels for either species. This result is not consistent with the recent findings of </w:t>
      </w:r>
      <w:r w:rsidR="005C7E16">
        <w:rPr>
          <w:rStyle w:val="Strong"/>
          <w:b w:val="0"/>
        </w:rPr>
        <w:fldChar w:fldCharType="begin"/>
      </w:r>
      <w:r w:rsidR="00204132">
        <w:rPr>
          <w:rStyle w:val="Strong"/>
          <w:b w:val="0"/>
        </w:rPr>
        <w:instrText xml:space="preserve"> ADDIN EN.CITE &lt;EndNote&gt;&lt;Cite&gt;&lt;Author&gt;King&lt;/Author&gt;&lt;Year&gt;2016&lt;/Year&gt;&lt;RecNum&gt;51&lt;/RecNum&gt;&lt;DisplayText&gt;(King, Gwinn et al. 2016)&lt;/DisplayText&gt;&lt;record&gt;&lt;rec-number&gt;51&lt;/rec-number&gt;&lt;foreign-keys&gt;&lt;key app="EN" db-id="eadpd02sp0v9zjeaefsvvr5lpz2x5az9sd2t" timestamp="1519082959"&gt;51&lt;/key&gt;&lt;/foreign-keys&gt;&lt;ref-type name="Journal Article"&gt;17&lt;/ref-type&gt;&lt;contributors&gt;&lt;authors&gt;&lt;author&gt;King, Alison J&lt;/author&gt;&lt;author&gt;Gwinn, Daniel C&lt;/author&gt;&lt;author&gt;Tonkin, Zeb&lt;/author&gt;&lt;author&gt;Mahoney, John&lt;/author&gt;&lt;author&gt;Raymond, Scott&lt;/author&gt;&lt;author&gt;Beesley, Leah&lt;/author&gt;&lt;/authors&gt;&lt;/contributors&gt;&lt;titles&gt;&lt;title&gt;Using abiotic drivers of fish spawning to inform environmental flow management&lt;/title&gt;&lt;secondary-title&gt;Journal of Applied Ecology&lt;/secondary-title&gt;&lt;/titles&gt;&lt;periodical&gt;&lt;full-title&gt;Journal of Applied Ecology&lt;/full-title&gt;&lt;/periodical&gt;&lt;pages&gt;34-43&lt;/pages&gt;&lt;volume&gt;53&lt;/volume&gt;&lt;number&gt;1&lt;/number&gt;&lt;dates&gt;&lt;year&gt;2016&lt;/year&gt;&lt;/dates&gt;&lt;isbn&gt;1365-2664&lt;/isbn&gt;&lt;urls&gt;&lt;/urls&gt;&lt;/record&gt;&lt;/Cite&gt;&lt;/EndNote&gt;</w:instrText>
      </w:r>
      <w:r w:rsidR="005C7E16">
        <w:rPr>
          <w:rStyle w:val="Strong"/>
          <w:b w:val="0"/>
        </w:rPr>
        <w:fldChar w:fldCharType="separate"/>
      </w:r>
      <w:r w:rsidR="00135542">
        <w:rPr>
          <w:rStyle w:val="Strong"/>
          <w:b w:val="0"/>
          <w:noProof/>
        </w:rPr>
        <w:t>(King, Gwinn et al. 2016)</w:t>
      </w:r>
      <w:r w:rsidR="005C7E16">
        <w:rPr>
          <w:rStyle w:val="Strong"/>
          <w:b w:val="0"/>
        </w:rPr>
        <w:fldChar w:fldCharType="end"/>
      </w:r>
      <w:r w:rsidRPr="0004149F">
        <w:rPr>
          <w:rStyle w:val="Strong"/>
          <w:b w:val="0"/>
        </w:rPr>
        <w:t xml:space="preserve"> </w:t>
      </w:r>
      <w:r w:rsidRPr="003B73F5">
        <w:rPr>
          <w:rStyle w:val="Strong"/>
          <w:b w:val="0"/>
        </w:rPr>
        <w:t>whereby spawning intensity increased with increasing flows in the Murray River. It is worthwhile noting that spawning in both species has occurred independently of any discernible river level rise and at stable bankfull summer irrigation flows in the Murray River</w:t>
      </w:r>
      <w:r w:rsidR="00747B70">
        <w:rPr>
          <w:rStyle w:val="Strong"/>
          <w:b w:val="0"/>
        </w:rPr>
        <w:t xml:space="preserve"> </w:t>
      </w:r>
      <w:r w:rsidRPr="003B73F5">
        <w:rPr>
          <w:rStyle w:val="Strong"/>
          <w:b w:val="0"/>
        </w:rPr>
        <w:t xml:space="preserve">e.g. </w:t>
      </w:r>
      <w:r w:rsidR="005C7E16">
        <w:rPr>
          <w:rStyle w:val="Strong"/>
          <w:b w:val="0"/>
        </w:rPr>
        <w:fldChar w:fldCharType="begin">
          <w:fldData xml:space="preserve">PEVuZE5vdGU+PENpdGU+PEF1dGhvcj5HaWxsaWdhbjwvQXV0aG9yPjxZZWFyPjIwMDM8L1llYXI+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</w:fldData>
        </w:fldChar>
      </w:r>
      <w:r w:rsidR="00F075A3">
        <w:rPr>
          <w:rStyle w:val="Strong"/>
          <w:b w:val="0"/>
        </w:rPr>
        <w:instrText xml:space="preserve"> ADDIN EN.CITE </w:instrText>
      </w:r>
      <w:r w:rsidR="00F075A3">
        <w:rPr>
          <w:rStyle w:val="Strong"/>
          <w:b w:val="0"/>
        </w:rPr>
        <w:fldChar w:fldCharType="begin">
          <w:fldData xml:space="preserve">PEVuZE5vdGU+PENpdGU+PEF1dGhvcj5HaWxsaWdhbjwvQXV0aG9yPjxZZWFyPjIwMDM8L1llYXI+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</w:fldData>
        </w:fldChar>
      </w:r>
      <w:r w:rsidR="00F075A3">
        <w:rPr>
          <w:rStyle w:val="Strong"/>
          <w:b w:val="0"/>
        </w:rPr>
        <w:instrText xml:space="preserve"> ADDIN EN.CITE.DATA </w:instrText>
      </w:r>
      <w:r w:rsidR="00F075A3">
        <w:rPr>
          <w:rStyle w:val="Strong"/>
          <w:b w:val="0"/>
        </w:rPr>
      </w:r>
      <w:r w:rsidR="00F075A3">
        <w:rPr>
          <w:rStyle w:val="Strong"/>
          <w:b w:val="0"/>
        </w:rPr>
        <w:fldChar w:fldCharType="end"/>
      </w:r>
      <w:r w:rsidR="005C7E16">
        <w:rPr>
          <w:rStyle w:val="Strong"/>
          <w:b w:val="0"/>
        </w:rPr>
      </w:r>
      <w:r w:rsidR="005C7E16">
        <w:rPr>
          <w:rStyle w:val="Strong"/>
          <w:b w:val="0"/>
        </w:rPr>
        <w:fldChar w:fldCharType="separate"/>
      </w:r>
      <w:r w:rsidR="00135542">
        <w:rPr>
          <w:rStyle w:val="Strong"/>
          <w:b w:val="0"/>
          <w:noProof/>
        </w:rPr>
        <w:t>(Gilligan and Schiller 2003, King, Crook et al. 2005, Koster, Dawson et al. 2014)</w:t>
      </w:r>
      <w:r w:rsidR="005C7E16">
        <w:rPr>
          <w:rStyle w:val="Strong"/>
          <w:b w:val="0"/>
        </w:rPr>
        <w:fldChar w:fldCharType="end"/>
      </w:r>
      <w:r w:rsidRPr="003B73F5">
        <w:rPr>
          <w:rStyle w:val="Strong"/>
          <w:b w:val="0"/>
        </w:rPr>
        <w:t xml:space="preserve">. Further, the data input for the current models reflect only the small period of time for which sampling </w:t>
      </w:r>
      <w:r w:rsidR="00E567EF">
        <w:rPr>
          <w:rStyle w:val="Strong"/>
          <w:b w:val="0"/>
        </w:rPr>
        <w:t>was</w:t>
      </w:r>
      <w:r w:rsidR="00E567EF" w:rsidRPr="003B73F5">
        <w:rPr>
          <w:rStyle w:val="Strong"/>
          <w:b w:val="0"/>
        </w:rPr>
        <w:t xml:space="preserve"> </w:t>
      </w:r>
      <w:r w:rsidRPr="003B73F5">
        <w:rPr>
          <w:rStyle w:val="Strong"/>
          <w:b w:val="0"/>
        </w:rPr>
        <w:t xml:space="preserve">undertaken and the associated abiotic conditions during that time. Additionally, data are somewhat biased by the </w:t>
      </w:r>
      <w:r w:rsidR="006E4492" w:rsidRPr="003B73F5">
        <w:rPr>
          <w:rStyle w:val="Strong"/>
          <w:b w:val="0"/>
        </w:rPr>
        <w:t>high-water</w:t>
      </w:r>
      <w:r w:rsidRPr="003B73F5">
        <w:rPr>
          <w:rStyle w:val="Strong"/>
          <w:b w:val="0"/>
        </w:rPr>
        <w:t xml:space="preserve"> levels that occurred in 2016-17 and the absence of spawning (in the Carrathool zone). The evidence presented to date does not refute a spawning response of either species to in-channel freshes. Rather, the concept of river level rises </w:t>
      </w:r>
      <w:r w:rsidRPr="003B73F5">
        <w:rPr>
          <w:rStyle w:val="Strong"/>
          <w:b w:val="0"/>
          <w:i/>
        </w:rPr>
        <w:t>per se</w:t>
      </w:r>
      <w:r w:rsidRPr="003B73F5">
        <w:rPr>
          <w:rStyle w:val="Strong"/>
          <w:b w:val="0"/>
        </w:rPr>
        <w:t xml:space="preserve"> as a flow-cued spawning trigger may be too prescriptive. For example, the broad definition of in-channel freshes is generally met all summer in the Murrumbidgee and mid-Murray rivers as a result of irrigation releases. </w:t>
      </w:r>
      <w:r w:rsidR="006E4492" w:rsidRPr="003B73F5">
        <w:rPr>
          <w:rStyle w:val="Strong"/>
          <w:b w:val="0"/>
        </w:rPr>
        <w:t>Therefore,</w:t>
      </w:r>
      <w:r w:rsidRPr="003B73F5">
        <w:rPr>
          <w:rStyle w:val="Strong"/>
          <w:b w:val="0"/>
        </w:rPr>
        <w:t xml:space="preserve"> the appropriate hydraulic conditions may be present for a protracted period rather than a defined, discrete event such as a rise. In the absence of these high irrigation flows, it may be that a delivered ‘rise’ is required to meet the threshold requirement of appropriate in-channel hydraulics (i.e. in-channel freshes). Further, golden perch have been observed to exhibit substantial flexibility in both spawning and recruitment responses </w:t>
      </w:r>
      <w:r w:rsidR="005C7E16">
        <w:rPr>
          <w:rStyle w:val="Strong"/>
          <w:b w:val="0"/>
        </w:rPr>
        <w:fldChar w:fldCharType="begin">
          <w:fldData xml:space="preserve">PEVuZE5vdGU+PENpdGU+PEF1dGhvcj5NYWxsZW4tQ29vcGVyPC9BdXRob3I+PFllYXI+MjAwMzwv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</w:fldData>
        </w:fldChar>
      </w:r>
      <w:r w:rsidR="00F075A3">
        <w:rPr>
          <w:rStyle w:val="Strong"/>
          <w:b w:val="0"/>
        </w:rPr>
        <w:instrText xml:space="preserve"> ADDIN EN.CITE </w:instrText>
      </w:r>
      <w:r w:rsidR="00F075A3">
        <w:rPr>
          <w:rStyle w:val="Strong"/>
          <w:b w:val="0"/>
        </w:rPr>
        <w:fldChar w:fldCharType="begin">
          <w:fldData xml:space="preserve">PEVuZE5vdGU+PENpdGU+PEF1dGhvcj5NYWxsZW4tQ29vcGVyPC9BdXRob3I+PFllYXI+MjAwMzwv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</w:fldData>
        </w:fldChar>
      </w:r>
      <w:r w:rsidR="00F075A3">
        <w:rPr>
          <w:rStyle w:val="Strong"/>
          <w:b w:val="0"/>
        </w:rPr>
        <w:instrText xml:space="preserve"> ADDIN EN.CITE.DATA </w:instrText>
      </w:r>
      <w:r w:rsidR="00F075A3">
        <w:rPr>
          <w:rStyle w:val="Strong"/>
          <w:b w:val="0"/>
        </w:rPr>
      </w:r>
      <w:r w:rsidR="00F075A3">
        <w:rPr>
          <w:rStyle w:val="Strong"/>
          <w:b w:val="0"/>
        </w:rPr>
        <w:fldChar w:fldCharType="end"/>
      </w:r>
      <w:r w:rsidR="005C7E16">
        <w:rPr>
          <w:rStyle w:val="Strong"/>
          <w:b w:val="0"/>
        </w:rPr>
      </w:r>
      <w:r w:rsidR="005C7E16">
        <w:rPr>
          <w:rStyle w:val="Strong"/>
          <w:b w:val="0"/>
        </w:rPr>
        <w:fldChar w:fldCharType="separate"/>
      </w:r>
      <w:r w:rsidR="00135542">
        <w:rPr>
          <w:rStyle w:val="Strong"/>
          <w:b w:val="0"/>
          <w:noProof/>
        </w:rPr>
        <w:t>(Mallen-Cooper and Stuart 2003, Balcombe, Arthington et al. 2006, Balcombe and Arthington 2009)</w:t>
      </w:r>
      <w:r w:rsidR="005C7E16">
        <w:rPr>
          <w:rStyle w:val="Strong"/>
          <w:b w:val="0"/>
        </w:rPr>
        <w:fldChar w:fldCharType="end"/>
      </w:r>
      <w:r w:rsidR="00724D6B">
        <w:rPr>
          <w:rStyle w:val="Strong"/>
          <w:b w:val="0"/>
        </w:rPr>
        <w:t>.</w:t>
      </w:r>
      <w:r w:rsidRPr="0004149F">
        <w:rPr>
          <w:rStyle w:val="Strong"/>
          <w:b w:val="0"/>
        </w:rPr>
        <w:t xml:space="preserve"> </w:t>
      </w:r>
      <w:r w:rsidRPr="003B73F5">
        <w:rPr>
          <w:rStyle w:val="Strong"/>
          <w:b w:val="0"/>
        </w:rPr>
        <w:t>We anticipate that the continued monitoring of flow-cued spawning responses will strengthen the predictive relationships within the Murrumbidgee selected area and facilitate transferable information to other un-monitored sections of the Murrumbidgee River.</w:t>
      </w:r>
    </w:p>
    <w:p w14:paraId="036858BF" w14:textId="77777777" w:rsidR="00024876" w:rsidRDefault="00024876" w:rsidP="006E4492">
      <w:pPr>
        <w:pStyle w:val="BodyText10"/>
        <w:rPr>
          <w:rStyle w:val="Strong"/>
          <w:b w:val="0"/>
        </w:rPr>
      </w:pPr>
    </w:p>
    <w:p w14:paraId="7889DA3B" w14:textId="77777777" w:rsidR="00024876" w:rsidRDefault="00024876" w:rsidP="006E4492">
      <w:pPr>
        <w:pStyle w:val="BodyText10"/>
        <w:rPr>
          <w:rStyle w:val="Strong"/>
          <w:b w:val="0"/>
        </w:rPr>
      </w:pPr>
    </w:p>
    <w:p w14:paraId="5B860464" w14:textId="77777777" w:rsidR="00024876" w:rsidRDefault="00024876" w:rsidP="006E4492">
      <w:pPr>
        <w:pStyle w:val="BodyText10"/>
        <w:rPr>
          <w:rStyle w:val="Strong"/>
          <w:b w:val="0"/>
        </w:rPr>
      </w:pPr>
    </w:p>
    <w:p w14:paraId="3F634D04" w14:textId="77777777" w:rsidR="00024876" w:rsidRDefault="00024876" w:rsidP="006E4492">
      <w:pPr>
        <w:pStyle w:val="BodyText10"/>
        <w:rPr>
          <w:rStyle w:val="Strong"/>
          <w:b w:val="0"/>
        </w:rPr>
      </w:pPr>
    </w:p>
    <w:p w14:paraId="5C28F38D" w14:textId="77777777" w:rsidR="00024876" w:rsidRDefault="00024876">
      <w:pPr>
        <w:spacing w:after="0" w:line="240" w:lineRule="auto"/>
        <w:jc w:val="left"/>
        <w:rPr>
          <w:rFonts w:eastAsia="Times New Roman"/>
          <w:b/>
          <w:bCs/>
          <w:color w:val="07601F"/>
          <w:kern w:val="32"/>
          <w:sz w:val="32"/>
          <w:szCs w:val="32"/>
          <w:lang w:eastAsia="en-US"/>
        </w:rPr>
      </w:pPr>
      <w:bookmarkStart w:id="622" w:name="_Toc492038982"/>
      <w:r>
        <w:br w:type="page"/>
      </w:r>
    </w:p>
    <w:p w14:paraId="106C4916" w14:textId="3B0F7C86" w:rsidR="00983140" w:rsidRDefault="006E4492" w:rsidP="006E4492">
      <w:pPr>
        <w:pStyle w:val="Heading3"/>
      </w:pPr>
      <w:bookmarkStart w:id="623" w:name="_Toc509489819"/>
      <w:r>
        <w:t>6.6</w:t>
      </w:r>
      <w:r>
        <w:tab/>
      </w:r>
      <w:r w:rsidR="00983140">
        <w:t>Wetland hydrology</w:t>
      </w:r>
      <w:bookmarkEnd w:id="622"/>
      <w:bookmarkEnd w:id="623"/>
    </w:p>
    <w:p w14:paraId="253C952E" w14:textId="77777777" w:rsidR="00983140" w:rsidRPr="00EC4B4B" w:rsidRDefault="00983140" w:rsidP="00724D6B">
      <w:pPr>
        <w:pStyle w:val="BodyText10"/>
        <w:rPr>
          <w:sz w:val="20"/>
        </w:rPr>
      </w:pPr>
      <w:r w:rsidRPr="00EC4B4B">
        <w:rPr>
          <w:sz w:val="20"/>
        </w:rPr>
        <w:t>Prepared by Rachael F. Thomas (NSW OEH), Jessica Heath (NSW OEH) and Andrew Hall (CSU)</w:t>
      </w:r>
    </w:p>
    <w:p w14:paraId="2033C46E" w14:textId="77777777" w:rsidR="00983140" w:rsidRDefault="00983140" w:rsidP="00E44CF3">
      <w:pPr>
        <w:pStyle w:val="Subtitle"/>
      </w:pPr>
      <w:bookmarkStart w:id="624" w:name="_Toc492038827"/>
      <w:r w:rsidRPr="00F56682">
        <w:t>Introduction</w:t>
      </w:r>
      <w:bookmarkEnd w:id="624"/>
    </w:p>
    <w:p w14:paraId="7D0364B5" w14:textId="60FE30CA" w:rsidR="00983140" w:rsidRPr="009E1D7E" w:rsidRDefault="00983140" w:rsidP="00B36A4A">
      <w:pPr>
        <w:pStyle w:val="BodyText10"/>
        <w:rPr>
          <w:lang w:val="en-GB"/>
        </w:rPr>
      </w:pPr>
      <w:r w:rsidRPr="009E1D7E">
        <w:rPr>
          <w:lang w:val="en-GB"/>
        </w:rPr>
        <w:t>Commonwealth environmental water was delivered to wetlands through the mid-Murrumbidgee, Redbank, and Nimmie-Caria to “</w:t>
      </w:r>
      <w:r w:rsidRPr="00E44CF3">
        <w:rPr>
          <w:i/>
          <w:lang w:val="en-GB"/>
        </w:rPr>
        <w:t>inundate wetland and refuge habitats</w:t>
      </w:r>
      <w:r w:rsidR="00E44CF3">
        <w:rPr>
          <w:lang w:val="en-GB"/>
        </w:rPr>
        <w:t>” in the Murrumbidgee C</w:t>
      </w:r>
      <w:r w:rsidRPr="009E1D7E">
        <w:rPr>
          <w:lang w:val="en-GB"/>
        </w:rPr>
        <w:t>atchment. Floodplain wetlands in the Murrumbidgee Selected Area have been identified as being part of the managed floodplain which could be actively managed with water recovered for the environment to improve lateral connec</w:t>
      </w:r>
      <w:r w:rsidR="0004149F">
        <w:rPr>
          <w:lang w:val="en-GB"/>
        </w:rPr>
        <w:t xml:space="preserve">tivity </w:t>
      </w:r>
      <w:r w:rsidR="005C7E16">
        <w:rPr>
          <w:lang w:val="en-GB"/>
        </w:rPr>
        <w:fldChar w:fldCharType="begin"/>
      </w:r>
      <w:r w:rsidR="00F075A3">
        <w:rPr>
          <w:lang w:val="en-GB"/>
        </w:rPr>
        <w:instrText xml:space="preserve"> ADDIN EN.CITE &lt;EndNote&gt;&lt;Cite&gt;&lt;Author&gt;Murray-Darling Basin Authority&lt;/Author&gt;&lt;Year&gt;2014&lt;/Year&gt;&lt;RecNum&gt;3928&lt;/RecNum&gt;&lt;DisplayText&gt;(Murray-Darling Basin Authority 2014)&lt;/DisplayText&gt;&lt;record&gt;&lt;rec-number&gt;3928&lt;/rec-number&gt;&lt;foreign-keys&gt;&lt;key app="EN" db-id="vxxvsda2b05fxpeaw2dp552mtrd5trxdrf0s" timestamp="1473120967"&gt;3928&lt;/key&gt;&lt;/foreign-keys&gt;&lt;ref-type name="Report"&gt;27&lt;/ref-type&gt;&lt;contributors&gt;&lt;authors&gt;&lt;author&gt;Murray-Darling Basin Authority,&lt;/author&gt;&lt;/authors&gt;&lt;tertiary-authors&gt;&lt;author&gt;Murray-Darling Basin Authority&lt;/author&gt;&lt;/tertiary-authors&gt;&lt;/contributors&gt;&lt;titles&gt;&lt;title&gt;Basin-wide environmental watering strategy&lt;/title&gt;&lt;/titles&gt;&lt;dates&gt;&lt;year&gt;2014&lt;/year&gt;&lt;pub-dates&gt;&lt;date&gt;Novermber 2014&lt;/date&gt;&lt;/pub-dates&gt;&lt;/dates&gt;&lt;pub-location&gt;Canberra&lt;/pub-location&gt;&lt;urls&gt;&lt;/urls&gt;&lt;/record&gt;&lt;/Cite&gt;&lt;/EndNote&gt;</w:instrText>
      </w:r>
      <w:r w:rsidR="005C7E16">
        <w:rPr>
          <w:lang w:val="en-GB"/>
        </w:rPr>
        <w:fldChar w:fldCharType="separate"/>
      </w:r>
      <w:r w:rsidR="00135542">
        <w:rPr>
          <w:noProof/>
          <w:lang w:val="en-GB"/>
        </w:rPr>
        <w:t>(Murray-Darling Basin Authority 2014)</w:t>
      </w:r>
      <w:r w:rsidR="005C7E16">
        <w:rPr>
          <w:lang w:val="en-GB"/>
        </w:rPr>
        <w:fldChar w:fldCharType="end"/>
      </w:r>
      <w:r w:rsidRPr="009E1D7E">
        <w:rPr>
          <w:lang w:val="en-GB"/>
        </w:rPr>
        <w:t>.</w:t>
      </w:r>
    </w:p>
    <w:p w14:paraId="063B6F2A" w14:textId="54A7D067" w:rsidR="00983140" w:rsidRDefault="00983140" w:rsidP="00983140">
      <w:pPr>
        <w:rPr>
          <w:szCs w:val="22"/>
          <w:lang w:val="en-GB" w:eastAsia="en-US"/>
        </w:rPr>
      </w:pPr>
      <w:r w:rsidRPr="009E1D7E">
        <w:rPr>
          <w:szCs w:val="22"/>
          <w:lang w:val="en-GB" w:eastAsia="en-US"/>
        </w:rPr>
        <w:t>Flooding is the most influential driver of floodplain wetland ecosystems</w:t>
      </w:r>
      <w:r w:rsidR="0004149F">
        <w:rPr>
          <w:szCs w:val="22"/>
          <w:lang w:val="en-GB" w:eastAsia="en-US"/>
        </w:rPr>
        <w:t xml:space="preserve"> </w:t>
      </w:r>
      <w:r w:rsidR="005C7E16">
        <w:rPr>
          <w:szCs w:val="22"/>
          <w:lang w:val="en-GB" w:eastAsia="en-US"/>
        </w:rPr>
        <w:fldChar w:fldCharType="begin"/>
      </w:r>
      <w:r w:rsidR="00F075A3">
        <w:rPr>
          <w:szCs w:val="22"/>
          <w:lang w:val="en-GB" w:eastAsia="en-US"/>
        </w:rPr>
        <w:instrText xml:space="preserve"> ADDIN EN.CITE &lt;EndNote&gt;&lt;Cite&gt;&lt;Author&gt;Bunn&lt;/Author&gt;&lt;Year&gt;2002&lt;/Year&gt;&lt;RecNum&gt;3601&lt;/RecNum&gt;&lt;DisplayText&gt;(Bunn and Arthington 2002)&lt;/DisplayText&gt;&lt;record&gt;&lt;rec-number&gt;3601&lt;/rec-number&gt;&lt;foreign-keys&gt;&lt;key app="EN" db-id="vxxvsda2b05fxpeaw2dp552mtrd5trxdrf0s" timestamp="1408079762"&gt;3601&lt;/key&gt;&lt;/foreign-keys&gt;&lt;ref-type name="Journal Article"&gt;17&lt;/ref-type&gt;&lt;contributors&gt;&lt;authors&gt;&lt;author&gt;Bunn, Stuart E.&lt;/author&gt;&lt;author&gt;Arthington, Angela H.&lt;/author&gt;&lt;/authors&gt;&lt;/contributors&gt;&lt;titles&gt;&lt;title&gt;Basic principles and ecological consequences of altered flow regimes for aquatic biodiversity&lt;/title&gt;&lt;secondary-title&gt;Environmental Management&lt;/secondary-title&gt;&lt;alt-title&gt;Environmental Management&lt;/alt-title&gt;&lt;/titles&gt;&lt;periodical&gt;&lt;full-title&gt;Environmental Management&lt;/full-title&gt;&lt;/periodical&gt;&lt;alt-periodical&gt;&lt;full-title&gt;Environmental Management&lt;/full-title&gt;&lt;/alt-periodical&gt;&lt;pages&gt;492-507&lt;/pages&gt;&lt;volume&gt;30&lt;/volume&gt;&lt;number&gt;4&lt;/number&gt;&lt;keywords&gt;&lt;keyword&gt;KEY WORDS: Ecological principles&lt;/keyword&gt;&lt;keyword&gt;Hydrology&lt;/keyword&gt;&lt;keyword&gt;Aquatic biodiversity&lt;/keyword&gt;&lt;keyword&gt;Flow regime&lt;/keyword&gt;&lt;keyword&gt;Life history&lt;/keyword&gt;&lt;keyword&gt;Longitudinal connectivity&lt;/keyword&gt;&lt;keyword&gt;Lateral connectivity&lt;/keyword&gt;&lt;keyword&gt;Introduced species&lt;/keyword&gt;&lt;/keywords&gt;&lt;dates&gt;&lt;year&gt;2002&lt;/year&gt;&lt;pub-dates&gt;&lt;date&gt;2002/10/01&lt;/date&gt;&lt;/pub-dates&gt;&lt;/dates&gt;&lt;publisher&gt;Springer-Verlag&lt;/publisher&gt;&lt;isbn&gt;0364-152X&lt;/isbn&gt;&lt;urls&gt;&lt;related-urls&gt;&lt;url&gt;http://dx.doi.org/10.1007/s00267-002-2737-0&lt;/url&gt;&lt;/related-urls&gt;&lt;/urls&gt;&lt;electronic-resource-num&gt;10.1007/s00267-002-2737-0&lt;/electronic-resource-num&gt;&lt;language&gt;English&lt;/language&gt;&lt;/record&gt;&lt;/Cite&gt;&lt;/EndNote&gt;</w:instrText>
      </w:r>
      <w:r w:rsidR="005C7E16">
        <w:rPr>
          <w:szCs w:val="22"/>
          <w:lang w:val="en-GB" w:eastAsia="en-US"/>
        </w:rPr>
        <w:fldChar w:fldCharType="separate"/>
      </w:r>
      <w:r w:rsidR="00135542">
        <w:rPr>
          <w:noProof/>
          <w:szCs w:val="22"/>
          <w:lang w:val="en-GB" w:eastAsia="en-US"/>
        </w:rPr>
        <w:t>(Bunn and Arthington 2002)</w:t>
      </w:r>
      <w:r w:rsidR="005C7E16">
        <w:rPr>
          <w:szCs w:val="22"/>
          <w:lang w:val="en-GB" w:eastAsia="en-US"/>
        </w:rPr>
        <w:fldChar w:fldCharType="end"/>
      </w:r>
      <w:r w:rsidRPr="009E1D7E">
        <w:rPr>
          <w:szCs w:val="22"/>
          <w:lang w:val="en-GB" w:eastAsia="en-US"/>
        </w:rPr>
        <w:t>. Floodplain wetlands in semi-arid regions are governed by variable flow regimes which produce diverse inundation patterns over large are</w:t>
      </w:r>
      <w:r w:rsidR="0004149F">
        <w:rPr>
          <w:szCs w:val="22"/>
          <w:lang w:val="en-GB" w:eastAsia="en-US"/>
        </w:rPr>
        <w:t xml:space="preserve">as and time scales </w:t>
      </w:r>
      <w:r w:rsidR="005C7E16">
        <w:rPr>
          <w:szCs w:val="22"/>
          <w:lang w:val="en-GB" w:eastAsia="en-US"/>
        </w:rPr>
        <w:fldChar w:fldCharType="begin"/>
      </w:r>
      <w:r w:rsidR="00F075A3">
        <w:rPr>
          <w:szCs w:val="22"/>
          <w:lang w:val="en-GB" w:eastAsia="en-US"/>
        </w:rPr>
        <w:instrText xml:space="preserve"> ADDIN EN.CITE &lt;EndNote&gt;&lt;Cite&gt;&lt;Author&gt;Thomas&lt;/Author&gt;&lt;Year&gt;2015&lt;/Year&gt;&lt;RecNum&gt;3929&lt;/RecNum&gt;&lt;DisplayText&gt;(Thomas, Kingsford et al. 2015)&lt;/DisplayText&gt;&lt;record&gt;&lt;rec-number&gt;3929&lt;/rec-number&gt;&lt;foreign-keys&gt;&lt;key app="EN" db-id="vxxvsda2b05fxpeaw2dp552mtrd5trxdrf0s" timestamp="1473121502"&gt;3929&lt;/key&gt;&lt;/foreign-keys&gt;&lt;ref-type name="Journal Article"&gt;17&lt;/ref-type&gt;&lt;contributors&gt;&lt;authors&gt;&lt;author&gt;Thomas, Rachael F.&lt;/author&gt;&lt;author&gt;Kingsford, Richard T.&lt;/author&gt;&lt;author&gt;Lu, Yi&lt;/author&gt;&lt;author&gt;Cox, Stephen J.&lt;/author&gt;&lt;author&gt;Sims, Neil C.&lt;/author&gt;&lt;author&gt;Hunter, Simon J.&lt;/author&gt;&lt;/authors&gt;&lt;/contributors&gt;&lt;titles&gt;&lt;title&gt;Mapping inundation in the heterogeneous floodplain wetlands of the Macquarie Marshes, using Landsat Thematic Mapper&lt;/title&gt;&lt;secondary-title&gt;Journal of Hydrology&lt;/secondary-title&gt;&lt;/titles&gt;&lt;periodical&gt;&lt;full-title&gt;Journal of Hydrology&lt;/full-title&gt;&lt;/periodical&gt;&lt;pages&gt;194-213&lt;/pages&gt;&lt;volume&gt;524&lt;/volume&gt;&lt;keywords&gt;&lt;keyword&gt;Water index&lt;/keyword&gt;&lt;keyword&gt;Vegetation index&lt;/keyword&gt;&lt;keyword&gt;Semi-arid&lt;/keyword&gt;&lt;keyword&gt;Environmental flows&lt;/keyword&gt;&lt;/keywords&gt;&lt;dates&gt;&lt;year&gt;2015&lt;/year&gt;&lt;pub-dates&gt;&lt;date&gt;5//&lt;/date&gt;&lt;/pub-dates&gt;&lt;/dates&gt;&lt;isbn&gt;0022-1694&lt;/isbn&gt;&lt;urls&gt;&lt;related-urls&gt;&lt;url&gt;http://www.sciencedirect.com/science/article/pii/S0022169415001419&lt;/url&gt;&lt;/related-urls&gt;&lt;/urls&gt;&lt;electronic-resource-num&gt;http://dx.doi.org/10.1016/j.jhydrol.2015.02.029&lt;/electronic-resource-num&gt;&lt;/record&gt;&lt;/Cite&gt;&lt;/EndNote&gt;</w:instrText>
      </w:r>
      <w:r w:rsidR="005C7E16">
        <w:rPr>
          <w:szCs w:val="22"/>
          <w:lang w:val="en-GB" w:eastAsia="en-US"/>
        </w:rPr>
        <w:fldChar w:fldCharType="separate"/>
      </w:r>
      <w:r w:rsidR="00135542">
        <w:rPr>
          <w:noProof/>
          <w:szCs w:val="22"/>
          <w:lang w:val="en-GB" w:eastAsia="en-US"/>
        </w:rPr>
        <w:t>(Thomas, Kingsford et al. 2015)</w:t>
      </w:r>
      <w:r w:rsidR="005C7E16">
        <w:rPr>
          <w:szCs w:val="22"/>
          <w:lang w:val="en-GB" w:eastAsia="en-US"/>
        </w:rPr>
        <w:fldChar w:fldCharType="end"/>
      </w:r>
      <w:r w:rsidRPr="009E1D7E">
        <w:rPr>
          <w:szCs w:val="22"/>
          <w:lang w:val="en-GB" w:eastAsia="en-US"/>
        </w:rPr>
        <w:t>. Aspects of the flood pulse with ecological significance include the inundation magnitude (extent), duration, timing, inter-flood dry in</w:t>
      </w:r>
      <w:r w:rsidR="0004149F">
        <w:rPr>
          <w:szCs w:val="22"/>
          <w:lang w:val="en-GB" w:eastAsia="en-US"/>
        </w:rPr>
        <w:t xml:space="preserve">terval and frequency of pulses </w:t>
      </w:r>
      <w:r w:rsidR="005C7E16">
        <w:rPr>
          <w:szCs w:val="22"/>
          <w:lang w:val="en-GB" w:eastAsia="en-US"/>
        </w:rPr>
        <w:fldChar w:fldCharType="begin"/>
      </w:r>
      <w:r w:rsidR="00204132">
        <w:rPr>
          <w:szCs w:val="22"/>
          <w:lang w:val="en-GB" w:eastAsia="en-US"/>
        </w:rPr>
        <w:instrText xml:space="preserve"> ADDIN EN.CITE &lt;EndNote&gt;&lt;Cite&gt;&lt;Author&gt;Walker&lt;/Author&gt;&lt;Year&gt;1995&lt;/Year&gt;&lt;RecNum&gt;76&lt;/RecNum&gt;&lt;DisplayText&gt;(Walker, Sheldon et al. 1995)&lt;/DisplayText&gt;&lt;record&gt;&lt;rec-number&gt;76&lt;/rec-number&gt;&lt;foreign-keys&gt;&lt;key app="EN" db-id="eadpd02sp0v9zjeaefsvvr5lpz2x5az9sd2t" timestamp="1519082959"&gt;76&lt;/key&gt;&lt;/foreign-keys&gt;&lt;ref-type name="Journal Article"&gt;17&lt;/ref-type&gt;&lt;contributors&gt;&lt;authors&gt;&lt;author&gt;Walker, K.F.&lt;/author&gt;&lt;author&gt;Sheldon, F.&lt;/author&gt;&lt;author&gt;Puckridge, J.T.&lt;/author&gt;&lt;/authors&gt;&lt;/contributors&gt;&lt;titles&gt;&lt;title&gt;An ecological perspective on large dryland rivers&lt;/title&gt;&lt;secondary-title&gt;Regulated Rivers: Research and Management&lt;/secondary-title&gt;&lt;/titles&gt;&lt;periodical&gt;&lt;full-title&gt;Regulated Rivers: Research and Management&lt;/full-title&gt;&lt;/periodical&gt;&lt;pages&gt;85-104&lt;/pages&gt;&lt;volume&gt;11&lt;/volume&gt;&lt;dates&gt;&lt;year&gt;1995&lt;/year&gt;&lt;/dates&gt;&lt;urls&gt;&lt;/urls&gt;&lt;/record&gt;&lt;/Cite&gt;&lt;/EndNote&gt;</w:instrText>
      </w:r>
      <w:r w:rsidR="005C7E16">
        <w:rPr>
          <w:szCs w:val="22"/>
          <w:lang w:val="en-GB" w:eastAsia="en-US"/>
        </w:rPr>
        <w:fldChar w:fldCharType="separate"/>
      </w:r>
      <w:r w:rsidR="00135542">
        <w:rPr>
          <w:noProof/>
          <w:szCs w:val="22"/>
          <w:lang w:val="en-GB" w:eastAsia="en-US"/>
        </w:rPr>
        <w:t>(Walker, Sheldon et al. 1995)</w:t>
      </w:r>
      <w:r w:rsidR="005C7E16">
        <w:rPr>
          <w:szCs w:val="22"/>
          <w:lang w:val="en-GB" w:eastAsia="en-US"/>
        </w:rPr>
        <w:fldChar w:fldCharType="end"/>
      </w:r>
      <w:r w:rsidRPr="009E1D7E">
        <w:rPr>
          <w:szCs w:val="22"/>
          <w:lang w:val="en-GB" w:eastAsia="en-US"/>
        </w:rPr>
        <w:t xml:space="preserve">. </w:t>
      </w:r>
      <w:r>
        <w:rPr>
          <w:szCs w:val="22"/>
          <w:lang w:val="en-GB" w:eastAsia="en-US"/>
        </w:rPr>
        <w:t>T</w:t>
      </w:r>
      <w:r w:rsidRPr="009E1D7E">
        <w:rPr>
          <w:szCs w:val="22"/>
          <w:lang w:val="en-GB" w:eastAsia="en-US"/>
        </w:rPr>
        <w:t xml:space="preserve">hese inundation regime components are </w:t>
      </w:r>
      <w:r>
        <w:rPr>
          <w:szCs w:val="22"/>
          <w:lang w:val="en-GB" w:eastAsia="en-US"/>
        </w:rPr>
        <w:t xml:space="preserve">known to be </w:t>
      </w:r>
      <w:r w:rsidR="0004149F">
        <w:rPr>
          <w:szCs w:val="22"/>
          <w:lang w:val="en-GB" w:eastAsia="en-US"/>
        </w:rPr>
        <w:t xml:space="preserve">important for vegetation </w:t>
      </w:r>
      <w:r w:rsidR="005C7E16">
        <w:rPr>
          <w:szCs w:val="22"/>
          <w:lang w:val="en-GB" w:eastAsia="en-US"/>
        </w:rPr>
        <w:fldChar w:fldCharType="begin"/>
      </w:r>
      <w:r w:rsidR="00F075A3">
        <w:rPr>
          <w:szCs w:val="22"/>
          <w:lang w:val="en-GB" w:eastAsia="en-US"/>
        </w:rPr>
        <w:instrText xml:space="preserve"> ADDIN EN.CITE &lt;EndNote&gt;&lt;Cite&gt;&lt;Author&gt;Roberts&lt;/Author&gt;&lt;Year&gt; 2011&lt;/Year&gt;&lt;RecNum&gt;3319&lt;/RecNum&gt;&lt;DisplayText&gt;(Roberts and Marston 2011)&lt;/DisplayText&gt;&lt;record&gt;&lt;rec-number&gt;3319&lt;/rec-number&gt;&lt;foreign-keys&gt;&lt;key app="EN" db-id="vxxvsda2b05fxpeaw2dp552mtrd5trxdrf0s" timestamp="1361502483"&gt;3319&lt;/key&gt;&lt;/foreign-keys&gt;&lt;ref-type name="Book"&gt;6&lt;/ref-type&gt;&lt;contributors&gt;&lt;authors&gt;&lt;author&gt;Roberts, J.&lt;/author&gt;&lt;author&gt;Marston, F.&lt;/author&gt;&lt;/authors&gt;&lt;/contributors&gt;&lt;titles&gt;&lt;title&gt;Water regime for wetland and floodplain plants: a source book for the Murray-Darling Basin&lt;/title&gt;&lt;/titles&gt;&lt;dates&gt;&lt;year&gt; 2011&lt;/year&gt;&lt;/dates&gt;&lt;pub-location&gt;Canberra&lt;/pub-location&gt;&lt;publisher&gt;National Water Commission&lt;/publisher&gt;&lt;urls&gt;&lt;/urls&gt;&lt;/record&gt;&lt;/Cite&gt;&lt;/EndNote&gt;</w:instrText>
      </w:r>
      <w:r w:rsidR="005C7E16">
        <w:rPr>
          <w:szCs w:val="22"/>
          <w:lang w:val="en-GB" w:eastAsia="en-US"/>
        </w:rPr>
        <w:fldChar w:fldCharType="separate"/>
      </w:r>
      <w:r w:rsidR="00135542">
        <w:rPr>
          <w:noProof/>
          <w:szCs w:val="22"/>
          <w:lang w:val="en-GB" w:eastAsia="en-US"/>
        </w:rPr>
        <w:t>(Roberts and Marston 2011)</w:t>
      </w:r>
      <w:r w:rsidR="005C7E16">
        <w:rPr>
          <w:szCs w:val="22"/>
          <w:lang w:val="en-GB" w:eastAsia="en-US"/>
        </w:rPr>
        <w:fldChar w:fldCharType="end"/>
      </w:r>
      <w:r w:rsidR="0004149F">
        <w:rPr>
          <w:szCs w:val="22"/>
          <w:lang w:val="en-GB" w:eastAsia="en-US"/>
        </w:rPr>
        <w:t xml:space="preserve"> and waterbird breeding </w:t>
      </w:r>
      <w:r w:rsidR="005C7E16">
        <w:rPr>
          <w:szCs w:val="22"/>
          <w:lang w:val="en-GB" w:eastAsia="en-US"/>
        </w:rPr>
        <w:fldChar w:fldCharType="begin"/>
      </w:r>
      <w:r w:rsidR="00F075A3">
        <w:rPr>
          <w:szCs w:val="22"/>
          <w:lang w:val="en-GB" w:eastAsia="en-US"/>
        </w:rPr>
        <w:instrText xml:space="preserve"> ADDIN EN.CITE &lt;EndNote&gt;&lt;Cite&gt;&lt;Author&gt;Kingsford&lt;/Author&gt;&lt;Year&gt;2005&lt;/Year&gt;&lt;RecNum&gt;3442&lt;/RecNum&gt;&lt;DisplayText&gt;(Kingsford and Auld 2005)&lt;/DisplayText&gt;&lt;record&gt;&lt;rec-number&gt;3442&lt;/rec-number&gt;&lt;foreign-keys&gt;&lt;key app="EN" db-id="vxxvsda2b05fxpeaw2dp552mtrd5trxdrf0s" timestamp="1382923292"&gt;3442&lt;/key&gt;&lt;/foreign-keys&gt;&lt;ref-type name="Journal Article"&gt;17&lt;/ref-type&gt;&lt;contributors&gt;&lt;authors&gt;&lt;author&gt;Kingsford, Richard T.&lt;/author&gt;&lt;author&gt;Auld, Kristin M.&lt;/author&gt;&lt;/authors&gt;&lt;/contributors&gt;&lt;titles&gt;&lt;title&gt;Waterbird breeding and environmental flow management in the Macquarie Marshes, arid Australia&lt;/title&gt;&lt;secondary-title&gt;River Research and Applications&lt;/secondary-title&gt;&lt;/titles&gt;&lt;periodical&gt;&lt;full-title&gt;River Research and Applications&lt;/full-title&gt;&lt;/periodical&gt;&lt;pages&gt;187-200&lt;/pages&gt;&lt;volume&gt;21&lt;/volume&gt;&lt;number&gt;2-3&lt;/number&gt;&lt;keywords&gt;&lt;keyword&gt;adaptive management&lt;/keyword&gt;&lt;keyword&gt;environmental flow&lt;/keyword&gt;&lt;keyword&gt;regulated river management&lt;/keyword&gt;&lt;keyword&gt;colonial waterbirds&lt;/keyword&gt;&lt;keyword&gt;river flows&lt;/keyword&gt;&lt;/keywords&gt;&lt;dates&gt;&lt;year&gt;2005&lt;/year&gt;&lt;/dates&gt;&lt;publisher&gt;John Wiley &amp;amp; Sons, Ltd.&lt;/publisher&gt;&lt;isbn&gt;1535-1467&lt;/isbn&gt;&lt;urls&gt;&lt;related-urls&gt;&lt;url&gt;http://dx.doi.org/10.1002/rra.840&lt;/url&gt;&lt;/related-urls&gt;&lt;/urls&gt;&lt;electronic-resource-num&gt;10.1002/rra.840&lt;/electronic-resource-num&gt;&lt;/record&gt;&lt;/Cite&gt;&lt;/EndNote&gt;</w:instrText>
      </w:r>
      <w:r w:rsidR="005C7E16">
        <w:rPr>
          <w:szCs w:val="22"/>
          <w:lang w:val="en-GB" w:eastAsia="en-US"/>
        </w:rPr>
        <w:fldChar w:fldCharType="separate"/>
      </w:r>
      <w:r w:rsidR="00135542">
        <w:rPr>
          <w:noProof/>
          <w:szCs w:val="22"/>
          <w:lang w:val="en-GB" w:eastAsia="en-US"/>
        </w:rPr>
        <w:t>(Kingsford and Auld 2005)</w:t>
      </w:r>
      <w:r w:rsidR="005C7E16">
        <w:rPr>
          <w:szCs w:val="22"/>
          <w:lang w:val="en-GB" w:eastAsia="en-US"/>
        </w:rPr>
        <w:fldChar w:fldCharType="end"/>
      </w:r>
      <w:r>
        <w:rPr>
          <w:szCs w:val="22"/>
          <w:lang w:val="en-GB" w:eastAsia="en-US"/>
        </w:rPr>
        <w:t xml:space="preserve"> in floodplain wetlands</w:t>
      </w:r>
      <w:r w:rsidRPr="009E1D7E">
        <w:rPr>
          <w:szCs w:val="22"/>
          <w:lang w:val="en-GB" w:eastAsia="en-US"/>
        </w:rPr>
        <w:t xml:space="preserve">. </w:t>
      </w:r>
      <w:r>
        <w:rPr>
          <w:szCs w:val="22"/>
          <w:lang w:val="en-GB" w:eastAsia="en-US"/>
        </w:rPr>
        <w:t xml:space="preserve">For these reasons, targeted wetland inundation is the primary focus for environmental water managers. </w:t>
      </w:r>
    </w:p>
    <w:p w14:paraId="31245807" w14:textId="16A61C73" w:rsidR="00983140" w:rsidRPr="009E1D7E" w:rsidRDefault="00983140" w:rsidP="00983140">
      <w:pPr>
        <w:rPr>
          <w:szCs w:val="22"/>
          <w:lang w:val="en-GB" w:eastAsia="en-US"/>
        </w:rPr>
      </w:pPr>
      <w:r w:rsidRPr="009E1D7E">
        <w:rPr>
          <w:szCs w:val="22"/>
          <w:lang w:val="en-GB" w:eastAsia="en-US"/>
        </w:rPr>
        <w:t>Inundation extent is a useful indicator of environmental watering outcomes in floodplain wetlands where flooding from river flows varies</w:t>
      </w:r>
      <w:r w:rsidR="002F19B7">
        <w:rPr>
          <w:szCs w:val="22"/>
          <w:lang w:val="en-GB" w:eastAsia="en-US"/>
        </w:rPr>
        <w:t xml:space="preserve"> widely in space and over time </w:t>
      </w:r>
      <w:r w:rsidR="005C7E16">
        <w:rPr>
          <w:szCs w:val="22"/>
          <w:lang w:val="en-GB" w:eastAsia="en-US"/>
        </w:rPr>
        <w:fldChar w:fldCharType="begin"/>
      </w:r>
      <w:r w:rsidR="00F075A3">
        <w:rPr>
          <w:szCs w:val="22"/>
          <w:lang w:val="en-GB" w:eastAsia="en-US"/>
        </w:rPr>
        <w:instrText xml:space="preserve"> ADDIN EN.CITE &lt;EndNote&gt;&lt;Cite&gt;&lt;Author&gt;Thomas&lt;/Author&gt;&lt;Year&gt;2015&lt;/Year&gt;&lt;RecNum&gt;3929&lt;/RecNum&gt;&lt;DisplayText&gt;(Thomas, Kingsford et al. 2015)&lt;/DisplayText&gt;&lt;record&gt;&lt;rec-number&gt;3929&lt;/rec-number&gt;&lt;foreign-keys&gt;&lt;key app="EN" db-id="vxxvsda2b05fxpeaw2dp552mtrd5trxdrf0s" timestamp="1473121502"&gt;3929&lt;/key&gt;&lt;/foreign-keys&gt;&lt;ref-type name="Journal Article"&gt;17&lt;/ref-type&gt;&lt;contributors&gt;&lt;authors&gt;&lt;author&gt;Thomas, Rachael F.&lt;/author&gt;&lt;author&gt;Kingsford, Richard T.&lt;/author&gt;&lt;author&gt;Lu, Yi&lt;/author&gt;&lt;author&gt;Cox, Stephen J.&lt;/author&gt;&lt;author&gt;Sims, Neil C.&lt;/author&gt;&lt;author&gt;Hunter, Simon J.&lt;/author&gt;&lt;/authors&gt;&lt;/contributors&gt;&lt;titles&gt;&lt;title&gt;Mapping inundation in the heterogeneous floodplain wetlands of the Macquarie Marshes, using Landsat Thematic Mapper&lt;/title&gt;&lt;secondary-title&gt;Journal of Hydrology&lt;/secondary-title&gt;&lt;/titles&gt;&lt;periodical&gt;&lt;full-title&gt;Journal of Hydrology&lt;/full-title&gt;&lt;/periodical&gt;&lt;pages&gt;194-213&lt;/pages&gt;&lt;volume&gt;524&lt;/volume&gt;&lt;keywords&gt;&lt;keyword&gt;Water index&lt;/keyword&gt;&lt;keyword&gt;Vegetation index&lt;/keyword&gt;&lt;keyword&gt;Semi-arid&lt;/keyword&gt;&lt;keyword&gt;Environmental flows&lt;/keyword&gt;&lt;/keywords&gt;&lt;dates&gt;&lt;year&gt;2015&lt;/year&gt;&lt;pub-dates&gt;&lt;date&gt;5//&lt;/date&gt;&lt;/pub-dates&gt;&lt;/dates&gt;&lt;isbn&gt;0022-1694&lt;/isbn&gt;&lt;urls&gt;&lt;related-urls&gt;&lt;url&gt;http://www.sciencedirect.com/science/article/pii/S0022169415001419&lt;/url&gt;&lt;/related-urls&gt;&lt;/urls&gt;&lt;electronic-resource-num&gt;http://dx.doi.org/10.1016/j.jhydrol.2015.02.029&lt;/electronic-resource-num&gt;&lt;/record&gt;&lt;/Cite&gt;&lt;/EndNote&gt;</w:instrText>
      </w:r>
      <w:r w:rsidR="005C7E16">
        <w:rPr>
          <w:szCs w:val="22"/>
          <w:lang w:val="en-GB" w:eastAsia="en-US"/>
        </w:rPr>
        <w:fldChar w:fldCharType="separate"/>
      </w:r>
      <w:r w:rsidR="00135542">
        <w:rPr>
          <w:noProof/>
          <w:szCs w:val="22"/>
          <w:lang w:val="en-GB" w:eastAsia="en-US"/>
        </w:rPr>
        <w:t>(Thomas, Kingsford et al. 2015)</w:t>
      </w:r>
      <w:r w:rsidR="005C7E16">
        <w:rPr>
          <w:szCs w:val="22"/>
          <w:lang w:val="en-GB" w:eastAsia="en-US"/>
        </w:rPr>
        <w:fldChar w:fldCharType="end"/>
      </w:r>
      <w:r w:rsidRPr="009E1D7E">
        <w:rPr>
          <w:szCs w:val="22"/>
          <w:lang w:val="en-GB" w:eastAsia="en-US"/>
        </w:rPr>
        <w:t>. Extent provides a measure of the inundated area of the floodplain and an inundation map shows the distribution of the area across the landscape</w:t>
      </w:r>
      <w:r>
        <w:rPr>
          <w:szCs w:val="22"/>
          <w:lang w:val="en-GB" w:eastAsia="en-US"/>
        </w:rPr>
        <w:t xml:space="preserve"> at a point in time</w:t>
      </w:r>
      <w:r w:rsidRPr="009E1D7E">
        <w:rPr>
          <w:szCs w:val="22"/>
          <w:lang w:val="en-GB" w:eastAsia="en-US"/>
        </w:rPr>
        <w:t xml:space="preserve">. A time series of inundation maps enables us to measure </w:t>
      </w:r>
      <w:r>
        <w:rPr>
          <w:szCs w:val="22"/>
          <w:lang w:val="en-GB" w:eastAsia="en-US"/>
        </w:rPr>
        <w:t xml:space="preserve">the inundation regime components of </w:t>
      </w:r>
      <w:r w:rsidRPr="009E1D7E">
        <w:rPr>
          <w:szCs w:val="22"/>
          <w:lang w:val="en-GB" w:eastAsia="en-US"/>
        </w:rPr>
        <w:t xml:space="preserve">a wetland </w:t>
      </w:r>
      <w:r>
        <w:rPr>
          <w:szCs w:val="22"/>
          <w:lang w:val="en-GB" w:eastAsia="en-US"/>
        </w:rPr>
        <w:t>area</w:t>
      </w:r>
      <w:r w:rsidR="00E44CF3">
        <w:rPr>
          <w:szCs w:val="22"/>
          <w:lang w:val="en-GB" w:eastAsia="en-US"/>
        </w:rPr>
        <w:t xml:space="preserve"> including</w:t>
      </w:r>
      <w:r w:rsidRPr="009E1D7E">
        <w:rPr>
          <w:szCs w:val="22"/>
          <w:lang w:val="en-GB" w:eastAsia="en-US"/>
        </w:rPr>
        <w:t xml:space="preserve"> how long has</w:t>
      </w:r>
      <w:r>
        <w:rPr>
          <w:szCs w:val="22"/>
          <w:lang w:val="en-GB" w:eastAsia="en-US"/>
        </w:rPr>
        <w:t xml:space="preserve"> the area</w:t>
      </w:r>
      <w:r w:rsidRPr="009E1D7E">
        <w:rPr>
          <w:szCs w:val="22"/>
          <w:lang w:val="en-GB" w:eastAsia="en-US"/>
        </w:rPr>
        <w:t xml:space="preserve"> been inundated </w:t>
      </w:r>
      <w:r>
        <w:rPr>
          <w:szCs w:val="22"/>
          <w:lang w:val="en-GB" w:eastAsia="en-US"/>
        </w:rPr>
        <w:t xml:space="preserve">(duration) </w:t>
      </w:r>
      <w:r w:rsidRPr="009E1D7E">
        <w:rPr>
          <w:szCs w:val="22"/>
          <w:lang w:val="en-GB" w:eastAsia="en-US"/>
        </w:rPr>
        <w:t xml:space="preserve">and how many times has </w:t>
      </w:r>
      <w:r>
        <w:rPr>
          <w:szCs w:val="22"/>
          <w:lang w:val="en-GB" w:eastAsia="en-US"/>
        </w:rPr>
        <w:t xml:space="preserve">the area </w:t>
      </w:r>
      <w:r w:rsidRPr="009E1D7E">
        <w:rPr>
          <w:szCs w:val="22"/>
          <w:lang w:val="en-GB" w:eastAsia="en-US"/>
        </w:rPr>
        <w:t>been inundated</w:t>
      </w:r>
      <w:r>
        <w:rPr>
          <w:szCs w:val="22"/>
          <w:lang w:val="en-GB" w:eastAsia="en-US"/>
        </w:rPr>
        <w:t xml:space="preserve"> after drying out (frequency)</w:t>
      </w:r>
      <w:r w:rsidR="00E44CF3">
        <w:rPr>
          <w:szCs w:val="22"/>
          <w:lang w:val="en-GB" w:eastAsia="en-US"/>
        </w:rPr>
        <w:t>.</w:t>
      </w:r>
      <w:r>
        <w:rPr>
          <w:szCs w:val="22"/>
          <w:lang w:val="en-GB" w:eastAsia="en-US"/>
        </w:rPr>
        <w:t xml:space="preserve"> </w:t>
      </w:r>
    </w:p>
    <w:p w14:paraId="5A51E01B" w14:textId="60FF19A7" w:rsidR="00983140" w:rsidRPr="00950A08" w:rsidRDefault="00983140" w:rsidP="00983140">
      <w:pPr>
        <w:rPr>
          <w:szCs w:val="22"/>
          <w:lang w:val="en-GB" w:eastAsia="en-US"/>
        </w:rPr>
      </w:pPr>
      <w:r w:rsidRPr="00B45BBE">
        <w:rPr>
          <w:szCs w:val="22"/>
          <w:lang w:val="en-GB" w:eastAsia="en-US"/>
        </w:rPr>
        <w:t xml:space="preserve">In 2016-2017, the </w:t>
      </w:r>
      <w:r>
        <w:rPr>
          <w:szCs w:val="22"/>
          <w:lang w:val="en-GB" w:eastAsia="en-US"/>
        </w:rPr>
        <w:t>fifth</w:t>
      </w:r>
      <w:r w:rsidRPr="00B45BBE">
        <w:rPr>
          <w:szCs w:val="22"/>
          <w:lang w:val="en-GB" w:eastAsia="en-US"/>
        </w:rPr>
        <w:t xml:space="preserve"> year since large flows and flooding in </w:t>
      </w:r>
      <w:r>
        <w:rPr>
          <w:szCs w:val="22"/>
          <w:lang w:val="en-GB" w:eastAsia="en-US"/>
        </w:rPr>
        <w:t>2011-</w:t>
      </w:r>
      <w:r w:rsidRPr="00B45BBE">
        <w:rPr>
          <w:szCs w:val="22"/>
          <w:lang w:val="en-GB" w:eastAsia="en-US"/>
        </w:rPr>
        <w:t xml:space="preserve">2012, Commonwealth </w:t>
      </w:r>
      <w:r w:rsidRPr="00950A08">
        <w:rPr>
          <w:szCs w:val="22"/>
          <w:lang w:val="en-GB" w:eastAsia="en-US"/>
        </w:rPr>
        <w:t>environmental water was delivered to wetlands of</w:t>
      </w:r>
      <w:r>
        <w:rPr>
          <w:szCs w:val="22"/>
          <w:lang w:val="en-GB" w:eastAsia="en-US"/>
        </w:rPr>
        <w:t xml:space="preserve"> the Murrumbidgee Selected Area (</w:t>
      </w:r>
      <w:r>
        <w:rPr>
          <w:szCs w:val="22"/>
          <w:lang w:val="en-GB" w:eastAsia="en-US"/>
        </w:rPr>
        <w:fldChar w:fldCharType="begin"/>
      </w:r>
      <w:r>
        <w:rPr>
          <w:szCs w:val="22"/>
          <w:lang w:val="en-GB" w:eastAsia="en-US"/>
        </w:rPr>
        <w:instrText xml:space="preserve"> REF _Ref491208849 \h </w:instrText>
      </w:r>
      <w:r>
        <w:rPr>
          <w:szCs w:val="22"/>
          <w:lang w:val="en-GB" w:eastAsia="en-US"/>
        </w:rPr>
      </w:r>
      <w:r>
        <w:rPr>
          <w:szCs w:val="22"/>
          <w:lang w:val="en-GB" w:eastAsia="en-US"/>
        </w:rPr>
        <w:fldChar w:fldCharType="separate"/>
      </w:r>
      <w:r w:rsidR="00E7050A">
        <w:t xml:space="preserve">Figure </w:t>
      </w:r>
      <w:r w:rsidR="00E7050A">
        <w:rPr>
          <w:noProof/>
        </w:rPr>
        <w:t>6</w:t>
      </w:r>
      <w:r w:rsidR="00E7050A">
        <w:noBreakHyphen/>
      </w:r>
      <w:r w:rsidR="00E7050A">
        <w:rPr>
          <w:noProof/>
        </w:rPr>
        <w:t>23</w:t>
      </w:r>
      <w:r>
        <w:rPr>
          <w:szCs w:val="22"/>
          <w:lang w:val="en-GB" w:eastAsia="en-US"/>
        </w:rPr>
        <w:fldChar w:fldCharType="end"/>
      </w:r>
      <w:r w:rsidRPr="00950A08">
        <w:rPr>
          <w:szCs w:val="22"/>
          <w:lang w:val="en-GB" w:eastAsia="en-US"/>
        </w:rPr>
        <w:t xml:space="preserve">). </w:t>
      </w:r>
      <w:r w:rsidRPr="007D0714">
        <w:rPr>
          <w:szCs w:val="22"/>
          <w:lang w:val="en-GB" w:eastAsia="en-US"/>
        </w:rPr>
        <w:t>Commonwealth environmental water actions to the Lowbidgee occurred throughout the year starting in August 2016 but which was halted once the natural flood began. A fresh and bankfull flow was delivered to the Lowbidgee to manage the flood recession over November and December. Further actions targeted maintaining water levels in waterbird rookery sites in Nimmie-Caira, Redbank and Yanga. Western Lakes were also targeted for environmental delivery by the Commonwealth and NSW. All water actions had inundation objectives for targeted wetland assets which ranged from increasing inundation extents in core wetland and refuge habitats, maintaining inundation extents to increase periods of inundation duration, and slowing wetland discharge of low dissolved oxygen water back into the river during flood recession.</w:t>
      </w:r>
    </w:p>
    <w:p w14:paraId="120F444D" w14:textId="78177AA2" w:rsidR="00983140" w:rsidRDefault="007D41F7" w:rsidP="00E44CF3">
      <w:pPr>
        <w:pStyle w:val="BodyText10"/>
      </w:pPr>
      <w:r>
        <w:rPr>
          <w:noProof/>
          <w:lang w:eastAsia="en-AU" w:bidi="ar-SA"/>
        </w:rPr>
        <w:drawing>
          <wp:inline distT="0" distB="0" distL="0" distR="0" wp14:anchorId="37C87E99" wp14:editId="21AD9644">
            <wp:extent cx="5316246" cy="5467350"/>
            <wp:effectExtent l="0" t="0" r="0" b="0"/>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327584" cy="5479010"/>
                    </a:xfrm>
                    <a:prstGeom prst="rect">
                      <a:avLst/>
                    </a:prstGeom>
                    <a:noFill/>
                  </pic:spPr>
                </pic:pic>
              </a:graphicData>
            </a:graphic>
          </wp:inline>
        </w:drawing>
      </w:r>
    </w:p>
    <w:p w14:paraId="6EBC054D" w14:textId="576AD655" w:rsidR="00983140" w:rsidRDefault="00983140" w:rsidP="00073E73">
      <w:pPr>
        <w:pStyle w:val="Caption"/>
      </w:pPr>
      <w:bookmarkStart w:id="625" w:name="_Ref491208849"/>
      <w:bookmarkStart w:id="626" w:name="_Toc496876481"/>
      <w:bookmarkStart w:id="627" w:name="_Toc515353841"/>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23</w:t>
      </w:r>
      <w:r w:rsidR="00D66938">
        <w:rPr>
          <w:noProof/>
        </w:rPr>
        <w:fldChar w:fldCharType="end"/>
      </w:r>
      <w:bookmarkEnd w:id="625"/>
      <w:r>
        <w:t xml:space="preserve"> a. Mean daily discharge in the Murrumbidgee River at Narranderra and Darlington Point between 1 July 2010 to 30 June 2016. The 2012 peaked at 200,000 ML. Horizontal green bars show Commonwealth and NSW environmental water actions in 2011-12, 2012-13, 2013-14, 2014-15 and 2015-2016. b. Mean daily discharge in the Murrumbidgee River at Carrathool, Redbank Weir and downstream of Maude Weir and on the North Redbank Channel at Glendee in relation to the timing of environmental water delivery water actions (horizontal green bars) during survey period (1 July 2016 to 30 June 2017)</w:t>
      </w:r>
      <w:r w:rsidR="00B36A4A">
        <w:t>.</w:t>
      </w:r>
      <w:bookmarkEnd w:id="626"/>
      <w:bookmarkEnd w:id="627"/>
    </w:p>
    <w:p w14:paraId="234B246D" w14:textId="77777777" w:rsidR="00C1696F" w:rsidRDefault="00C1696F">
      <w:pPr>
        <w:spacing w:after="0" w:line="240" w:lineRule="auto"/>
        <w:jc w:val="left"/>
        <w:rPr>
          <w:rFonts w:eastAsia="Times New Roman"/>
          <w:b/>
          <w:i/>
          <w:color w:val="07601F"/>
          <w:sz w:val="24"/>
          <w:szCs w:val="24"/>
        </w:rPr>
      </w:pPr>
      <w:bookmarkStart w:id="628" w:name="_Toc492038828"/>
      <w:r>
        <w:br w:type="page"/>
      </w:r>
    </w:p>
    <w:p w14:paraId="3E24582E" w14:textId="629C5A90" w:rsidR="00983140" w:rsidRDefault="00983140" w:rsidP="00E44CF3">
      <w:pPr>
        <w:pStyle w:val="Subtitle"/>
      </w:pPr>
      <w:r w:rsidRPr="00F56682">
        <w:t>Methods</w:t>
      </w:r>
      <w:bookmarkEnd w:id="628"/>
    </w:p>
    <w:p w14:paraId="1357A445" w14:textId="38C874A3" w:rsidR="00983140" w:rsidRPr="00AB3249" w:rsidRDefault="00983140" w:rsidP="00983140">
      <w:r w:rsidRPr="00F95201">
        <w:t xml:space="preserve">To map floodplain wetland inundation, we used Landsat satellite images from both the Landsat 8 and Landsat ETM+ 7 sensors. During the 2016-2017 water year there was often </w:t>
      </w:r>
      <w:r>
        <w:t xml:space="preserve">extensive </w:t>
      </w:r>
      <w:r w:rsidRPr="00F95201">
        <w:t xml:space="preserve">cloud cover obscuring flooding in the Lowbidgee wetlands and so we used Landsat ETM+ 7 imagery which has missing data in </w:t>
      </w:r>
      <w:r w:rsidR="002F19B7">
        <w:t xml:space="preserve">the eastern portion of imagery </w:t>
      </w:r>
      <w:r w:rsidR="005C7E16">
        <w:fldChar w:fldCharType="begin"/>
      </w:r>
      <w:r w:rsidR="00204132">
        <w:instrText xml:space="preserve"> ADDIN EN.CITE &lt;EndNote&gt;&lt;Cite&gt;&lt;Author&gt;Wulder&lt;/Author&gt;&lt;Year&gt;2008&lt;/Year&gt;&lt;RecNum&gt;79&lt;/RecNum&gt;&lt;DisplayText&gt;(Wulder, Ortlepp et al. 2008)&lt;/DisplayText&gt;&lt;record&gt;&lt;rec-number&gt;79&lt;/rec-number&gt;&lt;foreign-keys&gt;&lt;key app="EN" db-id="eadpd02sp0v9zjeaefsvvr5lpz2x5az9sd2t" timestamp="1519082959"&gt;79&lt;/key&gt;&lt;/foreign-keys&gt;&lt;ref-type name="Journal Article"&gt;17&lt;/ref-type&gt;&lt;contributors&gt;&lt;authors&gt;&lt;author&gt;Wulder, M.A.&lt;/author&gt;&lt;author&gt;Ortlepp, S.M.&lt;/author&gt;&lt;author&gt;White, J.C.&lt;/author&gt;&lt;author&gt;Maxwell, S.&lt;/author&gt;&lt;/authors&gt;&lt;/contributors&gt;&lt;titles&gt;&lt;title&gt;Evaluation of Landsat-7 SLC-off image products for forest change detection&lt;/title&gt;&lt;secondary-title&gt;Canadian Journal of Remote Sensing&lt;/secondary-title&gt;&lt;/titles&gt;&lt;periodical&gt;&lt;full-title&gt;Canadian Journal of Remote Sensing&lt;/full-title&gt;&lt;/periodical&gt;&lt;pages&gt;93-99&lt;/pages&gt;&lt;volume&gt;34&lt;/volume&gt;&lt;dates&gt;&lt;year&gt;2008&lt;/year&gt;&lt;/dates&gt;&lt;urls&gt;&lt;/urls&gt;&lt;/record&gt;&lt;/Cite&gt;&lt;/EndNote&gt;</w:instrText>
      </w:r>
      <w:r w:rsidR="005C7E16">
        <w:fldChar w:fldCharType="separate"/>
      </w:r>
      <w:r w:rsidR="00135542">
        <w:rPr>
          <w:noProof/>
        </w:rPr>
        <w:t>(Wulder, Ortlepp et al. 2008)</w:t>
      </w:r>
      <w:r w:rsidR="005C7E16">
        <w:fldChar w:fldCharType="end"/>
      </w:r>
      <w:r w:rsidRPr="00F95201">
        <w:t>. Images were automatically downloaded by NSW OEH from the USGS (Unite</w:t>
      </w:r>
      <w:r w:rsidR="00E567EF">
        <w:t>d</w:t>
      </w:r>
      <w:r w:rsidRPr="00F95201">
        <w:t xml:space="preserve"> State</w:t>
      </w:r>
      <w:r w:rsidR="00E567EF">
        <w:t>s</w:t>
      </w:r>
      <w:r w:rsidRPr="00F95201">
        <w:t xml:space="preserve"> Geological Survey’s Earth Explorer website (</w:t>
      </w:r>
      <w:hyperlink r:id="rId73" w:history="1">
        <w:r w:rsidRPr="002F19B7">
          <w:rPr>
            <w:rStyle w:val="Hyperlink"/>
            <w:rFonts w:ascii="Century Gothic" w:hAnsi="Century Gothic"/>
          </w:rPr>
          <w:t>http://earthexplorer.usgs.gov</w:t>
        </w:r>
      </w:hyperlink>
      <w:r w:rsidRPr="00F95201">
        <w:t>) as 30m pixel orthorectified images. NSW OEH processed these images to standardised surface reflectance</w:t>
      </w:r>
      <w:r w:rsidR="002F19B7">
        <w:t xml:space="preserve"> </w:t>
      </w:r>
      <w:r w:rsidR="005C7E16">
        <w:fldChar w:fldCharType="begin"/>
      </w:r>
      <w:r w:rsidR="00F075A3">
        <w:instrText xml:space="preserve"> ADDIN EN.CITE &lt;EndNote&gt;&lt;Cite&gt;&lt;Author&gt;Flood&lt;/Author&gt;&lt;Year&gt;2013&lt;/Year&gt;&lt;RecNum&gt;3930&lt;/RecNum&gt;&lt;DisplayText&gt;(Flood, Danaher et al. 2013)&lt;/DisplayText&gt;&lt;record&gt;&lt;rec-number&gt;3930&lt;/rec-number&gt;&lt;foreign-keys&gt;&lt;key app="EN" db-id="vxxvsda2b05fxpeaw2dp552mtrd5trxdrf0s" timestamp="1473122093"&gt;3930&lt;/key&gt;&lt;/foreign-keys&gt;&lt;ref-type name="Journal Article"&gt;17&lt;/ref-type&gt;&lt;contributors&gt;&lt;authors&gt;&lt;author&gt;Flood, Neil&lt;/author&gt;&lt;author&gt;Danaher, Tim&lt;/author&gt;&lt;author&gt;Gill, Tony&lt;/author&gt;&lt;author&gt;Gillingham, Sam&lt;/author&gt;&lt;/authors&gt;&lt;/contributors&gt;&lt;titles&gt;&lt;title&gt;An Operational Scheme for Deriving Standardised Surface Reflectance from Landsat TM/ETM+ and SPOT HRG Imagery for Eastern Australia&lt;/title&gt;&lt;secondary-title&gt;Remote Sensing&lt;/secondary-title&gt;&lt;/titles&gt;&lt;periodical&gt;&lt;full-title&gt;Remote Sensing&lt;/full-title&gt;&lt;/periodical&gt;&lt;pages&gt;83&lt;/pages&gt;&lt;volume&gt;5&lt;/volume&gt;&lt;number&gt;1&lt;/number&gt;&lt;dates&gt;&lt;year&gt;2013&lt;/year&gt;&lt;/dates&gt;&lt;isbn&gt;2072-4292&lt;/isbn&gt;&lt;accession-num&gt;doi:10.3390/rs5010083&lt;/accession-num&gt;&lt;urls&gt;&lt;related-urls&gt;&lt;url&gt;http://www.mdpi.com/2072-4292/5/1/83&lt;/url&gt;&lt;/related-urls&gt;&lt;/urls&gt;&lt;/record&gt;&lt;/Cite&gt;&lt;/EndNote&gt;</w:instrText>
      </w:r>
      <w:r w:rsidR="005C7E16">
        <w:fldChar w:fldCharType="separate"/>
      </w:r>
      <w:r w:rsidR="00135542">
        <w:rPr>
          <w:noProof/>
        </w:rPr>
        <w:t>(Flood, Danaher et al. 2013)</w:t>
      </w:r>
      <w:r w:rsidR="005C7E16">
        <w:fldChar w:fldCharType="end"/>
      </w:r>
      <w:r w:rsidRPr="00F95201">
        <w:t>. Each Landsat scene location was designated by the</w:t>
      </w:r>
      <w:r>
        <w:t xml:space="preserve"> satellite path (p) and row (r) (e.g. the</w:t>
      </w:r>
      <w:r w:rsidRPr="00F95201">
        <w:t xml:space="preserve"> Lowbidgee is located on </w:t>
      </w:r>
      <w:r>
        <w:t xml:space="preserve">scene </w:t>
      </w:r>
      <w:r w:rsidRPr="00F95201">
        <w:t>p094r084</w:t>
      </w:r>
      <w:r w:rsidRPr="000F1670">
        <w:t xml:space="preserve">).  We used as many available image observations as possible from July 2016 to June </w:t>
      </w:r>
      <w:r w:rsidRPr="00AB3249">
        <w:t xml:space="preserve">2017. </w:t>
      </w:r>
    </w:p>
    <w:p w14:paraId="2445B074" w14:textId="28F0ECCB" w:rsidR="00983140" w:rsidRDefault="00983140" w:rsidP="00983140">
      <w:r w:rsidRPr="00E35458">
        <w:t>From each satellite image observation OEH automatically generates a water index</w:t>
      </w:r>
      <w:r w:rsidR="002F19B7">
        <w:t xml:space="preserve"> </w:t>
      </w:r>
      <w:r w:rsidR="005C7E16">
        <w:fldChar w:fldCharType="begin"/>
      </w:r>
      <w:r w:rsidR="00F075A3">
        <w:instrText xml:space="preserve"> ADDIN EN.CITE &lt;EndNote&gt;&lt;Cite&gt;&lt;Author&gt;Fisher&lt;/Author&gt;&lt;Year&gt;2016&lt;/Year&gt;&lt;RecNum&gt;3927&lt;/RecNum&gt;&lt;DisplayText&gt;(Fisher, Flood et al. 2016)&lt;/DisplayText&gt;&lt;record&gt;&lt;rec-number&gt;3927&lt;/rec-number&gt;&lt;foreign-keys&gt;&lt;key app="EN" db-id="vxxvsda2b05fxpeaw2dp552mtrd5trxdrf0s" timestamp="1473057710"&gt;3927&lt;/key&gt;&lt;/foreign-keys&gt;&lt;ref-type name="Journal Article"&gt;17&lt;/ref-type&gt;&lt;contributors&gt;&lt;authors&gt;&lt;author&gt;Fisher, Adrian&lt;/author&gt;&lt;author&gt;Flood, Neil&lt;/author&gt;&lt;author&gt;Danaher, Tim&lt;/author&gt;&lt;/authors&gt;&lt;/contributors&gt;&lt;titles&gt;&lt;title&gt;Comparing Landsat water index methods for automated water classification in eastern Australia&lt;/title&gt;&lt;secondary-title&gt;Remote Sensing of Environment&lt;/secondary-title&gt;&lt;/titles&gt;&lt;periodical&gt;&lt;full-title&gt;Remote Sensing of Environment&lt;/full-title&gt;&lt;/periodical&gt;&lt;pages&gt;167-182&lt;/pages&gt;&lt;volume&gt;175&lt;/volume&gt;&lt;keywords&gt;&lt;keyword&gt;Landsat&lt;/keyword&gt;&lt;keyword&gt;TM&lt;/keyword&gt;&lt;keyword&gt;ETM +&lt;/keyword&gt;&lt;keyword&gt;OLI&lt;/keyword&gt;&lt;keyword&gt;Water&lt;/keyword&gt;&lt;keyword&gt;Linear discriminant analysis&lt;/keyword&gt;&lt;/keywords&gt;&lt;dates&gt;&lt;year&gt;2016&lt;/year&gt;&lt;pub-dates&gt;&lt;date&gt;3/15/&lt;/date&gt;&lt;/pub-dates&gt;&lt;/dates&gt;&lt;isbn&gt;0034-4257&lt;/isbn&gt;&lt;urls&gt;&lt;related-urls&gt;&lt;url&gt;http://www.sciencedirect.com/science/article/pii/S0034425715302753&lt;/url&gt;&lt;/related-urls&gt;&lt;/urls&gt;&lt;electronic-resource-num&gt;http://dx.doi.org/10.1016/j.rse.2015.12.055&lt;/electronic-resource-num&gt;&lt;/record&gt;&lt;/Cite&gt;&lt;/EndNote&gt;</w:instrText>
      </w:r>
      <w:r w:rsidR="005C7E16">
        <w:fldChar w:fldCharType="separate"/>
      </w:r>
      <w:r w:rsidR="00135542">
        <w:rPr>
          <w:noProof/>
        </w:rPr>
        <w:t>(Fisher, Flood et al. 2016)</w:t>
      </w:r>
      <w:r w:rsidR="005C7E16">
        <w:fldChar w:fldCharType="end"/>
      </w:r>
      <w:r w:rsidRPr="00E35458">
        <w:t xml:space="preserve"> and the NDVI vegetation index and we use these indices to classify inundation as open water, water mixed with vegetation, and dense cove</w:t>
      </w:r>
      <w:r w:rsidR="002F19B7">
        <w:t xml:space="preserve">r vegetation that is inundated </w:t>
      </w:r>
      <w:r w:rsidR="005C7E16">
        <w:fldChar w:fldCharType="begin"/>
      </w:r>
      <w:r w:rsidR="00F075A3">
        <w:instrText xml:space="preserve"> ADDIN EN.CITE &lt;EndNote&gt;&lt;Cite&gt;&lt;Author&gt;Thomas&lt;/Author&gt;&lt;Year&gt;2015&lt;/Year&gt;&lt;RecNum&gt;3929&lt;/RecNum&gt;&lt;DisplayText&gt;(Thomas, Kingsford et al. 2015)&lt;/DisplayText&gt;&lt;record&gt;&lt;rec-number&gt;3929&lt;/rec-number&gt;&lt;foreign-keys&gt;&lt;key app="EN" db-id="vxxvsda2b05fxpeaw2dp552mtrd5trxdrf0s" timestamp="1473121502"&gt;3929&lt;/key&gt;&lt;/foreign-keys&gt;&lt;ref-type name="Journal Article"&gt;17&lt;/ref-type&gt;&lt;contributors&gt;&lt;authors&gt;&lt;author&gt;Thomas, Rachael F.&lt;/author&gt;&lt;author&gt;Kingsford, Richard T.&lt;/author&gt;&lt;author&gt;Lu, Yi&lt;/author&gt;&lt;author&gt;Cox, Stephen J.&lt;/author&gt;&lt;author&gt;Sims, Neil C.&lt;/author&gt;&lt;author&gt;Hunter, Simon J.&lt;/author&gt;&lt;/authors&gt;&lt;/contributors&gt;&lt;titles&gt;&lt;title&gt;Mapping inundation in the heterogeneous floodplain wetlands of the Macquarie Marshes, using Landsat Thematic Mapper&lt;/title&gt;&lt;secondary-title&gt;Journal of Hydrology&lt;/secondary-title&gt;&lt;/titles&gt;&lt;periodical&gt;&lt;full-title&gt;Journal of Hydrology&lt;/full-title&gt;&lt;/periodical&gt;&lt;pages&gt;194-213&lt;/pages&gt;&lt;volume&gt;524&lt;/volume&gt;&lt;keywords&gt;&lt;keyword&gt;Water index&lt;/keyword&gt;&lt;keyword&gt;Vegetation index&lt;/keyword&gt;&lt;keyword&gt;Semi-arid&lt;/keyword&gt;&lt;keyword&gt;Environmental flows&lt;/keyword&gt;&lt;/keywords&gt;&lt;dates&gt;&lt;year&gt;2015&lt;/year&gt;&lt;pub-dates&gt;&lt;date&gt;5//&lt;/date&gt;&lt;/pub-dates&gt;&lt;/dates&gt;&lt;isbn&gt;0022-1694&lt;/isbn&gt;&lt;urls&gt;&lt;related-urls&gt;&lt;url&gt;http://www.sciencedirect.com/science/article/pii/S0022169415001419&lt;/url&gt;&lt;/related-urls&gt;&lt;/urls&gt;&lt;electronic-resource-num&gt;http://dx.doi.org/10.1016/j.jhydrol.2015.02.029&lt;/electronic-resource-num&gt;&lt;/record&gt;&lt;/Cite&gt;&lt;/EndNote&gt;</w:instrText>
      </w:r>
      <w:r w:rsidR="005C7E16">
        <w:fldChar w:fldCharType="separate"/>
      </w:r>
      <w:r w:rsidR="00135542">
        <w:rPr>
          <w:noProof/>
        </w:rPr>
        <w:t>(Thomas, Kingsford et al. 2015)</w:t>
      </w:r>
      <w:r w:rsidR="005C7E16">
        <w:fldChar w:fldCharType="end"/>
      </w:r>
      <w:r w:rsidRPr="00E35458">
        <w:t xml:space="preserve">. </w:t>
      </w:r>
      <w:r w:rsidR="00E44CF3">
        <w:t>For each</w:t>
      </w:r>
      <w:r>
        <w:t xml:space="preserve"> map inundated pixels we</w:t>
      </w:r>
      <w:r w:rsidRPr="00AB3249">
        <w:t>re allocated a value of one (1).</w:t>
      </w:r>
      <w:r>
        <w:t xml:space="preserve"> </w:t>
      </w:r>
      <w:r w:rsidRPr="00E35458">
        <w:t>This method has been previously used to monitor inundation extents in the Lowbidgee floodplain</w:t>
      </w:r>
      <w:r w:rsidR="002F19B7">
        <w:t xml:space="preserve"> </w:t>
      </w:r>
      <w:r w:rsidR="005C7E16">
        <w:fldChar w:fldCharType="begin">
          <w:fldData xml:space="preserve">PEVuZE5vdGU+PENpdGU+PEF1dGhvcj5TcGVuY2VyPC9BdXRob3I+PFllYXI+MjAxMTwvWWVhcj48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</w:fldData>
        </w:fldChar>
      </w:r>
      <w:r w:rsidR="00F075A3">
        <w:instrText xml:space="preserve"> ADDIN EN.CITE </w:instrText>
      </w:r>
      <w:r w:rsidR="00F075A3">
        <w:fldChar w:fldCharType="begin">
          <w:fldData xml:space="preserve">PEVuZE5vdGU+PENpdGU+PEF1dGhvcj5TcGVuY2VyPC9BdXRob3I+PFllYXI+MjAxMTwvWWVhcj48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</w:fldData>
        </w:fldChar>
      </w:r>
      <w:r w:rsidR="00F075A3">
        <w:instrText xml:space="preserve"> ADDIN EN.CITE.DATA </w:instrText>
      </w:r>
      <w:r w:rsidR="00F075A3">
        <w:fldChar w:fldCharType="end"/>
      </w:r>
      <w:r w:rsidR="005C7E16">
        <w:fldChar w:fldCharType="separate"/>
      </w:r>
      <w:r w:rsidR="00135542">
        <w:rPr>
          <w:noProof/>
        </w:rPr>
        <w:t>(Spencer, Thomas et al. 2011, Thomas and Cox 2012, Thomas, Cox et al. 2013, Thomas and Heath 2014)</w:t>
      </w:r>
      <w:r w:rsidR="005C7E16">
        <w:fldChar w:fldCharType="end"/>
      </w:r>
      <w:r w:rsidRPr="00E35458">
        <w:t>. For observation dates affected by some cloud we reclassify areas of cloud shadow that were incorrectly detected as water using a cloud mask, in</w:t>
      </w:r>
      <w:r w:rsidR="002F19B7">
        <w:t xml:space="preserve">itially automated </w:t>
      </w:r>
      <w:r w:rsidR="005C7E16">
        <w:fldChar w:fldCharType="begin"/>
      </w:r>
      <w:r w:rsidR="00F075A3">
        <w:instrText xml:space="preserve"> ADDIN EN.CITE &lt;EndNote&gt;&lt;Cite&gt;&lt;Author&gt;Goodwin&lt;/Author&gt;&lt;Year&gt;2013&lt;/Year&gt;&lt;RecNum&gt;3932&lt;/RecNum&gt;&lt;DisplayText&gt;(Goodwin, Collett et al. 2013)&lt;/DisplayText&gt;&lt;record&gt;&lt;rec-number&gt;3932&lt;/rec-number&gt;&lt;foreign-keys&gt;&lt;key app="EN" db-id="vxxvsda2b05fxpeaw2dp552mtrd5trxdrf0s" timestamp="1473122418"&gt;3932&lt;/key&gt;&lt;/foreign-keys&gt;&lt;ref-type name="Journal Article"&gt;17&lt;/ref-type&gt;&lt;contributors&gt;&lt;authors&gt;&lt;author&gt;Goodwin, Nicholas R.&lt;/author&gt;&lt;author&gt;Collett, Lisa J.&lt;/author&gt;&lt;author&gt;Denham, Robert J.&lt;/author&gt;&lt;author&gt;Flood, Neil&lt;/author&gt;&lt;author&gt;Tindall, Daniel&lt;/author&gt;&lt;/authors&gt;&lt;/contributors&gt;&lt;titles&gt;&lt;title&gt;Cloud and cloud shadow screening across Queensland, Australia: An automated method for Landsat TM/ETM + time series&lt;/title&gt;&lt;secondary-title&gt;Remote Sensing of Environment&lt;/secondary-title&gt;&lt;/titles&gt;&lt;periodical&gt;&lt;full-title&gt;Remote Sensing of Environment&lt;/full-title&gt;&lt;/periodical&gt;&lt;pages&gt;50-65&lt;/pages&gt;&lt;volume&gt;134&lt;/volume&gt;&lt;keywords&gt;&lt;keyword&gt;Cloud&lt;/keyword&gt;&lt;keyword&gt;Cloud shadow&lt;/keyword&gt;&lt;keyword&gt;Landsat&lt;/keyword&gt;&lt;keyword&gt;Time series&lt;/keyword&gt;&lt;/keywords&gt;&lt;dates&gt;&lt;year&gt;2013&lt;/year&gt;&lt;pub-dates&gt;&lt;date&gt;7//&lt;/date&gt;&lt;/pub-dates&gt;&lt;/dates&gt;&lt;isbn&gt;0034-4257&lt;/isbn&gt;&lt;urls&gt;&lt;related-urls&gt;&lt;url&gt;http://www.sciencedirect.com/science/article/pii/S0034425713000606&lt;/url&gt;&lt;/related-urls&gt;&lt;/urls&gt;&lt;electronic-resource-num&gt;http://dx.doi.org/10.1016/j.rse.2013.02.019&lt;/electronic-resource-num&gt;&lt;/record&gt;&lt;/Cite&gt;&lt;/EndNote&gt;</w:instrText>
      </w:r>
      <w:r w:rsidR="005C7E16">
        <w:fldChar w:fldCharType="separate"/>
      </w:r>
      <w:r w:rsidR="00135542">
        <w:rPr>
          <w:noProof/>
        </w:rPr>
        <w:t>(Goodwin, Collett et al. 2013)</w:t>
      </w:r>
      <w:r w:rsidR="005C7E16">
        <w:fldChar w:fldCharType="end"/>
      </w:r>
      <w:r w:rsidRPr="00E35458">
        <w:t xml:space="preserve"> but manually edited at the wetland site scale. One image observation at the peak of the natural</w:t>
      </w:r>
      <w:r w:rsidRPr="00AB3249">
        <w:t xml:space="preserve"> flood had cloud obscuring parts of the Lowbidgee floodplain and so inundation extents from the individual map were not used however it was included in the total </w:t>
      </w:r>
      <w:r w:rsidRPr="00E35458">
        <w:t>cumulative estimates of inundation area because it showed important aspects of the flood progression. Inundation maps classified from Landsat 7+ETM satellite imagery were affected by the missing data and displayed the characteristic striping in parts of the maps. For the Lowbidgee</w:t>
      </w:r>
      <w:r>
        <w:t xml:space="preserve"> this affected the eastern portion of the floodplain.</w:t>
      </w:r>
    </w:p>
    <w:p w14:paraId="529004A6" w14:textId="77777777" w:rsidR="00EC4B4B" w:rsidRPr="00950A08" w:rsidRDefault="00EC4B4B" w:rsidP="00983140">
      <w:pPr>
        <w:rPr>
          <w:lang w:bidi="th-TH"/>
        </w:rPr>
      </w:pPr>
    </w:p>
    <w:p w14:paraId="208F0D43" w14:textId="77777777" w:rsidR="00983140" w:rsidRDefault="00983140" w:rsidP="00983140">
      <w:pPr>
        <w:pStyle w:val="Question"/>
        <w:rPr>
          <w:i/>
        </w:rPr>
      </w:pPr>
      <w:r w:rsidRPr="00C24E17">
        <w:rPr>
          <w:i/>
        </w:rPr>
        <w:t>Data analysis</w:t>
      </w:r>
    </w:p>
    <w:p w14:paraId="2AFC82E1" w14:textId="77777777" w:rsidR="00983140" w:rsidRDefault="00983140" w:rsidP="00983140">
      <w:r>
        <w:t>We used inundation map observations and inundation event maps to estimate inundation extents. An inundation map observation provided a snapshot of inundation extent and its distribution at a point in time. To summarise the inundation outcome of a water action or inundation pulse we created inundation event maps. An inundation event map provided the total cumulative area of floodplain inundated during the time period</w:t>
      </w:r>
      <w:r w:rsidRPr="00EE60D1">
        <w:t xml:space="preserve"> </w:t>
      </w:r>
      <w:r>
        <w:t>of a flow pulse or water action period. To create inundation event maps, we allocated inundation maps to a water action by selecting the observation dates that occurred after the start of the water action as it progressed and/or contracted. We used a spatial overlay to count the number of times a pixel was inundated and then all counts greater than zero were recoded to a new value of one to create a map of the cumulative area of the floodplain inundated by the water action or flow pulse.</w:t>
      </w:r>
    </w:p>
    <w:p w14:paraId="3435CCC7" w14:textId="45AF562D" w:rsidR="00983140" w:rsidRPr="00EE60D1" w:rsidRDefault="00983140" w:rsidP="00983140">
      <w:r>
        <w:t>Flows in the Lowbidgee are managed to inundate specific wetlands which may</w:t>
      </w:r>
      <w:r w:rsidR="00E567EF">
        <w:t xml:space="preserve"> </w:t>
      </w:r>
      <w:r>
        <w:t>be long distances from each other and often the existing agricultural infrastructure is used to move water across the floodplain. This means that for one water action the location of the inundation outcome may</w:t>
      </w:r>
      <w:r w:rsidR="00E567EF">
        <w:t xml:space="preserve"> </w:t>
      </w:r>
      <w:r>
        <w:t>be spatially distributed</w:t>
      </w:r>
      <w:r w:rsidRPr="003F210B">
        <w:t>. For this reason,</w:t>
      </w:r>
      <w:r>
        <w:t xml:space="preserve"> </w:t>
      </w:r>
      <w:r w:rsidRPr="003F210B">
        <w:t>we tabulate</w:t>
      </w:r>
      <w:r>
        <w:t>d</w:t>
      </w:r>
      <w:r w:rsidRPr="003F210B">
        <w:t xml:space="preserve"> inundated areas </w:t>
      </w:r>
      <w:r>
        <w:t xml:space="preserve">within </w:t>
      </w:r>
      <w:r w:rsidRPr="003F210B">
        <w:t>the delineated Lowbidge</w:t>
      </w:r>
      <w:r w:rsidR="002F19B7">
        <w:t xml:space="preserve">e Water Management Areas (WMA) </w:t>
      </w:r>
      <w:r w:rsidR="005C7E16">
        <w:fldChar w:fldCharType="begin"/>
      </w:r>
      <w:r w:rsidR="00F075A3">
        <w:instrText xml:space="preserve"> ADDIN EN.CITE &lt;EndNote&gt;&lt;Cite&gt;&lt;Author&gt;Thomas&lt;/Author&gt;&lt;Year&gt;2014&lt;/Year&gt;&lt;RecNum&gt;3933&lt;/RecNum&gt;&lt;DisplayText&gt;(Thomas, Heath et al. 2014)&lt;/DisplayText&gt;&lt;record&gt;&lt;rec-number&gt;3933&lt;/rec-number&gt;&lt;foreign-keys&gt;&lt;key app="EN" db-id="vxxvsda2b05fxpeaw2dp552mtrd5trxdrf0s" timestamp="1473122909"&gt;3933&lt;/key&gt;&lt;/foreign-keys&gt;&lt;ref-type name="Report"&gt;27&lt;/ref-type&gt;&lt;contributors&gt;&lt;authors&gt;&lt;author&gt;Thomas, R.F.&lt;/author&gt;&lt;author&gt;Heath, J.&lt;/author&gt;&lt;author&gt;Maguire, J.&lt;/author&gt;&lt;author&gt;Cox, S.&lt;/author&gt;&lt;/authors&gt;&lt;tertiary-authors&gt;&lt;author&gt;NSW Office of Environment and Heritage&lt;/author&gt;&lt;/tertiary-authors&gt;&lt;/contributors&gt;&lt;titles&gt;&lt;title&gt;Lowbidgee floodplain Wetland Region and Water Management Area Boundaries Version 3&lt;/title&gt;&lt;/titles&gt;&lt;dates&gt;&lt;year&gt;2014&lt;/year&gt;&lt;/dates&gt;&lt;pub-location&gt;Sydney&lt;/pub-location&gt;&lt;urls&gt;&lt;/urls&gt;&lt;/record&gt;&lt;/Cite&gt;&lt;/EndNote&gt;</w:instrText>
      </w:r>
      <w:r w:rsidR="005C7E16">
        <w:fldChar w:fldCharType="separate"/>
      </w:r>
      <w:r w:rsidR="00135542">
        <w:rPr>
          <w:noProof/>
        </w:rPr>
        <w:t>(Thomas, Heath et al. 2014)</w:t>
      </w:r>
      <w:r w:rsidR="005C7E16">
        <w:fldChar w:fldCharType="end"/>
      </w:r>
      <w:r w:rsidRPr="003F210B">
        <w:t xml:space="preserve"> which are nested within the Murrumbidgee Selected Area zones. The WMAs </w:t>
      </w:r>
      <w:r w:rsidRPr="00EE60D1">
        <w:t xml:space="preserve">compartmentalise the floodplain into units based on the characteristics of the ecosystem (wetland vegetation), hydrology (flow paths) and infrastructure (structures). </w:t>
      </w:r>
      <w:r>
        <w:t>Discrete wetlands are located within the broader WMAs. To estimate the inundation outcome extent, we sum the inun</w:t>
      </w:r>
      <w:r w:rsidRPr="00EE60D1">
        <w:t xml:space="preserve">dated areas </w:t>
      </w:r>
      <w:r>
        <w:t>across</w:t>
      </w:r>
      <w:r w:rsidRPr="00EE60D1">
        <w:t xml:space="preserve"> each relevant Water Management Area.</w:t>
      </w:r>
    </w:p>
    <w:p w14:paraId="0EFDBC5F" w14:textId="15BC990B" w:rsidR="00983140" w:rsidRPr="003940B0" w:rsidRDefault="00983140" w:rsidP="00983140">
      <w:r w:rsidRPr="00255DFC">
        <w:t xml:space="preserve">For the LTIM surveyed wetlands where discrete wetland boundaries had been previously </w:t>
      </w:r>
      <w:r w:rsidRPr="003D3C01">
        <w:t>delineated (</w:t>
      </w:r>
      <w:r w:rsidRPr="002F19B7">
        <w:t xml:space="preserve">Wassens et al. </w:t>
      </w:r>
      <w:r w:rsidR="00E44CF3" w:rsidRPr="002F19B7">
        <w:t>2016</w:t>
      </w:r>
      <w:r w:rsidRPr="003D3C01">
        <w:t xml:space="preserve">) we tabulated the inundated areas for each inundation map and water action. For this year’s reporting </w:t>
      </w:r>
      <w:r>
        <w:t xml:space="preserve">we also delineated </w:t>
      </w:r>
      <w:r w:rsidRPr="003D3C01">
        <w:t xml:space="preserve">the maximum extent of other wetlands targeted with environmental water (Tarwillie Swamp and Kieeta Lake), by visually digitising </w:t>
      </w:r>
      <w:r>
        <w:t xml:space="preserve">boundaries </w:t>
      </w:r>
      <w:r w:rsidRPr="003D3C01">
        <w:t xml:space="preserve">from digital high resolution photography and </w:t>
      </w:r>
      <w:r>
        <w:t xml:space="preserve">an </w:t>
      </w:r>
      <w:r w:rsidRPr="003D3C01">
        <w:t xml:space="preserve">inundation frequency map, and then tabulated inundated areas. We </w:t>
      </w:r>
      <w:r>
        <w:t xml:space="preserve">then </w:t>
      </w:r>
      <w:r w:rsidRPr="003D3C01">
        <w:t xml:space="preserve">estimated the percentage area inundated </w:t>
      </w:r>
      <w:r w:rsidRPr="003940B0">
        <w:t>and plotted them over time. From the plots of the percentage area inundated we estimated the inundation duration within the year for each discrete wetland.</w:t>
      </w:r>
    </w:p>
    <w:p w14:paraId="37304654" w14:textId="3214149F" w:rsidR="00B02B91" w:rsidRDefault="00983140" w:rsidP="00983140">
      <w:r w:rsidRPr="003940B0">
        <w:t xml:space="preserve">We also provide an overview of the total area of Lowbidgee floodplain inundated during the 2014-2015, 2015-2016 and 2016-2017 water years. These inundation extents represent the cumulative area of the floodplain inundated at least once in the water year. </w:t>
      </w:r>
    </w:p>
    <w:p w14:paraId="4767E4B7" w14:textId="77777777" w:rsidR="00B02B91" w:rsidRDefault="00B02B91">
      <w:pPr>
        <w:spacing w:after="0" w:line="240" w:lineRule="auto"/>
        <w:jc w:val="left"/>
      </w:pPr>
      <w:r>
        <w:br w:type="page"/>
      </w:r>
    </w:p>
    <w:p w14:paraId="221F9E99" w14:textId="77777777" w:rsidR="00983140" w:rsidRDefault="00983140" w:rsidP="00983140"/>
    <w:p w14:paraId="6BB5846D" w14:textId="77777777" w:rsidR="00983140" w:rsidRDefault="00983140" w:rsidP="00E44CF3">
      <w:pPr>
        <w:pStyle w:val="Subtitle"/>
      </w:pPr>
      <w:bookmarkStart w:id="629" w:name="_Toc492038829"/>
      <w:r w:rsidRPr="00F56682">
        <w:t>Results</w:t>
      </w:r>
      <w:bookmarkEnd w:id="629"/>
      <w:r w:rsidRPr="00F56682">
        <w:t xml:space="preserve"> </w:t>
      </w:r>
    </w:p>
    <w:p w14:paraId="2DA64B86" w14:textId="77777777" w:rsidR="00983140" w:rsidRPr="00E44CF3" w:rsidRDefault="00983140" w:rsidP="00983140">
      <w:pPr>
        <w:rPr>
          <w:b/>
          <w:i/>
          <w:lang w:bidi="th-TH"/>
        </w:rPr>
      </w:pPr>
      <w:r w:rsidRPr="00E44CF3">
        <w:rPr>
          <w:b/>
          <w:i/>
          <w:lang w:bidi="th-TH"/>
        </w:rPr>
        <w:t>Annual Outcomes Lowbidgee Floodplain</w:t>
      </w:r>
    </w:p>
    <w:p w14:paraId="715E5DAB" w14:textId="6D477328" w:rsidR="00E44CF3" w:rsidRPr="00E44CF3" w:rsidRDefault="00983140" w:rsidP="00E44CF3">
      <w:pPr>
        <w:pStyle w:val="BodyText10"/>
        <w:rPr>
          <w:rStyle w:val="BodyText1Char"/>
        </w:rPr>
      </w:pPr>
      <w:r>
        <w:t xml:space="preserve">During </w:t>
      </w:r>
      <w:r w:rsidRPr="00E14B16">
        <w:t xml:space="preserve">2016-2017 </w:t>
      </w:r>
      <w:r>
        <w:t>t</w:t>
      </w:r>
      <w:r w:rsidRPr="00E14B16">
        <w:t xml:space="preserve">here was extensive inundation across the Lowbidgee floodplain with a total </w:t>
      </w:r>
      <w:r>
        <w:t xml:space="preserve">annual area </w:t>
      </w:r>
      <w:r w:rsidRPr="00E14B16">
        <w:t xml:space="preserve">of almost </w:t>
      </w:r>
      <w:r>
        <w:t>200</w:t>
      </w:r>
      <w:r w:rsidRPr="00E14B16">
        <w:t xml:space="preserve">,000 ha of the landscape inundated at </w:t>
      </w:r>
      <w:r>
        <w:t>least once</w:t>
      </w:r>
      <w:r w:rsidRPr="00E14B16">
        <w:t xml:space="preserve"> during the </w:t>
      </w:r>
      <w:r>
        <w:t xml:space="preserve">water </w:t>
      </w:r>
      <w:r w:rsidRPr="00E14B16">
        <w:t>year (</w:t>
      </w:r>
      <w:r w:rsidRPr="00E14B16">
        <w:fldChar w:fldCharType="begin"/>
      </w:r>
      <w:r w:rsidRPr="00E14B16">
        <w:instrText xml:space="preserve"> REF _Ref491188215 \h </w:instrText>
      </w:r>
      <w:r>
        <w:instrText xml:space="preserve"> \* MERGEFORMAT </w:instrText>
      </w:r>
      <w:r w:rsidRPr="00E14B16">
        <w:fldChar w:fldCharType="separate"/>
      </w:r>
      <w:r w:rsidR="00E7050A">
        <w:t xml:space="preserve">Figure </w:t>
      </w:r>
      <w:r w:rsidR="00E7050A">
        <w:rPr>
          <w:noProof/>
        </w:rPr>
        <w:t>6</w:t>
      </w:r>
      <w:r w:rsidR="00E7050A">
        <w:rPr>
          <w:noProof/>
        </w:rPr>
        <w:noBreakHyphen/>
        <w:t>24</w:t>
      </w:r>
      <w:r w:rsidRPr="00E14B16">
        <w:fldChar w:fldCharType="end"/>
      </w:r>
      <w:r>
        <w:t xml:space="preserve"> and </w:t>
      </w:r>
      <w:r>
        <w:fldChar w:fldCharType="begin"/>
      </w:r>
      <w:r>
        <w:instrText xml:space="preserve"> REF _Ref491202217 \h </w:instrText>
      </w:r>
      <w:r w:rsidR="00E44CF3">
        <w:instrText xml:space="preserve"> \* MERGEFORMAT </w:instrText>
      </w:r>
      <w:r>
        <w:fldChar w:fldCharType="separate"/>
      </w:r>
      <w:r w:rsidR="00E7050A" w:rsidRPr="00024876">
        <w:t xml:space="preserve">Figure </w:t>
      </w:r>
      <w:r w:rsidR="00E7050A">
        <w:rPr>
          <w:noProof/>
        </w:rPr>
        <w:t>6</w:t>
      </w:r>
      <w:r w:rsidR="00E7050A">
        <w:rPr>
          <w:noProof/>
        </w:rPr>
        <w:noBreakHyphen/>
        <w:t>25</w:t>
      </w:r>
      <w:r>
        <w:fldChar w:fldCharType="end"/>
      </w:r>
      <w:r w:rsidRPr="00E14B16">
        <w:t xml:space="preserve">). </w:t>
      </w:r>
      <w:r w:rsidR="00E44CF3" w:rsidRPr="00E44CF3">
        <w:rPr>
          <w:rStyle w:val="BodyText1Char"/>
        </w:rPr>
        <w:t>The last extensive flooding in the Lowbidgee occurred four and half years ago, in 2012 when about 170,000 ha of the floodplain was inundated after high flows peaked in March 2012 (</w:t>
      </w:r>
      <w:r w:rsidR="00E44CF3" w:rsidRPr="00E44CF3">
        <w:rPr>
          <w:rStyle w:val="BodyText1Char"/>
        </w:rPr>
        <w:fldChar w:fldCharType="begin"/>
      </w:r>
      <w:r w:rsidR="00E44CF3" w:rsidRPr="00E44CF3">
        <w:rPr>
          <w:rStyle w:val="BodyText1Char"/>
        </w:rPr>
        <w:instrText xml:space="preserve"> REF _Ref491208849 \h </w:instrText>
      </w:r>
      <w:r w:rsidR="00E44CF3">
        <w:rPr>
          <w:rStyle w:val="BodyText1Char"/>
          <w:rFonts w:eastAsia="Calibri"/>
        </w:rPr>
        <w:instrText xml:space="preserve"> \* MERGEFORMAT </w:instrText>
      </w:r>
      <w:r w:rsidR="00E44CF3" w:rsidRPr="00E44CF3">
        <w:rPr>
          <w:rStyle w:val="BodyText1Char"/>
        </w:rPr>
      </w:r>
      <w:r w:rsidR="00E44CF3" w:rsidRPr="00E44CF3">
        <w:rPr>
          <w:rStyle w:val="BodyText1Char"/>
        </w:rPr>
        <w:fldChar w:fldCharType="separate"/>
      </w:r>
      <w:r w:rsidR="00E7050A" w:rsidRPr="00E7050A">
        <w:rPr>
          <w:rStyle w:val="BodyText1Char"/>
        </w:rPr>
        <w:t>Figure 6</w:t>
      </w:r>
      <w:r w:rsidR="00E7050A" w:rsidRPr="00E7050A">
        <w:rPr>
          <w:rStyle w:val="BodyText1Char"/>
        </w:rPr>
        <w:noBreakHyphen/>
        <w:t>23</w:t>
      </w:r>
      <w:r w:rsidR="00E44CF3" w:rsidRPr="00E44CF3">
        <w:rPr>
          <w:rStyle w:val="BodyText1Char"/>
        </w:rPr>
        <w:fldChar w:fldCharType="end"/>
      </w:r>
      <w:r w:rsidR="00E44CF3" w:rsidRPr="00E44CF3">
        <w:rPr>
          <w:rStyle w:val="BodyText1Char"/>
        </w:rPr>
        <w:t>). Compared to the last two years, the 2016-2017 inundation extents were 5 to 9 times more extensive due to the large inundated areas of the Nimmie-Caira, Redbank and Fiddlers zones floodplain (</w:t>
      </w:r>
      <w:r w:rsidR="00E44CF3" w:rsidRPr="00E44CF3">
        <w:rPr>
          <w:rStyle w:val="BodyText1Char"/>
        </w:rPr>
        <w:fldChar w:fldCharType="begin"/>
      </w:r>
      <w:r w:rsidR="00E44CF3" w:rsidRPr="00E44CF3">
        <w:rPr>
          <w:rStyle w:val="BodyText1Char"/>
        </w:rPr>
        <w:instrText xml:space="preserve"> REF _Ref491188215 \h </w:instrText>
      </w:r>
      <w:r w:rsidR="00E44CF3">
        <w:rPr>
          <w:rStyle w:val="BodyText1Char"/>
          <w:rFonts w:eastAsia="Calibri"/>
        </w:rPr>
        <w:instrText xml:space="preserve"> \* MERGEFORMAT </w:instrText>
      </w:r>
      <w:r w:rsidR="00E44CF3" w:rsidRPr="00E44CF3">
        <w:rPr>
          <w:rStyle w:val="BodyText1Char"/>
        </w:rPr>
      </w:r>
      <w:r w:rsidR="00E44CF3" w:rsidRPr="00E44CF3">
        <w:rPr>
          <w:rStyle w:val="BodyText1Char"/>
        </w:rPr>
        <w:fldChar w:fldCharType="separate"/>
      </w:r>
      <w:r w:rsidR="00E7050A" w:rsidRPr="00E7050A">
        <w:rPr>
          <w:rStyle w:val="BodyText1Char"/>
        </w:rPr>
        <w:t>Figure 6</w:t>
      </w:r>
      <w:r w:rsidR="00E7050A" w:rsidRPr="00E7050A">
        <w:rPr>
          <w:rStyle w:val="BodyText1Char"/>
        </w:rPr>
        <w:noBreakHyphen/>
        <w:t>24</w:t>
      </w:r>
      <w:r w:rsidR="00E44CF3" w:rsidRPr="00E44CF3">
        <w:rPr>
          <w:rStyle w:val="BodyText1Char"/>
        </w:rPr>
        <w:fldChar w:fldCharType="end"/>
      </w:r>
      <w:r w:rsidR="00E44CF3" w:rsidRPr="00E44CF3">
        <w:rPr>
          <w:rStyle w:val="BodyText1Char"/>
        </w:rPr>
        <w:t xml:space="preserve"> and </w:t>
      </w:r>
      <w:r w:rsidR="00E44CF3" w:rsidRPr="00E44CF3">
        <w:rPr>
          <w:rStyle w:val="BodyText1Char"/>
        </w:rPr>
        <w:fldChar w:fldCharType="begin"/>
      </w:r>
      <w:r w:rsidR="00E44CF3" w:rsidRPr="00E44CF3">
        <w:rPr>
          <w:rStyle w:val="BodyText1Char"/>
        </w:rPr>
        <w:instrText xml:space="preserve"> REF _Ref491202217 \h </w:instrText>
      </w:r>
      <w:r w:rsidR="00E44CF3">
        <w:rPr>
          <w:rStyle w:val="BodyText1Char"/>
          <w:rFonts w:eastAsia="Calibri"/>
        </w:rPr>
        <w:instrText xml:space="preserve"> \* MERGEFORMAT </w:instrText>
      </w:r>
      <w:r w:rsidR="00E44CF3" w:rsidRPr="00E44CF3">
        <w:rPr>
          <w:rStyle w:val="BodyText1Char"/>
        </w:rPr>
      </w:r>
      <w:r w:rsidR="00E44CF3" w:rsidRPr="00E44CF3">
        <w:rPr>
          <w:rStyle w:val="BodyText1Char"/>
        </w:rPr>
        <w:fldChar w:fldCharType="separate"/>
      </w:r>
      <w:r w:rsidR="00E7050A" w:rsidRPr="00E7050A">
        <w:rPr>
          <w:rStyle w:val="BodyText1Char"/>
        </w:rPr>
        <w:t>Figure 6</w:t>
      </w:r>
      <w:r w:rsidR="00E7050A" w:rsidRPr="00E7050A">
        <w:rPr>
          <w:rStyle w:val="BodyText1Char"/>
        </w:rPr>
        <w:noBreakHyphen/>
        <w:t>25</w:t>
      </w:r>
      <w:r w:rsidR="00E44CF3" w:rsidRPr="00E44CF3">
        <w:rPr>
          <w:rStyle w:val="BodyText1Char"/>
        </w:rPr>
        <w:fldChar w:fldCharType="end"/>
      </w:r>
      <w:r w:rsidR="00E44CF3" w:rsidRPr="00E44CF3">
        <w:rPr>
          <w:rStyle w:val="BodyText1Char"/>
        </w:rPr>
        <w:t>). This was due to the large natural flood that occurred during the spring months of October and November 2016 when the inundated area peaked at about 150,</w:t>
      </w:r>
      <w:r w:rsidR="00B02B91">
        <w:rPr>
          <w:rStyle w:val="BodyText1Char"/>
        </w:rPr>
        <w:t>000 ha in early November 2016 (</w:t>
      </w:r>
      <w:r w:rsidR="00E44CF3" w:rsidRPr="00E44CF3">
        <w:rPr>
          <w:rStyle w:val="BodyText1Char"/>
        </w:rPr>
        <w:fldChar w:fldCharType="begin"/>
      </w:r>
      <w:r w:rsidR="00E44CF3" w:rsidRPr="00E44CF3">
        <w:rPr>
          <w:rStyle w:val="BodyText1Char"/>
        </w:rPr>
        <w:instrText xml:space="preserve"> REF _Ref491202610 \h </w:instrText>
      </w:r>
      <w:r w:rsidR="00E44CF3">
        <w:rPr>
          <w:rStyle w:val="BodyText1Char"/>
          <w:rFonts w:eastAsia="Calibri"/>
        </w:rPr>
        <w:instrText xml:space="preserve"> \* MERGEFORMAT </w:instrText>
      </w:r>
      <w:r w:rsidR="00E44CF3" w:rsidRPr="00E44CF3">
        <w:rPr>
          <w:rStyle w:val="BodyText1Char"/>
        </w:rPr>
      </w:r>
      <w:r w:rsidR="00E44CF3" w:rsidRPr="00E44CF3">
        <w:rPr>
          <w:rStyle w:val="BodyText1Char"/>
        </w:rPr>
        <w:fldChar w:fldCharType="separate"/>
      </w:r>
      <w:r w:rsidR="00E7050A" w:rsidRPr="00E7050A">
        <w:rPr>
          <w:rStyle w:val="BodyText1Char"/>
        </w:rPr>
        <w:t>Figure 6</w:t>
      </w:r>
      <w:r w:rsidR="00E7050A" w:rsidRPr="00E7050A">
        <w:rPr>
          <w:rStyle w:val="BodyText1Char"/>
        </w:rPr>
        <w:noBreakHyphen/>
        <w:t>26</w:t>
      </w:r>
      <w:r w:rsidR="00E44CF3" w:rsidRPr="00E44CF3">
        <w:rPr>
          <w:rStyle w:val="BodyText1Char"/>
        </w:rPr>
        <w:fldChar w:fldCharType="end"/>
      </w:r>
      <w:r w:rsidR="00E44CF3" w:rsidRPr="00E44CF3">
        <w:rPr>
          <w:rStyle w:val="BodyText1Char"/>
        </w:rPr>
        <w:t>).</w:t>
      </w:r>
    </w:p>
    <w:p w14:paraId="5FAC2C51" w14:textId="5357A710" w:rsidR="00983140" w:rsidRDefault="00983140" w:rsidP="00983140">
      <w:pPr>
        <w:rPr>
          <w:lang w:bidi="th-TH"/>
        </w:rPr>
      </w:pPr>
    </w:p>
    <w:p w14:paraId="6B2D1B0E" w14:textId="27DAD6DC" w:rsidR="00983140" w:rsidRDefault="007D41F7" w:rsidP="00983140">
      <w:pPr>
        <w:keepNext/>
      </w:pPr>
      <w:r>
        <w:rPr>
          <w:noProof/>
        </w:rPr>
        <w:drawing>
          <wp:inline distT="0" distB="0" distL="0" distR="0" wp14:anchorId="11718367" wp14:editId="4ACAB2DA">
            <wp:extent cx="5725160" cy="2264409"/>
            <wp:effectExtent l="0" t="0" r="0" b="3175"/>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745375" cy="2272404"/>
                    </a:xfrm>
                    <a:prstGeom prst="rect">
                      <a:avLst/>
                    </a:prstGeom>
                    <a:noFill/>
                  </pic:spPr>
                </pic:pic>
              </a:graphicData>
            </a:graphic>
          </wp:inline>
        </w:drawing>
      </w:r>
    </w:p>
    <w:p w14:paraId="3C73DD0D" w14:textId="5A5C2856" w:rsidR="00983140" w:rsidRDefault="00983140" w:rsidP="00073E73">
      <w:pPr>
        <w:pStyle w:val="Caption"/>
      </w:pPr>
      <w:bookmarkStart w:id="630" w:name="_Ref491188215"/>
      <w:bookmarkStart w:id="631" w:name="_Toc496876482"/>
      <w:bookmarkStart w:id="632" w:name="_Toc515353842"/>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24</w:t>
      </w:r>
      <w:r w:rsidR="00D66938">
        <w:rPr>
          <w:noProof/>
        </w:rPr>
        <w:fldChar w:fldCharType="end"/>
      </w:r>
      <w:bookmarkEnd w:id="630"/>
      <w:r>
        <w:t xml:space="preserve"> Annual c</w:t>
      </w:r>
      <w:r w:rsidRPr="002E26F3">
        <w:t>umulative total area (ha) of the floodplain inundated for the Lowbidgee floodplain and wetland zones for the 2014-2015</w:t>
      </w:r>
      <w:r>
        <w:t>,</w:t>
      </w:r>
      <w:r w:rsidRPr="002E26F3">
        <w:t xml:space="preserve"> 2015-2016 and </w:t>
      </w:r>
      <w:r>
        <w:t xml:space="preserve">2016-2017 </w:t>
      </w:r>
      <w:r w:rsidRPr="002E26F3">
        <w:t>water years.</w:t>
      </w:r>
      <w:bookmarkEnd w:id="631"/>
      <w:bookmarkEnd w:id="632"/>
    </w:p>
    <w:p w14:paraId="5CB8D7F7" w14:textId="75625475" w:rsidR="00983140" w:rsidRDefault="007D41F7" w:rsidP="00073E73">
      <w:pPr>
        <w:pStyle w:val="Caption"/>
      </w:pPr>
      <w:r>
        <w:rPr>
          <w:noProof/>
          <w:lang w:bidi="ar-SA"/>
        </w:rPr>
        <w:drawing>
          <wp:inline distT="0" distB="0" distL="0" distR="0" wp14:anchorId="584F07AF" wp14:editId="3407E37D">
            <wp:extent cx="5760720" cy="4077335"/>
            <wp:effectExtent l="0" t="0" r="0" b="0"/>
            <wp:docPr id="14366" name="Picture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aturalFlood_Progression-v2.png"/>
                    <pic:cNvPicPr/>
                  </pic:nvPicPr>
                  <pic:blipFill>
                    <a:blip r:embed="rId74" cstate="email">
                      <a:extLst>
                        <a:ext uri="{28A0092B-C50C-407E-A947-70E740481C1C}">
                          <a14:useLocalDpi xmlns:a14="http://schemas.microsoft.com/office/drawing/2010/main"/>
                        </a:ext>
                      </a:extLst>
                    </a:blip>
                    <a:stretch>
                      <a:fillRect/>
                    </a:stretch>
                  </pic:blipFill>
                  <pic:spPr>
                    <a:xfrm>
                      <a:off x="0" y="0"/>
                      <a:ext cx="5760720" cy="4077335"/>
                    </a:xfrm>
                    <a:prstGeom prst="rect">
                      <a:avLst/>
                    </a:prstGeom>
                  </pic:spPr>
                </pic:pic>
              </a:graphicData>
            </a:graphic>
          </wp:inline>
        </w:drawing>
      </w:r>
    </w:p>
    <w:p w14:paraId="3A4213FE" w14:textId="2C311EF0" w:rsidR="00983140" w:rsidRPr="00024876" w:rsidRDefault="00983140" w:rsidP="00024876">
      <w:pPr>
        <w:pStyle w:val="Caption"/>
      </w:pPr>
      <w:bookmarkStart w:id="633" w:name="_Ref491202217"/>
      <w:bookmarkStart w:id="634" w:name="_Toc496876483"/>
      <w:bookmarkStart w:id="635" w:name="_Toc515353843"/>
      <w:r w:rsidRPr="00024876">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25</w:t>
      </w:r>
      <w:r w:rsidR="00D66938">
        <w:rPr>
          <w:noProof/>
        </w:rPr>
        <w:fldChar w:fldCharType="end"/>
      </w:r>
      <w:bookmarkEnd w:id="633"/>
      <w:r w:rsidRPr="00024876">
        <w:t xml:space="preserve"> Inundation progression across the Lowbidgee floodplain during October and November 2016. Inundation maps are classified from Landsat satellite images and display inundation expansion from the top map date (earliest) to the bottom map date (latest). The striping effect is as a result of the missing data in the Landsat ETM+7 image dates (this data were used because regular cloud cover during the period obscured flooding in the Landsat 8 image dates).</w:t>
      </w:r>
      <w:bookmarkEnd w:id="634"/>
      <w:bookmarkEnd w:id="635"/>
    </w:p>
    <w:p w14:paraId="3FBDE57D" w14:textId="1552186E" w:rsidR="00983140" w:rsidRDefault="007D41F7" w:rsidP="00073E73">
      <w:pPr>
        <w:pStyle w:val="Caption"/>
      </w:pPr>
      <w:r>
        <w:rPr>
          <w:noProof/>
          <w:lang w:bidi="ar-SA"/>
        </w:rPr>
        <w:drawing>
          <wp:inline distT="0" distB="0" distL="0" distR="0" wp14:anchorId="097FF11B" wp14:editId="0C5154AE">
            <wp:extent cx="4533900" cy="4887856"/>
            <wp:effectExtent l="0" t="0" r="0" b="0"/>
            <wp:docPr id="14367" name="Picture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541668" cy="4896230"/>
                    </a:xfrm>
                    <a:prstGeom prst="rect">
                      <a:avLst/>
                    </a:prstGeom>
                    <a:noFill/>
                  </pic:spPr>
                </pic:pic>
              </a:graphicData>
            </a:graphic>
          </wp:inline>
        </w:drawing>
      </w:r>
    </w:p>
    <w:p w14:paraId="7319D0A9" w14:textId="0275ED1B" w:rsidR="00983140" w:rsidRDefault="00983140" w:rsidP="00073E73">
      <w:pPr>
        <w:pStyle w:val="Caption"/>
      </w:pPr>
      <w:bookmarkStart w:id="636" w:name="_Ref491202610"/>
      <w:bookmarkStart w:id="637" w:name="_Toc496876484"/>
      <w:bookmarkStart w:id="638" w:name="_Toc515353844"/>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26</w:t>
      </w:r>
      <w:r w:rsidR="00D66938">
        <w:rPr>
          <w:noProof/>
        </w:rPr>
        <w:fldChar w:fldCharType="end"/>
      </w:r>
      <w:bookmarkEnd w:id="636"/>
      <w:r>
        <w:t xml:space="preserve"> Inundated areas over time during 2016-2017 for a. the Lowbidgee floodplain and b. the Lowbidgee zones</w:t>
      </w:r>
      <w:bookmarkEnd w:id="637"/>
      <w:bookmarkEnd w:id="638"/>
    </w:p>
    <w:p w14:paraId="509C5762" w14:textId="77777777" w:rsidR="00E44CF3" w:rsidRDefault="00E44CF3" w:rsidP="00073E73">
      <w:pPr>
        <w:pStyle w:val="Caption"/>
      </w:pPr>
    </w:p>
    <w:p w14:paraId="4669F400" w14:textId="77777777" w:rsidR="00983140" w:rsidRPr="00E44CF3" w:rsidRDefault="00983140" w:rsidP="00E44CF3">
      <w:pPr>
        <w:pStyle w:val="BodyText10"/>
        <w:rPr>
          <w:b/>
          <w:i/>
        </w:rPr>
      </w:pPr>
      <w:r w:rsidRPr="00E44CF3">
        <w:rPr>
          <w:b/>
          <w:i/>
        </w:rPr>
        <w:t>Lowbidgee surveyed wetlands</w:t>
      </w:r>
    </w:p>
    <w:p w14:paraId="69C286E7" w14:textId="724F1A2B" w:rsidR="00983140" w:rsidRPr="0060194F" w:rsidRDefault="00983140" w:rsidP="00E44CF3">
      <w:pPr>
        <w:pStyle w:val="BodyText10"/>
      </w:pPr>
      <w:r>
        <w:t>Inundation patterns in the surveyed wetlands of the Lowbidgee revealed the wetting and drying cycle over the last three surveyed water years (2014-2015, 2015-2016, and 2016-2017) (</w:t>
      </w:r>
      <w:r>
        <w:fldChar w:fldCharType="begin"/>
      </w:r>
      <w:r>
        <w:instrText xml:space="preserve"> REF _Ref491210368 \h </w:instrText>
      </w:r>
      <w:r w:rsidR="00E44CF3">
        <w:instrText xml:space="preserve"> \* MERGEFORMAT </w:instrText>
      </w:r>
      <w:r>
        <w:fldChar w:fldCharType="separate"/>
      </w:r>
      <w:r w:rsidR="00E7050A">
        <w:t xml:space="preserve">Figure </w:t>
      </w:r>
      <w:r w:rsidR="00E7050A">
        <w:rPr>
          <w:noProof/>
        </w:rPr>
        <w:t>6</w:t>
      </w:r>
      <w:r w:rsidR="00E7050A">
        <w:rPr>
          <w:noProof/>
        </w:rPr>
        <w:noBreakHyphen/>
        <w:t>27</w:t>
      </w:r>
      <w:r>
        <w:fldChar w:fldCharType="end"/>
      </w:r>
      <w:r>
        <w:t>.) This pattern of wetting and drying aligned with water depth observations over the survey period (</w:t>
      </w:r>
      <w:r>
        <w:fldChar w:fldCharType="begin"/>
      </w:r>
      <w:r>
        <w:instrText xml:space="preserve"> REF _Ref491620592 \h </w:instrText>
      </w:r>
      <w:r w:rsidR="00E44CF3">
        <w:instrText xml:space="preserve"> \* MERGEFORMAT </w:instrText>
      </w:r>
      <w:r>
        <w:fldChar w:fldCharType="separate"/>
      </w:r>
      <w:r w:rsidR="00E7050A">
        <w:t xml:space="preserve">Figure </w:t>
      </w:r>
      <w:r w:rsidR="00E7050A">
        <w:rPr>
          <w:noProof/>
        </w:rPr>
        <w:t>6</w:t>
      </w:r>
      <w:r w:rsidR="00E7050A">
        <w:rPr>
          <w:noProof/>
        </w:rPr>
        <w:noBreakHyphen/>
        <w:t>28</w:t>
      </w:r>
      <w:r>
        <w:fldChar w:fldCharType="end"/>
      </w:r>
      <w:r>
        <w:t>). Even though extensive overbank flooding did not occur across the entire Lowbidgee floodplain in the previous two years (</w:t>
      </w:r>
      <w:r w:rsidR="00F3440A">
        <w:t xml:space="preserve">see </w:t>
      </w:r>
      <w:r>
        <w:fldChar w:fldCharType="begin"/>
      </w:r>
      <w:r>
        <w:instrText xml:space="preserve"> REF _Ref491188215 \h </w:instrText>
      </w:r>
      <w:r w:rsidR="00E44CF3">
        <w:instrText xml:space="preserve"> \* MERGEFORMAT </w:instrText>
      </w:r>
      <w:r>
        <w:fldChar w:fldCharType="separate"/>
      </w:r>
      <w:r w:rsidR="00E7050A">
        <w:t xml:space="preserve">Figure </w:t>
      </w:r>
      <w:r w:rsidR="00E7050A">
        <w:rPr>
          <w:noProof/>
        </w:rPr>
        <w:t>6</w:t>
      </w:r>
      <w:r w:rsidR="00E7050A">
        <w:rPr>
          <w:noProof/>
        </w:rPr>
        <w:noBreakHyphen/>
        <w:t>24</w:t>
      </w:r>
      <w:r>
        <w:fldChar w:fldCharType="end"/>
      </w:r>
      <w:r>
        <w:t>) all surveyed wetlands were inundated at least twice in the last three years (</w:t>
      </w:r>
      <w:r w:rsidR="00F3440A">
        <w:fldChar w:fldCharType="begin"/>
      </w:r>
      <w:r w:rsidR="00F3440A">
        <w:instrText xml:space="preserve"> REF _Ref491620592 \h </w:instrText>
      </w:r>
      <w:r w:rsidR="00F3440A">
        <w:fldChar w:fldCharType="separate"/>
      </w:r>
      <w:r w:rsidR="00E7050A">
        <w:t xml:space="preserve">Figure </w:t>
      </w:r>
      <w:r w:rsidR="00E7050A">
        <w:rPr>
          <w:noProof/>
        </w:rPr>
        <w:t>6</w:t>
      </w:r>
      <w:r w:rsidR="00E7050A">
        <w:noBreakHyphen/>
      </w:r>
      <w:r w:rsidR="00E7050A">
        <w:rPr>
          <w:noProof/>
        </w:rPr>
        <w:t>28</w:t>
      </w:r>
      <w:r w:rsidR="00F3440A">
        <w:fldChar w:fldCharType="end"/>
      </w:r>
      <w:r>
        <w:t>).</w:t>
      </w:r>
    </w:p>
    <w:p w14:paraId="66BE4320" w14:textId="3633D077" w:rsidR="00983140" w:rsidRDefault="007D41F7" w:rsidP="00E44CF3">
      <w:pPr>
        <w:pStyle w:val="BodyText"/>
        <w:keepNext/>
        <w:jc w:val="center"/>
      </w:pPr>
      <w:r>
        <w:rPr>
          <w:noProof/>
        </w:rPr>
        <w:drawing>
          <wp:inline distT="0" distB="0" distL="0" distR="0" wp14:anchorId="7CD1486F" wp14:editId="03D4B70D">
            <wp:extent cx="4081691" cy="6573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097356" cy="6598829"/>
                    </a:xfrm>
                    <a:prstGeom prst="rect">
                      <a:avLst/>
                    </a:prstGeom>
                    <a:noFill/>
                  </pic:spPr>
                </pic:pic>
              </a:graphicData>
            </a:graphic>
          </wp:inline>
        </w:drawing>
      </w:r>
    </w:p>
    <w:p w14:paraId="2C222274" w14:textId="78CF194C" w:rsidR="00983140" w:rsidRDefault="00983140" w:rsidP="00073E73">
      <w:pPr>
        <w:pStyle w:val="Caption"/>
      </w:pPr>
      <w:bookmarkStart w:id="639" w:name="_Ref491210368"/>
      <w:bookmarkStart w:id="640" w:name="_Toc496876485"/>
      <w:bookmarkStart w:id="641" w:name="_Toc515353845"/>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27</w:t>
      </w:r>
      <w:r w:rsidR="00D66938">
        <w:rPr>
          <w:noProof/>
        </w:rPr>
        <w:fldChar w:fldCharType="end"/>
      </w:r>
      <w:bookmarkEnd w:id="639"/>
      <w:r>
        <w:t xml:space="preserve"> Percentage area inundated for surveyed wetlands in the Redbank zone: a. Piggery Lake, b. Two Bridges Swamp, c. Mercedes Swamp, d. Waugorah Lagoon; and in the Nimmie-Caira zone: e. Nap Nap Swamp, f. Avalon Swamp, Telephone Creek and Eulimbah Swamp during three water years 2014-2015, 2015-2016 and 2016-2017</w:t>
      </w:r>
      <w:bookmarkEnd w:id="640"/>
      <w:bookmarkEnd w:id="641"/>
    </w:p>
    <w:p w14:paraId="34909156" w14:textId="77777777" w:rsidR="00983140" w:rsidRDefault="00983140" w:rsidP="00073E73">
      <w:pPr>
        <w:pStyle w:val="Caption"/>
      </w:pPr>
    </w:p>
    <w:p w14:paraId="724BF8B9" w14:textId="0005E817" w:rsidR="00983140" w:rsidRDefault="007D41F7" w:rsidP="00E44CF3">
      <w:pPr>
        <w:pStyle w:val="BodyText10"/>
        <w:jc w:val="center"/>
      </w:pPr>
      <w:r>
        <w:rPr>
          <w:noProof/>
          <w:lang w:eastAsia="en-AU" w:bidi="ar-SA"/>
        </w:rPr>
        <w:drawing>
          <wp:inline distT="0" distB="0" distL="0" distR="0" wp14:anchorId="7DA57060" wp14:editId="4ED511A8">
            <wp:extent cx="4724158" cy="65341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731114" cy="6543771"/>
                    </a:xfrm>
                    <a:prstGeom prst="rect">
                      <a:avLst/>
                    </a:prstGeom>
                    <a:noFill/>
                  </pic:spPr>
                </pic:pic>
              </a:graphicData>
            </a:graphic>
          </wp:inline>
        </w:drawing>
      </w:r>
    </w:p>
    <w:p w14:paraId="6791D4EE" w14:textId="24278858" w:rsidR="00983140" w:rsidRDefault="00983140" w:rsidP="00073E73">
      <w:pPr>
        <w:pStyle w:val="Caption"/>
      </w:pPr>
      <w:bookmarkStart w:id="642" w:name="_Ref491620592"/>
      <w:bookmarkStart w:id="643" w:name="_Toc496876486"/>
      <w:bookmarkStart w:id="644" w:name="_Toc515353846"/>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28</w:t>
      </w:r>
      <w:r w:rsidR="00D66938">
        <w:rPr>
          <w:noProof/>
        </w:rPr>
        <w:fldChar w:fldCharType="end"/>
      </w:r>
      <w:bookmarkEnd w:id="642"/>
      <w:r>
        <w:t xml:space="preserve"> Water depth</w:t>
      </w:r>
      <w:r w:rsidRPr="00BF082B">
        <w:t xml:space="preserve"> for surveyed wetlands in the Redbank zone: a. Piggery Lake, b. Two Bridges Swamp, c. Mercedes Swamp, d. Waugorah Lagoon; and in the Nimmie-Caira zone: e. Nap Nap Swamp, f. Avalon Swamp, Telephone Creek and Eulimbah Swamp during three water years 2014-2015, 2015-2016 and 2016-2017</w:t>
      </w:r>
      <w:r>
        <w:t>.</w:t>
      </w:r>
      <w:bookmarkEnd w:id="643"/>
      <w:bookmarkEnd w:id="644"/>
    </w:p>
    <w:p w14:paraId="6BF5DB3C" w14:textId="77777777" w:rsidR="00A700A2" w:rsidRDefault="00A700A2">
      <w:pPr>
        <w:spacing w:after="0" w:line="240" w:lineRule="auto"/>
        <w:jc w:val="left"/>
        <w:rPr>
          <w:rFonts w:eastAsia="Times New Roman" w:cs="Angsana New"/>
          <w:szCs w:val="22"/>
          <w:lang w:eastAsia="zh-CN" w:bidi="th-TH"/>
        </w:rPr>
      </w:pPr>
      <w:r>
        <w:br w:type="page"/>
      </w:r>
    </w:p>
    <w:p w14:paraId="60A294E3" w14:textId="5227E4AF" w:rsidR="00983140" w:rsidRDefault="00983140" w:rsidP="00E44CF3">
      <w:pPr>
        <w:pStyle w:val="BodyText10"/>
      </w:pPr>
      <w:r>
        <w:t>During the 2016-2017 water year the surveyed wetlands were inundated for a range of duration periods. In the Redbank zone at least 90% of Piggery Lake was inundat</w:t>
      </w:r>
      <w:r w:rsidR="00F02C43">
        <w:t>ed</w:t>
      </w:r>
      <w:r>
        <w:t xml:space="preserve"> for </w:t>
      </w:r>
      <w:r w:rsidR="00F3440A">
        <w:t>five</w:t>
      </w:r>
      <w:r>
        <w:t xml:space="preserve"> and a half months (mid-August to the end of January), about 80% of Two </w:t>
      </w:r>
      <w:r w:rsidR="00E44CF3">
        <w:t>Bridges was also inundated for five and a half</w:t>
      </w:r>
      <w:r>
        <w:t xml:space="preserve"> months over the same period whereas 80% of Mercedes Swamp was inundated for </w:t>
      </w:r>
      <w:r w:rsidR="00E44CF3">
        <w:t>four</w:t>
      </w:r>
      <w:r>
        <w:t xml:space="preserve"> months to mid-December (</w:t>
      </w:r>
      <w:r>
        <w:fldChar w:fldCharType="begin"/>
      </w:r>
      <w:r>
        <w:instrText xml:space="preserve"> REF _Ref491210368 \h </w:instrText>
      </w:r>
      <w:r w:rsidR="00E44CF3">
        <w:instrText xml:space="preserve"> \* MERGEFORMAT </w:instrText>
      </w:r>
      <w:r>
        <w:fldChar w:fldCharType="separate"/>
      </w:r>
      <w:r w:rsidR="00E7050A">
        <w:t xml:space="preserve">Figure </w:t>
      </w:r>
      <w:r w:rsidR="00E7050A">
        <w:rPr>
          <w:noProof/>
        </w:rPr>
        <w:t>6</w:t>
      </w:r>
      <w:r w:rsidR="00E7050A">
        <w:rPr>
          <w:noProof/>
        </w:rPr>
        <w:noBreakHyphen/>
        <w:t>27</w:t>
      </w:r>
      <w:r>
        <w:fldChar w:fldCharType="end"/>
      </w:r>
      <w:r>
        <w:t xml:space="preserve"> and</w:t>
      </w:r>
      <w:r w:rsidR="00B02B91">
        <w:t xml:space="preserve"> </w:t>
      </w:r>
      <w:r w:rsidR="00B02B91">
        <w:fldChar w:fldCharType="begin"/>
      </w:r>
      <w:r w:rsidR="00B02B91">
        <w:instrText xml:space="preserve"> REF _Ref496775143 \h </w:instrText>
      </w:r>
      <w:r w:rsidR="00B02B91">
        <w:fldChar w:fldCharType="separate"/>
      </w:r>
      <w:r w:rsidR="00E7050A">
        <w:t xml:space="preserve">Figure </w:t>
      </w:r>
      <w:r w:rsidR="00E7050A">
        <w:rPr>
          <w:noProof/>
        </w:rPr>
        <w:t>6</w:t>
      </w:r>
      <w:r w:rsidR="00E7050A">
        <w:noBreakHyphen/>
      </w:r>
      <w:r w:rsidR="00E7050A">
        <w:rPr>
          <w:noProof/>
        </w:rPr>
        <w:t>29</w:t>
      </w:r>
      <w:r w:rsidR="00B02B91">
        <w:fldChar w:fldCharType="end"/>
      </w:r>
      <w:r>
        <w:t>). Only 60% of Waugorah Lagoon was inundated for three and a half mo</w:t>
      </w:r>
      <w:r w:rsidR="003728C9">
        <w:t>nths. In the Nimmie-Caira zone a</w:t>
      </w:r>
      <w:r>
        <w:t xml:space="preserve">t least 60% of Nap Nap Swamp was inundated for five and a half months between mid-August and the end of January whereas Avalon Swamp was almost fully inundated but for only </w:t>
      </w:r>
      <w:r w:rsidR="00E44CF3">
        <w:t>one</w:t>
      </w:r>
      <w:r>
        <w:t xml:space="preserve"> month (October) and then dr</w:t>
      </w:r>
      <w:r w:rsidR="00F02C43">
        <w:t>ied</w:t>
      </w:r>
      <w:r>
        <w:t xml:space="preserve"> over the summer months. About 80% of Telephone </w:t>
      </w:r>
      <w:r w:rsidR="00E44CF3">
        <w:t>Creek was inundated for almost four</w:t>
      </w:r>
      <w:r>
        <w:t xml:space="preserve"> months and 60% of Eulimbah Swamp was inundated for two month</w:t>
      </w:r>
      <w:r w:rsidR="00E44CF3">
        <w:t>s</w:t>
      </w:r>
      <w:r>
        <w:t xml:space="preserve"> from mid-December to mid-February (</w:t>
      </w:r>
      <w:r>
        <w:fldChar w:fldCharType="begin"/>
      </w:r>
      <w:r>
        <w:instrText xml:space="preserve"> REF _Ref491210368 \h </w:instrText>
      </w:r>
      <w:r w:rsidR="00E44CF3">
        <w:instrText xml:space="preserve"> \* MERGEFORMAT </w:instrText>
      </w:r>
      <w:r>
        <w:fldChar w:fldCharType="separate"/>
      </w:r>
      <w:r w:rsidR="00E7050A">
        <w:t xml:space="preserve">Figure </w:t>
      </w:r>
      <w:r w:rsidR="00E7050A">
        <w:rPr>
          <w:noProof/>
        </w:rPr>
        <w:t>6</w:t>
      </w:r>
      <w:r w:rsidR="00E7050A">
        <w:rPr>
          <w:noProof/>
        </w:rPr>
        <w:noBreakHyphen/>
        <w:t>27</w:t>
      </w:r>
      <w:r>
        <w:fldChar w:fldCharType="end"/>
      </w:r>
      <w:r>
        <w:t xml:space="preserve"> and</w:t>
      </w:r>
      <w:r w:rsidR="00B02B91">
        <w:t xml:space="preserve"> </w:t>
      </w:r>
      <w:r w:rsidR="00B02B91">
        <w:fldChar w:fldCharType="begin"/>
      </w:r>
      <w:r w:rsidR="00B02B91">
        <w:instrText xml:space="preserve"> REF _Ref491620592 \h </w:instrText>
      </w:r>
      <w:r w:rsidR="00B02B91">
        <w:fldChar w:fldCharType="separate"/>
      </w:r>
      <w:r w:rsidR="00E7050A">
        <w:t xml:space="preserve">Figure </w:t>
      </w:r>
      <w:r w:rsidR="00E7050A">
        <w:rPr>
          <w:noProof/>
        </w:rPr>
        <w:t>6</w:t>
      </w:r>
      <w:r w:rsidR="00E7050A">
        <w:noBreakHyphen/>
      </w:r>
      <w:r w:rsidR="00E7050A">
        <w:rPr>
          <w:noProof/>
        </w:rPr>
        <w:t>28</w:t>
      </w:r>
      <w:r w:rsidR="00B02B91">
        <w:fldChar w:fldCharType="end"/>
      </w:r>
      <w:r>
        <w:t>).</w:t>
      </w:r>
    </w:p>
    <w:p w14:paraId="5836ADEB" w14:textId="403D7E3E" w:rsidR="00983140" w:rsidRDefault="007D41F7" w:rsidP="00073E73">
      <w:pPr>
        <w:pStyle w:val="Caption"/>
      </w:pPr>
      <w:r>
        <w:rPr>
          <w:noProof/>
          <w:lang w:bidi="ar-SA"/>
        </w:rPr>
        <w:drawing>
          <wp:inline distT="0" distB="0" distL="0" distR="0" wp14:anchorId="1220E618" wp14:editId="1327EAD5">
            <wp:extent cx="4220845" cy="6619875"/>
            <wp:effectExtent l="0" t="0" r="825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4228997" cy="6632660"/>
                    </a:xfrm>
                    <a:prstGeom prst="rect">
                      <a:avLst/>
                    </a:prstGeom>
                    <a:noFill/>
                    <a:ln>
                      <a:noFill/>
                    </a:ln>
                    <a:extLst>
                      <a:ext uri="{53640926-AAD7-44D8-BBD7-CCE9431645EC}">
                        <a14:shadowObscured xmlns:a14="http://schemas.microsoft.com/office/drawing/2010/main"/>
                      </a:ext>
                    </a:extLst>
                  </pic:spPr>
                </pic:pic>
              </a:graphicData>
            </a:graphic>
          </wp:inline>
        </w:drawing>
      </w:r>
    </w:p>
    <w:p w14:paraId="6B4B3E0D" w14:textId="77777777" w:rsidR="00E44CF3" w:rsidRDefault="00E44CF3" w:rsidP="00073E73">
      <w:pPr>
        <w:pStyle w:val="Caption"/>
      </w:pPr>
      <w:bookmarkStart w:id="645" w:name="_Ref491725205"/>
    </w:p>
    <w:p w14:paraId="44BAE7F6" w14:textId="6835F0A8" w:rsidR="00983140" w:rsidRDefault="00983140" w:rsidP="00073E73">
      <w:pPr>
        <w:pStyle w:val="Caption"/>
      </w:pPr>
      <w:bookmarkStart w:id="646" w:name="_Ref496775143"/>
      <w:bookmarkStart w:id="647" w:name="_Toc496876487"/>
      <w:bookmarkStart w:id="648" w:name="_Toc515353847"/>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29</w:t>
      </w:r>
      <w:r w:rsidR="00D66938">
        <w:rPr>
          <w:noProof/>
        </w:rPr>
        <w:fldChar w:fldCharType="end"/>
      </w:r>
      <w:bookmarkEnd w:id="645"/>
      <w:bookmarkEnd w:id="646"/>
      <w:r>
        <w:t xml:space="preserve"> Inundation progression during 2016-2017 within the surveyed wetlands of the Redbank zone: a. Piggery Lake, b. Two Bridges Swamp, c. Mercedes Swamp, d. Waugorah Lagoon; and of the Nimmie-Caira Zone: e. Nap Nap Swamp, f. Avalon Swamp, Telephone Creek and Eulimbah Swamp</w:t>
      </w:r>
      <w:bookmarkEnd w:id="647"/>
      <w:bookmarkEnd w:id="648"/>
    </w:p>
    <w:p w14:paraId="29720D43" w14:textId="77777777" w:rsidR="00F3440A" w:rsidRDefault="00F3440A">
      <w:pPr>
        <w:spacing w:after="0" w:line="240" w:lineRule="auto"/>
        <w:jc w:val="left"/>
        <w:rPr>
          <w:rFonts w:eastAsia="Times New Roman" w:cs="Angsana New"/>
          <w:b/>
          <w:i/>
          <w:szCs w:val="22"/>
          <w:lang w:eastAsia="zh-CN" w:bidi="th-TH"/>
        </w:rPr>
      </w:pPr>
      <w:r>
        <w:rPr>
          <w:b/>
          <w:i/>
        </w:rPr>
        <w:br w:type="page"/>
      </w:r>
    </w:p>
    <w:p w14:paraId="1C1001B7" w14:textId="62EFED5E" w:rsidR="00983140" w:rsidRPr="00E44CF3" w:rsidRDefault="00983140" w:rsidP="00E44CF3">
      <w:pPr>
        <w:pStyle w:val="BodyText10"/>
        <w:rPr>
          <w:b/>
          <w:i/>
        </w:rPr>
      </w:pPr>
      <w:r w:rsidRPr="00E44CF3">
        <w:rPr>
          <w:b/>
          <w:i/>
        </w:rPr>
        <w:t>Mid-Murrumbidgee surveyed wetlands</w:t>
      </w:r>
    </w:p>
    <w:p w14:paraId="6F40F17A" w14:textId="2FE79C56" w:rsidR="00A700A2" w:rsidRDefault="00983140" w:rsidP="00E44CF3">
      <w:pPr>
        <w:pStyle w:val="BodyText10"/>
      </w:pPr>
      <w:r>
        <w:t>Inundation patterns in the surveyed wetlands of the Mid-Murrumbidgee revealed that only Yarra</w:t>
      </w:r>
      <w:r w:rsidR="00E44CF3">
        <w:t>dd</w:t>
      </w:r>
      <w:r>
        <w:t>a Lagoon was significantly inundated</w:t>
      </w:r>
      <w:r w:rsidR="00C14CE3">
        <w:t xml:space="preserve"> between 2014 and </w:t>
      </w:r>
      <w:r w:rsidR="00DB2357">
        <w:t>2016</w:t>
      </w:r>
      <w:r>
        <w:t xml:space="preserve"> as indicated by the measures of percentage area inundated and water depth (</w:t>
      </w:r>
      <w:r>
        <w:fldChar w:fldCharType="begin"/>
      </w:r>
      <w:r>
        <w:instrText xml:space="preserve"> REF _Ref491639202 \h </w:instrText>
      </w:r>
      <w:r w:rsidR="00E44CF3">
        <w:instrText xml:space="preserve"> \* MERGEFORMAT </w:instrText>
      </w:r>
      <w:r>
        <w:fldChar w:fldCharType="separate"/>
      </w:r>
      <w:r w:rsidR="00E7050A">
        <w:t xml:space="preserve">Figure </w:t>
      </w:r>
      <w:r w:rsidR="00E7050A">
        <w:rPr>
          <w:noProof/>
        </w:rPr>
        <w:t>6</w:t>
      </w:r>
      <w:r w:rsidR="00E7050A">
        <w:rPr>
          <w:noProof/>
        </w:rPr>
        <w:noBreakHyphen/>
        <w:t>30</w:t>
      </w:r>
      <w:r>
        <w:fldChar w:fldCharType="end"/>
      </w:r>
      <w:r>
        <w:t xml:space="preserve">). Inundation in 2015-2016 was because of an environmental water action whereas inundation in 2016-2017 </w:t>
      </w:r>
      <w:r w:rsidR="00377E4E">
        <w:t xml:space="preserve">largely </w:t>
      </w:r>
      <w:r>
        <w:t>occurred during the natural flood which was extensive in the surrounding river red gum forests at the peak flood in September 2016 (</w:t>
      </w:r>
      <w:r>
        <w:fldChar w:fldCharType="begin"/>
      </w:r>
      <w:r>
        <w:instrText xml:space="preserve"> REF _Ref491639435 \h </w:instrText>
      </w:r>
      <w:r w:rsidR="00E44CF3">
        <w:instrText xml:space="preserve"> \* MERGEFORMAT </w:instrText>
      </w:r>
      <w:r>
        <w:fldChar w:fldCharType="separate"/>
      </w:r>
      <w:r w:rsidR="00E7050A">
        <w:t xml:space="preserve">Figure </w:t>
      </w:r>
      <w:r w:rsidR="00E7050A">
        <w:rPr>
          <w:noProof/>
        </w:rPr>
        <w:t>6</w:t>
      </w:r>
      <w:r w:rsidR="00E7050A">
        <w:rPr>
          <w:noProof/>
        </w:rPr>
        <w:noBreakHyphen/>
        <w:t>31</w:t>
      </w:r>
      <w:r>
        <w:fldChar w:fldCharType="end"/>
      </w:r>
      <w:r>
        <w:t>). Each lagoon was inundated to 100% of its area for about a month from late September to late October 2016 which then contracted to 50% of its area for McKenna’s and Sunshower within the next month (</w:t>
      </w:r>
      <w:r>
        <w:fldChar w:fldCharType="begin"/>
      </w:r>
      <w:r>
        <w:instrText xml:space="preserve"> REF _Ref491639202 \h </w:instrText>
      </w:r>
      <w:r w:rsidR="00E44CF3">
        <w:instrText xml:space="preserve"> \* MERGEFORMAT </w:instrText>
      </w:r>
      <w:r>
        <w:fldChar w:fldCharType="separate"/>
      </w:r>
      <w:r w:rsidR="00E7050A">
        <w:t xml:space="preserve">Figure </w:t>
      </w:r>
      <w:r w:rsidR="00E7050A">
        <w:rPr>
          <w:noProof/>
        </w:rPr>
        <w:t>6</w:t>
      </w:r>
      <w:r w:rsidR="00E7050A">
        <w:rPr>
          <w:noProof/>
        </w:rPr>
        <w:noBreakHyphen/>
        <w:t>30</w:t>
      </w:r>
      <w:r>
        <w:fldChar w:fldCharType="end"/>
      </w:r>
      <w:r>
        <w:t xml:space="preserve"> and </w:t>
      </w:r>
      <w:r>
        <w:fldChar w:fldCharType="begin"/>
      </w:r>
      <w:r>
        <w:instrText xml:space="preserve"> REF _Ref491639435 \h </w:instrText>
      </w:r>
      <w:r w:rsidR="00E44CF3">
        <w:instrText xml:space="preserve"> \* MERGEFORMAT </w:instrText>
      </w:r>
      <w:r>
        <w:fldChar w:fldCharType="separate"/>
      </w:r>
      <w:r w:rsidR="00E7050A">
        <w:t xml:space="preserve">Figure </w:t>
      </w:r>
      <w:r w:rsidR="00E7050A">
        <w:rPr>
          <w:noProof/>
        </w:rPr>
        <w:t>6</w:t>
      </w:r>
      <w:r w:rsidR="00E7050A">
        <w:rPr>
          <w:noProof/>
        </w:rPr>
        <w:noBreakHyphen/>
        <w:t>31</w:t>
      </w:r>
      <w:r>
        <w:fldChar w:fldCharType="end"/>
      </w:r>
      <w:r>
        <w:t xml:space="preserve">). </w:t>
      </w:r>
      <w:r w:rsidR="00E44CF3">
        <w:t>At least 50% of Yarrad</w:t>
      </w:r>
      <w:r w:rsidR="003728C9">
        <w:t>d</w:t>
      </w:r>
      <w:r w:rsidR="00E44CF3">
        <w:t>a Lagoon was inundated for 6 months and at least 30% was retained for the entire water year (</w:t>
      </w:r>
      <w:r w:rsidR="00E44CF3">
        <w:fldChar w:fldCharType="begin"/>
      </w:r>
      <w:r w:rsidR="00E44CF3">
        <w:instrText xml:space="preserve"> REF _Ref491639202 \h  \* MERGEFORMAT </w:instrText>
      </w:r>
      <w:r w:rsidR="00E44CF3">
        <w:fldChar w:fldCharType="separate"/>
      </w:r>
      <w:r w:rsidR="00E7050A">
        <w:t xml:space="preserve">Figure </w:t>
      </w:r>
      <w:r w:rsidR="00E7050A">
        <w:rPr>
          <w:noProof/>
        </w:rPr>
        <w:t>6</w:t>
      </w:r>
      <w:r w:rsidR="00E7050A">
        <w:rPr>
          <w:noProof/>
        </w:rPr>
        <w:noBreakHyphen/>
        <w:t>30</w:t>
      </w:r>
      <w:r w:rsidR="00E44CF3">
        <w:fldChar w:fldCharType="end"/>
      </w:r>
      <w:r w:rsidR="00E44CF3">
        <w:t xml:space="preserve"> and </w:t>
      </w:r>
      <w:r w:rsidR="00E44CF3">
        <w:fldChar w:fldCharType="begin"/>
      </w:r>
      <w:r w:rsidR="00E44CF3">
        <w:instrText xml:space="preserve"> REF _Ref491639435 \h  \* MERGEFORMAT </w:instrText>
      </w:r>
      <w:r w:rsidR="00E44CF3">
        <w:fldChar w:fldCharType="separate"/>
      </w:r>
      <w:r w:rsidR="00E7050A">
        <w:t xml:space="preserve">Figure </w:t>
      </w:r>
      <w:r w:rsidR="00E7050A">
        <w:rPr>
          <w:noProof/>
        </w:rPr>
        <w:t>6</w:t>
      </w:r>
      <w:r w:rsidR="00E7050A">
        <w:rPr>
          <w:noProof/>
        </w:rPr>
        <w:noBreakHyphen/>
        <w:t>31</w:t>
      </w:r>
      <w:r w:rsidR="00E44CF3">
        <w:fldChar w:fldCharType="end"/>
      </w:r>
      <w:r w:rsidR="00E44CF3">
        <w:t>).</w:t>
      </w:r>
    </w:p>
    <w:p w14:paraId="37D20558" w14:textId="77777777" w:rsidR="00A700A2" w:rsidRDefault="00A700A2">
      <w:pPr>
        <w:spacing w:after="0" w:line="240" w:lineRule="auto"/>
        <w:jc w:val="left"/>
        <w:rPr>
          <w:rFonts w:eastAsia="Times New Roman" w:cs="Angsana New"/>
          <w:szCs w:val="22"/>
          <w:lang w:eastAsia="zh-CN" w:bidi="th-TH"/>
        </w:rPr>
      </w:pPr>
      <w:r>
        <w:br w:type="page"/>
      </w:r>
    </w:p>
    <w:p w14:paraId="3D1ABFB9" w14:textId="77777777" w:rsidR="00E44CF3" w:rsidRDefault="00E44CF3" w:rsidP="00E44CF3">
      <w:pPr>
        <w:pStyle w:val="BodyText10"/>
      </w:pPr>
    </w:p>
    <w:p w14:paraId="09FF42E4" w14:textId="51AD2CA9" w:rsidR="00983140" w:rsidRDefault="000D4536" w:rsidP="00073E73">
      <w:pPr>
        <w:pStyle w:val="Caption"/>
      </w:pPr>
      <w:r>
        <w:rPr>
          <w:noProof/>
          <w:lang w:bidi="ar-SA"/>
        </w:rPr>
        <mc:AlternateContent>
          <mc:Choice Requires="wps">
            <w:drawing>
              <wp:anchor distT="45720" distB="45720" distL="114300" distR="114300" simplePos="0" relativeHeight="251667466" behindDoc="0" locked="0" layoutInCell="1" allowOverlap="1" wp14:anchorId="4D43DD8B" wp14:editId="6E518031">
                <wp:simplePos x="0" y="0"/>
                <wp:positionH relativeFrom="margin">
                  <wp:posOffset>0</wp:posOffset>
                </wp:positionH>
                <wp:positionV relativeFrom="paragraph">
                  <wp:posOffset>4868241</wp:posOffset>
                </wp:positionV>
                <wp:extent cx="405130" cy="29400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 cy="294005"/>
                        </a:xfrm>
                        <a:prstGeom prst="rect">
                          <a:avLst/>
                        </a:prstGeom>
                        <a:solidFill>
                          <a:srgbClr val="FFFFFF"/>
                        </a:solidFill>
                        <a:ln w="9525">
                          <a:noFill/>
                          <a:miter lim="800000"/>
                          <a:headEnd/>
                          <a:tailEnd/>
                        </a:ln>
                      </wps:spPr>
                      <wps:txbx>
                        <w:txbxContent>
                          <w:p w14:paraId="559E5F53" w14:textId="43C08D8C" w:rsidR="0068427C" w:rsidRPr="000D4536" w:rsidRDefault="0068427C">
                            <w:pPr>
                              <w:rPr>
                                <w:sz w:val="18"/>
                                <w:szCs w:val="18"/>
                              </w:rPr>
                            </w:pPr>
                            <w:r w:rsidRPr="000D4536">
                              <w:rPr>
                                <w:sz w:val="18"/>
                                <w:szCs w:val="18"/>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3DD8B" id="Text Box 2" o:spid="_x0000_s1035" type="#_x0000_t202" style="position:absolute;margin-left:0;margin-top:383.35pt;width:31.9pt;height:23.15pt;z-index:2516674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" stroked="f">
                <v:textbox>
                  <w:txbxContent>
                    <w:p w14:paraId="559E5F53" w14:textId="43C08D8C" w:rsidR="0068427C" w:rsidRPr="000D4536" w:rsidRDefault="0068427C">
                      <w:pPr>
                        <w:rPr>
                          <w:sz w:val="18"/>
                          <w:szCs w:val="18"/>
                        </w:rPr>
                      </w:pPr>
                      <w:r w:rsidRPr="000D4536">
                        <w:rPr>
                          <w:sz w:val="18"/>
                          <w:szCs w:val="18"/>
                        </w:rPr>
                        <w:t>d.</w:t>
                      </w:r>
                    </w:p>
                  </w:txbxContent>
                </v:textbox>
                <w10:wrap anchorx="margin"/>
              </v:shape>
            </w:pict>
          </mc:Fallback>
        </mc:AlternateContent>
      </w:r>
      <w:r w:rsidR="007D41F7">
        <w:rPr>
          <w:noProof/>
          <w:lang w:bidi="ar-SA"/>
        </w:rPr>
        <w:drawing>
          <wp:inline distT="0" distB="0" distL="0" distR="0" wp14:anchorId="5BA09089" wp14:editId="296C1495">
            <wp:extent cx="4381654" cy="488619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384940" cy="4889858"/>
                    </a:xfrm>
                    <a:prstGeom prst="rect">
                      <a:avLst/>
                    </a:prstGeom>
                    <a:noFill/>
                  </pic:spPr>
                </pic:pic>
              </a:graphicData>
            </a:graphic>
          </wp:inline>
        </w:drawing>
      </w:r>
    </w:p>
    <w:p w14:paraId="54C79F9E" w14:textId="5FAED84F" w:rsidR="009A3B6C" w:rsidRDefault="009A3B6C" w:rsidP="00073E73">
      <w:pPr>
        <w:pStyle w:val="Caption"/>
      </w:pPr>
      <w:r>
        <w:t xml:space="preserve">                                                    </w:t>
      </w:r>
      <w:r w:rsidR="000D4536">
        <w:t xml:space="preserve"> </w:t>
      </w:r>
      <w:r>
        <w:t xml:space="preserve">      </w:t>
      </w:r>
      <w:r>
        <w:rPr>
          <w:noProof/>
          <w:lang w:bidi="ar-SA"/>
        </w:rPr>
        <w:drawing>
          <wp:inline distT="0" distB="0" distL="0" distR="0" wp14:anchorId="4B28B9F5" wp14:editId="02950203">
            <wp:extent cx="2196000" cy="1346400"/>
            <wp:effectExtent l="0" t="0" r="0" b="6350"/>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GOODepthChartJul15Jul17.tif"/>
                    <pic:cNvPicPr/>
                  </pic:nvPicPr>
                  <pic:blipFill>
                    <a:blip r:embed="rId80" cstate="email">
                      <a:extLst>
                        <a:ext uri="{28A0092B-C50C-407E-A947-70E740481C1C}">
                          <a14:useLocalDpi xmlns:a14="http://schemas.microsoft.com/office/drawing/2010/main"/>
                        </a:ext>
                      </a:extLst>
                    </a:blip>
                    <a:stretch>
                      <a:fillRect/>
                    </a:stretch>
                  </pic:blipFill>
                  <pic:spPr>
                    <a:xfrm>
                      <a:off x="0" y="0"/>
                      <a:ext cx="2196000" cy="1346400"/>
                    </a:xfrm>
                    <a:prstGeom prst="rect">
                      <a:avLst/>
                    </a:prstGeom>
                  </pic:spPr>
                </pic:pic>
              </a:graphicData>
            </a:graphic>
          </wp:inline>
        </w:drawing>
      </w:r>
    </w:p>
    <w:p w14:paraId="63FD57A5" w14:textId="77777777" w:rsidR="009A3B6C" w:rsidRDefault="009A3B6C" w:rsidP="00073E73">
      <w:pPr>
        <w:pStyle w:val="Caption"/>
      </w:pPr>
    </w:p>
    <w:p w14:paraId="20B5CA25" w14:textId="49DACAE4" w:rsidR="00983140" w:rsidRDefault="00983140" w:rsidP="00073E73">
      <w:pPr>
        <w:pStyle w:val="Caption"/>
      </w:pPr>
      <w:bookmarkStart w:id="649" w:name="_Ref491639202"/>
      <w:bookmarkStart w:id="650" w:name="_Toc496876488"/>
      <w:bookmarkStart w:id="651" w:name="_Toc515353848"/>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30</w:t>
      </w:r>
      <w:r w:rsidR="00D66938">
        <w:rPr>
          <w:noProof/>
        </w:rPr>
        <w:fldChar w:fldCharType="end"/>
      </w:r>
      <w:bookmarkEnd w:id="649"/>
      <w:r>
        <w:t xml:space="preserve"> Percentage area inundated since July 2015 (left) and water depth (right) for mid-Murrumbidgee lagoons a. McKenna’s Lagoon, b. Yarrad</w:t>
      </w:r>
      <w:r w:rsidR="00E44CF3">
        <w:t>d</w:t>
      </w:r>
      <w:r w:rsidR="000D4536">
        <w:t xml:space="preserve">a Lagoon, </w:t>
      </w:r>
      <w:r>
        <w:t>c. Sunshower Lagoon</w:t>
      </w:r>
      <w:bookmarkEnd w:id="650"/>
      <w:r>
        <w:t xml:space="preserve"> </w:t>
      </w:r>
      <w:r w:rsidR="000D4536">
        <w:t>and d. Gorragool Lagoon. Note that % area inundated data for Gooroagool Lagoon is not available to 2016-17 because of cloud cover.</w:t>
      </w:r>
      <w:bookmarkEnd w:id="651"/>
    </w:p>
    <w:p w14:paraId="4382CAC8" w14:textId="77777777" w:rsidR="00983140" w:rsidRDefault="00983140" w:rsidP="00073E73">
      <w:pPr>
        <w:pStyle w:val="Caption"/>
      </w:pPr>
    </w:p>
    <w:p w14:paraId="0BAA2ECE" w14:textId="3FD1A0FF" w:rsidR="00983140" w:rsidRDefault="007D41F7" w:rsidP="00E44CF3">
      <w:pPr>
        <w:pStyle w:val="BodyText10"/>
        <w:jc w:val="center"/>
      </w:pPr>
      <w:r>
        <w:rPr>
          <w:noProof/>
          <w:lang w:eastAsia="en-AU" w:bidi="ar-SA"/>
        </w:rPr>
        <w:drawing>
          <wp:inline distT="0" distB="0" distL="0" distR="0" wp14:anchorId="681A254F" wp14:editId="4E163D43">
            <wp:extent cx="4038600" cy="680087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4045480" cy="6812456"/>
                    </a:xfrm>
                    <a:prstGeom prst="rect">
                      <a:avLst/>
                    </a:prstGeom>
                    <a:noFill/>
                    <a:ln>
                      <a:noFill/>
                    </a:ln>
                    <a:extLst>
                      <a:ext uri="{53640926-AAD7-44D8-BBD7-CCE9431645EC}">
                        <a14:shadowObscured xmlns:a14="http://schemas.microsoft.com/office/drawing/2010/main"/>
                      </a:ext>
                    </a:extLst>
                  </pic:spPr>
                </pic:pic>
              </a:graphicData>
            </a:graphic>
          </wp:inline>
        </w:drawing>
      </w:r>
    </w:p>
    <w:p w14:paraId="152DE9C2" w14:textId="3C97B3E4" w:rsidR="00B02B91" w:rsidRDefault="00983140" w:rsidP="00B02B91">
      <w:pPr>
        <w:pStyle w:val="Caption"/>
      </w:pPr>
      <w:bookmarkStart w:id="652" w:name="_Ref491639435"/>
      <w:bookmarkStart w:id="653" w:name="_Toc496876489"/>
      <w:bookmarkStart w:id="654" w:name="_Toc515353849"/>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31</w:t>
      </w:r>
      <w:r w:rsidR="00D66938">
        <w:rPr>
          <w:noProof/>
        </w:rPr>
        <w:fldChar w:fldCharType="end"/>
      </w:r>
      <w:bookmarkEnd w:id="652"/>
      <w:r>
        <w:t xml:space="preserve"> Inundation progression for the mid-Murrumbidgee lagoons a. McKenna’s Lagoon, b. Yarrad</w:t>
      </w:r>
      <w:r w:rsidR="003728C9">
        <w:t>d</w:t>
      </w:r>
      <w:r>
        <w:t>a Lagoon and c. Sunshower Lagoon showing contraction from 23 September to 6 June 2017.</w:t>
      </w:r>
      <w:bookmarkEnd w:id="653"/>
      <w:bookmarkEnd w:id="654"/>
    </w:p>
    <w:p w14:paraId="097EE663" w14:textId="77777777" w:rsidR="00B02B91" w:rsidRDefault="00B02B91">
      <w:pPr>
        <w:spacing w:after="0" w:line="240" w:lineRule="auto"/>
        <w:jc w:val="left"/>
        <w:rPr>
          <w:sz w:val="20"/>
          <w:lang w:bidi="th-TH"/>
        </w:rPr>
      </w:pPr>
      <w:r>
        <w:br w:type="page"/>
      </w:r>
    </w:p>
    <w:p w14:paraId="101317E7" w14:textId="1D6D69C2" w:rsidR="00983140" w:rsidRPr="00EC4B4B" w:rsidRDefault="00983140" w:rsidP="00B02B91">
      <w:pPr>
        <w:pStyle w:val="Caption"/>
        <w:rPr>
          <w:b/>
          <w:sz w:val="22"/>
          <w:szCs w:val="22"/>
        </w:rPr>
      </w:pPr>
      <w:r w:rsidRPr="00EC4B4B">
        <w:rPr>
          <w:b/>
          <w:sz w:val="22"/>
          <w:szCs w:val="22"/>
        </w:rPr>
        <w:t>What did Commonwealth environmental water contribute to wetland inundation?</w:t>
      </w:r>
    </w:p>
    <w:p w14:paraId="4788AAAC" w14:textId="258BA137" w:rsidR="00983140" w:rsidRDefault="00983140" w:rsidP="00E44CF3">
      <w:pPr>
        <w:pStyle w:val="BodyText10"/>
      </w:pPr>
      <w:r w:rsidRPr="00EC4B4B">
        <w:t>Commonwealth environmental water contributed to expanding inundation extents</w:t>
      </w:r>
      <w:r>
        <w:t xml:space="preserve"> maintaining inundation extents across wetland rookery and refuge habitat, and allowing for inundation recession (</w:t>
      </w:r>
      <w:r>
        <w:fldChar w:fldCharType="begin"/>
      </w:r>
      <w:r>
        <w:instrText xml:space="preserve"> REF _Ref491210147 \h </w:instrText>
      </w:r>
      <w:r>
        <w:fldChar w:fldCharType="separate"/>
      </w:r>
      <w:r w:rsidR="00E7050A">
        <w:t xml:space="preserve">Table </w:t>
      </w:r>
      <w:r w:rsidR="00E7050A">
        <w:rPr>
          <w:noProof/>
        </w:rPr>
        <w:t>6</w:t>
      </w:r>
      <w:r w:rsidR="00E7050A">
        <w:noBreakHyphen/>
      </w:r>
      <w:r w:rsidR="00E7050A">
        <w:rPr>
          <w:noProof/>
        </w:rPr>
        <w:t>13</w:t>
      </w:r>
      <w:r>
        <w:fldChar w:fldCharType="end"/>
      </w:r>
      <w:r>
        <w:t>).</w:t>
      </w:r>
    </w:p>
    <w:p w14:paraId="61085356" w14:textId="0BBEA983" w:rsidR="00983140" w:rsidRDefault="00983140" w:rsidP="00073E73">
      <w:pPr>
        <w:pStyle w:val="Caption"/>
      </w:pPr>
      <w:bookmarkStart w:id="655" w:name="_Ref491210147"/>
      <w:bookmarkStart w:id="656" w:name="_Toc515353920"/>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w:instrText>
      </w:r>
      <w:r w:rsidR="00D66938">
        <w:instrText xml:space="preserve">\* ARABIC \s 1 </w:instrText>
      </w:r>
      <w:r w:rsidR="00D66938">
        <w:fldChar w:fldCharType="separate"/>
      </w:r>
      <w:r w:rsidR="00E7050A">
        <w:rPr>
          <w:noProof/>
        </w:rPr>
        <w:t>13</w:t>
      </w:r>
      <w:r w:rsidR="00D66938">
        <w:rPr>
          <w:noProof/>
        </w:rPr>
        <w:fldChar w:fldCharType="end"/>
      </w:r>
      <w:bookmarkEnd w:id="655"/>
      <w:r>
        <w:t xml:space="preserve"> Measured inundation outcome (total cumulative hectares of target wetland inundated) during the specified water action period.</w:t>
      </w:r>
      <w:bookmarkEnd w:id="656"/>
    </w:p>
    <w:tbl>
      <w:tblPr>
        <w:tblStyle w:val="CEWO"/>
        <w:tblW w:w="8733" w:type="dxa"/>
        <w:tblLook w:val="04A0" w:firstRow="1" w:lastRow="0" w:firstColumn="1" w:lastColumn="0" w:noHBand="0" w:noVBand="1"/>
      </w:tblPr>
      <w:tblGrid>
        <w:gridCol w:w="1696"/>
        <w:gridCol w:w="2410"/>
        <w:gridCol w:w="1110"/>
        <w:gridCol w:w="1158"/>
        <w:gridCol w:w="1134"/>
        <w:gridCol w:w="1225"/>
      </w:tblGrid>
      <w:tr w:rsidR="0008034C" w:rsidRPr="00E44CF3" w14:paraId="3638C298" w14:textId="77777777" w:rsidTr="00E44CF3">
        <w:trPr>
          <w:cnfStyle w:val="100000000000" w:firstRow="1" w:lastRow="0" w:firstColumn="0" w:lastColumn="0" w:oddVBand="0" w:evenVBand="0" w:oddHBand="0" w:evenHBand="0" w:firstRowFirstColumn="0" w:firstRowLastColumn="0" w:lastRowFirstColumn="0" w:lastRowLastColumn="0"/>
          <w:trHeight w:val="300"/>
        </w:trPr>
        <w:tc>
          <w:tcPr>
            <w:tcW w:w="1696" w:type="dxa"/>
            <w:hideMark/>
          </w:tcPr>
          <w:p w14:paraId="1771F5B1" w14:textId="77777777" w:rsidR="00983140" w:rsidRPr="00E44CF3" w:rsidRDefault="00983140" w:rsidP="00E521F0">
            <w:pPr>
              <w:spacing w:after="0" w:line="240" w:lineRule="auto"/>
              <w:jc w:val="left"/>
              <w:rPr>
                <w:rFonts w:cs="Arial"/>
                <w:color w:val="FFFFFF" w:themeColor="background1"/>
                <w:sz w:val="18"/>
                <w:szCs w:val="18"/>
              </w:rPr>
            </w:pPr>
            <w:r w:rsidRPr="00E44CF3">
              <w:rPr>
                <w:rFonts w:cs="Arial"/>
                <w:color w:val="FFFFFF" w:themeColor="background1"/>
                <w:sz w:val="18"/>
                <w:szCs w:val="18"/>
              </w:rPr>
              <w:t>Flow Event/ Watering Action in 2016/17</w:t>
            </w:r>
          </w:p>
        </w:tc>
        <w:tc>
          <w:tcPr>
            <w:tcW w:w="2410" w:type="dxa"/>
            <w:hideMark/>
          </w:tcPr>
          <w:p w14:paraId="09EB4CEA" w14:textId="77777777" w:rsidR="00983140" w:rsidRPr="00E44CF3" w:rsidRDefault="00983140" w:rsidP="00E521F0">
            <w:pPr>
              <w:spacing w:after="0" w:line="240" w:lineRule="auto"/>
              <w:jc w:val="left"/>
              <w:rPr>
                <w:rFonts w:cs="Arial"/>
                <w:color w:val="FFFFFF" w:themeColor="background1"/>
                <w:sz w:val="18"/>
                <w:szCs w:val="18"/>
              </w:rPr>
            </w:pPr>
            <w:r w:rsidRPr="00E44CF3">
              <w:rPr>
                <w:rFonts w:cs="Arial"/>
                <w:color w:val="FFFFFF" w:themeColor="background1"/>
                <w:sz w:val="18"/>
                <w:szCs w:val="18"/>
              </w:rPr>
              <w:t>Start -End Date</w:t>
            </w:r>
          </w:p>
        </w:tc>
        <w:tc>
          <w:tcPr>
            <w:tcW w:w="1110" w:type="dxa"/>
            <w:noWrap/>
            <w:hideMark/>
          </w:tcPr>
          <w:p w14:paraId="22F256AC" w14:textId="77777777" w:rsidR="00983140" w:rsidRPr="00E44CF3" w:rsidRDefault="00983140" w:rsidP="00E521F0">
            <w:pPr>
              <w:spacing w:after="0" w:line="240" w:lineRule="auto"/>
              <w:jc w:val="left"/>
              <w:rPr>
                <w:rFonts w:cs="Arial"/>
                <w:color w:val="FFFFFF" w:themeColor="background1"/>
                <w:sz w:val="18"/>
                <w:szCs w:val="18"/>
              </w:rPr>
            </w:pPr>
            <w:r w:rsidRPr="00E44CF3">
              <w:rPr>
                <w:rFonts w:cs="Arial"/>
                <w:color w:val="FFFFFF" w:themeColor="background1"/>
                <w:sz w:val="18"/>
                <w:szCs w:val="18"/>
              </w:rPr>
              <w:t>NSW Water Use (ML)</w:t>
            </w:r>
          </w:p>
        </w:tc>
        <w:tc>
          <w:tcPr>
            <w:tcW w:w="1158" w:type="dxa"/>
            <w:noWrap/>
            <w:hideMark/>
          </w:tcPr>
          <w:p w14:paraId="45F3B7A9" w14:textId="77777777" w:rsidR="00983140" w:rsidRPr="00E44CF3" w:rsidRDefault="00983140" w:rsidP="00E521F0">
            <w:pPr>
              <w:spacing w:after="0" w:line="240" w:lineRule="auto"/>
              <w:jc w:val="left"/>
              <w:rPr>
                <w:rFonts w:cs="Arial"/>
                <w:color w:val="FFFFFF" w:themeColor="background1"/>
                <w:sz w:val="18"/>
                <w:szCs w:val="18"/>
              </w:rPr>
            </w:pPr>
            <w:r w:rsidRPr="00E44CF3">
              <w:rPr>
                <w:rFonts w:cs="Arial"/>
                <w:color w:val="FFFFFF" w:themeColor="background1"/>
                <w:sz w:val="18"/>
                <w:szCs w:val="18"/>
              </w:rPr>
              <w:t>CEW Water Use (ML)</w:t>
            </w:r>
          </w:p>
        </w:tc>
        <w:tc>
          <w:tcPr>
            <w:tcW w:w="1134" w:type="dxa"/>
            <w:noWrap/>
            <w:hideMark/>
          </w:tcPr>
          <w:p w14:paraId="31D9AA8F" w14:textId="77777777" w:rsidR="00983140" w:rsidRPr="00E44CF3" w:rsidRDefault="00983140" w:rsidP="00E521F0">
            <w:pPr>
              <w:spacing w:after="0" w:line="240" w:lineRule="auto"/>
              <w:jc w:val="left"/>
              <w:rPr>
                <w:rFonts w:cs="Arial"/>
                <w:color w:val="FFFFFF" w:themeColor="background1"/>
                <w:sz w:val="18"/>
                <w:szCs w:val="18"/>
              </w:rPr>
            </w:pPr>
            <w:r w:rsidRPr="00E44CF3">
              <w:rPr>
                <w:rFonts w:cs="Arial"/>
                <w:color w:val="FFFFFF" w:themeColor="background1"/>
                <w:sz w:val="18"/>
                <w:szCs w:val="18"/>
              </w:rPr>
              <w:t>Total Water Use (ML)</w:t>
            </w:r>
          </w:p>
        </w:tc>
        <w:tc>
          <w:tcPr>
            <w:tcW w:w="1225" w:type="dxa"/>
          </w:tcPr>
          <w:p w14:paraId="0670F377" w14:textId="77777777" w:rsidR="00983140" w:rsidRPr="00E44CF3" w:rsidRDefault="00983140" w:rsidP="00E521F0">
            <w:pPr>
              <w:spacing w:after="0" w:line="240" w:lineRule="auto"/>
              <w:jc w:val="left"/>
              <w:rPr>
                <w:rFonts w:cs="Arial"/>
                <w:color w:val="FFFFFF" w:themeColor="background1"/>
                <w:sz w:val="18"/>
                <w:szCs w:val="18"/>
              </w:rPr>
            </w:pPr>
            <w:r w:rsidRPr="00E44CF3">
              <w:rPr>
                <w:rFonts w:cs="Arial"/>
                <w:color w:val="FFFFFF" w:themeColor="background1"/>
                <w:sz w:val="18"/>
                <w:szCs w:val="18"/>
              </w:rPr>
              <w:t>Measured Outcomes (ha)</w:t>
            </w:r>
          </w:p>
        </w:tc>
      </w:tr>
      <w:tr w:rsidR="0008034C" w:rsidRPr="00E44CF3" w14:paraId="78D069F5" w14:textId="77777777" w:rsidTr="00E44CF3">
        <w:trPr>
          <w:trHeight w:val="300"/>
        </w:trPr>
        <w:tc>
          <w:tcPr>
            <w:tcW w:w="1696" w:type="dxa"/>
            <w:noWrap/>
            <w:hideMark/>
          </w:tcPr>
          <w:p w14:paraId="3A8E1B0F" w14:textId="77777777" w:rsidR="00983140" w:rsidRPr="00E44CF3" w:rsidRDefault="00983140" w:rsidP="00E521F0">
            <w:pPr>
              <w:spacing w:after="0" w:line="240" w:lineRule="auto"/>
              <w:jc w:val="left"/>
              <w:rPr>
                <w:rFonts w:cs="Arial"/>
                <w:sz w:val="18"/>
                <w:szCs w:val="18"/>
              </w:rPr>
            </w:pPr>
            <w:r w:rsidRPr="00E44CF3">
              <w:rPr>
                <w:rFonts w:cs="Arial"/>
                <w:sz w:val="18"/>
                <w:szCs w:val="18"/>
              </w:rPr>
              <w:t>Nimmie-Caira to South Yanga</w:t>
            </w:r>
          </w:p>
          <w:p w14:paraId="78B0E01E" w14:textId="77777777" w:rsidR="00983140" w:rsidRPr="00E44CF3" w:rsidRDefault="00983140" w:rsidP="00E521F0">
            <w:pPr>
              <w:spacing w:after="0" w:line="240" w:lineRule="auto"/>
              <w:jc w:val="left"/>
              <w:rPr>
                <w:rFonts w:cs="Arial"/>
                <w:sz w:val="18"/>
                <w:szCs w:val="18"/>
              </w:rPr>
            </w:pPr>
          </w:p>
        </w:tc>
        <w:tc>
          <w:tcPr>
            <w:tcW w:w="2410" w:type="dxa"/>
            <w:noWrap/>
            <w:hideMark/>
          </w:tcPr>
          <w:p w14:paraId="3492DEA7" w14:textId="77777777" w:rsidR="00983140" w:rsidRPr="00E44CF3" w:rsidRDefault="00983140" w:rsidP="00E521F0">
            <w:pPr>
              <w:spacing w:after="0" w:line="240" w:lineRule="auto"/>
              <w:jc w:val="left"/>
              <w:rPr>
                <w:rFonts w:cs="Arial"/>
                <w:sz w:val="18"/>
                <w:szCs w:val="18"/>
              </w:rPr>
            </w:pPr>
            <w:r w:rsidRPr="00E44CF3">
              <w:rPr>
                <w:rFonts w:cs="Arial"/>
                <w:sz w:val="18"/>
                <w:szCs w:val="18"/>
              </w:rPr>
              <w:t>4/08/16-3/09/16</w:t>
            </w:r>
          </w:p>
        </w:tc>
        <w:tc>
          <w:tcPr>
            <w:tcW w:w="1110" w:type="dxa"/>
            <w:noWrap/>
            <w:hideMark/>
          </w:tcPr>
          <w:p w14:paraId="01747AF9" w14:textId="77777777" w:rsidR="00983140" w:rsidRPr="00E44CF3" w:rsidRDefault="00983140" w:rsidP="00E521F0">
            <w:pPr>
              <w:spacing w:after="0" w:line="240" w:lineRule="auto"/>
              <w:jc w:val="left"/>
              <w:rPr>
                <w:rFonts w:cs="Arial"/>
                <w:sz w:val="18"/>
                <w:szCs w:val="18"/>
              </w:rPr>
            </w:pPr>
            <w:r w:rsidRPr="00E44CF3">
              <w:rPr>
                <w:rFonts w:cs="Arial"/>
                <w:sz w:val="18"/>
                <w:szCs w:val="18"/>
              </w:rPr>
              <w:t>0</w:t>
            </w:r>
          </w:p>
        </w:tc>
        <w:tc>
          <w:tcPr>
            <w:tcW w:w="1158" w:type="dxa"/>
            <w:noWrap/>
            <w:hideMark/>
          </w:tcPr>
          <w:p w14:paraId="6C9E4ED0" w14:textId="77777777" w:rsidR="00983140" w:rsidRPr="00E44CF3" w:rsidRDefault="00983140" w:rsidP="00E521F0">
            <w:pPr>
              <w:spacing w:after="0" w:line="240" w:lineRule="auto"/>
              <w:jc w:val="left"/>
              <w:rPr>
                <w:rFonts w:cs="Arial"/>
                <w:sz w:val="18"/>
                <w:szCs w:val="18"/>
              </w:rPr>
            </w:pPr>
            <w:r w:rsidRPr="00E44CF3">
              <w:rPr>
                <w:rFonts w:cs="Arial"/>
                <w:sz w:val="18"/>
                <w:szCs w:val="18"/>
              </w:rPr>
              <w:t>15,507</w:t>
            </w:r>
          </w:p>
        </w:tc>
        <w:tc>
          <w:tcPr>
            <w:tcW w:w="1134" w:type="dxa"/>
            <w:noWrap/>
            <w:hideMark/>
          </w:tcPr>
          <w:p w14:paraId="10426FC9" w14:textId="77777777" w:rsidR="00983140" w:rsidRPr="00E44CF3" w:rsidRDefault="00983140" w:rsidP="00E521F0">
            <w:pPr>
              <w:spacing w:after="0" w:line="240" w:lineRule="auto"/>
              <w:jc w:val="left"/>
              <w:rPr>
                <w:rFonts w:cs="Arial"/>
                <w:sz w:val="18"/>
                <w:szCs w:val="18"/>
              </w:rPr>
            </w:pPr>
            <w:r w:rsidRPr="00E44CF3">
              <w:rPr>
                <w:rFonts w:cs="Arial"/>
                <w:sz w:val="18"/>
                <w:szCs w:val="18"/>
              </w:rPr>
              <w:t>15,507</w:t>
            </w:r>
          </w:p>
        </w:tc>
        <w:tc>
          <w:tcPr>
            <w:tcW w:w="1225" w:type="dxa"/>
          </w:tcPr>
          <w:p w14:paraId="5FC73887" w14:textId="77777777" w:rsidR="00983140" w:rsidRPr="00E44CF3" w:rsidRDefault="00983140" w:rsidP="00E521F0">
            <w:pPr>
              <w:spacing w:after="0" w:line="240" w:lineRule="auto"/>
              <w:jc w:val="left"/>
              <w:rPr>
                <w:rFonts w:cs="Arial"/>
                <w:sz w:val="18"/>
                <w:szCs w:val="18"/>
              </w:rPr>
            </w:pPr>
            <w:r w:rsidRPr="00E44CF3">
              <w:rPr>
                <w:rFonts w:cs="Arial"/>
                <w:sz w:val="18"/>
                <w:szCs w:val="18"/>
              </w:rPr>
              <w:t>4,998</w:t>
            </w:r>
          </w:p>
        </w:tc>
      </w:tr>
      <w:tr w:rsidR="0008034C" w:rsidRPr="00E44CF3" w14:paraId="1A92EC6D" w14:textId="77777777" w:rsidTr="00E44CF3">
        <w:trPr>
          <w:trHeight w:val="300"/>
        </w:trPr>
        <w:tc>
          <w:tcPr>
            <w:tcW w:w="1696" w:type="dxa"/>
            <w:noWrap/>
          </w:tcPr>
          <w:p w14:paraId="298312A3" w14:textId="77777777" w:rsidR="00983140" w:rsidRDefault="00983140" w:rsidP="00E521F0">
            <w:pPr>
              <w:spacing w:after="0" w:line="240" w:lineRule="auto"/>
              <w:jc w:val="left"/>
              <w:rPr>
                <w:rFonts w:cs="Arial"/>
                <w:sz w:val="18"/>
                <w:szCs w:val="18"/>
              </w:rPr>
            </w:pPr>
            <w:r w:rsidRPr="00E44CF3">
              <w:rPr>
                <w:rFonts w:cs="Arial"/>
                <w:sz w:val="18"/>
                <w:szCs w:val="18"/>
              </w:rPr>
              <w:t>Natural flood</w:t>
            </w:r>
          </w:p>
          <w:p w14:paraId="6E7DD0D1" w14:textId="77777777" w:rsidR="00377E4E" w:rsidRPr="00E44CF3" w:rsidRDefault="00377E4E" w:rsidP="00E521F0">
            <w:pPr>
              <w:spacing w:after="0" w:line="240" w:lineRule="auto"/>
              <w:jc w:val="left"/>
              <w:rPr>
                <w:rFonts w:cs="Arial"/>
                <w:sz w:val="18"/>
                <w:szCs w:val="18"/>
              </w:rPr>
            </w:pPr>
          </w:p>
        </w:tc>
        <w:tc>
          <w:tcPr>
            <w:tcW w:w="2410" w:type="dxa"/>
            <w:noWrap/>
          </w:tcPr>
          <w:p w14:paraId="6BC0C2A8" w14:textId="77777777" w:rsidR="00983140" w:rsidRPr="00E44CF3" w:rsidRDefault="00983140" w:rsidP="00E521F0">
            <w:pPr>
              <w:spacing w:after="0" w:line="240" w:lineRule="auto"/>
              <w:jc w:val="left"/>
              <w:rPr>
                <w:rFonts w:cs="Arial"/>
                <w:sz w:val="18"/>
                <w:szCs w:val="18"/>
              </w:rPr>
            </w:pPr>
            <w:r w:rsidRPr="00E44CF3">
              <w:rPr>
                <w:rFonts w:cs="Arial"/>
                <w:sz w:val="18"/>
                <w:szCs w:val="18"/>
              </w:rPr>
              <w:t>October-November</w:t>
            </w:r>
          </w:p>
        </w:tc>
        <w:tc>
          <w:tcPr>
            <w:tcW w:w="1110" w:type="dxa"/>
            <w:noWrap/>
          </w:tcPr>
          <w:p w14:paraId="5CF8940D" w14:textId="77777777" w:rsidR="00983140" w:rsidRPr="00E44CF3" w:rsidRDefault="00983140" w:rsidP="00E521F0">
            <w:pPr>
              <w:spacing w:after="0" w:line="240" w:lineRule="auto"/>
              <w:jc w:val="left"/>
              <w:rPr>
                <w:rFonts w:cs="Arial"/>
                <w:sz w:val="18"/>
                <w:szCs w:val="18"/>
              </w:rPr>
            </w:pPr>
            <w:r w:rsidRPr="00E44CF3">
              <w:rPr>
                <w:rFonts w:cs="Arial"/>
                <w:sz w:val="18"/>
                <w:szCs w:val="18"/>
              </w:rPr>
              <w:t>-</w:t>
            </w:r>
          </w:p>
        </w:tc>
        <w:tc>
          <w:tcPr>
            <w:tcW w:w="1158" w:type="dxa"/>
            <w:noWrap/>
          </w:tcPr>
          <w:p w14:paraId="47549BA7" w14:textId="77777777" w:rsidR="00983140" w:rsidRPr="00E44CF3" w:rsidRDefault="00983140" w:rsidP="00E521F0">
            <w:pPr>
              <w:spacing w:after="0" w:line="240" w:lineRule="auto"/>
              <w:jc w:val="left"/>
              <w:rPr>
                <w:rFonts w:cs="Arial"/>
                <w:sz w:val="18"/>
                <w:szCs w:val="18"/>
              </w:rPr>
            </w:pPr>
            <w:r w:rsidRPr="00E44CF3">
              <w:rPr>
                <w:rFonts w:cs="Arial"/>
                <w:sz w:val="18"/>
                <w:szCs w:val="18"/>
              </w:rPr>
              <w:t>-</w:t>
            </w:r>
          </w:p>
        </w:tc>
        <w:tc>
          <w:tcPr>
            <w:tcW w:w="1134" w:type="dxa"/>
            <w:noWrap/>
          </w:tcPr>
          <w:p w14:paraId="13E422D9" w14:textId="77777777" w:rsidR="00983140" w:rsidRPr="00E44CF3" w:rsidRDefault="00983140" w:rsidP="00E521F0">
            <w:pPr>
              <w:spacing w:after="0" w:line="240" w:lineRule="auto"/>
              <w:jc w:val="left"/>
              <w:rPr>
                <w:rFonts w:cs="Arial"/>
                <w:sz w:val="18"/>
                <w:szCs w:val="18"/>
              </w:rPr>
            </w:pPr>
            <w:r w:rsidRPr="00E44CF3">
              <w:rPr>
                <w:rFonts w:cs="Arial"/>
                <w:sz w:val="18"/>
                <w:szCs w:val="18"/>
              </w:rPr>
              <w:t>-</w:t>
            </w:r>
          </w:p>
        </w:tc>
        <w:tc>
          <w:tcPr>
            <w:tcW w:w="1225" w:type="dxa"/>
          </w:tcPr>
          <w:p w14:paraId="321995C1" w14:textId="77777777" w:rsidR="00983140" w:rsidRPr="00E44CF3" w:rsidRDefault="00983140" w:rsidP="00E521F0">
            <w:pPr>
              <w:spacing w:after="0" w:line="240" w:lineRule="auto"/>
              <w:jc w:val="left"/>
              <w:rPr>
                <w:rFonts w:cs="Arial"/>
                <w:sz w:val="18"/>
                <w:szCs w:val="18"/>
              </w:rPr>
            </w:pPr>
            <w:r w:rsidRPr="00E44CF3">
              <w:rPr>
                <w:rFonts w:cs="Arial"/>
                <w:sz w:val="18"/>
                <w:szCs w:val="18"/>
              </w:rPr>
              <w:t xml:space="preserve">194,076 </w:t>
            </w:r>
          </w:p>
        </w:tc>
      </w:tr>
      <w:tr w:rsidR="0008034C" w:rsidRPr="00E44CF3" w14:paraId="60A32ADC" w14:textId="77777777" w:rsidTr="00E44CF3">
        <w:trPr>
          <w:trHeight w:val="300"/>
        </w:trPr>
        <w:tc>
          <w:tcPr>
            <w:tcW w:w="1696" w:type="dxa"/>
            <w:noWrap/>
            <w:hideMark/>
          </w:tcPr>
          <w:p w14:paraId="2DCE3879" w14:textId="0776F1DB" w:rsidR="00983140" w:rsidRPr="00E44CF3" w:rsidRDefault="0008034C" w:rsidP="00E521F0">
            <w:pPr>
              <w:spacing w:after="0" w:line="240" w:lineRule="auto"/>
              <w:jc w:val="left"/>
              <w:rPr>
                <w:rFonts w:cs="Arial"/>
                <w:sz w:val="18"/>
                <w:szCs w:val="18"/>
              </w:rPr>
            </w:pPr>
            <w:r w:rsidRPr="009C2451">
              <w:rPr>
                <w:rFonts w:cs="Arial"/>
                <w:sz w:val="18"/>
                <w:szCs w:val="18"/>
              </w:rPr>
              <w:t>Murrumbidgee River Fresh: Flood recession and dissolved oxygen management</w:t>
            </w:r>
            <w:r w:rsidRPr="00BF01C3">
              <w:t xml:space="preserve"> </w:t>
            </w:r>
          </w:p>
        </w:tc>
        <w:tc>
          <w:tcPr>
            <w:tcW w:w="2410" w:type="dxa"/>
            <w:noWrap/>
            <w:hideMark/>
          </w:tcPr>
          <w:p w14:paraId="5B593D2B" w14:textId="77777777" w:rsidR="00983140" w:rsidRPr="00E44CF3" w:rsidRDefault="00983140" w:rsidP="00E521F0">
            <w:pPr>
              <w:spacing w:after="0" w:line="240" w:lineRule="auto"/>
              <w:jc w:val="left"/>
              <w:rPr>
                <w:rFonts w:cs="Arial"/>
                <w:sz w:val="18"/>
                <w:szCs w:val="18"/>
              </w:rPr>
            </w:pPr>
            <w:r w:rsidRPr="00E44CF3">
              <w:rPr>
                <w:rFonts w:cs="Arial"/>
                <w:sz w:val="18"/>
                <w:szCs w:val="18"/>
              </w:rPr>
              <w:t>29/10/2016-5/01/2017</w:t>
            </w:r>
          </w:p>
        </w:tc>
        <w:tc>
          <w:tcPr>
            <w:tcW w:w="1110" w:type="dxa"/>
            <w:noWrap/>
            <w:hideMark/>
          </w:tcPr>
          <w:p w14:paraId="098C71D7" w14:textId="79290225" w:rsidR="00983140" w:rsidRPr="00E44CF3" w:rsidRDefault="00902149" w:rsidP="00E521F0">
            <w:pPr>
              <w:spacing w:after="0" w:line="240" w:lineRule="auto"/>
              <w:jc w:val="left"/>
              <w:rPr>
                <w:rFonts w:cs="Arial"/>
                <w:sz w:val="18"/>
                <w:szCs w:val="18"/>
              </w:rPr>
            </w:pPr>
            <w:r>
              <w:rPr>
                <w:rFonts w:cs="Arial"/>
                <w:sz w:val="18"/>
                <w:szCs w:val="18"/>
              </w:rPr>
              <w:t>134,861</w:t>
            </w:r>
          </w:p>
        </w:tc>
        <w:tc>
          <w:tcPr>
            <w:tcW w:w="1158" w:type="dxa"/>
            <w:noWrap/>
            <w:hideMark/>
          </w:tcPr>
          <w:p w14:paraId="77A23B41" w14:textId="77777777" w:rsidR="00983140" w:rsidRDefault="00983140" w:rsidP="00E521F0">
            <w:pPr>
              <w:spacing w:after="0" w:line="240" w:lineRule="auto"/>
              <w:jc w:val="left"/>
              <w:rPr>
                <w:rFonts w:cs="Arial"/>
                <w:sz w:val="18"/>
                <w:szCs w:val="18"/>
              </w:rPr>
            </w:pPr>
            <w:r w:rsidRPr="00E44CF3">
              <w:rPr>
                <w:rFonts w:cs="Arial"/>
                <w:sz w:val="18"/>
                <w:szCs w:val="18"/>
              </w:rPr>
              <w:t>150,978</w:t>
            </w:r>
          </w:p>
          <w:p w14:paraId="6BF80910" w14:textId="04D038C1" w:rsidR="00902149" w:rsidRPr="00E44CF3" w:rsidRDefault="00902149" w:rsidP="00E521F0">
            <w:pPr>
              <w:spacing w:after="0" w:line="240" w:lineRule="auto"/>
              <w:jc w:val="left"/>
              <w:rPr>
                <w:rFonts w:cs="Arial"/>
                <w:sz w:val="18"/>
                <w:szCs w:val="18"/>
              </w:rPr>
            </w:pPr>
            <w:r>
              <w:rPr>
                <w:rFonts w:cs="Arial"/>
                <w:sz w:val="18"/>
                <w:szCs w:val="18"/>
              </w:rPr>
              <w:t>TLM 85,000</w:t>
            </w:r>
          </w:p>
        </w:tc>
        <w:tc>
          <w:tcPr>
            <w:tcW w:w="1134" w:type="dxa"/>
            <w:noWrap/>
            <w:hideMark/>
          </w:tcPr>
          <w:p w14:paraId="2580A15A" w14:textId="77777777" w:rsidR="00983140" w:rsidRPr="00E44CF3" w:rsidRDefault="00983140" w:rsidP="00E521F0">
            <w:pPr>
              <w:spacing w:after="0" w:line="240" w:lineRule="auto"/>
              <w:jc w:val="left"/>
              <w:rPr>
                <w:rFonts w:cs="Arial"/>
                <w:sz w:val="18"/>
                <w:szCs w:val="18"/>
              </w:rPr>
            </w:pPr>
            <w:r w:rsidRPr="00E44CF3">
              <w:rPr>
                <w:rFonts w:cs="Arial"/>
                <w:sz w:val="18"/>
                <w:szCs w:val="18"/>
              </w:rPr>
              <w:t>370,839</w:t>
            </w:r>
          </w:p>
        </w:tc>
        <w:tc>
          <w:tcPr>
            <w:tcW w:w="1225" w:type="dxa"/>
          </w:tcPr>
          <w:p w14:paraId="52BABAF5" w14:textId="77777777" w:rsidR="00983140" w:rsidRPr="00E44CF3" w:rsidRDefault="00983140" w:rsidP="00E521F0">
            <w:pPr>
              <w:spacing w:after="0" w:line="240" w:lineRule="auto"/>
              <w:jc w:val="left"/>
              <w:rPr>
                <w:rFonts w:cs="Arial"/>
                <w:sz w:val="18"/>
                <w:szCs w:val="18"/>
              </w:rPr>
            </w:pPr>
            <w:r w:rsidRPr="00E44CF3">
              <w:rPr>
                <w:rFonts w:cs="Arial"/>
                <w:sz w:val="18"/>
                <w:szCs w:val="18"/>
              </w:rPr>
              <w:t>58,602</w:t>
            </w:r>
          </w:p>
        </w:tc>
      </w:tr>
      <w:tr w:rsidR="0008034C" w:rsidRPr="00E44CF3" w14:paraId="305656B8" w14:textId="77777777" w:rsidTr="00E44CF3">
        <w:trPr>
          <w:trHeight w:val="300"/>
        </w:trPr>
        <w:tc>
          <w:tcPr>
            <w:tcW w:w="1696" w:type="dxa"/>
            <w:noWrap/>
            <w:hideMark/>
          </w:tcPr>
          <w:p w14:paraId="6EB01C4D" w14:textId="3544505C" w:rsidR="00983140" w:rsidRPr="00E44CF3" w:rsidRDefault="00983140" w:rsidP="00E521F0">
            <w:pPr>
              <w:spacing w:after="0" w:line="240" w:lineRule="auto"/>
              <w:jc w:val="left"/>
              <w:rPr>
                <w:rFonts w:cs="Arial"/>
                <w:sz w:val="18"/>
                <w:szCs w:val="18"/>
              </w:rPr>
            </w:pPr>
            <w:r w:rsidRPr="00E44CF3">
              <w:rPr>
                <w:rFonts w:cs="Arial"/>
                <w:sz w:val="18"/>
                <w:szCs w:val="18"/>
              </w:rPr>
              <w:t xml:space="preserve">Nimmie-Caira </w:t>
            </w:r>
            <w:r w:rsidR="0008034C">
              <w:rPr>
                <w:rFonts w:cs="Arial"/>
                <w:sz w:val="18"/>
                <w:szCs w:val="18"/>
              </w:rPr>
              <w:t>waterbird breeding support (4 actions)</w:t>
            </w:r>
          </w:p>
          <w:p w14:paraId="753AA2C4" w14:textId="77777777" w:rsidR="00983140" w:rsidRPr="00E44CF3" w:rsidRDefault="00983140" w:rsidP="00E521F0">
            <w:pPr>
              <w:spacing w:after="0" w:line="240" w:lineRule="auto"/>
              <w:jc w:val="left"/>
              <w:rPr>
                <w:rFonts w:cs="Arial"/>
                <w:sz w:val="18"/>
                <w:szCs w:val="18"/>
              </w:rPr>
            </w:pPr>
          </w:p>
        </w:tc>
        <w:tc>
          <w:tcPr>
            <w:tcW w:w="2410" w:type="dxa"/>
            <w:noWrap/>
            <w:hideMark/>
          </w:tcPr>
          <w:p w14:paraId="65832F83" w14:textId="77777777" w:rsidR="00983140" w:rsidRPr="00E44CF3" w:rsidRDefault="00983140" w:rsidP="00E521F0">
            <w:pPr>
              <w:spacing w:after="0" w:line="240" w:lineRule="auto"/>
              <w:jc w:val="left"/>
              <w:rPr>
                <w:rFonts w:cs="Arial"/>
                <w:sz w:val="18"/>
                <w:szCs w:val="18"/>
              </w:rPr>
            </w:pPr>
            <w:r w:rsidRPr="00E44CF3">
              <w:rPr>
                <w:rFonts w:cs="Arial"/>
                <w:sz w:val="18"/>
                <w:szCs w:val="18"/>
              </w:rPr>
              <w:t>24/11/2016-20/03/2017</w:t>
            </w:r>
          </w:p>
          <w:p w14:paraId="74C2AD99" w14:textId="77777777" w:rsidR="00983140" w:rsidRPr="00E44CF3" w:rsidRDefault="00983140" w:rsidP="00E521F0">
            <w:pPr>
              <w:spacing w:after="0" w:line="240" w:lineRule="auto"/>
              <w:jc w:val="left"/>
              <w:rPr>
                <w:rFonts w:cs="Arial"/>
                <w:sz w:val="18"/>
                <w:szCs w:val="18"/>
              </w:rPr>
            </w:pPr>
            <w:r w:rsidRPr="00E44CF3">
              <w:rPr>
                <w:rFonts w:cs="Arial"/>
                <w:sz w:val="18"/>
                <w:szCs w:val="18"/>
              </w:rPr>
              <w:t>Eulimbah 28/11/16-3/3/17;</w:t>
            </w:r>
          </w:p>
          <w:p w14:paraId="6B8AADD5" w14:textId="77777777" w:rsidR="00983140" w:rsidRPr="00E44CF3" w:rsidRDefault="00983140" w:rsidP="00E521F0">
            <w:pPr>
              <w:spacing w:after="0" w:line="240" w:lineRule="auto"/>
              <w:jc w:val="left"/>
              <w:rPr>
                <w:rFonts w:cs="Arial"/>
                <w:sz w:val="18"/>
                <w:szCs w:val="18"/>
              </w:rPr>
            </w:pPr>
            <w:r w:rsidRPr="00E44CF3">
              <w:rPr>
                <w:rFonts w:cs="Arial"/>
                <w:sz w:val="18"/>
                <w:szCs w:val="18"/>
              </w:rPr>
              <w:t>Telephone Bank 24/11/16-20/3/17;</w:t>
            </w:r>
          </w:p>
          <w:p w14:paraId="423BA9E8" w14:textId="77777777" w:rsidR="00983140" w:rsidRPr="00E44CF3" w:rsidRDefault="00983140" w:rsidP="00E521F0">
            <w:pPr>
              <w:spacing w:after="0" w:line="240" w:lineRule="auto"/>
              <w:jc w:val="left"/>
              <w:rPr>
                <w:rFonts w:cs="Arial"/>
                <w:sz w:val="18"/>
                <w:szCs w:val="18"/>
              </w:rPr>
            </w:pPr>
            <w:r w:rsidRPr="00E44CF3">
              <w:rPr>
                <w:rFonts w:cs="Arial"/>
                <w:sz w:val="18"/>
                <w:szCs w:val="18"/>
              </w:rPr>
              <w:t>Nap Nap 3/1/17-7/1/17;</w:t>
            </w:r>
          </w:p>
          <w:p w14:paraId="05F207EB" w14:textId="77777777" w:rsidR="00983140" w:rsidRPr="00E44CF3" w:rsidRDefault="00983140" w:rsidP="00E521F0">
            <w:pPr>
              <w:spacing w:after="0" w:line="240" w:lineRule="auto"/>
              <w:jc w:val="left"/>
              <w:rPr>
                <w:rFonts w:cs="Arial"/>
                <w:sz w:val="18"/>
                <w:szCs w:val="18"/>
              </w:rPr>
            </w:pPr>
            <w:r w:rsidRPr="00E44CF3">
              <w:rPr>
                <w:rFonts w:cs="Arial"/>
                <w:sz w:val="18"/>
                <w:szCs w:val="18"/>
              </w:rPr>
              <w:t>Is-Y-Coed 10/2/17-20/3/17</w:t>
            </w:r>
          </w:p>
        </w:tc>
        <w:tc>
          <w:tcPr>
            <w:tcW w:w="1110" w:type="dxa"/>
            <w:noWrap/>
            <w:hideMark/>
          </w:tcPr>
          <w:p w14:paraId="431E048D" w14:textId="77777777" w:rsidR="00983140" w:rsidRDefault="00983140" w:rsidP="00E521F0">
            <w:pPr>
              <w:spacing w:after="0" w:line="240" w:lineRule="auto"/>
              <w:jc w:val="left"/>
              <w:rPr>
                <w:rFonts w:cs="Arial"/>
                <w:sz w:val="18"/>
                <w:szCs w:val="18"/>
              </w:rPr>
            </w:pPr>
            <w:r w:rsidRPr="00E44CF3">
              <w:rPr>
                <w:rFonts w:cs="Arial"/>
                <w:sz w:val="18"/>
                <w:szCs w:val="18"/>
              </w:rPr>
              <w:t>8,826</w:t>
            </w:r>
          </w:p>
          <w:p w14:paraId="71A17727" w14:textId="77777777" w:rsidR="00902149" w:rsidRDefault="00902149" w:rsidP="00E521F0">
            <w:pPr>
              <w:spacing w:after="0" w:line="240" w:lineRule="auto"/>
              <w:jc w:val="left"/>
              <w:rPr>
                <w:rFonts w:cs="Arial"/>
                <w:sz w:val="18"/>
                <w:szCs w:val="18"/>
              </w:rPr>
            </w:pPr>
          </w:p>
          <w:p w14:paraId="3C0220DC" w14:textId="77777777" w:rsidR="00902149" w:rsidRDefault="00902149" w:rsidP="00E521F0">
            <w:pPr>
              <w:spacing w:after="0" w:line="240" w:lineRule="auto"/>
              <w:jc w:val="left"/>
              <w:rPr>
                <w:rFonts w:cs="Arial"/>
                <w:sz w:val="18"/>
                <w:szCs w:val="18"/>
              </w:rPr>
            </w:pPr>
          </w:p>
          <w:p w14:paraId="577C135F" w14:textId="77777777" w:rsidR="00902149" w:rsidRDefault="00902149" w:rsidP="00E521F0">
            <w:pPr>
              <w:spacing w:after="0" w:line="240" w:lineRule="auto"/>
              <w:jc w:val="left"/>
              <w:rPr>
                <w:rFonts w:cs="Arial"/>
                <w:sz w:val="18"/>
                <w:szCs w:val="18"/>
              </w:rPr>
            </w:pPr>
            <w:r>
              <w:rPr>
                <w:rFonts w:cs="Arial"/>
                <w:sz w:val="18"/>
                <w:szCs w:val="18"/>
              </w:rPr>
              <w:t>3923</w:t>
            </w:r>
          </w:p>
          <w:p w14:paraId="73D1D2E5" w14:textId="77777777" w:rsidR="00902149" w:rsidRDefault="00902149" w:rsidP="00E521F0">
            <w:pPr>
              <w:spacing w:after="0" w:line="240" w:lineRule="auto"/>
              <w:jc w:val="left"/>
              <w:rPr>
                <w:rFonts w:cs="Arial"/>
                <w:sz w:val="18"/>
                <w:szCs w:val="18"/>
              </w:rPr>
            </w:pPr>
          </w:p>
          <w:p w14:paraId="312685A8" w14:textId="53948FB4" w:rsidR="00902149" w:rsidRPr="00E44CF3" w:rsidRDefault="00902149" w:rsidP="00E521F0">
            <w:pPr>
              <w:spacing w:after="0" w:line="240" w:lineRule="auto"/>
              <w:jc w:val="left"/>
              <w:rPr>
                <w:rFonts w:cs="Arial"/>
                <w:sz w:val="18"/>
                <w:szCs w:val="18"/>
              </w:rPr>
            </w:pPr>
            <w:r>
              <w:rPr>
                <w:rFonts w:cs="Arial"/>
                <w:sz w:val="18"/>
                <w:szCs w:val="18"/>
              </w:rPr>
              <w:t>4903</w:t>
            </w:r>
          </w:p>
        </w:tc>
        <w:tc>
          <w:tcPr>
            <w:tcW w:w="1158" w:type="dxa"/>
            <w:noWrap/>
            <w:hideMark/>
          </w:tcPr>
          <w:p w14:paraId="2DE25C38" w14:textId="77777777" w:rsidR="00983140" w:rsidRPr="00E44CF3" w:rsidRDefault="00983140" w:rsidP="00E521F0">
            <w:pPr>
              <w:spacing w:after="0" w:line="240" w:lineRule="auto"/>
              <w:jc w:val="left"/>
              <w:rPr>
                <w:rFonts w:cs="Arial"/>
                <w:sz w:val="18"/>
                <w:szCs w:val="18"/>
              </w:rPr>
            </w:pPr>
            <w:r w:rsidRPr="00E44CF3">
              <w:rPr>
                <w:rFonts w:cs="Arial"/>
                <w:sz w:val="18"/>
                <w:szCs w:val="18"/>
              </w:rPr>
              <w:t>13,375</w:t>
            </w:r>
          </w:p>
        </w:tc>
        <w:tc>
          <w:tcPr>
            <w:tcW w:w="1134" w:type="dxa"/>
            <w:noWrap/>
            <w:hideMark/>
          </w:tcPr>
          <w:p w14:paraId="5FF8902E" w14:textId="77777777" w:rsidR="00983140" w:rsidRPr="00E44CF3" w:rsidRDefault="00983140" w:rsidP="00E521F0">
            <w:pPr>
              <w:spacing w:after="0" w:line="240" w:lineRule="auto"/>
              <w:jc w:val="left"/>
              <w:rPr>
                <w:rFonts w:cs="Arial"/>
                <w:sz w:val="18"/>
                <w:szCs w:val="18"/>
              </w:rPr>
            </w:pPr>
            <w:r w:rsidRPr="00E44CF3">
              <w:rPr>
                <w:rFonts w:cs="Arial"/>
                <w:sz w:val="18"/>
                <w:szCs w:val="18"/>
              </w:rPr>
              <w:t>22,201</w:t>
            </w:r>
          </w:p>
        </w:tc>
        <w:tc>
          <w:tcPr>
            <w:tcW w:w="1225" w:type="dxa"/>
          </w:tcPr>
          <w:p w14:paraId="5DC02B9F" w14:textId="77777777" w:rsidR="00983140" w:rsidRPr="00E44CF3" w:rsidRDefault="00983140" w:rsidP="00E521F0">
            <w:pPr>
              <w:spacing w:after="0" w:line="240" w:lineRule="auto"/>
              <w:jc w:val="left"/>
              <w:rPr>
                <w:rFonts w:cs="Arial"/>
                <w:sz w:val="18"/>
                <w:szCs w:val="18"/>
              </w:rPr>
            </w:pPr>
            <w:r w:rsidRPr="00E44CF3">
              <w:rPr>
                <w:rFonts w:cs="Arial"/>
                <w:sz w:val="18"/>
                <w:szCs w:val="18"/>
              </w:rPr>
              <w:t>2,817</w:t>
            </w:r>
          </w:p>
        </w:tc>
      </w:tr>
      <w:tr w:rsidR="0008034C" w:rsidRPr="00E44CF3" w14:paraId="457A100F" w14:textId="77777777" w:rsidTr="00E44CF3">
        <w:trPr>
          <w:trHeight w:val="300"/>
        </w:trPr>
        <w:tc>
          <w:tcPr>
            <w:tcW w:w="1696" w:type="dxa"/>
            <w:noWrap/>
            <w:hideMark/>
          </w:tcPr>
          <w:p w14:paraId="7B499028" w14:textId="18CBAA46" w:rsidR="00983140" w:rsidRPr="00E44CF3" w:rsidRDefault="00983140" w:rsidP="00E521F0">
            <w:pPr>
              <w:spacing w:after="0" w:line="240" w:lineRule="auto"/>
              <w:jc w:val="left"/>
              <w:rPr>
                <w:rFonts w:cs="Arial"/>
                <w:sz w:val="18"/>
                <w:szCs w:val="18"/>
              </w:rPr>
            </w:pPr>
            <w:r w:rsidRPr="00E44CF3">
              <w:rPr>
                <w:rFonts w:cs="Arial"/>
                <w:sz w:val="18"/>
                <w:szCs w:val="18"/>
              </w:rPr>
              <w:t>North Redbank</w:t>
            </w:r>
            <w:r w:rsidR="0008034C">
              <w:rPr>
                <w:rFonts w:cs="Arial"/>
                <w:sz w:val="18"/>
                <w:szCs w:val="18"/>
              </w:rPr>
              <w:t>:</w:t>
            </w:r>
            <w:r w:rsidRPr="00E44CF3">
              <w:rPr>
                <w:rFonts w:cs="Arial"/>
                <w:sz w:val="18"/>
                <w:szCs w:val="18"/>
              </w:rPr>
              <w:t xml:space="preserve"> </w:t>
            </w:r>
            <w:r w:rsidR="0008034C">
              <w:rPr>
                <w:rFonts w:cs="Arial"/>
                <w:sz w:val="18"/>
                <w:szCs w:val="18"/>
              </w:rPr>
              <w:t>waterbird</w:t>
            </w:r>
            <w:r w:rsidR="00002ECE">
              <w:rPr>
                <w:rFonts w:cs="Arial"/>
                <w:sz w:val="18"/>
                <w:szCs w:val="18"/>
              </w:rPr>
              <w:t xml:space="preserve"> breeding</w:t>
            </w:r>
            <w:r w:rsidR="0008034C">
              <w:rPr>
                <w:rFonts w:cs="Arial"/>
                <w:sz w:val="18"/>
                <w:szCs w:val="18"/>
              </w:rPr>
              <w:t xml:space="preserve"> support</w:t>
            </w:r>
          </w:p>
          <w:p w14:paraId="502C3B07" w14:textId="77777777" w:rsidR="00983140" w:rsidRPr="00E44CF3" w:rsidRDefault="00983140" w:rsidP="00E521F0">
            <w:pPr>
              <w:spacing w:after="0" w:line="240" w:lineRule="auto"/>
              <w:jc w:val="left"/>
              <w:rPr>
                <w:rFonts w:cs="Arial"/>
                <w:sz w:val="18"/>
                <w:szCs w:val="18"/>
              </w:rPr>
            </w:pPr>
          </w:p>
        </w:tc>
        <w:tc>
          <w:tcPr>
            <w:tcW w:w="2410" w:type="dxa"/>
            <w:noWrap/>
            <w:hideMark/>
          </w:tcPr>
          <w:p w14:paraId="4BE155FB" w14:textId="77777777" w:rsidR="00983140" w:rsidRPr="00E44CF3" w:rsidRDefault="00983140" w:rsidP="00E521F0">
            <w:pPr>
              <w:spacing w:after="0" w:line="240" w:lineRule="auto"/>
              <w:jc w:val="left"/>
              <w:rPr>
                <w:rFonts w:cs="Arial"/>
                <w:sz w:val="18"/>
                <w:szCs w:val="18"/>
              </w:rPr>
            </w:pPr>
            <w:r w:rsidRPr="00E44CF3">
              <w:rPr>
                <w:rFonts w:cs="Arial"/>
                <w:sz w:val="18"/>
                <w:szCs w:val="18"/>
              </w:rPr>
              <w:t>27/01/2017-13/02/2017</w:t>
            </w:r>
          </w:p>
        </w:tc>
        <w:tc>
          <w:tcPr>
            <w:tcW w:w="1110" w:type="dxa"/>
            <w:noWrap/>
            <w:hideMark/>
          </w:tcPr>
          <w:p w14:paraId="1EAC613E" w14:textId="584FF288" w:rsidR="00983140" w:rsidRPr="00E44CF3" w:rsidRDefault="00902149" w:rsidP="00E521F0">
            <w:pPr>
              <w:spacing w:after="0" w:line="240" w:lineRule="auto"/>
              <w:jc w:val="left"/>
              <w:rPr>
                <w:rFonts w:cs="Arial"/>
                <w:sz w:val="18"/>
                <w:szCs w:val="18"/>
              </w:rPr>
            </w:pPr>
            <w:r>
              <w:rPr>
                <w:rFonts w:cs="Arial"/>
                <w:sz w:val="18"/>
                <w:szCs w:val="18"/>
              </w:rPr>
              <w:t>14</w:t>
            </w:r>
            <w:r w:rsidR="00983140" w:rsidRPr="00E44CF3">
              <w:rPr>
                <w:rFonts w:cs="Arial"/>
                <w:sz w:val="18"/>
                <w:szCs w:val="18"/>
              </w:rPr>
              <w:t>96</w:t>
            </w:r>
          </w:p>
        </w:tc>
        <w:tc>
          <w:tcPr>
            <w:tcW w:w="1158" w:type="dxa"/>
            <w:noWrap/>
            <w:hideMark/>
          </w:tcPr>
          <w:p w14:paraId="561B3FF2" w14:textId="77777777" w:rsidR="00983140" w:rsidRPr="00E44CF3" w:rsidRDefault="00983140" w:rsidP="00E521F0">
            <w:pPr>
              <w:spacing w:after="0" w:line="240" w:lineRule="auto"/>
              <w:jc w:val="left"/>
              <w:rPr>
                <w:rFonts w:cs="Arial"/>
                <w:sz w:val="18"/>
                <w:szCs w:val="18"/>
              </w:rPr>
            </w:pPr>
            <w:r w:rsidRPr="00E44CF3">
              <w:rPr>
                <w:rFonts w:cs="Arial"/>
                <w:sz w:val="18"/>
                <w:szCs w:val="18"/>
              </w:rPr>
              <w:t>844</w:t>
            </w:r>
          </w:p>
        </w:tc>
        <w:tc>
          <w:tcPr>
            <w:tcW w:w="1134" w:type="dxa"/>
            <w:noWrap/>
            <w:hideMark/>
          </w:tcPr>
          <w:p w14:paraId="6E70F822" w14:textId="0E18209A" w:rsidR="00983140" w:rsidRPr="00E44CF3" w:rsidRDefault="00902149" w:rsidP="00E521F0">
            <w:pPr>
              <w:spacing w:after="0" w:line="240" w:lineRule="auto"/>
              <w:jc w:val="left"/>
              <w:rPr>
                <w:rFonts w:cs="Arial"/>
                <w:sz w:val="18"/>
                <w:szCs w:val="18"/>
              </w:rPr>
            </w:pPr>
            <w:r>
              <w:rPr>
                <w:rFonts w:cs="Arial"/>
                <w:sz w:val="18"/>
                <w:szCs w:val="18"/>
              </w:rPr>
              <w:t>2790</w:t>
            </w:r>
          </w:p>
        </w:tc>
        <w:tc>
          <w:tcPr>
            <w:tcW w:w="1225" w:type="dxa"/>
          </w:tcPr>
          <w:p w14:paraId="7EEC2CA7" w14:textId="77777777" w:rsidR="00983140" w:rsidRPr="00E44CF3" w:rsidRDefault="00983140" w:rsidP="00E521F0">
            <w:pPr>
              <w:spacing w:after="0" w:line="240" w:lineRule="auto"/>
              <w:jc w:val="left"/>
              <w:rPr>
                <w:rFonts w:cs="Arial"/>
                <w:sz w:val="18"/>
                <w:szCs w:val="18"/>
              </w:rPr>
            </w:pPr>
            <w:r w:rsidRPr="00E44CF3">
              <w:rPr>
                <w:rFonts w:cs="Arial"/>
                <w:sz w:val="18"/>
                <w:szCs w:val="18"/>
              </w:rPr>
              <w:t>318</w:t>
            </w:r>
          </w:p>
        </w:tc>
      </w:tr>
      <w:tr w:rsidR="0008034C" w:rsidRPr="00E44CF3" w14:paraId="2E73E9D3" w14:textId="77777777" w:rsidTr="00E44CF3">
        <w:trPr>
          <w:trHeight w:val="300"/>
        </w:trPr>
        <w:tc>
          <w:tcPr>
            <w:tcW w:w="1696" w:type="dxa"/>
            <w:noWrap/>
            <w:hideMark/>
          </w:tcPr>
          <w:p w14:paraId="76C6DFFE" w14:textId="0A3CA91F" w:rsidR="00983140" w:rsidRPr="00E44CF3" w:rsidRDefault="0008034C" w:rsidP="00E521F0">
            <w:pPr>
              <w:spacing w:after="0" w:line="240" w:lineRule="auto"/>
              <w:jc w:val="left"/>
              <w:rPr>
                <w:rFonts w:cs="Arial"/>
                <w:sz w:val="18"/>
                <w:szCs w:val="18"/>
              </w:rPr>
            </w:pPr>
            <w:r>
              <w:rPr>
                <w:rFonts w:cs="Arial"/>
                <w:sz w:val="18"/>
                <w:szCs w:val="18"/>
              </w:rPr>
              <w:t xml:space="preserve">Yanga National Park: waterbird </w:t>
            </w:r>
            <w:r w:rsidR="00002ECE">
              <w:rPr>
                <w:rFonts w:cs="Arial"/>
                <w:sz w:val="18"/>
                <w:szCs w:val="18"/>
              </w:rPr>
              <w:t xml:space="preserve">breeding </w:t>
            </w:r>
            <w:r>
              <w:rPr>
                <w:rFonts w:cs="Arial"/>
                <w:sz w:val="18"/>
                <w:szCs w:val="18"/>
              </w:rPr>
              <w:t>support</w:t>
            </w:r>
            <w:r w:rsidR="00983140" w:rsidRPr="00E44CF3">
              <w:rPr>
                <w:rFonts w:cs="Arial"/>
                <w:sz w:val="18"/>
                <w:szCs w:val="18"/>
              </w:rPr>
              <w:t xml:space="preserve"> </w:t>
            </w:r>
          </w:p>
          <w:p w14:paraId="468C1D97" w14:textId="77777777" w:rsidR="00983140" w:rsidRPr="00E44CF3" w:rsidRDefault="00983140" w:rsidP="00E521F0">
            <w:pPr>
              <w:spacing w:after="0" w:line="240" w:lineRule="auto"/>
              <w:jc w:val="left"/>
              <w:rPr>
                <w:rFonts w:cs="Arial"/>
                <w:sz w:val="18"/>
                <w:szCs w:val="18"/>
              </w:rPr>
            </w:pPr>
          </w:p>
        </w:tc>
        <w:tc>
          <w:tcPr>
            <w:tcW w:w="2410" w:type="dxa"/>
            <w:noWrap/>
            <w:hideMark/>
          </w:tcPr>
          <w:p w14:paraId="08580FB0" w14:textId="77777777" w:rsidR="00983140" w:rsidRPr="00E44CF3" w:rsidRDefault="00983140" w:rsidP="00E521F0">
            <w:pPr>
              <w:spacing w:after="0" w:line="240" w:lineRule="auto"/>
              <w:jc w:val="left"/>
              <w:rPr>
                <w:rFonts w:cs="Arial"/>
                <w:sz w:val="18"/>
                <w:szCs w:val="18"/>
              </w:rPr>
            </w:pPr>
            <w:r w:rsidRPr="00E44CF3">
              <w:rPr>
                <w:rFonts w:cs="Arial"/>
                <w:sz w:val="18"/>
                <w:szCs w:val="18"/>
              </w:rPr>
              <w:t>29/01/2017-7/02/2017</w:t>
            </w:r>
          </w:p>
        </w:tc>
        <w:tc>
          <w:tcPr>
            <w:tcW w:w="1110" w:type="dxa"/>
            <w:noWrap/>
            <w:hideMark/>
          </w:tcPr>
          <w:p w14:paraId="355E80A5" w14:textId="77777777" w:rsidR="00983140" w:rsidRPr="00E44CF3" w:rsidRDefault="00983140" w:rsidP="00E521F0">
            <w:pPr>
              <w:spacing w:after="0" w:line="240" w:lineRule="auto"/>
              <w:jc w:val="left"/>
              <w:rPr>
                <w:rFonts w:cs="Arial"/>
                <w:sz w:val="18"/>
                <w:szCs w:val="18"/>
              </w:rPr>
            </w:pPr>
            <w:r w:rsidRPr="00E44CF3">
              <w:rPr>
                <w:rFonts w:cs="Arial"/>
                <w:sz w:val="18"/>
                <w:szCs w:val="18"/>
              </w:rPr>
              <w:t>0</w:t>
            </w:r>
          </w:p>
        </w:tc>
        <w:tc>
          <w:tcPr>
            <w:tcW w:w="1158" w:type="dxa"/>
            <w:noWrap/>
            <w:hideMark/>
          </w:tcPr>
          <w:p w14:paraId="057A0C24" w14:textId="77777777" w:rsidR="00983140" w:rsidRPr="00E44CF3" w:rsidRDefault="00983140" w:rsidP="00E521F0">
            <w:pPr>
              <w:spacing w:after="0" w:line="240" w:lineRule="auto"/>
              <w:jc w:val="left"/>
              <w:rPr>
                <w:rFonts w:cs="Arial"/>
                <w:sz w:val="18"/>
                <w:szCs w:val="18"/>
              </w:rPr>
            </w:pPr>
            <w:r w:rsidRPr="00E44CF3">
              <w:rPr>
                <w:rFonts w:cs="Arial"/>
                <w:sz w:val="18"/>
                <w:szCs w:val="18"/>
              </w:rPr>
              <w:t>2,155</w:t>
            </w:r>
          </w:p>
        </w:tc>
        <w:tc>
          <w:tcPr>
            <w:tcW w:w="1134" w:type="dxa"/>
            <w:noWrap/>
            <w:hideMark/>
          </w:tcPr>
          <w:p w14:paraId="36307E85" w14:textId="77777777" w:rsidR="00983140" w:rsidRPr="00E44CF3" w:rsidRDefault="00983140" w:rsidP="00E521F0">
            <w:pPr>
              <w:spacing w:after="0" w:line="240" w:lineRule="auto"/>
              <w:jc w:val="left"/>
              <w:rPr>
                <w:rFonts w:cs="Arial"/>
                <w:sz w:val="18"/>
                <w:szCs w:val="18"/>
              </w:rPr>
            </w:pPr>
            <w:r w:rsidRPr="00E44CF3">
              <w:rPr>
                <w:rFonts w:cs="Arial"/>
                <w:sz w:val="18"/>
                <w:szCs w:val="18"/>
              </w:rPr>
              <w:t>2,155</w:t>
            </w:r>
          </w:p>
        </w:tc>
        <w:tc>
          <w:tcPr>
            <w:tcW w:w="1225" w:type="dxa"/>
          </w:tcPr>
          <w:p w14:paraId="7D728C0E" w14:textId="77777777" w:rsidR="00983140" w:rsidRPr="00E44CF3" w:rsidRDefault="00983140" w:rsidP="00E521F0">
            <w:pPr>
              <w:spacing w:after="0" w:line="240" w:lineRule="auto"/>
              <w:jc w:val="left"/>
              <w:rPr>
                <w:rFonts w:cs="Arial"/>
                <w:sz w:val="18"/>
                <w:szCs w:val="18"/>
              </w:rPr>
            </w:pPr>
            <w:r w:rsidRPr="00E44CF3">
              <w:rPr>
                <w:rFonts w:cs="Arial"/>
                <w:sz w:val="18"/>
                <w:szCs w:val="18"/>
              </w:rPr>
              <w:t>1,808</w:t>
            </w:r>
          </w:p>
        </w:tc>
      </w:tr>
      <w:tr w:rsidR="0008034C" w:rsidRPr="00E44CF3" w14:paraId="6E5781EF" w14:textId="77777777" w:rsidTr="00E44CF3">
        <w:trPr>
          <w:trHeight w:val="300"/>
        </w:trPr>
        <w:tc>
          <w:tcPr>
            <w:tcW w:w="1696" w:type="dxa"/>
            <w:noWrap/>
            <w:hideMark/>
          </w:tcPr>
          <w:p w14:paraId="2FDE1D7E" w14:textId="77777777" w:rsidR="00983140" w:rsidRPr="00E44CF3" w:rsidRDefault="00983140" w:rsidP="00E521F0">
            <w:pPr>
              <w:spacing w:after="0" w:line="240" w:lineRule="auto"/>
              <w:jc w:val="left"/>
              <w:rPr>
                <w:rFonts w:cs="Arial"/>
                <w:sz w:val="18"/>
                <w:szCs w:val="18"/>
              </w:rPr>
            </w:pPr>
            <w:r w:rsidRPr="00E44CF3">
              <w:rPr>
                <w:rFonts w:cs="Arial"/>
                <w:sz w:val="18"/>
                <w:szCs w:val="18"/>
              </w:rPr>
              <w:t>Western Lakes</w:t>
            </w:r>
          </w:p>
          <w:p w14:paraId="246ECDE9" w14:textId="77777777" w:rsidR="00983140" w:rsidRDefault="00983140" w:rsidP="00E521F0">
            <w:pPr>
              <w:spacing w:after="0" w:line="240" w:lineRule="auto"/>
              <w:jc w:val="left"/>
              <w:rPr>
                <w:rFonts w:cs="Arial"/>
                <w:sz w:val="18"/>
                <w:szCs w:val="18"/>
              </w:rPr>
            </w:pPr>
          </w:p>
          <w:p w14:paraId="771E3C71" w14:textId="77777777" w:rsidR="00377E4E" w:rsidRPr="00E44CF3" w:rsidRDefault="00377E4E" w:rsidP="00E521F0">
            <w:pPr>
              <w:spacing w:after="0" w:line="240" w:lineRule="auto"/>
              <w:jc w:val="left"/>
              <w:rPr>
                <w:rFonts w:cs="Arial"/>
                <w:sz w:val="18"/>
                <w:szCs w:val="18"/>
              </w:rPr>
            </w:pPr>
          </w:p>
        </w:tc>
        <w:tc>
          <w:tcPr>
            <w:tcW w:w="2410" w:type="dxa"/>
            <w:noWrap/>
            <w:hideMark/>
          </w:tcPr>
          <w:p w14:paraId="5E01BACD" w14:textId="77777777" w:rsidR="00983140" w:rsidRPr="00E44CF3" w:rsidRDefault="00983140" w:rsidP="00E521F0">
            <w:pPr>
              <w:spacing w:after="0" w:line="240" w:lineRule="auto"/>
              <w:jc w:val="left"/>
              <w:rPr>
                <w:rFonts w:cs="Arial"/>
                <w:sz w:val="18"/>
                <w:szCs w:val="18"/>
              </w:rPr>
            </w:pPr>
            <w:r w:rsidRPr="00E44CF3">
              <w:rPr>
                <w:rFonts w:cs="Arial"/>
                <w:sz w:val="18"/>
                <w:szCs w:val="18"/>
              </w:rPr>
              <w:t>7/11/2016-19/12/2016</w:t>
            </w:r>
          </w:p>
          <w:p w14:paraId="03683F24" w14:textId="77777777" w:rsidR="00983140" w:rsidRPr="00E44CF3" w:rsidRDefault="00983140" w:rsidP="00E521F0">
            <w:pPr>
              <w:spacing w:after="0" w:line="240" w:lineRule="auto"/>
              <w:jc w:val="left"/>
              <w:rPr>
                <w:rFonts w:cs="Arial"/>
                <w:sz w:val="18"/>
                <w:szCs w:val="18"/>
              </w:rPr>
            </w:pPr>
            <w:r w:rsidRPr="00E44CF3">
              <w:rPr>
                <w:rFonts w:cs="Arial"/>
                <w:sz w:val="18"/>
                <w:szCs w:val="18"/>
              </w:rPr>
              <w:t>4/05/2017-30/06/2017</w:t>
            </w:r>
          </w:p>
        </w:tc>
        <w:tc>
          <w:tcPr>
            <w:tcW w:w="1110" w:type="dxa"/>
            <w:noWrap/>
            <w:hideMark/>
          </w:tcPr>
          <w:p w14:paraId="514AF46F" w14:textId="77777777" w:rsidR="00983140" w:rsidRPr="00E44CF3" w:rsidRDefault="00983140" w:rsidP="00E521F0">
            <w:pPr>
              <w:spacing w:after="0" w:line="240" w:lineRule="auto"/>
              <w:jc w:val="left"/>
              <w:rPr>
                <w:rFonts w:cs="Arial"/>
                <w:sz w:val="18"/>
                <w:szCs w:val="18"/>
              </w:rPr>
            </w:pPr>
            <w:r w:rsidRPr="00E44CF3">
              <w:rPr>
                <w:rFonts w:cs="Arial"/>
                <w:sz w:val="18"/>
                <w:szCs w:val="18"/>
              </w:rPr>
              <w:t>-</w:t>
            </w:r>
          </w:p>
          <w:p w14:paraId="4390348B" w14:textId="77777777" w:rsidR="00983140" w:rsidRPr="00E44CF3" w:rsidRDefault="00983140" w:rsidP="00E521F0">
            <w:pPr>
              <w:spacing w:after="0" w:line="240" w:lineRule="auto"/>
              <w:jc w:val="left"/>
              <w:rPr>
                <w:rFonts w:cs="Arial"/>
                <w:sz w:val="18"/>
                <w:szCs w:val="18"/>
              </w:rPr>
            </w:pPr>
            <w:r w:rsidRPr="00E44CF3">
              <w:rPr>
                <w:rFonts w:cs="Arial"/>
                <w:sz w:val="18"/>
                <w:szCs w:val="18"/>
              </w:rPr>
              <w:t>13,300</w:t>
            </w:r>
          </w:p>
        </w:tc>
        <w:tc>
          <w:tcPr>
            <w:tcW w:w="1158" w:type="dxa"/>
            <w:noWrap/>
            <w:hideMark/>
          </w:tcPr>
          <w:p w14:paraId="0E3C99C2" w14:textId="77777777" w:rsidR="00983140" w:rsidRPr="00E44CF3" w:rsidRDefault="00983140" w:rsidP="00E521F0">
            <w:pPr>
              <w:spacing w:after="0" w:line="240" w:lineRule="auto"/>
              <w:jc w:val="left"/>
              <w:rPr>
                <w:rFonts w:cs="Arial"/>
                <w:sz w:val="18"/>
                <w:szCs w:val="18"/>
              </w:rPr>
            </w:pPr>
            <w:r w:rsidRPr="00E44CF3">
              <w:rPr>
                <w:rFonts w:cs="Arial"/>
                <w:sz w:val="18"/>
                <w:szCs w:val="18"/>
              </w:rPr>
              <w:t>5,060</w:t>
            </w:r>
          </w:p>
          <w:p w14:paraId="45E3521C" w14:textId="77777777" w:rsidR="00983140" w:rsidRPr="00E44CF3" w:rsidRDefault="00983140" w:rsidP="00E521F0">
            <w:pPr>
              <w:spacing w:after="0" w:line="240" w:lineRule="auto"/>
              <w:jc w:val="left"/>
              <w:rPr>
                <w:rFonts w:cs="Arial"/>
                <w:sz w:val="18"/>
                <w:szCs w:val="18"/>
              </w:rPr>
            </w:pPr>
          </w:p>
        </w:tc>
        <w:tc>
          <w:tcPr>
            <w:tcW w:w="1134" w:type="dxa"/>
            <w:noWrap/>
            <w:hideMark/>
          </w:tcPr>
          <w:p w14:paraId="3CD1E393" w14:textId="77777777" w:rsidR="00983140" w:rsidRPr="00E44CF3" w:rsidRDefault="00983140" w:rsidP="00E521F0">
            <w:pPr>
              <w:spacing w:after="0" w:line="240" w:lineRule="auto"/>
              <w:jc w:val="left"/>
              <w:rPr>
                <w:rFonts w:cs="Arial"/>
                <w:sz w:val="18"/>
                <w:szCs w:val="18"/>
              </w:rPr>
            </w:pPr>
            <w:r w:rsidRPr="00E44CF3">
              <w:rPr>
                <w:rFonts w:cs="Arial"/>
                <w:sz w:val="18"/>
                <w:szCs w:val="18"/>
              </w:rPr>
              <w:t>5,060</w:t>
            </w:r>
          </w:p>
          <w:p w14:paraId="5B144B5A" w14:textId="77777777" w:rsidR="00983140" w:rsidRPr="00E44CF3" w:rsidRDefault="00983140" w:rsidP="00E521F0">
            <w:pPr>
              <w:spacing w:after="0" w:line="240" w:lineRule="auto"/>
              <w:jc w:val="left"/>
              <w:rPr>
                <w:rFonts w:cs="Arial"/>
                <w:sz w:val="18"/>
                <w:szCs w:val="18"/>
              </w:rPr>
            </w:pPr>
            <w:r w:rsidRPr="00E44CF3">
              <w:rPr>
                <w:rFonts w:cs="Arial"/>
                <w:sz w:val="18"/>
                <w:szCs w:val="18"/>
              </w:rPr>
              <w:t>13,300</w:t>
            </w:r>
          </w:p>
        </w:tc>
        <w:tc>
          <w:tcPr>
            <w:tcW w:w="1225" w:type="dxa"/>
          </w:tcPr>
          <w:p w14:paraId="349BAA71" w14:textId="77777777" w:rsidR="00983140" w:rsidRPr="00E44CF3" w:rsidRDefault="00983140" w:rsidP="00E521F0">
            <w:pPr>
              <w:spacing w:after="0" w:line="240" w:lineRule="auto"/>
              <w:jc w:val="left"/>
              <w:rPr>
                <w:rFonts w:cs="Arial"/>
                <w:sz w:val="18"/>
                <w:szCs w:val="18"/>
              </w:rPr>
            </w:pPr>
            <w:r w:rsidRPr="00E44CF3">
              <w:rPr>
                <w:rFonts w:cs="Arial"/>
                <w:sz w:val="18"/>
                <w:szCs w:val="18"/>
              </w:rPr>
              <w:t>1,162</w:t>
            </w:r>
          </w:p>
          <w:p w14:paraId="52E6765C" w14:textId="77777777" w:rsidR="00983140" w:rsidRPr="00E44CF3" w:rsidRDefault="00983140" w:rsidP="00E521F0">
            <w:pPr>
              <w:spacing w:after="0" w:line="240" w:lineRule="auto"/>
              <w:jc w:val="left"/>
              <w:rPr>
                <w:rFonts w:cs="Arial"/>
                <w:sz w:val="18"/>
                <w:szCs w:val="18"/>
              </w:rPr>
            </w:pPr>
            <w:r w:rsidRPr="00E44CF3">
              <w:rPr>
                <w:rFonts w:cs="Arial"/>
                <w:sz w:val="18"/>
                <w:szCs w:val="18"/>
              </w:rPr>
              <w:t xml:space="preserve">1,024# </w:t>
            </w:r>
          </w:p>
        </w:tc>
      </w:tr>
    </w:tbl>
    <w:p w14:paraId="2E2097D9" w14:textId="255A5CE9" w:rsidR="00983140" w:rsidRDefault="00983140" w:rsidP="00983140">
      <w:pPr>
        <w:pStyle w:val="Tabletext"/>
      </w:pPr>
      <w:r w:rsidRPr="002977AB">
        <w:t># inundation progression continued i</w:t>
      </w:r>
      <w:r>
        <w:t>n</w:t>
      </w:r>
      <w:r w:rsidRPr="002977AB">
        <w:t xml:space="preserve"> July 2017 </w:t>
      </w:r>
      <w:r>
        <w:t>– inundation mapping was not completed at the time of writing</w:t>
      </w:r>
      <w:r w:rsidRPr="002977AB">
        <w:t xml:space="preserve"> this report </w:t>
      </w:r>
      <w:r>
        <w:t>but satellite observations indicate that the</w:t>
      </w:r>
      <w:r w:rsidRPr="002977AB">
        <w:t xml:space="preserve"> inundation outcome will be</w:t>
      </w:r>
      <w:r>
        <w:t xml:space="preserve"> a</w:t>
      </w:r>
      <w:r w:rsidRPr="002977AB">
        <w:t xml:space="preserve"> larger </w:t>
      </w:r>
      <w:r>
        <w:t xml:space="preserve">extent </w:t>
      </w:r>
      <w:r w:rsidRPr="002977AB">
        <w:t>than reported here.</w:t>
      </w:r>
    </w:p>
    <w:p w14:paraId="16AB247F" w14:textId="77777777" w:rsidR="006A74AB" w:rsidRPr="002977AB" w:rsidRDefault="006A74AB" w:rsidP="00983140">
      <w:pPr>
        <w:pStyle w:val="Tabletext"/>
      </w:pPr>
    </w:p>
    <w:p w14:paraId="336E3A92" w14:textId="44E11F26" w:rsidR="00983140" w:rsidRPr="00360924" w:rsidRDefault="00983140" w:rsidP="00983140">
      <w:pPr>
        <w:pStyle w:val="BodyText10"/>
        <w:rPr>
          <w:b/>
          <w:i/>
        </w:rPr>
      </w:pPr>
      <w:r w:rsidRPr="00360924">
        <w:rPr>
          <w:b/>
          <w:i/>
        </w:rPr>
        <w:t>Nimmie-Caira to South Yanga</w:t>
      </w:r>
    </w:p>
    <w:p w14:paraId="26C9CB9B" w14:textId="186BB1DD" w:rsidR="00983140" w:rsidRPr="00743F3D" w:rsidRDefault="00983140" w:rsidP="00570D6D">
      <w:pPr>
        <w:pStyle w:val="BodyText10"/>
      </w:pPr>
      <w:r>
        <w:t>Commonwealth environmental water contributed to inundating a cumulative total of 4,998 ha of the Lowbidgee floodplain across the Nimmie-Caira floodways into Nap Nap Swamp and Waugorah Creek in the north and into Monkem Creek in the south-west (</w:t>
      </w:r>
      <w:r>
        <w:fldChar w:fldCharType="begin"/>
      </w:r>
      <w:r>
        <w:instrText xml:space="preserve"> REF _Ref491210147 \h </w:instrText>
      </w:r>
      <w:r>
        <w:fldChar w:fldCharType="separate"/>
      </w:r>
      <w:r w:rsidR="00E7050A">
        <w:t xml:space="preserve">Table </w:t>
      </w:r>
      <w:r w:rsidR="00E7050A">
        <w:rPr>
          <w:noProof/>
        </w:rPr>
        <w:t>6</w:t>
      </w:r>
      <w:r w:rsidR="00E7050A">
        <w:noBreakHyphen/>
      </w:r>
      <w:r w:rsidR="00E7050A">
        <w:rPr>
          <w:noProof/>
        </w:rPr>
        <w:t>13</w:t>
      </w:r>
      <w:r>
        <w:fldChar w:fldCharType="end"/>
      </w:r>
      <w:r>
        <w:t xml:space="preserve"> and </w:t>
      </w:r>
      <w:r>
        <w:fldChar w:fldCharType="begin"/>
      </w:r>
      <w:r>
        <w:instrText xml:space="preserve"> REF _Ref491639773 \h </w:instrText>
      </w:r>
      <w:r>
        <w:fldChar w:fldCharType="separate"/>
      </w:r>
      <w:r w:rsidR="00E7050A">
        <w:t xml:space="preserve">Figure </w:t>
      </w:r>
      <w:r w:rsidR="00E7050A">
        <w:rPr>
          <w:noProof/>
        </w:rPr>
        <w:t>6</w:t>
      </w:r>
      <w:r w:rsidR="00E7050A">
        <w:noBreakHyphen/>
      </w:r>
      <w:r w:rsidR="00E7050A">
        <w:rPr>
          <w:noProof/>
        </w:rPr>
        <w:t>32</w:t>
      </w:r>
      <w:r>
        <w:fldChar w:fldCharType="end"/>
      </w:r>
      <w:r>
        <w:t>). Flows reached Tala Lake which had been previously filled. Inundation was distributed in other parts of the Lowbid</w:t>
      </w:r>
      <w:r w:rsidR="003728C9">
        <w:t>g</w:t>
      </w:r>
      <w:r>
        <w:t>ee floodplain during the time of this water action but was not attributed to the environmental flow water action (</w:t>
      </w:r>
      <w:r>
        <w:fldChar w:fldCharType="begin"/>
      </w:r>
      <w:r>
        <w:instrText xml:space="preserve"> REF _Ref491639773 \h </w:instrText>
      </w:r>
      <w:r>
        <w:fldChar w:fldCharType="separate"/>
      </w:r>
      <w:r w:rsidR="00E7050A">
        <w:t xml:space="preserve">Figure </w:t>
      </w:r>
      <w:r w:rsidR="00E7050A">
        <w:rPr>
          <w:noProof/>
        </w:rPr>
        <w:t>6</w:t>
      </w:r>
      <w:r w:rsidR="00E7050A">
        <w:noBreakHyphen/>
      </w:r>
      <w:r w:rsidR="00E7050A">
        <w:rPr>
          <w:noProof/>
        </w:rPr>
        <w:t>32</w:t>
      </w:r>
      <w:r>
        <w:fldChar w:fldCharType="end"/>
      </w:r>
      <w:r>
        <w:t>).</w:t>
      </w:r>
    </w:p>
    <w:p w14:paraId="2694C79C" w14:textId="1DB68E95" w:rsidR="00983140" w:rsidRDefault="007D41F7" w:rsidP="00073E73">
      <w:pPr>
        <w:pStyle w:val="Caption"/>
      </w:pPr>
      <w:r>
        <w:rPr>
          <w:noProof/>
          <w:lang w:bidi="ar-SA"/>
        </w:rPr>
        <w:drawing>
          <wp:inline distT="0" distB="0" distL="0" distR="0" wp14:anchorId="7F88BB93" wp14:editId="7703AE9E">
            <wp:extent cx="5760720" cy="40773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CtoSthYangaWaterAction_Progression-v3.png"/>
                    <pic:cNvPicPr/>
                  </pic:nvPicPr>
                  <pic:blipFill>
                    <a:blip r:embed="rId82" cstate="email">
                      <a:extLst>
                        <a:ext uri="{28A0092B-C50C-407E-A947-70E740481C1C}">
                          <a14:useLocalDpi xmlns:a14="http://schemas.microsoft.com/office/drawing/2010/main"/>
                        </a:ext>
                      </a:extLst>
                    </a:blip>
                    <a:stretch>
                      <a:fillRect/>
                    </a:stretch>
                  </pic:blipFill>
                  <pic:spPr>
                    <a:xfrm>
                      <a:off x="0" y="0"/>
                      <a:ext cx="5760720" cy="4077335"/>
                    </a:xfrm>
                    <a:prstGeom prst="rect">
                      <a:avLst/>
                    </a:prstGeom>
                  </pic:spPr>
                </pic:pic>
              </a:graphicData>
            </a:graphic>
          </wp:inline>
        </w:drawing>
      </w:r>
    </w:p>
    <w:p w14:paraId="34BA7E65" w14:textId="34938424" w:rsidR="00983140" w:rsidRDefault="00983140" w:rsidP="00073E73">
      <w:pPr>
        <w:pStyle w:val="Caption"/>
      </w:pPr>
      <w:bookmarkStart w:id="657" w:name="_Ref491639773"/>
      <w:bookmarkStart w:id="658" w:name="_Toc496876490"/>
      <w:bookmarkStart w:id="659" w:name="_Toc515353850"/>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32</w:t>
      </w:r>
      <w:r w:rsidR="00D66938">
        <w:rPr>
          <w:noProof/>
        </w:rPr>
        <w:fldChar w:fldCharType="end"/>
      </w:r>
      <w:bookmarkEnd w:id="657"/>
      <w:r>
        <w:t xml:space="preserve"> Inundation outcome for the Nimmie-Caira to South Yanga water action showing estimated inundation extent from the one inundation map date (13 August 2016).</w:t>
      </w:r>
      <w:bookmarkEnd w:id="658"/>
      <w:bookmarkEnd w:id="659"/>
    </w:p>
    <w:p w14:paraId="718FB08C" w14:textId="77777777" w:rsidR="00983140" w:rsidRDefault="00983140" w:rsidP="00137F17">
      <w:pPr>
        <w:pStyle w:val="BodyTextCEWO"/>
      </w:pPr>
    </w:p>
    <w:p w14:paraId="3074CC1E" w14:textId="7E1DCB6A" w:rsidR="00983140" w:rsidRPr="00570D6D" w:rsidRDefault="00002ECE" w:rsidP="00570D6D">
      <w:pPr>
        <w:pStyle w:val="BodyText10"/>
        <w:rPr>
          <w:b/>
          <w:i/>
        </w:rPr>
      </w:pPr>
      <w:r>
        <w:rPr>
          <w:b/>
          <w:i/>
        </w:rPr>
        <w:t>Murrumbidgee River</w:t>
      </w:r>
      <w:r w:rsidRPr="00570D6D">
        <w:rPr>
          <w:b/>
          <w:i/>
        </w:rPr>
        <w:t xml:space="preserve"> </w:t>
      </w:r>
      <w:r w:rsidR="00983140" w:rsidRPr="00570D6D">
        <w:rPr>
          <w:b/>
          <w:i/>
        </w:rPr>
        <w:t>Fresh – flood recession</w:t>
      </w:r>
      <w:r>
        <w:rPr>
          <w:b/>
          <w:i/>
        </w:rPr>
        <w:t xml:space="preserve"> and dissolved oxygen</w:t>
      </w:r>
      <w:r w:rsidR="00902149">
        <w:rPr>
          <w:b/>
          <w:i/>
        </w:rPr>
        <w:t xml:space="preserve"> management</w:t>
      </w:r>
    </w:p>
    <w:p w14:paraId="0BC76C0D" w14:textId="10313D8B" w:rsidR="00983140" w:rsidRDefault="00983140" w:rsidP="00570D6D">
      <w:pPr>
        <w:pStyle w:val="BodyText10"/>
      </w:pPr>
      <w:r>
        <w:t xml:space="preserve">Both Commonwealth and NSW environmental water was used to manage the flood recession by maintaining bankfull flows to slow wetland discharge of low dissolved oxygen water back into the river </w:t>
      </w:r>
      <w:r w:rsidRPr="00E70C1E">
        <w:t>channel. Inundation contraction occurred from mid-December 2016 with a cumulative total of 58,602 ha of the floodplain inundated across all Lowbidgee zones during the flood recession period (</w:t>
      </w:r>
      <w:r>
        <w:fldChar w:fldCharType="begin"/>
      </w:r>
      <w:r>
        <w:instrText xml:space="preserve"> REF _Ref491210147 \h </w:instrText>
      </w:r>
      <w:r w:rsidR="00570D6D">
        <w:instrText xml:space="preserve"> \* MERGEFORMAT </w:instrText>
      </w:r>
      <w:r>
        <w:fldChar w:fldCharType="separate"/>
      </w:r>
      <w:r w:rsidR="00E7050A">
        <w:t xml:space="preserve">Table </w:t>
      </w:r>
      <w:r w:rsidR="00E7050A">
        <w:rPr>
          <w:noProof/>
        </w:rPr>
        <w:t>6</w:t>
      </w:r>
      <w:r w:rsidR="00E7050A">
        <w:rPr>
          <w:noProof/>
        </w:rPr>
        <w:noBreakHyphen/>
        <w:t>13</w:t>
      </w:r>
      <w:r>
        <w:fldChar w:fldCharType="end"/>
      </w:r>
      <w:r>
        <w:t xml:space="preserve"> </w:t>
      </w:r>
      <w:r w:rsidRPr="00E70C1E">
        <w:t xml:space="preserve">and </w:t>
      </w:r>
      <w:r w:rsidRPr="00E70C1E">
        <w:fldChar w:fldCharType="begin"/>
      </w:r>
      <w:r w:rsidRPr="00E70C1E">
        <w:instrText xml:space="preserve"> REF _Ref491642403 \h </w:instrText>
      </w:r>
      <w:r>
        <w:instrText xml:space="preserve"> \* MERGEFORMAT </w:instrText>
      </w:r>
      <w:r w:rsidRPr="00E70C1E">
        <w:fldChar w:fldCharType="separate"/>
      </w:r>
      <w:r w:rsidR="00E7050A">
        <w:t xml:space="preserve">Figure </w:t>
      </w:r>
      <w:r w:rsidR="00E7050A">
        <w:rPr>
          <w:noProof/>
        </w:rPr>
        <w:t>6</w:t>
      </w:r>
      <w:r w:rsidR="00E7050A">
        <w:rPr>
          <w:noProof/>
        </w:rPr>
        <w:noBreakHyphen/>
        <w:t>33</w:t>
      </w:r>
      <w:r w:rsidRPr="00E70C1E">
        <w:fldChar w:fldCharType="end"/>
      </w:r>
      <w:r>
        <w:t>).</w:t>
      </w:r>
    </w:p>
    <w:p w14:paraId="7C88D755" w14:textId="485B1FFB" w:rsidR="00983140" w:rsidRDefault="007D41F7" w:rsidP="00570D6D">
      <w:pPr>
        <w:pStyle w:val="BodyText10"/>
        <w:jc w:val="center"/>
      </w:pPr>
      <w:r>
        <w:rPr>
          <w:noProof/>
          <w:lang w:eastAsia="en-AU" w:bidi="ar-SA"/>
        </w:rPr>
        <w:drawing>
          <wp:inline distT="0" distB="0" distL="0" distR="0" wp14:anchorId="6AE6CE7A" wp14:editId="0F16AD3A">
            <wp:extent cx="5760720" cy="407733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wbFresh_Progression-v2.png"/>
                    <pic:cNvPicPr/>
                  </pic:nvPicPr>
                  <pic:blipFill>
                    <a:blip r:embed="rId83" cstate="email">
                      <a:extLst>
                        <a:ext uri="{28A0092B-C50C-407E-A947-70E740481C1C}">
                          <a14:useLocalDpi xmlns:a14="http://schemas.microsoft.com/office/drawing/2010/main"/>
                        </a:ext>
                      </a:extLst>
                    </a:blip>
                    <a:stretch>
                      <a:fillRect/>
                    </a:stretch>
                  </pic:blipFill>
                  <pic:spPr>
                    <a:xfrm>
                      <a:off x="0" y="0"/>
                      <a:ext cx="5760720" cy="4077335"/>
                    </a:xfrm>
                    <a:prstGeom prst="rect">
                      <a:avLst/>
                    </a:prstGeom>
                  </pic:spPr>
                </pic:pic>
              </a:graphicData>
            </a:graphic>
          </wp:inline>
        </w:drawing>
      </w:r>
    </w:p>
    <w:p w14:paraId="28B9C2F4" w14:textId="1AB233E9" w:rsidR="00983140" w:rsidRDefault="00983140" w:rsidP="00073E73">
      <w:pPr>
        <w:pStyle w:val="Caption"/>
      </w:pPr>
      <w:bookmarkStart w:id="660" w:name="_Ref491642403"/>
      <w:bookmarkStart w:id="661" w:name="_Toc496876491"/>
      <w:bookmarkStart w:id="662" w:name="_Toc515353851"/>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33</w:t>
      </w:r>
      <w:r w:rsidR="00D66938">
        <w:rPr>
          <w:noProof/>
        </w:rPr>
        <w:fldChar w:fldCharType="end"/>
      </w:r>
      <w:bookmarkEnd w:id="660"/>
      <w:r>
        <w:t xml:space="preserve"> Inundation progression during the period of the </w:t>
      </w:r>
      <w:r w:rsidR="00171DBE">
        <w:t xml:space="preserve">Murrumbidgee River </w:t>
      </w:r>
      <w:r>
        <w:t>fresh water action showing the flood recession from 11 December 2016 to 28 January 2017</w:t>
      </w:r>
      <w:bookmarkEnd w:id="661"/>
      <w:bookmarkEnd w:id="662"/>
    </w:p>
    <w:p w14:paraId="7978D3D8" w14:textId="77777777" w:rsidR="00983140" w:rsidRDefault="00983140" w:rsidP="00570D6D">
      <w:pPr>
        <w:pStyle w:val="BodyText10"/>
      </w:pPr>
    </w:p>
    <w:p w14:paraId="2B63F111" w14:textId="77777777" w:rsidR="00983140" w:rsidRPr="00570D6D" w:rsidRDefault="00983140" w:rsidP="00570D6D">
      <w:pPr>
        <w:pStyle w:val="BodyText10"/>
        <w:rPr>
          <w:b/>
          <w:i/>
        </w:rPr>
      </w:pPr>
      <w:r w:rsidRPr="00570D6D">
        <w:rPr>
          <w:b/>
          <w:i/>
        </w:rPr>
        <w:t>Western Lakes</w:t>
      </w:r>
    </w:p>
    <w:p w14:paraId="3423ECB9" w14:textId="54BBA5F8" w:rsidR="00983140" w:rsidRPr="00570D6D" w:rsidRDefault="00983140" w:rsidP="00570D6D">
      <w:pPr>
        <w:pStyle w:val="BodyText10"/>
      </w:pPr>
      <w:r w:rsidRPr="00570D6D">
        <w:t>Commonwealth environmental water contributed to inundating a cumulative total of 1,162 ha of the Western Lakes including the flow path to the Western Lakes, Narwie red gum forest and Yarrawal wetlands (</w:t>
      </w:r>
      <w:r w:rsidRPr="00570D6D">
        <w:fldChar w:fldCharType="begin"/>
      </w:r>
      <w:r w:rsidRPr="00570D6D">
        <w:instrText xml:space="preserve"> REF _Ref491210147 \h </w:instrText>
      </w:r>
      <w:r w:rsidR="00570D6D" w:rsidRPr="00570D6D">
        <w:instrText xml:space="preserve"> \* MERGEFORMAT </w:instrText>
      </w:r>
      <w:r w:rsidRPr="00570D6D">
        <w:fldChar w:fldCharType="separate"/>
      </w:r>
      <w:r w:rsidR="00E7050A">
        <w:t>Table 6</w:t>
      </w:r>
      <w:r w:rsidR="00E7050A">
        <w:noBreakHyphen/>
        <w:t>13</w:t>
      </w:r>
      <w:r w:rsidRPr="00570D6D">
        <w:fldChar w:fldCharType="end"/>
      </w:r>
      <w:r w:rsidR="00570D6D">
        <w:t xml:space="preserve">, </w:t>
      </w:r>
      <w:r w:rsidRPr="00570D6D">
        <w:fldChar w:fldCharType="begin"/>
      </w:r>
      <w:r w:rsidRPr="00570D6D">
        <w:instrText xml:space="preserve"> REF _Ref491643596 \h </w:instrText>
      </w:r>
      <w:r w:rsidR="00570D6D" w:rsidRPr="00570D6D">
        <w:instrText xml:space="preserve"> \* MERGEFORMAT </w:instrText>
      </w:r>
      <w:r w:rsidRPr="00570D6D">
        <w:fldChar w:fldCharType="separate"/>
      </w:r>
      <w:r w:rsidR="00E7050A">
        <w:t>Figure 6</w:t>
      </w:r>
      <w:r w:rsidR="00E7050A">
        <w:noBreakHyphen/>
        <w:t>34</w:t>
      </w:r>
      <w:r w:rsidRPr="00570D6D">
        <w:fldChar w:fldCharType="end"/>
      </w:r>
      <w:r w:rsidRPr="00570D6D">
        <w:t xml:space="preserve"> and </w:t>
      </w:r>
      <w:r w:rsidRPr="00570D6D">
        <w:fldChar w:fldCharType="begin"/>
      </w:r>
      <w:r w:rsidRPr="00570D6D">
        <w:instrText xml:space="preserve"> REF _Ref491643600 \h </w:instrText>
      </w:r>
      <w:r w:rsidR="00570D6D" w:rsidRPr="00570D6D">
        <w:instrText xml:space="preserve"> \* MERGEFORMAT </w:instrText>
      </w:r>
      <w:r w:rsidRPr="00570D6D">
        <w:fldChar w:fldCharType="separate"/>
      </w:r>
      <w:r w:rsidR="00E7050A">
        <w:t>Figure 6</w:t>
      </w:r>
      <w:r w:rsidR="00E7050A">
        <w:noBreakHyphen/>
        <w:t>35</w:t>
      </w:r>
      <w:r w:rsidRPr="00570D6D">
        <w:fldChar w:fldCharType="end"/>
      </w:r>
      <w:r w:rsidRPr="00570D6D">
        <w:t>). After inundation contracted in the Western Lakes wetlands over the summer months NSW environmental water was delivered over May-June 2017 inundating a cumulative total of 1,1143 ha to the end of June 2016 (</w:t>
      </w:r>
      <w:r w:rsidRPr="00570D6D">
        <w:fldChar w:fldCharType="begin"/>
      </w:r>
      <w:r w:rsidRPr="00570D6D">
        <w:instrText xml:space="preserve"> REF _Ref491210147 \h </w:instrText>
      </w:r>
      <w:r w:rsidR="00570D6D" w:rsidRPr="00570D6D">
        <w:instrText xml:space="preserve"> \* MERGEFORMAT </w:instrText>
      </w:r>
      <w:r w:rsidRPr="00570D6D">
        <w:fldChar w:fldCharType="separate"/>
      </w:r>
      <w:r w:rsidR="00E7050A">
        <w:t>Table 6</w:t>
      </w:r>
      <w:r w:rsidR="00E7050A">
        <w:noBreakHyphen/>
        <w:t>13</w:t>
      </w:r>
      <w:r w:rsidRPr="00570D6D">
        <w:fldChar w:fldCharType="end"/>
      </w:r>
      <w:r w:rsidR="00570D6D">
        <w:t xml:space="preserve">, </w:t>
      </w:r>
      <w:r w:rsidRPr="00570D6D">
        <w:fldChar w:fldCharType="begin"/>
      </w:r>
      <w:r w:rsidRPr="00570D6D">
        <w:instrText xml:space="preserve"> REF _Ref491643596 \h </w:instrText>
      </w:r>
      <w:r w:rsidR="00570D6D" w:rsidRPr="00570D6D">
        <w:instrText xml:space="preserve"> \* MERGEFORMAT </w:instrText>
      </w:r>
      <w:r w:rsidRPr="00570D6D">
        <w:fldChar w:fldCharType="separate"/>
      </w:r>
      <w:r w:rsidR="00E7050A">
        <w:t>Figure 6</w:t>
      </w:r>
      <w:r w:rsidR="00E7050A">
        <w:noBreakHyphen/>
        <w:t>34</w:t>
      </w:r>
      <w:r w:rsidRPr="00570D6D">
        <w:fldChar w:fldCharType="end"/>
      </w:r>
      <w:r w:rsidRPr="00570D6D">
        <w:t xml:space="preserve"> and </w:t>
      </w:r>
      <w:r w:rsidRPr="00570D6D">
        <w:fldChar w:fldCharType="begin"/>
      </w:r>
      <w:r w:rsidRPr="00570D6D">
        <w:instrText xml:space="preserve"> REF _Ref491643600 \h </w:instrText>
      </w:r>
      <w:r w:rsidR="00570D6D" w:rsidRPr="00570D6D">
        <w:instrText xml:space="preserve"> \* MERGEFORMAT </w:instrText>
      </w:r>
      <w:r w:rsidRPr="00570D6D">
        <w:fldChar w:fldCharType="separate"/>
      </w:r>
      <w:r w:rsidR="00E7050A">
        <w:t>Figure 6</w:t>
      </w:r>
      <w:r w:rsidR="00E7050A">
        <w:noBreakHyphen/>
        <w:t>35</w:t>
      </w:r>
      <w:r w:rsidRPr="00570D6D">
        <w:fldChar w:fldCharType="end"/>
      </w:r>
      <w:r w:rsidRPr="00570D6D">
        <w:t>).</w:t>
      </w:r>
    </w:p>
    <w:p w14:paraId="613D3CFD" w14:textId="7E955F3C" w:rsidR="00983140" w:rsidRDefault="007D41F7" w:rsidP="00570D6D">
      <w:pPr>
        <w:pStyle w:val="BodyText10"/>
        <w:jc w:val="center"/>
      </w:pPr>
      <w:r>
        <w:rPr>
          <w:noProof/>
          <w:lang w:eastAsia="en-AU" w:bidi="ar-SA"/>
        </w:rPr>
        <w:drawing>
          <wp:inline distT="0" distB="0" distL="0" distR="0" wp14:anchorId="4373741D" wp14:editId="3F3A44FE">
            <wp:extent cx="4038600" cy="286431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4062049" cy="2880943"/>
                    </a:xfrm>
                    <a:prstGeom prst="rect">
                      <a:avLst/>
                    </a:prstGeom>
                    <a:noFill/>
                    <a:ln>
                      <a:noFill/>
                    </a:ln>
                    <a:extLst>
                      <a:ext uri="{53640926-AAD7-44D8-BBD7-CCE9431645EC}">
                        <a14:shadowObscured xmlns:a14="http://schemas.microsoft.com/office/drawing/2010/main"/>
                      </a:ext>
                    </a:extLst>
                  </pic:spPr>
                </pic:pic>
              </a:graphicData>
            </a:graphic>
          </wp:inline>
        </w:drawing>
      </w:r>
    </w:p>
    <w:p w14:paraId="05599034" w14:textId="387C233B" w:rsidR="00983140" w:rsidRDefault="00983140" w:rsidP="00073E73">
      <w:pPr>
        <w:pStyle w:val="Caption"/>
      </w:pPr>
      <w:bookmarkStart w:id="663" w:name="_Ref491643596"/>
      <w:bookmarkStart w:id="664" w:name="_Toc496876492"/>
      <w:bookmarkStart w:id="665" w:name="_Toc515353852"/>
      <w:r>
        <w:t xml:space="preserve">Figure </w:t>
      </w:r>
      <w:r w:rsidR="00D66938">
        <w:fldChar w:fldCharType="begin"/>
      </w:r>
      <w:r w:rsidR="00D66938">
        <w:instrText xml:space="preserve"> STY</w:instrText>
      </w:r>
      <w:r w:rsidR="00D66938">
        <w:instrText xml:space="preserve">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34</w:t>
      </w:r>
      <w:r w:rsidR="00D66938">
        <w:rPr>
          <w:noProof/>
        </w:rPr>
        <w:fldChar w:fldCharType="end"/>
      </w:r>
      <w:bookmarkEnd w:id="663"/>
      <w:r>
        <w:t xml:space="preserve"> Inundated area (ha) for all wetlands of the Western Lakes and associated flow path during the two Western lakes water actions (CEW-Nov-Dec 2016; NSW AEW-May-June 2017) (green bars) (see </w:t>
      </w:r>
      <w:r>
        <w:fldChar w:fldCharType="begin"/>
      </w:r>
      <w:r>
        <w:instrText xml:space="preserve"> REF _Ref491210147 \h </w:instrText>
      </w:r>
      <w:r>
        <w:fldChar w:fldCharType="separate"/>
      </w:r>
      <w:r w:rsidR="00E7050A">
        <w:t xml:space="preserve">Table </w:t>
      </w:r>
      <w:r w:rsidR="00E7050A">
        <w:rPr>
          <w:noProof/>
        </w:rPr>
        <w:t>6</w:t>
      </w:r>
      <w:r w:rsidR="00E7050A">
        <w:noBreakHyphen/>
      </w:r>
      <w:r w:rsidR="00E7050A">
        <w:rPr>
          <w:noProof/>
        </w:rPr>
        <w:t>13</w:t>
      </w:r>
      <w:r>
        <w:fldChar w:fldCharType="end"/>
      </w:r>
      <w:r>
        <w:t>)</w:t>
      </w:r>
      <w:bookmarkEnd w:id="664"/>
      <w:bookmarkEnd w:id="665"/>
    </w:p>
    <w:p w14:paraId="57FDC9A5" w14:textId="0E052EF1" w:rsidR="00983140" w:rsidRDefault="007D41F7" w:rsidP="00570D6D">
      <w:pPr>
        <w:pStyle w:val="BodyText10"/>
        <w:jc w:val="center"/>
      </w:pPr>
      <w:r>
        <w:rPr>
          <w:noProof/>
          <w:lang w:eastAsia="en-AU" w:bidi="ar-SA"/>
        </w:rPr>
        <w:drawing>
          <wp:inline distT="0" distB="0" distL="0" distR="0" wp14:anchorId="77E67D5C" wp14:editId="3E76B3C2">
            <wp:extent cx="5760720" cy="3670273"/>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5760720" cy="3670273"/>
                    </a:xfrm>
                    <a:prstGeom prst="rect">
                      <a:avLst/>
                    </a:prstGeom>
                    <a:noFill/>
                    <a:ln>
                      <a:noFill/>
                    </a:ln>
                    <a:extLst>
                      <a:ext uri="{53640926-AAD7-44D8-BBD7-CCE9431645EC}">
                        <a14:shadowObscured xmlns:a14="http://schemas.microsoft.com/office/drawing/2010/main"/>
                      </a:ext>
                    </a:extLst>
                  </pic:spPr>
                </pic:pic>
              </a:graphicData>
            </a:graphic>
          </wp:inline>
        </w:drawing>
      </w:r>
    </w:p>
    <w:p w14:paraId="3E2DA5F8" w14:textId="538641E1" w:rsidR="00983140" w:rsidRDefault="00983140" w:rsidP="00073E73">
      <w:pPr>
        <w:pStyle w:val="Caption"/>
      </w:pPr>
      <w:bookmarkStart w:id="666" w:name="_Ref491643600"/>
      <w:bookmarkStart w:id="667" w:name="_Toc496876493"/>
      <w:bookmarkStart w:id="668" w:name="_Toc515353853"/>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35</w:t>
      </w:r>
      <w:r w:rsidR="00D66938">
        <w:rPr>
          <w:noProof/>
        </w:rPr>
        <w:fldChar w:fldCharType="end"/>
      </w:r>
      <w:bookmarkEnd w:id="666"/>
      <w:r>
        <w:t xml:space="preserve"> Western Lakes inundation progression during water actions a. CEW November-December 2016) showing inundation contraction from 11 December to 28 January 2017 and b. NSW AEW May-June 2017 showing inundation expansion from 10 April to 21 June 2017.</w:t>
      </w:r>
      <w:bookmarkEnd w:id="667"/>
      <w:bookmarkEnd w:id="668"/>
    </w:p>
    <w:p w14:paraId="5583047C" w14:textId="77777777" w:rsidR="00C14CE3" w:rsidRDefault="00C14CE3" w:rsidP="00EC4B4B">
      <w:pPr>
        <w:spacing w:after="0" w:line="240" w:lineRule="auto"/>
        <w:jc w:val="left"/>
        <w:rPr>
          <w:b/>
          <w:i/>
        </w:rPr>
      </w:pPr>
    </w:p>
    <w:p w14:paraId="7844EB90" w14:textId="3379D2FA" w:rsidR="00983140" w:rsidRPr="00360924" w:rsidRDefault="00983140" w:rsidP="00EC4B4B">
      <w:pPr>
        <w:spacing w:after="0" w:line="240" w:lineRule="auto"/>
        <w:jc w:val="left"/>
        <w:rPr>
          <w:b/>
          <w:i/>
        </w:rPr>
      </w:pPr>
      <w:r w:rsidRPr="00360924">
        <w:rPr>
          <w:b/>
          <w:i/>
        </w:rPr>
        <w:t xml:space="preserve">Nimmie-Caira </w:t>
      </w:r>
      <w:r w:rsidR="00002ECE">
        <w:rPr>
          <w:b/>
          <w:i/>
        </w:rPr>
        <w:t>Waterbird Breeding Support</w:t>
      </w:r>
    </w:p>
    <w:p w14:paraId="070DF6AA" w14:textId="639F871A" w:rsidR="00983140" w:rsidRPr="00E86815" w:rsidRDefault="00983140" w:rsidP="00570D6D">
      <w:pPr>
        <w:pStyle w:val="BodyText10"/>
      </w:pPr>
      <w:r w:rsidRPr="00D10838">
        <w:t xml:space="preserve">Commonwealth environmental water contributed to inundating a cumulative total of </w:t>
      </w:r>
      <w:r>
        <w:t>2,817</w:t>
      </w:r>
      <w:r w:rsidRPr="00D10838">
        <w:t xml:space="preserve"> ha </w:t>
      </w:r>
      <w:r>
        <w:t>in</w:t>
      </w:r>
      <w:r w:rsidRPr="00D10838">
        <w:t xml:space="preserve"> the </w:t>
      </w:r>
      <w:r>
        <w:t>Nimmie-Caira rookery sites:</w:t>
      </w:r>
      <w:r w:rsidRPr="00D10838">
        <w:t xml:space="preserve"> </w:t>
      </w:r>
      <w:r>
        <w:t xml:space="preserve">Eulimbah Swamp (818 ha), Telephone </w:t>
      </w:r>
      <w:r w:rsidR="00570D6D">
        <w:t>Creek 430</w:t>
      </w:r>
      <w:r>
        <w:t xml:space="preserve"> ha), Nap Nap Swamp (292 ha), and Kie</w:t>
      </w:r>
      <w:r w:rsidR="00171DBE">
        <w:t>e</w:t>
      </w:r>
      <w:r>
        <w:t>ta Lake (1,277 ha) (</w:t>
      </w:r>
      <w:r>
        <w:fldChar w:fldCharType="begin"/>
      </w:r>
      <w:r>
        <w:instrText xml:space="preserve"> REF _Ref491210147 \h </w:instrText>
      </w:r>
      <w:r w:rsidR="00570D6D">
        <w:instrText xml:space="preserve"> \* MERGEFORMAT </w:instrText>
      </w:r>
      <w:r>
        <w:fldChar w:fldCharType="separate"/>
      </w:r>
      <w:r w:rsidR="00E7050A">
        <w:t xml:space="preserve">Table </w:t>
      </w:r>
      <w:r w:rsidR="00E7050A">
        <w:rPr>
          <w:noProof/>
        </w:rPr>
        <w:t>6</w:t>
      </w:r>
      <w:r w:rsidR="00E7050A">
        <w:rPr>
          <w:noProof/>
        </w:rPr>
        <w:noBreakHyphen/>
        <w:t>13</w:t>
      </w:r>
      <w:r>
        <w:fldChar w:fldCharType="end"/>
      </w:r>
      <w:r>
        <w:t xml:space="preserve">). </w:t>
      </w:r>
      <w:r w:rsidRPr="00E86815">
        <w:t xml:space="preserve">Eulimbah </w:t>
      </w:r>
      <w:r>
        <w:t>Swamp was filled to just over 80% capacity during the natural flood in early November but then there was significant flood recession to 20% by 25 November (</w:t>
      </w:r>
      <w:r>
        <w:fldChar w:fldCharType="begin"/>
      </w:r>
      <w:r>
        <w:instrText xml:space="preserve"> REF _Ref491645487 \h </w:instrText>
      </w:r>
      <w:r w:rsidR="00570D6D">
        <w:instrText xml:space="preserve"> \* MERGEFORMAT </w:instrText>
      </w:r>
      <w:r>
        <w:fldChar w:fldCharType="separate"/>
      </w:r>
      <w:r w:rsidR="00E7050A">
        <w:t xml:space="preserve">Figure </w:t>
      </w:r>
      <w:r w:rsidR="00E7050A">
        <w:rPr>
          <w:noProof/>
        </w:rPr>
        <w:t>6</w:t>
      </w:r>
      <w:r w:rsidR="00E7050A">
        <w:rPr>
          <w:noProof/>
        </w:rPr>
        <w:noBreakHyphen/>
        <w:t>36</w:t>
      </w:r>
      <w:r>
        <w:fldChar w:fldCharType="end"/>
      </w:r>
      <w:r>
        <w:t xml:space="preserve"> and </w:t>
      </w:r>
      <w:r>
        <w:fldChar w:fldCharType="begin"/>
      </w:r>
      <w:r>
        <w:instrText xml:space="preserve"> REF _Ref491645493 \h </w:instrText>
      </w:r>
      <w:r w:rsidR="00570D6D">
        <w:instrText xml:space="preserve"> \* MERGEFORMAT </w:instrText>
      </w:r>
      <w:r>
        <w:fldChar w:fldCharType="separate"/>
      </w:r>
      <w:r w:rsidR="00E7050A">
        <w:t xml:space="preserve">Figure </w:t>
      </w:r>
      <w:r w:rsidR="00E7050A">
        <w:rPr>
          <w:noProof/>
        </w:rPr>
        <w:t>6</w:t>
      </w:r>
      <w:r w:rsidR="00E7050A">
        <w:rPr>
          <w:noProof/>
        </w:rPr>
        <w:noBreakHyphen/>
        <w:t>37</w:t>
      </w:r>
      <w:r>
        <w:fldChar w:fldCharType="end"/>
      </w:r>
      <w:r>
        <w:t>). This rapid contraction instigated the environmental water action to Eulimbah from 28/11/2016 to 3/3</w:t>
      </w:r>
      <w:r w:rsidR="00171DBE">
        <w:t>/</w:t>
      </w:r>
      <w:r>
        <w:t>2017 (</w:t>
      </w:r>
      <w:r>
        <w:fldChar w:fldCharType="begin"/>
      </w:r>
      <w:r>
        <w:instrText xml:space="preserve"> REF _Ref491210147 \h </w:instrText>
      </w:r>
      <w:r w:rsidR="00570D6D">
        <w:instrText xml:space="preserve"> \* MERGEFORMAT </w:instrText>
      </w:r>
      <w:r>
        <w:fldChar w:fldCharType="separate"/>
      </w:r>
      <w:r w:rsidR="00E7050A">
        <w:t xml:space="preserve">Table </w:t>
      </w:r>
      <w:r w:rsidR="00E7050A">
        <w:rPr>
          <w:noProof/>
        </w:rPr>
        <w:t>6</w:t>
      </w:r>
      <w:r w:rsidR="00E7050A">
        <w:rPr>
          <w:noProof/>
        </w:rPr>
        <w:noBreakHyphen/>
        <w:t>13</w:t>
      </w:r>
      <w:r>
        <w:fldChar w:fldCharType="end"/>
      </w:r>
      <w:r>
        <w:t>). By mid-December Eulimbah filled to over 80% capacity and remained so until the end of January (1.5 months)</w:t>
      </w:r>
      <w:r w:rsidRPr="004E29DA">
        <w:t xml:space="preserve"> </w:t>
      </w:r>
      <w:r>
        <w:t>(</w:t>
      </w:r>
      <w:r>
        <w:fldChar w:fldCharType="begin"/>
      </w:r>
      <w:r>
        <w:instrText xml:space="preserve"> REF _Ref491645487 \h </w:instrText>
      </w:r>
      <w:r w:rsidR="00570D6D">
        <w:instrText xml:space="preserve"> \* MERGEFORMAT </w:instrText>
      </w:r>
      <w:r>
        <w:fldChar w:fldCharType="separate"/>
      </w:r>
      <w:r w:rsidR="00E7050A">
        <w:t xml:space="preserve">Figure </w:t>
      </w:r>
      <w:r w:rsidR="00E7050A">
        <w:rPr>
          <w:noProof/>
        </w:rPr>
        <w:t>6</w:t>
      </w:r>
      <w:r w:rsidR="00E7050A">
        <w:rPr>
          <w:noProof/>
        </w:rPr>
        <w:noBreakHyphen/>
        <w:t>36</w:t>
      </w:r>
      <w:r>
        <w:fldChar w:fldCharType="end"/>
      </w:r>
      <w:r>
        <w:t xml:space="preserve"> and </w:t>
      </w:r>
      <w:r>
        <w:fldChar w:fldCharType="begin"/>
      </w:r>
      <w:r>
        <w:instrText xml:space="preserve"> REF _Ref491645493 \h </w:instrText>
      </w:r>
      <w:r w:rsidR="00570D6D">
        <w:instrText xml:space="preserve"> \* MERGEFORMAT </w:instrText>
      </w:r>
      <w:r>
        <w:fldChar w:fldCharType="separate"/>
      </w:r>
      <w:r w:rsidR="00E7050A">
        <w:t xml:space="preserve">Figure </w:t>
      </w:r>
      <w:r w:rsidR="00E7050A">
        <w:rPr>
          <w:noProof/>
        </w:rPr>
        <w:t>6</w:t>
      </w:r>
      <w:r w:rsidR="00E7050A">
        <w:rPr>
          <w:noProof/>
        </w:rPr>
        <w:noBreakHyphen/>
        <w:t>37</w:t>
      </w:r>
      <w:r>
        <w:fldChar w:fldCharType="end"/>
      </w:r>
      <w:r>
        <w:t>).</w:t>
      </w:r>
    </w:p>
    <w:p w14:paraId="079D72CC" w14:textId="619AEA82" w:rsidR="00983140" w:rsidRDefault="007D41F7" w:rsidP="00570D6D">
      <w:pPr>
        <w:pStyle w:val="BodyText10"/>
        <w:jc w:val="center"/>
      </w:pPr>
      <w:r>
        <w:rPr>
          <w:noProof/>
          <w:lang w:eastAsia="en-AU" w:bidi="ar-SA"/>
        </w:rPr>
        <w:drawing>
          <wp:inline distT="0" distB="0" distL="0" distR="0" wp14:anchorId="0F236ADA" wp14:editId="5CC6D6B4">
            <wp:extent cx="5591810" cy="4314840"/>
            <wp:effectExtent l="0" t="0" r="889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595362" cy="4317581"/>
                    </a:xfrm>
                    <a:prstGeom prst="rect">
                      <a:avLst/>
                    </a:prstGeom>
                    <a:noFill/>
                  </pic:spPr>
                </pic:pic>
              </a:graphicData>
            </a:graphic>
          </wp:inline>
        </w:drawing>
      </w:r>
    </w:p>
    <w:p w14:paraId="3E49AF96" w14:textId="30645555" w:rsidR="00983140" w:rsidRDefault="00983140" w:rsidP="00073E73">
      <w:pPr>
        <w:pStyle w:val="Caption"/>
      </w:pPr>
      <w:bookmarkStart w:id="669" w:name="_Ref491645487"/>
      <w:bookmarkStart w:id="670" w:name="_Toc496876494"/>
      <w:bookmarkStart w:id="671" w:name="_Toc515353854"/>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36</w:t>
      </w:r>
      <w:r w:rsidR="00D66938">
        <w:rPr>
          <w:noProof/>
        </w:rPr>
        <w:fldChar w:fldCharType="end"/>
      </w:r>
      <w:bookmarkEnd w:id="669"/>
      <w:r>
        <w:t xml:space="preserve"> Percentage area inundated for targeted waterbird rookery sites during the Nimmie-Caira </w:t>
      </w:r>
      <w:r w:rsidR="00171DBE">
        <w:t xml:space="preserve">waterbird breeding </w:t>
      </w:r>
      <w:r w:rsidR="001275E5">
        <w:t xml:space="preserve">support </w:t>
      </w:r>
      <w:r>
        <w:t>water action</w:t>
      </w:r>
      <w:r w:rsidR="001275E5">
        <w:t>s</w:t>
      </w:r>
      <w:r>
        <w:t xml:space="preserve"> (see </w:t>
      </w:r>
      <w:r>
        <w:fldChar w:fldCharType="begin"/>
      </w:r>
      <w:r>
        <w:instrText xml:space="preserve"> REF _Ref491210147 \h </w:instrText>
      </w:r>
      <w:r>
        <w:fldChar w:fldCharType="separate"/>
      </w:r>
      <w:r w:rsidR="00E7050A">
        <w:t xml:space="preserve">Table </w:t>
      </w:r>
      <w:r w:rsidR="00E7050A">
        <w:rPr>
          <w:noProof/>
        </w:rPr>
        <w:t>6</w:t>
      </w:r>
      <w:r w:rsidR="00E7050A">
        <w:noBreakHyphen/>
      </w:r>
      <w:r w:rsidR="00E7050A">
        <w:rPr>
          <w:noProof/>
        </w:rPr>
        <w:t>13</w:t>
      </w:r>
      <w:r>
        <w:fldChar w:fldCharType="end"/>
      </w:r>
      <w:r>
        <w:t>)</w:t>
      </w:r>
      <w:r w:rsidR="00570D6D">
        <w:t>.</w:t>
      </w:r>
      <w:bookmarkEnd w:id="670"/>
      <w:bookmarkEnd w:id="671"/>
    </w:p>
    <w:p w14:paraId="2BE1DF2A" w14:textId="77777777" w:rsidR="00983140" w:rsidRPr="00E86815" w:rsidRDefault="00983140" w:rsidP="00570D6D">
      <w:pPr>
        <w:pStyle w:val="BodyText10"/>
      </w:pPr>
    </w:p>
    <w:p w14:paraId="133B27A6" w14:textId="348C4EF0" w:rsidR="00983140" w:rsidRDefault="007D41F7" w:rsidP="00570D6D">
      <w:pPr>
        <w:pStyle w:val="BodyText10"/>
        <w:jc w:val="center"/>
      </w:pPr>
      <w:r>
        <w:rPr>
          <w:noProof/>
          <w:lang w:eastAsia="en-AU" w:bidi="ar-SA"/>
        </w:rPr>
        <w:drawing>
          <wp:inline distT="0" distB="0" distL="0" distR="0" wp14:anchorId="05BD13EC" wp14:editId="41B20A31">
            <wp:extent cx="5229225" cy="2989814"/>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270797" cy="3013583"/>
                    </a:xfrm>
                    <a:prstGeom prst="rect">
                      <a:avLst/>
                    </a:prstGeom>
                    <a:noFill/>
                  </pic:spPr>
                </pic:pic>
              </a:graphicData>
            </a:graphic>
          </wp:inline>
        </w:drawing>
      </w:r>
    </w:p>
    <w:p w14:paraId="5F6CD987" w14:textId="4EB5D507" w:rsidR="00983140" w:rsidRDefault="00983140" w:rsidP="00073E73">
      <w:pPr>
        <w:pStyle w:val="Caption"/>
      </w:pPr>
      <w:bookmarkStart w:id="672" w:name="_Ref491645493"/>
      <w:bookmarkStart w:id="673" w:name="_Toc496876495"/>
      <w:bookmarkStart w:id="674" w:name="_Toc515353855"/>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37</w:t>
      </w:r>
      <w:r w:rsidR="00D66938">
        <w:rPr>
          <w:noProof/>
        </w:rPr>
        <w:fldChar w:fldCharType="end"/>
      </w:r>
      <w:bookmarkEnd w:id="672"/>
      <w:r>
        <w:t xml:space="preserve"> Inundation progression for Eulimbah Swamp showing inundation expansion from September to October 2017 and then significant contraction from early to late November 2016</w:t>
      </w:r>
      <w:r w:rsidR="00570D6D">
        <w:t>.</w:t>
      </w:r>
      <w:bookmarkEnd w:id="673"/>
      <w:bookmarkEnd w:id="674"/>
    </w:p>
    <w:p w14:paraId="5A3B0BC0" w14:textId="4DACA02C" w:rsidR="00570D6D" w:rsidRDefault="00570D6D" w:rsidP="00073E73">
      <w:pPr>
        <w:pStyle w:val="Caption"/>
      </w:pPr>
    </w:p>
    <w:p w14:paraId="6DE20228" w14:textId="2E44F0BC" w:rsidR="00983140" w:rsidRPr="00E820A9" w:rsidRDefault="00983140" w:rsidP="00570D6D">
      <w:pPr>
        <w:pStyle w:val="BodyText10"/>
      </w:pPr>
      <w:r>
        <w:t>In Telephone Creek, the environment water action increased water levels after the natural flood event (</w:t>
      </w:r>
      <w:r>
        <w:fldChar w:fldCharType="begin"/>
      </w:r>
      <w:r>
        <w:instrText xml:space="preserve"> REF _Ref491620592 \h </w:instrText>
      </w:r>
      <w:r w:rsidR="00570D6D">
        <w:instrText xml:space="preserve"> \* MERGEFORMAT </w:instrText>
      </w:r>
      <w:r>
        <w:fldChar w:fldCharType="separate"/>
      </w:r>
      <w:r w:rsidR="00E7050A">
        <w:t xml:space="preserve">Figure </w:t>
      </w:r>
      <w:r w:rsidR="00E7050A">
        <w:rPr>
          <w:noProof/>
        </w:rPr>
        <w:t>6</w:t>
      </w:r>
      <w:r w:rsidR="00E7050A">
        <w:rPr>
          <w:noProof/>
        </w:rPr>
        <w:noBreakHyphen/>
        <w:t>28</w:t>
      </w:r>
      <w:r>
        <w:fldChar w:fldCharType="end"/>
      </w:r>
      <w:r>
        <w:t>) even though there was a 20% contraction in inundated areas to 80% between 11 and 19 of December 2016 (</w:t>
      </w:r>
      <w:r>
        <w:fldChar w:fldCharType="begin"/>
      </w:r>
      <w:r>
        <w:instrText xml:space="preserve"> REF _Ref491645487 \h </w:instrText>
      </w:r>
      <w:r w:rsidR="00570D6D">
        <w:instrText xml:space="preserve"> \* MERGEFORMAT </w:instrText>
      </w:r>
      <w:r>
        <w:fldChar w:fldCharType="separate"/>
      </w:r>
      <w:r w:rsidR="00E7050A">
        <w:t xml:space="preserve">Figure </w:t>
      </w:r>
      <w:r w:rsidR="00E7050A">
        <w:rPr>
          <w:noProof/>
        </w:rPr>
        <w:t>6</w:t>
      </w:r>
      <w:r w:rsidR="00E7050A">
        <w:rPr>
          <w:noProof/>
        </w:rPr>
        <w:noBreakHyphen/>
        <w:t>36</w:t>
      </w:r>
      <w:r>
        <w:fldChar w:fldCharType="end"/>
      </w:r>
      <w:r>
        <w:t xml:space="preserve">). </w:t>
      </w:r>
      <w:r w:rsidR="00030F0E">
        <w:t xml:space="preserve">Just over </w:t>
      </w:r>
      <w:r>
        <w:t xml:space="preserve">80% </w:t>
      </w:r>
      <w:r w:rsidR="00377E4E">
        <w:t xml:space="preserve">of the </w:t>
      </w:r>
      <w:r>
        <w:t xml:space="preserve">inundated area </w:t>
      </w:r>
      <w:r w:rsidR="00030F0E">
        <w:t xml:space="preserve">was retained </w:t>
      </w:r>
      <w:r>
        <w:t>to the end of January</w:t>
      </w:r>
      <w:r w:rsidR="00377E4E">
        <w:t xml:space="preserve">, </w:t>
      </w:r>
      <w:r>
        <w:t xml:space="preserve"> after </w:t>
      </w:r>
      <w:r w:rsidRPr="00E820A9">
        <w:t xml:space="preserve">which there was rapid </w:t>
      </w:r>
      <w:r w:rsidR="00377E4E">
        <w:t>decline in inundation area</w:t>
      </w:r>
      <w:r w:rsidR="00377E4E" w:rsidRPr="00E820A9">
        <w:t xml:space="preserve"> </w:t>
      </w:r>
      <w:r w:rsidR="00377E4E">
        <w:t xml:space="preserve">with </w:t>
      </w:r>
      <w:r w:rsidRPr="00E820A9">
        <w:t xml:space="preserve">20% of Telephone Creek </w:t>
      </w:r>
      <w:r w:rsidR="00377E4E">
        <w:t xml:space="preserve">remaining </w:t>
      </w:r>
      <w:r w:rsidRPr="00E820A9">
        <w:t>inundated</w:t>
      </w:r>
      <w:r w:rsidR="00377E4E">
        <w:t xml:space="preserve"> in February</w:t>
      </w:r>
      <w:r w:rsidRPr="00E820A9">
        <w:t xml:space="preserve"> (</w:t>
      </w:r>
      <w:r w:rsidRPr="00E820A9">
        <w:fldChar w:fldCharType="begin"/>
      </w:r>
      <w:r w:rsidRPr="00E820A9">
        <w:instrText xml:space="preserve"> REF _Ref491645487 \h </w:instrText>
      </w:r>
      <w:r>
        <w:instrText xml:space="preserve"> \* MERGEFORMAT </w:instrText>
      </w:r>
      <w:r w:rsidRPr="00E820A9">
        <w:fldChar w:fldCharType="separate"/>
      </w:r>
      <w:r w:rsidR="00E7050A">
        <w:t xml:space="preserve">Figure </w:t>
      </w:r>
      <w:r w:rsidR="00E7050A">
        <w:rPr>
          <w:noProof/>
        </w:rPr>
        <w:t>6</w:t>
      </w:r>
      <w:r w:rsidR="00E7050A">
        <w:rPr>
          <w:noProof/>
        </w:rPr>
        <w:noBreakHyphen/>
        <w:t>36</w:t>
      </w:r>
      <w:r w:rsidRPr="00E820A9">
        <w:fldChar w:fldCharType="end"/>
      </w:r>
      <w:r w:rsidRPr="00E820A9">
        <w:t xml:space="preserve"> and </w:t>
      </w:r>
      <w:r w:rsidRPr="00E820A9">
        <w:fldChar w:fldCharType="begin"/>
      </w:r>
      <w:r w:rsidRPr="00E820A9">
        <w:instrText xml:space="preserve"> REF _Ref491729107 \h </w:instrText>
      </w:r>
      <w:r>
        <w:instrText xml:space="preserve"> \* MERGEFORMAT </w:instrText>
      </w:r>
      <w:r w:rsidRPr="00E820A9">
        <w:fldChar w:fldCharType="separate"/>
      </w:r>
      <w:r w:rsidR="00E7050A">
        <w:t xml:space="preserve">Figure </w:t>
      </w:r>
      <w:r w:rsidR="00E7050A">
        <w:rPr>
          <w:noProof/>
        </w:rPr>
        <w:t>6</w:t>
      </w:r>
      <w:r w:rsidR="00E7050A">
        <w:rPr>
          <w:noProof/>
        </w:rPr>
        <w:noBreakHyphen/>
        <w:t>38</w:t>
      </w:r>
      <w:r w:rsidRPr="00E820A9">
        <w:fldChar w:fldCharType="end"/>
      </w:r>
      <w:r w:rsidRPr="00E820A9">
        <w:t xml:space="preserve">) </w:t>
      </w:r>
      <w:r w:rsidR="00030F0E">
        <w:t xml:space="preserve">which is </w:t>
      </w:r>
      <w:r w:rsidRPr="00E820A9">
        <w:t>also reflected in the water depth measures (</w:t>
      </w:r>
      <w:r w:rsidRPr="00E820A9">
        <w:fldChar w:fldCharType="begin"/>
      </w:r>
      <w:r w:rsidRPr="00E820A9">
        <w:instrText xml:space="preserve"> REF _Ref491620592 \h </w:instrText>
      </w:r>
      <w:r>
        <w:instrText xml:space="preserve"> \* MERGEFORMAT </w:instrText>
      </w:r>
      <w:r w:rsidRPr="00E820A9">
        <w:fldChar w:fldCharType="separate"/>
      </w:r>
      <w:r w:rsidR="00E7050A">
        <w:t xml:space="preserve">Figure </w:t>
      </w:r>
      <w:r w:rsidR="00E7050A">
        <w:rPr>
          <w:noProof/>
        </w:rPr>
        <w:t>6</w:t>
      </w:r>
      <w:r w:rsidR="00E7050A">
        <w:rPr>
          <w:noProof/>
        </w:rPr>
        <w:noBreakHyphen/>
        <w:t>28</w:t>
      </w:r>
      <w:r w:rsidRPr="00E820A9">
        <w:fldChar w:fldCharType="end"/>
      </w:r>
      <w:r w:rsidRPr="00E820A9">
        <w:t>).</w:t>
      </w:r>
    </w:p>
    <w:p w14:paraId="609D0E0B" w14:textId="58230508" w:rsidR="00983140" w:rsidRPr="00D00E8C" w:rsidRDefault="00983140" w:rsidP="00570D6D">
      <w:pPr>
        <w:pStyle w:val="BodyText10"/>
      </w:pPr>
      <w:r w:rsidRPr="00E820A9">
        <w:t>By early mid-December the inundated areas in Nap Nap Swamp continued to contract as water depth levels began to fall (</w:t>
      </w:r>
      <w:r w:rsidRPr="00E820A9">
        <w:fldChar w:fldCharType="begin"/>
      </w:r>
      <w:r w:rsidRPr="00E820A9">
        <w:instrText xml:space="preserve"> REF _Ref491620592 \h </w:instrText>
      </w:r>
      <w:r>
        <w:instrText xml:space="preserve"> \* MERGEFORMAT </w:instrText>
      </w:r>
      <w:r w:rsidRPr="00E820A9">
        <w:fldChar w:fldCharType="separate"/>
      </w:r>
      <w:r w:rsidR="00E7050A">
        <w:t xml:space="preserve">Figure </w:t>
      </w:r>
      <w:r w:rsidR="00E7050A">
        <w:rPr>
          <w:noProof/>
        </w:rPr>
        <w:t>6</w:t>
      </w:r>
      <w:r w:rsidR="00E7050A">
        <w:rPr>
          <w:noProof/>
        </w:rPr>
        <w:noBreakHyphen/>
        <w:t>28</w:t>
      </w:r>
      <w:r w:rsidRPr="00E820A9">
        <w:fldChar w:fldCharType="end"/>
      </w:r>
      <w:r w:rsidRPr="00E820A9">
        <w:t xml:space="preserve"> and </w:t>
      </w:r>
      <w:r w:rsidRPr="00E820A9">
        <w:fldChar w:fldCharType="begin"/>
      </w:r>
      <w:r w:rsidRPr="00E820A9">
        <w:instrText xml:space="preserve"> REF _Ref491645487 \h </w:instrText>
      </w:r>
      <w:r>
        <w:instrText xml:space="preserve"> \* MERGEFORMAT </w:instrText>
      </w:r>
      <w:r w:rsidRPr="00E820A9">
        <w:fldChar w:fldCharType="separate"/>
      </w:r>
      <w:r w:rsidR="00E7050A">
        <w:t xml:space="preserve">Figure </w:t>
      </w:r>
      <w:r w:rsidR="00E7050A">
        <w:rPr>
          <w:noProof/>
        </w:rPr>
        <w:t>6</w:t>
      </w:r>
      <w:r w:rsidR="00E7050A">
        <w:rPr>
          <w:noProof/>
        </w:rPr>
        <w:noBreakHyphen/>
        <w:t>36</w:t>
      </w:r>
      <w:r w:rsidRPr="00E820A9">
        <w:fldChar w:fldCharType="end"/>
      </w:r>
      <w:r w:rsidRPr="00E820A9">
        <w:t xml:space="preserve">). </w:t>
      </w:r>
      <w:r>
        <w:t xml:space="preserve">After the natural flood in November inundation in </w:t>
      </w:r>
      <w:r w:rsidRPr="00D00E8C">
        <w:t>Kie</w:t>
      </w:r>
      <w:r w:rsidR="00392086">
        <w:t>e</w:t>
      </w:r>
      <w:r w:rsidRPr="00D00E8C">
        <w:t>ta Lake</w:t>
      </w:r>
      <w:r>
        <w:t xml:space="preserve"> contracted from 60% to 18% of its area. During this time a waterbird breeding event commenced and the environmental water action increased inundation extents back to 50% by mid-April (</w:t>
      </w:r>
      <w:r>
        <w:fldChar w:fldCharType="begin"/>
      </w:r>
      <w:r>
        <w:instrText xml:space="preserve"> REF _Ref491729107 \h </w:instrText>
      </w:r>
      <w:r w:rsidR="00570D6D">
        <w:instrText xml:space="preserve"> \* MERGEFORMAT </w:instrText>
      </w:r>
      <w:r>
        <w:fldChar w:fldCharType="separate"/>
      </w:r>
      <w:r w:rsidR="00E7050A">
        <w:t xml:space="preserve">Figure </w:t>
      </w:r>
      <w:r w:rsidR="00E7050A">
        <w:rPr>
          <w:noProof/>
        </w:rPr>
        <w:t>6</w:t>
      </w:r>
      <w:r w:rsidR="00E7050A">
        <w:rPr>
          <w:noProof/>
        </w:rPr>
        <w:noBreakHyphen/>
        <w:t>38</w:t>
      </w:r>
      <w:r>
        <w:fldChar w:fldCharType="end"/>
      </w:r>
      <w:r>
        <w:t>)</w:t>
      </w:r>
    </w:p>
    <w:p w14:paraId="583B958A" w14:textId="7770CC75" w:rsidR="00983140" w:rsidRDefault="007D41F7" w:rsidP="00570D6D">
      <w:pPr>
        <w:pStyle w:val="BodyText10"/>
        <w:jc w:val="center"/>
      </w:pPr>
      <w:r>
        <w:rPr>
          <w:noProof/>
          <w:lang w:eastAsia="en-AU" w:bidi="ar-SA"/>
        </w:rPr>
        <w:drawing>
          <wp:inline distT="0" distB="0" distL="0" distR="0" wp14:anchorId="3D60914D" wp14:editId="3CB306EC">
            <wp:extent cx="4867275" cy="6874841"/>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872567" cy="6882315"/>
                    </a:xfrm>
                    <a:prstGeom prst="rect">
                      <a:avLst/>
                    </a:prstGeom>
                    <a:noFill/>
                  </pic:spPr>
                </pic:pic>
              </a:graphicData>
            </a:graphic>
          </wp:inline>
        </w:drawing>
      </w:r>
    </w:p>
    <w:p w14:paraId="00E4C154" w14:textId="09F7EA12" w:rsidR="00983140" w:rsidRDefault="00983140" w:rsidP="00073E73">
      <w:pPr>
        <w:pStyle w:val="Caption"/>
      </w:pPr>
      <w:bookmarkStart w:id="675" w:name="_Ref491729107"/>
      <w:bookmarkStart w:id="676" w:name="_Toc496876496"/>
      <w:bookmarkStart w:id="677" w:name="_Toc515353856"/>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38</w:t>
      </w:r>
      <w:r w:rsidR="00D66938">
        <w:rPr>
          <w:noProof/>
        </w:rPr>
        <w:fldChar w:fldCharType="end"/>
      </w:r>
      <w:bookmarkEnd w:id="675"/>
      <w:r>
        <w:t xml:space="preserve"> Inundation progression for the Nimmie-Caira </w:t>
      </w:r>
      <w:r w:rsidR="001275E5">
        <w:t>waterbird breeding support</w:t>
      </w:r>
      <w:r>
        <w:t xml:space="preserve"> water action</w:t>
      </w:r>
      <w:r w:rsidR="001275E5">
        <w:t>s</w:t>
      </w:r>
      <w:r>
        <w:t xml:space="preserve"> showing inundation contraction (left) from January to April 2017 in. Nap Nap Swamp, Telephone </w:t>
      </w:r>
      <w:r w:rsidR="00570D6D">
        <w:t>Bank</w:t>
      </w:r>
      <w:r>
        <w:t>, and Eulimbah Swamps</w:t>
      </w:r>
      <w:r w:rsidR="00377E4E">
        <w:t xml:space="preserve"> (top)</w:t>
      </w:r>
      <w:r>
        <w:t>, and then the inundation expansion in Kieeta Lake</w:t>
      </w:r>
      <w:r w:rsidR="00377E4E">
        <w:t xml:space="preserve"> (bottom)</w:t>
      </w:r>
      <w:r>
        <w:t>.</w:t>
      </w:r>
      <w:bookmarkEnd w:id="676"/>
      <w:bookmarkEnd w:id="677"/>
      <w:r>
        <w:t xml:space="preserve"> </w:t>
      </w:r>
    </w:p>
    <w:p w14:paraId="7BDEBB9D" w14:textId="77777777" w:rsidR="00C14CE3" w:rsidRDefault="00C14CE3" w:rsidP="00983140">
      <w:pPr>
        <w:pStyle w:val="BodyText10"/>
        <w:rPr>
          <w:b/>
          <w:i/>
        </w:rPr>
      </w:pPr>
    </w:p>
    <w:p w14:paraId="1FC3EDD4" w14:textId="17EF480E" w:rsidR="00983140" w:rsidRPr="00360924" w:rsidRDefault="00983140" w:rsidP="00983140">
      <w:pPr>
        <w:pStyle w:val="BodyText10"/>
        <w:rPr>
          <w:b/>
          <w:i/>
        </w:rPr>
      </w:pPr>
      <w:r>
        <w:rPr>
          <w:b/>
          <w:i/>
        </w:rPr>
        <w:t xml:space="preserve">Yanga </w:t>
      </w:r>
      <w:r w:rsidR="00002ECE">
        <w:rPr>
          <w:b/>
          <w:i/>
        </w:rPr>
        <w:t>Waterbird Breeding Support</w:t>
      </w:r>
    </w:p>
    <w:p w14:paraId="3A87A81F" w14:textId="073DCFD2" w:rsidR="00983140" w:rsidRDefault="00983140" w:rsidP="00570D6D">
      <w:pPr>
        <w:pStyle w:val="BodyText10"/>
      </w:pPr>
      <w:r>
        <w:t xml:space="preserve">During the natural flood at least 90% of Tarwillie Swamp was inundated for </w:t>
      </w:r>
      <w:r w:rsidR="00570D6D">
        <w:t>two</w:t>
      </w:r>
      <w:r>
        <w:t xml:space="preserve"> months between early October and mid-January 2017 (</w:t>
      </w:r>
      <w:r>
        <w:fldChar w:fldCharType="begin"/>
      </w:r>
      <w:r>
        <w:instrText xml:space="preserve"> REF _Ref491631725 \h </w:instrText>
      </w:r>
      <w:r w:rsidR="00570D6D">
        <w:instrText xml:space="preserve"> \* MERGEFORMAT </w:instrText>
      </w:r>
      <w:r>
        <w:fldChar w:fldCharType="separate"/>
      </w:r>
      <w:r w:rsidR="00E7050A">
        <w:t xml:space="preserve">Figure </w:t>
      </w:r>
      <w:r w:rsidR="00E7050A">
        <w:rPr>
          <w:noProof/>
        </w:rPr>
        <w:t>6</w:t>
      </w:r>
      <w:r w:rsidR="00E7050A">
        <w:rPr>
          <w:noProof/>
        </w:rPr>
        <w:noBreakHyphen/>
        <w:t>39</w:t>
      </w:r>
      <w:r>
        <w:fldChar w:fldCharType="end"/>
      </w:r>
      <w:r>
        <w:t xml:space="preserve"> and </w:t>
      </w:r>
      <w:r>
        <w:fldChar w:fldCharType="begin"/>
      </w:r>
      <w:r>
        <w:instrText xml:space="preserve"> REF _Ref491631736 \h </w:instrText>
      </w:r>
      <w:r w:rsidR="00570D6D">
        <w:instrText xml:space="preserve"> \* MERGEFORMAT </w:instrText>
      </w:r>
      <w:r>
        <w:fldChar w:fldCharType="separate"/>
      </w:r>
      <w:r w:rsidR="00E7050A">
        <w:t xml:space="preserve">Figure </w:t>
      </w:r>
      <w:r w:rsidR="00E7050A">
        <w:rPr>
          <w:noProof/>
        </w:rPr>
        <w:t>6</w:t>
      </w:r>
      <w:r w:rsidR="00E7050A">
        <w:rPr>
          <w:noProof/>
        </w:rPr>
        <w:noBreakHyphen/>
        <w:t>40</w:t>
      </w:r>
      <w:r>
        <w:fldChar w:fldCharType="end"/>
      </w:r>
      <w:r>
        <w:t xml:space="preserve">). By late January this contracted to 85% inundated. Combined Commonwealth and NSW environmental water maintained inundated extent to about 75% up until late February indicating that water levels were well maintained since the natural flood. By early March 50% of Tarwillie Swamp remained inundated contracting to 20% by mid-April 2017. Overall at least 50% of Tarwillie Swamp was inundated for about </w:t>
      </w:r>
      <w:r w:rsidR="00570D6D">
        <w:t>six and a half</w:t>
      </w:r>
      <w:r>
        <w:t xml:space="preserve"> months. </w:t>
      </w:r>
    </w:p>
    <w:p w14:paraId="01497965" w14:textId="6B19B2A6" w:rsidR="00983140" w:rsidRDefault="00570D6D" w:rsidP="00570D6D">
      <w:pPr>
        <w:pStyle w:val="BodyText10"/>
      </w:pPr>
      <w:r>
        <w:t>Two Bridges Swamp is located on a major flow path and so 50% of it was inundated for eight months between July 2016 and March 2017 and supported colonial waterbird breeding (</w:t>
      </w:r>
      <w:r w:rsidRPr="002F19B7">
        <w:t>see Section 6.1</w:t>
      </w:r>
      <w:r w:rsidR="003728C9" w:rsidRPr="002F19B7">
        <w:t>2</w:t>
      </w:r>
      <w:r w:rsidRPr="002F19B7">
        <w:t>).</w:t>
      </w:r>
      <w:r>
        <w:t xml:space="preserve"> </w:t>
      </w:r>
      <w:r w:rsidR="00983140">
        <w:t>Whilst other wetlands in Yanga were not specific targets for environmental water delivery they were inundated during the natural flood. More than 50% of Pigger</w:t>
      </w:r>
      <w:r>
        <w:t>y Lake was inundated for eight</w:t>
      </w:r>
      <w:r w:rsidR="00983140">
        <w:t xml:space="preserve"> months during the same periods whilst 50% of Mercedes Swamp was inundated for seven months until the end of February (</w:t>
      </w:r>
      <w:r w:rsidR="00983140">
        <w:fldChar w:fldCharType="begin"/>
      </w:r>
      <w:r w:rsidR="00983140">
        <w:instrText xml:space="preserve"> REF _Ref491631725 \h </w:instrText>
      </w:r>
      <w:r>
        <w:instrText xml:space="preserve"> \* MERGEFORMAT </w:instrText>
      </w:r>
      <w:r w:rsidR="00983140">
        <w:fldChar w:fldCharType="separate"/>
      </w:r>
      <w:r w:rsidR="00E7050A">
        <w:t xml:space="preserve">Figure </w:t>
      </w:r>
      <w:r w:rsidR="00E7050A">
        <w:rPr>
          <w:noProof/>
        </w:rPr>
        <w:t>6</w:t>
      </w:r>
      <w:r w:rsidR="00E7050A">
        <w:rPr>
          <w:noProof/>
        </w:rPr>
        <w:noBreakHyphen/>
        <w:t>39</w:t>
      </w:r>
      <w:r w:rsidR="00983140">
        <w:fldChar w:fldCharType="end"/>
      </w:r>
      <w:r w:rsidR="00983140">
        <w:t xml:space="preserve"> and </w:t>
      </w:r>
      <w:r w:rsidR="00983140">
        <w:fldChar w:fldCharType="begin"/>
      </w:r>
      <w:r w:rsidR="00983140">
        <w:instrText xml:space="preserve"> REF _Ref491631736 \h </w:instrText>
      </w:r>
      <w:r>
        <w:instrText xml:space="preserve"> \* MERGEFORMAT </w:instrText>
      </w:r>
      <w:r w:rsidR="00983140">
        <w:fldChar w:fldCharType="separate"/>
      </w:r>
      <w:r w:rsidR="00E7050A">
        <w:t xml:space="preserve">Figure </w:t>
      </w:r>
      <w:r w:rsidR="00E7050A">
        <w:rPr>
          <w:noProof/>
        </w:rPr>
        <w:t>6</w:t>
      </w:r>
      <w:r w:rsidR="00E7050A">
        <w:rPr>
          <w:noProof/>
        </w:rPr>
        <w:noBreakHyphen/>
        <w:t>40</w:t>
      </w:r>
      <w:r w:rsidR="00983140">
        <w:fldChar w:fldCharType="end"/>
      </w:r>
      <w:r w:rsidR="00983140">
        <w:t>).</w:t>
      </w:r>
    </w:p>
    <w:p w14:paraId="7AC2B9C8" w14:textId="335D0B8B" w:rsidR="00983140" w:rsidRDefault="007D41F7" w:rsidP="00983140">
      <w:pPr>
        <w:pStyle w:val="BodyText"/>
        <w:keepNext/>
      </w:pPr>
      <w:r>
        <w:rPr>
          <w:noProof/>
        </w:rPr>
        <w:drawing>
          <wp:inline distT="0" distB="0" distL="0" distR="0" wp14:anchorId="13909AE8" wp14:editId="2D936DBB">
            <wp:extent cx="5385600" cy="4434909"/>
            <wp:effectExtent l="0" t="0" r="5715"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397789" cy="4444947"/>
                    </a:xfrm>
                    <a:prstGeom prst="rect">
                      <a:avLst/>
                    </a:prstGeom>
                    <a:noFill/>
                  </pic:spPr>
                </pic:pic>
              </a:graphicData>
            </a:graphic>
          </wp:inline>
        </w:drawing>
      </w:r>
    </w:p>
    <w:p w14:paraId="1B5E204D" w14:textId="73FDEEE7" w:rsidR="00983140" w:rsidRDefault="00983140" w:rsidP="00073E73">
      <w:pPr>
        <w:pStyle w:val="Caption"/>
      </w:pPr>
      <w:bookmarkStart w:id="678" w:name="_Ref491631725"/>
      <w:bookmarkStart w:id="679" w:name="_Toc496876497"/>
      <w:bookmarkStart w:id="680" w:name="_Toc515353857"/>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39</w:t>
      </w:r>
      <w:r w:rsidR="00D66938">
        <w:rPr>
          <w:noProof/>
        </w:rPr>
        <w:fldChar w:fldCharType="end"/>
      </w:r>
      <w:bookmarkEnd w:id="678"/>
      <w:r>
        <w:t xml:space="preserve"> Percentage area inundated for targeted waterbird rookery sites during the Yanga </w:t>
      </w:r>
      <w:r w:rsidR="00B37B6D">
        <w:t>waterbird breeding support</w:t>
      </w:r>
      <w:r>
        <w:t xml:space="preserve"> water action (see </w:t>
      </w:r>
      <w:r>
        <w:fldChar w:fldCharType="begin"/>
      </w:r>
      <w:r>
        <w:instrText xml:space="preserve"> REF _Ref491210147 \h </w:instrText>
      </w:r>
      <w:r>
        <w:fldChar w:fldCharType="separate"/>
      </w:r>
      <w:r w:rsidR="00E7050A">
        <w:t xml:space="preserve">Table </w:t>
      </w:r>
      <w:r w:rsidR="00E7050A">
        <w:rPr>
          <w:noProof/>
        </w:rPr>
        <w:t>6</w:t>
      </w:r>
      <w:r w:rsidR="00E7050A">
        <w:noBreakHyphen/>
      </w:r>
      <w:r w:rsidR="00E7050A">
        <w:rPr>
          <w:noProof/>
        </w:rPr>
        <w:t>13</w:t>
      </w:r>
      <w:r>
        <w:fldChar w:fldCharType="end"/>
      </w:r>
      <w:r>
        <w:t>)</w:t>
      </w:r>
      <w:bookmarkEnd w:id="679"/>
      <w:bookmarkEnd w:id="680"/>
    </w:p>
    <w:p w14:paraId="0509E58B" w14:textId="77777777" w:rsidR="00983140" w:rsidRPr="00E820A9" w:rsidRDefault="00983140" w:rsidP="00983140">
      <w:pPr>
        <w:pStyle w:val="BodyText"/>
        <w:rPr>
          <w:lang w:eastAsia="zh-CN" w:bidi="th-TH"/>
        </w:rPr>
      </w:pPr>
    </w:p>
    <w:p w14:paraId="67B7C87B" w14:textId="10AF4F18" w:rsidR="00983140" w:rsidRDefault="007D41F7" w:rsidP="00570D6D">
      <w:pPr>
        <w:pStyle w:val="BodyText10"/>
        <w:jc w:val="center"/>
      </w:pPr>
      <w:r>
        <w:rPr>
          <w:noProof/>
          <w:lang w:eastAsia="en-AU" w:bidi="ar-SA"/>
        </w:rPr>
        <w:drawing>
          <wp:inline distT="0" distB="0" distL="0" distR="0" wp14:anchorId="3079FC80" wp14:editId="52D8777E">
            <wp:extent cx="4202889" cy="5467350"/>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thRedbank&amp;NthYangaRookery_Progression.png"/>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4204144" cy="5468982"/>
                    </a:xfrm>
                    <a:prstGeom prst="rect">
                      <a:avLst/>
                    </a:prstGeom>
                    <a:ln>
                      <a:noFill/>
                    </a:ln>
                    <a:extLst>
                      <a:ext uri="{53640926-AAD7-44D8-BBD7-CCE9431645EC}">
                        <a14:shadowObscured xmlns:a14="http://schemas.microsoft.com/office/drawing/2010/main"/>
                      </a:ext>
                    </a:extLst>
                  </pic:spPr>
                </pic:pic>
              </a:graphicData>
            </a:graphic>
          </wp:inline>
        </w:drawing>
      </w:r>
    </w:p>
    <w:p w14:paraId="1092FF5D" w14:textId="13FCD9EF" w:rsidR="00983140" w:rsidRDefault="00983140" w:rsidP="00073E73">
      <w:pPr>
        <w:pStyle w:val="Caption"/>
      </w:pPr>
      <w:bookmarkStart w:id="681" w:name="_Ref491631736"/>
      <w:bookmarkStart w:id="682" w:name="_Toc496876498"/>
      <w:bookmarkStart w:id="683" w:name="_Toc515353858"/>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w:instrText>
      </w:r>
      <w:r w:rsidR="00D66938">
        <w:instrText xml:space="preserve">EQ Figure \* ARABIC \s 1 </w:instrText>
      </w:r>
      <w:r w:rsidR="00D66938">
        <w:fldChar w:fldCharType="separate"/>
      </w:r>
      <w:r w:rsidR="00E7050A">
        <w:rPr>
          <w:noProof/>
        </w:rPr>
        <w:t>40</w:t>
      </w:r>
      <w:r w:rsidR="00D66938">
        <w:rPr>
          <w:noProof/>
        </w:rPr>
        <w:fldChar w:fldCharType="end"/>
      </w:r>
      <w:bookmarkEnd w:id="681"/>
      <w:r>
        <w:t xml:space="preserve"> Inundation progression for the Yanga Rookery (Tarwillie Swamp) and North Redbank (Tori Lignum Swamp) </w:t>
      </w:r>
      <w:r w:rsidR="00B37B6D">
        <w:t xml:space="preserve">waterbird breeding support </w:t>
      </w:r>
      <w:r>
        <w:t>water action</w:t>
      </w:r>
      <w:r w:rsidR="00B37B6D">
        <w:t>s</w:t>
      </w:r>
      <w:r>
        <w:t xml:space="preserve"> from January to April 2017.</w:t>
      </w:r>
      <w:bookmarkEnd w:id="682"/>
      <w:bookmarkEnd w:id="683"/>
    </w:p>
    <w:p w14:paraId="725B3CBE" w14:textId="77777777" w:rsidR="00983140" w:rsidRDefault="00983140" w:rsidP="00073E73">
      <w:pPr>
        <w:pStyle w:val="Caption"/>
        <w:rPr>
          <w:lang w:eastAsia="zh-CN"/>
        </w:rPr>
      </w:pPr>
    </w:p>
    <w:p w14:paraId="31363A70" w14:textId="154D77F7" w:rsidR="00983140" w:rsidRPr="00570D6D" w:rsidRDefault="00983140" w:rsidP="00570D6D">
      <w:pPr>
        <w:pStyle w:val="BodyText10"/>
        <w:rPr>
          <w:b/>
          <w:i/>
        </w:rPr>
      </w:pPr>
      <w:r w:rsidRPr="00570D6D">
        <w:rPr>
          <w:b/>
          <w:i/>
        </w:rPr>
        <w:t xml:space="preserve">North Redbank </w:t>
      </w:r>
      <w:r w:rsidR="00002ECE">
        <w:rPr>
          <w:b/>
          <w:i/>
        </w:rPr>
        <w:t>Waterbird Breeding Support</w:t>
      </w:r>
    </w:p>
    <w:p w14:paraId="086CA672" w14:textId="5986CA60" w:rsidR="00983140" w:rsidRDefault="00983140" w:rsidP="00C17444">
      <w:r>
        <w:t xml:space="preserve">More than 80% of Tori Lignum Swamp was inundated for four months between mid-August and mid-December during which time waterbirds began to breed </w:t>
      </w:r>
      <w:r w:rsidR="00570D6D">
        <w:t>(</w:t>
      </w:r>
      <w:r>
        <w:fldChar w:fldCharType="begin"/>
      </w:r>
      <w:r>
        <w:instrText xml:space="preserve"> REF _Ref491757950 \h </w:instrText>
      </w:r>
      <w:r w:rsidR="00570D6D">
        <w:instrText xml:space="preserve"> \* MERGEFORMAT </w:instrText>
      </w:r>
      <w:r>
        <w:fldChar w:fldCharType="separate"/>
      </w:r>
      <w:r w:rsidR="00E7050A" w:rsidRPr="00570D6D">
        <w:t xml:space="preserve">Figure </w:t>
      </w:r>
      <w:r w:rsidR="00E7050A">
        <w:rPr>
          <w:noProof/>
        </w:rPr>
        <w:t>6</w:t>
      </w:r>
      <w:r w:rsidR="00E7050A">
        <w:rPr>
          <w:noProof/>
        </w:rPr>
        <w:noBreakHyphen/>
        <w:t>41</w:t>
      </w:r>
      <w:r>
        <w:fldChar w:fldCharType="end"/>
      </w:r>
      <w:r w:rsidR="00570D6D">
        <w:t>)</w:t>
      </w:r>
      <w:r>
        <w:t xml:space="preserve">. Water levels dropped and inundation extent contracted to about 50% </w:t>
      </w:r>
      <w:r w:rsidR="00570D6D">
        <w:t>(</w:t>
      </w:r>
      <w:r>
        <w:fldChar w:fldCharType="begin"/>
      </w:r>
      <w:r>
        <w:instrText xml:space="preserve"> REF _Ref491631736 \h </w:instrText>
      </w:r>
      <w:r w:rsidR="00570D6D">
        <w:instrText xml:space="preserve"> \* MERGEFORMAT </w:instrText>
      </w:r>
      <w:r>
        <w:fldChar w:fldCharType="separate"/>
      </w:r>
      <w:r w:rsidR="00E7050A">
        <w:t xml:space="preserve">Figure </w:t>
      </w:r>
      <w:r w:rsidR="00E7050A">
        <w:rPr>
          <w:noProof/>
        </w:rPr>
        <w:t>6</w:t>
      </w:r>
      <w:r w:rsidR="00E7050A">
        <w:rPr>
          <w:noProof/>
        </w:rPr>
        <w:noBreakHyphen/>
        <w:t>40</w:t>
      </w:r>
      <w:r>
        <w:fldChar w:fldCharType="end"/>
      </w:r>
      <w:r w:rsidR="00570D6D">
        <w:t xml:space="preserve">) </w:t>
      </w:r>
      <w:r>
        <w:t xml:space="preserve">and so an environmental water action was delivered which maintained an inundation extent of 50% of Tori Lignum Swamp for the month of February 2017 to support the breeding </w:t>
      </w:r>
      <w:r w:rsidR="00570D6D">
        <w:t xml:space="preserve">colonial </w:t>
      </w:r>
      <w:r>
        <w:t>waterbirds</w:t>
      </w:r>
      <w:r w:rsidR="00570D6D">
        <w:t xml:space="preserve"> (</w:t>
      </w:r>
      <w:r w:rsidR="003728C9" w:rsidRPr="002F19B7">
        <w:t>see</w:t>
      </w:r>
      <w:r w:rsidR="00C14CE3">
        <w:t xml:space="preserve"> 6.12 Waterbird Breeding</w:t>
      </w:r>
      <w:r w:rsidR="00570D6D">
        <w:t>)</w:t>
      </w:r>
      <w:r>
        <w:t xml:space="preserve">. </w:t>
      </w:r>
    </w:p>
    <w:p w14:paraId="4B3A0907" w14:textId="77777777" w:rsidR="00983140" w:rsidRDefault="00983140" w:rsidP="00073E73">
      <w:pPr>
        <w:pStyle w:val="Caption"/>
        <w:rPr>
          <w:lang w:eastAsia="zh-CN"/>
        </w:rPr>
      </w:pPr>
    </w:p>
    <w:p w14:paraId="0C79326E" w14:textId="3CB5DC28" w:rsidR="00983140" w:rsidRDefault="007D41F7" w:rsidP="00570D6D">
      <w:pPr>
        <w:pStyle w:val="BodyText10"/>
        <w:jc w:val="center"/>
      </w:pPr>
      <w:r>
        <w:rPr>
          <w:noProof/>
          <w:lang w:eastAsia="en-AU" w:bidi="ar-SA"/>
        </w:rPr>
        <w:drawing>
          <wp:inline distT="0" distB="0" distL="0" distR="0" wp14:anchorId="27CBBDC7" wp14:editId="4E3C4D90">
            <wp:extent cx="4562475" cy="3369352"/>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566467" cy="3372300"/>
                    </a:xfrm>
                    <a:prstGeom prst="rect">
                      <a:avLst/>
                    </a:prstGeom>
                    <a:noFill/>
                  </pic:spPr>
                </pic:pic>
              </a:graphicData>
            </a:graphic>
          </wp:inline>
        </w:drawing>
      </w:r>
    </w:p>
    <w:p w14:paraId="2090541E" w14:textId="641FDDEF" w:rsidR="00983140" w:rsidRDefault="00983140" w:rsidP="00073E73">
      <w:pPr>
        <w:pStyle w:val="Caption"/>
      </w:pPr>
      <w:bookmarkStart w:id="684" w:name="_Ref491757950"/>
      <w:bookmarkStart w:id="685" w:name="_Toc496876499"/>
      <w:bookmarkStart w:id="686" w:name="_Toc515353859"/>
      <w:r w:rsidRPr="00570D6D">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41</w:t>
      </w:r>
      <w:r w:rsidR="00D66938">
        <w:rPr>
          <w:noProof/>
        </w:rPr>
        <w:fldChar w:fldCharType="end"/>
      </w:r>
      <w:bookmarkEnd w:id="684"/>
      <w:r w:rsidRPr="00570D6D">
        <w:rPr>
          <w:noProof/>
        </w:rPr>
        <w:t xml:space="preserve"> </w:t>
      </w:r>
      <w:r w:rsidRPr="00570D6D">
        <w:t xml:space="preserve">Percentage area inundated for targeted waterbird rookery sites during the North Redbank </w:t>
      </w:r>
      <w:r w:rsidR="00B37B6D">
        <w:t>waterbird breeding support</w:t>
      </w:r>
      <w:r w:rsidRPr="00570D6D">
        <w:t xml:space="preserve"> water action (see </w:t>
      </w:r>
      <w:r w:rsidRPr="00570D6D">
        <w:fldChar w:fldCharType="begin"/>
      </w:r>
      <w:r w:rsidRPr="00570D6D">
        <w:instrText xml:space="preserve"> REF _Ref491210147 \h </w:instrText>
      </w:r>
      <w:r w:rsidR="00570D6D">
        <w:instrText xml:space="preserve"> \* MERGEFORMAT </w:instrText>
      </w:r>
      <w:r w:rsidRPr="00570D6D">
        <w:fldChar w:fldCharType="separate"/>
      </w:r>
      <w:r w:rsidR="00E7050A">
        <w:t xml:space="preserve">Table </w:t>
      </w:r>
      <w:r w:rsidR="00E7050A">
        <w:rPr>
          <w:noProof/>
        </w:rPr>
        <w:t>6</w:t>
      </w:r>
      <w:r w:rsidR="00E7050A">
        <w:rPr>
          <w:noProof/>
        </w:rPr>
        <w:noBreakHyphen/>
        <w:t>13</w:t>
      </w:r>
      <w:r w:rsidRPr="00570D6D">
        <w:fldChar w:fldCharType="end"/>
      </w:r>
      <w:r w:rsidRPr="00570D6D">
        <w:t>)</w:t>
      </w:r>
      <w:r w:rsidR="00570D6D" w:rsidRPr="00570D6D">
        <w:t>.</w:t>
      </w:r>
      <w:bookmarkEnd w:id="685"/>
      <w:bookmarkEnd w:id="686"/>
    </w:p>
    <w:p w14:paraId="5E71F833" w14:textId="77777777" w:rsidR="00570D6D" w:rsidRPr="00570D6D" w:rsidRDefault="00570D6D" w:rsidP="00073E73">
      <w:pPr>
        <w:pStyle w:val="Caption"/>
      </w:pPr>
    </w:p>
    <w:p w14:paraId="4C043C64" w14:textId="77777777" w:rsidR="00983140" w:rsidRPr="00F56682" w:rsidRDefault="00983140" w:rsidP="00570D6D">
      <w:pPr>
        <w:pStyle w:val="Subtitle"/>
      </w:pPr>
      <w:bookmarkStart w:id="687" w:name="_Toc492038830"/>
      <w:r w:rsidRPr="00F56682">
        <w:t>Discussion</w:t>
      </w:r>
      <w:bookmarkEnd w:id="687"/>
    </w:p>
    <w:p w14:paraId="2A707356" w14:textId="77777777" w:rsidR="00983140" w:rsidRPr="00703884" w:rsidRDefault="00983140" w:rsidP="00983140">
      <w:pPr>
        <w:tabs>
          <w:tab w:val="left" w:pos="851"/>
        </w:tabs>
        <w:spacing w:before="120"/>
        <w:rPr>
          <w:rFonts w:eastAsia="Times New Roman" w:cs="Angsana New"/>
          <w:b/>
          <w:bCs/>
          <w:szCs w:val="22"/>
          <w:lang w:eastAsia="zh-CN" w:bidi="th-TH"/>
        </w:rPr>
      </w:pPr>
      <w:r w:rsidRPr="00703884">
        <w:rPr>
          <w:rFonts w:eastAsia="Times New Roman" w:cs="Angsana New"/>
          <w:b/>
          <w:bCs/>
          <w:szCs w:val="22"/>
          <w:lang w:eastAsia="zh-CN" w:bidi="th-TH"/>
        </w:rPr>
        <w:t xml:space="preserve">What did Commonwealth environmental water contribute to inundated area? </w:t>
      </w:r>
    </w:p>
    <w:p w14:paraId="37057938" w14:textId="261A28A2" w:rsidR="00983140" w:rsidRPr="00AF64AC" w:rsidRDefault="00570D6D" w:rsidP="00570D6D">
      <w:pPr>
        <w:rPr>
          <w:rFonts w:eastAsia="Times New Roman" w:cs="Angsana New"/>
          <w:bCs/>
          <w:szCs w:val="22"/>
          <w:lang w:eastAsia="zh-CN" w:bidi="th-TH"/>
        </w:rPr>
      </w:pPr>
      <w:r w:rsidRPr="00A81475">
        <w:rPr>
          <w:i/>
          <w:szCs w:val="22"/>
          <w:lang w:val="en-GB" w:eastAsia="en-US"/>
        </w:rPr>
        <w:t>Commonwealth environmental water was delivered to wetlands through the Nimmie-Caria and Redbank to “inundate wetland and refuge habitat” in the Murrumbidgee Catchment.</w:t>
      </w:r>
      <w:r>
        <w:rPr>
          <w:i/>
          <w:szCs w:val="22"/>
          <w:lang w:val="en-GB" w:eastAsia="en-US"/>
        </w:rPr>
        <w:t xml:space="preserve"> </w:t>
      </w:r>
      <w:r w:rsidR="00983140" w:rsidRPr="00AF64AC">
        <w:rPr>
          <w:rFonts w:eastAsia="Times New Roman" w:cs="Angsana New"/>
          <w:szCs w:val="22"/>
          <w:lang w:val="en-GB" w:eastAsia="zh-CN" w:bidi="th-TH"/>
        </w:rPr>
        <w:t xml:space="preserve">All Commonwealth water actions achieved the expected inundation outcomes for targeted wetland assets. These inundation outcomes ranged from increasing inundation extents in core wetland and refuge habitats, maintaining inundation extents to increase periods of inundation duration, and </w:t>
      </w:r>
      <w:r w:rsidR="00902149">
        <w:rPr>
          <w:rFonts w:eastAsia="Times New Roman" w:cs="Angsana New"/>
          <w:szCs w:val="22"/>
          <w:lang w:val="en-GB" w:eastAsia="zh-CN" w:bidi="th-TH"/>
        </w:rPr>
        <w:t>manag</w:t>
      </w:r>
      <w:r w:rsidR="00902149" w:rsidRPr="00AF64AC">
        <w:rPr>
          <w:rFonts w:eastAsia="Times New Roman" w:cs="Angsana New"/>
          <w:szCs w:val="22"/>
          <w:lang w:val="en-GB" w:eastAsia="zh-CN" w:bidi="th-TH"/>
        </w:rPr>
        <w:t xml:space="preserve">ing </w:t>
      </w:r>
      <w:r w:rsidR="00983140" w:rsidRPr="00AF64AC">
        <w:rPr>
          <w:rFonts w:eastAsia="Times New Roman" w:cs="Angsana New"/>
          <w:szCs w:val="22"/>
          <w:lang w:val="en-GB" w:eastAsia="zh-CN" w:bidi="th-TH"/>
        </w:rPr>
        <w:t xml:space="preserve">flood recession. The 2016-2017 total inundated area of the Lowbidgee floodplain was nine times larger than the total inundated area in 2015-2016. This large extent was due to extensive natural flooding that occurred during spring 2016. The main contribution of </w:t>
      </w:r>
      <w:r w:rsidR="00983140" w:rsidRPr="00AF64AC">
        <w:rPr>
          <w:rFonts w:eastAsia="Times New Roman" w:cs="Angsana New"/>
          <w:bCs/>
          <w:szCs w:val="22"/>
          <w:lang w:eastAsia="zh-CN" w:bidi="th-TH"/>
        </w:rPr>
        <w:t xml:space="preserve">Commonwealth environmental water actions </w:t>
      </w:r>
      <w:r w:rsidR="00983140">
        <w:rPr>
          <w:rFonts w:eastAsia="Times New Roman" w:cs="Angsana New"/>
          <w:bCs/>
          <w:szCs w:val="22"/>
          <w:lang w:eastAsia="zh-CN" w:bidi="th-TH"/>
        </w:rPr>
        <w:t xml:space="preserve">in 2016-2017 </w:t>
      </w:r>
      <w:r w:rsidR="00983140" w:rsidRPr="00AF64AC">
        <w:rPr>
          <w:rFonts w:eastAsia="Times New Roman" w:cs="Angsana New"/>
          <w:bCs/>
          <w:szCs w:val="22"/>
          <w:lang w:eastAsia="zh-CN" w:bidi="th-TH"/>
        </w:rPr>
        <w:t xml:space="preserve">was to maintain water levels and inundation extent in waterbird </w:t>
      </w:r>
      <w:r>
        <w:rPr>
          <w:rFonts w:eastAsia="Times New Roman" w:cs="Angsana New"/>
          <w:bCs/>
          <w:szCs w:val="22"/>
          <w:lang w:eastAsia="zh-CN" w:bidi="th-TH"/>
        </w:rPr>
        <w:t>colony</w:t>
      </w:r>
      <w:r w:rsidR="00983140" w:rsidRPr="00AF64AC">
        <w:rPr>
          <w:rFonts w:eastAsia="Times New Roman" w:cs="Angsana New"/>
          <w:bCs/>
          <w:szCs w:val="22"/>
          <w:lang w:eastAsia="zh-CN" w:bidi="th-TH"/>
        </w:rPr>
        <w:t xml:space="preserve"> sites</w:t>
      </w:r>
      <w:r w:rsidR="00983140">
        <w:rPr>
          <w:rFonts w:eastAsia="Times New Roman" w:cs="Angsana New"/>
          <w:bCs/>
          <w:szCs w:val="22"/>
          <w:lang w:eastAsia="zh-CN" w:bidi="th-TH"/>
        </w:rPr>
        <w:t>.</w:t>
      </w:r>
    </w:p>
    <w:p w14:paraId="68081E0D" w14:textId="06B45893" w:rsidR="00983140" w:rsidRPr="00255F75" w:rsidRDefault="00983140" w:rsidP="00A859D0">
      <w:pPr>
        <w:rPr>
          <w:rFonts w:eastAsia="Times New Roman" w:cs="Angsana New"/>
          <w:szCs w:val="22"/>
          <w:lang w:eastAsia="zh-CN" w:bidi="th-TH"/>
        </w:rPr>
      </w:pPr>
      <w:r w:rsidRPr="00AF64AC">
        <w:rPr>
          <w:rFonts w:eastAsia="Times New Roman" w:cs="Angsana New"/>
          <w:szCs w:val="22"/>
          <w:lang w:eastAsia="zh-CN" w:bidi="th-TH"/>
        </w:rPr>
        <w:t>Increased inundation extents were achieved in the core wetlands through the floodways of the Nimmie-Caira, including Nap Nap Swamp, Waugorah Creek and Lagoon through to Tala Lake via the Monkem Creek system. This increased extent occurred prior to the natural flood that began in spring 2016</w:t>
      </w:r>
      <w:r>
        <w:rPr>
          <w:rFonts w:eastAsia="Times New Roman" w:cs="Angsana New"/>
          <w:szCs w:val="22"/>
          <w:lang w:eastAsia="zh-CN" w:bidi="th-TH"/>
        </w:rPr>
        <w:t xml:space="preserve"> and </w:t>
      </w:r>
      <w:r w:rsidRPr="00255F75">
        <w:rPr>
          <w:rFonts w:eastAsia="Times New Roman" w:cs="Angsana New"/>
          <w:szCs w:val="22"/>
          <w:lang w:eastAsia="zh-CN" w:bidi="th-TH"/>
        </w:rPr>
        <w:t xml:space="preserve">enabled increasing lateral connectivity between wetland habitats throughout the region. </w:t>
      </w:r>
      <w:r>
        <w:rPr>
          <w:rFonts w:eastAsia="Times New Roman" w:cs="Angsana New"/>
          <w:szCs w:val="22"/>
          <w:lang w:eastAsia="zh-CN" w:bidi="th-TH"/>
        </w:rPr>
        <w:t>Increased inundation extents were also achieved in the wetlands of Western Lakes during November and December 2016 for the provision of habitat and to improve wetland vegetation condition. Combined Commonwealth and NSW environmental water increased inundation extents in the Eulimbah Swamp rookery site after water levels suddenly dropped and inundation extents rapidly contracted during a waterbird breeding event</w:t>
      </w:r>
      <w:r w:rsidR="00570D6D">
        <w:rPr>
          <w:rFonts w:eastAsia="Times New Roman" w:cs="Angsana New"/>
          <w:szCs w:val="22"/>
          <w:lang w:eastAsia="zh-CN" w:bidi="th-TH"/>
        </w:rPr>
        <w:t xml:space="preserve"> </w:t>
      </w:r>
      <w:r w:rsidR="00570D6D" w:rsidRPr="002F19B7">
        <w:rPr>
          <w:rFonts w:eastAsia="Times New Roman" w:cs="Angsana New"/>
          <w:szCs w:val="22"/>
          <w:lang w:eastAsia="zh-CN" w:bidi="th-TH"/>
        </w:rPr>
        <w:t>(see</w:t>
      </w:r>
      <w:r w:rsidR="00C14CE3">
        <w:rPr>
          <w:rFonts w:eastAsia="Times New Roman" w:cs="Angsana New"/>
          <w:szCs w:val="22"/>
          <w:lang w:eastAsia="zh-CN" w:bidi="th-TH"/>
        </w:rPr>
        <w:t xml:space="preserve"> 6.12 Waterbird Breeding</w:t>
      </w:r>
      <w:r w:rsidR="00570D6D" w:rsidRPr="002F19B7">
        <w:rPr>
          <w:rFonts w:eastAsia="Times New Roman" w:cs="Angsana New"/>
          <w:szCs w:val="22"/>
          <w:lang w:eastAsia="zh-CN" w:bidi="th-TH"/>
        </w:rPr>
        <w:t>)</w:t>
      </w:r>
      <w:r w:rsidRPr="002F19B7">
        <w:rPr>
          <w:rFonts w:eastAsia="Times New Roman" w:cs="Angsana New"/>
          <w:szCs w:val="22"/>
          <w:lang w:eastAsia="zh-CN" w:bidi="th-TH"/>
        </w:rPr>
        <w:t>.</w:t>
      </w:r>
    </w:p>
    <w:p w14:paraId="338ECA9C" w14:textId="49FF97E2" w:rsidR="00983140" w:rsidRDefault="00983140" w:rsidP="00DF1B7E">
      <w:pPr>
        <w:tabs>
          <w:tab w:val="left" w:pos="851"/>
        </w:tabs>
        <w:spacing w:before="120"/>
      </w:pPr>
      <w:r w:rsidRPr="00A97BD6">
        <w:rPr>
          <w:rFonts w:eastAsia="Times New Roman" w:cs="Angsana New"/>
          <w:szCs w:val="22"/>
          <w:lang w:eastAsia="zh-CN" w:bidi="th-TH"/>
        </w:rPr>
        <w:t xml:space="preserve">Maintaining inundation duration is critical </w:t>
      </w:r>
      <w:r w:rsidRPr="00DF1B7E">
        <w:rPr>
          <w:rStyle w:val="BodyText1Char"/>
          <w:rFonts w:eastAsia="Calibri"/>
        </w:rPr>
        <w:t xml:space="preserve">for the completion of the life history stages of flora and fauna. Commonwealth environmental water combined with NSW water was successfully used to maintain the water levels, or inundation extent, in four rookery sites in the Nimmie-Caira, one in Yanga and one in North Redbank. After the natural flood water levels dropped and inundation extents contracted whilst waterbird breeding events were progressing. Combined Commonwealth and NSW environmental water enabled the prolonged inundation duration of more than 50% of these wetland sites for at least another month. Whilst many other wetland sites were not targeted for environmental water delivery their extended inundation duration (up to </w:t>
      </w:r>
      <w:r w:rsidR="00DF1B7E" w:rsidRPr="00DF1B7E">
        <w:rPr>
          <w:rStyle w:val="BodyText1Char"/>
          <w:rFonts w:eastAsia="Calibri"/>
        </w:rPr>
        <w:t>eight</w:t>
      </w:r>
      <w:r w:rsidRPr="00DF1B7E">
        <w:rPr>
          <w:rStyle w:val="BodyText1Char"/>
          <w:rFonts w:eastAsia="Calibri"/>
        </w:rPr>
        <w:t xml:space="preserve"> months) would be important for the provision of foraging habitat for breeding waterbirds in adjacent wetland rookery sites. This highlights the importance of having a mosaic of wet and dry habitats closely available to fauna so they can complete their lifecycles. Environmental water actions also contributed to providing a more natural wetting and drying cycle for wetland vegetation over the longer term.</w:t>
      </w:r>
    </w:p>
    <w:p w14:paraId="07FF9A57" w14:textId="77777777" w:rsidR="00983140" w:rsidRDefault="00983140" w:rsidP="00137F17">
      <w:pPr>
        <w:pStyle w:val="BodyTextCEWO"/>
        <w:rPr>
          <w:rFonts w:ascii="Arial" w:hAnsi="Arial"/>
        </w:rPr>
      </w:pPr>
      <w:r>
        <w:br w:type="page"/>
      </w:r>
    </w:p>
    <w:p w14:paraId="0722B3C3" w14:textId="6C9CC765" w:rsidR="00413167" w:rsidRPr="00413167" w:rsidRDefault="006A74AB" w:rsidP="00226181">
      <w:pPr>
        <w:pStyle w:val="Heading3"/>
      </w:pPr>
      <w:bookmarkStart w:id="688" w:name="_Toc492038983"/>
      <w:bookmarkStart w:id="689" w:name="_Toc509489820"/>
      <w:r>
        <w:t>6.7</w:t>
      </w:r>
      <w:r w:rsidR="00413167" w:rsidRPr="00413167">
        <w:t xml:space="preserve"> </w:t>
      </w:r>
      <w:r w:rsidR="007F6EFE">
        <w:t>Wetland water quality</w:t>
      </w:r>
      <w:bookmarkEnd w:id="688"/>
      <w:bookmarkEnd w:id="689"/>
    </w:p>
    <w:p w14:paraId="59570419" w14:textId="77777777" w:rsidR="00413167" w:rsidRPr="00750D2A" w:rsidRDefault="00413167" w:rsidP="006A74AB">
      <w:pPr>
        <w:pStyle w:val="BodyText10"/>
        <w:rPr>
          <w:sz w:val="20"/>
        </w:rPr>
      </w:pPr>
      <w:r w:rsidRPr="00750D2A">
        <w:rPr>
          <w:sz w:val="20"/>
        </w:rPr>
        <w:t>Prepared by Dr Ben Wolfenden (CSU) and Dr Yoshi Kobayashi (NSW OEH)</w:t>
      </w:r>
    </w:p>
    <w:p w14:paraId="7A451F20" w14:textId="77777777" w:rsidR="00413167" w:rsidRPr="00413167" w:rsidRDefault="00413167" w:rsidP="00680E9C">
      <w:pPr>
        <w:pStyle w:val="Subtitle"/>
      </w:pPr>
      <w:bookmarkStart w:id="690" w:name="_Toc492038831"/>
      <w:r w:rsidRPr="00413167">
        <w:t>Introduction</w:t>
      </w:r>
      <w:bookmarkEnd w:id="690"/>
    </w:p>
    <w:p w14:paraId="48C80BFB" w14:textId="1A8F8A6A" w:rsidR="00413167" w:rsidRPr="00413167" w:rsidRDefault="00030F0E" w:rsidP="006A74AB">
      <w:pPr>
        <w:pStyle w:val="BodyText10"/>
        <w:rPr>
          <w:lang w:val="en-GB"/>
        </w:rPr>
      </w:pPr>
      <w:r>
        <w:rPr>
          <w:lang w:val="en-GB"/>
        </w:rPr>
        <w:t>While multiple watering actions were undertaken in the Murrumbidgee, d</w:t>
      </w:r>
      <w:r w:rsidR="00413167" w:rsidRPr="00413167">
        <w:rPr>
          <w:lang w:val="en-GB"/>
        </w:rPr>
        <w:t>u</w:t>
      </w:r>
      <w:r>
        <w:rPr>
          <w:lang w:val="en-GB"/>
        </w:rPr>
        <w:t xml:space="preserve">ring 2016-17, </w:t>
      </w:r>
      <w:r w:rsidR="003728C9">
        <w:rPr>
          <w:lang w:val="en-GB"/>
        </w:rPr>
        <w:t>Commonwealth</w:t>
      </w:r>
      <w:r w:rsidR="00413167" w:rsidRPr="00413167">
        <w:rPr>
          <w:lang w:val="en-GB"/>
        </w:rPr>
        <w:t xml:space="preserve"> environmental water </w:t>
      </w:r>
      <w:r>
        <w:rPr>
          <w:lang w:val="en-GB"/>
        </w:rPr>
        <w:t>that influenced the 12</w:t>
      </w:r>
      <w:r w:rsidR="00413167" w:rsidRPr="00413167">
        <w:rPr>
          <w:lang w:val="en-GB"/>
        </w:rPr>
        <w:t xml:space="preserve"> </w:t>
      </w:r>
      <w:r w:rsidR="001936B7">
        <w:rPr>
          <w:lang w:val="en-GB"/>
        </w:rPr>
        <w:t xml:space="preserve">LTIM-monitored </w:t>
      </w:r>
      <w:r w:rsidR="00413167" w:rsidRPr="00413167">
        <w:rPr>
          <w:lang w:val="en-GB"/>
        </w:rPr>
        <w:t xml:space="preserve">wetlands </w:t>
      </w:r>
      <w:r>
        <w:rPr>
          <w:lang w:val="en-GB"/>
        </w:rPr>
        <w:t xml:space="preserve">was largely targeted to </w:t>
      </w:r>
      <w:r w:rsidR="00413167" w:rsidRPr="00413167">
        <w:rPr>
          <w:lang w:val="en-GB"/>
        </w:rPr>
        <w:t>support waterbirds</w:t>
      </w:r>
      <w:r>
        <w:rPr>
          <w:lang w:val="en-GB"/>
        </w:rPr>
        <w:t xml:space="preserve"> breeding as a primary objective</w:t>
      </w:r>
      <w:r w:rsidR="00413167" w:rsidRPr="00413167">
        <w:rPr>
          <w:lang w:val="en-GB"/>
        </w:rPr>
        <w:t xml:space="preserve">. In wetlands, the quality of physical habitat for aquatic species can be affected by water quality (here defined as the physicochemical environment and concentrations of dissolved nutrients and carbon). Water quality is naturally variable over time, </w:t>
      </w:r>
      <w:r w:rsidR="00413167" w:rsidRPr="00413167">
        <w:t>reflecting changes in air temperature, discharge, patterns of wetting and drying, salinisation and aquatic photosynthesis. Biota found in ephemeral wetlands tolerate a degree of variability</w:t>
      </w:r>
      <w:r w:rsidR="002F19B7">
        <w:t xml:space="preserve"> in physicochemical conditions </w:t>
      </w:r>
      <w:r w:rsidR="005C7E16">
        <w:fldChar w:fldCharType="begin"/>
      </w:r>
      <w:r w:rsidR="00F075A3">
        <w:instrText xml:space="preserve"> ADDIN EN.CITE &lt;EndNote&gt;&lt;Cite&gt;&lt;Author&gt;Poff&lt;/Author&gt;&lt;Year&gt;1997&lt;/Year&gt;&lt;RecNum&gt;3244&lt;/RecNum&gt;&lt;DisplayText&gt;(Poff, Allan et al. 1997)&lt;/DisplayText&gt;&lt;record&gt;&lt;rec-number&gt;3244&lt;/rec-number&gt;&lt;foreign-keys&gt;&lt;key app="EN" db-id="vxxvsda2b05fxpeaw2dp552mtrd5trxdrf0s" timestamp="1334886428"&gt;3244&lt;/key&gt;&lt;/foreign-keys&gt;&lt;ref-type name="Journal Article"&gt;17&lt;/ref-type&gt;&lt;contributors&gt;&lt;authors&gt;&lt;author&gt;Poff, N. LeRoy&lt;/author&gt;&lt;author&gt;Allan, J. David&lt;/author&gt;&lt;author&gt;Bain, Mark B.&lt;/author&gt;&lt;author&gt;Karr, James R.&lt;/author&gt;&lt;author&gt;Prestegaard, Karen L.&lt;/author&gt;&lt;author&gt;Richter, Brian D.&lt;/author&gt;&lt;author&gt;Sparks, Richard E.&lt;/author&gt;&lt;author&gt;Stromberg, Julie C.&lt;/author&gt;&lt;/authors&gt;&lt;/contributors&gt;&lt;titles&gt;&lt;title&gt;The natural flow regime&lt;/title&gt;&lt;secondary-title&gt;BioScience&lt;/secondary-title&gt;&lt;/titles&gt;&lt;periodical&gt;&lt;full-title&gt;BioScience&lt;/full-title&gt;&lt;/periodical&gt;&lt;pages&gt;769-784&lt;/pages&gt;&lt;volume&gt;47&lt;/volume&gt;&lt;number&gt;11&lt;/number&gt;&lt;dates&gt;&lt;year&gt;1997&lt;/year&gt;&lt;/dates&gt;&lt;publisher&gt;University of California Press on behalf of the American Institute of Biological Sciences&lt;/publisher&gt;&lt;isbn&gt;00063568&lt;/isbn&gt;&lt;urls&gt;&lt;related-urls&gt;&lt;url&gt;http://www.jstor.org/stable/1313099&lt;/url&gt;&lt;/related-urls&gt;&lt;/urls&gt;&lt;/record&gt;&lt;/Cite&gt;&lt;/EndNote&gt;</w:instrText>
      </w:r>
      <w:r w:rsidR="005C7E16">
        <w:fldChar w:fldCharType="separate"/>
      </w:r>
      <w:r w:rsidR="00135542">
        <w:rPr>
          <w:noProof/>
        </w:rPr>
        <w:t>(Poff, Allan et al. 1997)</w:t>
      </w:r>
      <w:r w:rsidR="005C7E16">
        <w:fldChar w:fldCharType="end"/>
      </w:r>
      <w:r w:rsidR="00413167" w:rsidRPr="00413167">
        <w:t>, however, exceeding tolerance limits can cause sub-lethal impacts (i.e. impaired growth</w:t>
      </w:r>
      <w:r w:rsidR="002F19B7">
        <w:t xml:space="preserve"> or reproduction) or mortality </w:t>
      </w:r>
      <w:r w:rsidR="005C7E16">
        <w:fldChar w:fldCharType="begin">
          <w:fldData xml:space="preserve">PEVuZE5vdGU+PENpdGU+PEF1dGhvcj5IZXVnZW5zPC9BdXRob3I+PFllYXI+MjAwMTwvWWVhcj48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</w:fldData>
        </w:fldChar>
      </w:r>
      <w:r w:rsidR="00F075A3">
        <w:instrText xml:space="preserve"> ADDIN EN.CITE </w:instrText>
      </w:r>
      <w:r w:rsidR="00F075A3">
        <w:fldChar w:fldCharType="begin">
          <w:fldData xml:space="preserve">PEVuZE5vdGU+PENpdGU+PEF1dGhvcj5IZXVnZW5zPC9BdXRob3I+PFllYXI+MjAwMTwvWWVhcj48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</w:fldData>
        </w:fldChar>
      </w:r>
      <w:r w:rsidR="00F075A3">
        <w:instrText xml:space="preserve"> ADDIN EN.CITE.DATA </w:instrText>
      </w:r>
      <w:r w:rsidR="00F075A3">
        <w:fldChar w:fldCharType="end"/>
      </w:r>
      <w:r w:rsidR="005C7E16">
        <w:fldChar w:fldCharType="separate"/>
      </w:r>
      <w:r w:rsidR="00135542">
        <w:rPr>
          <w:noProof/>
        </w:rPr>
        <w:t>(Heugens, Hendriks et al. 2001, Bunn and Arthington 2002)</w:t>
      </w:r>
      <w:r w:rsidR="005C7E16">
        <w:fldChar w:fldCharType="end"/>
      </w:r>
      <w:r w:rsidR="00413167" w:rsidRPr="00413167">
        <w:t>. E</w:t>
      </w:r>
      <w:r w:rsidR="00413167" w:rsidRPr="00413167">
        <w:rPr>
          <w:lang w:val="en-GB"/>
        </w:rPr>
        <w:t xml:space="preserve">xtreme weather and/or hydrology can lead to poor water quality in wetlands. While these extremes are part of the expected pattern for hydrologically variable ephemeral wetlands, changes to the frequency, timing and duration of wetland inundation in regulated systems can increase the likelihood of poor water quality with flow-on effects to aquatic biota </w:t>
      </w:r>
      <w:r w:rsidR="002F19B7">
        <w:rPr>
          <w:lang w:val="en-GB"/>
        </w:rPr>
        <w:t xml:space="preserve">and the associated food chains </w:t>
      </w:r>
      <w:r w:rsidR="005C7E16">
        <w:rPr>
          <w:lang w:val="en-GB"/>
        </w:rPr>
        <w:fldChar w:fldCharType="begin"/>
      </w:r>
      <w:r w:rsidR="00F075A3">
        <w:rPr>
          <w:lang w:val="en-GB"/>
        </w:rPr>
        <w:instrText xml:space="preserve"> ADDIN EN.CITE &lt;EndNote&gt;&lt;Cite&gt;&lt;Author&gt;Mazumder&lt;/Author&gt;&lt;Year&gt;2012&lt;/Year&gt;&lt;RecNum&gt;3934&lt;/RecNum&gt;&lt;DisplayText&gt;(Mazumder, Johansen et al. 2012)&lt;/DisplayText&gt;&lt;record&gt;&lt;rec-number&gt;3934&lt;/rec-number&gt;&lt;foreign-keys&gt;&lt;key app="EN" db-id="vxxvsda2b05fxpeaw2dp552mtrd5trxdrf0s" timestamp="1473123281"&gt;3934&lt;/key&gt;&lt;/foreign-keys&gt;&lt;ref-type name="Journal Article"&gt;17&lt;/ref-type&gt;&lt;contributors&gt;&lt;authors&gt;&lt;author&gt;Mazumder, Debashish&lt;/author&gt;&lt;author&gt;Johansen, Mathew&lt;/author&gt;&lt;author&gt;Saintilan, Neil&lt;/author&gt;&lt;author&gt;Iles, Jordan&lt;/author&gt;&lt;author&gt;Kobayashi, Tsuyoshi&lt;/author&gt;&lt;author&gt;Knowles, Lisa&lt;/author&gt;&lt;author&gt;Wen, Li&lt;/author&gt;&lt;/authors&gt;&lt;/contributors&gt;&lt;titles&gt;&lt;title&gt;Trophic Shifts Involving Native and Exotic Fish During Hydrologic Recession in Floodplain Wetlands&lt;/title&gt;&lt;secondary-title&gt;Wetlands&lt;/secondary-title&gt;&lt;/titles&gt;&lt;periodical&gt;&lt;full-title&gt;Wetlands&lt;/full-title&gt;&lt;/periodical&gt;&lt;pages&gt;267-275&lt;/pages&gt;&lt;volume&gt;32&lt;/volume&gt;&lt;number&gt;2&lt;/number&gt;&lt;dates&gt;&lt;year&gt;2012&lt;/year&gt;&lt;/dates&gt;&lt;isbn&gt;1943-6246&lt;/isbn&gt;&lt;label&gt;Mazumder2012&lt;/label&gt;&lt;work-type&gt;journal article&lt;/work-type&gt;&lt;urls&gt;&lt;related-urls&gt;&lt;url&gt;http://dx.doi.org/10.1007/s13157-011-0262-8&lt;/url&gt;&lt;/related-urls&gt;&lt;/urls&gt;&lt;electronic-resource-num&gt;10.1007/s13157-011-0262-8&lt;/electronic-resource-num&gt;&lt;/record&gt;&lt;/Cite&gt;&lt;/EndNote&gt;</w:instrText>
      </w:r>
      <w:r w:rsidR="005C7E16">
        <w:rPr>
          <w:lang w:val="en-GB"/>
        </w:rPr>
        <w:fldChar w:fldCharType="separate"/>
      </w:r>
      <w:r w:rsidR="00135542">
        <w:rPr>
          <w:noProof/>
          <w:lang w:val="en-GB"/>
        </w:rPr>
        <w:t>(Mazumder, Johansen et al. 2012)</w:t>
      </w:r>
      <w:r w:rsidR="005C7E16">
        <w:rPr>
          <w:lang w:val="en-GB"/>
        </w:rPr>
        <w:fldChar w:fldCharType="end"/>
      </w:r>
      <w:r w:rsidR="006A74AB">
        <w:rPr>
          <w:lang w:val="en-GB"/>
        </w:rPr>
        <w:t xml:space="preserve"> if thi</w:t>
      </w:r>
      <w:r w:rsidR="00413167" w:rsidRPr="00413167">
        <w:rPr>
          <w:lang w:val="en-GB"/>
        </w:rPr>
        <w:t>s occurs at the wrong time of year. In most cases, appropriately timed environmental water deliveries can be used to off-set the negative impacts of drying or extreme climate, allowing affected biota to complete their lifecycles and further recruitment potential.</w:t>
      </w:r>
    </w:p>
    <w:p w14:paraId="3D8071AD" w14:textId="599AD383" w:rsidR="00413167" w:rsidRDefault="00E43260" w:rsidP="006A74AB">
      <w:pPr>
        <w:pStyle w:val="BodyText10"/>
        <w:rPr>
          <w:lang w:val="en-GB"/>
        </w:rPr>
      </w:pPr>
      <w:r w:rsidRPr="00E43260">
        <w:rPr>
          <w:lang w:val="en-GB"/>
        </w:rPr>
        <w:t>During September-November 2016-17 all 12 Murrumbidgee wetlands monitored under LTIM were inundated by a large unregulated overbank flow event. Environmental water was subsequently delivered to support waterbird breeding at colony sites in the Nimmie-Caira wetland zone (Eulimbah</w:t>
      </w:r>
      <w:r w:rsidR="00413167" w:rsidRPr="00413167">
        <w:rPr>
          <w:lang w:val="en-GB"/>
        </w:rPr>
        <w:t xml:space="preserve">Swamp, Telephone Bank, Nap Nap Swamp) and </w:t>
      </w:r>
      <w:r w:rsidR="006A74AB">
        <w:rPr>
          <w:lang w:val="en-GB"/>
        </w:rPr>
        <w:t xml:space="preserve">Redbank wetland zone (Two Bridges Swamp and Tori </w:t>
      </w:r>
      <w:r w:rsidR="005F0EAF">
        <w:rPr>
          <w:lang w:val="en-GB"/>
        </w:rPr>
        <w:t xml:space="preserve">Lignum </w:t>
      </w:r>
      <w:r w:rsidR="006A74AB">
        <w:rPr>
          <w:lang w:val="en-GB"/>
        </w:rPr>
        <w:t>Swamp)</w:t>
      </w:r>
      <w:r w:rsidR="00413167" w:rsidRPr="00413167">
        <w:rPr>
          <w:lang w:val="en-GB"/>
        </w:rPr>
        <w:t>. We evaluated the effectiveness of environmental flow deliveries by comparing observed ranges of 1) physicochemical parameters and 2) concentrations of carb</w:t>
      </w:r>
      <w:r>
        <w:rPr>
          <w:lang w:val="en-GB"/>
        </w:rPr>
        <w:t xml:space="preserve">on, nutrients and chlorophyll-a </w:t>
      </w:r>
      <w:r w:rsidR="00413167" w:rsidRPr="00413167">
        <w:rPr>
          <w:lang w:val="en-GB"/>
        </w:rPr>
        <w:t xml:space="preserve">against previously collected data and against other wetlands in the Murrumbidgee </w:t>
      </w:r>
      <w:r w:rsidR="006A74AB">
        <w:rPr>
          <w:lang w:val="en-GB"/>
        </w:rPr>
        <w:t>C</w:t>
      </w:r>
      <w:r w:rsidR="00413167" w:rsidRPr="00413167">
        <w:rPr>
          <w:lang w:val="en-GB"/>
        </w:rPr>
        <w:t xml:space="preserve">atchment. </w:t>
      </w:r>
    </w:p>
    <w:p w14:paraId="2CF8DFFD" w14:textId="77777777" w:rsidR="00EC4B4B" w:rsidRDefault="00EC4B4B" w:rsidP="006A74AB">
      <w:pPr>
        <w:pStyle w:val="BodyText10"/>
        <w:rPr>
          <w:lang w:val="en-GB"/>
        </w:rPr>
      </w:pPr>
    </w:p>
    <w:p w14:paraId="1BA49BAA" w14:textId="622E71D5" w:rsidR="00F3650B" w:rsidRPr="00644F21" w:rsidRDefault="001936B7" w:rsidP="00F3650B">
      <w:pPr>
        <w:spacing w:after="0"/>
        <w:jc w:val="left"/>
        <w:rPr>
          <w:rFonts w:eastAsiaTheme="minorHAnsi"/>
          <w:szCs w:val="22"/>
          <w:lang w:bidi="th-TH"/>
        </w:rPr>
      </w:pPr>
      <w:r>
        <w:rPr>
          <w:rFonts w:eastAsiaTheme="minorHAnsi"/>
          <w:szCs w:val="22"/>
          <w:lang w:bidi="th-TH"/>
        </w:rPr>
        <w:t>2016-17 environmental w</w:t>
      </w:r>
      <w:r w:rsidR="00F3650B" w:rsidRPr="00644F21">
        <w:rPr>
          <w:rFonts w:eastAsiaTheme="minorHAnsi"/>
          <w:szCs w:val="22"/>
          <w:lang w:bidi="th-TH"/>
        </w:rPr>
        <w:t xml:space="preserve">atering actions that influenced the hydrological regime of </w:t>
      </w:r>
      <w:r w:rsidR="00F3650B">
        <w:rPr>
          <w:rFonts w:eastAsiaTheme="minorHAnsi"/>
          <w:szCs w:val="22"/>
          <w:lang w:bidi="th-TH"/>
        </w:rPr>
        <w:t>wetland</w:t>
      </w:r>
      <w:r>
        <w:rPr>
          <w:rFonts w:eastAsiaTheme="minorHAnsi"/>
          <w:szCs w:val="22"/>
          <w:lang w:bidi="th-TH"/>
        </w:rPr>
        <w:t xml:space="preserve"> sites monitored under LTIM</w:t>
      </w:r>
      <w:r w:rsidR="00F3650B">
        <w:rPr>
          <w:rFonts w:eastAsiaTheme="minorHAnsi"/>
          <w:szCs w:val="22"/>
          <w:lang w:bidi="th-TH"/>
        </w:rPr>
        <w:t xml:space="preserve"> </w:t>
      </w:r>
      <w:r w:rsidR="00F3650B" w:rsidRPr="00644F21">
        <w:rPr>
          <w:rFonts w:eastAsiaTheme="minorHAnsi"/>
          <w:szCs w:val="22"/>
          <w:lang w:bidi="th-TH"/>
        </w:rPr>
        <w:t>were:</w:t>
      </w:r>
    </w:p>
    <w:p w14:paraId="14F494F6" w14:textId="77777777" w:rsidR="00F3650B" w:rsidRPr="00644F21" w:rsidRDefault="00F3650B" w:rsidP="00F3650B">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Eulimbah waterbird breeding support (Eulimbah Swamp)</w:t>
      </w:r>
    </w:p>
    <w:p w14:paraId="060370CC" w14:textId="77777777" w:rsidR="00F3650B" w:rsidRPr="00644F21" w:rsidRDefault="00F3650B" w:rsidP="00F3650B">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Telephone Bank waterbird breeding support (Telephone Creek)</w:t>
      </w:r>
    </w:p>
    <w:p w14:paraId="4D0AE3E7" w14:textId="36A7FAF0" w:rsidR="00F3650B" w:rsidRDefault="00F3650B" w:rsidP="00F3650B">
      <w:pPr>
        <w:numPr>
          <w:ilvl w:val="0"/>
          <w:numId w:val="20"/>
        </w:numPr>
        <w:tabs>
          <w:tab w:val="left" w:pos="851"/>
          <w:tab w:val="left" w:pos="6237"/>
        </w:tabs>
        <w:spacing w:before="120" w:after="0"/>
        <w:jc w:val="left"/>
        <w:rPr>
          <w:rFonts w:eastAsia="Times New Roman"/>
          <w:szCs w:val="22"/>
          <w:lang w:val="en-GB" w:eastAsia="zh-CN" w:bidi="th-TH"/>
        </w:rPr>
      </w:pPr>
      <w:r>
        <w:rPr>
          <w:rFonts w:eastAsia="Times New Roman"/>
          <w:szCs w:val="22"/>
          <w:lang w:val="en-GB" w:eastAsia="zh-CN" w:bidi="th-TH"/>
        </w:rPr>
        <w:t>Nimmie</w:t>
      </w:r>
      <w:r w:rsidRPr="00644F21">
        <w:rPr>
          <w:rFonts w:eastAsia="Times New Roman"/>
          <w:szCs w:val="22"/>
          <w:lang w:val="en-GB" w:eastAsia="zh-CN" w:bidi="th-TH"/>
        </w:rPr>
        <w:t>-Caira:  Nap Nap waterbird breeding support (Na</w:t>
      </w:r>
      <w:r>
        <w:rPr>
          <w:rFonts w:eastAsia="Times New Roman"/>
          <w:szCs w:val="22"/>
          <w:lang w:val="en-GB" w:eastAsia="zh-CN" w:bidi="th-TH"/>
        </w:rPr>
        <w:t>p</w:t>
      </w:r>
      <w:r w:rsidRPr="00644F21">
        <w:rPr>
          <w:rFonts w:eastAsia="Times New Roman"/>
          <w:szCs w:val="22"/>
          <w:lang w:val="en-GB" w:eastAsia="zh-CN" w:bidi="th-TH"/>
        </w:rPr>
        <w:t xml:space="preserve"> Nap Summer)</w:t>
      </w:r>
    </w:p>
    <w:p w14:paraId="0F3C9340" w14:textId="77777777" w:rsidR="00F3650B" w:rsidRPr="00413167" w:rsidRDefault="00F3650B" w:rsidP="00F3650B">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Lower Murrumbidgee Floodplain: Nimmie-Caira to South Yanga (Nimmie Creek to Yanga Lake) (Nap Nap autumn)</w:t>
      </w:r>
    </w:p>
    <w:p w14:paraId="21E9C249" w14:textId="77777777" w:rsidR="00F3650B" w:rsidRDefault="00F3650B" w:rsidP="00F3650B">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Yanga National Park: waterbird support (Two Bridges Swamp)</w:t>
      </w:r>
    </w:p>
    <w:p w14:paraId="7449603B" w14:textId="25CBA60A" w:rsidR="0020469B" w:rsidRPr="00413167" w:rsidRDefault="0020469B" w:rsidP="000D4536">
      <w:pPr>
        <w:tabs>
          <w:tab w:val="left" w:pos="851"/>
          <w:tab w:val="left" w:pos="6237"/>
        </w:tabs>
        <w:spacing w:before="120" w:after="0"/>
        <w:jc w:val="left"/>
        <w:rPr>
          <w:rFonts w:eastAsia="Times New Roman"/>
          <w:szCs w:val="22"/>
          <w:lang w:val="en-GB" w:eastAsia="zh-CN" w:bidi="th-TH"/>
        </w:rPr>
      </w:pPr>
      <w:r>
        <w:rPr>
          <w:rFonts w:eastAsia="Times New Roman"/>
          <w:szCs w:val="22"/>
          <w:lang w:val="en-GB" w:eastAsia="zh-CN" w:bidi="th-TH"/>
        </w:rPr>
        <w:t>Water quality was also measured at Tori Lignum Swamp and these results are discussed in section 6.12.</w:t>
      </w:r>
    </w:p>
    <w:p w14:paraId="3BF41151" w14:textId="6ABF7F73" w:rsidR="00B02B91" w:rsidRDefault="00B02B91">
      <w:pPr>
        <w:spacing w:after="0" w:line="240" w:lineRule="auto"/>
        <w:jc w:val="left"/>
        <w:rPr>
          <w:rFonts w:eastAsia="Times New Roman" w:cs="Angsana New"/>
          <w:szCs w:val="22"/>
          <w:lang w:val="en-GB" w:eastAsia="zh-CN" w:bidi="th-TH"/>
        </w:rPr>
      </w:pPr>
    </w:p>
    <w:p w14:paraId="0395DD5B" w14:textId="77777777" w:rsidR="00413167" w:rsidRPr="00413167" w:rsidRDefault="00413167" w:rsidP="00680E9C">
      <w:pPr>
        <w:pStyle w:val="Subtitle"/>
      </w:pPr>
      <w:bookmarkStart w:id="691" w:name="_Toc492038832"/>
      <w:r w:rsidRPr="00413167">
        <w:t>Methods</w:t>
      </w:r>
      <w:bookmarkEnd w:id="691"/>
    </w:p>
    <w:p w14:paraId="2759A7EE" w14:textId="3CF1EC1A" w:rsidR="00413167" w:rsidRPr="00413167" w:rsidRDefault="00413167" w:rsidP="00413167">
      <w:r w:rsidRPr="00413167">
        <w:t>Wetland water quality is monitored across all twelve wetland sites, four times per year (September, November, January and March), beginning in September 2014 and most recently sampled in March 2016. However, interference to sensors and contamination by benthic sediments means measurements are not collected where there is less than 10 cm of surface water. Sampling included measurements of physicochemical parameters (temperature (°C), electrical conductivity (EC, μS/cm), turbidity (NTU), pH and dissolved oxygen (mg/L)) at three randomly-chosen locations at each site using a calibrated water quality meter (Horiba U-52G). To capture the range of diurnal variability, dissolved oxygen was measured at ten minute intervals at each wetland over twelve hours using a dissolved oxygen data logger (D-Opto, Zebra Tech). Duplicate water samples were also collected and later analysed for dissolved organic carbon (DOC), chlorophyll-a, total nitrogen (TN) and total phosphorus (TP)</w:t>
      </w:r>
      <w:r w:rsidR="00F3440A">
        <w:t>.</w:t>
      </w:r>
    </w:p>
    <w:p w14:paraId="6D034759" w14:textId="77777777" w:rsidR="00030F0E" w:rsidRDefault="00030F0E">
      <w:pPr>
        <w:spacing w:after="0" w:line="240" w:lineRule="auto"/>
        <w:jc w:val="left"/>
        <w:rPr>
          <w:rFonts w:eastAsia="Times New Roman"/>
          <w:b/>
          <w:i/>
          <w:color w:val="07601F"/>
          <w:sz w:val="24"/>
          <w:szCs w:val="24"/>
        </w:rPr>
      </w:pPr>
      <w:bookmarkStart w:id="692" w:name="_Toc492038833"/>
      <w:r>
        <w:br w:type="page"/>
      </w:r>
    </w:p>
    <w:p w14:paraId="424C4086" w14:textId="1D915F57" w:rsidR="00413167" w:rsidRPr="00413167" w:rsidRDefault="00413167" w:rsidP="00680E9C">
      <w:pPr>
        <w:pStyle w:val="Subtitle"/>
      </w:pPr>
      <w:r w:rsidRPr="00413167">
        <w:t>Results</w:t>
      </w:r>
      <w:bookmarkEnd w:id="692"/>
      <w:r w:rsidRPr="00413167">
        <w:t xml:space="preserve"> </w:t>
      </w:r>
    </w:p>
    <w:p w14:paraId="02542695" w14:textId="7E03B551" w:rsidR="00413167" w:rsidRPr="00413167" w:rsidRDefault="00413167" w:rsidP="00413167">
      <w:bookmarkStart w:id="693" w:name="_Ref460663541"/>
      <w:bookmarkStart w:id="694" w:name="_Toc460853235"/>
      <w:bookmarkStart w:id="695" w:name="_Toc473907385"/>
      <w:bookmarkStart w:id="696" w:name="_Ref457994102"/>
      <w:bookmarkStart w:id="697" w:name="_Toc460934118"/>
      <w:bookmarkStart w:id="698" w:name="_Toc475593701"/>
      <w:r w:rsidRPr="00413167">
        <w:t>Physicochemical measurements collected from wetland sites in 2016-17 show some departure from the previous data, but remained largely consistent with data collected during previous years. Conductivity was higher than the 95</w:t>
      </w:r>
      <w:r w:rsidRPr="00413167">
        <w:rPr>
          <w:vertAlign w:val="superscript"/>
        </w:rPr>
        <w:t>th</w:t>
      </w:r>
      <w:r w:rsidRPr="00413167">
        <w:t xml:space="preserve"> percentile of previous records in the mid-Murrumbidgee zone during March 2017</w:t>
      </w:r>
      <w:r w:rsidR="0041258A">
        <w:t xml:space="preserve"> </w:t>
      </w:r>
      <w:r w:rsidR="00B02B91">
        <w:t>(</w:t>
      </w:r>
      <w:r w:rsidR="00B02B91">
        <w:fldChar w:fldCharType="begin"/>
      </w:r>
      <w:r w:rsidR="00B02B91">
        <w:instrText xml:space="preserve"> REF _Ref496775688 \h </w:instrText>
      </w:r>
      <w:r w:rsidR="00B02B91">
        <w:fldChar w:fldCharType="separate"/>
      </w:r>
      <w:r w:rsidR="00E7050A" w:rsidRPr="00413167">
        <w:t xml:space="preserve">Table </w:t>
      </w:r>
      <w:r w:rsidR="00E7050A">
        <w:rPr>
          <w:noProof/>
        </w:rPr>
        <w:t>6</w:t>
      </w:r>
      <w:r w:rsidR="00E7050A">
        <w:noBreakHyphen/>
      </w:r>
      <w:r w:rsidR="00E7050A">
        <w:rPr>
          <w:noProof/>
        </w:rPr>
        <w:t>14</w:t>
      </w:r>
      <w:r w:rsidR="00B02B91">
        <w:fldChar w:fldCharType="end"/>
      </w:r>
      <w:r w:rsidR="00B02B91">
        <w:t>)</w:t>
      </w:r>
      <w:r w:rsidRPr="00413167">
        <w:t>. This high mean value is due to Sunshower Lagoon which reached 1.58 mScm</w:t>
      </w:r>
      <w:r w:rsidRPr="00413167">
        <w:rPr>
          <w:vertAlign w:val="superscript"/>
        </w:rPr>
        <w:t>-1</w:t>
      </w:r>
      <w:r w:rsidRPr="00413167">
        <w:t xml:space="preserve"> while the wetland had dried to ~2% of its full volume.</w:t>
      </w:r>
      <w:r w:rsidRPr="00413167">
        <w:rPr>
          <w:vertAlign w:val="superscript"/>
        </w:rPr>
        <w:t xml:space="preserve"> </w:t>
      </w:r>
      <w:r w:rsidRPr="00413167">
        <w:t>Maximum dissolved oxygen was also much higher at Sunshower Lagoon on this occasion, but also at Piggery Lake in the Redbank Zone (with DO exceeding the calibrated range of the instruments).</w:t>
      </w:r>
    </w:p>
    <w:p w14:paraId="7158C3B2" w14:textId="13774AD4" w:rsidR="00413167" w:rsidRPr="00413167" w:rsidRDefault="00413167" w:rsidP="00413167">
      <w:r w:rsidRPr="00413167">
        <w:t>Measured carbon, nutrient and chlorophyll-a concentrations also typically fell within the nominal range in 2016-17 (</w:t>
      </w:r>
      <w:r w:rsidRPr="00413167">
        <w:fldChar w:fldCharType="begin"/>
      </w:r>
      <w:r w:rsidRPr="00413167">
        <w:instrText xml:space="preserve"> REF _Ref490650643 \h  \* MERGEFORMAT </w:instrText>
      </w:r>
      <w:r w:rsidRPr="00413167">
        <w:fldChar w:fldCharType="separate"/>
      </w:r>
      <w:r w:rsidR="00E7050A" w:rsidRPr="00413167">
        <w:t xml:space="preserve">Figure </w:t>
      </w:r>
      <w:r w:rsidR="00E7050A">
        <w:t>6</w:t>
      </w:r>
      <w:r w:rsidR="00E7050A">
        <w:noBreakHyphen/>
        <w:t>43</w:t>
      </w:r>
      <w:r w:rsidRPr="00413167">
        <w:fldChar w:fldCharType="end"/>
      </w:r>
      <w:r w:rsidR="00750D2A">
        <w:t>). In the mid-Murrumbidgee z</w:t>
      </w:r>
      <w:r w:rsidRPr="00413167">
        <w:t xml:space="preserve">one </w:t>
      </w:r>
      <w:r w:rsidR="00750D2A">
        <w:t>c</w:t>
      </w:r>
      <w:r w:rsidRPr="00413167">
        <w:t>hlorophyll-a was lower than previous results during the peak of the flood, with levels below the detectable limit across all sites. Chlorophyll-a increased across time thereafter. Also in the mid-Murrumbidgee, DOC ranged above the 95</w:t>
      </w:r>
      <w:r w:rsidRPr="00413167">
        <w:rPr>
          <w:vertAlign w:val="superscript"/>
        </w:rPr>
        <w:t>th</w:t>
      </w:r>
      <w:r w:rsidRPr="00413167">
        <w:t xml:space="preserve"> percentile for previous records during March 2017, reaching concentrations of 250 mg L</w:t>
      </w:r>
      <w:r w:rsidRPr="00413167">
        <w:rPr>
          <w:vertAlign w:val="superscript"/>
        </w:rPr>
        <w:t>-1</w:t>
      </w:r>
      <w:r w:rsidRPr="00413167">
        <w:t xml:space="preserve"> at Sunshower Lagoon and 60 mg L</w:t>
      </w:r>
      <w:r w:rsidRPr="00413167">
        <w:rPr>
          <w:vertAlign w:val="superscript"/>
        </w:rPr>
        <w:t xml:space="preserve">-1 </w:t>
      </w:r>
      <w:r w:rsidRPr="00413167">
        <w:t>at McKennas Lagoon, again during the latter stages of drying.</w:t>
      </w:r>
    </w:p>
    <w:p w14:paraId="35BF178A" w14:textId="77777777" w:rsidR="00413167" w:rsidRPr="00413167" w:rsidRDefault="00413167" w:rsidP="00413167"/>
    <w:p w14:paraId="7EF6DA5A" w14:textId="4FB6AAB6" w:rsidR="00413167" w:rsidRPr="00413167" w:rsidRDefault="00A04838" w:rsidP="00413167">
      <w:r w:rsidRPr="00A04838">
        <w:rPr>
          <w:noProof/>
        </w:rPr>
        <w:drawing>
          <wp:inline distT="0" distB="0" distL="0" distR="0" wp14:anchorId="1FEF1BAB" wp14:editId="1558386E">
            <wp:extent cx="5760720" cy="5760720"/>
            <wp:effectExtent l="0" t="0" r="0" b="0"/>
            <wp:docPr id="1862560245" name="Picture 1862560245" descr="D:\Users\bwolfend\Google Drive\2016-17 report\Water Quality_2016-17\Graphs_WQ_1617\Wetland_WQ_2016-1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bwolfend\Google Drive\2016-17 report\Water Quality_2016-17\Graphs_WQ_1617\Wetland_WQ_2016-17.tiff"/>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760720" cy="5760720"/>
                    </a:xfrm>
                    <a:prstGeom prst="rect">
                      <a:avLst/>
                    </a:prstGeom>
                    <a:noFill/>
                    <a:ln>
                      <a:noFill/>
                    </a:ln>
                  </pic:spPr>
                </pic:pic>
              </a:graphicData>
            </a:graphic>
          </wp:inline>
        </w:drawing>
      </w:r>
    </w:p>
    <w:p w14:paraId="5F23AB00" w14:textId="605D9280" w:rsidR="00413167" w:rsidRPr="00413167" w:rsidRDefault="00413167" w:rsidP="00073E73">
      <w:pPr>
        <w:pStyle w:val="Caption"/>
      </w:pPr>
      <w:bookmarkStart w:id="699" w:name="_Ref486860899"/>
      <w:bookmarkStart w:id="700" w:name="_Toc496876500"/>
      <w:bookmarkStart w:id="701" w:name="_Toc515353860"/>
      <w:r w:rsidRPr="00413167">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42</w:t>
      </w:r>
      <w:r w:rsidR="00D66938">
        <w:rPr>
          <w:noProof/>
        </w:rPr>
        <w:fldChar w:fldCharType="end"/>
      </w:r>
      <w:bookmarkEnd w:id="693"/>
      <w:bookmarkEnd w:id="699"/>
      <w:r w:rsidRPr="00413167">
        <w:t xml:space="preserve"> Mean ± standard error for physicochemical parameters (turbidity, pH, dissolved oxygen and conductivity) measured on four occasions between September and March during each of 2014-15, 2015-16 and 2016-17. Samples are collected across four sites within each of three monitored zones. Data are the mean of all sites wet on that sample occasion ± standard error of the mean. </w:t>
      </w:r>
      <w:bookmarkEnd w:id="694"/>
      <w:bookmarkEnd w:id="695"/>
      <w:r w:rsidRPr="00413167">
        <w:t>Dashed (red) lines indicate median and dotted (black) lines 5</w:t>
      </w:r>
      <w:r w:rsidRPr="00413167">
        <w:rPr>
          <w:vertAlign w:val="superscript"/>
        </w:rPr>
        <w:t>th</w:t>
      </w:r>
      <w:r w:rsidRPr="00413167">
        <w:t xml:space="preserve"> and 95</w:t>
      </w:r>
      <w:r w:rsidRPr="00413167">
        <w:rPr>
          <w:vertAlign w:val="superscript"/>
        </w:rPr>
        <w:t>th</w:t>
      </w:r>
      <w:r w:rsidRPr="00413167">
        <w:t xml:space="preserve"> percentiles of pre-2014 data collected for river sites in Murrumbidgee.</w:t>
      </w:r>
      <w:bookmarkEnd w:id="700"/>
      <w:bookmarkEnd w:id="701"/>
    </w:p>
    <w:p w14:paraId="76640606" w14:textId="6B5E97E7" w:rsidR="00413167" w:rsidRPr="00413167" w:rsidRDefault="00B20C25" w:rsidP="00413167">
      <w:r w:rsidRPr="00413167">
        <w:rPr>
          <w:noProof/>
        </w:rPr>
        <w:drawing>
          <wp:inline distT="0" distB="0" distL="0" distR="0" wp14:anchorId="26F66BA3" wp14:editId="568C0349">
            <wp:extent cx="5753735" cy="5753735"/>
            <wp:effectExtent l="0" t="0" r="0" b="0"/>
            <wp:docPr id="1862560235" name="Picture 1862560235" descr="D:\Users\bwolfend\Google Drive\2016-17 report\Water Quality_2016-17\Graphs_WQ_1617\Wetland_nuts_2016-1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bwolfend\Google Drive\2016-17 report\Water Quality_2016-17\Graphs_WQ_1617\Wetland_nuts_2016-17.tiff"/>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753735" cy="5753735"/>
                    </a:xfrm>
                    <a:prstGeom prst="rect">
                      <a:avLst/>
                    </a:prstGeom>
                    <a:noFill/>
                    <a:ln>
                      <a:noFill/>
                    </a:ln>
                  </pic:spPr>
                </pic:pic>
              </a:graphicData>
            </a:graphic>
          </wp:inline>
        </w:drawing>
      </w:r>
    </w:p>
    <w:p w14:paraId="76480B03" w14:textId="69F9751C" w:rsidR="00413167" w:rsidRPr="00413167" w:rsidRDefault="00413167" w:rsidP="00073E73">
      <w:pPr>
        <w:pStyle w:val="Caption"/>
      </w:pPr>
      <w:bookmarkStart w:id="702" w:name="_Ref490650643"/>
      <w:bookmarkStart w:id="703" w:name="_Toc496876501"/>
      <w:bookmarkStart w:id="704" w:name="_Toc515353861"/>
      <w:r w:rsidRPr="00413167">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43</w:t>
      </w:r>
      <w:r w:rsidR="00D66938">
        <w:rPr>
          <w:noProof/>
        </w:rPr>
        <w:fldChar w:fldCharType="end"/>
      </w:r>
      <w:bookmarkEnd w:id="702"/>
      <w:r w:rsidRPr="00413167">
        <w:t xml:space="preserve"> Mean ± standard error for dissolved organic carbon (DOC), total nitrogen (Total N), total phosphorous (Total P) and chlorophyll-a (Chl-a) measured on four occasions between September and March during each of 2014-15, 2015-16 and 2016-17. Samples are collected across four sites within each of three monitored zones. Data are the mean of all sites wet on that sample occasion ± standard error of the mean. Dashed (red) lines indicate median and dotted (black) lines 5</w:t>
      </w:r>
      <w:r w:rsidRPr="00413167">
        <w:rPr>
          <w:vertAlign w:val="superscript"/>
        </w:rPr>
        <w:t>th</w:t>
      </w:r>
      <w:r w:rsidRPr="00413167">
        <w:t xml:space="preserve"> and 95</w:t>
      </w:r>
      <w:r w:rsidRPr="00413167">
        <w:rPr>
          <w:vertAlign w:val="superscript"/>
        </w:rPr>
        <w:t>th</w:t>
      </w:r>
      <w:r w:rsidRPr="00413167">
        <w:t xml:space="preserve"> percentiles of pre-2014 data collected for river sites in Murrumbidgee.</w:t>
      </w:r>
      <w:bookmarkEnd w:id="703"/>
      <w:bookmarkEnd w:id="704"/>
    </w:p>
    <w:p w14:paraId="44DB7597" w14:textId="77777777" w:rsidR="00413167" w:rsidRPr="00413167" w:rsidRDefault="00413167" w:rsidP="00413167"/>
    <w:p w14:paraId="323AF34E" w14:textId="070FDFF7" w:rsidR="00680E9C" w:rsidRDefault="00680E9C">
      <w:pPr>
        <w:spacing w:after="0" w:line="240" w:lineRule="auto"/>
        <w:jc w:val="left"/>
      </w:pPr>
      <w:r>
        <w:br w:type="page"/>
      </w:r>
    </w:p>
    <w:p w14:paraId="070FC0F4" w14:textId="77777777" w:rsidR="00413167" w:rsidRPr="00413167" w:rsidRDefault="00413167" w:rsidP="00413167"/>
    <w:p w14:paraId="1A94BBD3" w14:textId="09F1E3D5" w:rsidR="00413167" w:rsidRPr="00413167" w:rsidRDefault="00413167" w:rsidP="00073E73">
      <w:pPr>
        <w:pStyle w:val="Caption"/>
      </w:pPr>
      <w:bookmarkStart w:id="705" w:name="_Ref496775688"/>
      <w:bookmarkStart w:id="706" w:name="_Toc475593707"/>
      <w:bookmarkStart w:id="707" w:name="_Toc515353921"/>
      <w:r w:rsidRPr="00413167">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14</w:t>
      </w:r>
      <w:r w:rsidR="00D66938">
        <w:rPr>
          <w:noProof/>
        </w:rPr>
        <w:fldChar w:fldCharType="end"/>
      </w:r>
      <w:bookmarkEnd w:id="705"/>
      <w:r w:rsidRPr="00413167">
        <w:t xml:space="preserve"> Median, 5</w:t>
      </w:r>
      <w:r w:rsidRPr="00413167">
        <w:rPr>
          <w:vertAlign w:val="superscript"/>
        </w:rPr>
        <w:t>th</w:t>
      </w:r>
      <w:r w:rsidRPr="00413167">
        <w:t xml:space="preserve"> and 95</w:t>
      </w:r>
      <w:r w:rsidRPr="00413167">
        <w:rPr>
          <w:vertAlign w:val="superscript"/>
        </w:rPr>
        <w:t>th</w:t>
      </w:r>
      <w:r w:rsidRPr="00413167">
        <w:t xml:space="preserve"> percentile and number of samples for water quality measurements collected across all wetlands in the Murrumbidgee catchment prior to 2014.</w:t>
      </w:r>
      <w:bookmarkEnd w:id="706"/>
      <w:bookmarkEnd w:id="707"/>
      <w:r w:rsidRPr="00413167">
        <w:t xml:space="preserve"> </w:t>
      </w:r>
    </w:p>
    <w:tbl>
      <w:tblPr>
        <w:tblStyle w:val="CEWO"/>
        <w:tblW w:w="9640" w:type="dxa"/>
        <w:tblLayout w:type="fixed"/>
        <w:tblLook w:val="04A0" w:firstRow="1" w:lastRow="0" w:firstColumn="1" w:lastColumn="0" w:noHBand="0" w:noVBand="1"/>
      </w:tblPr>
      <w:tblGrid>
        <w:gridCol w:w="1304"/>
        <w:gridCol w:w="1042"/>
        <w:gridCol w:w="1042"/>
        <w:gridCol w:w="1042"/>
        <w:gridCol w:w="1042"/>
        <w:gridCol w:w="1042"/>
        <w:gridCol w:w="1042"/>
        <w:gridCol w:w="1042"/>
        <w:gridCol w:w="1042"/>
      </w:tblGrid>
      <w:tr w:rsidR="00413167" w:rsidRPr="00750D2A" w14:paraId="2C7692C1" w14:textId="77777777" w:rsidTr="00750D2A">
        <w:trPr>
          <w:cnfStyle w:val="100000000000" w:firstRow="1" w:lastRow="0" w:firstColumn="0" w:lastColumn="0" w:oddVBand="0" w:evenVBand="0" w:oddHBand="0" w:evenHBand="0" w:firstRowFirstColumn="0" w:firstRowLastColumn="0" w:lastRowFirstColumn="0" w:lastRowLastColumn="0"/>
        </w:trPr>
        <w:tc>
          <w:tcPr>
            <w:tcW w:w="1304" w:type="dxa"/>
          </w:tcPr>
          <w:p w14:paraId="56F641E0" w14:textId="77777777" w:rsidR="00413167" w:rsidRPr="00750D2A" w:rsidRDefault="00413167" w:rsidP="00413167">
            <w:pPr>
              <w:rPr>
                <w:sz w:val="18"/>
                <w:szCs w:val="18"/>
              </w:rPr>
            </w:pPr>
            <w:r w:rsidRPr="00750D2A">
              <w:rPr>
                <w:sz w:val="18"/>
                <w:szCs w:val="18"/>
              </w:rPr>
              <w:t>Indicator</w:t>
            </w:r>
          </w:p>
        </w:tc>
        <w:tc>
          <w:tcPr>
            <w:tcW w:w="1042" w:type="dxa"/>
          </w:tcPr>
          <w:p w14:paraId="404A1F5E" w14:textId="77777777" w:rsidR="00413167" w:rsidRPr="00750D2A" w:rsidRDefault="00413167" w:rsidP="00413167">
            <w:pPr>
              <w:rPr>
                <w:sz w:val="18"/>
                <w:szCs w:val="18"/>
              </w:rPr>
            </w:pPr>
            <w:r w:rsidRPr="00750D2A">
              <w:rPr>
                <w:sz w:val="18"/>
                <w:szCs w:val="18"/>
              </w:rPr>
              <w:t>TN</w:t>
            </w:r>
          </w:p>
          <w:p w14:paraId="76A22FB0" w14:textId="77777777" w:rsidR="00413167" w:rsidRPr="00750D2A" w:rsidRDefault="00413167" w:rsidP="00413167">
            <w:pPr>
              <w:rPr>
                <w:sz w:val="18"/>
                <w:szCs w:val="18"/>
                <w:vertAlign w:val="superscript"/>
              </w:rPr>
            </w:pPr>
            <w:r w:rsidRPr="00750D2A">
              <w:rPr>
                <w:sz w:val="18"/>
                <w:szCs w:val="18"/>
              </w:rPr>
              <w:t>mg L</w:t>
            </w:r>
            <w:r w:rsidRPr="00750D2A">
              <w:rPr>
                <w:sz w:val="18"/>
                <w:szCs w:val="18"/>
                <w:vertAlign w:val="superscript"/>
              </w:rPr>
              <w:t>-1</w:t>
            </w:r>
          </w:p>
        </w:tc>
        <w:tc>
          <w:tcPr>
            <w:tcW w:w="1042" w:type="dxa"/>
          </w:tcPr>
          <w:p w14:paraId="470C6B46" w14:textId="77777777" w:rsidR="00413167" w:rsidRPr="00750D2A" w:rsidRDefault="00413167" w:rsidP="00413167">
            <w:pPr>
              <w:rPr>
                <w:sz w:val="18"/>
                <w:szCs w:val="18"/>
              </w:rPr>
            </w:pPr>
            <w:r w:rsidRPr="00750D2A">
              <w:rPr>
                <w:sz w:val="18"/>
                <w:szCs w:val="18"/>
              </w:rPr>
              <w:t>TP</w:t>
            </w:r>
          </w:p>
          <w:p w14:paraId="427C2B7B" w14:textId="77777777" w:rsidR="00413167" w:rsidRPr="00750D2A" w:rsidRDefault="00413167" w:rsidP="00413167">
            <w:pPr>
              <w:rPr>
                <w:sz w:val="18"/>
                <w:szCs w:val="18"/>
              </w:rPr>
            </w:pPr>
            <w:r w:rsidRPr="00750D2A">
              <w:rPr>
                <w:sz w:val="18"/>
                <w:szCs w:val="18"/>
              </w:rPr>
              <w:t>mg L</w:t>
            </w:r>
            <w:r w:rsidRPr="00750D2A">
              <w:rPr>
                <w:sz w:val="18"/>
                <w:szCs w:val="18"/>
                <w:vertAlign w:val="superscript"/>
              </w:rPr>
              <w:t>-1</w:t>
            </w:r>
          </w:p>
        </w:tc>
        <w:tc>
          <w:tcPr>
            <w:tcW w:w="1042" w:type="dxa"/>
          </w:tcPr>
          <w:p w14:paraId="309CD95D" w14:textId="77777777" w:rsidR="00413167" w:rsidRPr="00750D2A" w:rsidRDefault="00413167" w:rsidP="00413167">
            <w:pPr>
              <w:rPr>
                <w:sz w:val="18"/>
                <w:szCs w:val="18"/>
              </w:rPr>
            </w:pPr>
            <w:r w:rsidRPr="00750D2A">
              <w:rPr>
                <w:sz w:val="18"/>
                <w:szCs w:val="18"/>
              </w:rPr>
              <w:t>Chl-a</w:t>
            </w:r>
          </w:p>
          <w:p w14:paraId="0C4B89CC" w14:textId="77777777" w:rsidR="00413167" w:rsidRPr="00750D2A" w:rsidRDefault="00413167" w:rsidP="00413167">
            <w:pPr>
              <w:rPr>
                <w:sz w:val="18"/>
                <w:szCs w:val="18"/>
              </w:rPr>
            </w:pPr>
            <w:r w:rsidRPr="00750D2A">
              <w:rPr>
                <w:sz w:val="18"/>
                <w:szCs w:val="18"/>
              </w:rPr>
              <w:t>µg L</w:t>
            </w:r>
            <w:r w:rsidRPr="00750D2A">
              <w:rPr>
                <w:sz w:val="18"/>
                <w:szCs w:val="18"/>
                <w:vertAlign w:val="superscript"/>
              </w:rPr>
              <w:t>-1</w:t>
            </w:r>
          </w:p>
        </w:tc>
        <w:tc>
          <w:tcPr>
            <w:tcW w:w="1042" w:type="dxa"/>
          </w:tcPr>
          <w:p w14:paraId="48F215C0" w14:textId="77777777" w:rsidR="00413167" w:rsidRPr="00750D2A" w:rsidRDefault="00413167" w:rsidP="00413167">
            <w:pPr>
              <w:rPr>
                <w:sz w:val="18"/>
                <w:szCs w:val="18"/>
              </w:rPr>
            </w:pPr>
            <w:r w:rsidRPr="00750D2A">
              <w:rPr>
                <w:sz w:val="18"/>
                <w:szCs w:val="18"/>
              </w:rPr>
              <w:t>DOC</w:t>
            </w:r>
          </w:p>
          <w:p w14:paraId="0A393AE6" w14:textId="77777777" w:rsidR="00413167" w:rsidRPr="00750D2A" w:rsidRDefault="00413167" w:rsidP="00413167">
            <w:pPr>
              <w:rPr>
                <w:sz w:val="18"/>
                <w:szCs w:val="18"/>
              </w:rPr>
            </w:pPr>
            <w:r w:rsidRPr="00750D2A">
              <w:rPr>
                <w:sz w:val="18"/>
                <w:szCs w:val="18"/>
              </w:rPr>
              <w:t>mg L</w:t>
            </w:r>
            <w:r w:rsidRPr="00750D2A">
              <w:rPr>
                <w:sz w:val="18"/>
                <w:szCs w:val="18"/>
                <w:vertAlign w:val="superscript"/>
              </w:rPr>
              <w:t>-1</w:t>
            </w:r>
          </w:p>
        </w:tc>
        <w:tc>
          <w:tcPr>
            <w:tcW w:w="1042" w:type="dxa"/>
          </w:tcPr>
          <w:p w14:paraId="50953C5B" w14:textId="77777777" w:rsidR="00413167" w:rsidRPr="00750D2A" w:rsidRDefault="00413167" w:rsidP="00413167">
            <w:pPr>
              <w:rPr>
                <w:sz w:val="18"/>
                <w:szCs w:val="18"/>
              </w:rPr>
            </w:pPr>
            <w:r w:rsidRPr="00750D2A">
              <w:rPr>
                <w:sz w:val="18"/>
                <w:szCs w:val="18"/>
              </w:rPr>
              <w:t>Cond.</w:t>
            </w:r>
          </w:p>
          <w:p w14:paraId="08394EBF" w14:textId="77777777" w:rsidR="00413167" w:rsidRPr="00750D2A" w:rsidRDefault="00413167" w:rsidP="00413167">
            <w:pPr>
              <w:rPr>
                <w:sz w:val="18"/>
                <w:szCs w:val="18"/>
                <w:vertAlign w:val="superscript"/>
              </w:rPr>
            </w:pPr>
            <w:r w:rsidRPr="00750D2A">
              <w:rPr>
                <w:sz w:val="18"/>
                <w:szCs w:val="18"/>
              </w:rPr>
              <w:t>mS cm</w:t>
            </w:r>
            <w:r w:rsidRPr="00750D2A">
              <w:rPr>
                <w:sz w:val="18"/>
                <w:szCs w:val="18"/>
                <w:vertAlign w:val="superscript"/>
              </w:rPr>
              <w:t>-1</w:t>
            </w:r>
          </w:p>
        </w:tc>
        <w:tc>
          <w:tcPr>
            <w:tcW w:w="1042" w:type="dxa"/>
          </w:tcPr>
          <w:p w14:paraId="198EA724" w14:textId="77777777" w:rsidR="00413167" w:rsidRPr="00750D2A" w:rsidRDefault="00413167" w:rsidP="00413167">
            <w:pPr>
              <w:rPr>
                <w:sz w:val="18"/>
                <w:szCs w:val="18"/>
              </w:rPr>
            </w:pPr>
            <w:r w:rsidRPr="00750D2A">
              <w:rPr>
                <w:sz w:val="18"/>
                <w:szCs w:val="18"/>
              </w:rPr>
              <w:t>pH</w:t>
            </w:r>
          </w:p>
        </w:tc>
        <w:tc>
          <w:tcPr>
            <w:tcW w:w="1042" w:type="dxa"/>
          </w:tcPr>
          <w:p w14:paraId="10AEDAEF" w14:textId="77777777" w:rsidR="00413167" w:rsidRPr="00750D2A" w:rsidRDefault="00413167" w:rsidP="00413167">
            <w:pPr>
              <w:rPr>
                <w:sz w:val="18"/>
                <w:szCs w:val="18"/>
              </w:rPr>
            </w:pPr>
            <w:r w:rsidRPr="00750D2A">
              <w:rPr>
                <w:sz w:val="18"/>
                <w:szCs w:val="18"/>
              </w:rPr>
              <w:t>Turb.</w:t>
            </w:r>
          </w:p>
          <w:p w14:paraId="1F11C7E9" w14:textId="77777777" w:rsidR="00413167" w:rsidRPr="00750D2A" w:rsidRDefault="00413167" w:rsidP="00413167">
            <w:pPr>
              <w:rPr>
                <w:sz w:val="18"/>
                <w:szCs w:val="18"/>
              </w:rPr>
            </w:pPr>
            <w:r w:rsidRPr="00750D2A">
              <w:rPr>
                <w:sz w:val="18"/>
                <w:szCs w:val="18"/>
              </w:rPr>
              <w:t>NTU</w:t>
            </w:r>
          </w:p>
        </w:tc>
        <w:tc>
          <w:tcPr>
            <w:tcW w:w="1042" w:type="dxa"/>
          </w:tcPr>
          <w:p w14:paraId="082EFB42" w14:textId="77777777" w:rsidR="00413167" w:rsidRPr="00750D2A" w:rsidRDefault="00413167" w:rsidP="00413167">
            <w:pPr>
              <w:rPr>
                <w:sz w:val="18"/>
                <w:szCs w:val="18"/>
              </w:rPr>
            </w:pPr>
            <w:r w:rsidRPr="00750D2A">
              <w:rPr>
                <w:sz w:val="18"/>
                <w:szCs w:val="18"/>
              </w:rPr>
              <w:t>DO</w:t>
            </w:r>
          </w:p>
          <w:p w14:paraId="0D69BCA4" w14:textId="77777777" w:rsidR="00413167" w:rsidRPr="00750D2A" w:rsidRDefault="00413167" w:rsidP="00413167">
            <w:pPr>
              <w:rPr>
                <w:sz w:val="18"/>
                <w:szCs w:val="18"/>
                <w:vertAlign w:val="superscript"/>
              </w:rPr>
            </w:pPr>
            <w:r w:rsidRPr="00750D2A">
              <w:rPr>
                <w:sz w:val="18"/>
                <w:szCs w:val="18"/>
              </w:rPr>
              <w:t>mg L</w:t>
            </w:r>
            <w:r w:rsidRPr="00750D2A">
              <w:rPr>
                <w:sz w:val="18"/>
                <w:szCs w:val="18"/>
                <w:vertAlign w:val="superscript"/>
              </w:rPr>
              <w:t>-1</w:t>
            </w:r>
          </w:p>
        </w:tc>
      </w:tr>
      <w:tr w:rsidR="00413167" w:rsidRPr="00750D2A" w14:paraId="278CA422" w14:textId="77777777" w:rsidTr="00750D2A">
        <w:trPr>
          <w:trHeight w:val="227"/>
        </w:trPr>
        <w:tc>
          <w:tcPr>
            <w:tcW w:w="1304" w:type="dxa"/>
          </w:tcPr>
          <w:p w14:paraId="5BE8D246" w14:textId="77777777" w:rsidR="00413167" w:rsidRPr="00750D2A" w:rsidRDefault="00413167" w:rsidP="00413167">
            <w:pPr>
              <w:rPr>
                <w:sz w:val="18"/>
                <w:szCs w:val="18"/>
              </w:rPr>
            </w:pPr>
            <w:r w:rsidRPr="00750D2A">
              <w:rPr>
                <w:sz w:val="18"/>
                <w:szCs w:val="18"/>
              </w:rPr>
              <w:t>Median (5</w:t>
            </w:r>
            <w:r w:rsidRPr="00750D2A">
              <w:rPr>
                <w:sz w:val="18"/>
                <w:szCs w:val="18"/>
                <w:vertAlign w:val="superscript"/>
              </w:rPr>
              <w:t>th</w:t>
            </w:r>
            <w:r w:rsidRPr="00750D2A">
              <w:rPr>
                <w:sz w:val="18"/>
                <w:szCs w:val="18"/>
              </w:rPr>
              <w:t xml:space="preserve"> – 95th)</w:t>
            </w:r>
          </w:p>
        </w:tc>
        <w:tc>
          <w:tcPr>
            <w:tcW w:w="1042" w:type="dxa"/>
          </w:tcPr>
          <w:p w14:paraId="0DD7B14F" w14:textId="77777777" w:rsidR="00413167" w:rsidRPr="00750D2A" w:rsidRDefault="00413167" w:rsidP="00413167">
            <w:pPr>
              <w:rPr>
                <w:sz w:val="18"/>
                <w:szCs w:val="18"/>
              </w:rPr>
            </w:pPr>
            <w:r w:rsidRPr="00750D2A">
              <w:rPr>
                <w:sz w:val="18"/>
                <w:szCs w:val="18"/>
              </w:rPr>
              <w:t>1483.5</w:t>
            </w:r>
          </w:p>
          <w:p w14:paraId="26B9CA10" w14:textId="77777777" w:rsidR="00413167" w:rsidRPr="00750D2A" w:rsidRDefault="00413167" w:rsidP="00413167">
            <w:pPr>
              <w:rPr>
                <w:sz w:val="18"/>
                <w:szCs w:val="18"/>
              </w:rPr>
            </w:pPr>
            <w:r w:rsidRPr="00750D2A">
              <w:rPr>
                <w:sz w:val="18"/>
                <w:szCs w:val="18"/>
              </w:rPr>
              <w:t>(444-13719)</w:t>
            </w:r>
          </w:p>
        </w:tc>
        <w:tc>
          <w:tcPr>
            <w:tcW w:w="1042" w:type="dxa"/>
          </w:tcPr>
          <w:p w14:paraId="4089A1A7" w14:textId="77777777" w:rsidR="00413167" w:rsidRPr="00750D2A" w:rsidRDefault="00413167" w:rsidP="00413167">
            <w:pPr>
              <w:rPr>
                <w:sz w:val="18"/>
                <w:szCs w:val="18"/>
              </w:rPr>
            </w:pPr>
            <w:r w:rsidRPr="00750D2A">
              <w:rPr>
                <w:sz w:val="18"/>
                <w:szCs w:val="18"/>
              </w:rPr>
              <w:t>196.8</w:t>
            </w:r>
          </w:p>
          <w:p w14:paraId="7B0B5556" w14:textId="77777777" w:rsidR="00413167" w:rsidRPr="00750D2A" w:rsidRDefault="00413167" w:rsidP="00413167">
            <w:pPr>
              <w:rPr>
                <w:sz w:val="18"/>
                <w:szCs w:val="18"/>
              </w:rPr>
            </w:pPr>
            <w:r w:rsidRPr="00750D2A">
              <w:rPr>
                <w:sz w:val="18"/>
                <w:szCs w:val="18"/>
              </w:rPr>
              <w:t>(47-1388)</w:t>
            </w:r>
          </w:p>
        </w:tc>
        <w:tc>
          <w:tcPr>
            <w:tcW w:w="1042" w:type="dxa"/>
          </w:tcPr>
          <w:p w14:paraId="7CD5C3FE" w14:textId="77777777" w:rsidR="00413167" w:rsidRPr="00750D2A" w:rsidRDefault="00413167" w:rsidP="00413167">
            <w:pPr>
              <w:rPr>
                <w:sz w:val="18"/>
                <w:szCs w:val="18"/>
              </w:rPr>
            </w:pPr>
            <w:r w:rsidRPr="00750D2A">
              <w:rPr>
                <w:sz w:val="18"/>
                <w:szCs w:val="18"/>
              </w:rPr>
              <w:t>35.6</w:t>
            </w:r>
          </w:p>
          <w:p w14:paraId="2FCCDBF0" w14:textId="77777777" w:rsidR="00413167" w:rsidRPr="00750D2A" w:rsidRDefault="00413167" w:rsidP="00413167">
            <w:pPr>
              <w:rPr>
                <w:sz w:val="18"/>
                <w:szCs w:val="18"/>
              </w:rPr>
            </w:pPr>
            <w:r w:rsidRPr="00750D2A">
              <w:rPr>
                <w:sz w:val="18"/>
                <w:szCs w:val="18"/>
              </w:rPr>
              <w:t>(4.5-306.2)</w:t>
            </w:r>
          </w:p>
        </w:tc>
        <w:tc>
          <w:tcPr>
            <w:tcW w:w="1042" w:type="dxa"/>
          </w:tcPr>
          <w:p w14:paraId="611E58FB" w14:textId="77777777" w:rsidR="00413167" w:rsidRPr="00750D2A" w:rsidRDefault="00413167" w:rsidP="00413167">
            <w:pPr>
              <w:rPr>
                <w:sz w:val="18"/>
                <w:szCs w:val="18"/>
              </w:rPr>
            </w:pPr>
            <w:r w:rsidRPr="00750D2A">
              <w:rPr>
                <w:sz w:val="18"/>
                <w:szCs w:val="18"/>
              </w:rPr>
              <w:t>13.4</w:t>
            </w:r>
          </w:p>
          <w:p w14:paraId="64488A5F" w14:textId="77777777" w:rsidR="00413167" w:rsidRPr="00750D2A" w:rsidRDefault="00413167" w:rsidP="00413167">
            <w:pPr>
              <w:rPr>
                <w:sz w:val="18"/>
                <w:szCs w:val="18"/>
              </w:rPr>
            </w:pPr>
            <w:r w:rsidRPr="00750D2A">
              <w:rPr>
                <w:sz w:val="18"/>
                <w:szCs w:val="18"/>
              </w:rPr>
              <w:t>(5.9-83.8)</w:t>
            </w:r>
          </w:p>
        </w:tc>
        <w:tc>
          <w:tcPr>
            <w:tcW w:w="1042" w:type="dxa"/>
          </w:tcPr>
          <w:p w14:paraId="4DF13BA6" w14:textId="77777777" w:rsidR="00413167" w:rsidRPr="00750D2A" w:rsidRDefault="00413167" w:rsidP="00413167">
            <w:pPr>
              <w:rPr>
                <w:sz w:val="18"/>
                <w:szCs w:val="18"/>
              </w:rPr>
            </w:pPr>
            <w:r w:rsidRPr="00750D2A">
              <w:rPr>
                <w:sz w:val="18"/>
                <w:szCs w:val="18"/>
              </w:rPr>
              <w:t>0.229</w:t>
            </w:r>
          </w:p>
          <w:p w14:paraId="3A8A20AD" w14:textId="77777777" w:rsidR="00413167" w:rsidRPr="00750D2A" w:rsidRDefault="00413167" w:rsidP="00413167">
            <w:pPr>
              <w:rPr>
                <w:sz w:val="18"/>
                <w:szCs w:val="18"/>
              </w:rPr>
            </w:pPr>
            <w:r w:rsidRPr="00750D2A">
              <w:rPr>
                <w:sz w:val="18"/>
                <w:szCs w:val="18"/>
              </w:rPr>
              <w:t>(0.126-0.655)</w:t>
            </w:r>
          </w:p>
        </w:tc>
        <w:tc>
          <w:tcPr>
            <w:tcW w:w="1042" w:type="dxa"/>
          </w:tcPr>
          <w:p w14:paraId="601470BA" w14:textId="77777777" w:rsidR="00413167" w:rsidRPr="00750D2A" w:rsidRDefault="00413167" w:rsidP="00413167">
            <w:pPr>
              <w:rPr>
                <w:sz w:val="18"/>
                <w:szCs w:val="18"/>
              </w:rPr>
            </w:pPr>
            <w:r w:rsidRPr="00750D2A">
              <w:rPr>
                <w:sz w:val="18"/>
                <w:szCs w:val="18"/>
              </w:rPr>
              <w:t>7.93</w:t>
            </w:r>
          </w:p>
          <w:p w14:paraId="0B356E49" w14:textId="77777777" w:rsidR="00413167" w:rsidRPr="00750D2A" w:rsidRDefault="00413167" w:rsidP="00413167">
            <w:pPr>
              <w:rPr>
                <w:sz w:val="18"/>
                <w:szCs w:val="18"/>
              </w:rPr>
            </w:pPr>
            <w:r w:rsidRPr="00750D2A">
              <w:rPr>
                <w:sz w:val="18"/>
                <w:szCs w:val="18"/>
              </w:rPr>
              <w:t>(7.05-9.41)</w:t>
            </w:r>
          </w:p>
        </w:tc>
        <w:tc>
          <w:tcPr>
            <w:tcW w:w="1042" w:type="dxa"/>
          </w:tcPr>
          <w:p w14:paraId="1BD48A6A" w14:textId="77777777" w:rsidR="00413167" w:rsidRPr="00750D2A" w:rsidRDefault="00413167" w:rsidP="00413167">
            <w:pPr>
              <w:rPr>
                <w:sz w:val="18"/>
                <w:szCs w:val="18"/>
              </w:rPr>
            </w:pPr>
            <w:r w:rsidRPr="00750D2A">
              <w:rPr>
                <w:sz w:val="18"/>
                <w:szCs w:val="18"/>
              </w:rPr>
              <w:t>94.8</w:t>
            </w:r>
          </w:p>
          <w:p w14:paraId="43CEB835" w14:textId="77777777" w:rsidR="00413167" w:rsidRPr="00750D2A" w:rsidRDefault="00413167" w:rsidP="00413167">
            <w:pPr>
              <w:rPr>
                <w:sz w:val="18"/>
                <w:szCs w:val="18"/>
              </w:rPr>
            </w:pPr>
            <w:r w:rsidRPr="00750D2A">
              <w:rPr>
                <w:sz w:val="18"/>
                <w:szCs w:val="18"/>
              </w:rPr>
              <w:t>(3.0-409.5)</w:t>
            </w:r>
          </w:p>
        </w:tc>
        <w:tc>
          <w:tcPr>
            <w:tcW w:w="1042" w:type="dxa"/>
          </w:tcPr>
          <w:p w14:paraId="6C7DAFD4" w14:textId="77777777" w:rsidR="00413167" w:rsidRPr="00750D2A" w:rsidRDefault="00413167" w:rsidP="00413167">
            <w:pPr>
              <w:rPr>
                <w:sz w:val="18"/>
                <w:szCs w:val="18"/>
              </w:rPr>
            </w:pPr>
            <w:r w:rsidRPr="00750D2A">
              <w:rPr>
                <w:sz w:val="18"/>
                <w:szCs w:val="18"/>
              </w:rPr>
              <w:t>8.79</w:t>
            </w:r>
          </w:p>
          <w:p w14:paraId="2CCF4B68" w14:textId="77777777" w:rsidR="00413167" w:rsidRPr="00750D2A" w:rsidRDefault="00413167" w:rsidP="00413167">
            <w:pPr>
              <w:rPr>
                <w:sz w:val="18"/>
                <w:szCs w:val="18"/>
              </w:rPr>
            </w:pPr>
            <w:r w:rsidRPr="00750D2A">
              <w:rPr>
                <w:sz w:val="18"/>
                <w:szCs w:val="18"/>
              </w:rPr>
              <w:t>(2.55-19.48)</w:t>
            </w:r>
          </w:p>
        </w:tc>
      </w:tr>
      <w:tr w:rsidR="00413167" w:rsidRPr="00750D2A" w14:paraId="7039ACB6" w14:textId="77777777" w:rsidTr="00750D2A">
        <w:trPr>
          <w:trHeight w:val="227"/>
        </w:trPr>
        <w:tc>
          <w:tcPr>
            <w:tcW w:w="1304" w:type="dxa"/>
          </w:tcPr>
          <w:p w14:paraId="59816D8A" w14:textId="77777777" w:rsidR="00413167" w:rsidRPr="00750D2A" w:rsidRDefault="00413167" w:rsidP="00413167">
            <w:pPr>
              <w:rPr>
                <w:sz w:val="18"/>
                <w:szCs w:val="18"/>
              </w:rPr>
            </w:pPr>
            <w:r w:rsidRPr="00750D2A">
              <w:rPr>
                <w:sz w:val="18"/>
                <w:szCs w:val="18"/>
              </w:rPr>
              <w:t># samples</w:t>
            </w:r>
          </w:p>
        </w:tc>
        <w:tc>
          <w:tcPr>
            <w:tcW w:w="1042" w:type="dxa"/>
          </w:tcPr>
          <w:p w14:paraId="55542205" w14:textId="77777777" w:rsidR="00413167" w:rsidRPr="00750D2A" w:rsidRDefault="00413167" w:rsidP="00413167">
            <w:pPr>
              <w:rPr>
                <w:sz w:val="18"/>
                <w:szCs w:val="18"/>
              </w:rPr>
            </w:pPr>
            <w:r w:rsidRPr="00750D2A">
              <w:rPr>
                <w:sz w:val="18"/>
                <w:szCs w:val="18"/>
              </w:rPr>
              <w:t>70</w:t>
            </w:r>
          </w:p>
        </w:tc>
        <w:tc>
          <w:tcPr>
            <w:tcW w:w="1042" w:type="dxa"/>
          </w:tcPr>
          <w:p w14:paraId="17AA0052" w14:textId="77777777" w:rsidR="00413167" w:rsidRPr="00750D2A" w:rsidRDefault="00413167" w:rsidP="00413167">
            <w:pPr>
              <w:rPr>
                <w:sz w:val="18"/>
                <w:szCs w:val="18"/>
              </w:rPr>
            </w:pPr>
            <w:r w:rsidRPr="00750D2A">
              <w:rPr>
                <w:sz w:val="18"/>
                <w:szCs w:val="18"/>
              </w:rPr>
              <w:t>70</w:t>
            </w:r>
          </w:p>
        </w:tc>
        <w:tc>
          <w:tcPr>
            <w:tcW w:w="1042" w:type="dxa"/>
          </w:tcPr>
          <w:p w14:paraId="6FDB0FD8" w14:textId="77777777" w:rsidR="00413167" w:rsidRPr="00750D2A" w:rsidRDefault="00413167" w:rsidP="00413167">
            <w:pPr>
              <w:rPr>
                <w:sz w:val="18"/>
                <w:szCs w:val="18"/>
              </w:rPr>
            </w:pPr>
            <w:r w:rsidRPr="00750D2A">
              <w:rPr>
                <w:sz w:val="18"/>
                <w:szCs w:val="18"/>
              </w:rPr>
              <w:t>62</w:t>
            </w:r>
          </w:p>
        </w:tc>
        <w:tc>
          <w:tcPr>
            <w:tcW w:w="1042" w:type="dxa"/>
          </w:tcPr>
          <w:p w14:paraId="41FBCB4D" w14:textId="77777777" w:rsidR="00413167" w:rsidRPr="00750D2A" w:rsidRDefault="00413167" w:rsidP="00413167">
            <w:pPr>
              <w:rPr>
                <w:sz w:val="18"/>
                <w:szCs w:val="18"/>
              </w:rPr>
            </w:pPr>
            <w:r w:rsidRPr="00750D2A">
              <w:rPr>
                <w:sz w:val="18"/>
                <w:szCs w:val="18"/>
              </w:rPr>
              <w:t>103</w:t>
            </w:r>
          </w:p>
        </w:tc>
        <w:tc>
          <w:tcPr>
            <w:tcW w:w="1042" w:type="dxa"/>
          </w:tcPr>
          <w:p w14:paraId="73B3304C" w14:textId="77777777" w:rsidR="00413167" w:rsidRPr="00750D2A" w:rsidRDefault="00413167" w:rsidP="00413167">
            <w:pPr>
              <w:rPr>
                <w:sz w:val="18"/>
                <w:szCs w:val="18"/>
              </w:rPr>
            </w:pPr>
            <w:r w:rsidRPr="00750D2A">
              <w:rPr>
                <w:sz w:val="18"/>
                <w:szCs w:val="18"/>
              </w:rPr>
              <w:t>365</w:t>
            </w:r>
          </w:p>
        </w:tc>
        <w:tc>
          <w:tcPr>
            <w:tcW w:w="1042" w:type="dxa"/>
          </w:tcPr>
          <w:p w14:paraId="3C50BFF5" w14:textId="77777777" w:rsidR="00413167" w:rsidRPr="00750D2A" w:rsidRDefault="00413167" w:rsidP="00413167">
            <w:pPr>
              <w:rPr>
                <w:sz w:val="18"/>
                <w:szCs w:val="18"/>
              </w:rPr>
            </w:pPr>
            <w:r w:rsidRPr="00750D2A">
              <w:rPr>
                <w:sz w:val="18"/>
                <w:szCs w:val="18"/>
              </w:rPr>
              <w:t>356</w:t>
            </w:r>
          </w:p>
        </w:tc>
        <w:tc>
          <w:tcPr>
            <w:tcW w:w="1042" w:type="dxa"/>
          </w:tcPr>
          <w:p w14:paraId="00E0E6A9" w14:textId="77777777" w:rsidR="00413167" w:rsidRPr="00750D2A" w:rsidRDefault="00413167" w:rsidP="00413167">
            <w:pPr>
              <w:rPr>
                <w:sz w:val="18"/>
                <w:szCs w:val="18"/>
              </w:rPr>
            </w:pPr>
            <w:r w:rsidRPr="00750D2A">
              <w:rPr>
                <w:sz w:val="18"/>
                <w:szCs w:val="18"/>
              </w:rPr>
              <w:t>355</w:t>
            </w:r>
          </w:p>
        </w:tc>
        <w:tc>
          <w:tcPr>
            <w:tcW w:w="1042" w:type="dxa"/>
          </w:tcPr>
          <w:p w14:paraId="4EFD8DE7" w14:textId="77777777" w:rsidR="00413167" w:rsidRPr="00750D2A" w:rsidRDefault="00413167" w:rsidP="00413167">
            <w:pPr>
              <w:rPr>
                <w:sz w:val="18"/>
                <w:szCs w:val="18"/>
              </w:rPr>
            </w:pPr>
            <w:r w:rsidRPr="00750D2A">
              <w:rPr>
                <w:sz w:val="18"/>
                <w:szCs w:val="18"/>
              </w:rPr>
              <w:t>329</w:t>
            </w:r>
          </w:p>
        </w:tc>
      </w:tr>
      <w:bookmarkEnd w:id="696"/>
      <w:bookmarkEnd w:id="697"/>
      <w:bookmarkEnd w:id="698"/>
    </w:tbl>
    <w:p w14:paraId="257DF0C8" w14:textId="77777777" w:rsidR="00413167" w:rsidRPr="00413167" w:rsidRDefault="00413167" w:rsidP="00413167"/>
    <w:p w14:paraId="6B8AED83" w14:textId="77777777" w:rsidR="00413167" w:rsidRPr="00413167" w:rsidRDefault="00413167" w:rsidP="00413167"/>
    <w:p w14:paraId="4BC6B805" w14:textId="77777777" w:rsidR="00413167" w:rsidRPr="00413167" w:rsidRDefault="00413167" w:rsidP="00927F3B">
      <w:pPr>
        <w:pStyle w:val="Subtitle"/>
      </w:pPr>
      <w:bookmarkStart w:id="708" w:name="_Toc492038834"/>
      <w:r w:rsidRPr="00413167">
        <w:t>Discussion</w:t>
      </w:r>
      <w:bookmarkEnd w:id="708"/>
    </w:p>
    <w:p w14:paraId="218E745B" w14:textId="33F66891" w:rsidR="00413167" w:rsidRPr="00927F3B" w:rsidRDefault="00413167" w:rsidP="00750D2A">
      <w:pPr>
        <w:pStyle w:val="BodyText10"/>
        <w:rPr>
          <w:rStyle w:val="Emphasis"/>
        </w:rPr>
      </w:pPr>
      <w:bookmarkStart w:id="709" w:name="_Toc460839497"/>
      <w:bookmarkStart w:id="710" w:name="_Toc460839773"/>
      <w:bookmarkStart w:id="711" w:name="_Toc460840042"/>
      <w:bookmarkStart w:id="712" w:name="_Toc460840406"/>
      <w:bookmarkStart w:id="713" w:name="_Toc460843776"/>
      <w:r w:rsidRPr="00927F3B">
        <w:rPr>
          <w:rStyle w:val="Emphasis"/>
        </w:rPr>
        <w:t>What did Commonwealth environmental water contribute to suitable water quality conditions?</w:t>
      </w:r>
      <w:bookmarkEnd w:id="709"/>
      <w:bookmarkEnd w:id="710"/>
      <w:bookmarkEnd w:id="711"/>
      <w:bookmarkEnd w:id="712"/>
      <w:bookmarkEnd w:id="713"/>
    </w:p>
    <w:p w14:paraId="7112870B" w14:textId="6B9D110F" w:rsidR="00413167" w:rsidRPr="00413167" w:rsidRDefault="00413167" w:rsidP="00413167">
      <w:r w:rsidRPr="00413167">
        <w:t xml:space="preserve">In the Murrumbidgee </w:t>
      </w:r>
      <w:r w:rsidR="003728C9" w:rsidRPr="00413167">
        <w:t>Catchment,</w:t>
      </w:r>
      <w:r w:rsidRPr="00413167">
        <w:t xml:space="preserve"> poor water quality is typically associated with increasing </w:t>
      </w:r>
      <w:r w:rsidR="001936B7">
        <w:t>conductivity, turbidity and pH, and with declining dissolved oxygen</w:t>
      </w:r>
      <w:r w:rsidRPr="00413167">
        <w:t>. It is not immediately clear how important climate (i.e. season) v</w:t>
      </w:r>
      <w:r w:rsidR="00750D2A">
        <w:t>er</w:t>
      </w:r>
      <w:r w:rsidRPr="00413167">
        <w:t>s</w:t>
      </w:r>
      <w:r w:rsidR="00750D2A">
        <w:t>us</w:t>
      </w:r>
      <w:r w:rsidRPr="00413167">
        <w:t xml:space="preserve"> wetland fill volume is as a driver for poor water quality in wetlands</w:t>
      </w:r>
      <w:r w:rsidR="001936B7">
        <w:t>. H</w:t>
      </w:r>
      <w:r w:rsidRPr="00413167">
        <w:t xml:space="preserve">owever, we anticipate water quality conditions to deteriorate as temperatures increase and wetland volumes decline. The watering actions seeking to support waterbird habitat in 2016-17 focussed on floodplain areas that had been previously inundated by flooding and were at risk of drying, potentially affecting waterbird </w:t>
      </w:r>
      <w:r w:rsidR="00750D2A">
        <w:t>b</w:t>
      </w:r>
      <w:r w:rsidRPr="00413167">
        <w:t xml:space="preserve">reeding success. Overall, the water quality conditions observed during 2016-17 only exceeded past records at the end of the season (March 2017), and only in the mid-Murrumbidgee </w:t>
      </w:r>
      <w:r w:rsidR="00F3650B">
        <w:t>wetlands</w:t>
      </w:r>
      <w:r w:rsidRPr="00413167">
        <w:t xml:space="preserve"> where environmental water was not delivered. This indicates that water quality remained within the normal range </w:t>
      </w:r>
      <w:r w:rsidR="00F3650B">
        <w:t>at wetlands receiving Commonwealth environmental water</w:t>
      </w:r>
      <w:r w:rsidRPr="00413167">
        <w:t>. However, we note that because of levees breached during the flood, water levels at Eulimbah Swamp fell to &lt;25% of the maximum fill level and this may have led to a temporary decline in water quality (</w:t>
      </w:r>
      <w:r w:rsidR="00ED1840">
        <w:t>see Section 6.12</w:t>
      </w:r>
      <w:r w:rsidRPr="00413167">
        <w:t xml:space="preserve">) before environmental water was returned to the system in late November 2016. </w:t>
      </w:r>
    </w:p>
    <w:p w14:paraId="397F1E25" w14:textId="31D50AC2" w:rsidR="00024876" w:rsidRPr="0044202F" w:rsidRDefault="00413167" w:rsidP="00030F0E">
      <w:pPr>
        <w:pStyle w:val="Heading3"/>
      </w:pPr>
      <w:r w:rsidRPr="00413167">
        <w:br w:type="page"/>
      </w:r>
      <w:bookmarkStart w:id="714" w:name="_Toc492038984"/>
      <w:bookmarkStart w:id="715" w:name="_Toc509489821"/>
      <w:bookmarkStart w:id="716" w:name="_Toc473907129"/>
      <w:bookmarkStart w:id="717" w:name="_Toc471725751"/>
      <w:bookmarkStart w:id="718" w:name="_Toc460934859"/>
      <w:bookmarkStart w:id="719" w:name="_Toc460851549"/>
      <w:bookmarkStart w:id="720" w:name="_Toc460843785"/>
      <w:bookmarkStart w:id="721" w:name="_Toc460840415"/>
      <w:bookmarkStart w:id="722" w:name="_Toc460840051"/>
      <w:bookmarkStart w:id="723" w:name="_Toc460839918"/>
      <w:bookmarkStart w:id="724" w:name="_Toc460839782"/>
      <w:bookmarkStart w:id="725" w:name="_Toc460839506"/>
      <w:r w:rsidR="00750D2A" w:rsidRPr="0044202F">
        <w:t>6.8</w:t>
      </w:r>
      <w:r w:rsidR="00750D2A" w:rsidRPr="0044202F">
        <w:tab/>
      </w:r>
      <w:r w:rsidR="00604689" w:rsidRPr="0044202F">
        <w:t>Wetland microinvertebrates</w:t>
      </w:r>
      <w:bookmarkStart w:id="726" w:name="_Toc492038987"/>
      <w:bookmarkEnd w:id="714"/>
      <w:bookmarkEnd w:id="715"/>
    </w:p>
    <w:p w14:paraId="672403D6" w14:textId="77777777" w:rsidR="0044202F" w:rsidRDefault="0044202F" w:rsidP="0044202F">
      <w:pPr>
        <w:pStyle w:val="BodyText10"/>
        <w:rPr>
          <w:sz w:val="20"/>
        </w:rPr>
      </w:pPr>
      <w:r w:rsidRPr="00750D2A">
        <w:rPr>
          <w:sz w:val="20"/>
        </w:rPr>
        <w:t xml:space="preserve">Prepared by </w:t>
      </w:r>
      <w:r>
        <w:rPr>
          <w:sz w:val="20"/>
        </w:rPr>
        <w:t xml:space="preserve">Dr Kim Jenkins (CSU), Dr Ben Wolfenden (CSU), </w:t>
      </w:r>
      <w:r w:rsidRPr="00750D2A">
        <w:rPr>
          <w:sz w:val="20"/>
        </w:rPr>
        <w:t xml:space="preserve">Dr </w:t>
      </w:r>
      <w:r>
        <w:rPr>
          <w:sz w:val="20"/>
        </w:rPr>
        <w:t>Gilad Bino</w:t>
      </w:r>
      <w:r w:rsidRPr="00750D2A">
        <w:rPr>
          <w:sz w:val="20"/>
        </w:rPr>
        <w:t xml:space="preserve"> (</w:t>
      </w:r>
      <w:r>
        <w:rPr>
          <w:sz w:val="20"/>
        </w:rPr>
        <w:t>UNSW</w:t>
      </w:r>
      <w:r w:rsidRPr="00750D2A">
        <w:rPr>
          <w:sz w:val="20"/>
        </w:rPr>
        <w:t>)</w:t>
      </w:r>
      <w:r>
        <w:rPr>
          <w:sz w:val="20"/>
        </w:rPr>
        <w:t>, Claire Sives (UNSW), Sylvia Hay (UNSW) and Luke McPhan (UNSW)</w:t>
      </w:r>
    </w:p>
    <w:p w14:paraId="6BB4250C" w14:textId="77777777" w:rsidR="0044202F" w:rsidRPr="00750D2A" w:rsidRDefault="0044202F" w:rsidP="0044202F">
      <w:pPr>
        <w:pStyle w:val="BodyText10"/>
        <w:rPr>
          <w:sz w:val="20"/>
        </w:rPr>
      </w:pPr>
    </w:p>
    <w:p w14:paraId="78FE244F" w14:textId="77777777" w:rsidR="0044202F" w:rsidRPr="00413167" w:rsidRDefault="0044202F" w:rsidP="0044202F">
      <w:pPr>
        <w:pStyle w:val="Subtitle"/>
      </w:pPr>
      <w:r w:rsidRPr="00413167">
        <w:t>Introduction</w:t>
      </w:r>
    </w:p>
    <w:p w14:paraId="48C3DAB8" w14:textId="77777777" w:rsidR="0044202F" w:rsidRDefault="0044202F" w:rsidP="0044202F">
      <w:pPr>
        <w:pStyle w:val="BodyText10"/>
      </w:pPr>
      <w:r w:rsidRPr="00E63C16">
        <w:rPr>
          <w:lang w:val="en-GB"/>
        </w:rPr>
        <w:t xml:space="preserve">Microinvertebrates play a key role in floodplain river food webs, as prey to a wide range of fauna including </w:t>
      </w:r>
      <w:r>
        <w:rPr>
          <w:lang w:val="en-GB"/>
        </w:rPr>
        <w:t xml:space="preserve">larval and adult </w:t>
      </w:r>
      <w:r w:rsidRPr="00E63C16">
        <w:rPr>
          <w:lang w:val="en-GB"/>
        </w:rPr>
        <w:t xml:space="preserve">fish </w:t>
      </w:r>
      <w:r>
        <w:rPr>
          <w:noProof/>
        </w:rPr>
        <w:t>(King 2004)</w:t>
      </w:r>
      <w:r>
        <w:t>, tadpoles and filter-feeding waterbirds</w:t>
      </w:r>
      <w:r>
        <w:rPr>
          <w:lang w:val="en-GB"/>
        </w:rPr>
        <w:t>.</w:t>
      </w:r>
      <w:r>
        <w:t xml:space="preserve"> </w:t>
      </w:r>
      <w:r w:rsidRPr="00E01E3C">
        <w:rPr>
          <w:lang w:val="en-US"/>
        </w:rPr>
        <w:t xml:space="preserve">Microinvertebrate communities </w:t>
      </w:r>
      <w:r>
        <w:rPr>
          <w:lang w:val="en-US"/>
        </w:rPr>
        <w:t>comprise</w:t>
      </w:r>
      <w:r w:rsidRPr="00E01E3C">
        <w:rPr>
          <w:lang w:val="en-US"/>
        </w:rPr>
        <w:t xml:space="preserve"> a diverse array of taxa and life histories. Within the microinvertebrates, microcrustacea </w:t>
      </w:r>
      <w:r>
        <w:rPr>
          <w:lang w:val="en-US"/>
        </w:rPr>
        <w:t>can</w:t>
      </w:r>
      <w:r w:rsidRPr="00E01E3C">
        <w:rPr>
          <w:lang w:val="en-US"/>
        </w:rPr>
        <w:t xml:space="preserve"> domina</w:t>
      </w:r>
      <w:r>
        <w:rPr>
          <w:lang w:val="en-US"/>
        </w:rPr>
        <w:t>te biomass</w:t>
      </w:r>
      <w:r w:rsidRPr="00E01E3C">
        <w:rPr>
          <w:lang w:val="en-US"/>
        </w:rPr>
        <w:t xml:space="preserve"> and are </w:t>
      </w:r>
      <w:r>
        <w:rPr>
          <w:lang w:val="en-US"/>
        </w:rPr>
        <w:t>a</w:t>
      </w:r>
      <w:r w:rsidRPr="00E01E3C">
        <w:rPr>
          <w:lang w:val="en-US"/>
        </w:rPr>
        <w:t xml:space="preserve"> principle source of food for native larval fish in the Murrumbidgee.</w:t>
      </w:r>
    </w:p>
    <w:p w14:paraId="56070EBB" w14:textId="49F30340" w:rsidR="0044202F" w:rsidRDefault="0044202F" w:rsidP="0044202F">
      <w:pPr>
        <w:pStyle w:val="BodyText10"/>
      </w:pPr>
      <w:r w:rsidRPr="00413167">
        <w:rPr>
          <w:lang w:val="en-GB"/>
        </w:rPr>
        <w:t xml:space="preserve">We evaluated the effectiveness of environmental flow deliveries by comparing observed ranges of </w:t>
      </w:r>
      <w:r>
        <w:rPr>
          <w:lang w:val="en-GB"/>
        </w:rPr>
        <w:t xml:space="preserve">1) </w:t>
      </w:r>
      <w:r>
        <w:t>benthic and pelagic microinvertebrate communities in wetlands and three river comparison sites and 2) densities of microinvertebrates against previously collected data within the Murrumbidgee and elsewhere. Sampling coincided with the wetland fish and tadpole monitoring in September to March in each water year.</w:t>
      </w:r>
    </w:p>
    <w:p w14:paraId="696D0E68" w14:textId="1E91C8E6" w:rsidR="000E4102" w:rsidRDefault="000E4102" w:rsidP="0044202F">
      <w:pPr>
        <w:pStyle w:val="BodyText10"/>
      </w:pPr>
      <w:r>
        <w:t>Watering actions that are expected to have influenced the microinvertebrate communities at monitored wetland sites are:</w:t>
      </w:r>
    </w:p>
    <w:p w14:paraId="1666A7B7" w14:textId="77777777" w:rsidR="000E4102" w:rsidRPr="00644F21" w:rsidRDefault="000E4102" w:rsidP="000E4102">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Eulimbah waterbird breeding support (Eulimbah Swamp)</w:t>
      </w:r>
    </w:p>
    <w:p w14:paraId="7B3CCDF3" w14:textId="77777777" w:rsidR="000E4102" w:rsidRPr="00644F21" w:rsidRDefault="000E4102" w:rsidP="000E4102">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Telephone Bank waterbird breeding support (Telephone Creek)</w:t>
      </w:r>
    </w:p>
    <w:p w14:paraId="66B5E580" w14:textId="77777777" w:rsidR="000E4102" w:rsidRPr="00644F21" w:rsidRDefault="000E4102" w:rsidP="000E4102">
      <w:pPr>
        <w:numPr>
          <w:ilvl w:val="0"/>
          <w:numId w:val="20"/>
        </w:numPr>
        <w:tabs>
          <w:tab w:val="left" w:pos="851"/>
          <w:tab w:val="left" w:pos="6237"/>
        </w:tabs>
        <w:spacing w:before="120" w:after="0"/>
        <w:jc w:val="left"/>
        <w:rPr>
          <w:rFonts w:eastAsia="Times New Roman"/>
          <w:szCs w:val="22"/>
          <w:lang w:val="en-GB" w:eastAsia="zh-CN" w:bidi="th-TH"/>
        </w:rPr>
      </w:pPr>
      <w:r>
        <w:rPr>
          <w:rFonts w:eastAsia="Times New Roman"/>
          <w:szCs w:val="22"/>
          <w:lang w:val="en-GB" w:eastAsia="zh-CN" w:bidi="th-TH"/>
        </w:rPr>
        <w:t>Nimmie</w:t>
      </w:r>
      <w:r w:rsidRPr="00644F21">
        <w:rPr>
          <w:rFonts w:eastAsia="Times New Roman"/>
          <w:szCs w:val="22"/>
          <w:lang w:val="en-GB" w:eastAsia="zh-CN" w:bidi="th-TH"/>
        </w:rPr>
        <w:t>-Caira:  Nap Nap waterbird breeding support (Na</w:t>
      </w:r>
      <w:r>
        <w:rPr>
          <w:rFonts w:eastAsia="Times New Roman"/>
          <w:szCs w:val="22"/>
          <w:lang w:val="en-GB" w:eastAsia="zh-CN" w:bidi="th-TH"/>
        </w:rPr>
        <w:t>p</w:t>
      </w:r>
      <w:r w:rsidRPr="00644F21">
        <w:rPr>
          <w:rFonts w:eastAsia="Times New Roman"/>
          <w:szCs w:val="22"/>
          <w:lang w:val="en-GB" w:eastAsia="zh-CN" w:bidi="th-TH"/>
        </w:rPr>
        <w:t xml:space="preserve"> Nap Summer)</w:t>
      </w:r>
    </w:p>
    <w:p w14:paraId="6B325403" w14:textId="77777777" w:rsidR="000E4102" w:rsidRPr="00413167" w:rsidRDefault="000E4102" w:rsidP="000E4102">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Lower Murrumbidgee Floodplain: Nimmie-Caira to South Yanga (Nimmie Creek to Yanga Lake) (Nap Nap autumn)</w:t>
      </w:r>
    </w:p>
    <w:p w14:paraId="04CDE23E" w14:textId="77777777" w:rsidR="000E4102" w:rsidRDefault="000E4102" w:rsidP="000E4102">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Yanga National Park: waterbird support (Two Bridges Swamp)</w:t>
      </w:r>
      <w:r>
        <w:rPr>
          <w:rFonts w:eastAsia="Times New Roman"/>
          <w:szCs w:val="22"/>
          <w:lang w:val="en-GB" w:eastAsia="zh-CN" w:bidi="th-TH"/>
        </w:rPr>
        <w:t xml:space="preserve"> </w:t>
      </w:r>
    </w:p>
    <w:p w14:paraId="4913C483" w14:textId="77777777" w:rsidR="000E4102" w:rsidRDefault="000E4102" w:rsidP="0044202F">
      <w:pPr>
        <w:pStyle w:val="BodyText10"/>
      </w:pPr>
    </w:p>
    <w:p w14:paraId="67CD0834" w14:textId="77777777" w:rsidR="0044202F" w:rsidRDefault="0044202F" w:rsidP="0044202F">
      <w:pPr>
        <w:pStyle w:val="BodyText10"/>
      </w:pPr>
    </w:p>
    <w:p w14:paraId="5B987470" w14:textId="77777777" w:rsidR="0044202F" w:rsidRPr="00413167" w:rsidRDefault="0044202F" w:rsidP="0044202F">
      <w:pPr>
        <w:pStyle w:val="Subtitle"/>
      </w:pPr>
      <w:r w:rsidRPr="00413167">
        <w:t>Methods</w:t>
      </w:r>
    </w:p>
    <w:p w14:paraId="02B7CA5A" w14:textId="77777777" w:rsidR="0044202F" w:rsidRDefault="0044202F" w:rsidP="0044202F">
      <w:r>
        <w:t xml:space="preserve">Wetland microinvertebrates were sampled four times per year (September, November, January and March), beginning in September 2014 and most recently sampled in March 2017. Sampling was conducted across all twelve wetland sites </w:t>
      </w:r>
      <w:r w:rsidRPr="00E843C0">
        <w:t>(Section 4.1)</w:t>
      </w:r>
      <w:r>
        <w:t xml:space="preserve"> on each occasion. Microinvertebrate samples were not collected when there was less than 10cm of surface water. </w:t>
      </w:r>
      <w:r w:rsidRPr="00E01E3C">
        <w:rPr>
          <w:rFonts w:cs="Century Gothic"/>
          <w:color w:val="000000"/>
          <w:lang w:val="en-US"/>
        </w:rPr>
        <w:t xml:space="preserve">Benthic and pelagic samples were collected following the methods </w:t>
      </w:r>
      <w:r>
        <w:rPr>
          <w:rFonts w:cs="Century Gothic"/>
          <w:color w:val="000000"/>
          <w:lang w:val="en-US"/>
        </w:rPr>
        <w:t xml:space="preserve">described by </w:t>
      </w:r>
      <w:r>
        <w:rPr>
          <w:rFonts w:cs="Century Gothic"/>
          <w:noProof/>
          <w:color w:val="000000"/>
          <w:lang w:val="en-US"/>
        </w:rPr>
        <w:t>Wassens, Jenkins et al. (2014)</w:t>
      </w:r>
      <w:r w:rsidRPr="00E01E3C">
        <w:rPr>
          <w:rFonts w:cs="Century Gothic"/>
          <w:color w:val="000000"/>
          <w:lang w:val="en-US"/>
        </w:rPr>
        <w:t xml:space="preserve">. </w:t>
      </w:r>
      <w:r>
        <w:rPr>
          <w:rFonts w:cs="Century Gothic"/>
          <w:color w:val="000000"/>
          <w:lang w:val="en-US"/>
        </w:rPr>
        <w:t>Laboratory methods follow those reported in the riverine microinvertebrate section.</w:t>
      </w:r>
    </w:p>
    <w:p w14:paraId="5FDA941E" w14:textId="77777777" w:rsidR="0044202F" w:rsidRPr="00413167" w:rsidRDefault="0044202F" w:rsidP="0044202F">
      <w:pPr>
        <w:rPr>
          <w:b/>
          <w:i/>
        </w:rPr>
      </w:pPr>
      <w:r w:rsidRPr="00413167">
        <w:rPr>
          <w:b/>
          <w:i/>
        </w:rPr>
        <w:t>Data analysis</w:t>
      </w:r>
    </w:p>
    <w:p w14:paraId="5F71304B" w14:textId="4C81B1B2" w:rsidR="0044202F" w:rsidRDefault="0044202F" w:rsidP="0044202F">
      <w:pPr>
        <w:pStyle w:val="BodyText10"/>
      </w:pPr>
      <w:r w:rsidRPr="00664B3B">
        <w:t xml:space="preserve">We analysed </w:t>
      </w:r>
      <w:r>
        <w:t xml:space="preserve">responses of microinvertebrates </w:t>
      </w:r>
      <w:r w:rsidRPr="00664B3B">
        <w:t xml:space="preserve">in relation to </w:t>
      </w:r>
      <w:r w:rsidR="000B129E">
        <w:t xml:space="preserve">wetland </w:t>
      </w:r>
      <w:r>
        <w:t>zone</w:t>
      </w:r>
      <w:r w:rsidR="000B129E">
        <w:t>s</w:t>
      </w:r>
      <w:r>
        <w:rPr>
          <w:lang w:val="en-US"/>
        </w:rPr>
        <w:t xml:space="preserve"> (i.e., Mid-Murrumbidgee, Nimmie</w:t>
      </w:r>
      <w:r w:rsidR="00C60E7E">
        <w:rPr>
          <w:lang w:val="en-US"/>
        </w:rPr>
        <w:t>-</w:t>
      </w:r>
      <w:r>
        <w:rPr>
          <w:lang w:val="en-US"/>
        </w:rPr>
        <w:t>Caira or Redbank) along with trip b</w:t>
      </w:r>
      <w:r w:rsidRPr="0086253F">
        <w:t>y fitting a linear mixed-effects model (</w:t>
      </w:r>
      <w:r w:rsidRPr="00664B3B">
        <w:t xml:space="preserve">LMM) using the </w:t>
      </w:r>
      <w:r>
        <w:t>l</w:t>
      </w:r>
      <w:r w:rsidRPr="00664B3B">
        <w:t>mer function in the lme4 package in R (Bates</w:t>
      </w:r>
      <w:r w:rsidR="00C53264">
        <w:t xml:space="preserve">, </w:t>
      </w:r>
      <w:r w:rsidR="00C53264" w:rsidRPr="00885400">
        <w:t>Maechler</w:t>
      </w:r>
      <w:r w:rsidRPr="00664B3B">
        <w:t xml:space="preserve"> et al., 2015; R version 3.2.1, R Core Team, 2015). </w:t>
      </w:r>
      <w:r>
        <w:t>Zone</w:t>
      </w:r>
      <w:r>
        <w:rPr>
          <w:lang w:val="en-US"/>
        </w:rPr>
        <w:t xml:space="preserve"> and trip were incorporated as an interaction term to account for different responses over time while site was a random effect in the model. </w:t>
      </w:r>
      <w:r w:rsidRPr="00B9572A">
        <w:rPr>
          <w:lang w:val="en-US"/>
        </w:rPr>
        <w:t xml:space="preserve">Prior to analysis, </w:t>
      </w:r>
      <w:r>
        <w:rPr>
          <w:lang w:val="en-US"/>
        </w:rPr>
        <w:t xml:space="preserve">all our </w:t>
      </w:r>
      <w:r w:rsidRPr="00D71474">
        <w:t>response</w:t>
      </w:r>
      <w:r>
        <w:rPr>
          <w:lang w:val="en-US"/>
        </w:rPr>
        <w:t xml:space="preserve"> variables were ln(x+1) transformed to reduce skewness and stabilize </w:t>
      </w:r>
      <w:r w:rsidRPr="004F5058">
        <w:rPr>
          <w:lang w:val="en-US"/>
        </w:rPr>
        <w:t xml:space="preserve">error variances. </w:t>
      </w:r>
      <w:r>
        <w:t xml:space="preserve">To draw generalizations about the effects of zone and trip from the samples collected, we present model estimates of responses for ease of interpretation and inference. </w:t>
      </w:r>
      <w:r>
        <w:br w:type="page"/>
      </w:r>
    </w:p>
    <w:p w14:paraId="1456A595" w14:textId="77777777" w:rsidR="0044202F" w:rsidRPr="00413167" w:rsidRDefault="0044202F" w:rsidP="0044202F">
      <w:pPr>
        <w:pStyle w:val="Subtitle"/>
      </w:pPr>
      <w:r w:rsidRPr="00413167">
        <w:t xml:space="preserve">Results </w:t>
      </w:r>
    </w:p>
    <w:p w14:paraId="5B1B1407" w14:textId="77777777" w:rsidR="0044202F" w:rsidRPr="0033008F" w:rsidRDefault="0044202F" w:rsidP="0044202F">
      <w:pPr>
        <w:pStyle w:val="Question"/>
        <w:rPr>
          <w:i/>
        </w:rPr>
      </w:pPr>
      <w:bookmarkStart w:id="727" w:name="_Toc460839503"/>
      <w:bookmarkStart w:id="728" w:name="_Toc460839779"/>
      <w:bookmarkStart w:id="729" w:name="_Toc460840048"/>
      <w:bookmarkStart w:id="730" w:name="_Toc460840412"/>
      <w:bookmarkStart w:id="731" w:name="_Toc460843782"/>
      <w:r w:rsidRPr="0033008F">
        <w:rPr>
          <w:i/>
        </w:rPr>
        <w:t>What did Commonwealth environmental water contribute to wetland secondary productivity (</w:t>
      </w:r>
      <w:r>
        <w:rPr>
          <w:i/>
        </w:rPr>
        <w:t>m</w:t>
      </w:r>
      <w:r w:rsidRPr="0033008F">
        <w:rPr>
          <w:i/>
        </w:rPr>
        <w:t>icroinvertebrates)?</w:t>
      </w:r>
      <w:bookmarkEnd w:id="727"/>
      <w:bookmarkEnd w:id="728"/>
      <w:bookmarkEnd w:id="729"/>
      <w:bookmarkEnd w:id="730"/>
      <w:bookmarkEnd w:id="731"/>
    </w:p>
    <w:p w14:paraId="38DC34A6" w14:textId="2D9C2ECC" w:rsidR="0044202F" w:rsidRDefault="0044202F" w:rsidP="0044202F">
      <w:pPr>
        <w:pStyle w:val="BodyTextCEWO"/>
      </w:pPr>
      <w:r>
        <w:t xml:space="preserve">The </w:t>
      </w:r>
      <w:r w:rsidR="00571002">
        <w:t xml:space="preserve">widespread </w:t>
      </w:r>
      <w:r w:rsidR="00460590">
        <w:t>unregulated flooding</w:t>
      </w:r>
      <w:r w:rsidR="00571002">
        <w:t xml:space="preserve"> and </w:t>
      </w:r>
      <w:r>
        <w:t>inundation of wetlands in the mid-Murrumbidgee, Nimmie</w:t>
      </w:r>
      <w:r w:rsidR="00C60E7E">
        <w:t>-</w:t>
      </w:r>
      <w:r>
        <w:t xml:space="preserve">Caira and Redbank zones with Commonwealth </w:t>
      </w:r>
      <w:r w:rsidR="00571002">
        <w:t xml:space="preserve">and NSW </w:t>
      </w:r>
      <w:r>
        <w:t>environmental water contributed to high levels of secondary productivity with densities of microinvertebrates between 500-1000/L throughout spring and summer (</w:t>
      </w:r>
      <w:r w:rsidR="009F314B">
        <w:fldChar w:fldCharType="begin"/>
      </w:r>
      <w:r w:rsidR="009F314B">
        <w:instrText xml:space="preserve"> REF _Ref506896143 \h </w:instrText>
      </w:r>
      <w:r w:rsidR="009F314B">
        <w:fldChar w:fldCharType="separate"/>
      </w:r>
      <w:r w:rsidR="00E7050A">
        <w:t xml:space="preserve">Figure </w:t>
      </w:r>
      <w:r w:rsidR="00E7050A">
        <w:rPr>
          <w:noProof/>
        </w:rPr>
        <w:t>6</w:t>
      </w:r>
      <w:r w:rsidR="00E7050A">
        <w:noBreakHyphen/>
      </w:r>
      <w:r w:rsidR="00E7050A">
        <w:rPr>
          <w:noProof/>
        </w:rPr>
        <w:t>44</w:t>
      </w:r>
      <w:r w:rsidR="009F314B">
        <w:fldChar w:fldCharType="end"/>
      </w:r>
      <w:r>
        <w:t xml:space="preserve">). Densities of microinvertebrates were higher in benthic than pelagic habitats and although wetland pelagic densities were less than 500 /L (100-400/L), they were considerably higher than pelagic densities in riverine habitats (&lt; 100/L, See Section </w:t>
      </w:r>
      <w:r w:rsidR="009D0B74">
        <w:t>6.4</w:t>
      </w:r>
      <w:r>
        <w:t xml:space="preserve">).  </w:t>
      </w:r>
    </w:p>
    <w:p w14:paraId="12C8D8D8" w14:textId="51BF6038" w:rsidR="0044202F" w:rsidRDefault="00B20C25" w:rsidP="0044202F">
      <w:pPr>
        <w:pStyle w:val="BodyText"/>
      </w:pPr>
      <w:r w:rsidRPr="00435718">
        <w:rPr>
          <w:noProof/>
        </w:rPr>
        <w:drawing>
          <wp:inline distT="0" distB="0" distL="0" distR="0" wp14:anchorId="35DB2993" wp14:editId="1BBF29C2">
            <wp:extent cx="5731086" cy="4039263"/>
            <wp:effectExtent l="0" t="0" r="3175" b="0"/>
            <wp:docPr id="14338" name="Picture 14338" descr="C:\Temp\Graphs_Micro_Dens_161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Graphs_Micro_Dens_1617.tiff"/>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732660" cy="4040372"/>
                    </a:xfrm>
                    <a:prstGeom prst="rect">
                      <a:avLst/>
                    </a:prstGeom>
                    <a:noFill/>
                    <a:ln>
                      <a:noFill/>
                    </a:ln>
                  </pic:spPr>
                </pic:pic>
              </a:graphicData>
            </a:graphic>
          </wp:inline>
        </w:drawing>
      </w:r>
    </w:p>
    <w:p w14:paraId="3E338B72" w14:textId="7A3D580D" w:rsidR="0044202F" w:rsidRDefault="00DC15CC" w:rsidP="00DC15CC">
      <w:pPr>
        <w:pStyle w:val="Caption"/>
      </w:pPr>
      <w:bookmarkStart w:id="732" w:name="_Ref506896143"/>
      <w:bookmarkStart w:id="733" w:name="_Toc460853266"/>
      <w:bookmarkStart w:id="734" w:name="_Toc473907415"/>
      <w:bookmarkStart w:id="735" w:name="_Toc515353862"/>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noBreakHyphen/>
      </w:r>
      <w:r w:rsidR="00D66938">
        <w:fldChar w:fldCharType="begin"/>
      </w:r>
      <w:r w:rsidR="00D66938">
        <w:instrText xml:space="preserve"> SEQ Figure \* ARABIC \s 1 </w:instrText>
      </w:r>
      <w:r w:rsidR="00D66938">
        <w:fldChar w:fldCharType="separate"/>
      </w:r>
      <w:r w:rsidR="00E7050A">
        <w:rPr>
          <w:noProof/>
        </w:rPr>
        <w:t>44</w:t>
      </w:r>
      <w:r w:rsidR="00D66938">
        <w:rPr>
          <w:noProof/>
        </w:rPr>
        <w:fldChar w:fldCharType="end"/>
      </w:r>
      <w:bookmarkEnd w:id="732"/>
      <w:r>
        <w:t xml:space="preserve"> </w:t>
      </w:r>
      <w:r w:rsidR="0044202F">
        <w:t>Mean densities of benthic (first row) and pelagic (second row) microinvertebrates across sampling trips in mid-Murrumbidgee, Nimmie-Caira and Redbank zones in 2014-15 (dark blue) , 2015-16 (light blue) and 2016-17 (green). Errors are standard errors. In September and November 2014-15 wetlands in the mid-Murrumbidgee were dry and not available to sample.</w:t>
      </w:r>
      <w:bookmarkEnd w:id="733"/>
      <w:bookmarkEnd w:id="734"/>
      <w:bookmarkEnd w:id="735"/>
    </w:p>
    <w:p w14:paraId="5A795800" w14:textId="77777777" w:rsidR="0044202F" w:rsidRDefault="0044202F" w:rsidP="0044202F">
      <w:pPr>
        <w:pStyle w:val="BodyText"/>
      </w:pPr>
    </w:p>
    <w:p w14:paraId="7C31CBB1" w14:textId="74DA2EB3" w:rsidR="0044202F" w:rsidRPr="00EC4B4B" w:rsidRDefault="0044202F" w:rsidP="009F314B">
      <w:pPr>
        <w:pStyle w:val="BodyTextCEWO"/>
      </w:pPr>
      <w:r w:rsidRPr="00EC4B4B">
        <w:t xml:space="preserve">There were no significant differences between zones or years in densities of benthic or pelagic microinvertebrates </w:t>
      </w:r>
      <w:r w:rsidRPr="009F314B">
        <w:rPr>
          <w:rStyle w:val="BodyTextCEWOChar"/>
        </w:rPr>
        <w:t>(</w:t>
      </w:r>
      <w:r w:rsidR="009F314B" w:rsidRPr="009F314B">
        <w:rPr>
          <w:rStyle w:val="BodyTextCEWOChar"/>
        </w:rPr>
        <w:fldChar w:fldCharType="begin"/>
      </w:r>
      <w:r w:rsidR="009F314B" w:rsidRPr="009F314B">
        <w:rPr>
          <w:rStyle w:val="BodyTextCEWOChar"/>
        </w:rPr>
        <w:instrText xml:space="preserve"> REF _Ref506896167 \h </w:instrText>
      </w:r>
      <w:r w:rsidR="009F314B">
        <w:rPr>
          <w:rStyle w:val="BodyTextCEWOChar"/>
        </w:rPr>
        <w:instrText xml:space="preserve"> \* MERGEFORMAT </w:instrText>
      </w:r>
      <w:r w:rsidR="009F314B" w:rsidRPr="009F314B">
        <w:rPr>
          <w:rStyle w:val="BodyTextCEWOChar"/>
        </w:rPr>
      </w:r>
      <w:r w:rsidR="009F314B" w:rsidRPr="009F314B">
        <w:rPr>
          <w:rStyle w:val="BodyTextCEWOChar"/>
        </w:rPr>
        <w:fldChar w:fldCharType="separate"/>
      </w:r>
      <w:r w:rsidR="00E7050A" w:rsidRPr="00E7050A">
        <w:rPr>
          <w:rStyle w:val="BodyTextCEWOChar"/>
        </w:rPr>
        <w:t>Figure 6</w:t>
      </w:r>
      <w:r w:rsidR="00E7050A" w:rsidRPr="00E7050A">
        <w:rPr>
          <w:rStyle w:val="BodyTextCEWOChar"/>
        </w:rPr>
        <w:noBreakHyphen/>
        <w:t>45</w:t>
      </w:r>
      <w:r w:rsidR="009F314B" w:rsidRPr="009F314B">
        <w:rPr>
          <w:rStyle w:val="BodyTextCEWOChar"/>
        </w:rPr>
        <w:fldChar w:fldCharType="end"/>
      </w:r>
      <w:r w:rsidR="009F314B" w:rsidRPr="009F314B">
        <w:rPr>
          <w:rStyle w:val="BodyTextCEWOChar"/>
        </w:rPr>
        <w:t>)</w:t>
      </w:r>
      <w:r w:rsidRPr="009F314B">
        <w:rPr>
          <w:rStyle w:val="BodyTextCEWOChar"/>
        </w:rPr>
        <w:t>.</w:t>
      </w:r>
      <w:r w:rsidRPr="00EC4B4B">
        <w:t xml:space="preserve">  However, benthic densities were relatively higher in the Nimmie-Caira and Redbank zones than the mid-Murrumbidgee</w:t>
      </w:r>
      <w:r w:rsidR="009F314B">
        <w:t xml:space="preserve">. </w:t>
      </w:r>
      <w:r w:rsidRPr="00EC4B4B">
        <w:t>In pelagic habitats, lower densities were observed in the Redbank zone than the other two zones (</w:t>
      </w:r>
      <w:r w:rsidR="009F314B">
        <w:fldChar w:fldCharType="begin"/>
      </w:r>
      <w:r w:rsidR="009F314B">
        <w:instrText xml:space="preserve"> REF _Ref506896167 \h </w:instrText>
      </w:r>
      <w:r w:rsidR="009F314B">
        <w:fldChar w:fldCharType="separate"/>
      </w:r>
      <w:r w:rsidR="00E7050A">
        <w:t xml:space="preserve">Figure </w:t>
      </w:r>
      <w:r w:rsidR="00E7050A">
        <w:rPr>
          <w:noProof/>
        </w:rPr>
        <w:t>6</w:t>
      </w:r>
      <w:r w:rsidR="00E7050A">
        <w:noBreakHyphen/>
      </w:r>
      <w:r w:rsidR="00E7050A">
        <w:rPr>
          <w:noProof/>
        </w:rPr>
        <w:t>45</w:t>
      </w:r>
      <w:r w:rsidR="009F314B">
        <w:fldChar w:fldCharType="end"/>
      </w:r>
      <w:r w:rsidRPr="00EC4B4B">
        <w:t>).</w:t>
      </w:r>
    </w:p>
    <w:p w14:paraId="1D604162" w14:textId="77777777" w:rsidR="0044202F" w:rsidRDefault="0044202F" w:rsidP="0044202F"/>
    <w:p w14:paraId="10B91EA7" w14:textId="44898B2E" w:rsidR="0044202F" w:rsidRDefault="00B20C25" w:rsidP="0044202F">
      <w:r>
        <w:rPr>
          <w:noProof/>
        </w:rPr>
        <w:drawing>
          <wp:inline distT="0" distB="0" distL="0" distR="0" wp14:anchorId="6BAD4D95" wp14:editId="72864037">
            <wp:extent cx="5731510" cy="3537585"/>
            <wp:effectExtent l="0" t="0" r="2540" b="5715"/>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5731510" cy="3537585"/>
                    </a:xfrm>
                    <a:prstGeom prst="rect">
                      <a:avLst/>
                    </a:prstGeom>
                  </pic:spPr>
                </pic:pic>
              </a:graphicData>
            </a:graphic>
          </wp:inline>
        </w:drawing>
      </w:r>
    </w:p>
    <w:p w14:paraId="28D99C2D" w14:textId="2DBFE182" w:rsidR="0044202F" w:rsidRDefault="0044202F" w:rsidP="0044202F">
      <w:pPr>
        <w:pStyle w:val="Caption"/>
      </w:pPr>
      <w:bookmarkStart w:id="736" w:name="_Ref506896167"/>
      <w:bookmarkStart w:id="737" w:name="_Toc515353863"/>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45</w:t>
      </w:r>
      <w:r w:rsidR="00D66938">
        <w:rPr>
          <w:noProof/>
        </w:rPr>
        <w:fldChar w:fldCharType="end"/>
      </w:r>
      <w:bookmarkEnd w:id="736"/>
      <w:r>
        <w:t xml:space="preserve"> Model estimates</w:t>
      </w:r>
      <w:r w:rsidR="00A04838">
        <w:t xml:space="preserve"> </w:t>
      </w:r>
      <w:r w:rsidR="00EA70BB">
        <w:t xml:space="preserve">(mean ± 95% confidence intervals) </w:t>
      </w:r>
      <w:r>
        <w:t>of total microinvertebrate density (log scale) in four sites each from the mid-Murrumbidgee, Nimmie-Caira and Redbank zones in both benthic (left graph) and pelagic (right graph) habitats sampled in 2014-15, 2015-16 and 2016-17.</w:t>
      </w:r>
      <w:bookmarkEnd w:id="737"/>
      <w:r>
        <w:t xml:space="preserve"> </w:t>
      </w:r>
    </w:p>
    <w:p w14:paraId="3F4923F8" w14:textId="77777777" w:rsidR="0044202F" w:rsidRDefault="0044202F" w:rsidP="0044202F"/>
    <w:p w14:paraId="73F5AEB7" w14:textId="77777777" w:rsidR="0044202F" w:rsidRDefault="0044202F" w:rsidP="0044202F"/>
    <w:p w14:paraId="333CA994" w14:textId="7BB032DD" w:rsidR="0044202F" w:rsidRDefault="0044202F" w:rsidP="0044202F">
      <w:r>
        <w:t>There were no significant differences between years or among trips nested within year in densities of microinvertebrates (</w:t>
      </w:r>
      <w:r w:rsidR="009F314B">
        <w:fldChar w:fldCharType="begin"/>
      </w:r>
      <w:r w:rsidR="009F314B">
        <w:instrText xml:space="preserve"> REF _Ref506896317 \h </w:instrText>
      </w:r>
      <w:r w:rsidR="009F314B">
        <w:fldChar w:fldCharType="separate"/>
      </w:r>
      <w:r w:rsidR="00E7050A">
        <w:t xml:space="preserve">Figure </w:t>
      </w:r>
      <w:r w:rsidR="00E7050A">
        <w:rPr>
          <w:noProof/>
        </w:rPr>
        <w:t>6</w:t>
      </w:r>
      <w:r w:rsidR="00E7050A">
        <w:noBreakHyphen/>
      </w:r>
      <w:r w:rsidR="00E7050A">
        <w:rPr>
          <w:noProof/>
        </w:rPr>
        <w:t>46</w:t>
      </w:r>
      <w:r w:rsidR="009F314B">
        <w:fldChar w:fldCharType="end"/>
      </w:r>
      <w:r>
        <w:t>). Nevertheless, densities tended to be lowest in all wetlands in March and highest in January (</w:t>
      </w:r>
      <w:r w:rsidR="009F314B">
        <w:fldChar w:fldCharType="begin"/>
      </w:r>
      <w:r w:rsidR="009F314B">
        <w:instrText xml:space="preserve"> REF _Ref506896317 \h </w:instrText>
      </w:r>
      <w:r w:rsidR="009F314B">
        <w:fldChar w:fldCharType="separate"/>
      </w:r>
      <w:r w:rsidR="00E7050A">
        <w:t xml:space="preserve">Figure </w:t>
      </w:r>
      <w:r w:rsidR="00E7050A">
        <w:rPr>
          <w:noProof/>
        </w:rPr>
        <w:t>6</w:t>
      </w:r>
      <w:r w:rsidR="00E7050A">
        <w:noBreakHyphen/>
      </w:r>
      <w:r w:rsidR="00E7050A">
        <w:rPr>
          <w:noProof/>
        </w:rPr>
        <w:t>46</w:t>
      </w:r>
      <w:r w:rsidR="009F314B">
        <w:fldChar w:fldCharType="end"/>
      </w:r>
      <w:r w:rsidR="009F314B">
        <w:t>)</w:t>
      </w:r>
      <w:r>
        <w:t>.</w:t>
      </w:r>
    </w:p>
    <w:p w14:paraId="3942596C" w14:textId="13420255" w:rsidR="0044202F" w:rsidRDefault="00B20C25" w:rsidP="0044202F">
      <w:r>
        <w:rPr>
          <w:noProof/>
        </w:rPr>
        <w:drawing>
          <wp:inline distT="0" distB="0" distL="0" distR="0" wp14:anchorId="666035BE" wp14:editId="13FAA313">
            <wp:extent cx="5731510" cy="3537585"/>
            <wp:effectExtent l="0" t="0" r="254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a:ext>
                      </a:extLst>
                    </a:blip>
                    <a:stretch>
                      <a:fillRect/>
                    </a:stretch>
                  </pic:blipFill>
                  <pic:spPr>
                    <a:xfrm>
                      <a:off x="0" y="0"/>
                      <a:ext cx="5731510" cy="3537585"/>
                    </a:xfrm>
                    <a:prstGeom prst="rect">
                      <a:avLst/>
                    </a:prstGeom>
                  </pic:spPr>
                </pic:pic>
              </a:graphicData>
            </a:graphic>
          </wp:inline>
        </w:drawing>
      </w:r>
    </w:p>
    <w:p w14:paraId="416D6917" w14:textId="410BFFB9" w:rsidR="0044202F" w:rsidRDefault="0044202F" w:rsidP="0044202F">
      <w:pPr>
        <w:pStyle w:val="Caption"/>
      </w:pPr>
      <w:bookmarkStart w:id="738" w:name="_Ref506896317"/>
      <w:bookmarkStart w:id="739" w:name="_Toc515353864"/>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w:instrText>
      </w:r>
      <w:r w:rsidR="00D66938">
        <w:instrText xml:space="preserve">EQ Figure \* ARABIC \s 1 </w:instrText>
      </w:r>
      <w:r w:rsidR="00D66938">
        <w:fldChar w:fldCharType="separate"/>
      </w:r>
      <w:r w:rsidR="00E7050A">
        <w:rPr>
          <w:noProof/>
        </w:rPr>
        <w:t>46</w:t>
      </w:r>
      <w:r w:rsidR="00D66938">
        <w:rPr>
          <w:noProof/>
        </w:rPr>
        <w:fldChar w:fldCharType="end"/>
      </w:r>
      <w:bookmarkEnd w:id="738"/>
      <w:r>
        <w:t xml:space="preserve"> Model estimates </w:t>
      </w:r>
      <w:r w:rsidR="00EA70BB">
        <w:t xml:space="preserve">(mean ± 95% confidence intervals) </w:t>
      </w:r>
      <w:r>
        <w:t>of total microinvertebrate density (log scale) in four sites each from the mid-Murrumbidgee, Nimmie-Caira and Redbank zones in both benthic (upper graphs) and pelagic (lower graphs) habitats sampled o</w:t>
      </w:r>
      <w:r w:rsidR="009F314B">
        <w:t>ver 4 trips in 2014-15, 2015-16 and 2016-17.</w:t>
      </w:r>
      <w:bookmarkEnd w:id="739"/>
    </w:p>
    <w:p w14:paraId="1D655D91" w14:textId="77777777" w:rsidR="0044202F" w:rsidRDefault="0044202F" w:rsidP="0044202F"/>
    <w:p w14:paraId="54C33EB8" w14:textId="77777777" w:rsidR="0044202F" w:rsidRDefault="0044202F" w:rsidP="0044202F"/>
    <w:p w14:paraId="6149F7C7" w14:textId="61613F7E" w:rsidR="0044202F" w:rsidRDefault="0044202F" w:rsidP="0044202F">
      <w:pPr>
        <w:pStyle w:val="BodyTextCEWO"/>
      </w:pPr>
      <w:r>
        <w:t>Copepods, particularly cyclopoids and nauplii, dominated benthic assemblages in all three years and across the three zones (</w:t>
      </w:r>
      <w:r w:rsidR="009F314B">
        <w:fldChar w:fldCharType="begin"/>
      </w:r>
      <w:r w:rsidR="009F314B">
        <w:instrText xml:space="preserve"> REF _Ref506896369 \h </w:instrText>
      </w:r>
      <w:r w:rsidR="009F314B">
        <w:fldChar w:fldCharType="separate"/>
      </w:r>
      <w:r w:rsidR="00E7050A">
        <w:t xml:space="preserve">Figure </w:t>
      </w:r>
      <w:r w:rsidR="00E7050A">
        <w:rPr>
          <w:noProof/>
        </w:rPr>
        <w:t>6</w:t>
      </w:r>
      <w:r w:rsidR="00E7050A">
        <w:noBreakHyphen/>
      </w:r>
      <w:r w:rsidR="00E7050A">
        <w:rPr>
          <w:noProof/>
        </w:rPr>
        <w:t>47</w:t>
      </w:r>
      <w:r w:rsidR="009F314B">
        <w:fldChar w:fldCharType="end"/>
      </w:r>
      <w:r>
        <w:t>). This pattern was reflected in the less productive pelagic habitats, where copepod nauplii were in higher densities than cyclopoids in both the Nimmie-Caira and Redbank zones (</w:t>
      </w:r>
      <w:r w:rsidR="009F314B">
        <w:fldChar w:fldCharType="begin"/>
      </w:r>
      <w:r w:rsidR="009F314B">
        <w:instrText xml:space="preserve"> REF _Ref500844734 \h </w:instrText>
      </w:r>
      <w:r w:rsidR="009F314B">
        <w:fldChar w:fldCharType="separate"/>
      </w:r>
      <w:r w:rsidR="00E7050A">
        <w:t xml:space="preserve">Figure </w:t>
      </w:r>
      <w:r w:rsidR="00E7050A">
        <w:rPr>
          <w:noProof/>
        </w:rPr>
        <w:t>6</w:t>
      </w:r>
      <w:r w:rsidR="00E7050A">
        <w:noBreakHyphen/>
      </w:r>
      <w:r w:rsidR="00E7050A">
        <w:rPr>
          <w:noProof/>
        </w:rPr>
        <w:t>48</w:t>
      </w:r>
      <w:r w:rsidR="009F314B">
        <w:fldChar w:fldCharType="end"/>
      </w:r>
      <w:r>
        <w:t>). A suite of cladocerans, including Moinids, Chydorids, Bosminids and Macrothricids were also common in samples from all zones (</w:t>
      </w:r>
      <w:r w:rsidR="009F314B">
        <w:fldChar w:fldCharType="begin"/>
      </w:r>
      <w:r w:rsidR="009F314B">
        <w:instrText xml:space="preserve"> REF _Ref500844734 \h </w:instrText>
      </w:r>
      <w:r w:rsidR="009F314B">
        <w:fldChar w:fldCharType="separate"/>
      </w:r>
      <w:r w:rsidR="00E7050A">
        <w:t xml:space="preserve">Figure </w:t>
      </w:r>
      <w:r w:rsidR="00E7050A">
        <w:rPr>
          <w:noProof/>
        </w:rPr>
        <w:t>6</w:t>
      </w:r>
      <w:r w:rsidR="00E7050A">
        <w:noBreakHyphen/>
      </w:r>
      <w:r w:rsidR="00E7050A">
        <w:rPr>
          <w:noProof/>
        </w:rPr>
        <w:t>48</w:t>
      </w:r>
      <w:r w:rsidR="009F314B">
        <w:fldChar w:fldCharType="end"/>
      </w:r>
      <w:r>
        <w:t xml:space="preserve">). </w:t>
      </w:r>
    </w:p>
    <w:p w14:paraId="6DB36C73" w14:textId="77777777" w:rsidR="0044202F" w:rsidRDefault="0044202F" w:rsidP="0044202F"/>
    <w:p w14:paraId="17546BD8" w14:textId="77777777" w:rsidR="0044202F" w:rsidRDefault="0044202F" w:rsidP="0044202F"/>
    <w:p w14:paraId="1CB9FEE2" w14:textId="44B44BBA" w:rsidR="0044202F" w:rsidRDefault="00B20C25" w:rsidP="0044202F">
      <w:r>
        <w:rPr>
          <w:noProof/>
        </w:rPr>
        <w:drawing>
          <wp:inline distT="0" distB="0" distL="0" distR="0" wp14:anchorId="53CA04B2" wp14:editId="0823109C">
            <wp:extent cx="5401262" cy="33337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a:ext>
                      </a:extLst>
                    </a:blip>
                    <a:stretch>
                      <a:fillRect/>
                    </a:stretch>
                  </pic:blipFill>
                  <pic:spPr>
                    <a:xfrm>
                      <a:off x="0" y="0"/>
                      <a:ext cx="5404824" cy="3335949"/>
                    </a:xfrm>
                    <a:prstGeom prst="rect">
                      <a:avLst/>
                    </a:prstGeom>
                  </pic:spPr>
                </pic:pic>
              </a:graphicData>
            </a:graphic>
          </wp:inline>
        </w:drawing>
      </w:r>
    </w:p>
    <w:p w14:paraId="2673ED88" w14:textId="19071DB9" w:rsidR="0044202F" w:rsidRDefault="0044202F" w:rsidP="0044202F">
      <w:pPr>
        <w:pStyle w:val="Caption"/>
      </w:pPr>
      <w:bookmarkStart w:id="740" w:name="_Ref506896369"/>
      <w:bookmarkStart w:id="741" w:name="_Toc515353865"/>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47</w:t>
      </w:r>
      <w:r w:rsidR="00D66938">
        <w:rPr>
          <w:noProof/>
        </w:rPr>
        <w:fldChar w:fldCharType="end"/>
      </w:r>
      <w:bookmarkEnd w:id="740"/>
      <w:r>
        <w:t xml:space="preserve"> Model estimates </w:t>
      </w:r>
      <w:r w:rsidR="00EA70BB">
        <w:t xml:space="preserve">(mean ± 95% confidence intervals) </w:t>
      </w:r>
      <w:r>
        <w:t>of total benthic microinvertebrate taxa density (log scale) in four sites each from the mid-Murrumbidgee, Nimmie-Caira and Redbank zones sampled in 2014-15, 2015-16 and 2016-17.</w:t>
      </w:r>
      <w:bookmarkEnd w:id="741"/>
      <w:r>
        <w:t xml:space="preserve"> </w:t>
      </w:r>
    </w:p>
    <w:p w14:paraId="7EF4460A" w14:textId="06880D90" w:rsidR="0044202F" w:rsidRDefault="00B20C25" w:rsidP="0044202F">
      <w:r>
        <w:rPr>
          <w:noProof/>
        </w:rPr>
        <w:drawing>
          <wp:inline distT="0" distB="0" distL="0" distR="0" wp14:anchorId="2C7CFF97" wp14:editId="52661920">
            <wp:extent cx="5467350" cy="337454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email">
                      <a:extLst>
                        <a:ext uri="{28A0092B-C50C-407E-A947-70E740481C1C}">
                          <a14:useLocalDpi xmlns:a14="http://schemas.microsoft.com/office/drawing/2010/main"/>
                        </a:ext>
                      </a:extLst>
                    </a:blip>
                    <a:stretch>
                      <a:fillRect/>
                    </a:stretch>
                  </pic:blipFill>
                  <pic:spPr>
                    <a:xfrm>
                      <a:off x="0" y="0"/>
                      <a:ext cx="5471509" cy="3377108"/>
                    </a:xfrm>
                    <a:prstGeom prst="rect">
                      <a:avLst/>
                    </a:prstGeom>
                  </pic:spPr>
                </pic:pic>
              </a:graphicData>
            </a:graphic>
          </wp:inline>
        </w:drawing>
      </w:r>
    </w:p>
    <w:p w14:paraId="7C2FDCE6" w14:textId="19ACE62D" w:rsidR="0044202F" w:rsidRDefault="0044202F" w:rsidP="0044202F">
      <w:pPr>
        <w:pStyle w:val="Caption"/>
      </w:pPr>
      <w:bookmarkStart w:id="742" w:name="_Ref500844734"/>
      <w:bookmarkStart w:id="743" w:name="_Toc515353866"/>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48</w:t>
      </w:r>
      <w:r w:rsidR="00D66938">
        <w:rPr>
          <w:noProof/>
        </w:rPr>
        <w:fldChar w:fldCharType="end"/>
      </w:r>
      <w:bookmarkEnd w:id="742"/>
      <w:r>
        <w:t xml:space="preserve"> Model estimates </w:t>
      </w:r>
      <w:r w:rsidR="00EA70BB">
        <w:t xml:space="preserve">(mean ± 95% confidence intervals) </w:t>
      </w:r>
      <w:r>
        <w:t>of total pelagic microinvertebrate taxa density (log scale) in four sites each from the mid-Murrumbidgee, Nimmie-Caira and Redbank zones sampled in 2014-15, 2015-16 and 2016-17.</w:t>
      </w:r>
      <w:bookmarkEnd w:id="743"/>
    </w:p>
    <w:p w14:paraId="533A59B7" w14:textId="77777777" w:rsidR="0044202F" w:rsidRDefault="0044202F" w:rsidP="0044202F">
      <w:pPr>
        <w:pStyle w:val="Heading3"/>
      </w:pPr>
      <w:bookmarkStart w:id="744" w:name="_Toc460839504"/>
      <w:bookmarkStart w:id="745" w:name="_Toc460839780"/>
      <w:bookmarkStart w:id="746" w:name="_Toc460839917"/>
      <w:bookmarkStart w:id="747" w:name="_Toc460840049"/>
      <w:bookmarkStart w:id="748" w:name="_Toc460840413"/>
      <w:bookmarkStart w:id="749" w:name="_Toc460843783"/>
      <w:bookmarkStart w:id="750" w:name="_Toc460851548"/>
      <w:bookmarkStart w:id="751" w:name="_Toc460934858"/>
      <w:bookmarkStart w:id="752" w:name="_Toc471725750"/>
      <w:bookmarkStart w:id="753" w:name="_Toc473907128"/>
      <w:bookmarkStart w:id="754" w:name="_Toc509489822"/>
      <w:r>
        <w:t>Discussion</w:t>
      </w:r>
      <w:bookmarkEnd w:id="744"/>
      <w:bookmarkEnd w:id="745"/>
      <w:bookmarkEnd w:id="746"/>
      <w:bookmarkEnd w:id="747"/>
      <w:bookmarkEnd w:id="748"/>
      <w:bookmarkEnd w:id="749"/>
      <w:bookmarkEnd w:id="750"/>
      <w:bookmarkEnd w:id="751"/>
      <w:bookmarkEnd w:id="752"/>
      <w:bookmarkEnd w:id="753"/>
      <w:bookmarkEnd w:id="754"/>
    </w:p>
    <w:p w14:paraId="0090AC8F" w14:textId="77777777" w:rsidR="0044202F" w:rsidRPr="0033008F" w:rsidRDefault="0044202F" w:rsidP="0044202F">
      <w:pPr>
        <w:pStyle w:val="Question"/>
        <w:rPr>
          <w:i/>
        </w:rPr>
      </w:pPr>
      <w:bookmarkStart w:id="755" w:name="_Toc460839505"/>
      <w:bookmarkStart w:id="756" w:name="_Toc460839781"/>
      <w:bookmarkStart w:id="757" w:name="_Toc460840050"/>
      <w:bookmarkStart w:id="758" w:name="_Toc460840414"/>
      <w:bookmarkStart w:id="759" w:name="_Toc460843784"/>
      <w:r w:rsidRPr="0033008F">
        <w:rPr>
          <w:i/>
        </w:rPr>
        <w:t>What did Commonwealth environmental water contribute to wetland secondary productivity (</w:t>
      </w:r>
      <w:r>
        <w:rPr>
          <w:i/>
        </w:rPr>
        <w:t>m</w:t>
      </w:r>
      <w:r w:rsidRPr="0033008F">
        <w:rPr>
          <w:i/>
        </w:rPr>
        <w:t>icroinvertebrates)?</w:t>
      </w:r>
      <w:bookmarkEnd w:id="755"/>
      <w:bookmarkEnd w:id="756"/>
      <w:bookmarkEnd w:id="757"/>
      <w:bookmarkEnd w:id="758"/>
      <w:bookmarkEnd w:id="759"/>
    </w:p>
    <w:p w14:paraId="49388CB7" w14:textId="10623741" w:rsidR="0044202F" w:rsidRPr="000E4102" w:rsidRDefault="0044202F" w:rsidP="000E4102">
      <w:pPr>
        <w:pStyle w:val="BodyTextCEWO"/>
      </w:pPr>
      <w:r w:rsidRPr="000F16B8">
        <w:rPr>
          <w:lang w:val="en-GB"/>
        </w:rPr>
        <w:t>Commonwealth environmental water was delivered to wetlands through the Redbank, Nimmie-</w:t>
      </w:r>
      <w:r>
        <w:rPr>
          <w:lang w:val="en-GB"/>
        </w:rPr>
        <w:t>Caira</w:t>
      </w:r>
      <w:r w:rsidRPr="000F16B8">
        <w:rPr>
          <w:lang w:val="en-GB"/>
        </w:rPr>
        <w:t xml:space="preserve"> and mid-Murrumbidgee in order to </w:t>
      </w:r>
      <w:r w:rsidR="004B6BBA">
        <w:rPr>
          <w:lang w:val="en-GB"/>
        </w:rPr>
        <w:t xml:space="preserve">support waterbird </w:t>
      </w:r>
      <w:r w:rsidRPr="000F16B8">
        <w:rPr>
          <w:lang w:val="en-GB"/>
        </w:rPr>
        <w:t xml:space="preserve">breeding </w:t>
      </w:r>
      <w:r w:rsidR="00144BBA">
        <w:rPr>
          <w:lang w:val="en-GB"/>
        </w:rPr>
        <w:t>following widespread</w:t>
      </w:r>
      <w:r w:rsidR="00460590">
        <w:rPr>
          <w:lang w:val="en-GB"/>
        </w:rPr>
        <w:t xml:space="preserve"> unregulated</w:t>
      </w:r>
      <w:r w:rsidR="00144BBA">
        <w:rPr>
          <w:lang w:val="en-GB"/>
        </w:rPr>
        <w:t xml:space="preserve"> flooding</w:t>
      </w:r>
      <w:r w:rsidRPr="000F16B8">
        <w:rPr>
          <w:lang w:val="en-GB"/>
        </w:rPr>
        <w:t>.</w:t>
      </w:r>
      <w:r w:rsidR="00460590">
        <w:rPr>
          <w:lang w:val="en-GB"/>
        </w:rPr>
        <w:t xml:space="preserve"> Commonwealth environmental watering actions that are likely to have influenced microinvertebrate communities at the 12 monitoring wetlands were; </w:t>
      </w:r>
      <w:r w:rsidR="00460590">
        <w:t>Nimmie-Caira to South Yanga</w:t>
      </w:r>
      <w:r w:rsidR="000E4102">
        <w:t xml:space="preserve">, </w:t>
      </w:r>
      <w:r w:rsidR="00460590">
        <w:t>Nimmie-Caira rookery maintenance</w:t>
      </w:r>
      <w:r w:rsidR="000E4102">
        <w:t xml:space="preserve"> and </w:t>
      </w:r>
      <w:r w:rsidR="00460590">
        <w:t>Yanga rookery maintenance</w:t>
      </w:r>
      <w:r w:rsidR="000E4102">
        <w:t>.</w:t>
      </w:r>
      <w:r w:rsidRPr="000F16B8">
        <w:rPr>
          <w:lang w:val="en-GB"/>
        </w:rPr>
        <w:t xml:space="preserve"> </w:t>
      </w:r>
      <w:r>
        <w:rPr>
          <w:lang w:val="en-GB"/>
        </w:rPr>
        <w:t>Inundation of these wetlands in 2016-17, 2015-16 and 2014-15 triggered a rapid and productive response of microinvertebrates in all zones with high densities throughout September, November and January. Benthic densities were very productive with densities above 1000 individuals/litre and a rich suite of microinvertebrates including copepods (cyclopoids, nauplii and calanoids), cladocerans (</w:t>
      </w:r>
      <w:r w:rsidRPr="00096721">
        <w:rPr>
          <w:i/>
          <w:lang w:val="en-GB"/>
        </w:rPr>
        <w:t>Moina micrura</w:t>
      </w:r>
      <w:r>
        <w:rPr>
          <w:lang w:val="en-GB"/>
        </w:rPr>
        <w:t xml:space="preserve">, </w:t>
      </w:r>
      <w:r w:rsidRPr="00096721">
        <w:rPr>
          <w:i/>
          <w:lang w:val="en-GB"/>
        </w:rPr>
        <w:t>Bosmina</w:t>
      </w:r>
      <w:r>
        <w:rPr>
          <w:lang w:val="en-GB"/>
        </w:rPr>
        <w:t xml:space="preserve"> </w:t>
      </w:r>
      <w:r w:rsidRPr="00096721">
        <w:rPr>
          <w:i/>
          <w:lang w:val="en-GB"/>
        </w:rPr>
        <w:t>meriodonalis</w:t>
      </w:r>
      <w:r>
        <w:rPr>
          <w:lang w:val="en-GB"/>
        </w:rPr>
        <w:t xml:space="preserve">, chydorids and </w:t>
      </w:r>
      <w:r w:rsidRPr="00096721">
        <w:rPr>
          <w:i/>
          <w:lang w:val="en-GB"/>
        </w:rPr>
        <w:t>Diaphansoma</w:t>
      </w:r>
      <w:r>
        <w:rPr>
          <w:lang w:val="en-GB"/>
        </w:rPr>
        <w:t xml:space="preserve"> sp.) and ostracods. Although densities tended to be lower in the mid-Murrumbidgee, this difference was not significant and was driven by the inclusion of dry wetlands as zero data points.  Pelagic densities were higher in the mid-Murrumbidgee and lowest in the Redbank wetlands in all three years of the study</w:t>
      </w:r>
      <w:r w:rsidR="00144BBA">
        <w:rPr>
          <w:lang w:val="en-GB"/>
        </w:rPr>
        <w:t>, but it is not yet clear why this pattern exists</w:t>
      </w:r>
      <w:r>
        <w:rPr>
          <w:lang w:val="en-GB"/>
        </w:rPr>
        <w:t>.</w:t>
      </w:r>
    </w:p>
    <w:p w14:paraId="197B2D1D" w14:textId="34735BE5" w:rsidR="0044202F" w:rsidRDefault="0044202F" w:rsidP="0044202F">
      <w:pPr>
        <w:rPr>
          <w:lang w:val="en-US"/>
        </w:rPr>
      </w:pPr>
      <w:r>
        <w:rPr>
          <w:lang w:val="en-GB"/>
        </w:rPr>
        <w:t xml:space="preserve">The peak benthic densities (&gt;1000/L) recorded across the three years of LTIM sampling were in the mid-Murrumbidgee in November 2016, with similar densities in that zone in January in 2015-16 and March in 2014-15 (although only from one wetland) (see </w:t>
      </w:r>
      <w:r w:rsidR="00D002EC">
        <w:rPr>
          <w:lang w:val="en-GB"/>
        </w:rPr>
        <w:fldChar w:fldCharType="begin"/>
      </w:r>
      <w:r w:rsidR="00D002EC">
        <w:rPr>
          <w:lang w:val="en-GB"/>
        </w:rPr>
        <w:instrText xml:space="preserve"> REF _Ref506896143 \h </w:instrText>
      </w:r>
      <w:r w:rsidR="00D002EC">
        <w:rPr>
          <w:lang w:val="en-GB"/>
        </w:rPr>
      </w:r>
      <w:r w:rsidR="00D002EC">
        <w:rPr>
          <w:lang w:val="en-GB"/>
        </w:rPr>
        <w:fldChar w:fldCharType="separate"/>
      </w:r>
      <w:r w:rsidR="00D002EC">
        <w:t xml:space="preserve">Figure </w:t>
      </w:r>
      <w:r w:rsidR="00D002EC">
        <w:rPr>
          <w:noProof/>
        </w:rPr>
        <w:t>6</w:t>
      </w:r>
      <w:r w:rsidR="00D002EC">
        <w:noBreakHyphen/>
      </w:r>
      <w:r w:rsidR="00D002EC">
        <w:rPr>
          <w:noProof/>
        </w:rPr>
        <w:t>44</w:t>
      </w:r>
      <w:r w:rsidR="00D002EC">
        <w:rPr>
          <w:lang w:val="en-GB"/>
        </w:rPr>
        <w:fldChar w:fldCharType="end"/>
      </w:r>
      <w:r w:rsidR="00D002EC">
        <w:rPr>
          <w:lang w:val="en-GB"/>
        </w:rPr>
        <w:t xml:space="preserve">). </w:t>
      </w:r>
      <w:r w:rsidR="001B67C1">
        <w:rPr>
          <w:lang w:val="en-GB"/>
        </w:rPr>
        <w:t xml:space="preserve">Despite the higher densities recorded in the mid-Murrumbidgee following widespread flooding, there was not consistent response to the flooding across all wetlands and zones. </w:t>
      </w:r>
      <w:r>
        <w:rPr>
          <w:lang w:val="en-GB"/>
        </w:rPr>
        <w:t>In the Nimmie-Caira the highest benthic densities were recorded in September and January in 2014-15, while in Redbank the highest density was recorded in January 2017 (see</w:t>
      </w:r>
      <w:r w:rsidR="007C05FC">
        <w:rPr>
          <w:lang w:val="en-GB"/>
        </w:rPr>
        <w:t xml:space="preserve"> </w:t>
      </w:r>
      <w:r w:rsidR="009F314B">
        <w:rPr>
          <w:lang w:val="en-GB"/>
        </w:rPr>
        <w:fldChar w:fldCharType="begin"/>
      </w:r>
      <w:r w:rsidR="009F314B">
        <w:rPr>
          <w:lang w:val="en-GB"/>
        </w:rPr>
        <w:instrText xml:space="preserve"> REF _Ref506896143 \h </w:instrText>
      </w:r>
      <w:r w:rsidR="009F314B">
        <w:rPr>
          <w:lang w:val="en-GB"/>
        </w:rPr>
      </w:r>
      <w:r w:rsidR="009F314B">
        <w:rPr>
          <w:lang w:val="en-GB"/>
        </w:rPr>
        <w:fldChar w:fldCharType="separate"/>
      </w:r>
      <w:r w:rsidR="00E7050A">
        <w:t xml:space="preserve">Figure </w:t>
      </w:r>
      <w:r w:rsidR="00E7050A">
        <w:rPr>
          <w:noProof/>
        </w:rPr>
        <w:t>6</w:t>
      </w:r>
      <w:r w:rsidR="00E7050A">
        <w:noBreakHyphen/>
      </w:r>
      <w:r w:rsidR="00E7050A">
        <w:rPr>
          <w:noProof/>
        </w:rPr>
        <w:t>44</w:t>
      </w:r>
      <w:r w:rsidR="009F314B">
        <w:rPr>
          <w:lang w:val="en-GB"/>
        </w:rPr>
        <w:fldChar w:fldCharType="end"/>
      </w:r>
      <w:r>
        <w:rPr>
          <w:lang w:val="en-GB"/>
        </w:rPr>
        <w:t xml:space="preserve">). </w:t>
      </w:r>
      <w:r w:rsidR="001B67C1">
        <w:rPr>
          <w:lang w:val="en-GB"/>
        </w:rPr>
        <w:t>Closer examination of the difference between extent and depth (Section 6-6) across years shows that it was not consistently higher following flooding. In addition, while floods are predicted to increase productivity by importing organic material, we sometimes do not see these effects until subsequent years as during a flood microinvertebrates can be diluted or flushed by floodwaters.</w:t>
      </w:r>
      <w:r w:rsidR="000E4102">
        <w:rPr>
          <w:lang w:val="en-GB"/>
        </w:rPr>
        <w:t xml:space="preserve"> </w:t>
      </w:r>
      <w:r>
        <w:rPr>
          <w:lang w:val="en-US"/>
        </w:rPr>
        <w:t>Generally, the lowest densities were observed in March in all zones in 2017, but not in all zones in 2015</w:t>
      </w:r>
      <w:r w:rsidR="009F314B">
        <w:rPr>
          <w:lang w:val="en-US"/>
        </w:rPr>
        <w:t xml:space="preserve">. </w:t>
      </w:r>
      <w:r>
        <w:rPr>
          <w:lang w:val="en-US"/>
        </w:rPr>
        <w:t xml:space="preserve">In March, temperatures and water levels are falling, making conditions less than ideal for microinvertebrates. In addition, after at least six months of inundation, nutrients may become depleted, compared to the initial high flush of nutrients, and productivity falls. </w:t>
      </w:r>
      <w:r w:rsidR="000E4102">
        <w:rPr>
          <w:lang w:val="en-US"/>
        </w:rPr>
        <w:t xml:space="preserve"> </w:t>
      </w:r>
    </w:p>
    <w:p w14:paraId="097434F5" w14:textId="77777777" w:rsidR="00024876" w:rsidRDefault="00024876">
      <w:pPr>
        <w:spacing w:after="0" w:line="240" w:lineRule="auto"/>
        <w:jc w:val="left"/>
        <w:rPr>
          <w:rFonts w:eastAsia="Times New Roman"/>
          <w:b/>
          <w:bCs/>
          <w:color w:val="07601F"/>
          <w:kern w:val="32"/>
          <w:sz w:val="32"/>
          <w:szCs w:val="32"/>
          <w:highlight w:val="yellow"/>
          <w:lang w:eastAsia="en-US"/>
        </w:rPr>
      </w:pPr>
      <w:r>
        <w:rPr>
          <w:highlight w:val="yellow"/>
        </w:rPr>
        <w:br w:type="page"/>
      </w:r>
    </w:p>
    <w:p w14:paraId="72D97BE6" w14:textId="52A3AB0C" w:rsidR="00413167" w:rsidRPr="00413167" w:rsidRDefault="00B30A90" w:rsidP="00226181">
      <w:pPr>
        <w:pStyle w:val="Heading3"/>
      </w:pPr>
      <w:bookmarkStart w:id="760" w:name="_Toc509489823"/>
      <w:r>
        <w:t>6.</w:t>
      </w:r>
      <w:r w:rsidR="00024876">
        <w:t>9</w:t>
      </w:r>
      <w:r>
        <w:t xml:space="preserve"> </w:t>
      </w:r>
      <w:r w:rsidR="00413167" w:rsidRPr="00413167">
        <w:t>Vegetation diversity</w:t>
      </w:r>
      <w:bookmarkEnd w:id="716"/>
      <w:bookmarkEnd w:id="717"/>
      <w:bookmarkEnd w:id="718"/>
      <w:bookmarkEnd w:id="719"/>
      <w:bookmarkEnd w:id="720"/>
      <w:bookmarkEnd w:id="721"/>
      <w:bookmarkEnd w:id="722"/>
      <w:bookmarkEnd w:id="723"/>
      <w:bookmarkEnd w:id="724"/>
      <w:bookmarkEnd w:id="725"/>
      <w:bookmarkEnd w:id="726"/>
      <w:bookmarkEnd w:id="760"/>
      <w:r w:rsidR="00413167" w:rsidRPr="00413167">
        <w:t xml:space="preserve"> </w:t>
      </w:r>
    </w:p>
    <w:p w14:paraId="1C7323B0" w14:textId="77777777" w:rsidR="00413167" w:rsidRPr="00750D2A" w:rsidRDefault="00413167" w:rsidP="00413167">
      <w:pPr>
        <w:spacing w:after="0"/>
        <w:jc w:val="left"/>
        <w:rPr>
          <w:sz w:val="20"/>
          <w:lang w:eastAsia="en-US" w:bidi="th-TH"/>
        </w:rPr>
      </w:pPr>
      <w:r w:rsidRPr="00750D2A">
        <w:rPr>
          <w:rFonts w:eastAsiaTheme="minorHAnsi"/>
          <w:sz w:val="20"/>
          <w:lang w:eastAsia="en-US" w:bidi="th-TH"/>
        </w:rPr>
        <w:t>Prepared by Dr Skye Wassens (CSU) and Erin Lenon (CEWO)</w:t>
      </w:r>
    </w:p>
    <w:p w14:paraId="082CD79B" w14:textId="77777777" w:rsidR="00413167" w:rsidRPr="00413167" w:rsidRDefault="00413167" w:rsidP="00927F3B">
      <w:pPr>
        <w:pStyle w:val="Subtitle"/>
        <w:rPr>
          <w:lang w:bidi="th-TH"/>
        </w:rPr>
      </w:pPr>
      <w:bookmarkStart w:id="761" w:name="_Toc473907130"/>
      <w:bookmarkStart w:id="762" w:name="_Toc471725752"/>
      <w:bookmarkStart w:id="763" w:name="_Toc460934860"/>
      <w:bookmarkStart w:id="764" w:name="_Toc460851550"/>
      <w:bookmarkStart w:id="765" w:name="_Toc492038835"/>
      <w:r w:rsidRPr="00413167">
        <w:rPr>
          <w:lang w:bidi="th-TH"/>
        </w:rPr>
        <w:t>Introduction</w:t>
      </w:r>
      <w:bookmarkEnd w:id="761"/>
      <w:bookmarkEnd w:id="762"/>
      <w:bookmarkEnd w:id="763"/>
      <w:bookmarkEnd w:id="764"/>
      <w:bookmarkEnd w:id="765"/>
    </w:p>
    <w:p w14:paraId="3B57FF6B" w14:textId="35D8FCA2" w:rsidR="00413167" w:rsidRPr="00413167" w:rsidRDefault="00413167" w:rsidP="00413167">
      <w:pPr>
        <w:tabs>
          <w:tab w:val="left" w:pos="851"/>
          <w:tab w:val="left" w:pos="6237"/>
        </w:tabs>
        <w:spacing w:before="120"/>
        <w:rPr>
          <w:rFonts w:eastAsia="Times New Roman"/>
          <w:szCs w:val="22"/>
          <w:lang w:eastAsia="zh-CN" w:bidi="th-TH"/>
        </w:rPr>
      </w:pPr>
      <w:r w:rsidRPr="00413167">
        <w:rPr>
          <w:rFonts w:eastAsia="Times New Roman"/>
          <w:szCs w:val="22"/>
          <w:lang w:eastAsia="zh-CN" w:bidi="th-TH"/>
        </w:rPr>
        <w:t xml:space="preserve">The composition and diversity of wetland plant communities is influenced by a range of hydrological metrics. Over </w:t>
      </w:r>
      <w:r w:rsidR="00F27274">
        <w:rPr>
          <w:rFonts w:eastAsia="Times New Roman"/>
          <w:szCs w:val="22"/>
          <w:lang w:eastAsia="zh-CN" w:bidi="th-TH"/>
        </w:rPr>
        <w:t>long</w:t>
      </w:r>
      <w:r w:rsidRPr="00413167">
        <w:rPr>
          <w:rFonts w:eastAsia="Times New Roman"/>
          <w:szCs w:val="22"/>
          <w:lang w:eastAsia="zh-CN" w:bidi="th-TH"/>
        </w:rPr>
        <w:t xml:space="preserve"> time frames the composition and species richness of wetland plant communities is influenced by the frequency of inundation </w:t>
      </w:r>
      <w:r w:rsidR="005C7E16">
        <w:rPr>
          <w:rFonts w:eastAsia="Times New Roman"/>
          <w:noProof/>
          <w:szCs w:val="22"/>
          <w:lang w:eastAsia="zh-CN" w:bidi="th-TH"/>
        </w:rPr>
        <w:fldChar w:fldCharType="begin"/>
      </w:r>
      <w:r w:rsidR="00F075A3">
        <w:rPr>
          <w:rFonts w:eastAsia="Times New Roman"/>
          <w:noProof/>
          <w:szCs w:val="22"/>
          <w:lang w:eastAsia="zh-CN" w:bidi="th-TH"/>
        </w:rPr>
        <w:instrText xml:space="preserve"> ADDIN EN.CITE &lt;EndNote&gt;&lt;Cite&gt;&lt;Author&gt;Reid&lt;/Author&gt;&lt;Year&gt;2011&lt;/Year&gt;&lt;RecNum&gt;3360&lt;/RecNum&gt;&lt;DisplayText&gt;(Reid and Capon 2011)&lt;/DisplayText&gt;&lt;record&gt;&lt;rec-number&gt;3360&lt;/rec-number&gt;&lt;foreign-keys&gt;&lt;key app="EN" db-id="vxxvsda2b05fxpeaw2dp552mtrd5trxdrf0s" timestamp="1370219448"&gt;3360&lt;/key&gt;&lt;/foreign-keys&gt;&lt;ref-type name="Journal Article"&gt;17&lt;/ref-type&gt;&lt;contributors&gt;&lt;authors&gt;&lt;author&gt;Reid, Michael&lt;/author&gt;&lt;author&gt;Capon, Samantha&lt;/author&gt;&lt;/authors&gt;&lt;/contributors&gt;&lt;titles&gt;&lt;title&gt;Role of the soil seed bank in vegetation responses to environmental flows on a drought-affected floodplain&lt;/title&gt;&lt;secondary-title&gt;River Systems&lt;/secondary-title&gt;&lt;/titles&gt;&lt;periodical&gt;&lt;full-title&gt;River Systems&lt;/full-title&gt;&lt;/periodical&gt;&lt;pages&gt;249-259&lt;/pages&gt;&lt;volume&gt;19&lt;/volume&gt;&lt;number&gt;3&lt;/number&gt;&lt;keywords&gt;&lt;keyword&gt;ENVIRONMENTAL FLOWS&lt;/keyword&gt;&lt;keyword&gt;FLOODING&lt;/keyword&gt;&lt;keyword&gt;GERMINATION&lt;/keyword&gt;&lt;keyword&gt;VEGETATION REGENERATION&lt;/keyword&gt;&lt;keyword&gt;WETLANDS&lt;/keyword&gt;&lt;/keywords&gt;&lt;dates&gt;&lt;year&gt;2011&lt;/year&gt;&lt;pub-dates&gt;&lt;date&gt;//&lt;/date&gt;&lt;/pub-dates&gt;&lt;/dates&gt;&lt;urls&gt;&lt;related-urls&gt;&lt;url&gt;http://www.ingentaconnect.com/content/schweiz/rs/2011/00000019/00000003/art00008&lt;/url&gt;&lt;url&gt;http://dx.doi.org/10.1127/1868-5749/2011/019-0022&lt;/url&gt;&lt;/related-urls&gt;&lt;/urls&gt;&lt;electronic-resource-num&gt;10.1127/1868-5749/2011/019-0022&lt;/electronic-resource-num&gt;&lt;/record&gt;&lt;/Cite&gt;&lt;/EndNote&gt;</w:instrText>
      </w:r>
      <w:r w:rsidR="005C7E16">
        <w:rPr>
          <w:rFonts w:eastAsia="Times New Roman"/>
          <w:noProof/>
          <w:szCs w:val="22"/>
          <w:lang w:eastAsia="zh-CN" w:bidi="th-TH"/>
        </w:rPr>
        <w:fldChar w:fldCharType="separate"/>
      </w:r>
      <w:r w:rsidR="00135542">
        <w:rPr>
          <w:rFonts w:eastAsia="Times New Roman"/>
          <w:noProof/>
          <w:szCs w:val="22"/>
          <w:lang w:eastAsia="zh-CN" w:bidi="th-TH"/>
        </w:rPr>
        <w:t>(Reid and Capon 2011)</w:t>
      </w:r>
      <w:r w:rsidR="005C7E16">
        <w:rPr>
          <w:rFonts w:eastAsia="Times New Roman"/>
          <w:noProof/>
          <w:szCs w:val="22"/>
          <w:lang w:eastAsia="zh-CN" w:bidi="th-TH"/>
        </w:rPr>
        <w:fldChar w:fldCharType="end"/>
      </w:r>
      <w:r w:rsidRPr="00413167">
        <w:rPr>
          <w:rFonts w:eastAsia="Times New Roman"/>
          <w:szCs w:val="22"/>
          <w:lang w:eastAsia="zh-CN" w:bidi="th-TH"/>
        </w:rPr>
        <w:t xml:space="preserve">, with extended dry periods potentially leading to losses from both the extant species pool and the seedbank </w:t>
      </w:r>
      <w:r w:rsidR="005C7E16">
        <w:rPr>
          <w:rFonts w:eastAsia="Times New Roman"/>
          <w:noProof/>
          <w:szCs w:val="22"/>
          <w:lang w:eastAsia="zh-CN" w:bidi="th-TH"/>
        </w:rPr>
        <w:fldChar w:fldCharType="begin"/>
      </w:r>
      <w:r w:rsidR="00F075A3">
        <w:rPr>
          <w:rFonts w:eastAsia="Times New Roman"/>
          <w:noProof/>
          <w:szCs w:val="22"/>
          <w:lang w:eastAsia="zh-CN" w:bidi="th-TH"/>
        </w:rPr>
        <w:instrText xml:space="preserve"> ADDIN EN.CITE &lt;EndNote&gt;&lt;Cite&gt;&lt;Author&gt;Brock&lt;/Author&gt;&lt;Year&gt;2003&lt;/Year&gt;&lt;RecNum&gt;3165&lt;/RecNum&gt;&lt;DisplayText&gt;(Brock, Nielsen et al. 2003)&lt;/DisplayText&gt;&lt;record&gt;&lt;rec-number&gt;3165&lt;/rec-number&gt;&lt;foreign-keys&gt;&lt;key app="EN" db-id="vxxvsda2b05fxpeaw2dp552mtrd5trxdrf0s" timestamp="0"&gt;3165&lt;/key&gt;&lt;/foreign-keys&gt;&lt;ref-type name="Journal Article"&gt;17&lt;/ref-type&gt;&lt;contributors&gt;&lt;authors&gt;&lt;author&gt;Brock, M. A.&lt;/author&gt;&lt;author&gt;Nielsen, Daryl L.&lt;/author&gt;&lt;author&gt;Shiel, Russell J.&lt;/author&gt;&lt;author&gt;Green, John D.&lt;/author&gt;&lt;author&gt;Langley, John D.&lt;/author&gt;&lt;/authors&gt;&lt;/contributors&gt;&lt;titles&gt;&lt;title&gt;Drought and aquatic community resilience: the role of eggs and seeds in sediments of temporary wetlands&lt;/title&gt;&lt;secondary-title&gt;Freshwater Biology&lt;/secondary-title&gt;&lt;/titles&gt;&lt;periodical&gt;&lt;full-title&gt;Freshwater Biology&lt;/full-title&gt;&lt;/periodical&gt;&lt;pages&gt;1207-1218&lt;/pages&gt;&lt;volume&gt;48&lt;/volume&gt;&lt;number&gt;7&lt;/number&gt;&lt;keywords&gt;&lt;keyword&gt;aquatic plants&lt;/keyword&gt;&lt;keyword&gt;egg bank&lt;/keyword&gt;&lt;keyword&gt;seed bank&lt;/keyword&gt;&lt;keyword&gt;zooplankton&lt;/keyword&gt;&lt;/keywords&gt;&lt;dates&gt;&lt;year&gt;2003&lt;/year&gt;&lt;/dates&gt;&lt;publisher&gt;Blackwell Science Ltd&lt;/publisher&gt;&lt;isbn&gt;1365-2427&lt;/isbn&gt;&lt;urls&gt;&lt;related-urls&gt;&lt;url&gt;http://dx.doi.org/10.1046/j.1365-2427.2003.01083.x&lt;/url&gt;&lt;/related-urls&gt;&lt;/urls&gt;&lt;electronic-resource-num&gt;10.1046/j.1365-2427.2003.01083.x&lt;/electronic-resource-num&gt;&lt;/record&gt;&lt;/Cite&gt;&lt;/EndNote&gt;</w:instrText>
      </w:r>
      <w:r w:rsidR="005C7E16">
        <w:rPr>
          <w:rFonts w:eastAsia="Times New Roman"/>
          <w:noProof/>
          <w:szCs w:val="22"/>
          <w:lang w:eastAsia="zh-CN" w:bidi="th-TH"/>
        </w:rPr>
        <w:fldChar w:fldCharType="separate"/>
      </w:r>
      <w:r w:rsidR="00135542">
        <w:rPr>
          <w:rFonts w:eastAsia="Times New Roman"/>
          <w:noProof/>
          <w:szCs w:val="22"/>
          <w:lang w:eastAsia="zh-CN" w:bidi="th-TH"/>
        </w:rPr>
        <w:t>(Brock, Nielsen et al. 2003)</w:t>
      </w:r>
      <w:r w:rsidR="005C7E16">
        <w:rPr>
          <w:rFonts w:eastAsia="Times New Roman"/>
          <w:noProof/>
          <w:szCs w:val="22"/>
          <w:lang w:eastAsia="zh-CN" w:bidi="th-TH"/>
        </w:rPr>
        <w:fldChar w:fldCharType="end"/>
      </w:r>
      <w:r w:rsidRPr="00413167">
        <w:rPr>
          <w:rFonts w:eastAsia="Times New Roman"/>
          <w:szCs w:val="22"/>
          <w:lang w:eastAsia="zh-CN" w:bidi="th-TH"/>
        </w:rPr>
        <w:t xml:space="preserve">. At shorter time frames, the duration of inundation, water depth, day-length and temperature can all influence the patterns of growth and flowering of wetland plants </w:t>
      </w:r>
      <w:r w:rsidR="005C7E16">
        <w:rPr>
          <w:rFonts w:eastAsia="Times New Roman"/>
          <w:noProof/>
          <w:szCs w:val="22"/>
          <w:lang w:eastAsia="zh-CN" w:bidi="th-TH"/>
        </w:rPr>
        <w:fldChar w:fldCharType="begin"/>
      </w:r>
      <w:r w:rsidR="00F075A3">
        <w:rPr>
          <w:rFonts w:eastAsia="Times New Roman"/>
          <w:noProof/>
          <w:szCs w:val="22"/>
          <w:lang w:eastAsia="zh-CN" w:bidi="th-TH"/>
        </w:rPr>
        <w:instrText xml:space="preserve"> ADDIN EN.CITE &lt;EndNote&gt;&lt;Cite&gt;&lt;Author&gt;Brock&lt;/Author&gt;&lt;Year&gt;1997&lt;/Year&gt;&lt;RecNum&gt;3417&lt;/RecNum&gt;&lt;DisplayText&gt;(Brock and Casanova 1997, Casanova and Brock 2000)&lt;/DisplayText&gt;&lt;record&gt;&lt;rec-number&gt;3417&lt;/rec-number&gt;&lt;foreign-keys&gt;&lt;key app="EN" db-id="vxxvsda2b05fxpeaw2dp552mtrd5trxdrf0s" timestamp="1378884178"&gt;3417&lt;/key&gt;&lt;/foreign-keys&gt;&lt;ref-type name="Book Section"&gt;5&lt;/ref-type&gt;&lt;contributors&gt;&lt;authors&gt;&lt;author&gt;Brock, M.A.&lt;/author&gt;&lt;author&gt;Casanova, M.T.&lt;/author&gt;&lt;/authors&gt;&lt;secondary-authors&gt;&lt;author&gt;Klomp,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links&lt;/secondary-title&gt;&lt;/titles&gt;&lt;dates&gt;&lt;year&gt;1997&lt;/year&gt;&lt;/dates&gt;&lt;pub-location&gt;Oxford, UK&lt;/pub-location&gt;&lt;urls&gt;&lt;/urls&gt;&lt;/record&gt;&lt;/Cite&gt;&lt;Cite&gt;&lt;Author&gt;Casanova&lt;/Author&gt;&lt;Year&gt;2000&lt;/Year&gt;&lt;RecNum&gt;1326&lt;/RecNum&gt;&lt;record&gt;&lt;rec-number&gt;1326&lt;/rec-number&gt;&lt;foreign-keys&gt;&lt;key app="EN" db-id="vxxvsda2b05fxpeaw2dp552mtrd5trxdrf0s" timestamp="0"&gt;1326&lt;/key&gt;&lt;/foreign-keys&gt;&lt;ref-type name="Journal Article"&gt;17&lt;/ref-type&gt;&lt;contributors&gt;&lt;authors&gt;&lt;author&gt;Casanova, Michelle T.&lt;/author&gt;&lt;author&gt;Brock, Margaret A.&lt;/author&gt;&lt;/authors&gt;&lt;/contributors&gt;&lt;titles&gt;&lt;title&gt;How do depth, duration and frequency of flooding influence the establishment of wetland plant communities?&lt;/title&gt;&lt;secondary-title&gt;Plant Ecology&lt;/secondary-title&gt;&lt;/titles&gt;&lt;periodical&gt;&lt;full-title&gt;Plant Ecology&lt;/full-title&gt;&lt;/periodical&gt;&lt;pages&gt;237-250&lt;/pages&gt;&lt;volume&gt;147&lt;/volume&gt;&lt;number&gt;3&lt;/number&gt;&lt;keywords&gt;&lt;keyword&gt;hydrology&lt;/keyword&gt;&lt;keyword&gt;flooding&lt;/keyword&gt;&lt;keyword&gt;waterplants&lt;/keyword&gt;&lt;/keywords&gt;&lt;dates&gt;&lt;year&gt;2000&lt;/year&gt;&lt;/dates&gt;&lt;urls&gt;&lt;/urls&gt;&lt;/record&gt;&lt;/Cite&gt;&lt;/EndNote&gt;</w:instrText>
      </w:r>
      <w:r w:rsidR="005C7E16">
        <w:rPr>
          <w:rFonts w:eastAsia="Times New Roman"/>
          <w:noProof/>
          <w:szCs w:val="22"/>
          <w:lang w:eastAsia="zh-CN" w:bidi="th-TH"/>
        </w:rPr>
        <w:fldChar w:fldCharType="separate"/>
      </w:r>
      <w:r w:rsidR="00135542">
        <w:rPr>
          <w:rFonts w:eastAsia="Times New Roman"/>
          <w:noProof/>
          <w:szCs w:val="22"/>
          <w:lang w:eastAsia="zh-CN" w:bidi="th-TH"/>
        </w:rPr>
        <w:t>(Brock and Casanova 1997, Casanova and Brock 2000)</w:t>
      </w:r>
      <w:r w:rsidR="005C7E16">
        <w:rPr>
          <w:rFonts w:eastAsia="Times New Roman"/>
          <w:noProof/>
          <w:szCs w:val="22"/>
          <w:lang w:eastAsia="zh-CN" w:bidi="th-TH"/>
        </w:rPr>
        <w:fldChar w:fldCharType="end"/>
      </w:r>
      <w:r w:rsidRPr="00413167">
        <w:rPr>
          <w:rFonts w:eastAsia="Times New Roman"/>
          <w:szCs w:val="22"/>
          <w:lang w:eastAsia="zh-CN" w:bidi="th-TH"/>
        </w:rPr>
        <w:t xml:space="preserve">. </w:t>
      </w:r>
    </w:p>
    <w:p w14:paraId="0CF485CD" w14:textId="22764FAD" w:rsidR="00933F78" w:rsidRDefault="00C91057" w:rsidP="00413167">
      <w:pPr>
        <w:tabs>
          <w:tab w:val="left" w:pos="851"/>
          <w:tab w:val="left" w:pos="6237"/>
        </w:tabs>
        <w:spacing w:before="120"/>
        <w:rPr>
          <w:rFonts w:eastAsia="Times New Roman"/>
          <w:szCs w:val="22"/>
          <w:lang w:eastAsia="zh-CN" w:bidi="th-TH"/>
        </w:rPr>
      </w:pPr>
      <w:r>
        <w:rPr>
          <w:rFonts w:eastAsia="Times New Roman"/>
          <w:szCs w:val="22"/>
          <w:lang w:eastAsia="zh-CN" w:bidi="th-TH"/>
        </w:rPr>
        <w:t>H</w:t>
      </w:r>
      <w:r w:rsidR="009F314B">
        <w:rPr>
          <w:rFonts w:eastAsia="Times New Roman"/>
          <w:szCs w:val="22"/>
          <w:lang w:eastAsia="zh-CN" w:bidi="th-TH"/>
        </w:rPr>
        <w:t xml:space="preserve">igh level of </w:t>
      </w:r>
      <w:r w:rsidR="009F314B" w:rsidRPr="00413167">
        <w:rPr>
          <w:rFonts w:eastAsia="Times New Roman"/>
          <w:szCs w:val="22"/>
          <w:lang w:eastAsia="zh-CN" w:bidi="th-TH"/>
        </w:rPr>
        <w:t>natural</w:t>
      </w:r>
      <w:r w:rsidR="00413167" w:rsidRPr="00413167">
        <w:rPr>
          <w:rFonts w:eastAsia="Times New Roman"/>
          <w:szCs w:val="22"/>
          <w:lang w:eastAsia="zh-CN" w:bidi="th-TH"/>
        </w:rPr>
        <w:t xml:space="preserve"> variability in species richness</w:t>
      </w:r>
      <w:r w:rsidR="009F314B">
        <w:rPr>
          <w:rFonts w:eastAsia="Times New Roman"/>
          <w:szCs w:val="22"/>
          <w:lang w:eastAsia="zh-CN" w:bidi="th-TH"/>
        </w:rPr>
        <w:t xml:space="preserve"> and community composition </w:t>
      </w:r>
      <w:r w:rsidR="00413167" w:rsidRPr="00413167">
        <w:rPr>
          <w:rFonts w:eastAsia="Times New Roman"/>
          <w:szCs w:val="22"/>
          <w:lang w:eastAsia="zh-CN" w:bidi="th-TH"/>
        </w:rPr>
        <w:t>as a result of</w:t>
      </w:r>
      <w:r w:rsidR="009F314B">
        <w:rPr>
          <w:rFonts w:eastAsia="Times New Roman"/>
          <w:szCs w:val="22"/>
          <w:lang w:eastAsia="zh-CN" w:bidi="th-TH"/>
        </w:rPr>
        <w:t xml:space="preserve"> vegetation communities transitioning between </w:t>
      </w:r>
      <w:r w:rsidR="009F314B" w:rsidRPr="00413167">
        <w:rPr>
          <w:rFonts w:eastAsia="Times New Roman"/>
          <w:szCs w:val="22"/>
          <w:lang w:eastAsia="zh-CN" w:bidi="th-TH"/>
        </w:rPr>
        <w:t>wet</w:t>
      </w:r>
      <w:r w:rsidR="00413167" w:rsidRPr="00413167">
        <w:rPr>
          <w:rFonts w:eastAsia="Times New Roman"/>
          <w:szCs w:val="22"/>
          <w:lang w:eastAsia="zh-CN" w:bidi="th-TH"/>
        </w:rPr>
        <w:t xml:space="preserve"> and dry</w:t>
      </w:r>
      <w:r w:rsidR="009F314B">
        <w:rPr>
          <w:rFonts w:eastAsia="Times New Roman"/>
          <w:szCs w:val="22"/>
          <w:lang w:eastAsia="zh-CN" w:bidi="th-TH"/>
        </w:rPr>
        <w:t xml:space="preserve"> phases as well as </w:t>
      </w:r>
      <w:r w:rsidR="00413167" w:rsidRPr="00413167">
        <w:rPr>
          <w:rFonts w:eastAsia="Times New Roman"/>
          <w:szCs w:val="22"/>
          <w:lang w:eastAsia="zh-CN" w:bidi="th-TH"/>
        </w:rPr>
        <w:t>annual variability in wetland hydrology</w:t>
      </w:r>
      <w:r w:rsidR="009F314B">
        <w:rPr>
          <w:rFonts w:eastAsia="Times New Roman"/>
          <w:szCs w:val="22"/>
          <w:lang w:eastAsia="zh-CN" w:bidi="th-TH"/>
        </w:rPr>
        <w:t xml:space="preserve"> and inundation extent</w:t>
      </w:r>
      <w:r w:rsidR="00413167" w:rsidRPr="00413167">
        <w:rPr>
          <w:rFonts w:eastAsia="Times New Roman"/>
          <w:szCs w:val="22"/>
          <w:lang w:eastAsia="zh-CN" w:bidi="th-TH"/>
        </w:rPr>
        <w:t xml:space="preserve"> may influence the types of species dominating the wet</w:t>
      </w:r>
      <w:r>
        <w:rPr>
          <w:rFonts w:eastAsia="Times New Roman"/>
          <w:szCs w:val="22"/>
          <w:lang w:eastAsia="zh-CN" w:bidi="th-TH"/>
        </w:rPr>
        <w:t>land community in a given year</w:t>
      </w:r>
      <w:r w:rsidR="00F5599C">
        <w:rPr>
          <w:rFonts w:eastAsia="Times New Roman"/>
          <w:szCs w:val="22"/>
          <w:lang w:eastAsia="zh-CN" w:bidi="th-TH"/>
        </w:rPr>
        <w:t xml:space="preserve"> </w:t>
      </w:r>
      <w:r w:rsidR="00C3096D">
        <w:rPr>
          <w:rFonts w:eastAsia="Times New Roman"/>
          <w:szCs w:val="22"/>
          <w:lang w:eastAsia="zh-CN" w:bidi="th-TH"/>
        </w:rPr>
        <w:fldChar w:fldCharType="begin"/>
      </w:r>
      <w:r w:rsidR="00F075A3">
        <w:rPr>
          <w:rFonts w:eastAsia="Times New Roman"/>
          <w:szCs w:val="22"/>
          <w:lang w:eastAsia="zh-CN" w:bidi="th-TH"/>
        </w:rPr>
        <w:instrText xml:space="preserve"> ADDIN EN.CITE &lt;EndNote&gt;&lt;Cite&gt;&lt;Author&gt;Bagella&lt;/Author&gt;&lt;Year&gt;2009&lt;/Year&gt;&lt;RecNum&gt;114&lt;/RecNum&gt;&lt;DisplayText&gt;(Bagella, Caria et al. 2009)&lt;/DisplayText&gt;&lt;record&gt;&lt;rec-number&gt;114&lt;/rec-number&gt;&lt;foreign-keys&gt;&lt;key app="EN" db-id="22a5vpwvopre0besdavxee0nxdsp0awxev9e" timestamp="1520812367"&gt;114&lt;/key&gt;&lt;/foreign-keys&gt;&lt;ref-type name="Journal Article"&gt;17&lt;/ref-type&gt;&lt;contributors&gt;&lt;authors&gt;&lt;author&gt;Bagella, Simonetta&lt;/author&gt;&lt;author&gt;Caria, MC&lt;/author&gt;&lt;author&gt;Farris, Emmanuele&lt;/author&gt;&lt;author&gt;Filigheddu, R&lt;/author&gt;&lt;/authors&gt;&lt;/contributors&gt;&lt;titles&gt;&lt;title&gt;Spatial</w:instrText>
      </w:r>
      <w:r w:rsidR="00F075A3">
        <w:rPr>
          <w:rFonts w:ascii="Cambria Math" w:eastAsia="Times New Roman" w:hAnsi="Cambria Math" w:cs="Cambria Math"/>
          <w:szCs w:val="22"/>
          <w:lang w:eastAsia="zh-CN" w:bidi="th-TH"/>
        </w:rPr>
        <w:instrText>‐</w:instrText>
      </w:r>
      <w:r w:rsidR="00F075A3">
        <w:rPr>
          <w:rFonts w:eastAsia="Times New Roman"/>
          <w:szCs w:val="22"/>
          <w:lang w:eastAsia="zh-CN" w:bidi="th-TH"/>
        </w:rPr>
        <w:instrText>time variability and conservation relevance of plant communities in Mediterranean temporary wet habitats: A case study in Sardinia (Italy)&lt;/title&gt;&lt;secondary-title&gt;Plant Biosystems&lt;/secondary-title&gt;&lt;/titles&gt;&lt;periodical&gt;&lt;full-title&gt;Plant Biosystems&lt;/full-title&gt;&lt;/periodical&gt;&lt;pages&gt;435-442&lt;/pages&gt;&lt;volume&gt;143&lt;/volume&gt;&lt;number&gt;3&lt;/number&gt;&lt;dates&gt;&lt;year&gt;2009&lt;/year&gt;&lt;/dates&gt;&lt;isbn&gt;1126-3504&lt;/isbn&gt;&lt;urls&gt;&lt;/urls&gt;&lt;/record&gt;&lt;/Cite&gt;&lt;/EndNote&gt;</w:instrText>
      </w:r>
      <w:r w:rsidR="00C3096D">
        <w:rPr>
          <w:rFonts w:eastAsia="Times New Roman"/>
          <w:szCs w:val="22"/>
          <w:lang w:eastAsia="zh-CN" w:bidi="th-TH"/>
        </w:rPr>
        <w:fldChar w:fldCharType="separate"/>
      </w:r>
      <w:r w:rsidR="00F075A3">
        <w:rPr>
          <w:rFonts w:eastAsia="Times New Roman"/>
          <w:noProof/>
          <w:szCs w:val="22"/>
          <w:lang w:eastAsia="zh-CN" w:bidi="th-TH"/>
        </w:rPr>
        <w:t>(Bagella, Caria et al. 2009)</w:t>
      </w:r>
      <w:r w:rsidR="00C3096D">
        <w:rPr>
          <w:rFonts w:eastAsia="Times New Roman"/>
          <w:szCs w:val="22"/>
          <w:lang w:eastAsia="zh-CN" w:bidi="th-TH"/>
        </w:rPr>
        <w:fldChar w:fldCharType="end"/>
      </w:r>
      <w:r w:rsidR="00F5599C">
        <w:rPr>
          <w:rFonts w:eastAsia="Times New Roman"/>
          <w:szCs w:val="22"/>
          <w:lang w:eastAsia="zh-CN" w:bidi="th-TH"/>
        </w:rPr>
        <w:t xml:space="preserve"> </w:t>
      </w:r>
      <w:r w:rsidR="00933F78">
        <w:rPr>
          <w:rFonts w:eastAsia="Times New Roman"/>
          <w:szCs w:val="22"/>
          <w:lang w:eastAsia="zh-CN" w:bidi="th-TH"/>
        </w:rPr>
        <w:t xml:space="preserve">as well as the overall number of species </w:t>
      </w:r>
      <w:r w:rsidR="00C31006">
        <w:rPr>
          <w:rFonts w:eastAsia="Times New Roman"/>
          <w:szCs w:val="22"/>
          <w:lang w:eastAsia="zh-CN" w:bidi="th-TH"/>
        </w:rPr>
        <w:t>(species</w:t>
      </w:r>
      <w:r w:rsidR="00933F78">
        <w:rPr>
          <w:rFonts w:eastAsia="Times New Roman"/>
          <w:szCs w:val="22"/>
          <w:lang w:eastAsia="zh-CN" w:bidi="th-TH"/>
        </w:rPr>
        <w:t xml:space="preserve"> richness) present in the wetland </w:t>
      </w:r>
      <w:r w:rsidR="00C3096D">
        <w:rPr>
          <w:rFonts w:eastAsia="Times New Roman"/>
          <w:szCs w:val="22"/>
          <w:lang w:eastAsia="zh-CN" w:bidi="th-TH"/>
        </w:rPr>
        <w:fldChar w:fldCharType="begin"/>
      </w:r>
      <w:r w:rsidR="00135542">
        <w:rPr>
          <w:rFonts w:eastAsia="Times New Roman"/>
          <w:szCs w:val="22"/>
          <w:lang w:eastAsia="zh-CN" w:bidi="th-TH"/>
        </w:rPr>
        <w:instrText xml:space="preserve"> ADDIN EN.CITE &lt;EndNote&gt;&lt;Cite&gt;&lt;Author&gt;Myers&lt;/Author&gt;&lt;Year&gt;2009&lt;/Year&gt;&lt;RecNum&gt;115&lt;/RecNum&gt;&lt;DisplayText&gt;(Myers and Harms 2009)&lt;/DisplayText&gt;&lt;record&gt;&lt;rec-number&gt;115&lt;/rec-number&gt;&lt;foreign-keys&gt;&lt;key app="EN" db-id="22a5vpwvopre0besdavxee0nxdsp0awxev9e" timestamp="1520812418"&gt;115&lt;/key&gt;&lt;/foreign-keys&gt;&lt;ref-type name="Journal Article"&gt;17&lt;/ref-type&gt;&lt;contributors&gt;&lt;authors&gt;&lt;author&gt;Myers, Jonathan A&lt;/author&gt;&lt;author&gt;Harms, Kyle E&lt;/author&gt;&lt;/authors&gt;&lt;/contributors&gt;&lt;titles&gt;&lt;title&gt;Seed arrival, ecological filters, and plant species richness: a meta</w:instrText>
      </w:r>
      <w:r w:rsidR="00135542">
        <w:rPr>
          <w:rFonts w:ascii="Cambria Math" w:eastAsia="Times New Roman" w:hAnsi="Cambria Math" w:cs="Cambria Math"/>
          <w:szCs w:val="22"/>
          <w:lang w:eastAsia="zh-CN" w:bidi="th-TH"/>
        </w:rPr>
        <w:instrText>‐</w:instrText>
      </w:r>
      <w:r w:rsidR="00135542">
        <w:rPr>
          <w:rFonts w:eastAsia="Times New Roman"/>
          <w:szCs w:val="22"/>
          <w:lang w:eastAsia="zh-CN" w:bidi="th-TH"/>
        </w:rPr>
        <w:instrText>analysis&lt;/title&gt;&lt;secondary-title&gt;Ecology letters&lt;/secondary-title&gt;&lt;/titles&gt;&lt;periodical&gt;&lt;full-title&gt;Ecology letters&lt;/full-title&gt;&lt;/periodical&gt;&lt;pages&gt;1250-1260&lt;/pages&gt;&lt;volume&gt;12&lt;/volume&gt;&lt;number&gt;11&lt;/number&gt;&lt;dates&gt;&lt;year&gt;2009&lt;/year&gt;&lt;/dates&gt;&lt;isbn&gt;1461-0248&lt;/isbn&gt;&lt;urls&gt;&lt;/urls&gt;&lt;/record&gt;&lt;/Cite&gt;&lt;/EndNote&gt;</w:instrText>
      </w:r>
      <w:r w:rsidR="00C3096D">
        <w:rPr>
          <w:rFonts w:eastAsia="Times New Roman"/>
          <w:szCs w:val="22"/>
          <w:lang w:eastAsia="zh-CN" w:bidi="th-TH"/>
        </w:rPr>
        <w:fldChar w:fldCharType="separate"/>
      </w:r>
      <w:r w:rsidR="00135542">
        <w:rPr>
          <w:rFonts w:eastAsia="Times New Roman"/>
          <w:noProof/>
          <w:szCs w:val="22"/>
          <w:lang w:eastAsia="zh-CN" w:bidi="th-TH"/>
        </w:rPr>
        <w:t>(Myers and Harms 2009)</w:t>
      </w:r>
      <w:r w:rsidR="00C3096D">
        <w:rPr>
          <w:rFonts w:eastAsia="Times New Roman"/>
          <w:szCs w:val="22"/>
          <w:lang w:eastAsia="zh-CN" w:bidi="th-TH"/>
        </w:rPr>
        <w:fldChar w:fldCharType="end"/>
      </w:r>
      <w:r w:rsidR="00C3096D">
        <w:rPr>
          <w:rFonts w:eastAsia="Times New Roman"/>
          <w:szCs w:val="22"/>
          <w:lang w:eastAsia="zh-CN" w:bidi="th-TH"/>
        </w:rPr>
        <w:t>.</w:t>
      </w:r>
    </w:p>
    <w:p w14:paraId="2F532C57" w14:textId="74A7505D" w:rsidR="00073E73" w:rsidRDefault="00073E73" w:rsidP="00413167">
      <w:pPr>
        <w:tabs>
          <w:tab w:val="left" w:pos="851"/>
          <w:tab w:val="left" w:pos="6237"/>
        </w:tabs>
        <w:spacing w:before="120"/>
        <w:rPr>
          <w:rFonts w:eastAsia="Times New Roman"/>
          <w:szCs w:val="22"/>
          <w:lang w:eastAsia="zh-CN" w:bidi="th-TH"/>
        </w:rPr>
      </w:pPr>
    </w:p>
    <w:p w14:paraId="2C6307A5" w14:textId="77777777" w:rsidR="00073E73" w:rsidRPr="0085750B" w:rsidRDefault="00073E73" w:rsidP="00073E73">
      <w:pPr>
        <w:pStyle w:val="BodyText10"/>
        <w:jc w:val="left"/>
        <w:rPr>
          <w:b/>
          <w:i/>
        </w:rPr>
      </w:pPr>
      <w:r>
        <w:rPr>
          <w:b/>
          <w:i/>
        </w:rPr>
        <w:t>Evaluation of w</w:t>
      </w:r>
      <w:r w:rsidRPr="0085750B">
        <w:rPr>
          <w:b/>
          <w:i/>
        </w:rPr>
        <w:t xml:space="preserve">atering actions </w:t>
      </w:r>
    </w:p>
    <w:p w14:paraId="39EE88DC" w14:textId="61B34C08" w:rsidR="00413167" w:rsidRPr="00644F21" w:rsidRDefault="00413167" w:rsidP="00413167">
      <w:pPr>
        <w:tabs>
          <w:tab w:val="left" w:pos="851"/>
          <w:tab w:val="left" w:pos="6237"/>
        </w:tabs>
        <w:spacing w:before="120"/>
        <w:rPr>
          <w:rFonts w:eastAsia="Times New Roman"/>
          <w:szCs w:val="22"/>
          <w:shd w:val="clear" w:color="auto" w:fill="FFFFFF"/>
          <w:lang w:eastAsia="zh-CN" w:bidi="th-TH"/>
        </w:rPr>
      </w:pPr>
      <w:r w:rsidRPr="00413167">
        <w:rPr>
          <w:rFonts w:eastAsia="Times New Roman"/>
          <w:szCs w:val="22"/>
          <w:lang w:eastAsia="zh-CN" w:bidi="th-TH"/>
        </w:rPr>
        <w:t xml:space="preserve">In 2016-17 large </w:t>
      </w:r>
      <w:r w:rsidR="00644F21" w:rsidRPr="00413167">
        <w:rPr>
          <w:rFonts w:eastAsia="Times New Roman"/>
          <w:szCs w:val="22"/>
          <w:lang w:eastAsia="zh-CN" w:bidi="th-TH"/>
        </w:rPr>
        <w:t>scale,</w:t>
      </w:r>
      <w:r w:rsidRPr="00413167">
        <w:rPr>
          <w:rFonts w:eastAsia="Times New Roman"/>
          <w:szCs w:val="22"/>
          <w:lang w:eastAsia="zh-CN" w:bidi="th-TH"/>
        </w:rPr>
        <w:t xml:space="preserve"> unregulated flows occurred across the Murrumbidgee </w:t>
      </w:r>
      <w:r w:rsidR="00644F21">
        <w:rPr>
          <w:rFonts w:eastAsia="Times New Roman"/>
          <w:szCs w:val="22"/>
          <w:lang w:eastAsia="zh-CN" w:bidi="th-TH"/>
        </w:rPr>
        <w:t xml:space="preserve">Catchment </w:t>
      </w:r>
      <w:r w:rsidRPr="00413167">
        <w:rPr>
          <w:rFonts w:eastAsia="Times New Roman"/>
          <w:szCs w:val="22"/>
          <w:lang w:eastAsia="zh-CN" w:bidi="th-TH"/>
        </w:rPr>
        <w:t xml:space="preserve">due to above average rainfall and all 12 monitoring wetlands received </w:t>
      </w:r>
      <w:r w:rsidR="00644F21">
        <w:rPr>
          <w:rFonts w:eastAsia="Times New Roman"/>
          <w:szCs w:val="22"/>
          <w:lang w:eastAsia="zh-CN" w:bidi="th-TH"/>
        </w:rPr>
        <w:t>inflows</w:t>
      </w:r>
      <w:r w:rsidRPr="00413167">
        <w:rPr>
          <w:rFonts w:eastAsia="Times New Roman"/>
          <w:szCs w:val="22"/>
          <w:lang w:eastAsia="zh-CN" w:bidi="th-TH"/>
        </w:rPr>
        <w:t xml:space="preserve"> in spring 2016. </w:t>
      </w:r>
      <w:r w:rsidR="0018318A">
        <w:rPr>
          <w:rFonts w:eastAsia="Times New Roman"/>
          <w:szCs w:val="22"/>
          <w:lang w:eastAsia="zh-CN" w:bidi="th-TH"/>
        </w:rPr>
        <w:t xml:space="preserve">Watering actions targeting vegetation condition were carried out </w:t>
      </w:r>
      <w:r w:rsidR="00D1239F">
        <w:rPr>
          <w:rFonts w:eastAsia="Times New Roman"/>
          <w:szCs w:val="22"/>
          <w:lang w:eastAsia="zh-CN" w:bidi="th-TH"/>
        </w:rPr>
        <w:t>in the</w:t>
      </w:r>
      <w:r w:rsidR="0018318A">
        <w:rPr>
          <w:rFonts w:eastAsia="Times New Roman"/>
          <w:szCs w:val="22"/>
          <w:lang w:eastAsia="zh-CN" w:bidi="th-TH"/>
        </w:rPr>
        <w:t xml:space="preserve"> Junction wetlands</w:t>
      </w:r>
      <w:r w:rsidR="006576B4">
        <w:rPr>
          <w:rFonts w:eastAsia="Times New Roman"/>
          <w:szCs w:val="22"/>
          <w:lang w:eastAsia="zh-CN" w:bidi="th-TH"/>
        </w:rPr>
        <w:t xml:space="preserve"> </w:t>
      </w:r>
      <w:r w:rsidR="0018318A">
        <w:rPr>
          <w:rFonts w:eastAsia="Times New Roman"/>
          <w:szCs w:val="22"/>
          <w:lang w:eastAsia="zh-CN" w:bidi="th-TH"/>
        </w:rPr>
        <w:t xml:space="preserve">and Toogimbie IPA wetlands </w:t>
      </w:r>
      <w:r w:rsidR="00D1239F">
        <w:rPr>
          <w:rFonts w:eastAsia="Times New Roman"/>
          <w:szCs w:val="22"/>
          <w:lang w:eastAsia="zh-CN" w:bidi="th-TH"/>
        </w:rPr>
        <w:t>but these are outside of the LTIM monitoring area.</w:t>
      </w:r>
      <w:r w:rsidR="0018318A">
        <w:rPr>
          <w:rFonts w:eastAsia="Times New Roman"/>
          <w:szCs w:val="22"/>
          <w:lang w:eastAsia="zh-CN" w:bidi="th-TH"/>
        </w:rPr>
        <w:t xml:space="preserve"> Within the monitoring area, </w:t>
      </w:r>
      <w:r w:rsidRPr="00413167">
        <w:rPr>
          <w:rFonts w:eastAsia="Times New Roman"/>
          <w:szCs w:val="22"/>
          <w:lang w:eastAsia="zh-CN" w:bidi="th-TH"/>
        </w:rPr>
        <w:t xml:space="preserve">watering actions targeting waterbird breeding in the Nimmie-Caria were undertaken with the secondary objective of </w:t>
      </w:r>
      <w:r w:rsidRPr="00644F21">
        <w:rPr>
          <w:rFonts w:eastAsia="Times New Roman"/>
          <w:i/>
          <w:szCs w:val="22"/>
          <w:lang w:eastAsia="zh-CN" w:bidi="th-TH"/>
        </w:rPr>
        <w:t>“</w:t>
      </w:r>
      <w:r w:rsidR="00644F21" w:rsidRPr="00644F21">
        <w:rPr>
          <w:rFonts w:eastAsia="Times New Roman"/>
          <w:i/>
          <w:szCs w:val="22"/>
          <w:lang w:val="en-GB" w:eastAsia="zh-CN" w:bidi="th-TH"/>
        </w:rPr>
        <w:t>m</w:t>
      </w:r>
      <w:r w:rsidRPr="00644F21">
        <w:rPr>
          <w:rFonts w:eastAsia="Times New Roman"/>
          <w:i/>
          <w:szCs w:val="22"/>
          <w:lang w:val="en-GB" w:eastAsia="zh-CN" w:bidi="th-TH"/>
        </w:rPr>
        <w:t>aintaining and improving the condition of wetland vegetation</w:t>
      </w:r>
      <w:r w:rsidR="00644F21" w:rsidRPr="00644F21">
        <w:rPr>
          <w:rFonts w:eastAsia="Times New Roman"/>
          <w:i/>
          <w:szCs w:val="22"/>
          <w:lang w:val="en-GB" w:eastAsia="zh-CN" w:bidi="th-TH"/>
        </w:rPr>
        <w:t>.</w:t>
      </w:r>
      <w:r w:rsidRPr="00644F21">
        <w:rPr>
          <w:rFonts w:eastAsia="Times New Roman"/>
          <w:i/>
          <w:szCs w:val="22"/>
          <w:lang w:val="en-GB" w:eastAsia="zh-CN" w:bidi="th-TH"/>
        </w:rPr>
        <w:t>”</w:t>
      </w:r>
    </w:p>
    <w:p w14:paraId="0F05235C" w14:textId="77777777" w:rsidR="00413167" w:rsidRPr="00644F21" w:rsidRDefault="00413167" w:rsidP="00413167">
      <w:pPr>
        <w:spacing w:after="0"/>
        <w:jc w:val="left"/>
        <w:rPr>
          <w:rFonts w:eastAsiaTheme="minorHAnsi"/>
          <w:szCs w:val="22"/>
          <w:lang w:bidi="th-TH"/>
        </w:rPr>
      </w:pPr>
      <w:r w:rsidRPr="00644F21">
        <w:rPr>
          <w:rFonts w:eastAsiaTheme="minorHAnsi"/>
          <w:szCs w:val="22"/>
          <w:lang w:bidi="th-TH"/>
        </w:rPr>
        <w:t>Watering actions that influenced the hydrological regime of LTIM vegetation monitoring sites were:</w:t>
      </w:r>
    </w:p>
    <w:p w14:paraId="532A462E" w14:textId="5C16C1CE" w:rsidR="00413167" w:rsidRPr="00644F21" w:rsidRDefault="00413167" w:rsidP="00AB71B8">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Eulimbah waterbird breeding support (Eulimbah Swamp)</w:t>
      </w:r>
    </w:p>
    <w:p w14:paraId="17D330AC" w14:textId="343669E4" w:rsidR="00413167" w:rsidRPr="00644F21" w:rsidRDefault="00413167" w:rsidP="00AB71B8">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Telephone Bank waterbird breeding support (Telephone Creek)</w:t>
      </w:r>
    </w:p>
    <w:p w14:paraId="1BFF07C9" w14:textId="25970C2E" w:rsidR="00413167" w:rsidRPr="00644F21" w:rsidRDefault="00644F21" w:rsidP="00AB71B8">
      <w:pPr>
        <w:numPr>
          <w:ilvl w:val="0"/>
          <w:numId w:val="20"/>
        </w:numPr>
        <w:tabs>
          <w:tab w:val="left" w:pos="851"/>
          <w:tab w:val="left" w:pos="6237"/>
        </w:tabs>
        <w:spacing w:before="120" w:after="0"/>
        <w:jc w:val="left"/>
        <w:rPr>
          <w:rFonts w:eastAsia="Times New Roman"/>
          <w:szCs w:val="22"/>
          <w:lang w:val="en-GB" w:eastAsia="zh-CN" w:bidi="th-TH"/>
        </w:rPr>
      </w:pPr>
      <w:r>
        <w:rPr>
          <w:rFonts w:eastAsia="Times New Roman"/>
          <w:szCs w:val="22"/>
          <w:lang w:val="en-GB" w:eastAsia="zh-CN" w:bidi="th-TH"/>
        </w:rPr>
        <w:t>Nimmie</w:t>
      </w:r>
      <w:r w:rsidR="00413167" w:rsidRPr="00644F21">
        <w:rPr>
          <w:rFonts w:eastAsia="Times New Roman"/>
          <w:szCs w:val="22"/>
          <w:lang w:val="en-GB" w:eastAsia="zh-CN" w:bidi="th-TH"/>
        </w:rPr>
        <w:t>-Caira:  Nap Nap waterbird breeding support (Na</w:t>
      </w:r>
      <w:r w:rsidR="00F3650B">
        <w:rPr>
          <w:rFonts w:eastAsia="Times New Roman"/>
          <w:szCs w:val="22"/>
          <w:lang w:val="en-GB" w:eastAsia="zh-CN" w:bidi="th-TH"/>
        </w:rPr>
        <w:t>p</w:t>
      </w:r>
      <w:r w:rsidR="00413167" w:rsidRPr="00644F21">
        <w:rPr>
          <w:rFonts w:eastAsia="Times New Roman"/>
          <w:szCs w:val="22"/>
          <w:lang w:val="en-GB" w:eastAsia="zh-CN" w:bidi="th-TH"/>
        </w:rPr>
        <w:t xml:space="preserve"> Nap Summer)</w:t>
      </w:r>
    </w:p>
    <w:p w14:paraId="21DA6092" w14:textId="47311CBB" w:rsidR="00413167" w:rsidRPr="00413167" w:rsidRDefault="00413167" w:rsidP="00AB71B8">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Lower Murrumbidgee Floodplain: Nimmie-Caira to South Yanga (Nimmie Creek to Yanga Lake) (Nap Nap autumn)</w:t>
      </w:r>
    </w:p>
    <w:p w14:paraId="75A63517" w14:textId="77777777" w:rsidR="00D96E66" w:rsidRDefault="00413167" w:rsidP="00073E73">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Yanga National Park: waterbird support (Two Bridges Swamp)</w:t>
      </w:r>
      <w:bookmarkStart w:id="766" w:name="_Toc473907131"/>
      <w:bookmarkStart w:id="767" w:name="_Toc471725753"/>
      <w:bookmarkStart w:id="768" w:name="_Toc460934861"/>
      <w:bookmarkStart w:id="769" w:name="_Toc460851551"/>
      <w:r w:rsidR="00D96E66">
        <w:rPr>
          <w:rFonts w:eastAsia="Times New Roman"/>
          <w:szCs w:val="22"/>
          <w:lang w:val="en-GB" w:eastAsia="zh-CN" w:bidi="th-TH"/>
        </w:rPr>
        <w:t xml:space="preserve"> </w:t>
      </w:r>
    </w:p>
    <w:p w14:paraId="4302714D" w14:textId="044FA939" w:rsidR="00073E73" w:rsidRPr="00D96E66" w:rsidRDefault="00073E73" w:rsidP="00D96E66">
      <w:pPr>
        <w:tabs>
          <w:tab w:val="left" w:pos="851"/>
          <w:tab w:val="left" w:pos="6237"/>
        </w:tabs>
        <w:spacing w:before="120" w:after="0"/>
        <w:jc w:val="left"/>
        <w:rPr>
          <w:rFonts w:eastAsia="Times New Roman"/>
          <w:szCs w:val="22"/>
          <w:lang w:val="en-GB" w:eastAsia="zh-CN" w:bidi="th-TH"/>
        </w:rPr>
      </w:pPr>
      <w:r>
        <w:t>Specifically, this monitoring program addressed the following evaluation questions:</w:t>
      </w:r>
    </w:p>
    <w:p w14:paraId="4FC1632D" w14:textId="77777777" w:rsidR="00073E73" w:rsidRPr="00413167" w:rsidRDefault="00073E73" w:rsidP="00AB71B8">
      <w:pPr>
        <w:numPr>
          <w:ilvl w:val="0"/>
          <w:numId w:val="33"/>
        </w:numPr>
        <w:tabs>
          <w:tab w:val="left" w:pos="851"/>
          <w:tab w:val="left" w:pos="6237"/>
        </w:tabs>
        <w:spacing w:before="120" w:after="0"/>
        <w:jc w:val="left"/>
        <w:rPr>
          <w:rFonts w:eastAsia="Times New Roman"/>
          <w:szCs w:val="22"/>
          <w:lang w:eastAsia="zh-CN" w:bidi="th-TH"/>
        </w:rPr>
      </w:pPr>
      <w:r w:rsidRPr="00413167">
        <w:rPr>
          <w:rFonts w:eastAsia="Times New Roman"/>
          <w:szCs w:val="22"/>
          <w:lang w:eastAsia="zh-CN" w:bidi="th-TH"/>
        </w:rPr>
        <w:t>Did Commonwealth environmental water contribute to vegetation species diversity?</w:t>
      </w:r>
    </w:p>
    <w:p w14:paraId="490684C5" w14:textId="77777777" w:rsidR="00073E73" w:rsidRPr="00413167" w:rsidRDefault="00073E73" w:rsidP="00AB71B8">
      <w:pPr>
        <w:numPr>
          <w:ilvl w:val="0"/>
          <w:numId w:val="33"/>
        </w:numPr>
        <w:tabs>
          <w:tab w:val="left" w:pos="851"/>
          <w:tab w:val="left" w:pos="6237"/>
        </w:tabs>
        <w:spacing w:before="120" w:after="0"/>
        <w:jc w:val="left"/>
        <w:rPr>
          <w:rFonts w:eastAsia="Times New Roman"/>
          <w:szCs w:val="22"/>
          <w:lang w:eastAsia="zh-CN" w:bidi="th-TH"/>
        </w:rPr>
      </w:pPr>
      <w:r w:rsidRPr="00413167">
        <w:rPr>
          <w:rFonts w:eastAsia="Times New Roman"/>
          <w:szCs w:val="22"/>
          <w:lang w:eastAsia="zh-CN" w:bidi="th-TH"/>
        </w:rPr>
        <w:t>Did Commonwealth environmental water contribute to vegetation community diversity?</w:t>
      </w:r>
    </w:p>
    <w:p w14:paraId="1A206817" w14:textId="77777777" w:rsidR="00073E73" w:rsidRPr="00413167" w:rsidRDefault="00073E73" w:rsidP="00AB71B8">
      <w:pPr>
        <w:numPr>
          <w:ilvl w:val="0"/>
          <w:numId w:val="33"/>
        </w:numPr>
        <w:tabs>
          <w:tab w:val="left" w:pos="851"/>
          <w:tab w:val="left" w:pos="6237"/>
        </w:tabs>
        <w:spacing w:before="120" w:after="0"/>
        <w:jc w:val="left"/>
        <w:rPr>
          <w:rFonts w:eastAsia="Times New Roman"/>
          <w:szCs w:val="22"/>
          <w:lang w:eastAsia="zh-CN" w:bidi="th-TH"/>
        </w:rPr>
      </w:pPr>
      <w:r w:rsidRPr="00413167">
        <w:rPr>
          <w:rFonts w:eastAsia="Times New Roman"/>
          <w:szCs w:val="22"/>
          <w:lang w:eastAsia="zh-CN" w:bidi="th-TH"/>
        </w:rPr>
        <w:t>Did environmental watering influence the types of species present in wetlands?</w:t>
      </w:r>
    </w:p>
    <w:p w14:paraId="405046BF" w14:textId="77777777" w:rsidR="00413167" w:rsidRPr="00413167" w:rsidRDefault="00413167" w:rsidP="00927F3B">
      <w:pPr>
        <w:pStyle w:val="Subtitle"/>
        <w:rPr>
          <w:lang w:bidi="th-TH"/>
        </w:rPr>
      </w:pPr>
      <w:bookmarkStart w:id="770" w:name="_Toc492038836"/>
      <w:r w:rsidRPr="00413167">
        <w:rPr>
          <w:lang w:bidi="th-TH"/>
        </w:rPr>
        <w:t>Methods</w:t>
      </w:r>
      <w:bookmarkEnd w:id="766"/>
      <w:bookmarkEnd w:id="767"/>
      <w:bookmarkEnd w:id="768"/>
      <w:bookmarkEnd w:id="769"/>
      <w:bookmarkEnd w:id="770"/>
    </w:p>
    <w:p w14:paraId="62B6F6F5" w14:textId="0A8AE320" w:rsidR="00413167" w:rsidRPr="00413167" w:rsidRDefault="00413167" w:rsidP="00F3650B">
      <w:pPr>
        <w:pStyle w:val="BodyText10"/>
      </w:pPr>
      <w:r w:rsidRPr="00413167">
        <w:t>The 12 wetlands monitored under this program represent four vegetation community types defined by the dominant over storey and understory communities, and wetland geomorphology. In the Nimmie-Caria zone the monitoring program includes one Lignum (Eulimbah Swamp),  Lignum- black box (Nap Nap, Telephone creek, Avalon in the Nimmie-Caria and Wagourah Lagoon in the Redbank zone)</w:t>
      </w:r>
      <w:r w:rsidR="00644F21">
        <w:t xml:space="preserve"> </w:t>
      </w:r>
      <w:r w:rsidRPr="00413167">
        <w:t>(</w:t>
      </w:r>
      <w:r w:rsidR="00F3650B">
        <w:fldChar w:fldCharType="begin"/>
      </w:r>
      <w:r w:rsidR="00F3650B">
        <w:instrText xml:space="preserve"> REF _Ref496863598 \h </w:instrText>
      </w:r>
      <w:r w:rsidR="00F3650B">
        <w:fldChar w:fldCharType="separate"/>
      </w:r>
      <w:r w:rsidR="00E7050A" w:rsidRPr="00413167">
        <w:rPr>
          <w:lang w:eastAsia="en-US"/>
        </w:rPr>
        <w:t xml:space="preserve">Plate </w:t>
      </w:r>
      <w:r w:rsidR="00E7050A">
        <w:rPr>
          <w:noProof/>
          <w:lang w:eastAsia="en-US"/>
        </w:rPr>
        <w:t>6</w:t>
      </w:r>
      <w:r w:rsidR="00E7050A">
        <w:rPr>
          <w:lang w:eastAsia="en-US"/>
        </w:rPr>
        <w:noBreakHyphen/>
      </w:r>
      <w:r w:rsidR="00E7050A">
        <w:rPr>
          <w:noProof/>
          <w:lang w:eastAsia="en-US"/>
        </w:rPr>
        <w:t>1</w:t>
      </w:r>
      <w:r w:rsidR="00F3650B">
        <w:fldChar w:fldCharType="end"/>
      </w:r>
      <w:r w:rsidR="0018318A" w:rsidRPr="00413167">
        <w:t>)</w:t>
      </w:r>
      <w:r w:rsidR="0018318A">
        <w:t>. In the Redbank zone there are three</w:t>
      </w:r>
      <w:r w:rsidR="0018318A" w:rsidRPr="00413167">
        <w:t xml:space="preserve"> </w:t>
      </w:r>
      <w:r w:rsidRPr="00413167">
        <w:t>tall emergent aquatic</w:t>
      </w:r>
      <w:r w:rsidR="0018318A">
        <w:t xml:space="preserve"> wetlands</w:t>
      </w:r>
      <w:r w:rsidRPr="00413167">
        <w:t xml:space="preserve"> (Mercedes, Two Bridges and Piggery Swamp) </w:t>
      </w:r>
      <w:r w:rsidR="0018318A">
        <w:t xml:space="preserve">which are </w:t>
      </w:r>
      <w:r w:rsidRPr="00413167">
        <w:t>open lakes with a dominant understory of spike rush (</w:t>
      </w:r>
      <w:r w:rsidRPr="00644F21">
        <w:rPr>
          <w:i/>
        </w:rPr>
        <w:t>Eleocharis</w:t>
      </w:r>
      <w:r w:rsidRPr="00413167">
        <w:t xml:space="preserve"> species) and fringing R</w:t>
      </w:r>
      <w:r w:rsidR="00F3650B">
        <w:t>i</w:t>
      </w:r>
      <w:r w:rsidRPr="00413167">
        <w:t xml:space="preserve">ver Red gum </w:t>
      </w:r>
      <w:r w:rsidR="00F3650B">
        <w:t>(</w:t>
      </w:r>
      <w:r w:rsidR="00F3650B">
        <w:fldChar w:fldCharType="begin"/>
      </w:r>
      <w:r w:rsidR="00F3650B">
        <w:instrText xml:space="preserve"> REF _Ref496863601 \h </w:instrText>
      </w:r>
      <w:r w:rsidR="00F3650B">
        <w:fldChar w:fldCharType="separate"/>
      </w:r>
      <w:r w:rsidR="00E7050A" w:rsidRPr="00413167">
        <w:rPr>
          <w:lang w:eastAsia="en-US"/>
        </w:rPr>
        <w:t xml:space="preserve">Plate </w:t>
      </w:r>
      <w:r w:rsidR="00E7050A">
        <w:rPr>
          <w:noProof/>
          <w:lang w:eastAsia="en-US"/>
        </w:rPr>
        <w:t>6</w:t>
      </w:r>
      <w:r w:rsidR="00E7050A">
        <w:rPr>
          <w:lang w:eastAsia="en-US"/>
        </w:rPr>
        <w:noBreakHyphen/>
      </w:r>
      <w:r w:rsidR="00E7050A">
        <w:rPr>
          <w:noProof/>
          <w:lang w:eastAsia="en-US"/>
        </w:rPr>
        <w:t>2</w:t>
      </w:r>
      <w:r w:rsidR="00F3650B">
        <w:fldChar w:fldCharType="end"/>
      </w:r>
      <w:r w:rsidR="00F3650B">
        <w:t>)</w:t>
      </w:r>
      <w:r w:rsidR="0018318A">
        <w:t>. In the</w:t>
      </w:r>
      <w:r w:rsidR="0018318A" w:rsidRPr="00413167">
        <w:t xml:space="preserve"> mid-Murrumbidgee</w:t>
      </w:r>
      <w:r w:rsidR="0018318A">
        <w:t xml:space="preserve"> vegetation communities are classified as</w:t>
      </w:r>
      <w:r w:rsidR="00F3650B">
        <w:t xml:space="preserve"> </w:t>
      </w:r>
      <w:r w:rsidRPr="00413167">
        <w:t xml:space="preserve">river red gum woodland in </w:t>
      </w:r>
      <w:r w:rsidR="0018318A">
        <w:t xml:space="preserve">with </w:t>
      </w:r>
      <w:r w:rsidRPr="00413167">
        <w:t>deeper open, ox bow lagoon with fringing river red gum (Sunshower, Gooragool, Yarradda, McKenna’s)</w:t>
      </w:r>
      <w:r w:rsidR="001D5E43">
        <w:t>.</w:t>
      </w:r>
      <w:r w:rsidRPr="00413167">
        <w:t xml:space="preserve"> </w:t>
      </w:r>
    </w:p>
    <w:p w14:paraId="14A14314" w14:textId="49FC14B0" w:rsidR="00024876" w:rsidRDefault="00413167" w:rsidP="00024876">
      <w:pPr>
        <w:tabs>
          <w:tab w:val="left" w:pos="851"/>
          <w:tab w:val="left" w:pos="6237"/>
        </w:tabs>
        <w:spacing w:before="120"/>
        <w:rPr>
          <w:rFonts w:eastAsia="Times New Roman"/>
          <w:szCs w:val="22"/>
          <w:lang w:eastAsia="zh-CN" w:bidi="th-TH"/>
        </w:rPr>
      </w:pPr>
      <w:r w:rsidRPr="00413167">
        <w:rPr>
          <w:rFonts w:eastAsia="Times New Roman"/>
          <w:szCs w:val="22"/>
          <w:lang w:eastAsia="zh-CN" w:bidi="th-TH"/>
        </w:rPr>
        <w:t xml:space="preserve">Monitoring of vegetation communities is undertaken four times per year (September, November, January and March) and commenced in September 2014 as per </w:t>
      </w:r>
      <w:r w:rsidR="005C7E16">
        <w:rPr>
          <w:rFonts w:eastAsia="Times New Roman"/>
          <w:szCs w:val="22"/>
          <w:lang w:eastAsia="zh-CN" w:bidi="th-TH"/>
        </w:rPr>
        <w:fldChar w:fldCharType="begin"/>
      </w:r>
      <w:r w:rsidR="00F075A3">
        <w:rPr>
          <w:rFonts w:eastAsia="Times New Roman"/>
          <w:szCs w:val="22"/>
          <w:lang w:eastAsia="zh-CN" w:bidi="th-TH"/>
        </w:rPr>
        <w:instrText xml:space="preserve"> ADDIN EN.CITE &lt;EndNote&gt;&lt;Cite AuthorYear="1"&gt;&lt;Author&gt;Wassens&lt;/Author&gt;&lt;Year&gt;2014&lt;/Year&gt;&lt;RecNum&gt;3593&lt;/RecNum&gt;&lt;DisplayText&gt;Wassens,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rPr>
          <w:rFonts w:eastAsia="Times New Roman"/>
          <w:szCs w:val="22"/>
          <w:lang w:eastAsia="zh-CN" w:bidi="th-TH"/>
        </w:rPr>
        <w:fldChar w:fldCharType="separate"/>
      </w:r>
      <w:r w:rsidR="00135542">
        <w:rPr>
          <w:rFonts w:eastAsia="Times New Roman"/>
          <w:noProof/>
          <w:szCs w:val="22"/>
          <w:lang w:eastAsia="zh-CN" w:bidi="th-TH"/>
        </w:rPr>
        <w:t>Wassens, Jenkins et al. (2014)</w:t>
      </w:r>
      <w:r w:rsidR="005C7E16">
        <w:rPr>
          <w:rFonts w:eastAsia="Times New Roman"/>
          <w:szCs w:val="22"/>
          <w:lang w:eastAsia="zh-CN" w:bidi="th-TH"/>
        </w:rPr>
        <w:fldChar w:fldCharType="end"/>
      </w:r>
      <w:r w:rsidRPr="00413167">
        <w:rPr>
          <w:rFonts w:eastAsia="Times New Roman"/>
          <w:szCs w:val="22"/>
          <w:lang w:eastAsia="zh-CN" w:bidi="th-TH"/>
        </w:rPr>
        <w:t>. Surveys are conducted at twelve wetlands, with data collected along two to three set transects starting at the high</w:t>
      </w:r>
      <w:r w:rsidR="00644F21">
        <w:rPr>
          <w:rFonts w:eastAsia="Times New Roman"/>
          <w:szCs w:val="22"/>
          <w:lang w:eastAsia="zh-CN" w:bidi="th-TH"/>
        </w:rPr>
        <w:t>-</w:t>
      </w:r>
      <w:r w:rsidRPr="00413167">
        <w:rPr>
          <w:rFonts w:eastAsia="Times New Roman"/>
          <w:szCs w:val="22"/>
          <w:lang w:eastAsia="zh-CN" w:bidi="th-TH"/>
        </w:rPr>
        <w:t>water mark and terminating at the centre of the wetland</w:t>
      </w:r>
      <w:r w:rsidR="001D5E43">
        <w:rPr>
          <w:rFonts w:eastAsia="Times New Roman"/>
          <w:szCs w:val="22"/>
          <w:lang w:eastAsia="zh-CN" w:bidi="th-TH"/>
        </w:rPr>
        <w:t xml:space="preserve">. </w:t>
      </w:r>
      <w:r w:rsidRPr="00413167">
        <w:rPr>
          <w:rFonts w:eastAsia="Times New Roman"/>
          <w:szCs w:val="22"/>
          <w:lang w:eastAsia="zh-CN" w:bidi="th-TH"/>
        </w:rPr>
        <w:t xml:space="preserve"> </w:t>
      </w:r>
      <w:r w:rsidR="001D5E43">
        <w:rPr>
          <w:rFonts w:eastAsia="Times New Roman"/>
          <w:szCs w:val="22"/>
          <w:lang w:eastAsia="zh-CN" w:bidi="th-TH"/>
        </w:rPr>
        <w:t>E</w:t>
      </w:r>
      <w:r w:rsidRPr="00413167">
        <w:rPr>
          <w:rFonts w:eastAsia="Times New Roman"/>
          <w:szCs w:val="22"/>
          <w:lang w:eastAsia="zh-CN" w:bidi="th-TH"/>
        </w:rPr>
        <w:t xml:space="preserve">ach transect contains three or five, 10 meter quadrats. In 2016-17 we were unable to access sites in the Nimmie-Caria during September as a result of road closures caused by widespread un-managed flooding. Data on the percentage cover of each species, open water, bare ground, leaf litter, and logs &gt; 10cm, tree canopy crown cover, water depth (cm) and soil moisture is recorded in each quadrat. </w:t>
      </w:r>
    </w:p>
    <w:p w14:paraId="05AD898C" w14:textId="4B218D27" w:rsidR="00024876" w:rsidRDefault="00024876">
      <w:pPr>
        <w:spacing w:after="0" w:line="240" w:lineRule="auto"/>
        <w:jc w:val="left"/>
        <w:rPr>
          <w:rFonts w:eastAsia="Times New Roman"/>
          <w:szCs w:val="22"/>
          <w:lang w:eastAsia="zh-CN" w:bidi="th-TH"/>
        </w:rPr>
      </w:pPr>
    </w:p>
    <w:p w14:paraId="2A5C73B0" w14:textId="09971FD9" w:rsidR="00644F21" w:rsidRPr="00413167" w:rsidRDefault="00644F21" w:rsidP="00024876">
      <w:pPr>
        <w:tabs>
          <w:tab w:val="left" w:pos="851"/>
          <w:tab w:val="left" w:pos="6237"/>
        </w:tabs>
        <w:spacing w:before="120"/>
        <w:rPr>
          <w:rFonts w:eastAsia="Times New Roman" w:cs="Angsana New"/>
          <w:b/>
          <w:i/>
          <w:szCs w:val="22"/>
          <w:lang w:eastAsia="zh-CN" w:bidi="th-TH"/>
        </w:rPr>
      </w:pPr>
      <w:r w:rsidRPr="00413167">
        <w:rPr>
          <w:rFonts w:eastAsia="Times New Roman" w:cs="Angsana New"/>
          <w:b/>
          <w:i/>
          <w:szCs w:val="22"/>
          <w:lang w:eastAsia="zh-CN" w:bidi="th-TH"/>
        </w:rPr>
        <w:t>Data analysis</w:t>
      </w:r>
    </w:p>
    <w:p w14:paraId="37CEFC0F" w14:textId="601E950D" w:rsidR="00024876" w:rsidRDefault="00644F21" w:rsidP="00644F21">
      <w:pPr>
        <w:tabs>
          <w:tab w:val="left" w:pos="851"/>
          <w:tab w:val="left" w:pos="6237"/>
        </w:tabs>
        <w:spacing w:before="120"/>
        <w:rPr>
          <w:rFonts w:eastAsia="Times New Roman"/>
          <w:szCs w:val="22"/>
          <w:lang w:eastAsia="zh-CN" w:bidi="th-TH"/>
        </w:rPr>
      </w:pPr>
      <w:r w:rsidRPr="00413167">
        <w:rPr>
          <w:rFonts w:eastAsia="Times New Roman"/>
          <w:szCs w:val="22"/>
          <w:lang w:eastAsia="zh-CN" w:bidi="th-TH"/>
        </w:rPr>
        <w:t xml:space="preserve">Comparisons of community structure and species diversity were undertaken using Primer </w:t>
      </w:r>
      <w:r w:rsidRPr="00ED1840">
        <w:rPr>
          <w:rFonts w:eastAsia="Times New Roman"/>
          <w:szCs w:val="22"/>
          <w:lang w:eastAsia="zh-CN" w:bidi="th-TH"/>
        </w:rPr>
        <w:t xml:space="preserve">version 6 </w:t>
      </w:r>
      <w:r w:rsidR="005C7E16">
        <w:rPr>
          <w:rFonts w:eastAsia="Times New Roman"/>
          <w:noProof/>
          <w:szCs w:val="22"/>
          <w:lang w:eastAsia="zh-CN" w:bidi="th-TH"/>
        </w:rPr>
        <w:fldChar w:fldCharType="begin"/>
      </w:r>
      <w:r w:rsidR="00F075A3">
        <w:rPr>
          <w:rFonts w:eastAsia="Times New Roman"/>
          <w:noProof/>
          <w:szCs w:val="22"/>
          <w:lang w:eastAsia="zh-CN" w:bidi="th-TH"/>
        </w:rPr>
        <w:instrText xml:space="preserve"> ADDIN EN.CITE &lt;EndNote&gt;&lt;Cite&gt;&lt;Author&gt;Clarke&lt;/Author&gt;&lt;Year&gt;2006&lt;/Year&gt;&lt;RecNum&gt;3583&lt;/RecNum&gt;&lt;DisplayText&gt;(Clarke and Gorley 2006)&lt;/DisplayText&gt;&lt;record&gt;&lt;rec-number&gt;3583&lt;/rec-number&gt;&lt;foreign-keys&gt;&lt;key app="EN" db-id="vxxvsda2b05fxpeaw2dp552mtrd5trxdrf0s" timestamp="1396568016"&gt;3583&lt;/key&gt;&lt;/foreign-keys&gt;&lt;ref-type name="Book"&gt;6&lt;/ref-type&gt;&lt;contributors&gt;&lt;authors&gt;&lt;author&gt;Clarke, K.R.,&lt;/author&gt;&lt;author&gt;Gorley, R.N.&lt;/author&gt;&lt;/authors&gt;&lt;/contributors&gt;&lt;titles&gt;&lt;title&gt; PRIMER v6: User Manual/Tutorial&lt;/title&gt;&lt;/titles&gt;&lt;volume&gt;&amp;#xD;. .&lt;/volume&gt;&lt;dates&gt;&lt;year&gt;2006&lt;/year&gt;&lt;/dates&gt;&lt;pub-location&gt;Plymouth&lt;/pub-location&gt;&lt;publisher&gt;PRIMER-E&lt;/publisher&gt;&lt;urls&gt;&lt;/urls&gt;&lt;/record&gt;&lt;/Cite&gt;&lt;/EndNote&gt;</w:instrText>
      </w:r>
      <w:r w:rsidR="005C7E16">
        <w:rPr>
          <w:rFonts w:eastAsia="Times New Roman"/>
          <w:noProof/>
          <w:szCs w:val="22"/>
          <w:lang w:eastAsia="zh-CN" w:bidi="th-TH"/>
        </w:rPr>
        <w:fldChar w:fldCharType="separate"/>
      </w:r>
      <w:r w:rsidR="00135542">
        <w:rPr>
          <w:rFonts w:eastAsia="Times New Roman"/>
          <w:noProof/>
          <w:szCs w:val="22"/>
          <w:lang w:eastAsia="zh-CN" w:bidi="th-TH"/>
        </w:rPr>
        <w:t>(Clarke and Gorley 2006)</w:t>
      </w:r>
      <w:r w:rsidR="005C7E16">
        <w:rPr>
          <w:rFonts w:eastAsia="Times New Roman"/>
          <w:noProof/>
          <w:szCs w:val="22"/>
          <w:lang w:eastAsia="zh-CN" w:bidi="th-TH"/>
        </w:rPr>
        <w:fldChar w:fldCharType="end"/>
      </w:r>
      <w:r w:rsidRPr="00ED1840">
        <w:rPr>
          <w:rFonts w:eastAsia="Times New Roman"/>
          <w:szCs w:val="22"/>
          <w:lang w:eastAsia="zh-CN" w:bidi="th-TH"/>
        </w:rPr>
        <w:t>.  The percentage cover of each species was Log 10+1 transf</w:t>
      </w:r>
      <w:r w:rsidR="00F3650B">
        <w:rPr>
          <w:rFonts w:eastAsia="Times New Roman"/>
          <w:szCs w:val="22"/>
          <w:lang w:eastAsia="zh-CN" w:bidi="th-TH"/>
        </w:rPr>
        <w:t xml:space="preserve">ormed before analysis.  </w:t>
      </w:r>
      <w:r w:rsidRPr="00ED1840">
        <w:rPr>
          <w:rFonts w:eastAsia="Times New Roman"/>
          <w:szCs w:val="22"/>
          <w:lang w:eastAsia="zh-CN" w:bidi="th-TH"/>
        </w:rPr>
        <w:t>Analysis of similarities</w:t>
      </w:r>
      <w:r w:rsidRPr="00413167">
        <w:rPr>
          <w:rFonts w:eastAsia="Times New Roman"/>
          <w:szCs w:val="22"/>
          <w:lang w:eastAsia="zh-CN" w:bidi="th-TH"/>
        </w:rPr>
        <w:t xml:space="preserve"> (ANOSIM) was used to compare community composition between sites, water years and wet-dry phases. SIMPER is used to identify the species </w:t>
      </w:r>
      <w:r w:rsidR="009725B1">
        <w:rPr>
          <w:rFonts w:eastAsia="Times New Roman"/>
          <w:szCs w:val="22"/>
          <w:lang w:eastAsia="zh-CN" w:bidi="th-TH"/>
        </w:rPr>
        <w:t xml:space="preserve">that </w:t>
      </w:r>
      <w:r w:rsidRPr="00413167">
        <w:rPr>
          <w:rFonts w:eastAsia="Times New Roman"/>
          <w:szCs w:val="22"/>
          <w:lang w:eastAsia="zh-CN" w:bidi="th-TH"/>
        </w:rPr>
        <w:t>contribut</w:t>
      </w:r>
      <w:r w:rsidR="009725B1">
        <w:rPr>
          <w:rFonts w:eastAsia="Times New Roman"/>
          <w:szCs w:val="22"/>
          <w:lang w:eastAsia="zh-CN" w:bidi="th-TH"/>
        </w:rPr>
        <w:t>e</w:t>
      </w:r>
      <w:r w:rsidRPr="00413167">
        <w:rPr>
          <w:rFonts w:eastAsia="Times New Roman"/>
          <w:szCs w:val="22"/>
          <w:lang w:eastAsia="zh-CN" w:bidi="th-TH"/>
        </w:rPr>
        <w:t xml:space="preserve"> most to differences between sites </w:t>
      </w:r>
      <w:r w:rsidR="005C7E16">
        <w:rPr>
          <w:rFonts w:eastAsia="Times New Roman"/>
          <w:noProof/>
          <w:szCs w:val="22"/>
          <w:lang w:eastAsia="zh-CN" w:bidi="th-TH"/>
        </w:rPr>
        <w:fldChar w:fldCharType="begin"/>
      </w:r>
      <w:r w:rsidR="00F075A3">
        <w:rPr>
          <w:rFonts w:eastAsia="Times New Roman"/>
          <w:noProof/>
          <w:szCs w:val="22"/>
          <w:lang w:eastAsia="zh-CN" w:bidi="th-TH"/>
        </w:rPr>
        <w:instrText xml:space="preserve"> ADDIN EN.CITE &lt;EndNote&gt;&lt;Cite&gt;&lt;Author&gt;Anderson&lt;/Author&gt;&lt;Year&gt;2005&lt;/Year&gt;&lt;RecNum&gt;3900&lt;/RecNum&gt;&lt;DisplayText&gt;(Anderson 2005)&lt;/DisplayText&gt;&lt;record&gt;&lt;rec-number&gt;3900&lt;/rec-number&gt;&lt;foreign-keys&gt;&lt;key app="EN" db-id="vxxvsda2b05fxpeaw2dp552mtrd5trxdrf0s" timestamp="1466380563"&gt;3900&lt;/key&gt;&lt;/foreign-keys&gt;&lt;ref-type name="Journal Article"&gt;17&lt;/ref-type&gt;&lt;contributors&gt;&lt;authors&gt;&lt;author&gt;Anderson, Marti J&lt;/author&gt;&lt;/authors&gt;&lt;/contributors&gt;&lt;titles&gt;&lt;title&gt;Permutational multivariate analysis of variance&lt;/title&gt;&lt;secondary-title&gt;Department of Statistics, University of Auckland, Auckland&lt;/secondary-title&gt;&lt;/titles&gt;&lt;periodical&gt;&lt;full-title&gt;Department of Statistics, University of Auckland, Auckland&lt;/full-title&gt;&lt;/periodical&gt;&lt;dates&gt;&lt;year&gt;2005&lt;/year&gt;&lt;/dates&gt;&lt;urls&gt;&lt;/urls&gt;&lt;/record&gt;&lt;/Cite&gt;&lt;/EndNote&gt;</w:instrText>
      </w:r>
      <w:r w:rsidR="005C7E16">
        <w:rPr>
          <w:rFonts w:eastAsia="Times New Roman"/>
          <w:noProof/>
          <w:szCs w:val="22"/>
          <w:lang w:eastAsia="zh-CN" w:bidi="th-TH"/>
        </w:rPr>
        <w:fldChar w:fldCharType="separate"/>
      </w:r>
      <w:r w:rsidR="005C7E16">
        <w:rPr>
          <w:rFonts w:eastAsia="Times New Roman"/>
          <w:noProof/>
          <w:szCs w:val="22"/>
          <w:lang w:eastAsia="zh-CN" w:bidi="th-TH"/>
        </w:rPr>
        <w:t>(Anderson 2005)</w:t>
      </w:r>
      <w:r w:rsidR="005C7E16">
        <w:rPr>
          <w:rFonts w:eastAsia="Times New Roman"/>
          <w:noProof/>
          <w:szCs w:val="22"/>
          <w:lang w:eastAsia="zh-CN" w:bidi="th-TH"/>
        </w:rPr>
        <w:fldChar w:fldCharType="end"/>
      </w:r>
      <w:r w:rsidRPr="00413167">
        <w:rPr>
          <w:rFonts w:eastAsia="Times New Roman"/>
          <w:szCs w:val="22"/>
          <w:lang w:eastAsia="zh-CN" w:bidi="th-TH"/>
        </w:rPr>
        <w:t xml:space="preserve">. Species richness (SR) and species accumulation curves (Sobs and CHOA 1) were generated for species within the amphibious functional group and for all species combined for each wetland over the </w:t>
      </w:r>
      <w:r>
        <w:rPr>
          <w:rFonts w:eastAsia="Times New Roman"/>
          <w:szCs w:val="22"/>
          <w:lang w:eastAsia="zh-CN" w:bidi="th-TH"/>
        </w:rPr>
        <w:t>three</w:t>
      </w:r>
      <w:r w:rsidRPr="00413167">
        <w:rPr>
          <w:rFonts w:eastAsia="Times New Roman"/>
          <w:szCs w:val="22"/>
          <w:lang w:eastAsia="zh-CN" w:bidi="th-TH"/>
        </w:rPr>
        <w:t xml:space="preserve"> year monitoring period. Spearman’s RHO tests </w:t>
      </w:r>
      <w:r>
        <w:rPr>
          <w:rFonts w:eastAsia="Times New Roman"/>
          <w:szCs w:val="22"/>
          <w:lang w:eastAsia="zh-CN" w:bidi="th-TH"/>
        </w:rPr>
        <w:t>were</w:t>
      </w:r>
      <w:r w:rsidRPr="00413167">
        <w:rPr>
          <w:rFonts w:eastAsia="Times New Roman"/>
          <w:szCs w:val="22"/>
          <w:lang w:eastAsia="zh-CN" w:bidi="th-TH"/>
        </w:rPr>
        <w:t xml:space="preserve"> used to describe the relationship </w:t>
      </w:r>
      <w:r w:rsidR="0018318A">
        <w:rPr>
          <w:rFonts w:eastAsia="Times New Roman"/>
          <w:szCs w:val="22"/>
          <w:lang w:eastAsia="zh-CN" w:bidi="th-TH"/>
        </w:rPr>
        <w:t xml:space="preserve">between </w:t>
      </w:r>
      <w:r w:rsidRPr="00413167">
        <w:rPr>
          <w:rFonts w:eastAsia="Times New Roman"/>
          <w:szCs w:val="22"/>
          <w:lang w:eastAsia="zh-CN" w:bidi="th-TH"/>
        </w:rPr>
        <w:t xml:space="preserve">species richness and soil moisture. </w:t>
      </w:r>
      <w:r w:rsidR="0018318A">
        <w:rPr>
          <w:rFonts w:eastAsia="Times New Roman"/>
          <w:szCs w:val="22"/>
          <w:lang w:eastAsia="zh-CN" w:bidi="th-TH"/>
        </w:rPr>
        <w:t xml:space="preserve">While </w:t>
      </w:r>
      <w:r w:rsidRPr="00413167">
        <w:rPr>
          <w:rFonts w:eastAsia="Times New Roman"/>
          <w:szCs w:val="22"/>
          <w:lang w:eastAsia="zh-CN" w:bidi="th-TH"/>
        </w:rPr>
        <w:t>Generalised Linear Models were used to compare water depths and species richness between vegetation communities and water years.</w:t>
      </w:r>
    </w:p>
    <w:p w14:paraId="53F150C3" w14:textId="77777777" w:rsidR="0018318A" w:rsidRDefault="0018318A" w:rsidP="00644F21">
      <w:pPr>
        <w:tabs>
          <w:tab w:val="left" w:pos="851"/>
          <w:tab w:val="left" w:pos="6237"/>
        </w:tabs>
        <w:spacing w:before="120"/>
        <w:rPr>
          <w:rFonts w:eastAsia="Times New Roman"/>
          <w:szCs w:val="22"/>
          <w:lang w:eastAsia="zh-CN" w:bidi="th-TH"/>
        </w:rPr>
      </w:pPr>
    </w:p>
    <w:p w14:paraId="0E633342" w14:textId="77777777" w:rsidR="00024876" w:rsidRDefault="00024876">
      <w:pPr>
        <w:spacing w:after="0" w:line="240" w:lineRule="auto"/>
        <w:jc w:val="left"/>
        <w:rPr>
          <w:rFonts w:eastAsia="Times New Roman"/>
          <w:szCs w:val="22"/>
          <w:lang w:eastAsia="zh-CN" w:bidi="th-TH"/>
        </w:rPr>
      </w:pPr>
      <w:r>
        <w:rPr>
          <w:rFonts w:eastAsia="Times New Roman"/>
          <w:szCs w:val="22"/>
          <w:lang w:eastAsia="zh-CN" w:bidi="th-TH"/>
        </w:rPr>
        <w:br w:type="page"/>
      </w:r>
    </w:p>
    <w:p w14:paraId="43A6E2BE" w14:textId="77777777" w:rsidR="00644F21" w:rsidRPr="00413167" w:rsidRDefault="00644F21" w:rsidP="00644F21">
      <w:pPr>
        <w:tabs>
          <w:tab w:val="left" w:pos="851"/>
          <w:tab w:val="left" w:pos="6237"/>
        </w:tabs>
        <w:spacing w:before="120"/>
        <w:rPr>
          <w:rFonts w:eastAsia="Times New Roman"/>
          <w:szCs w:val="22"/>
          <w:lang w:eastAsia="zh-CN" w:bidi="th-TH"/>
        </w:rPr>
      </w:pPr>
    </w:p>
    <w:tbl>
      <w:tblPr>
        <w:tblStyle w:val="TableGridLight"/>
        <w:tblW w:w="0" w:type="auto"/>
        <w:jc w:val="center"/>
        <w:tblLook w:val="04A0" w:firstRow="1" w:lastRow="0" w:firstColumn="1" w:lastColumn="0" w:noHBand="0" w:noVBand="1"/>
      </w:tblPr>
      <w:tblGrid>
        <w:gridCol w:w="8166"/>
      </w:tblGrid>
      <w:tr w:rsidR="00413167" w:rsidRPr="00413167" w14:paraId="29CCDA51" w14:textId="77777777" w:rsidTr="00073E73">
        <w:trPr>
          <w:jc w:val="center"/>
        </w:trPr>
        <w:tc>
          <w:tcPr>
            <w:tcW w:w="8166" w:type="dxa"/>
          </w:tcPr>
          <w:p w14:paraId="7C2EC873" w14:textId="1F29398C" w:rsidR="00413167" w:rsidRPr="00413167" w:rsidRDefault="00B20C25" w:rsidP="00644F21">
            <w:pPr>
              <w:spacing w:after="0"/>
              <w:jc w:val="center"/>
              <w:rPr>
                <w:sz w:val="20"/>
              </w:rPr>
            </w:pPr>
            <w:r w:rsidRPr="00413167">
              <w:rPr>
                <w:noProof/>
                <w:sz w:val="20"/>
              </w:rPr>
              <w:drawing>
                <wp:inline distT="0" distB="0" distL="0" distR="0" wp14:anchorId="0B917399" wp14:editId="660C6FD9">
                  <wp:extent cx="5040000" cy="2835000"/>
                  <wp:effectExtent l="0" t="0" r="8255" b="3810"/>
                  <wp:docPr id="19" name="Picture 19" descr="S:\Research\Research Data\Science\v04\R0274_Murrumbidgee_LTIM\Photos\2016-17 Wetland Sampling\Veg Transects 2016-2017\AVA_NOV_16_T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esearch\Research Data\Science\v04\R0274_Murrumbidgee_LTIM\Photos\2016-17 Wetland Sampling\Veg Transects 2016-2017\AVA_NOV_16_T3 (2).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040000" cy="2835000"/>
                          </a:xfrm>
                          <a:prstGeom prst="rect">
                            <a:avLst/>
                          </a:prstGeom>
                          <a:noFill/>
                          <a:ln>
                            <a:noFill/>
                          </a:ln>
                        </pic:spPr>
                      </pic:pic>
                    </a:graphicData>
                  </a:graphic>
                </wp:inline>
              </w:drawing>
            </w:r>
          </w:p>
        </w:tc>
      </w:tr>
      <w:tr w:rsidR="00413167" w:rsidRPr="00413167" w14:paraId="59D33FCB" w14:textId="77777777" w:rsidTr="00073E73">
        <w:trPr>
          <w:jc w:val="center"/>
        </w:trPr>
        <w:tc>
          <w:tcPr>
            <w:tcW w:w="8166" w:type="dxa"/>
          </w:tcPr>
          <w:p w14:paraId="32E016B0" w14:textId="77777777" w:rsidR="00413167" w:rsidRPr="00413167" w:rsidRDefault="00413167" w:rsidP="005E0437">
            <w:pPr>
              <w:spacing w:after="0"/>
              <w:jc w:val="left"/>
              <w:rPr>
                <w:noProof/>
                <w:sz w:val="20"/>
              </w:rPr>
            </w:pPr>
            <w:r w:rsidRPr="00413167">
              <w:rPr>
                <w:noProof/>
                <w:sz w:val="20"/>
              </w:rPr>
              <w:t>Black box-lignum community (Avalon Swamp, Nimmie-Caria)</w:t>
            </w:r>
          </w:p>
        </w:tc>
      </w:tr>
      <w:tr w:rsidR="00413167" w:rsidRPr="00413167" w14:paraId="64C0856B" w14:textId="77777777" w:rsidTr="00073E73">
        <w:trPr>
          <w:jc w:val="center"/>
        </w:trPr>
        <w:tc>
          <w:tcPr>
            <w:tcW w:w="8166" w:type="dxa"/>
          </w:tcPr>
          <w:p w14:paraId="18433121" w14:textId="6D473E92" w:rsidR="00413167" w:rsidRPr="00413167" w:rsidRDefault="00B20C25" w:rsidP="00644F21">
            <w:pPr>
              <w:spacing w:after="0"/>
              <w:jc w:val="center"/>
              <w:rPr>
                <w:noProof/>
                <w:sz w:val="20"/>
              </w:rPr>
            </w:pPr>
            <w:r w:rsidRPr="00413167">
              <w:rPr>
                <w:noProof/>
                <w:sz w:val="20"/>
              </w:rPr>
              <w:drawing>
                <wp:inline distT="0" distB="0" distL="0" distR="0" wp14:anchorId="61385D46" wp14:editId="4A5F388C">
                  <wp:extent cx="5039360" cy="2847975"/>
                  <wp:effectExtent l="0" t="0" r="8890" b="9525"/>
                  <wp:docPr id="1862560227" name="Picture 1862560227" descr="S:\Research\Research Data\Science\v04\R0274_Murrumbidgee_LTIM\Photos\2014-15 Wetland Sampling\Vegetation transects\EULT2END2_Nov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Research\Research Data\Science\v04\R0274_Murrumbidgee_LTIM\Photos\2014-15 Wetland Sampling\Vegetation transects\EULT2END2_Nov 14.JPG"/>
                          <pic:cNvPicPr>
                            <a:picLocks noChangeAspect="1" noChangeArrowheads="1"/>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5040000" cy="28483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3167" w:rsidRPr="00413167" w14:paraId="3ACFEDA5" w14:textId="77777777" w:rsidTr="00073E73">
        <w:trPr>
          <w:jc w:val="center"/>
        </w:trPr>
        <w:tc>
          <w:tcPr>
            <w:tcW w:w="8166" w:type="dxa"/>
          </w:tcPr>
          <w:p w14:paraId="48CB502F" w14:textId="65462261" w:rsidR="00413167" w:rsidRPr="00413167" w:rsidRDefault="00413167" w:rsidP="005E0437">
            <w:pPr>
              <w:spacing w:after="0"/>
              <w:jc w:val="left"/>
              <w:rPr>
                <w:noProof/>
                <w:sz w:val="20"/>
              </w:rPr>
            </w:pPr>
            <w:r w:rsidRPr="00413167">
              <w:rPr>
                <w:noProof/>
                <w:sz w:val="20"/>
              </w:rPr>
              <w:t xml:space="preserve">Lignum community ( Eulimbah </w:t>
            </w:r>
            <w:r w:rsidR="00190A3B">
              <w:rPr>
                <w:noProof/>
                <w:sz w:val="20"/>
              </w:rPr>
              <w:t>S</w:t>
            </w:r>
            <w:r w:rsidRPr="00413167">
              <w:rPr>
                <w:noProof/>
                <w:sz w:val="20"/>
              </w:rPr>
              <w:t>wamp</w:t>
            </w:r>
            <w:r w:rsidR="00190A3B">
              <w:rPr>
                <w:noProof/>
                <w:sz w:val="20"/>
              </w:rPr>
              <w:t>,</w:t>
            </w:r>
            <w:r w:rsidRPr="00413167">
              <w:rPr>
                <w:noProof/>
                <w:sz w:val="20"/>
              </w:rPr>
              <w:t xml:space="preserve"> Nimmie-</w:t>
            </w:r>
            <w:r w:rsidR="009725B1">
              <w:rPr>
                <w:noProof/>
                <w:sz w:val="20"/>
              </w:rPr>
              <w:t>C</w:t>
            </w:r>
            <w:r w:rsidRPr="00413167">
              <w:rPr>
                <w:noProof/>
                <w:sz w:val="20"/>
              </w:rPr>
              <w:t>aria)</w:t>
            </w:r>
          </w:p>
        </w:tc>
      </w:tr>
    </w:tbl>
    <w:p w14:paraId="3B299AD0" w14:textId="77777777" w:rsidR="00073E73" w:rsidRDefault="00073E73" w:rsidP="00073E73">
      <w:pPr>
        <w:pStyle w:val="Caption"/>
        <w:rPr>
          <w:lang w:eastAsia="en-US"/>
        </w:rPr>
      </w:pPr>
      <w:bookmarkStart w:id="771" w:name="_Ref491335277"/>
    </w:p>
    <w:p w14:paraId="0ED47B36" w14:textId="34CF06D5" w:rsidR="00413167" w:rsidRPr="00413167" w:rsidRDefault="00413167" w:rsidP="00073E73">
      <w:pPr>
        <w:pStyle w:val="Caption"/>
        <w:rPr>
          <w:lang w:eastAsia="en-US"/>
        </w:rPr>
      </w:pPr>
      <w:bookmarkStart w:id="772" w:name="_Ref496863598"/>
      <w:bookmarkStart w:id="773" w:name="_Toc515353943"/>
      <w:r w:rsidRPr="00413167">
        <w:rPr>
          <w:lang w:eastAsia="en-US"/>
        </w:rPr>
        <w:t xml:space="preserve">Plate </w:t>
      </w:r>
      <w:r w:rsidR="00784999">
        <w:rPr>
          <w:lang w:eastAsia="en-US"/>
        </w:rPr>
        <w:fldChar w:fldCharType="begin"/>
      </w:r>
      <w:r w:rsidR="00784999">
        <w:rPr>
          <w:lang w:eastAsia="en-US"/>
        </w:rPr>
        <w:instrText xml:space="preserve"> STYLEREF 1 \s </w:instrText>
      </w:r>
      <w:r w:rsidR="00784999">
        <w:rPr>
          <w:lang w:eastAsia="en-US"/>
        </w:rPr>
        <w:fldChar w:fldCharType="separate"/>
      </w:r>
      <w:r w:rsidR="00E7050A">
        <w:rPr>
          <w:noProof/>
          <w:lang w:eastAsia="en-US"/>
        </w:rPr>
        <w:t>6</w:t>
      </w:r>
      <w:r w:rsidR="00784999">
        <w:rPr>
          <w:lang w:eastAsia="en-US"/>
        </w:rPr>
        <w:fldChar w:fldCharType="end"/>
      </w:r>
      <w:r w:rsidR="00784999">
        <w:rPr>
          <w:lang w:eastAsia="en-US"/>
        </w:rPr>
        <w:noBreakHyphen/>
      </w:r>
      <w:r w:rsidR="00784999">
        <w:rPr>
          <w:lang w:eastAsia="en-US"/>
        </w:rPr>
        <w:fldChar w:fldCharType="begin"/>
      </w:r>
      <w:r w:rsidR="00784999">
        <w:rPr>
          <w:lang w:eastAsia="en-US"/>
        </w:rPr>
        <w:instrText xml:space="preserve"> SEQ Plate \* ARABIC \s 1 </w:instrText>
      </w:r>
      <w:r w:rsidR="00784999">
        <w:rPr>
          <w:lang w:eastAsia="en-US"/>
        </w:rPr>
        <w:fldChar w:fldCharType="separate"/>
      </w:r>
      <w:r w:rsidR="00E7050A">
        <w:rPr>
          <w:noProof/>
          <w:lang w:eastAsia="en-US"/>
        </w:rPr>
        <w:t>1</w:t>
      </w:r>
      <w:r w:rsidR="00784999">
        <w:rPr>
          <w:lang w:eastAsia="en-US"/>
        </w:rPr>
        <w:fldChar w:fldCharType="end"/>
      </w:r>
      <w:bookmarkEnd w:id="771"/>
      <w:bookmarkEnd w:id="772"/>
      <w:r w:rsidRPr="00413167">
        <w:rPr>
          <w:lang w:eastAsia="en-US"/>
        </w:rPr>
        <w:t xml:space="preserve"> Examples of Lignum and Lignum-black box communities</w:t>
      </w:r>
      <w:bookmarkEnd w:id="773"/>
    </w:p>
    <w:p w14:paraId="08877081" w14:textId="77777777" w:rsidR="00413167" w:rsidRPr="00413167" w:rsidRDefault="00413167" w:rsidP="00413167">
      <w:pPr>
        <w:spacing w:after="0"/>
        <w:jc w:val="left"/>
        <w:rPr>
          <w:rFonts w:eastAsiaTheme="minorHAnsi"/>
          <w:sz w:val="20"/>
          <w:lang w:eastAsia="en-US"/>
        </w:rPr>
      </w:pPr>
    </w:p>
    <w:tbl>
      <w:tblPr>
        <w:tblStyle w:val="TableGridLight"/>
        <w:tblW w:w="0" w:type="auto"/>
        <w:tblLook w:val="04A0" w:firstRow="1" w:lastRow="0" w:firstColumn="1" w:lastColumn="0" w:noHBand="0" w:noVBand="1"/>
      </w:tblPr>
      <w:tblGrid>
        <w:gridCol w:w="8166"/>
      </w:tblGrid>
      <w:tr w:rsidR="00413167" w:rsidRPr="00413167" w14:paraId="7A0A2FB6" w14:textId="77777777" w:rsidTr="00413167">
        <w:tc>
          <w:tcPr>
            <w:tcW w:w="8166" w:type="dxa"/>
          </w:tcPr>
          <w:p w14:paraId="4EF3CCF2" w14:textId="42408C00" w:rsidR="00413167" w:rsidRPr="00413167" w:rsidRDefault="00B20C25" w:rsidP="00644F21">
            <w:pPr>
              <w:spacing w:after="0"/>
              <w:jc w:val="center"/>
              <w:rPr>
                <w:noProof/>
                <w:sz w:val="20"/>
              </w:rPr>
            </w:pPr>
            <w:r w:rsidRPr="00413167">
              <w:rPr>
                <w:noProof/>
                <w:sz w:val="20"/>
              </w:rPr>
              <w:drawing>
                <wp:inline distT="0" distB="0" distL="0" distR="0" wp14:anchorId="4147A102" wp14:editId="73F8AEBA">
                  <wp:extent cx="5039360" cy="2834640"/>
                  <wp:effectExtent l="0" t="0" r="8890" b="3810"/>
                  <wp:docPr id="1862560228" name="Picture 1862560228" descr="S:\Research\Research Data\Science\v04\R0274_Murrumbidgee_LTIM\Photos\2016-17 Wetland Sampling\Veg Transects 2016-2017\PIG T2 Mar 17 Q5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Research\Research Data\Science\v04\R0274_Murrumbidgee_LTIM\Photos\2016-17 Wetland Sampling\Veg Transects 2016-2017\PIG T2 Mar 17 Q50. (3).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041858" cy="2836045"/>
                          </a:xfrm>
                          <a:prstGeom prst="rect">
                            <a:avLst/>
                          </a:prstGeom>
                          <a:noFill/>
                          <a:ln>
                            <a:noFill/>
                          </a:ln>
                        </pic:spPr>
                      </pic:pic>
                    </a:graphicData>
                  </a:graphic>
                </wp:inline>
              </w:drawing>
            </w:r>
          </w:p>
        </w:tc>
      </w:tr>
      <w:tr w:rsidR="00413167" w:rsidRPr="00413167" w14:paraId="57A2F50F" w14:textId="77777777" w:rsidTr="00413167">
        <w:tc>
          <w:tcPr>
            <w:tcW w:w="8166" w:type="dxa"/>
          </w:tcPr>
          <w:p w14:paraId="73D5441D" w14:textId="4EA1CF6F" w:rsidR="00413167" w:rsidRPr="00413167" w:rsidRDefault="00413167" w:rsidP="005E0437">
            <w:pPr>
              <w:spacing w:after="0"/>
              <w:jc w:val="left"/>
              <w:rPr>
                <w:noProof/>
                <w:sz w:val="20"/>
              </w:rPr>
            </w:pPr>
            <w:r w:rsidRPr="00413167">
              <w:rPr>
                <w:noProof/>
                <w:sz w:val="20"/>
              </w:rPr>
              <w:t xml:space="preserve">Tall emergent community ( Piggery </w:t>
            </w:r>
            <w:r w:rsidR="00190A3B">
              <w:rPr>
                <w:noProof/>
                <w:sz w:val="20"/>
              </w:rPr>
              <w:t>L</w:t>
            </w:r>
            <w:r w:rsidRPr="00413167">
              <w:rPr>
                <w:noProof/>
                <w:sz w:val="20"/>
              </w:rPr>
              <w:t>ake</w:t>
            </w:r>
            <w:r w:rsidR="00190A3B">
              <w:rPr>
                <w:noProof/>
                <w:sz w:val="20"/>
              </w:rPr>
              <w:t>,</w:t>
            </w:r>
            <w:r w:rsidRPr="00413167">
              <w:rPr>
                <w:noProof/>
                <w:sz w:val="20"/>
              </w:rPr>
              <w:t xml:space="preserve"> Redbank)</w:t>
            </w:r>
          </w:p>
        </w:tc>
      </w:tr>
      <w:tr w:rsidR="00413167" w:rsidRPr="00413167" w14:paraId="262A8D1C" w14:textId="77777777" w:rsidTr="00413167">
        <w:tc>
          <w:tcPr>
            <w:tcW w:w="8166" w:type="dxa"/>
          </w:tcPr>
          <w:p w14:paraId="21A02947" w14:textId="77777777" w:rsidR="00413167" w:rsidRPr="00413167" w:rsidRDefault="00413167" w:rsidP="00644F21">
            <w:pPr>
              <w:spacing w:after="0"/>
              <w:jc w:val="center"/>
              <w:rPr>
                <w:noProof/>
                <w:sz w:val="20"/>
              </w:rPr>
            </w:pPr>
          </w:p>
          <w:p w14:paraId="185C40B1" w14:textId="7BC81BDE" w:rsidR="00413167" w:rsidRPr="00413167" w:rsidRDefault="00B20C25" w:rsidP="00644F21">
            <w:pPr>
              <w:spacing w:after="0"/>
              <w:jc w:val="center"/>
              <w:rPr>
                <w:noProof/>
                <w:sz w:val="20"/>
              </w:rPr>
            </w:pPr>
            <w:r w:rsidRPr="00413167">
              <w:rPr>
                <w:noProof/>
                <w:sz w:val="20"/>
              </w:rPr>
              <w:drawing>
                <wp:inline distT="0" distB="0" distL="0" distR="0" wp14:anchorId="46E214C0" wp14:editId="6A42E263">
                  <wp:extent cx="5039360" cy="2781300"/>
                  <wp:effectExtent l="0" t="0" r="8890" b="0"/>
                  <wp:docPr id="1862560229" name="Picture 1862560229" descr="S:\Research\Research Data\Science\v04\R0274_Murrumbidgee_LTIM\Photos\2016-17 Wetland Sampling\Veg Transects 2016-2017\GOO Scenic  Sep 16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Research\Research Data\Science\v04\R0274_Murrumbidgee_LTIM\Photos\2016-17 Wetland Sampling\Veg Transects 2016-2017\GOO Scenic  Sep 16 (6).JPG"/>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5040000" cy="27816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3167" w:rsidRPr="00413167" w14:paraId="0A85CCEA" w14:textId="77777777" w:rsidTr="00413167">
        <w:tc>
          <w:tcPr>
            <w:tcW w:w="8166" w:type="dxa"/>
          </w:tcPr>
          <w:p w14:paraId="49743799" w14:textId="309FBA41" w:rsidR="00413167" w:rsidRPr="00413167" w:rsidRDefault="00413167" w:rsidP="005E0437">
            <w:pPr>
              <w:keepNext/>
              <w:spacing w:after="0"/>
              <w:jc w:val="left"/>
              <w:rPr>
                <w:noProof/>
                <w:sz w:val="20"/>
              </w:rPr>
            </w:pPr>
            <w:r w:rsidRPr="00413167">
              <w:rPr>
                <w:noProof/>
                <w:sz w:val="20"/>
              </w:rPr>
              <w:t xml:space="preserve">River red gum woodland (Gooragool </w:t>
            </w:r>
            <w:r w:rsidR="00190A3B">
              <w:rPr>
                <w:noProof/>
                <w:sz w:val="20"/>
              </w:rPr>
              <w:t>S</w:t>
            </w:r>
            <w:r w:rsidRPr="00413167">
              <w:rPr>
                <w:noProof/>
                <w:sz w:val="20"/>
              </w:rPr>
              <w:t>wamp</w:t>
            </w:r>
            <w:r w:rsidR="00190A3B">
              <w:rPr>
                <w:noProof/>
                <w:sz w:val="20"/>
              </w:rPr>
              <w:t>,</w:t>
            </w:r>
            <w:r w:rsidRPr="00413167">
              <w:rPr>
                <w:noProof/>
                <w:sz w:val="20"/>
              </w:rPr>
              <w:t xml:space="preserve"> mid-Murrumbidgee)</w:t>
            </w:r>
          </w:p>
        </w:tc>
      </w:tr>
    </w:tbl>
    <w:p w14:paraId="54B265B3" w14:textId="77777777" w:rsidR="00073E73" w:rsidRDefault="00073E73" w:rsidP="00073E73">
      <w:pPr>
        <w:pStyle w:val="Caption"/>
        <w:rPr>
          <w:lang w:eastAsia="en-US"/>
        </w:rPr>
      </w:pPr>
      <w:bookmarkStart w:id="774" w:name="_Ref491335296"/>
    </w:p>
    <w:p w14:paraId="4A12E8CD" w14:textId="453C5F14" w:rsidR="00413167" w:rsidRPr="00413167" w:rsidRDefault="00413167" w:rsidP="00073E73">
      <w:pPr>
        <w:pStyle w:val="Caption"/>
        <w:rPr>
          <w:lang w:eastAsia="en-US"/>
        </w:rPr>
      </w:pPr>
      <w:bookmarkStart w:id="775" w:name="_Ref496863601"/>
      <w:bookmarkStart w:id="776" w:name="_Toc515353944"/>
      <w:r w:rsidRPr="00413167">
        <w:rPr>
          <w:lang w:eastAsia="en-US"/>
        </w:rPr>
        <w:t xml:space="preserve">Plate </w:t>
      </w:r>
      <w:r w:rsidR="00784999">
        <w:rPr>
          <w:lang w:eastAsia="en-US"/>
        </w:rPr>
        <w:fldChar w:fldCharType="begin"/>
      </w:r>
      <w:r w:rsidR="00784999">
        <w:rPr>
          <w:lang w:eastAsia="en-US"/>
        </w:rPr>
        <w:instrText xml:space="preserve"> STYLEREF 1 \s </w:instrText>
      </w:r>
      <w:r w:rsidR="00784999">
        <w:rPr>
          <w:lang w:eastAsia="en-US"/>
        </w:rPr>
        <w:fldChar w:fldCharType="separate"/>
      </w:r>
      <w:r w:rsidR="00E7050A">
        <w:rPr>
          <w:noProof/>
          <w:lang w:eastAsia="en-US"/>
        </w:rPr>
        <w:t>6</w:t>
      </w:r>
      <w:r w:rsidR="00784999">
        <w:rPr>
          <w:lang w:eastAsia="en-US"/>
        </w:rPr>
        <w:fldChar w:fldCharType="end"/>
      </w:r>
      <w:r w:rsidR="00784999">
        <w:rPr>
          <w:lang w:eastAsia="en-US"/>
        </w:rPr>
        <w:noBreakHyphen/>
      </w:r>
      <w:r w:rsidR="00784999">
        <w:rPr>
          <w:lang w:eastAsia="en-US"/>
        </w:rPr>
        <w:fldChar w:fldCharType="begin"/>
      </w:r>
      <w:r w:rsidR="00784999">
        <w:rPr>
          <w:lang w:eastAsia="en-US"/>
        </w:rPr>
        <w:instrText xml:space="preserve"> SEQ Plate \* ARABIC \s 1 </w:instrText>
      </w:r>
      <w:r w:rsidR="00784999">
        <w:rPr>
          <w:lang w:eastAsia="en-US"/>
        </w:rPr>
        <w:fldChar w:fldCharType="separate"/>
      </w:r>
      <w:r w:rsidR="00E7050A">
        <w:rPr>
          <w:noProof/>
          <w:lang w:eastAsia="en-US"/>
        </w:rPr>
        <w:t>2</w:t>
      </w:r>
      <w:r w:rsidR="00784999">
        <w:rPr>
          <w:lang w:eastAsia="en-US"/>
        </w:rPr>
        <w:fldChar w:fldCharType="end"/>
      </w:r>
      <w:bookmarkEnd w:id="774"/>
      <w:bookmarkEnd w:id="775"/>
      <w:r w:rsidRPr="00413167">
        <w:rPr>
          <w:lang w:eastAsia="en-US"/>
        </w:rPr>
        <w:t xml:space="preserve"> Examples tall emergent and river red gum woodland communities.</w:t>
      </w:r>
      <w:bookmarkEnd w:id="776"/>
    </w:p>
    <w:p w14:paraId="276E4419" w14:textId="089C4EE3" w:rsidR="00413167" w:rsidRDefault="00413167" w:rsidP="00413167">
      <w:pPr>
        <w:spacing w:after="0"/>
        <w:jc w:val="left"/>
        <w:rPr>
          <w:rFonts w:eastAsiaTheme="minorHAnsi"/>
          <w:sz w:val="20"/>
          <w:lang w:eastAsia="en-US"/>
        </w:rPr>
      </w:pPr>
    </w:p>
    <w:p w14:paraId="6F8B168E" w14:textId="77777777" w:rsidR="00073E73" w:rsidRPr="00413167" w:rsidRDefault="00073E73" w:rsidP="00413167">
      <w:pPr>
        <w:spacing w:after="0"/>
        <w:jc w:val="left"/>
        <w:rPr>
          <w:rFonts w:eastAsiaTheme="minorHAnsi"/>
          <w:sz w:val="20"/>
          <w:lang w:eastAsia="en-US"/>
        </w:rPr>
      </w:pPr>
    </w:p>
    <w:p w14:paraId="64FEBA84" w14:textId="77777777" w:rsidR="00024876" w:rsidRDefault="00024876">
      <w:pPr>
        <w:spacing w:after="0" w:line="240" w:lineRule="auto"/>
        <w:jc w:val="left"/>
        <w:rPr>
          <w:rStyle w:val="Emphasis"/>
          <w:rFonts w:eastAsia="Times New Roman"/>
          <w:iCs w:val="0"/>
          <w:color w:val="07601F"/>
          <w:szCs w:val="22"/>
          <w:lang w:eastAsia="en-AU"/>
        </w:rPr>
      </w:pPr>
      <w:bookmarkStart w:id="777" w:name="_Toc492038837"/>
      <w:r>
        <w:rPr>
          <w:rStyle w:val="Emphasis"/>
          <w:b w:val="0"/>
          <w:i w:val="0"/>
          <w:iCs w:val="0"/>
          <w:szCs w:val="22"/>
          <w:lang w:eastAsia="en-AU"/>
        </w:rPr>
        <w:br w:type="page"/>
      </w:r>
    </w:p>
    <w:p w14:paraId="40C3FE6D" w14:textId="0EB23097" w:rsidR="00644F21" w:rsidRPr="00644F21" w:rsidRDefault="00644F21" w:rsidP="00644F21">
      <w:pPr>
        <w:pStyle w:val="Subtitle"/>
        <w:rPr>
          <w:rStyle w:val="Emphasis"/>
          <w:b/>
          <w:i/>
          <w:iCs w:val="0"/>
          <w:szCs w:val="22"/>
          <w:lang w:eastAsia="en-AU"/>
        </w:rPr>
      </w:pPr>
      <w:r w:rsidRPr="00644F21">
        <w:rPr>
          <w:rStyle w:val="Emphasis"/>
          <w:b/>
          <w:i/>
          <w:iCs w:val="0"/>
          <w:szCs w:val="22"/>
          <w:lang w:eastAsia="en-AU"/>
        </w:rPr>
        <w:t>Results</w:t>
      </w:r>
      <w:bookmarkEnd w:id="777"/>
    </w:p>
    <w:p w14:paraId="6691B5E9" w14:textId="64D454BF" w:rsidR="00413167" w:rsidRPr="00644F21" w:rsidRDefault="00413167" w:rsidP="00413167">
      <w:pPr>
        <w:numPr>
          <w:ilvl w:val="1"/>
          <w:numId w:val="0"/>
        </w:numPr>
        <w:spacing w:after="160"/>
        <w:jc w:val="left"/>
        <w:rPr>
          <w:rStyle w:val="Emphasis"/>
          <w:szCs w:val="22"/>
        </w:rPr>
      </w:pPr>
      <w:r w:rsidRPr="00644F21">
        <w:rPr>
          <w:rStyle w:val="Emphasis"/>
          <w:szCs w:val="22"/>
        </w:rPr>
        <w:t xml:space="preserve">Hydrological conditions </w:t>
      </w:r>
    </w:p>
    <w:p w14:paraId="7EFC9FDB" w14:textId="4E2725D0" w:rsidR="00413167" w:rsidRPr="00644F21" w:rsidRDefault="00413167" w:rsidP="00413167">
      <w:pPr>
        <w:tabs>
          <w:tab w:val="left" w:pos="851"/>
          <w:tab w:val="left" w:pos="6237"/>
        </w:tabs>
        <w:spacing w:before="120"/>
        <w:rPr>
          <w:rFonts w:eastAsia="Times New Roman"/>
          <w:szCs w:val="22"/>
          <w:lang w:eastAsia="zh-CN" w:bidi="th-TH"/>
        </w:rPr>
      </w:pPr>
      <w:r w:rsidRPr="00644F21">
        <w:rPr>
          <w:rFonts w:eastAsia="Times New Roman"/>
          <w:szCs w:val="22"/>
          <w:lang w:eastAsia="zh-CN" w:bidi="th-TH"/>
        </w:rPr>
        <w:t>As expected, large scale unregulated inundation of the wetlands in 2016-17 contributed to higher water depths along vegetation transects through the majority of wetlands but this pattern varied between vegetation communities (GLM water year x vegetation community F =6.471 p= &lt;0.001). In the river red gum woodland wetlands of the mid-Murrumbidgee, water depths were particularly high compared to previous years, while water depth in black box lignum and tall emergent communities were higher than in 2015-16 but similar to 2014-15 levels, water depths along survey transects were similar at the lignum wetland between 2015-16 and 2016-17, but both years were significantly higher than in 2014-15 (</w:t>
      </w:r>
      <w:r w:rsidRPr="00644F21">
        <w:rPr>
          <w:rFonts w:eastAsia="Times New Roman"/>
          <w:szCs w:val="22"/>
          <w:lang w:eastAsia="zh-CN" w:bidi="th-TH"/>
        </w:rPr>
        <w:fldChar w:fldCharType="begin"/>
      </w:r>
      <w:r w:rsidRPr="00644F21">
        <w:rPr>
          <w:rFonts w:eastAsia="Times New Roman"/>
          <w:szCs w:val="22"/>
          <w:lang w:eastAsia="zh-CN" w:bidi="th-TH"/>
        </w:rPr>
        <w:instrText xml:space="preserve"> REF _Ref486254096 \h </w:instrText>
      </w:r>
      <w:r w:rsidR="00644F21" w:rsidRPr="00644F21">
        <w:rPr>
          <w:rFonts w:eastAsia="Times New Roman"/>
          <w:szCs w:val="22"/>
          <w:lang w:eastAsia="zh-CN" w:bidi="th-TH"/>
        </w:rPr>
        <w:instrText xml:space="preserve"> \* MERGEFORMAT </w:instrText>
      </w:r>
      <w:r w:rsidRPr="00644F21">
        <w:rPr>
          <w:rFonts w:eastAsia="Times New Roman"/>
          <w:szCs w:val="22"/>
          <w:lang w:eastAsia="zh-CN" w:bidi="th-TH"/>
        </w:rPr>
      </w:r>
      <w:r w:rsidRPr="00644F21">
        <w:rPr>
          <w:rFonts w:eastAsia="Times New Roman"/>
          <w:szCs w:val="22"/>
          <w:lang w:eastAsia="zh-CN" w:bidi="th-TH"/>
        </w:rPr>
        <w:fldChar w:fldCharType="separate"/>
      </w:r>
      <w:r w:rsidR="00E7050A" w:rsidRPr="00E7050A">
        <w:rPr>
          <w:rFonts w:eastAsiaTheme="minorHAnsi"/>
          <w:iCs/>
          <w:szCs w:val="22"/>
          <w:lang w:eastAsia="en-US"/>
        </w:rPr>
        <w:t xml:space="preserve">Figure </w:t>
      </w:r>
      <w:r w:rsidR="00E7050A" w:rsidRPr="00E7050A">
        <w:rPr>
          <w:rFonts w:eastAsiaTheme="minorHAnsi"/>
          <w:iCs/>
          <w:noProof/>
          <w:szCs w:val="22"/>
          <w:lang w:eastAsia="en-US"/>
        </w:rPr>
        <w:t>6</w:t>
      </w:r>
      <w:r w:rsidR="00E7050A" w:rsidRPr="00E7050A">
        <w:rPr>
          <w:rFonts w:eastAsiaTheme="minorHAnsi"/>
          <w:iCs/>
          <w:noProof/>
          <w:szCs w:val="22"/>
          <w:lang w:eastAsia="en-US"/>
        </w:rPr>
        <w:noBreakHyphen/>
        <w:t>49</w:t>
      </w:r>
      <w:r w:rsidRPr="00644F21">
        <w:rPr>
          <w:rFonts w:eastAsia="Times New Roman"/>
          <w:szCs w:val="22"/>
          <w:lang w:eastAsia="zh-CN" w:bidi="th-TH"/>
        </w:rPr>
        <w:fldChar w:fldCharType="end"/>
      </w:r>
      <w:r w:rsidRPr="00644F21">
        <w:rPr>
          <w:rFonts w:eastAsia="Times New Roman"/>
          <w:szCs w:val="22"/>
          <w:lang w:eastAsia="zh-CN" w:bidi="th-TH"/>
        </w:rPr>
        <w:t xml:space="preserve">). </w:t>
      </w:r>
    </w:p>
    <w:p w14:paraId="1CFB80E6" w14:textId="56AED2B9" w:rsidR="00413167" w:rsidRPr="00413167" w:rsidRDefault="00B20C25" w:rsidP="00644F21">
      <w:pPr>
        <w:spacing w:after="0"/>
        <w:jc w:val="center"/>
        <w:rPr>
          <w:rFonts w:eastAsiaTheme="minorHAnsi"/>
          <w:sz w:val="20"/>
          <w:lang w:eastAsia="en-US"/>
        </w:rPr>
      </w:pPr>
      <w:r w:rsidRPr="00413167">
        <w:rPr>
          <w:rFonts w:eastAsiaTheme="minorHAnsi"/>
          <w:noProof/>
          <w:sz w:val="20"/>
        </w:rPr>
        <w:drawing>
          <wp:inline distT="0" distB="0" distL="0" distR="0" wp14:anchorId="0BD6ECBF" wp14:editId="4F451BF9">
            <wp:extent cx="4429125" cy="3548796"/>
            <wp:effectExtent l="0" t="0" r="0" b="0"/>
            <wp:docPr id="1862560230" name="Picture 186256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4437024" cy="3555125"/>
                    </a:xfrm>
                    <a:prstGeom prst="rect">
                      <a:avLst/>
                    </a:prstGeom>
                  </pic:spPr>
                </pic:pic>
              </a:graphicData>
            </a:graphic>
          </wp:inline>
        </w:drawing>
      </w:r>
    </w:p>
    <w:p w14:paraId="778CBE22" w14:textId="6EDF2356" w:rsidR="00413167" w:rsidRPr="00644F21" w:rsidRDefault="00413167" w:rsidP="00413167">
      <w:pPr>
        <w:spacing w:after="200" w:line="240" w:lineRule="auto"/>
        <w:jc w:val="left"/>
        <w:rPr>
          <w:rFonts w:eastAsiaTheme="minorHAnsi"/>
          <w:iCs/>
          <w:sz w:val="20"/>
          <w:szCs w:val="18"/>
          <w:lang w:eastAsia="en-US"/>
        </w:rPr>
      </w:pPr>
      <w:bookmarkStart w:id="778" w:name="_Ref486254096"/>
      <w:bookmarkStart w:id="779" w:name="_Ref486254090"/>
      <w:bookmarkStart w:id="780" w:name="_Toc496876503"/>
      <w:bookmarkStart w:id="781" w:name="_Toc515353867"/>
      <w:r w:rsidRPr="00644F21">
        <w:rPr>
          <w:rFonts w:eastAsiaTheme="minorHAnsi"/>
          <w:iCs/>
          <w:sz w:val="20"/>
          <w:szCs w:val="18"/>
          <w:lang w:eastAsia="en-US"/>
        </w:rPr>
        <w:t xml:space="preserve">Figure </w:t>
      </w:r>
      <w:r w:rsidR="00DC15CC">
        <w:rPr>
          <w:rFonts w:eastAsiaTheme="minorHAnsi"/>
          <w:iCs/>
          <w:sz w:val="20"/>
          <w:szCs w:val="18"/>
          <w:lang w:eastAsia="en-US"/>
        </w:rPr>
        <w:fldChar w:fldCharType="begin"/>
      </w:r>
      <w:r w:rsidR="00DC15CC">
        <w:rPr>
          <w:rFonts w:eastAsiaTheme="minorHAnsi"/>
          <w:iCs/>
          <w:sz w:val="20"/>
          <w:szCs w:val="18"/>
          <w:lang w:eastAsia="en-US"/>
        </w:rPr>
        <w:instrText xml:space="preserve"> STYLEREF 1 \s </w:instrText>
      </w:r>
      <w:r w:rsidR="00DC15CC">
        <w:rPr>
          <w:rFonts w:eastAsiaTheme="minorHAnsi"/>
          <w:iCs/>
          <w:sz w:val="20"/>
          <w:szCs w:val="18"/>
          <w:lang w:eastAsia="en-US"/>
        </w:rPr>
        <w:fldChar w:fldCharType="separate"/>
      </w:r>
      <w:r w:rsidR="00E7050A">
        <w:rPr>
          <w:rFonts w:eastAsiaTheme="minorHAnsi"/>
          <w:iCs/>
          <w:noProof/>
          <w:sz w:val="20"/>
          <w:szCs w:val="18"/>
          <w:lang w:eastAsia="en-US"/>
        </w:rPr>
        <w:t>6</w:t>
      </w:r>
      <w:r w:rsidR="00DC15CC">
        <w:rPr>
          <w:rFonts w:eastAsiaTheme="minorHAnsi"/>
          <w:iCs/>
          <w:sz w:val="20"/>
          <w:szCs w:val="18"/>
          <w:lang w:eastAsia="en-US"/>
        </w:rPr>
        <w:fldChar w:fldCharType="end"/>
      </w:r>
      <w:r w:rsidR="00DC15CC">
        <w:rPr>
          <w:rFonts w:eastAsiaTheme="minorHAnsi"/>
          <w:iCs/>
          <w:sz w:val="20"/>
          <w:szCs w:val="18"/>
          <w:lang w:eastAsia="en-US"/>
        </w:rPr>
        <w:noBreakHyphen/>
      </w:r>
      <w:r w:rsidR="00DC15CC">
        <w:rPr>
          <w:rFonts w:eastAsiaTheme="minorHAnsi"/>
          <w:iCs/>
          <w:sz w:val="20"/>
          <w:szCs w:val="18"/>
          <w:lang w:eastAsia="en-US"/>
        </w:rPr>
        <w:fldChar w:fldCharType="begin"/>
      </w:r>
      <w:r w:rsidR="00DC15CC">
        <w:rPr>
          <w:rFonts w:eastAsiaTheme="minorHAnsi"/>
          <w:iCs/>
          <w:sz w:val="20"/>
          <w:szCs w:val="18"/>
          <w:lang w:eastAsia="en-US"/>
        </w:rPr>
        <w:instrText xml:space="preserve"> SEQ Figure \* ARABIC \s 1 </w:instrText>
      </w:r>
      <w:r w:rsidR="00DC15CC">
        <w:rPr>
          <w:rFonts w:eastAsiaTheme="minorHAnsi"/>
          <w:iCs/>
          <w:sz w:val="20"/>
          <w:szCs w:val="18"/>
          <w:lang w:eastAsia="en-US"/>
        </w:rPr>
        <w:fldChar w:fldCharType="separate"/>
      </w:r>
      <w:r w:rsidR="00E7050A">
        <w:rPr>
          <w:rFonts w:eastAsiaTheme="minorHAnsi"/>
          <w:iCs/>
          <w:noProof/>
          <w:sz w:val="20"/>
          <w:szCs w:val="18"/>
          <w:lang w:eastAsia="en-US"/>
        </w:rPr>
        <w:t>49</w:t>
      </w:r>
      <w:r w:rsidR="00DC15CC">
        <w:rPr>
          <w:rFonts w:eastAsiaTheme="minorHAnsi"/>
          <w:iCs/>
          <w:sz w:val="20"/>
          <w:szCs w:val="18"/>
          <w:lang w:eastAsia="en-US"/>
        </w:rPr>
        <w:fldChar w:fldCharType="end"/>
      </w:r>
      <w:bookmarkEnd w:id="778"/>
      <w:r w:rsidRPr="00644F21">
        <w:rPr>
          <w:rFonts w:eastAsiaTheme="minorHAnsi"/>
          <w:iCs/>
          <w:sz w:val="20"/>
          <w:szCs w:val="18"/>
          <w:lang w:eastAsia="en-US"/>
        </w:rPr>
        <w:t xml:space="preserve"> Mean water depth (cm) along each survey transect across sites in each monitoring zone and water year</w:t>
      </w:r>
      <w:bookmarkEnd w:id="779"/>
      <w:bookmarkEnd w:id="780"/>
      <w:bookmarkEnd w:id="781"/>
    </w:p>
    <w:p w14:paraId="600C9DBB" w14:textId="77777777" w:rsidR="0018318A" w:rsidRDefault="0018318A" w:rsidP="0018318A">
      <w:pPr>
        <w:tabs>
          <w:tab w:val="left" w:pos="851"/>
          <w:tab w:val="left" w:pos="6237"/>
        </w:tabs>
        <w:spacing w:before="120"/>
        <w:rPr>
          <w:rFonts w:eastAsia="Times New Roman"/>
          <w:szCs w:val="22"/>
          <w:lang w:eastAsia="zh-CN" w:bidi="th-TH"/>
        </w:rPr>
      </w:pPr>
    </w:p>
    <w:p w14:paraId="45F195CC" w14:textId="77777777" w:rsidR="0018318A" w:rsidRPr="00644F21" w:rsidRDefault="0018318A" w:rsidP="0018318A">
      <w:pPr>
        <w:tabs>
          <w:tab w:val="left" w:pos="851"/>
          <w:tab w:val="left" w:pos="6237"/>
        </w:tabs>
        <w:spacing w:before="120"/>
        <w:rPr>
          <w:rFonts w:eastAsia="Times New Roman"/>
          <w:szCs w:val="22"/>
          <w:lang w:eastAsia="zh-CN" w:bidi="th-TH"/>
        </w:rPr>
      </w:pPr>
      <w:r>
        <w:rPr>
          <w:rFonts w:eastAsia="Times New Roman"/>
          <w:szCs w:val="22"/>
          <w:lang w:eastAsia="zh-CN" w:bidi="th-TH"/>
        </w:rPr>
        <w:t>Over the past three</w:t>
      </w:r>
      <w:r w:rsidRPr="00644F21">
        <w:rPr>
          <w:rFonts w:eastAsia="Times New Roman"/>
          <w:szCs w:val="22"/>
          <w:lang w:eastAsia="zh-CN" w:bidi="th-TH"/>
        </w:rPr>
        <w:t xml:space="preserve"> years, 10 of the 12 monitoring sites have received environmental water with mos</w:t>
      </w:r>
      <w:r>
        <w:rPr>
          <w:rFonts w:eastAsia="Times New Roman"/>
          <w:szCs w:val="22"/>
          <w:lang w:eastAsia="zh-CN" w:bidi="th-TH"/>
        </w:rPr>
        <w:t>t receiving water for at least two</w:t>
      </w:r>
      <w:r w:rsidRPr="00644F21">
        <w:rPr>
          <w:rFonts w:eastAsia="Times New Roman"/>
          <w:szCs w:val="22"/>
          <w:lang w:eastAsia="zh-CN" w:bidi="th-TH"/>
        </w:rPr>
        <w:t xml:space="preserve"> out of the three years.  Two wetlands McKenna’s and Sunshower lagoons, in the mid-Murrumbidgee did not receive any environmental water </w:t>
      </w:r>
      <w:r>
        <w:rPr>
          <w:rFonts w:eastAsia="Times New Roman"/>
          <w:szCs w:val="22"/>
          <w:lang w:eastAsia="zh-CN" w:bidi="th-TH"/>
        </w:rPr>
        <w:t>between 2013 and 2015</w:t>
      </w:r>
      <w:r w:rsidRPr="00644F21">
        <w:rPr>
          <w:rFonts w:eastAsia="Times New Roman"/>
          <w:szCs w:val="22"/>
          <w:lang w:eastAsia="zh-CN" w:bidi="th-TH"/>
        </w:rPr>
        <w:t xml:space="preserve"> but filled during unregulated river flows in 2016. </w:t>
      </w:r>
    </w:p>
    <w:p w14:paraId="5430E40E" w14:textId="0372F2AD" w:rsidR="00F3650B" w:rsidRDefault="00F3650B">
      <w:pPr>
        <w:spacing w:after="0" w:line="240" w:lineRule="auto"/>
        <w:jc w:val="left"/>
        <w:rPr>
          <w:rStyle w:val="Emphasis"/>
        </w:rPr>
      </w:pPr>
    </w:p>
    <w:p w14:paraId="28A7385A" w14:textId="00E45F83" w:rsidR="00413167" w:rsidRPr="00644F21" w:rsidRDefault="00413167" w:rsidP="00413167">
      <w:pPr>
        <w:numPr>
          <w:ilvl w:val="1"/>
          <w:numId w:val="0"/>
        </w:numPr>
        <w:spacing w:after="160"/>
        <w:jc w:val="left"/>
        <w:rPr>
          <w:rStyle w:val="Emphasis"/>
        </w:rPr>
      </w:pPr>
      <w:r w:rsidRPr="00644F21">
        <w:rPr>
          <w:rStyle w:val="Emphasis"/>
        </w:rPr>
        <w:t>Did Commonwealth environmental water contribute to vegetation species diversity?</w:t>
      </w:r>
    </w:p>
    <w:p w14:paraId="32299669" w14:textId="31573AE2" w:rsidR="007B1962" w:rsidRDefault="00413167" w:rsidP="00413167">
      <w:pPr>
        <w:tabs>
          <w:tab w:val="left" w:pos="851"/>
          <w:tab w:val="left" w:pos="6237"/>
        </w:tabs>
        <w:spacing w:before="120"/>
        <w:rPr>
          <w:rFonts w:eastAsia="Times New Roman"/>
          <w:szCs w:val="22"/>
          <w:lang w:eastAsia="zh-CN" w:bidi="th-TH"/>
        </w:rPr>
      </w:pPr>
      <w:r w:rsidRPr="00413167">
        <w:rPr>
          <w:rFonts w:eastAsia="Times New Roman"/>
          <w:szCs w:val="22"/>
          <w:lang w:eastAsia="zh-CN" w:bidi="th-TH"/>
        </w:rPr>
        <w:t xml:space="preserve">Since September 2014, 225 species (162 native and 63 exotic) including 51 native </w:t>
      </w:r>
      <w:r w:rsidR="0018318A">
        <w:rPr>
          <w:rFonts w:eastAsia="Times New Roman"/>
          <w:szCs w:val="22"/>
          <w:lang w:eastAsia="zh-CN" w:bidi="th-TH"/>
        </w:rPr>
        <w:t>aquatic</w:t>
      </w:r>
      <w:r w:rsidRPr="00413167">
        <w:rPr>
          <w:rFonts w:eastAsia="Times New Roman"/>
          <w:szCs w:val="22"/>
          <w:lang w:eastAsia="zh-CN" w:bidi="th-TH"/>
        </w:rPr>
        <w:t xml:space="preserve"> species</w:t>
      </w:r>
      <w:r w:rsidR="00C53264">
        <w:rPr>
          <w:rFonts w:eastAsia="Times New Roman"/>
          <w:szCs w:val="22"/>
          <w:lang w:eastAsia="zh-CN" w:bidi="th-TH"/>
        </w:rPr>
        <w:t xml:space="preserve"> </w:t>
      </w:r>
      <w:r w:rsidR="00C31006">
        <w:rPr>
          <w:rFonts w:eastAsia="Times New Roman"/>
          <w:szCs w:val="22"/>
          <w:lang w:eastAsia="zh-CN" w:bidi="th-TH"/>
        </w:rPr>
        <w:fldChar w:fldCharType="begin"/>
      </w:r>
      <w:r w:rsidR="00C53264">
        <w:rPr>
          <w:rFonts w:eastAsia="Times New Roman"/>
          <w:szCs w:val="22"/>
          <w:lang w:eastAsia="zh-CN" w:bidi="th-TH"/>
        </w:rPr>
        <w:instrText xml:space="preserve"> ADDIN EN.CITE &lt;EndNote&gt;&lt;Cite&gt;&lt;Author&gt;Brock&lt;/Author&gt;&lt;Year&gt;1997&lt;/Year&gt;&lt;RecNum&gt;3417&lt;/RecNum&gt;&lt;Prefix&gt;as defined using functional groupings of &lt;/Prefix&gt;&lt;DisplayText&gt;(as defined using functional groupings of Brock and Casanova 1997)&lt;/DisplayText&gt;&lt;record&gt;&lt;rec-number&gt;3417&lt;/rec-number&gt;&lt;foreign-keys&gt;&lt;key app="EN" db-id="vxxvsda2b05fxpeaw2dp552mtrd5trxdrf0s" timestamp="1378884178"&gt;3417&lt;/key&gt;&lt;/foreign-keys&gt;&lt;ref-type name="Book Section"&gt;5&lt;/ref-type&gt;&lt;contributors&gt;&lt;authors&gt;&lt;author&gt;Brock, M.A.&lt;/author&gt;&lt;author&gt;Casanova, M.T.&lt;/author&gt;&lt;/authors&gt;&lt;secondary-authors&gt;&lt;author&gt;Klomp,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links&lt;/secondary-title&gt;&lt;/titles&gt;&lt;dates&gt;&lt;year&gt;1997&lt;/year&gt;&lt;/dates&gt;&lt;pub-location&gt;Oxford, UK&lt;/pub-location&gt;&lt;urls&gt;&lt;/urls&gt;&lt;/record&gt;&lt;/Cite&gt;&lt;/EndNote&gt;</w:instrText>
      </w:r>
      <w:r w:rsidR="00C31006">
        <w:rPr>
          <w:rFonts w:eastAsia="Times New Roman"/>
          <w:szCs w:val="22"/>
          <w:lang w:eastAsia="zh-CN" w:bidi="th-TH"/>
        </w:rPr>
        <w:fldChar w:fldCharType="separate"/>
      </w:r>
      <w:r w:rsidR="00C53264">
        <w:rPr>
          <w:rFonts w:eastAsia="Times New Roman"/>
          <w:noProof/>
          <w:szCs w:val="22"/>
          <w:lang w:eastAsia="zh-CN" w:bidi="th-TH"/>
        </w:rPr>
        <w:t>(as defined using functional groupings of Brock and Casanova 1997)</w:t>
      </w:r>
      <w:r w:rsidR="00C31006">
        <w:rPr>
          <w:rFonts w:eastAsia="Times New Roman"/>
          <w:szCs w:val="22"/>
          <w:lang w:eastAsia="zh-CN" w:bidi="th-TH"/>
        </w:rPr>
        <w:fldChar w:fldCharType="end"/>
      </w:r>
      <w:r w:rsidRPr="00413167">
        <w:rPr>
          <w:rFonts w:eastAsia="Times New Roman"/>
          <w:szCs w:val="22"/>
          <w:lang w:eastAsia="zh-CN" w:bidi="th-TH"/>
        </w:rPr>
        <w:t xml:space="preserve">, have been recorded. When all species are considered, there was a decrease in species richness over the three water years for all vegetation community types (River red gum woodland, Black box-lignum, Lignum, and tall emergent aquatic) (vegetation community x year GLM F 2.528, p = 0.0240) this is expected and reflects a decline in terrestrial species diversity. In contrast the number of </w:t>
      </w:r>
      <w:r w:rsidR="0018318A">
        <w:rPr>
          <w:rFonts w:eastAsia="Times New Roman"/>
          <w:szCs w:val="22"/>
          <w:lang w:eastAsia="zh-CN" w:bidi="th-TH"/>
        </w:rPr>
        <w:t xml:space="preserve">aquatic </w:t>
      </w:r>
      <w:r w:rsidRPr="00413167">
        <w:rPr>
          <w:rFonts w:eastAsia="Times New Roman"/>
          <w:szCs w:val="22"/>
          <w:lang w:eastAsia="zh-CN" w:bidi="th-TH"/>
        </w:rPr>
        <w:t xml:space="preserve">species did not change significantly over time across any of the four vegetation community types (vegetation community x year GLM F 1.436, </w:t>
      </w:r>
      <w:r w:rsidRPr="00644F21">
        <w:rPr>
          <w:rFonts w:eastAsia="Times New Roman"/>
          <w:szCs w:val="22"/>
          <w:lang w:eastAsia="zh-CN" w:bidi="th-TH"/>
        </w:rPr>
        <w:t>p = 0.206) (</w:t>
      </w:r>
      <w:r w:rsidRPr="00644F21">
        <w:rPr>
          <w:rFonts w:eastAsia="Times New Roman"/>
          <w:szCs w:val="22"/>
          <w:lang w:eastAsia="zh-CN" w:bidi="th-TH"/>
        </w:rPr>
        <w:fldChar w:fldCharType="begin"/>
      </w:r>
      <w:r w:rsidRPr="00644F21">
        <w:rPr>
          <w:rFonts w:eastAsia="Times New Roman"/>
          <w:szCs w:val="22"/>
          <w:lang w:eastAsia="zh-CN" w:bidi="th-TH"/>
        </w:rPr>
        <w:instrText xml:space="preserve"> REF _Ref491246517 \h </w:instrText>
      </w:r>
      <w:r w:rsidR="00644F21" w:rsidRPr="00644F21">
        <w:rPr>
          <w:rFonts w:eastAsia="Times New Roman"/>
          <w:szCs w:val="22"/>
          <w:lang w:eastAsia="zh-CN" w:bidi="th-TH"/>
        </w:rPr>
        <w:instrText xml:space="preserve"> \* MERGEFORMAT </w:instrText>
      </w:r>
      <w:r w:rsidRPr="00644F21">
        <w:rPr>
          <w:rFonts w:eastAsia="Times New Roman"/>
          <w:szCs w:val="22"/>
          <w:lang w:eastAsia="zh-CN" w:bidi="th-TH"/>
        </w:rPr>
      </w:r>
      <w:r w:rsidRPr="00644F21">
        <w:rPr>
          <w:rFonts w:eastAsia="Times New Roman"/>
          <w:szCs w:val="22"/>
          <w:lang w:eastAsia="zh-CN" w:bidi="th-TH"/>
        </w:rPr>
        <w:fldChar w:fldCharType="separate"/>
      </w:r>
      <w:r w:rsidR="00E7050A" w:rsidRPr="00E7050A">
        <w:rPr>
          <w:rFonts w:eastAsiaTheme="minorHAnsi"/>
          <w:iCs/>
          <w:szCs w:val="22"/>
          <w:lang w:eastAsia="en-US"/>
        </w:rPr>
        <w:t xml:space="preserve">Figure </w:t>
      </w:r>
      <w:r w:rsidR="00E7050A" w:rsidRPr="00E7050A">
        <w:rPr>
          <w:rFonts w:eastAsiaTheme="minorHAnsi"/>
          <w:iCs/>
          <w:noProof/>
          <w:szCs w:val="22"/>
          <w:lang w:eastAsia="en-US"/>
        </w:rPr>
        <w:t>6</w:t>
      </w:r>
      <w:r w:rsidR="00E7050A" w:rsidRPr="00E7050A">
        <w:rPr>
          <w:rFonts w:eastAsiaTheme="minorHAnsi"/>
          <w:iCs/>
          <w:noProof/>
          <w:szCs w:val="22"/>
          <w:lang w:eastAsia="en-US"/>
        </w:rPr>
        <w:noBreakHyphen/>
        <w:t>50</w:t>
      </w:r>
      <w:r w:rsidRPr="00644F21">
        <w:rPr>
          <w:rFonts w:eastAsia="Times New Roman"/>
          <w:szCs w:val="22"/>
          <w:lang w:eastAsia="zh-CN" w:bidi="th-TH"/>
        </w:rPr>
        <w:fldChar w:fldCharType="end"/>
      </w:r>
      <w:r w:rsidRPr="00644F21">
        <w:rPr>
          <w:rFonts w:eastAsia="Times New Roman"/>
          <w:szCs w:val="22"/>
          <w:lang w:eastAsia="zh-CN" w:bidi="th-TH"/>
        </w:rPr>
        <w:t>).</w:t>
      </w:r>
      <w:r w:rsidR="00C3096D">
        <w:rPr>
          <w:rFonts w:eastAsia="Times New Roman"/>
          <w:szCs w:val="22"/>
          <w:lang w:eastAsia="zh-CN" w:bidi="th-TH"/>
        </w:rPr>
        <w:t xml:space="preserve"> </w:t>
      </w:r>
      <w:r w:rsidR="00C3096D">
        <w:t xml:space="preserve">We did not record any additional species listed threatened or vulnerable species in 2016-17 or changes in the extent of abundance of threated or vulnerable species. </w:t>
      </w:r>
    </w:p>
    <w:p w14:paraId="3B163B03" w14:textId="7B3BC1CA" w:rsidR="007B1962" w:rsidRDefault="007B1962">
      <w:pPr>
        <w:spacing w:after="0" w:line="240" w:lineRule="auto"/>
        <w:jc w:val="left"/>
        <w:rPr>
          <w:rFonts w:eastAsia="Times New Roman"/>
          <w:szCs w:val="22"/>
          <w:lang w:eastAsia="zh-CN" w:bidi="th-TH"/>
        </w:rPr>
      </w:pPr>
    </w:p>
    <w:p w14:paraId="1D349741" w14:textId="3E864A3C" w:rsidR="00B66D05" w:rsidRDefault="00B66D05" w:rsidP="00B66D05">
      <w:pPr>
        <w:autoSpaceDE w:val="0"/>
        <w:autoSpaceDN w:val="0"/>
        <w:adjustRightInd w:val="0"/>
        <w:spacing w:after="0" w:line="240" w:lineRule="auto"/>
        <w:jc w:val="left"/>
        <w:rPr>
          <w:rFonts w:ascii="Times New Roman" w:hAnsi="Times New Roman"/>
          <w:sz w:val="24"/>
          <w:szCs w:val="24"/>
        </w:rPr>
      </w:pPr>
      <w:r w:rsidRPr="00B66D05">
        <w:rPr>
          <w:rFonts w:ascii="Times New Roman" w:hAnsi="Times New Roman"/>
          <w:sz w:val="24"/>
          <w:szCs w:val="24"/>
        </w:rPr>
        <w:t xml:space="preserve"> </w:t>
      </w:r>
      <w:r w:rsidR="005342A6" w:rsidRPr="00413167">
        <w:rPr>
          <w:rFonts w:eastAsiaTheme="minorHAnsi"/>
          <w:noProof/>
          <w:sz w:val="20"/>
        </w:rPr>
        <w:drawing>
          <wp:inline distT="0" distB="0" distL="0" distR="0" wp14:anchorId="5374252D" wp14:editId="1DA7028C">
            <wp:extent cx="5760720" cy="4615903"/>
            <wp:effectExtent l="0" t="0" r="0" b="0"/>
            <wp:docPr id="20501" name="Picture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760720" cy="4615903"/>
                    </a:xfrm>
                    <a:prstGeom prst="rect">
                      <a:avLst/>
                    </a:prstGeom>
                    <a:noFill/>
                  </pic:spPr>
                </pic:pic>
              </a:graphicData>
            </a:graphic>
          </wp:inline>
        </w:drawing>
      </w:r>
    </w:p>
    <w:p w14:paraId="059B5862" w14:textId="77777777" w:rsidR="00B66D05" w:rsidRDefault="00B66D05" w:rsidP="00B66D05">
      <w:pPr>
        <w:autoSpaceDE w:val="0"/>
        <w:autoSpaceDN w:val="0"/>
        <w:adjustRightInd w:val="0"/>
        <w:spacing w:after="0" w:line="240" w:lineRule="auto"/>
        <w:jc w:val="left"/>
        <w:rPr>
          <w:rFonts w:ascii="Times New Roman" w:hAnsi="Times New Roman"/>
          <w:sz w:val="24"/>
          <w:szCs w:val="24"/>
        </w:rPr>
      </w:pPr>
    </w:p>
    <w:p w14:paraId="0246CAFE" w14:textId="7317A255" w:rsidR="00413167" w:rsidRPr="00644F21" w:rsidRDefault="00413167" w:rsidP="00413167">
      <w:pPr>
        <w:spacing w:after="200" w:line="240" w:lineRule="auto"/>
        <w:jc w:val="left"/>
        <w:rPr>
          <w:rFonts w:eastAsiaTheme="minorHAnsi"/>
          <w:iCs/>
          <w:sz w:val="20"/>
          <w:szCs w:val="18"/>
          <w:lang w:eastAsia="en-US"/>
        </w:rPr>
      </w:pPr>
      <w:bookmarkStart w:id="782" w:name="_Ref491246517"/>
      <w:bookmarkStart w:id="783" w:name="_Toc496876504"/>
      <w:bookmarkStart w:id="784" w:name="_Toc515353868"/>
      <w:r w:rsidRPr="00644F21">
        <w:rPr>
          <w:rFonts w:eastAsiaTheme="minorHAnsi"/>
          <w:iCs/>
          <w:sz w:val="20"/>
          <w:szCs w:val="18"/>
          <w:lang w:eastAsia="en-US"/>
        </w:rPr>
        <w:t xml:space="preserve">Figure </w:t>
      </w:r>
      <w:r w:rsidR="00DC15CC">
        <w:rPr>
          <w:rFonts w:eastAsiaTheme="minorHAnsi"/>
          <w:iCs/>
          <w:sz w:val="20"/>
          <w:szCs w:val="18"/>
          <w:lang w:eastAsia="en-US"/>
        </w:rPr>
        <w:fldChar w:fldCharType="begin"/>
      </w:r>
      <w:r w:rsidR="00DC15CC">
        <w:rPr>
          <w:rFonts w:eastAsiaTheme="minorHAnsi"/>
          <w:iCs/>
          <w:sz w:val="20"/>
          <w:szCs w:val="18"/>
          <w:lang w:eastAsia="en-US"/>
        </w:rPr>
        <w:instrText xml:space="preserve"> STYLEREF 1 \s </w:instrText>
      </w:r>
      <w:r w:rsidR="00DC15CC">
        <w:rPr>
          <w:rFonts w:eastAsiaTheme="minorHAnsi"/>
          <w:iCs/>
          <w:sz w:val="20"/>
          <w:szCs w:val="18"/>
          <w:lang w:eastAsia="en-US"/>
        </w:rPr>
        <w:fldChar w:fldCharType="separate"/>
      </w:r>
      <w:r w:rsidR="00E7050A">
        <w:rPr>
          <w:rFonts w:eastAsiaTheme="minorHAnsi"/>
          <w:iCs/>
          <w:noProof/>
          <w:sz w:val="20"/>
          <w:szCs w:val="18"/>
          <w:lang w:eastAsia="en-US"/>
        </w:rPr>
        <w:t>6</w:t>
      </w:r>
      <w:r w:rsidR="00DC15CC">
        <w:rPr>
          <w:rFonts w:eastAsiaTheme="minorHAnsi"/>
          <w:iCs/>
          <w:sz w:val="20"/>
          <w:szCs w:val="18"/>
          <w:lang w:eastAsia="en-US"/>
        </w:rPr>
        <w:fldChar w:fldCharType="end"/>
      </w:r>
      <w:r w:rsidR="00DC15CC">
        <w:rPr>
          <w:rFonts w:eastAsiaTheme="minorHAnsi"/>
          <w:iCs/>
          <w:sz w:val="20"/>
          <w:szCs w:val="18"/>
          <w:lang w:eastAsia="en-US"/>
        </w:rPr>
        <w:noBreakHyphen/>
      </w:r>
      <w:r w:rsidR="00DC15CC">
        <w:rPr>
          <w:rFonts w:eastAsiaTheme="minorHAnsi"/>
          <w:iCs/>
          <w:sz w:val="20"/>
          <w:szCs w:val="18"/>
          <w:lang w:eastAsia="en-US"/>
        </w:rPr>
        <w:fldChar w:fldCharType="begin"/>
      </w:r>
      <w:r w:rsidR="00DC15CC">
        <w:rPr>
          <w:rFonts w:eastAsiaTheme="minorHAnsi"/>
          <w:iCs/>
          <w:sz w:val="20"/>
          <w:szCs w:val="18"/>
          <w:lang w:eastAsia="en-US"/>
        </w:rPr>
        <w:instrText xml:space="preserve"> SEQ Figure \* ARABIC \s 1 </w:instrText>
      </w:r>
      <w:r w:rsidR="00DC15CC">
        <w:rPr>
          <w:rFonts w:eastAsiaTheme="minorHAnsi"/>
          <w:iCs/>
          <w:sz w:val="20"/>
          <w:szCs w:val="18"/>
          <w:lang w:eastAsia="en-US"/>
        </w:rPr>
        <w:fldChar w:fldCharType="separate"/>
      </w:r>
      <w:r w:rsidR="00E7050A">
        <w:rPr>
          <w:rFonts w:eastAsiaTheme="minorHAnsi"/>
          <w:iCs/>
          <w:noProof/>
          <w:sz w:val="20"/>
          <w:szCs w:val="18"/>
          <w:lang w:eastAsia="en-US"/>
        </w:rPr>
        <w:t>50</w:t>
      </w:r>
      <w:r w:rsidR="00DC15CC">
        <w:rPr>
          <w:rFonts w:eastAsiaTheme="minorHAnsi"/>
          <w:iCs/>
          <w:sz w:val="20"/>
          <w:szCs w:val="18"/>
          <w:lang w:eastAsia="en-US"/>
        </w:rPr>
        <w:fldChar w:fldCharType="end"/>
      </w:r>
      <w:bookmarkEnd w:id="782"/>
      <w:r w:rsidRPr="00644F21">
        <w:rPr>
          <w:rFonts w:eastAsiaTheme="minorHAnsi"/>
          <w:iCs/>
          <w:sz w:val="20"/>
          <w:szCs w:val="18"/>
          <w:lang w:eastAsia="en-US"/>
        </w:rPr>
        <w:t xml:space="preserve"> mean species richness (S</w:t>
      </w:r>
      <w:r w:rsidR="00F27274">
        <w:rPr>
          <w:rFonts w:eastAsiaTheme="minorHAnsi"/>
          <w:iCs/>
          <w:sz w:val="20"/>
          <w:szCs w:val="18"/>
          <w:lang w:eastAsia="en-US"/>
        </w:rPr>
        <w:t>R</w:t>
      </w:r>
      <w:r w:rsidRPr="00644F21">
        <w:rPr>
          <w:rFonts w:eastAsiaTheme="minorHAnsi"/>
          <w:iCs/>
          <w:sz w:val="20"/>
          <w:szCs w:val="18"/>
          <w:lang w:eastAsia="en-US"/>
        </w:rPr>
        <w:t xml:space="preserve">) across the three monitoring years within each vegetation community type for all species combined, and </w:t>
      </w:r>
      <w:r w:rsidR="00B66D05">
        <w:rPr>
          <w:rFonts w:eastAsiaTheme="minorHAnsi"/>
          <w:iCs/>
          <w:sz w:val="20"/>
          <w:szCs w:val="18"/>
          <w:lang w:eastAsia="en-US"/>
        </w:rPr>
        <w:t>aquatic</w:t>
      </w:r>
      <w:r w:rsidRPr="00644F21">
        <w:rPr>
          <w:rFonts w:eastAsiaTheme="minorHAnsi"/>
          <w:iCs/>
          <w:sz w:val="20"/>
          <w:szCs w:val="18"/>
          <w:lang w:eastAsia="en-US"/>
        </w:rPr>
        <w:t xml:space="preserve"> species (amphibious).</w:t>
      </w:r>
      <w:bookmarkEnd w:id="783"/>
      <w:bookmarkEnd w:id="784"/>
    </w:p>
    <w:p w14:paraId="7F1B988A" w14:textId="77777777" w:rsidR="00D96E66" w:rsidRDefault="00D96E66" w:rsidP="00413167">
      <w:pPr>
        <w:tabs>
          <w:tab w:val="left" w:pos="851"/>
          <w:tab w:val="left" w:pos="6237"/>
        </w:tabs>
        <w:spacing w:before="120"/>
        <w:rPr>
          <w:rFonts w:eastAsia="Times New Roman"/>
          <w:szCs w:val="22"/>
          <w:lang w:eastAsia="zh-CN" w:bidi="th-TH"/>
        </w:rPr>
      </w:pPr>
    </w:p>
    <w:p w14:paraId="70E6123A" w14:textId="1C1DE17D" w:rsidR="00413167" w:rsidRDefault="00413167" w:rsidP="00413167">
      <w:pPr>
        <w:tabs>
          <w:tab w:val="left" w:pos="851"/>
          <w:tab w:val="left" w:pos="6237"/>
        </w:tabs>
        <w:spacing w:before="120"/>
        <w:rPr>
          <w:rFonts w:eastAsia="Times New Roman"/>
          <w:szCs w:val="22"/>
          <w:lang w:eastAsia="zh-CN" w:bidi="th-TH"/>
        </w:rPr>
      </w:pPr>
      <w:r w:rsidRPr="00413167">
        <w:rPr>
          <w:rFonts w:eastAsia="Times New Roman"/>
          <w:szCs w:val="22"/>
          <w:lang w:eastAsia="zh-CN" w:bidi="th-TH"/>
        </w:rPr>
        <w:t>A more interesting pattern emerges when we consider the accumulation of new species to the wetlands ov</w:t>
      </w:r>
      <w:r w:rsidR="00644F21">
        <w:rPr>
          <w:rFonts w:eastAsia="Times New Roman"/>
          <w:szCs w:val="22"/>
          <w:lang w:eastAsia="zh-CN" w:bidi="th-TH"/>
        </w:rPr>
        <w:t xml:space="preserve">er time. When we consider </w:t>
      </w:r>
      <w:r w:rsidR="00933F78">
        <w:rPr>
          <w:rFonts w:eastAsia="Times New Roman"/>
          <w:szCs w:val="22"/>
          <w:lang w:eastAsia="zh-CN" w:bidi="th-TH"/>
        </w:rPr>
        <w:t xml:space="preserve">amphibious </w:t>
      </w:r>
      <w:r w:rsidRPr="00413167">
        <w:rPr>
          <w:rFonts w:eastAsia="Times New Roman"/>
          <w:szCs w:val="22"/>
          <w:lang w:eastAsia="zh-CN" w:bidi="th-TH"/>
        </w:rPr>
        <w:t xml:space="preserve">species, the ten sites that received Commonwealth and State environmental water between 2014 and 2017 accumulated new </w:t>
      </w:r>
      <w:r w:rsidR="00933F78">
        <w:rPr>
          <w:rFonts w:eastAsia="Times New Roman"/>
          <w:szCs w:val="22"/>
          <w:lang w:eastAsia="zh-CN" w:bidi="th-TH"/>
        </w:rPr>
        <w:t>amphibious</w:t>
      </w:r>
      <w:r w:rsidRPr="00413167">
        <w:rPr>
          <w:rFonts w:eastAsia="Times New Roman"/>
          <w:szCs w:val="22"/>
          <w:lang w:eastAsia="zh-CN" w:bidi="th-TH"/>
        </w:rPr>
        <w:t xml:space="preserve"> species at a faster rate and had higher overall richness th</w:t>
      </w:r>
      <w:r w:rsidR="00295887">
        <w:rPr>
          <w:rFonts w:eastAsia="Times New Roman"/>
          <w:szCs w:val="22"/>
          <w:lang w:eastAsia="zh-CN" w:bidi="th-TH"/>
        </w:rPr>
        <w:t>a</w:t>
      </w:r>
      <w:r w:rsidRPr="00413167">
        <w:rPr>
          <w:rFonts w:eastAsia="Times New Roman"/>
          <w:szCs w:val="22"/>
          <w:lang w:eastAsia="zh-CN" w:bidi="th-TH"/>
        </w:rPr>
        <w:t xml:space="preserve">n the two wetlands that did not receive environmental water and only filled during unregulated inflows in 2016-17 (Sunshower and </w:t>
      </w:r>
      <w:r w:rsidRPr="00644F21">
        <w:rPr>
          <w:rFonts w:eastAsia="Times New Roman"/>
          <w:szCs w:val="22"/>
          <w:lang w:eastAsia="zh-CN" w:bidi="th-TH"/>
        </w:rPr>
        <w:t>McKenna’s</w:t>
      </w:r>
      <w:r w:rsidRPr="00D96E66">
        <w:rPr>
          <w:rStyle w:val="BodyTextCEWOChar"/>
        </w:rPr>
        <w:t>)</w:t>
      </w:r>
      <w:r w:rsidR="00D96E66" w:rsidRPr="00D96E66">
        <w:rPr>
          <w:rStyle w:val="BodyTextCEWOChar"/>
        </w:rPr>
        <w:t>(</w:t>
      </w:r>
      <w:r w:rsidR="00D96E66" w:rsidRPr="00D96E66">
        <w:rPr>
          <w:rStyle w:val="BodyTextCEWOChar"/>
        </w:rPr>
        <w:fldChar w:fldCharType="begin"/>
      </w:r>
      <w:r w:rsidR="00D96E66" w:rsidRPr="00D96E66">
        <w:rPr>
          <w:rStyle w:val="BodyTextCEWOChar"/>
        </w:rPr>
        <w:instrText xml:space="preserve"> REF _Ref508714827  \* MERGEFORMAT </w:instrText>
      </w:r>
      <w:r w:rsidR="00D96E66" w:rsidRPr="00D96E66">
        <w:rPr>
          <w:rStyle w:val="BodyTextCEWOChar"/>
        </w:rPr>
        <w:fldChar w:fldCharType="separate"/>
      </w:r>
      <w:r w:rsidR="00E7050A" w:rsidRPr="00E7050A">
        <w:rPr>
          <w:rStyle w:val="BodyTextCEWOChar"/>
        </w:rPr>
        <w:t>Figure 6</w:t>
      </w:r>
      <w:r w:rsidR="00E7050A" w:rsidRPr="00E7050A">
        <w:rPr>
          <w:rStyle w:val="BodyTextCEWOChar"/>
        </w:rPr>
        <w:noBreakHyphen/>
        <w:t>51</w:t>
      </w:r>
      <w:r w:rsidR="00D96E66" w:rsidRPr="00D96E66">
        <w:rPr>
          <w:rStyle w:val="BodyTextCEWOChar"/>
        </w:rPr>
        <w:fldChar w:fldCharType="end"/>
      </w:r>
      <w:r w:rsidR="00D96E66" w:rsidRPr="00D96E66">
        <w:rPr>
          <w:rStyle w:val="BodyTextCEWOChar"/>
        </w:rPr>
        <w:t>)</w:t>
      </w:r>
      <w:r w:rsidRPr="00D96E66">
        <w:rPr>
          <w:rStyle w:val="BodyTextCEWOChar"/>
        </w:rPr>
        <w:t xml:space="preserve">. </w:t>
      </w:r>
      <w:r w:rsidRPr="00644F21">
        <w:rPr>
          <w:rFonts w:eastAsia="Times New Roman"/>
          <w:szCs w:val="22"/>
          <w:lang w:eastAsia="zh-CN" w:bidi="th-TH"/>
        </w:rPr>
        <w:t>While the rate of accumulation of terrestrial species is similar across all wetlands.</w:t>
      </w:r>
    </w:p>
    <w:tbl>
      <w:tblPr>
        <w:tblStyle w:val="TableGrid1"/>
        <w:tblW w:w="0" w:type="auto"/>
        <w:tblLook w:val="04A0" w:firstRow="1" w:lastRow="0" w:firstColumn="1" w:lastColumn="0" w:noHBand="0" w:noVBand="1"/>
      </w:tblPr>
      <w:tblGrid>
        <w:gridCol w:w="4508"/>
        <w:gridCol w:w="4508"/>
      </w:tblGrid>
      <w:tr w:rsidR="005342A6" w:rsidRPr="00413167" w14:paraId="47AEEBE5" w14:textId="77777777" w:rsidTr="00B017A0">
        <w:tc>
          <w:tcPr>
            <w:tcW w:w="4508" w:type="dxa"/>
          </w:tcPr>
          <w:p w14:paraId="54DF6917" w14:textId="77777777" w:rsidR="005342A6" w:rsidRPr="00413167" w:rsidRDefault="005342A6" w:rsidP="00B017A0">
            <w:pPr>
              <w:tabs>
                <w:tab w:val="left" w:pos="851"/>
                <w:tab w:val="left" w:pos="6237"/>
              </w:tabs>
              <w:spacing w:before="120"/>
              <w:rPr>
                <w:rFonts w:eastAsia="Times New Roman"/>
                <w:szCs w:val="22"/>
                <w:lang w:eastAsia="zh-CN" w:bidi="th-TH"/>
              </w:rPr>
            </w:pPr>
            <w:bookmarkStart w:id="785" w:name="_Ref487612578"/>
            <w:bookmarkStart w:id="786" w:name="_Ref491859052"/>
            <w:bookmarkStart w:id="787" w:name="_Toc496876505"/>
            <w:r w:rsidRPr="00413167">
              <w:rPr>
                <w:rFonts w:eastAsia="Times New Roman"/>
                <w:noProof/>
                <w:szCs w:val="22"/>
              </w:rPr>
              <w:drawing>
                <wp:inline distT="0" distB="0" distL="0" distR="0" wp14:anchorId="1C9C86D0" wp14:editId="3BEC8C24">
                  <wp:extent cx="2538806" cy="540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2538806" cy="5400000"/>
                          </a:xfrm>
                          <a:prstGeom prst="rect">
                            <a:avLst/>
                          </a:prstGeom>
                        </pic:spPr>
                      </pic:pic>
                    </a:graphicData>
                  </a:graphic>
                </wp:inline>
              </w:drawing>
            </w:r>
          </w:p>
        </w:tc>
        <w:tc>
          <w:tcPr>
            <w:tcW w:w="4508" w:type="dxa"/>
          </w:tcPr>
          <w:p w14:paraId="19CF7B03" w14:textId="77777777" w:rsidR="005342A6" w:rsidRPr="00413167" w:rsidRDefault="005342A6" w:rsidP="00B017A0">
            <w:pPr>
              <w:tabs>
                <w:tab w:val="left" w:pos="851"/>
                <w:tab w:val="left" w:pos="6237"/>
              </w:tabs>
              <w:spacing w:before="120"/>
              <w:rPr>
                <w:rFonts w:eastAsia="Times New Roman"/>
                <w:szCs w:val="22"/>
                <w:lang w:eastAsia="zh-CN" w:bidi="th-TH"/>
              </w:rPr>
            </w:pPr>
            <w:r w:rsidRPr="00413167">
              <w:rPr>
                <w:rFonts w:eastAsia="Times New Roman"/>
                <w:noProof/>
                <w:szCs w:val="22"/>
              </w:rPr>
              <w:drawing>
                <wp:inline distT="0" distB="0" distL="0" distR="0" wp14:anchorId="7CC90BDA" wp14:editId="47D8B50A">
                  <wp:extent cx="2713433" cy="540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713433" cy="5400000"/>
                          </a:xfrm>
                          <a:prstGeom prst="rect">
                            <a:avLst/>
                          </a:prstGeom>
                          <a:noFill/>
                        </pic:spPr>
                      </pic:pic>
                    </a:graphicData>
                  </a:graphic>
                </wp:inline>
              </w:drawing>
            </w:r>
          </w:p>
        </w:tc>
      </w:tr>
    </w:tbl>
    <w:p w14:paraId="47E23709" w14:textId="77777777" w:rsidR="00D96E66" w:rsidRDefault="00D96E66" w:rsidP="00413167">
      <w:pPr>
        <w:spacing w:after="200" w:line="240" w:lineRule="auto"/>
        <w:jc w:val="left"/>
        <w:rPr>
          <w:rFonts w:eastAsiaTheme="minorHAnsi"/>
          <w:iCs/>
          <w:sz w:val="20"/>
          <w:szCs w:val="18"/>
          <w:lang w:eastAsia="en-US"/>
        </w:rPr>
      </w:pPr>
    </w:p>
    <w:p w14:paraId="5C0D792E" w14:textId="2346B8DA" w:rsidR="00413167" w:rsidRPr="00644F21" w:rsidRDefault="00413167" w:rsidP="00413167">
      <w:pPr>
        <w:spacing w:after="200" w:line="240" w:lineRule="auto"/>
        <w:jc w:val="left"/>
        <w:rPr>
          <w:rFonts w:eastAsiaTheme="minorHAnsi"/>
          <w:iCs/>
          <w:sz w:val="20"/>
          <w:szCs w:val="18"/>
          <w:lang w:eastAsia="en-US"/>
        </w:rPr>
      </w:pPr>
      <w:bookmarkStart w:id="788" w:name="_Ref508714827"/>
      <w:bookmarkStart w:id="789" w:name="_Toc515353869"/>
      <w:r w:rsidRPr="00644F21">
        <w:rPr>
          <w:rFonts w:eastAsiaTheme="minorHAnsi"/>
          <w:iCs/>
          <w:sz w:val="20"/>
          <w:szCs w:val="18"/>
          <w:lang w:eastAsia="en-US"/>
        </w:rPr>
        <w:t xml:space="preserve">Figure </w:t>
      </w:r>
      <w:r w:rsidR="00DC15CC">
        <w:rPr>
          <w:rFonts w:eastAsiaTheme="minorHAnsi"/>
          <w:iCs/>
          <w:sz w:val="20"/>
          <w:szCs w:val="18"/>
          <w:lang w:eastAsia="en-US"/>
        </w:rPr>
        <w:fldChar w:fldCharType="begin"/>
      </w:r>
      <w:r w:rsidR="00DC15CC">
        <w:rPr>
          <w:rFonts w:eastAsiaTheme="minorHAnsi"/>
          <w:iCs/>
          <w:sz w:val="20"/>
          <w:szCs w:val="18"/>
          <w:lang w:eastAsia="en-US"/>
        </w:rPr>
        <w:instrText xml:space="preserve"> STYLEREF 1 \s </w:instrText>
      </w:r>
      <w:r w:rsidR="00DC15CC">
        <w:rPr>
          <w:rFonts w:eastAsiaTheme="minorHAnsi"/>
          <w:iCs/>
          <w:sz w:val="20"/>
          <w:szCs w:val="18"/>
          <w:lang w:eastAsia="en-US"/>
        </w:rPr>
        <w:fldChar w:fldCharType="separate"/>
      </w:r>
      <w:r w:rsidR="00E7050A">
        <w:rPr>
          <w:rFonts w:eastAsiaTheme="minorHAnsi"/>
          <w:iCs/>
          <w:noProof/>
          <w:sz w:val="20"/>
          <w:szCs w:val="18"/>
          <w:lang w:eastAsia="en-US"/>
        </w:rPr>
        <w:t>6</w:t>
      </w:r>
      <w:r w:rsidR="00DC15CC">
        <w:rPr>
          <w:rFonts w:eastAsiaTheme="minorHAnsi"/>
          <w:iCs/>
          <w:sz w:val="20"/>
          <w:szCs w:val="18"/>
          <w:lang w:eastAsia="en-US"/>
        </w:rPr>
        <w:fldChar w:fldCharType="end"/>
      </w:r>
      <w:r w:rsidR="00DC15CC">
        <w:rPr>
          <w:rFonts w:eastAsiaTheme="minorHAnsi"/>
          <w:iCs/>
          <w:sz w:val="20"/>
          <w:szCs w:val="18"/>
          <w:lang w:eastAsia="en-US"/>
        </w:rPr>
        <w:noBreakHyphen/>
      </w:r>
      <w:r w:rsidR="00DC15CC">
        <w:rPr>
          <w:rFonts w:eastAsiaTheme="minorHAnsi"/>
          <w:iCs/>
          <w:sz w:val="20"/>
          <w:szCs w:val="18"/>
          <w:lang w:eastAsia="en-US"/>
        </w:rPr>
        <w:fldChar w:fldCharType="begin"/>
      </w:r>
      <w:r w:rsidR="00DC15CC">
        <w:rPr>
          <w:rFonts w:eastAsiaTheme="minorHAnsi"/>
          <w:iCs/>
          <w:sz w:val="20"/>
          <w:szCs w:val="18"/>
          <w:lang w:eastAsia="en-US"/>
        </w:rPr>
        <w:instrText xml:space="preserve"> SEQ Figure \* ARABIC \s 1 </w:instrText>
      </w:r>
      <w:r w:rsidR="00DC15CC">
        <w:rPr>
          <w:rFonts w:eastAsiaTheme="minorHAnsi"/>
          <w:iCs/>
          <w:sz w:val="20"/>
          <w:szCs w:val="18"/>
          <w:lang w:eastAsia="en-US"/>
        </w:rPr>
        <w:fldChar w:fldCharType="separate"/>
      </w:r>
      <w:r w:rsidR="00E7050A">
        <w:rPr>
          <w:rFonts w:eastAsiaTheme="minorHAnsi"/>
          <w:iCs/>
          <w:noProof/>
          <w:sz w:val="20"/>
          <w:szCs w:val="18"/>
          <w:lang w:eastAsia="en-US"/>
        </w:rPr>
        <w:t>51</w:t>
      </w:r>
      <w:r w:rsidR="00DC15CC">
        <w:rPr>
          <w:rFonts w:eastAsiaTheme="minorHAnsi"/>
          <w:iCs/>
          <w:sz w:val="20"/>
          <w:szCs w:val="18"/>
          <w:lang w:eastAsia="en-US"/>
        </w:rPr>
        <w:fldChar w:fldCharType="end"/>
      </w:r>
      <w:bookmarkEnd w:id="785"/>
      <w:bookmarkEnd w:id="786"/>
      <w:bookmarkEnd w:id="788"/>
      <w:r w:rsidRPr="00644F21">
        <w:rPr>
          <w:rFonts w:eastAsiaTheme="minorHAnsi"/>
          <w:iCs/>
          <w:sz w:val="20"/>
          <w:szCs w:val="18"/>
          <w:lang w:eastAsia="en-US"/>
        </w:rPr>
        <w:t xml:space="preserve"> Cumulative species observations (sobs) for each survey occasion for all species and amphibious (water dependent species) at each site. MCK (McKenna’s) and SUN (Sunshower) did not receive environmental water between 2014-17, while the remaining sites received environmental water on at least one occasion.</w:t>
      </w:r>
      <w:bookmarkEnd w:id="787"/>
      <w:bookmarkEnd w:id="789"/>
      <w:r w:rsidRPr="00644F21">
        <w:rPr>
          <w:rFonts w:eastAsiaTheme="minorHAnsi"/>
          <w:iCs/>
          <w:sz w:val="20"/>
          <w:szCs w:val="18"/>
          <w:lang w:eastAsia="en-US"/>
        </w:rPr>
        <w:t xml:space="preserve"> </w:t>
      </w:r>
    </w:p>
    <w:p w14:paraId="24DCFB88" w14:textId="77777777" w:rsidR="00933F78" w:rsidRDefault="00933F78">
      <w:pPr>
        <w:spacing w:after="0" w:line="240" w:lineRule="auto"/>
        <w:jc w:val="left"/>
        <w:rPr>
          <w:rFonts w:eastAsia="Times New Roman"/>
          <w:szCs w:val="22"/>
          <w:lang w:eastAsia="zh-CN" w:bidi="th-TH"/>
        </w:rPr>
      </w:pPr>
      <w:r>
        <w:rPr>
          <w:rFonts w:eastAsia="Times New Roman"/>
          <w:szCs w:val="22"/>
          <w:lang w:eastAsia="zh-CN" w:bidi="th-TH"/>
        </w:rPr>
        <w:br w:type="page"/>
      </w:r>
    </w:p>
    <w:p w14:paraId="065C3B7E" w14:textId="2B808257" w:rsidR="00413167" w:rsidRPr="00413167" w:rsidRDefault="00933F78" w:rsidP="00644F21">
      <w:pPr>
        <w:tabs>
          <w:tab w:val="left" w:pos="851"/>
          <w:tab w:val="left" w:pos="6237"/>
        </w:tabs>
        <w:spacing w:before="120"/>
        <w:rPr>
          <w:rFonts w:eastAsiaTheme="minorEastAsia" w:cstheme="minorBidi"/>
          <w:b/>
          <w:i/>
          <w:color w:val="000000" w:themeColor="text1"/>
          <w:spacing w:val="15"/>
          <w:szCs w:val="22"/>
          <w:lang w:eastAsia="en-US"/>
        </w:rPr>
      </w:pPr>
      <w:r>
        <w:rPr>
          <w:rFonts w:eastAsia="Times New Roman"/>
          <w:szCs w:val="22"/>
          <w:lang w:eastAsia="zh-CN" w:bidi="th-TH"/>
        </w:rPr>
        <w:t xml:space="preserve">Species richness was influenced by wetland water depth and soil moisture. </w:t>
      </w:r>
      <w:r w:rsidR="00413167" w:rsidRPr="00413167">
        <w:rPr>
          <w:rFonts w:eastAsia="Times New Roman"/>
          <w:szCs w:val="22"/>
          <w:lang w:eastAsia="zh-CN" w:bidi="th-TH"/>
        </w:rPr>
        <w:t xml:space="preserve">There is a significant positive relationship between </w:t>
      </w:r>
      <w:r>
        <w:rPr>
          <w:rFonts w:eastAsia="Times New Roman"/>
          <w:szCs w:val="22"/>
          <w:lang w:eastAsia="zh-CN" w:bidi="th-TH"/>
        </w:rPr>
        <w:t>the</w:t>
      </w:r>
      <w:r w:rsidR="00413167" w:rsidRPr="00413167">
        <w:rPr>
          <w:rFonts w:eastAsia="Times New Roman"/>
          <w:szCs w:val="22"/>
          <w:lang w:eastAsia="zh-CN" w:bidi="th-TH"/>
        </w:rPr>
        <w:t xml:space="preserve"> </w:t>
      </w:r>
      <w:r>
        <w:rPr>
          <w:rFonts w:eastAsia="Times New Roman"/>
          <w:szCs w:val="22"/>
          <w:lang w:eastAsia="zh-CN" w:bidi="th-TH"/>
        </w:rPr>
        <w:t xml:space="preserve">amphibious </w:t>
      </w:r>
      <w:r w:rsidR="00413167" w:rsidRPr="00413167">
        <w:rPr>
          <w:rFonts w:eastAsia="Times New Roman"/>
          <w:szCs w:val="22"/>
          <w:lang w:eastAsia="zh-CN" w:bidi="th-TH"/>
        </w:rPr>
        <w:t>species richness and soil moisture (</w:t>
      </w:r>
      <w:r>
        <w:rPr>
          <w:rFonts w:eastAsia="Times New Roman"/>
          <w:szCs w:val="22"/>
          <w:lang w:eastAsia="zh-CN" w:bidi="th-TH"/>
        </w:rPr>
        <w:t xml:space="preserve">Spearman’s </w:t>
      </w:r>
      <w:r w:rsidR="00413167" w:rsidRPr="00413167">
        <w:rPr>
          <w:rFonts w:eastAsia="Times New Roman"/>
          <w:szCs w:val="22"/>
          <w:lang w:eastAsia="zh-CN" w:bidi="th-TH"/>
        </w:rPr>
        <w:t>r= 2.908, p=0.004), but not water depth (</w:t>
      </w:r>
      <w:r>
        <w:rPr>
          <w:rFonts w:eastAsia="Times New Roman"/>
          <w:szCs w:val="22"/>
          <w:lang w:eastAsia="zh-CN" w:bidi="th-TH"/>
        </w:rPr>
        <w:t>Spearman’s</w:t>
      </w:r>
      <w:r w:rsidRPr="00413167">
        <w:rPr>
          <w:rFonts w:eastAsia="Times New Roman"/>
          <w:szCs w:val="22"/>
          <w:lang w:eastAsia="zh-CN" w:bidi="th-TH"/>
        </w:rPr>
        <w:t xml:space="preserve"> </w:t>
      </w:r>
      <w:r w:rsidR="00413167" w:rsidRPr="00413167">
        <w:rPr>
          <w:rFonts w:eastAsia="Times New Roman"/>
          <w:szCs w:val="22"/>
          <w:lang w:eastAsia="zh-CN" w:bidi="th-TH"/>
        </w:rPr>
        <w:t>r = -0.880, p = 0.380) (number of species increases as soils become increasingly water logged). In contrast, there was a significant negative relationship between terrestrial species richness and water depth (</w:t>
      </w:r>
      <w:r>
        <w:rPr>
          <w:rFonts w:eastAsia="Times New Roman"/>
          <w:szCs w:val="22"/>
          <w:lang w:eastAsia="zh-CN" w:bidi="th-TH"/>
        </w:rPr>
        <w:t>Spearman’s</w:t>
      </w:r>
      <w:r w:rsidRPr="00413167" w:rsidDel="00933F78">
        <w:rPr>
          <w:rFonts w:eastAsia="Times New Roman"/>
          <w:szCs w:val="22"/>
          <w:lang w:eastAsia="zh-CN" w:bidi="th-TH"/>
        </w:rPr>
        <w:t xml:space="preserve"> </w:t>
      </w:r>
      <w:r w:rsidR="00413167" w:rsidRPr="00413167">
        <w:rPr>
          <w:rFonts w:eastAsia="Times New Roman"/>
          <w:szCs w:val="22"/>
          <w:lang w:eastAsia="zh-CN" w:bidi="th-TH"/>
        </w:rPr>
        <w:t>r = -7.813, p&lt;0.001), and soil moisture (</w:t>
      </w:r>
      <w:r>
        <w:rPr>
          <w:rFonts w:eastAsia="Times New Roman"/>
          <w:szCs w:val="22"/>
          <w:lang w:eastAsia="zh-CN" w:bidi="th-TH"/>
        </w:rPr>
        <w:t>Spearman’s</w:t>
      </w:r>
      <w:r w:rsidRPr="00413167" w:rsidDel="00933F78">
        <w:rPr>
          <w:rFonts w:eastAsia="Times New Roman"/>
          <w:szCs w:val="22"/>
          <w:lang w:eastAsia="zh-CN" w:bidi="th-TH"/>
        </w:rPr>
        <w:t xml:space="preserve"> </w:t>
      </w:r>
      <w:r w:rsidR="00413167" w:rsidRPr="00413167">
        <w:rPr>
          <w:rFonts w:eastAsia="Times New Roman"/>
          <w:szCs w:val="22"/>
          <w:lang w:eastAsia="zh-CN" w:bidi="th-TH"/>
        </w:rPr>
        <w:t xml:space="preserve">r = -6.052, p&lt;0.001). </w:t>
      </w:r>
    </w:p>
    <w:p w14:paraId="69DC1F74" w14:textId="77777777" w:rsidR="00933F78" w:rsidRDefault="00933F78" w:rsidP="00413167">
      <w:pPr>
        <w:numPr>
          <w:ilvl w:val="1"/>
          <w:numId w:val="0"/>
        </w:numPr>
        <w:spacing w:after="160"/>
        <w:jc w:val="left"/>
        <w:rPr>
          <w:rStyle w:val="Emphasis"/>
        </w:rPr>
      </w:pPr>
    </w:p>
    <w:p w14:paraId="1B63145C" w14:textId="77777777" w:rsidR="00413167" w:rsidRPr="00644F21" w:rsidRDefault="00413167" w:rsidP="00413167">
      <w:pPr>
        <w:numPr>
          <w:ilvl w:val="1"/>
          <w:numId w:val="0"/>
        </w:numPr>
        <w:spacing w:after="160"/>
        <w:jc w:val="left"/>
        <w:rPr>
          <w:rStyle w:val="Emphasis"/>
        </w:rPr>
      </w:pPr>
      <w:r w:rsidRPr="00644F21">
        <w:rPr>
          <w:rStyle w:val="Emphasis"/>
        </w:rPr>
        <w:t>Did Commonwealth environmental water contribute to vegetation community diversity?</w:t>
      </w:r>
    </w:p>
    <w:p w14:paraId="6CD815B1" w14:textId="678FDDAB" w:rsidR="006417A8" w:rsidRDefault="00413167" w:rsidP="00E05C73">
      <w:pPr>
        <w:pStyle w:val="BodyText10"/>
        <w:rPr>
          <w:rFonts w:eastAsiaTheme="minorHAnsi"/>
        </w:rPr>
      </w:pPr>
      <w:r w:rsidRPr="00413167">
        <w:rPr>
          <w:rFonts w:eastAsiaTheme="minorHAnsi"/>
        </w:rPr>
        <w:t>The 12 wetlands monitored under this program represent four vegetation comm</w:t>
      </w:r>
      <w:r w:rsidR="00644F21">
        <w:rPr>
          <w:rFonts w:eastAsiaTheme="minorHAnsi"/>
        </w:rPr>
        <w:t>unity types, these are Lignum (</w:t>
      </w:r>
      <w:r w:rsidRPr="00413167">
        <w:rPr>
          <w:rFonts w:eastAsiaTheme="minorHAnsi"/>
        </w:rPr>
        <w:t xml:space="preserve">Eulimbah Swamp), Lignum- black box (Nap Nap, Telephone creek, Avalon and Wagourah Lagoon), tall emergent aquatic (Mercedes, Two Bridges and Piggery Swamp) and river red gum woodland (Sunshower, Gooragool, Yarradda, McKenna’s). In 2016-17 </w:t>
      </w:r>
      <w:r w:rsidR="00E2219C">
        <w:rPr>
          <w:rFonts w:eastAsiaTheme="minorHAnsi"/>
        </w:rPr>
        <w:t>e</w:t>
      </w:r>
      <w:r w:rsidRPr="00413167">
        <w:rPr>
          <w:rFonts w:eastAsiaTheme="minorHAnsi"/>
        </w:rPr>
        <w:t xml:space="preserve">nvironmental watering actions targeted three communities Lignum, Lignum-black box and tall emergent aquatic, while river red gum woodland wetlands filled during unregulated flows. </w:t>
      </w:r>
      <w:r w:rsidR="00933F78">
        <w:rPr>
          <w:rFonts w:eastAsiaTheme="minorHAnsi"/>
        </w:rPr>
        <w:t xml:space="preserve">Overall the </w:t>
      </w:r>
      <w:r w:rsidRPr="00413167">
        <w:rPr>
          <w:rFonts w:eastAsiaTheme="minorHAnsi"/>
        </w:rPr>
        <w:t xml:space="preserve">composition of </w:t>
      </w:r>
      <w:r w:rsidR="002D0F1B">
        <w:rPr>
          <w:rFonts w:eastAsiaTheme="minorHAnsi"/>
        </w:rPr>
        <w:t xml:space="preserve">understory plants species in each community </w:t>
      </w:r>
      <w:r w:rsidRPr="00413167">
        <w:rPr>
          <w:rFonts w:eastAsiaTheme="minorHAnsi"/>
        </w:rPr>
        <w:t>differed significantly (</w:t>
      </w:r>
      <w:r w:rsidR="002D0F1B">
        <w:rPr>
          <w:rFonts w:eastAsiaTheme="minorHAnsi"/>
        </w:rPr>
        <w:t>ANOSIM Global R 0.552. p&lt;0.001</w:t>
      </w:r>
      <w:r w:rsidR="006417A8">
        <w:rPr>
          <w:rFonts w:eastAsiaTheme="minorHAnsi"/>
        </w:rPr>
        <w:t>) taken across the three years, understory communities within the river red gum woodland, tall emergent and lignum - lignum black box differ signi</w:t>
      </w:r>
      <w:r w:rsidR="00C3096D">
        <w:rPr>
          <w:rFonts w:eastAsiaTheme="minorHAnsi"/>
        </w:rPr>
        <w:t xml:space="preserve">ficantly </w:t>
      </w:r>
      <w:r w:rsidR="006417A8">
        <w:rPr>
          <w:rFonts w:eastAsiaTheme="minorHAnsi"/>
        </w:rPr>
        <w:t xml:space="preserve">while understory communities in the lignum and lignum black box communities are similar </w:t>
      </w:r>
      <w:r w:rsidR="006417A8" w:rsidRPr="00E05C73">
        <w:rPr>
          <w:rFonts w:eastAsiaTheme="minorHAnsi"/>
        </w:rPr>
        <w:t>(Pairwise R 0.08, p = 0.252)</w:t>
      </w:r>
      <w:r w:rsidR="006417A8" w:rsidRPr="006417A8">
        <w:rPr>
          <w:rFonts w:eastAsiaTheme="minorHAnsi"/>
        </w:rPr>
        <w:t xml:space="preserve"> </w:t>
      </w:r>
      <w:r w:rsidR="006417A8" w:rsidRPr="00E05C73">
        <w:rPr>
          <w:rFonts w:eastAsiaTheme="minorHAnsi"/>
        </w:rPr>
        <w:t>(</w:t>
      </w:r>
      <w:r w:rsidR="006417A8" w:rsidRPr="00E05C73">
        <w:rPr>
          <w:rFonts w:eastAsiaTheme="minorHAnsi"/>
        </w:rPr>
        <w:fldChar w:fldCharType="begin"/>
      </w:r>
      <w:r w:rsidR="006417A8" w:rsidRPr="00E05C73">
        <w:rPr>
          <w:rFonts w:eastAsiaTheme="minorHAnsi"/>
        </w:rPr>
        <w:instrText xml:space="preserve"> REF _Ref491431259 \h  \* MERGEFORMAT </w:instrText>
      </w:r>
      <w:r w:rsidR="006417A8" w:rsidRPr="00E05C73">
        <w:rPr>
          <w:rFonts w:eastAsiaTheme="minorHAnsi"/>
        </w:rPr>
      </w:r>
      <w:r w:rsidR="006417A8" w:rsidRPr="00E05C73">
        <w:rPr>
          <w:rFonts w:eastAsiaTheme="minorHAnsi"/>
        </w:rPr>
        <w:fldChar w:fldCharType="separate"/>
      </w:r>
      <w:r w:rsidR="00E7050A" w:rsidRPr="00E7050A">
        <w:rPr>
          <w:rFonts w:eastAsiaTheme="minorHAnsi"/>
        </w:rPr>
        <w:t>Figure 6</w:t>
      </w:r>
      <w:r w:rsidR="00E7050A" w:rsidRPr="00E7050A">
        <w:rPr>
          <w:rFonts w:eastAsiaTheme="minorHAnsi"/>
        </w:rPr>
        <w:noBreakHyphen/>
        <w:t>52</w:t>
      </w:r>
      <w:r w:rsidR="006417A8" w:rsidRPr="00E05C73">
        <w:rPr>
          <w:rFonts w:eastAsiaTheme="minorHAnsi"/>
        </w:rPr>
        <w:fldChar w:fldCharType="end"/>
      </w:r>
      <w:r w:rsidR="006417A8" w:rsidRPr="00E05C73">
        <w:rPr>
          <w:rFonts w:eastAsiaTheme="minorHAnsi"/>
        </w:rPr>
        <w:t>)</w:t>
      </w:r>
      <w:r w:rsidR="006417A8">
        <w:rPr>
          <w:rFonts w:eastAsiaTheme="minorHAnsi"/>
        </w:rPr>
        <w:t xml:space="preserve">. </w:t>
      </w:r>
    </w:p>
    <w:p w14:paraId="13C80E28" w14:textId="77777777" w:rsidR="00CF62CD" w:rsidRDefault="00CF62CD" w:rsidP="00E05C73">
      <w:pPr>
        <w:pStyle w:val="BodyText10"/>
        <w:rPr>
          <w:rFonts w:eastAsiaTheme="minorHAnsi"/>
        </w:rPr>
      </w:pPr>
    </w:p>
    <w:p w14:paraId="1E07CB17" w14:textId="77777777" w:rsidR="00F3650B" w:rsidRDefault="00F3650B">
      <w:pPr>
        <w:spacing w:after="0" w:line="240" w:lineRule="auto"/>
        <w:jc w:val="left"/>
        <w:rPr>
          <w:rFonts w:eastAsiaTheme="minorHAnsi"/>
          <w:iCs/>
          <w:sz w:val="20"/>
          <w:szCs w:val="18"/>
          <w:lang w:eastAsia="en-US"/>
        </w:rPr>
      </w:pPr>
      <w:r>
        <w:rPr>
          <w:rFonts w:eastAsiaTheme="minorHAnsi"/>
          <w:iCs/>
          <w:sz w:val="20"/>
          <w:szCs w:val="18"/>
          <w:lang w:eastAsia="en-US"/>
        </w:rPr>
        <w:br w:type="page"/>
      </w:r>
    </w:p>
    <w:p w14:paraId="7B1C9ACC" w14:textId="77777777" w:rsidR="00F3650B" w:rsidRPr="00413167" w:rsidRDefault="00F3650B" w:rsidP="00F3650B">
      <w:pPr>
        <w:spacing w:after="0"/>
        <w:jc w:val="left"/>
        <w:rPr>
          <w:rFonts w:eastAsiaTheme="minorHAnsi"/>
          <w:sz w:val="20"/>
          <w:lang w:eastAsia="en-US"/>
        </w:rPr>
      </w:pPr>
    </w:p>
    <w:p w14:paraId="0045AC73" w14:textId="08478411" w:rsidR="00413167" w:rsidRPr="00413167" w:rsidRDefault="005342A6" w:rsidP="00413167">
      <w:pPr>
        <w:spacing w:after="0"/>
        <w:jc w:val="left"/>
        <w:rPr>
          <w:rFonts w:eastAsiaTheme="minorHAnsi"/>
          <w:sz w:val="20"/>
          <w:lang w:eastAsia="en-US"/>
        </w:rPr>
      </w:pPr>
      <w:r w:rsidRPr="00413167">
        <w:rPr>
          <w:rFonts w:eastAsiaTheme="minorHAnsi"/>
          <w:noProof/>
          <w:sz w:val="20"/>
        </w:rPr>
        <w:drawing>
          <wp:inline distT="0" distB="0" distL="0" distR="0" wp14:anchorId="3AA22F15" wp14:editId="7AF5073A">
            <wp:extent cx="5676900" cy="2981325"/>
            <wp:effectExtent l="0" t="0" r="0" b="9525"/>
            <wp:docPr id="1862560231" name="Picture 186256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eg community.bmp"/>
                    <pic:cNvPicPr/>
                  </pic:nvPicPr>
                  <pic:blipFill rotWithShape="1">
                    <a:blip r:embed="rId107" cstate="email">
                      <a:extLst>
                        <a:ext uri="{28A0092B-C50C-407E-A947-70E740481C1C}">
                          <a14:useLocalDpi xmlns:a14="http://schemas.microsoft.com/office/drawing/2010/main"/>
                        </a:ext>
                      </a:extLst>
                    </a:blip>
                    <a:srcRect r="953" b="38386"/>
                    <a:stretch/>
                  </pic:blipFill>
                  <pic:spPr bwMode="auto">
                    <a:xfrm>
                      <a:off x="0" y="0"/>
                      <a:ext cx="5676900" cy="2981325"/>
                    </a:xfrm>
                    <a:prstGeom prst="rect">
                      <a:avLst/>
                    </a:prstGeom>
                    <a:ln>
                      <a:noFill/>
                    </a:ln>
                    <a:extLst>
                      <a:ext uri="{53640926-AAD7-44D8-BBD7-CCE9431645EC}">
                        <a14:shadowObscured xmlns:a14="http://schemas.microsoft.com/office/drawing/2010/main"/>
                      </a:ext>
                    </a:extLst>
                  </pic:spPr>
                </pic:pic>
              </a:graphicData>
            </a:graphic>
          </wp:inline>
        </w:drawing>
      </w:r>
    </w:p>
    <w:p w14:paraId="0BF5675C" w14:textId="2963729B" w:rsidR="00413167" w:rsidRPr="00644F21" w:rsidRDefault="00413167" w:rsidP="00413167">
      <w:pPr>
        <w:spacing w:after="200" w:line="240" w:lineRule="auto"/>
        <w:jc w:val="left"/>
        <w:rPr>
          <w:iCs/>
          <w:sz w:val="20"/>
          <w:szCs w:val="18"/>
          <w:lang w:bidi="th-TH"/>
        </w:rPr>
      </w:pPr>
      <w:bookmarkStart w:id="790" w:name="_Ref491431259"/>
      <w:bookmarkStart w:id="791" w:name="_Toc496876506"/>
      <w:bookmarkStart w:id="792" w:name="_Toc515353870"/>
      <w:r w:rsidRPr="00644F21">
        <w:rPr>
          <w:rFonts w:eastAsiaTheme="minorHAnsi"/>
          <w:iCs/>
          <w:sz w:val="20"/>
          <w:szCs w:val="18"/>
          <w:lang w:eastAsia="en-US"/>
        </w:rPr>
        <w:t xml:space="preserve">Figure </w:t>
      </w:r>
      <w:r w:rsidR="00DC15CC">
        <w:rPr>
          <w:rFonts w:eastAsiaTheme="minorHAnsi"/>
          <w:iCs/>
          <w:sz w:val="20"/>
          <w:szCs w:val="18"/>
          <w:lang w:eastAsia="en-US"/>
        </w:rPr>
        <w:fldChar w:fldCharType="begin"/>
      </w:r>
      <w:r w:rsidR="00DC15CC">
        <w:rPr>
          <w:rFonts w:eastAsiaTheme="minorHAnsi"/>
          <w:iCs/>
          <w:sz w:val="20"/>
          <w:szCs w:val="18"/>
          <w:lang w:eastAsia="en-US"/>
        </w:rPr>
        <w:instrText xml:space="preserve"> STYLEREF 1 \s </w:instrText>
      </w:r>
      <w:r w:rsidR="00DC15CC">
        <w:rPr>
          <w:rFonts w:eastAsiaTheme="minorHAnsi"/>
          <w:iCs/>
          <w:sz w:val="20"/>
          <w:szCs w:val="18"/>
          <w:lang w:eastAsia="en-US"/>
        </w:rPr>
        <w:fldChar w:fldCharType="separate"/>
      </w:r>
      <w:r w:rsidR="00E7050A">
        <w:rPr>
          <w:rFonts w:eastAsiaTheme="minorHAnsi"/>
          <w:iCs/>
          <w:noProof/>
          <w:sz w:val="20"/>
          <w:szCs w:val="18"/>
          <w:lang w:eastAsia="en-US"/>
        </w:rPr>
        <w:t>6</w:t>
      </w:r>
      <w:r w:rsidR="00DC15CC">
        <w:rPr>
          <w:rFonts w:eastAsiaTheme="minorHAnsi"/>
          <w:iCs/>
          <w:sz w:val="20"/>
          <w:szCs w:val="18"/>
          <w:lang w:eastAsia="en-US"/>
        </w:rPr>
        <w:fldChar w:fldCharType="end"/>
      </w:r>
      <w:r w:rsidR="00DC15CC">
        <w:rPr>
          <w:rFonts w:eastAsiaTheme="minorHAnsi"/>
          <w:iCs/>
          <w:sz w:val="20"/>
          <w:szCs w:val="18"/>
          <w:lang w:eastAsia="en-US"/>
        </w:rPr>
        <w:noBreakHyphen/>
      </w:r>
      <w:r w:rsidR="00DC15CC">
        <w:rPr>
          <w:rFonts w:eastAsiaTheme="minorHAnsi"/>
          <w:iCs/>
          <w:sz w:val="20"/>
          <w:szCs w:val="18"/>
          <w:lang w:eastAsia="en-US"/>
        </w:rPr>
        <w:fldChar w:fldCharType="begin"/>
      </w:r>
      <w:r w:rsidR="00DC15CC">
        <w:rPr>
          <w:rFonts w:eastAsiaTheme="minorHAnsi"/>
          <w:iCs/>
          <w:sz w:val="20"/>
          <w:szCs w:val="18"/>
          <w:lang w:eastAsia="en-US"/>
        </w:rPr>
        <w:instrText xml:space="preserve"> SEQ Figure \* ARABIC \s 1 </w:instrText>
      </w:r>
      <w:r w:rsidR="00DC15CC">
        <w:rPr>
          <w:rFonts w:eastAsiaTheme="minorHAnsi"/>
          <w:iCs/>
          <w:sz w:val="20"/>
          <w:szCs w:val="18"/>
          <w:lang w:eastAsia="en-US"/>
        </w:rPr>
        <w:fldChar w:fldCharType="separate"/>
      </w:r>
      <w:r w:rsidR="00E7050A">
        <w:rPr>
          <w:rFonts w:eastAsiaTheme="minorHAnsi"/>
          <w:iCs/>
          <w:noProof/>
          <w:sz w:val="20"/>
          <w:szCs w:val="18"/>
          <w:lang w:eastAsia="en-US"/>
        </w:rPr>
        <w:t>52</w:t>
      </w:r>
      <w:r w:rsidR="00DC15CC">
        <w:rPr>
          <w:rFonts w:eastAsiaTheme="minorHAnsi"/>
          <w:iCs/>
          <w:sz w:val="20"/>
          <w:szCs w:val="18"/>
          <w:lang w:eastAsia="en-US"/>
        </w:rPr>
        <w:fldChar w:fldCharType="end"/>
      </w:r>
      <w:bookmarkEnd w:id="790"/>
      <w:r w:rsidRPr="00644F21">
        <w:rPr>
          <w:iCs/>
          <w:sz w:val="20"/>
          <w:szCs w:val="18"/>
          <w:lang w:bidi="th-TH"/>
        </w:rPr>
        <w:t xml:space="preserve"> MDS plot of species composition across the four vegetation </w:t>
      </w:r>
      <w:r w:rsidR="00644F21" w:rsidRPr="00644F21">
        <w:rPr>
          <w:iCs/>
          <w:sz w:val="20"/>
          <w:szCs w:val="18"/>
          <w:lang w:bidi="th-TH"/>
        </w:rPr>
        <w:t>communities in</w:t>
      </w:r>
      <w:r w:rsidRPr="00644F21">
        <w:rPr>
          <w:iCs/>
          <w:sz w:val="20"/>
          <w:szCs w:val="18"/>
          <w:lang w:bidi="th-TH"/>
        </w:rPr>
        <w:t xml:space="preserve"> 2014-15 to 2016-17</w:t>
      </w:r>
      <w:r w:rsidR="00D002EC">
        <w:rPr>
          <w:iCs/>
          <w:sz w:val="20"/>
          <w:szCs w:val="18"/>
          <w:lang w:bidi="th-TH"/>
        </w:rPr>
        <w:t>.</w:t>
      </w:r>
      <w:r w:rsidRPr="00644F21">
        <w:rPr>
          <w:iCs/>
          <w:sz w:val="20"/>
          <w:szCs w:val="18"/>
          <w:lang w:bidi="th-TH"/>
        </w:rPr>
        <w:t xml:space="preserve"> Points that are close together have more similar communities then those which are further apart.</w:t>
      </w:r>
      <w:bookmarkEnd w:id="791"/>
      <w:bookmarkEnd w:id="792"/>
      <w:r w:rsidRPr="00644F21">
        <w:rPr>
          <w:iCs/>
          <w:sz w:val="20"/>
          <w:szCs w:val="18"/>
          <w:lang w:bidi="th-TH"/>
        </w:rPr>
        <w:t xml:space="preserve"> </w:t>
      </w:r>
    </w:p>
    <w:p w14:paraId="4DE64BF9" w14:textId="2D82EFD2" w:rsidR="00F3650B" w:rsidRDefault="00F3650B">
      <w:pPr>
        <w:spacing w:after="0" w:line="240" w:lineRule="auto"/>
        <w:jc w:val="left"/>
        <w:rPr>
          <w:rFonts w:eastAsiaTheme="minorHAnsi"/>
          <w:sz w:val="20"/>
          <w:lang w:eastAsia="en-US"/>
        </w:rPr>
      </w:pPr>
    </w:p>
    <w:p w14:paraId="41DEAF35" w14:textId="77777777" w:rsidR="00413167" w:rsidRPr="00413167" w:rsidRDefault="00413167" w:rsidP="00413167">
      <w:pPr>
        <w:spacing w:after="0" w:line="240" w:lineRule="auto"/>
        <w:ind w:right="113"/>
        <w:jc w:val="left"/>
        <w:rPr>
          <w:rFonts w:eastAsia="Times New Roman"/>
          <w:sz w:val="18"/>
          <w:szCs w:val="18"/>
          <w:lang w:bidi="th-TH"/>
        </w:rPr>
      </w:pPr>
    </w:p>
    <w:p w14:paraId="16F45448" w14:textId="77777777" w:rsidR="00413167" w:rsidRPr="00644F21" w:rsidRDefault="00413167" w:rsidP="00413167">
      <w:pPr>
        <w:numPr>
          <w:ilvl w:val="1"/>
          <w:numId w:val="0"/>
        </w:numPr>
        <w:spacing w:after="160"/>
        <w:jc w:val="left"/>
        <w:rPr>
          <w:rStyle w:val="Emphasis"/>
        </w:rPr>
      </w:pPr>
      <w:r w:rsidRPr="00644F21">
        <w:rPr>
          <w:rStyle w:val="Emphasis"/>
        </w:rPr>
        <w:t>Did environmental watering influence the types of species present in wetlands?</w:t>
      </w:r>
    </w:p>
    <w:p w14:paraId="2870C841" w14:textId="48992C2B" w:rsidR="00C3096D" w:rsidRDefault="00413167" w:rsidP="00C17444">
      <w:pPr>
        <w:pStyle w:val="BodyText10"/>
      </w:pPr>
      <w:r w:rsidRPr="00D9401A">
        <w:t>When considered across all wetlands and all</w:t>
      </w:r>
      <w:r w:rsidR="006670CB">
        <w:t xml:space="preserve"> monitored</w:t>
      </w:r>
      <w:r w:rsidRPr="00D9401A">
        <w:t xml:space="preserve"> water years, there was a significant difference in the composition of plant communities between wetland</w:t>
      </w:r>
      <w:r w:rsidR="006670CB">
        <w:t>s</w:t>
      </w:r>
      <w:r w:rsidRPr="00D9401A">
        <w:t xml:space="preserve"> that never received environmental water, received environmental water </w:t>
      </w:r>
      <w:r w:rsidR="00644F21">
        <w:t>two out of three years and three out of three</w:t>
      </w:r>
      <w:r w:rsidRPr="00D9401A">
        <w:t xml:space="preserve"> years (ANOSIM Global R 0.446, p &lt; 0.001).</w:t>
      </w:r>
      <w:r w:rsidR="00545E2E" w:rsidRPr="00D9401A">
        <w:t xml:space="preserve"> </w:t>
      </w:r>
      <w:r w:rsidRPr="00D9401A">
        <w:t xml:space="preserve"> As would be expected the greatest differences were between wetlands that never received environmental water (filled by unregulated flows in 2016-17) and wetlands that received environmental water in each of the three years (ANOSIM Global R 0.743, P &lt; 0.001).</w:t>
      </w:r>
      <w:r w:rsidR="00644F21">
        <w:rPr>
          <w:rFonts w:eastAsiaTheme="minorHAnsi"/>
          <w:lang w:eastAsia="en-US"/>
        </w:rPr>
        <w:t xml:space="preserve"> </w:t>
      </w:r>
      <w:r w:rsidR="00305EBB" w:rsidRPr="00D9401A">
        <w:rPr>
          <w:rFonts w:eastAsiaTheme="minorHAnsi"/>
          <w:lang w:eastAsia="en-US"/>
        </w:rPr>
        <w:t xml:space="preserve">This reflects both wetting and drying cycles and the length of times that wetlands are allowed to contain water, with more regular inundation allowing wetlands to support water depend species for longer periods. Expressed in terms of functional groups, </w:t>
      </w:r>
      <w:r w:rsidR="00D9401A">
        <w:rPr>
          <w:rFonts w:eastAsiaTheme="minorHAnsi"/>
          <w:lang w:eastAsia="en-US"/>
        </w:rPr>
        <w:t xml:space="preserve">the two sites that did not receive any </w:t>
      </w:r>
      <w:r w:rsidR="006670CB">
        <w:rPr>
          <w:rFonts w:eastAsiaTheme="minorHAnsi"/>
          <w:lang w:eastAsia="en-US"/>
        </w:rPr>
        <w:t>C</w:t>
      </w:r>
      <w:r w:rsidR="00305EBB" w:rsidRPr="00D9401A">
        <w:rPr>
          <w:rFonts w:eastAsiaTheme="minorHAnsi"/>
          <w:lang w:eastAsia="en-US"/>
        </w:rPr>
        <w:t>ommonwealth environmental water</w:t>
      </w:r>
      <w:r w:rsidR="00D9401A">
        <w:rPr>
          <w:rFonts w:eastAsiaTheme="minorHAnsi"/>
          <w:lang w:eastAsia="en-US"/>
        </w:rPr>
        <w:t xml:space="preserve"> i</w:t>
      </w:r>
      <w:r w:rsidR="00305EBB" w:rsidRPr="00D9401A">
        <w:rPr>
          <w:rFonts w:eastAsiaTheme="minorHAnsi"/>
          <w:lang w:eastAsia="en-US"/>
        </w:rPr>
        <w:t xml:space="preserve">n </w:t>
      </w:r>
      <w:r w:rsidR="00D9401A">
        <w:rPr>
          <w:rFonts w:eastAsiaTheme="minorHAnsi"/>
          <w:lang w:eastAsia="en-US"/>
        </w:rPr>
        <w:t xml:space="preserve">either </w:t>
      </w:r>
      <w:r w:rsidR="00305EBB" w:rsidRPr="00D9401A">
        <w:rPr>
          <w:rFonts w:eastAsiaTheme="minorHAnsi"/>
          <w:lang w:eastAsia="en-US"/>
        </w:rPr>
        <w:t xml:space="preserve">2014-15 </w:t>
      </w:r>
      <w:r w:rsidR="00D9401A">
        <w:rPr>
          <w:rFonts w:eastAsiaTheme="minorHAnsi"/>
          <w:lang w:eastAsia="en-US"/>
        </w:rPr>
        <w:t>or</w:t>
      </w:r>
      <w:r w:rsidR="00305EBB" w:rsidRPr="00D9401A">
        <w:rPr>
          <w:rFonts w:eastAsiaTheme="minorHAnsi"/>
          <w:lang w:eastAsia="en-US"/>
        </w:rPr>
        <w:t xml:space="preserve"> 2015-16 </w:t>
      </w:r>
      <w:r w:rsidR="00D9401A">
        <w:rPr>
          <w:rFonts w:eastAsiaTheme="minorHAnsi"/>
          <w:lang w:eastAsia="en-US"/>
        </w:rPr>
        <w:t xml:space="preserve">(Sunshower and McKenna’s) </w:t>
      </w:r>
      <w:r w:rsidR="00305EBB" w:rsidRPr="00D9401A">
        <w:rPr>
          <w:rFonts w:eastAsiaTheme="minorHAnsi"/>
          <w:lang w:eastAsia="en-US"/>
        </w:rPr>
        <w:t xml:space="preserve">have </w:t>
      </w:r>
      <w:r w:rsidR="00D9401A">
        <w:rPr>
          <w:rFonts w:eastAsiaTheme="minorHAnsi"/>
          <w:lang w:eastAsia="en-US"/>
        </w:rPr>
        <w:t>lower</w:t>
      </w:r>
      <w:r w:rsidR="00305EBB" w:rsidRPr="00D9401A">
        <w:rPr>
          <w:rFonts w:eastAsiaTheme="minorHAnsi"/>
          <w:lang w:eastAsia="en-US"/>
        </w:rPr>
        <w:t xml:space="preserve"> proportion of species belonging to the amphibious and terrestrial damp functional </w:t>
      </w:r>
      <w:r w:rsidR="00305EBB" w:rsidRPr="00D9401A">
        <w:rPr>
          <w:rFonts w:eastAsiaTheme="minorHAnsi"/>
        </w:rPr>
        <w:t xml:space="preserve">groups </w:t>
      </w:r>
      <w:r w:rsidR="00D9401A" w:rsidRPr="00D9401A">
        <w:rPr>
          <w:rFonts w:eastAsiaTheme="minorHAnsi"/>
        </w:rPr>
        <w:t>(</w:t>
      </w:r>
      <w:r w:rsidR="00D9401A" w:rsidRPr="00D9401A">
        <w:fldChar w:fldCharType="begin"/>
      </w:r>
      <w:r w:rsidR="00D9401A" w:rsidRPr="00D9401A">
        <w:instrText xml:space="preserve"> REF _Ref460666921 \h </w:instrText>
      </w:r>
      <w:r w:rsidR="00D9401A">
        <w:instrText xml:space="preserve"> \* MERGEFORMAT </w:instrText>
      </w:r>
      <w:r w:rsidR="00D9401A" w:rsidRPr="00D9401A">
        <w:fldChar w:fldCharType="separate"/>
      </w:r>
      <w:r w:rsidR="00E7050A" w:rsidRPr="00E7050A">
        <w:t>Figure 6</w:t>
      </w:r>
      <w:r w:rsidR="00E7050A" w:rsidRPr="00E7050A">
        <w:noBreakHyphen/>
        <w:t>53</w:t>
      </w:r>
      <w:r w:rsidR="00D9401A" w:rsidRPr="00D9401A">
        <w:fldChar w:fldCharType="end"/>
      </w:r>
      <w:r w:rsidR="00D9401A" w:rsidRPr="00D9401A">
        <w:t>).</w:t>
      </w:r>
      <w:r w:rsidR="00D9401A">
        <w:rPr>
          <w:lang w:eastAsia="en-US"/>
        </w:rPr>
        <w:t xml:space="preserve"> </w:t>
      </w:r>
      <w:r w:rsidRPr="00D9401A">
        <w:t>Considering th</w:t>
      </w:r>
      <w:r w:rsidR="00D9401A">
        <w:t xml:space="preserve">is pattern </w:t>
      </w:r>
      <w:r w:rsidRPr="00D9401A">
        <w:t xml:space="preserve">with the river red gum woodland wetlands, there were significant differences in community composition between the wetlands that received environmental water in 2014-15 and 2015-16 and filled on un-regulated flow in 2016-17 (Gooragool and Yarradda) and the two wetlands that only filled during the unregulated reconnection flow (McKenna’s and Sunshower) (ANOSIM Global R: 0.435 p &lt;0.001). </w:t>
      </w:r>
      <w:r w:rsidR="006670CB" w:rsidRPr="00D9401A">
        <w:t>S</w:t>
      </w:r>
      <w:r w:rsidR="006670CB">
        <w:t xml:space="preserve">IMPER </w:t>
      </w:r>
      <w:r w:rsidRPr="00D9401A">
        <w:t xml:space="preserve">comparisons of wetlands in 2016-17 </w:t>
      </w:r>
      <w:r w:rsidR="00C3096D">
        <w:t xml:space="preserve">that had received water in either 1 out of 3, and 2 out of 3 of the past 3  years </w:t>
      </w:r>
      <w:r w:rsidRPr="00D9401A">
        <w:t xml:space="preserve">show clear differences in the types of species present </w:t>
      </w:r>
      <w:r w:rsidRPr="00C17444">
        <w:t>(</w:t>
      </w:r>
      <w:r w:rsidR="00D002EC" w:rsidRPr="006422F5">
        <w:fldChar w:fldCharType="begin"/>
      </w:r>
      <w:r w:rsidR="00D002EC" w:rsidRPr="006422F5">
        <w:instrText xml:space="preserve"> REF _Ref514161868 \h </w:instrText>
      </w:r>
      <w:r w:rsidR="00D002EC">
        <w:instrText xml:space="preserve"> \* MERGEFORMAT </w:instrText>
      </w:r>
      <w:r w:rsidR="00D002EC" w:rsidRPr="006422F5">
        <w:fldChar w:fldCharType="separate"/>
      </w:r>
      <w:r w:rsidR="00D002EC" w:rsidRPr="000D4536">
        <w:rPr>
          <w:rFonts w:eastAsiaTheme="minorHAnsi"/>
        </w:rPr>
        <w:t>Table 6</w:t>
      </w:r>
      <w:r w:rsidR="00D002EC" w:rsidRPr="000D4536">
        <w:rPr>
          <w:rFonts w:eastAsiaTheme="minorHAnsi"/>
        </w:rPr>
        <w:noBreakHyphen/>
        <w:t>15</w:t>
      </w:r>
      <w:r w:rsidR="00D002EC" w:rsidRPr="006422F5">
        <w:fldChar w:fldCharType="end"/>
      </w:r>
      <w:r w:rsidR="00D9401A" w:rsidRPr="00C17444">
        <w:t>)</w:t>
      </w:r>
      <w:r w:rsidR="00D9401A">
        <w:t>. W</w:t>
      </w:r>
      <w:r w:rsidRPr="00D9401A">
        <w:t xml:space="preserve">etlands receiving environmental water in </w:t>
      </w:r>
      <w:r w:rsidR="006670CB">
        <w:t>two</w:t>
      </w:r>
      <w:r w:rsidRPr="00D9401A">
        <w:t xml:space="preserve"> of the past </w:t>
      </w:r>
      <w:r w:rsidR="006670CB">
        <w:t>three</w:t>
      </w:r>
      <w:r w:rsidR="006670CB" w:rsidRPr="00D9401A">
        <w:t xml:space="preserve"> </w:t>
      </w:r>
      <w:r w:rsidRPr="00D9401A">
        <w:t>years had lower abundance of river red gum (</w:t>
      </w:r>
      <w:r w:rsidRPr="00D9401A">
        <w:rPr>
          <w:i/>
        </w:rPr>
        <w:t>Eucalyptus camaldulensis</w:t>
      </w:r>
      <w:r w:rsidRPr="00D9401A">
        <w:t>) seedlings indicating lower levels of encroachment and higher abundances of water dependant species including spike rush (</w:t>
      </w:r>
      <w:r w:rsidRPr="00D9401A">
        <w:rPr>
          <w:i/>
        </w:rPr>
        <w:t>Eleocharis acuta</w:t>
      </w:r>
      <w:r w:rsidRPr="00D9401A">
        <w:t>), water primrose (</w:t>
      </w:r>
      <w:r w:rsidRPr="00D9401A">
        <w:rPr>
          <w:i/>
        </w:rPr>
        <w:t>Ludwigia peploides ssp. Montevidensis</w:t>
      </w:r>
      <w:r w:rsidRPr="00D9401A">
        <w:t>) and spiny mudgrass (</w:t>
      </w:r>
      <w:r w:rsidRPr="00D9401A">
        <w:rPr>
          <w:i/>
        </w:rPr>
        <w:t xml:space="preserve">Pseudoraphis </w:t>
      </w:r>
      <w:r w:rsidRPr="00D9401A">
        <w:t>spinescens)</w:t>
      </w:r>
      <w:r w:rsidR="00644F21">
        <w:t xml:space="preserve"> </w:t>
      </w:r>
      <w:r w:rsidR="00D9401A" w:rsidRPr="00D9401A">
        <w:t>(</w:t>
      </w:r>
      <w:r w:rsidR="00D9401A" w:rsidRPr="00D9401A">
        <w:fldChar w:fldCharType="begin"/>
      </w:r>
      <w:r w:rsidR="00D9401A" w:rsidRPr="00D9401A">
        <w:instrText xml:space="preserve"> REF _Ref491434081 \h </w:instrText>
      </w:r>
      <w:r w:rsidR="00D9401A">
        <w:instrText xml:space="preserve"> \* MERGEFORMAT </w:instrText>
      </w:r>
      <w:r w:rsidR="00D9401A" w:rsidRPr="00D9401A">
        <w:fldChar w:fldCharType="separate"/>
      </w:r>
      <w:r w:rsidR="00E7050A" w:rsidRPr="00E7050A">
        <w:rPr>
          <w:rFonts w:eastAsiaTheme="minorHAnsi"/>
        </w:rPr>
        <w:t>Plate 6</w:t>
      </w:r>
      <w:r w:rsidR="00E7050A" w:rsidRPr="00E7050A">
        <w:rPr>
          <w:rFonts w:eastAsiaTheme="minorHAnsi"/>
        </w:rPr>
        <w:noBreakHyphen/>
        <w:t>3</w:t>
      </w:r>
      <w:r w:rsidR="00D9401A" w:rsidRPr="00D9401A">
        <w:fldChar w:fldCharType="end"/>
      </w:r>
      <w:r w:rsidR="00D9401A" w:rsidRPr="00D9401A">
        <w:t>).</w:t>
      </w:r>
    </w:p>
    <w:p w14:paraId="1F59E650" w14:textId="77777777" w:rsidR="00C3096D" w:rsidRDefault="00C3096D">
      <w:pPr>
        <w:spacing w:after="0" w:line="240" w:lineRule="auto"/>
        <w:jc w:val="left"/>
        <w:rPr>
          <w:rFonts w:eastAsia="Times New Roman" w:cs="Angsana New"/>
          <w:szCs w:val="22"/>
          <w:lang w:eastAsia="zh-CN" w:bidi="th-TH"/>
        </w:rPr>
      </w:pPr>
      <w:r>
        <w:br w:type="page"/>
      </w:r>
    </w:p>
    <w:p w14:paraId="329475E7" w14:textId="77777777" w:rsidR="00E05C73" w:rsidRDefault="00E05C73" w:rsidP="00644F21">
      <w:pPr>
        <w:pStyle w:val="BodyText10"/>
      </w:pPr>
    </w:p>
    <w:p w14:paraId="200C3BAD" w14:textId="3DBFB5A3" w:rsidR="007B1962" w:rsidRDefault="007B1962">
      <w:pPr>
        <w:spacing w:after="0" w:line="240" w:lineRule="auto"/>
        <w:jc w:val="left"/>
        <w:rPr>
          <w:rFonts w:eastAsiaTheme="minorHAnsi"/>
          <w:iCs/>
          <w:sz w:val="20"/>
          <w:szCs w:val="18"/>
          <w:lang w:eastAsia="en-US"/>
        </w:rPr>
      </w:pPr>
      <w:bookmarkStart w:id="793" w:name="_Ref491345888"/>
    </w:p>
    <w:p w14:paraId="0641D2E6" w14:textId="7EA7FE9C" w:rsidR="00E05C73" w:rsidRPr="004C5BC4" w:rsidRDefault="00E05C73" w:rsidP="00E05C73">
      <w:pPr>
        <w:spacing w:after="200" w:line="240" w:lineRule="auto"/>
        <w:jc w:val="left"/>
        <w:rPr>
          <w:rFonts w:eastAsiaTheme="minorHAnsi"/>
          <w:iCs/>
          <w:sz w:val="20"/>
          <w:szCs w:val="18"/>
          <w:lang w:eastAsia="en-US"/>
        </w:rPr>
      </w:pPr>
      <w:bookmarkStart w:id="794" w:name="_Ref514161868"/>
      <w:bookmarkStart w:id="795" w:name="_Toc515353922"/>
      <w:r w:rsidRPr="004C5BC4">
        <w:rPr>
          <w:rFonts w:eastAsiaTheme="minorHAnsi"/>
          <w:iCs/>
          <w:sz w:val="20"/>
          <w:szCs w:val="18"/>
          <w:lang w:eastAsia="en-US"/>
        </w:rPr>
        <w:t xml:space="preserve">Table </w:t>
      </w:r>
      <w:r>
        <w:rPr>
          <w:rFonts w:eastAsiaTheme="minorHAnsi"/>
          <w:iCs/>
          <w:sz w:val="20"/>
          <w:szCs w:val="18"/>
          <w:lang w:eastAsia="en-US"/>
        </w:rPr>
        <w:fldChar w:fldCharType="begin"/>
      </w:r>
      <w:r>
        <w:rPr>
          <w:rFonts w:eastAsiaTheme="minorHAnsi"/>
          <w:iCs/>
          <w:sz w:val="20"/>
          <w:szCs w:val="18"/>
          <w:lang w:eastAsia="en-US"/>
        </w:rPr>
        <w:instrText xml:space="preserve"> STYLEREF 1 \s </w:instrText>
      </w:r>
      <w:r>
        <w:rPr>
          <w:rFonts w:eastAsiaTheme="minorHAnsi"/>
          <w:iCs/>
          <w:sz w:val="20"/>
          <w:szCs w:val="18"/>
          <w:lang w:eastAsia="en-US"/>
        </w:rPr>
        <w:fldChar w:fldCharType="separate"/>
      </w:r>
      <w:r w:rsidR="00E7050A">
        <w:rPr>
          <w:rFonts w:eastAsiaTheme="minorHAnsi"/>
          <w:iCs/>
          <w:noProof/>
          <w:sz w:val="20"/>
          <w:szCs w:val="18"/>
          <w:lang w:eastAsia="en-US"/>
        </w:rPr>
        <w:t>6</w:t>
      </w:r>
      <w:r>
        <w:rPr>
          <w:rFonts w:eastAsiaTheme="minorHAnsi"/>
          <w:iCs/>
          <w:sz w:val="20"/>
          <w:szCs w:val="18"/>
          <w:lang w:eastAsia="en-US"/>
        </w:rPr>
        <w:fldChar w:fldCharType="end"/>
      </w:r>
      <w:r>
        <w:rPr>
          <w:rFonts w:eastAsiaTheme="minorHAnsi"/>
          <w:iCs/>
          <w:sz w:val="20"/>
          <w:szCs w:val="18"/>
          <w:lang w:eastAsia="en-US"/>
        </w:rPr>
        <w:noBreakHyphen/>
      </w:r>
      <w:r>
        <w:rPr>
          <w:rFonts w:eastAsiaTheme="minorHAnsi"/>
          <w:iCs/>
          <w:sz w:val="20"/>
          <w:szCs w:val="18"/>
          <w:lang w:eastAsia="en-US"/>
        </w:rPr>
        <w:fldChar w:fldCharType="begin"/>
      </w:r>
      <w:r>
        <w:rPr>
          <w:rFonts w:eastAsiaTheme="minorHAnsi"/>
          <w:iCs/>
          <w:sz w:val="20"/>
          <w:szCs w:val="18"/>
          <w:lang w:eastAsia="en-US"/>
        </w:rPr>
        <w:instrText xml:space="preserve"> SEQ Table \* ARABIC \s 1 </w:instrText>
      </w:r>
      <w:r>
        <w:rPr>
          <w:rFonts w:eastAsiaTheme="minorHAnsi"/>
          <w:iCs/>
          <w:sz w:val="20"/>
          <w:szCs w:val="18"/>
          <w:lang w:eastAsia="en-US"/>
        </w:rPr>
        <w:fldChar w:fldCharType="separate"/>
      </w:r>
      <w:r w:rsidR="00E7050A">
        <w:rPr>
          <w:rFonts w:eastAsiaTheme="minorHAnsi"/>
          <w:iCs/>
          <w:noProof/>
          <w:sz w:val="20"/>
          <w:szCs w:val="18"/>
          <w:lang w:eastAsia="en-US"/>
        </w:rPr>
        <w:t>15</w:t>
      </w:r>
      <w:r>
        <w:rPr>
          <w:rFonts w:eastAsiaTheme="minorHAnsi"/>
          <w:iCs/>
          <w:sz w:val="20"/>
          <w:szCs w:val="18"/>
          <w:lang w:eastAsia="en-US"/>
        </w:rPr>
        <w:fldChar w:fldCharType="end"/>
      </w:r>
      <w:bookmarkEnd w:id="793"/>
      <w:bookmarkEnd w:id="794"/>
      <w:r w:rsidRPr="004C5BC4">
        <w:rPr>
          <w:rFonts w:eastAsiaTheme="minorHAnsi"/>
          <w:iCs/>
          <w:sz w:val="20"/>
          <w:szCs w:val="18"/>
          <w:lang w:eastAsia="en-US"/>
        </w:rPr>
        <w:t xml:space="preserve"> SIMPER community composition of </w:t>
      </w:r>
      <w:r w:rsidR="006670CB">
        <w:rPr>
          <w:rFonts w:eastAsiaTheme="minorHAnsi"/>
          <w:iCs/>
          <w:sz w:val="20"/>
          <w:szCs w:val="18"/>
          <w:lang w:eastAsia="en-US"/>
        </w:rPr>
        <w:t>r</w:t>
      </w:r>
      <w:r w:rsidRPr="004C5BC4">
        <w:rPr>
          <w:rFonts w:eastAsiaTheme="minorHAnsi"/>
          <w:iCs/>
          <w:sz w:val="20"/>
          <w:szCs w:val="18"/>
          <w:lang w:eastAsia="en-US"/>
        </w:rPr>
        <w:t>iver red gum woodland wetlands in the mid-Murrumbidgee zone in 2016-17 while all wetlands contained water, comparing sites that received environmental water in addition to natural inundation (2 in 3) and those that received natural inundation only (None)</w:t>
      </w:r>
      <w:r>
        <w:rPr>
          <w:rFonts w:eastAsiaTheme="minorHAnsi"/>
          <w:iCs/>
          <w:sz w:val="20"/>
          <w:szCs w:val="18"/>
          <w:lang w:eastAsia="en-US"/>
        </w:rPr>
        <w:t>.</w:t>
      </w:r>
      <w:bookmarkEnd w:id="795"/>
    </w:p>
    <w:tbl>
      <w:tblPr>
        <w:tblStyle w:val="CEWO"/>
        <w:tblW w:w="4938" w:type="pct"/>
        <w:tblLayout w:type="fixed"/>
        <w:tblLook w:val="04A0" w:firstRow="1" w:lastRow="0" w:firstColumn="1" w:lastColumn="0" w:noHBand="0" w:noVBand="1"/>
      </w:tblPr>
      <w:tblGrid>
        <w:gridCol w:w="1139"/>
        <w:gridCol w:w="3007"/>
        <w:gridCol w:w="1292"/>
        <w:gridCol w:w="961"/>
        <w:gridCol w:w="852"/>
        <w:gridCol w:w="852"/>
        <w:gridCol w:w="847"/>
      </w:tblGrid>
      <w:tr w:rsidR="00E05C73" w:rsidRPr="00413167" w14:paraId="5EC02D91" w14:textId="77777777" w:rsidTr="00E05C73">
        <w:trPr>
          <w:cnfStyle w:val="100000000000" w:firstRow="1" w:lastRow="0" w:firstColumn="0" w:lastColumn="0" w:oddVBand="0" w:evenVBand="0" w:oddHBand="0" w:evenHBand="0" w:firstRowFirstColumn="0" w:firstRowLastColumn="0" w:lastRowFirstColumn="0" w:lastRowLastColumn="0"/>
          <w:trHeight w:val="57"/>
        </w:trPr>
        <w:tc>
          <w:tcPr>
            <w:tcW w:w="636" w:type="pct"/>
            <w:noWrap/>
            <w:hideMark/>
          </w:tcPr>
          <w:p w14:paraId="264462C0"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E-water</w:t>
            </w:r>
          </w:p>
        </w:tc>
        <w:tc>
          <w:tcPr>
            <w:tcW w:w="1680" w:type="pct"/>
            <w:noWrap/>
            <w:hideMark/>
          </w:tcPr>
          <w:p w14:paraId="288D2523"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Species</w:t>
            </w:r>
          </w:p>
        </w:tc>
        <w:tc>
          <w:tcPr>
            <w:tcW w:w="722" w:type="pct"/>
            <w:noWrap/>
            <w:hideMark/>
          </w:tcPr>
          <w:p w14:paraId="49D66AD5"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functional</w:t>
            </w:r>
          </w:p>
        </w:tc>
        <w:tc>
          <w:tcPr>
            <w:tcW w:w="537" w:type="pct"/>
            <w:noWrap/>
            <w:hideMark/>
          </w:tcPr>
          <w:p w14:paraId="41CD5348"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status</w:t>
            </w:r>
          </w:p>
        </w:tc>
        <w:tc>
          <w:tcPr>
            <w:tcW w:w="476" w:type="pct"/>
            <w:noWrap/>
            <w:hideMark/>
          </w:tcPr>
          <w:p w14:paraId="7D00CC31"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Av.Abund</w:t>
            </w:r>
          </w:p>
        </w:tc>
        <w:tc>
          <w:tcPr>
            <w:tcW w:w="476" w:type="pct"/>
            <w:noWrap/>
            <w:hideMark/>
          </w:tcPr>
          <w:p w14:paraId="22A6683E"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Av.Sim</w:t>
            </w:r>
          </w:p>
        </w:tc>
        <w:tc>
          <w:tcPr>
            <w:tcW w:w="473" w:type="pct"/>
            <w:noWrap/>
            <w:hideMark/>
          </w:tcPr>
          <w:p w14:paraId="64F9D07D"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Contrib%</w:t>
            </w:r>
          </w:p>
        </w:tc>
      </w:tr>
      <w:tr w:rsidR="00E05C73" w:rsidRPr="00413167" w14:paraId="600B66B2" w14:textId="77777777" w:rsidTr="00E05C73">
        <w:trPr>
          <w:trHeight w:val="340"/>
        </w:trPr>
        <w:tc>
          <w:tcPr>
            <w:tcW w:w="636" w:type="pct"/>
            <w:noWrap/>
            <w:hideMark/>
          </w:tcPr>
          <w:p w14:paraId="0DA0EB92"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2 in 3</w:t>
            </w:r>
          </w:p>
        </w:tc>
        <w:tc>
          <w:tcPr>
            <w:tcW w:w="1680" w:type="pct"/>
            <w:noWrap/>
          </w:tcPr>
          <w:p w14:paraId="7179F5FC"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Eucalyptus camaldulensis</w:t>
            </w:r>
          </w:p>
        </w:tc>
        <w:tc>
          <w:tcPr>
            <w:tcW w:w="722" w:type="pct"/>
            <w:noWrap/>
          </w:tcPr>
          <w:p w14:paraId="6EDEBC5B"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tcPr>
          <w:p w14:paraId="71ECD9FB"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267353D1"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0.75</w:t>
            </w:r>
          </w:p>
        </w:tc>
        <w:tc>
          <w:tcPr>
            <w:tcW w:w="476" w:type="pct"/>
            <w:noWrap/>
          </w:tcPr>
          <w:p w14:paraId="3163467A"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5.44</w:t>
            </w:r>
          </w:p>
        </w:tc>
        <w:tc>
          <w:tcPr>
            <w:tcW w:w="473" w:type="pct"/>
            <w:noWrap/>
          </w:tcPr>
          <w:p w14:paraId="48939016"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0.72</w:t>
            </w:r>
          </w:p>
        </w:tc>
      </w:tr>
      <w:tr w:rsidR="00E05C73" w:rsidRPr="00413167" w14:paraId="096B4439" w14:textId="77777777" w:rsidTr="00E05C73">
        <w:trPr>
          <w:trHeight w:val="340"/>
        </w:trPr>
        <w:tc>
          <w:tcPr>
            <w:tcW w:w="636" w:type="pct"/>
            <w:noWrap/>
          </w:tcPr>
          <w:p w14:paraId="306F982D"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442DC433"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Eleocharis acuta</w:t>
            </w:r>
          </w:p>
        </w:tc>
        <w:tc>
          <w:tcPr>
            <w:tcW w:w="722" w:type="pct"/>
            <w:noWrap/>
          </w:tcPr>
          <w:p w14:paraId="2ACCA7CE"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Amphib.</w:t>
            </w:r>
          </w:p>
        </w:tc>
        <w:tc>
          <w:tcPr>
            <w:tcW w:w="537" w:type="pct"/>
            <w:noWrap/>
          </w:tcPr>
          <w:p w14:paraId="084E440F"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3D95AC18"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1.00</w:t>
            </w:r>
          </w:p>
        </w:tc>
        <w:tc>
          <w:tcPr>
            <w:tcW w:w="476" w:type="pct"/>
            <w:noWrap/>
          </w:tcPr>
          <w:p w14:paraId="31F7FAD9"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4.91</w:t>
            </w:r>
          </w:p>
        </w:tc>
        <w:tc>
          <w:tcPr>
            <w:tcW w:w="473" w:type="pct"/>
            <w:noWrap/>
          </w:tcPr>
          <w:p w14:paraId="115F206A"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0.71</w:t>
            </w:r>
          </w:p>
        </w:tc>
      </w:tr>
      <w:tr w:rsidR="00E05C73" w:rsidRPr="00413167" w14:paraId="7C99FFC5" w14:textId="77777777" w:rsidTr="00E05C73">
        <w:trPr>
          <w:trHeight w:val="340"/>
        </w:trPr>
        <w:tc>
          <w:tcPr>
            <w:tcW w:w="636" w:type="pct"/>
            <w:noWrap/>
          </w:tcPr>
          <w:p w14:paraId="7324FDA5"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6D2392F5"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Alternanthera denticulata</w:t>
            </w:r>
          </w:p>
        </w:tc>
        <w:tc>
          <w:tcPr>
            <w:tcW w:w="722" w:type="pct"/>
            <w:noWrap/>
          </w:tcPr>
          <w:p w14:paraId="08C9B020"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tcPr>
          <w:p w14:paraId="3C767D7D"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28B8F14A"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0.55</w:t>
            </w:r>
          </w:p>
        </w:tc>
        <w:tc>
          <w:tcPr>
            <w:tcW w:w="476" w:type="pct"/>
            <w:noWrap/>
          </w:tcPr>
          <w:p w14:paraId="5A0D654B"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2.29</w:t>
            </w:r>
          </w:p>
        </w:tc>
        <w:tc>
          <w:tcPr>
            <w:tcW w:w="473" w:type="pct"/>
            <w:noWrap/>
          </w:tcPr>
          <w:p w14:paraId="4EF3DE0A"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0.48</w:t>
            </w:r>
          </w:p>
        </w:tc>
      </w:tr>
      <w:tr w:rsidR="00E05C73" w:rsidRPr="00413167" w14:paraId="0A209F07" w14:textId="77777777" w:rsidTr="00E05C73">
        <w:trPr>
          <w:trHeight w:val="340"/>
        </w:trPr>
        <w:tc>
          <w:tcPr>
            <w:tcW w:w="636" w:type="pct"/>
            <w:noWrap/>
          </w:tcPr>
          <w:p w14:paraId="3AF6161D"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0DBB1F98"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Cynodon dactylon</w:t>
            </w:r>
          </w:p>
        </w:tc>
        <w:tc>
          <w:tcPr>
            <w:tcW w:w="722" w:type="pct"/>
            <w:noWrap/>
          </w:tcPr>
          <w:p w14:paraId="5EB7C184"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tcPr>
          <w:p w14:paraId="4A87C0BD"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54FA000E"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0.51</w:t>
            </w:r>
          </w:p>
        </w:tc>
        <w:tc>
          <w:tcPr>
            <w:tcW w:w="476" w:type="pct"/>
            <w:noWrap/>
          </w:tcPr>
          <w:p w14:paraId="15E0FA6C"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0.96</w:t>
            </w:r>
          </w:p>
        </w:tc>
        <w:tc>
          <w:tcPr>
            <w:tcW w:w="473" w:type="pct"/>
            <w:noWrap/>
          </w:tcPr>
          <w:p w14:paraId="72F3B2D6"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0.44</w:t>
            </w:r>
          </w:p>
        </w:tc>
      </w:tr>
      <w:tr w:rsidR="00E05C73" w:rsidRPr="00413167" w14:paraId="1F5456A8" w14:textId="77777777" w:rsidTr="00E05C73">
        <w:trPr>
          <w:trHeight w:val="340"/>
        </w:trPr>
        <w:tc>
          <w:tcPr>
            <w:tcW w:w="636" w:type="pct"/>
            <w:noWrap/>
          </w:tcPr>
          <w:p w14:paraId="20817695"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21AEFDF5"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Ludwigia peploides ssp. montevidensis</w:t>
            </w:r>
          </w:p>
        </w:tc>
        <w:tc>
          <w:tcPr>
            <w:tcW w:w="722" w:type="pct"/>
            <w:noWrap/>
          </w:tcPr>
          <w:p w14:paraId="515172F3"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Amphib.</w:t>
            </w:r>
          </w:p>
        </w:tc>
        <w:tc>
          <w:tcPr>
            <w:tcW w:w="537" w:type="pct"/>
            <w:noWrap/>
          </w:tcPr>
          <w:p w14:paraId="3CB3B10A"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549BA187"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0.22</w:t>
            </w:r>
          </w:p>
        </w:tc>
        <w:tc>
          <w:tcPr>
            <w:tcW w:w="476" w:type="pct"/>
            <w:noWrap/>
          </w:tcPr>
          <w:p w14:paraId="71908A29"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0.89</w:t>
            </w:r>
          </w:p>
        </w:tc>
        <w:tc>
          <w:tcPr>
            <w:tcW w:w="473" w:type="pct"/>
            <w:noWrap/>
          </w:tcPr>
          <w:p w14:paraId="51114A18"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0.33</w:t>
            </w:r>
          </w:p>
        </w:tc>
      </w:tr>
      <w:tr w:rsidR="00E05C73" w:rsidRPr="00413167" w14:paraId="23BDEB57" w14:textId="77777777" w:rsidTr="00E05C73">
        <w:trPr>
          <w:trHeight w:val="340"/>
        </w:trPr>
        <w:tc>
          <w:tcPr>
            <w:tcW w:w="636" w:type="pct"/>
            <w:noWrap/>
          </w:tcPr>
          <w:p w14:paraId="018D4001"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22DD1918"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Pseudoraphis spinescens</w:t>
            </w:r>
          </w:p>
        </w:tc>
        <w:tc>
          <w:tcPr>
            <w:tcW w:w="722" w:type="pct"/>
            <w:noWrap/>
          </w:tcPr>
          <w:p w14:paraId="17186013"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Amphib.</w:t>
            </w:r>
          </w:p>
        </w:tc>
        <w:tc>
          <w:tcPr>
            <w:tcW w:w="537" w:type="pct"/>
            <w:noWrap/>
          </w:tcPr>
          <w:p w14:paraId="1D2A7A48"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01A1CEED"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0.79</w:t>
            </w:r>
          </w:p>
        </w:tc>
        <w:tc>
          <w:tcPr>
            <w:tcW w:w="476" w:type="pct"/>
            <w:noWrap/>
          </w:tcPr>
          <w:p w14:paraId="378BFCC1"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0.86</w:t>
            </w:r>
          </w:p>
        </w:tc>
        <w:tc>
          <w:tcPr>
            <w:tcW w:w="473" w:type="pct"/>
            <w:noWrap/>
          </w:tcPr>
          <w:p w14:paraId="106C3F1D"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0.28</w:t>
            </w:r>
          </w:p>
        </w:tc>
      </w:tr>
      <w:tr w:rsidR="00E05C73" w:rsidRPr="00413167" w14:paraId="7C0441B2" w14:textId="77777777" w:rsidTr="00E05C73">
        <w:trPr>
          <w:trHeight w:val="340"/>
        </w:trPr>
        <w:tc>
          <w:tcPr>
            <w:tcW w:w="636" w:type="pct"/>
            <w:noWrap/>
          </w:tcPr>
          <w:p w14:paraId="47FA3E19"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662D2896"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Azolla filiculoides</w:t>
            </w:r>
          </w:p>
        </w:tc>
        <w:tc>
          <w:tcPr>
            <w:tcW w:w="722" w:type="pct"/>
            <w:noWrap/>
          </w:tcPr>
          <w:p w14:paraId="6D7AE4B9"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Amphib.</w:t>
            </w:r>
          </w:p>
        </w:tc>
        <w:tc>
          <w:tcPr>
            <w:tcW w:w="537" w:type="pct"/>
            <w:noWrap/>
          </w:tcPr>
          <w:p w14:paraId="1EA56C12"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4B2FA084"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0.43</w:t>
            </w:r>
          </w:p>
        </w:tc>
        <w:tc>
          <w:tcPr>
            <w:tcW w:w="476" w:type="pct"/>
            <w:noWrap/>
          </w:tcPr>
          <w:p w14:paraId="7D2DC7B5"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0.79</w:t>
            </w:r>
          </w:p>
        </w:tc>
        <w:tc>
          <w:tcPr>
            <w:tcW w:w="473" w:type="pct"/>
            <w:noWrap/>
          </w:tcPr>
          <w:p w14:paraId="60537033"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0.31</w:t>
            </w:r>
          </w:p>
        </w:tc>
      </w:tr>
      <w:tr w:rsidR="00E05C73" w:rsidRPr="00413167" w14:paraId="05652597" w14:textId="77777777" w:rsidTr="00E05C73">
        <w:trPr>
          <w:trHeight w:val="340"/>
        </w:trPr>
        <w:tc>
          <w:tcPr>
            <w:tcW w:w="636" w:type="pct"/>
            <w:noWrap/>
          </w:tcPr>
          <w:p w14:paraId="4A593C74"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5C711278"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Lolium sp</w:t>
            </w:r>
          </w:p>
        </w:tc>
        <w:tc>
          <w:tcPr>
            <w:tcW w:w="722" w:type="pct"/>
            <w:noWrap/>
          </w:tcPr>
          <w:p w14:paraId="78DE67BF"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tcPr>
          <w:p w14:paraId="073F08A5"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Exotic</w:t>
            </w:r>
          </w:p>
        </w:tc>
        <w:tc>
          <w:tcPr>
            <w:tcW w:w="476" w:type="pct"/>
            <w:noWrap/>
          </w:tcPr>
          <w:p w14:paraId="183B57F8"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0.21</w:t>
            </w:r>
          </w:p>
        </w:tc>
        <w:tc>
          <w:tcPr>
            <w:tcW w:w="476" w:type="pct"/>
            <w:noWrap/>
          </w:tcPr>
          <w:p w14:paraId="37AA7726"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0.39</w:t>
            </w:r>
          </w:p>
        </w:tc>
        <w:tc>
          <w:tcPr>
            <w:tcW w:w="473" w:type="pct"/>
            <w:noWrap/>
          </w:tcPr>
          <w:p w14:paraId="21A9AD2C"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0.19</w:t>
            </w:r>
          </w:p>
        </w:tc>
      </w:tr>
      <w:tr w:rsidR="00E05C73" w:rsidRPr="00413167" w14:paraId="7C28237D" w14:textId="77777777" w:rsidTr="00E05C73">
        <w:trPr>
          <w:trHeight w:val="340"/>
        </w:trPr>
        <w:tc>
          <w:tcPr>
            <w:tcW w:w="636" w:type="pct"/>
            <w:noWrap/>
          </w:tcPr>
          <w:p w14:paraId="145FB29A"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36537FE2"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Persicaria prostrata</w:t>
            </w:r>
          </w:p>
        </w:tc>
        <w:tc>
          <w:tcPr>
            <w:tcW w:w="722" w:type="pct"/>
            <w:noWrap/>
          </w:tcPr>
          <w:p w14:paraId="3C5DD4F2"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tcPr>
          <w:p w14:paraId="76BF2B91"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1EF749D9"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0.47</w:t>
            </w:r>
          </w:p>
        </w:tc>
        <w:tc>
          <w:tcPr>
            <w:tcW w:w="476" w:type="pct"/>
            <w:noWrap/>
          </w:tcPr>
          <w:p w14:paraId="0FD8BA2A"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0.37</w:t>
            </w:r>
          </w:p>
        </w:tc>
        <w:tc>
          <w:tcPr>
            <w:tcW w:w="473" w:type="pct"/>
            <w:noWrap/>
          </w:tcPr>
          <w:p w14:paraId="086A96CE"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0.19</w:t>
            </w:r>
          </w:p>
        </w:tc>
      </w:tr>
      <w:tr w:rsidR="00E05C73" w:rsidRPr="00413167" w14:paraId="7FDFD349" w14:textId="77777777" w:rsidTr="00E05C73">
        <w:trPr>
          <w:trHeight w:val="340"/>
        </w:trPr>
        <w:tc>
          <w:tcPr>
            <w:tcW w:w="636" w:type="pct"/>
            <w:noWrap/>
            <w:hideMark/>
          </w:tcPr>
          <w:p w14:paraId="2AE67DA1"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None</w:t>
            </w:r>
          </w:p>
        </w:tc>
        <w:tc>
          <w:tcPr>
            <w:tcW w:w="1680" w:type="pct"/>
            <w:noWrap/>
            <w:hideMark/>
          </w:tcPr>
          <w:p w14:paraId="676E4FD8"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Eucalyptus camaldulensis</w:t>
            </w:r>
          </w:p>
        </w:tc>
        <w:tc>
          <w:tcPr>
            <w:tcW w:w="722" w:type="pct"/>
            <w:noWrap/>
            <w:hideMark/>
          </w:tcPr>
          <w:p w14:paraId="0DFA00D1"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hideMark/>
          </w:tcPr>
          <w:p w14:paraId="4AFE0241"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hideMark/>
          </w:tcPr>
          <w:p w14:paraId="0DA95786"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1.09</w:t>
            </w:r>
          </w:p>
        </w:tc>
        <w:tc>
          <w:tcPr>
            <w:tcW w:w="476" w:type="pct"/>
            <w:noWrap/>
            <w:hideMark/>
          </w:tcPr>
          <w:p w14:paraId="348F7657"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12.9</w:t>
            </w:r>
          </w:p>
        </w:tc>
        <w:tc>
          <w:tcPr>
            <w:tcW w:w="473" w:type="pct"/>
            <w:noWrap/>
            <w:hideMark/>
          </w:tcPr>
          <w:p w14:paraId="7EBBA618"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0.98</w:t>
            </w:r>
          </w:p>
        </w:tc>
      </w:tr>
      <w:tr w:rsidR="00E05C73" w:rsidRPr="00413167" w14:paraId="77D23CD6" w14:textId="77777777" w:rsidTr="00E05C73">
        <w:trPr>
          <w:trHeight w:val="340"/>
        </w:trPr>
        <w:tc>
          <w:tcPr>
            <w:tcW w:w="636" w:type="pct"/>
            <w:noWrap/>
          </w:tcPr>
          <w:p w14:paraId="48B99F5D"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142398C4"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Calotis scapigera</w:t>
            </w:r>
          </w:p>
        </w:tc>
        <w:tc>
          <w:tcPr>
            <w:tcW w:w="722" w:type="pct"/>
            <w:noWrap/>
          </w:tcPr>
          <w:p w14:paraId="34A852D9"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tcPr>
          <w:p w14:paraId="387F18C9"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7EE6BB92"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0.59</w:t>
            </w:r>
          </w:p>
        </w:tc>
        <w:tc>
          <w:tcPr>
            <w:tcW w:w="476" w:type="pct"/>
            <w:noWrap/>
          </w:tcPr>
          <w:p w14:paraId="74B6C719"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3.07</w:t>
            </w:r>
          </w:p>
        </w:tc>
        <w:tc>
          <w:tcPr>
            <w:tcW w:w="473" w:type="pct"/>
            <w:noWrap/>
          </w:tcPr>
          <w:p w14:paraId="2300FC0D"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0.79</w:t>
            </w:r>
          </w:p>
        </w:tc>
      </w:tr>
      <w:tr w:rsidR="00E05C73" w:rsidRPr="00413167" w14:paraId="4B2625FE" w14:textId="77777777" w:rsidTr="00E05C73">
        <w:trPr>
          <w:trHeight w:val="340"/>
        </w:trPr>
        <w:tc>
          <w:tcPr>
            <w:tcW w:w="636" w:type="pct"/>
            <w:noWrap/>
          </w:tcPr>
          <w:p w14:paraId="5774CDD5"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37095A64"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Wahlenbergia fluminalis</w:t>
            </w:r>
          </w:p>
        </w:tc>
        <w:tc>
          <w:tcPr>
            <w:tcW w:w="722" w:type="pct"/>
            <w:noWrap/>
          </w:tcPr>
          <w:p w14:paraId="7CDD8B63"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tcPr>
          <w:p w14:paraId="5A3945BB"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6234FF02"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0.47</w:t>
            </w:r>
          </w:p>
        </w:tc>
        <w:tc>
          <w:tcPr>
            <w:tcW w:w="476" w:type="pct"/>
            <w:noWrap/>
          </w:tcPr>
          <w:p w14:paraId="2627D508"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2.01</w:t>
            </w:r>
          </w:p>
        </w:tc>
        <w:tc>
          <w:tcPr>
            <w:tcW w:w="473" w:type="pct"/>
            <w:noWrap/>
          </w:tcPr>
          <w:p w14:paraId="61245D8F"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0.58</w:t>
            </w:r>
          </w:p>
        </w:tc>
      </w:tr>
      <w:tr w:rsidR="00E05C73" w:rsidRPr="00413167" w14:paraId="10AA6CA8" w14:textId="77777777" w:rsidTr="00E05C73">
        <w:trPr>
          <w:trHeight w:val="340"/>
        </w:trPr>
        <w:tc>
          <w:tcPr>
            <w:tcW w:w="636" w:type="pct"/>
            <w:noWrap/>
          </w:tcPr>
          <w:p w14:paraId="118C6275"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51A9EC88"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Centipeda cunninghamii</w:t>
            </w:r>
          </w:p>
        </w:tc>
        <w:tc>
          <w:tcPr>
            <w:tcW w:w="722" w:type="pct"/>
            <w:noWrap/>
          </w:tcPr>
          <w:p w14:paraId="7EE408ED"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Amphib.</w:t>
            </w:r>
          </w:p>
        </w:tc>
        <w:tc>
          <w:tcPr>
            <w:tcW w:w="537" w:type="pct"/>
            <w:noWrap/>
          </w:tcPr>
          <w:p w14:paraId="0D375F0B"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2045CEB0"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0.58</w:t>
            </w:r>
          </w:p>
        </w:tc>
        <w:tc>
          <w:tcPr>
            <w:tcW w:w="476" w:type="pct"/>
            <w:noWrap/>
          </w:tcPr>
          <w:p w14:paraId="3116F76D"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1.99</w:t>
            </w:r>
          </w:p>
        </w:tc>
        <w:tc>
          <w:tcPr>
            <w:tcW w:w="473" w:type="pct"/>
            <w:noWrap/>
          </w:tcPr>
          <w:p w14:paraId="591EE0FF"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0.51</w:t>
            </w:r>
          </w:p>
        </w:tc>
      </w:tr>
      <w:tr w:rsidR="00E05C73" w:rsidRPr="00413167" w14:paraId="4ED72F59" w14:textId="77777777" w:rsidTr="00E05C73">
        <w:trPr>
          <w:trHeight w:val="340"/>
        </w:trPr>
        <w:tc>
          <w:tcPr>
            <w:tcW w:w="636" w:type="pct"/>
            <w:noWrap/>
          </w:tcPr>
          <w:p w14:paraId="75173096"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15AFD63E"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Glinus lotoides</w:t>
            </w:r>
          </w:p>
        </w:tc>
        <w:tc>
          <w:tcPr>
            <w:tcW w:w="722" w:type="pct"/>
            <w:noWrap/>
          </w:tcPr>
          <w:p w14:paraId="15BAC3CB"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tcPr>
          <w:p w14:paraId="38F61039"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52D92D81"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0.45</w:t>
            </w:r>
          </w:p>
        </w:tc>
        <w:tc>
          <w:tcPr>
            <w:tcW w:w="476" w:type="pct"/>
            <w:noWrap/>
          </w:tcPr>
          <w:p w14:paraId="70B37CAF"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1.64</w:t>
            </w:r>
          </w:p>
        </w:tc>
        <w:tc>
          <w:tcPr>
            <w:tcW w:w="473" w:type="pct"/>
            <w:noWrap/>
          </w:tcPr>
          <w:p w14:paraId="30C34913"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0.50</w:t>
            </w:r>
          </w:p>
        </w:tc>
      </w:tr>
      <w:tr w:rsidR="00E05C73" w:rsidRPr="00413167" w14:paraId="5822E9C3" w14:textId="77777777" w:rsidTr="00E05C73">
        <w:trPr>
          <w:trHeight w:val="340"/>
        </w:trPr>
        <w:tc>
          <w:tcPr>
            <w:tcW w:w="636" w:type="pct"/>
            <w:noWrap/>
          </w:tcPr>
          <w:p w14:paraId="3040542E"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2EEA434D"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 xml:space="preserve">Dysphania pumilio </w:t>
            </w:r>
          </w:p>
        </w:tc>
        <w:tc>
          <w:tcPr>
            <w:tcW w:w="722" w:type="pct"/>
            <w:noWrap/>
          </w:tcPr>
          <w:p w14:paraId="6C24AB99"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tcPr>
          <w:p w14:paraId="55D8097D"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5BF0D275"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0.51</w:t>
            </w:r>
          </w:p>
        </w:tc>
        <w:tc>
          <w:tcPr>
            <w:tcW w:w="476" w:type="pct"/>
            <w:noWrap/>
          </w:tcPr>
          <w:p w14:paraId="40C6A85F"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1.62</w:t>
            </w:r>
          </w:p>
        </w:tc>
        <w:tc>
          <w:tcPr>
            <w:tcW w:w="473" w:type="pct"/>
            <w:noWrap/>
          </w:tcPr>
          <w:p w14:paraId="2036247F"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0.42</w:t>
            </w:r>
          </w:p>
        </w:tc>
      </w:tr>
      <w:tr w:rsidR="00E05C73" w:rsidRPr="00413167" w14:paraId="2256159B" w14:textId="77777777" w:rsidTr="00E05C73">
        <w:trPr>
          <w:trHeight w:val="340"/>
        </w:trPr>
        <w:tc>
          <w:tcPr>
            <w:tcW w:w="636" w:type="pct"/>
            <w:noWrap/>
          </w:tcPr>
          <w:p w14:paraId="4E6EBE92"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0991D3FD"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Eleocharis acuta</w:t>
            </w:r>
          </w:p>
        </w:tc>
        <w:tc>
          <w:tcPr>
            <w:tcW w:w="722" w:type="pct"/>
            <w:noWrap/>
          </w:tcPr>
          <w:p w14:paraId="3A7E486F"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Amphib.</w:t>
            </w:r>
          </w:p>
        </w:tc>
        <w:tc>
          <w:tcPr>
            <w:tcW w:w="537" w:type="pct"/>
            <w:noWrap/>
          </w:tcPr>
          <w:p w14:paraId="19AD94A8"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332CABB4"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0.48</w:t>
            </w:r>
          </w:p>
        </w:tc>
        <w:tc>
          <w:tcPr>
            <w:tcW w:w="476" w:type="pct"/>
            <w:noWrap/>
          </w:tcPr>
          <w:p w14:paraId="53C3D47B"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1.44</w:t>
            </w:r>
          </w:p>
        </w:tc>
        <w:tc>
          <w:tcPr>
            <w:tcW w:w="473" w:type="pct"/>
            <w:noWrap/>
          </w:tcPr>
          <w:p w14:paraId="1ABB6673"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0.37</w:t>
            </w:r>
          </w:p>
        </w:tc>
      </w:tr>
      <w:tr w:rsidR="00E05C73" w:rsidRPr="00413167" w14:paraId="72F7761D" w14:textId="77777777" w:rsidTr="00E05C73">
        <w:trPr>
          <w:trHeight w:val="340"/>
        </w:trPr>
        <w:tc>
          <w:tcPr>
            <w:tcW w:w="636" w:type="pct"/>
            <w:noWrap/>
          </w:tcPr>
          <w:p w14:paraId="5B87AE41"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7F34D05F"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Alternanthera denticulata</w:t>
            </w:r>
          </w:p>
        </w:tc>
        <w:tc>
          <w:tcPr>
            <w:tcW w:w="722" w:type="pct"/>
            <w:noWrap/>
          </w:tcPr>
          <w:p w14:paraId="282AC7C5"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tcPr>
          <w:p w14:paraId="0C3EA2C4"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59F6F6A5"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0.29</w:t>
            </w:r>
          </w:p>
        </w:tc>
        <w:tc>
          <w:tcPr>
            <w:tcW w:w="476" w:type="pct"/>
            <w:noWrap/>
          </w:tcPr>
          <w:p w14:paraId="7260EFAE"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0.82</w:t>
            </w:r>
          </w:p>
        </w:tc>
        <w:tc>
          <w:tcPr>
            <w:tcW w:w="473" w:type="pct"/>
            <w:noWrap/>
          </w:tcPr>
          <w:p w14:paraId="0BD7DAF4"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0.48</w:t>
            </w:r>
          </w:p>
        </w:tc>
      </w:tr>
      <w:tr w:rsidR="00E05C73" w:rsidRPr="00413167" w14:paraId="2476CB98" w14:textId="77777777" w:rsidTr="00E05C73">
        <w:trPr>
          <w:trHeight w:val="340"/>
        </w:trPr>
        <w:tc>
          <w:tcPr>
            <w:tcW w:w="636" w:type="pct"/>
            <w:noWrap/>
          </w:tcPr>
          <w:p w14:paraId="1A7B2E93" w14:textId="77777777" w:rsidR="00E05C73" w:rsidRPr="00413167" w:rsidRDefault="00E05C73" w:rsidP="00E05C73">
            <w:pPr>
              <w:spacing w:after="0" w:line="240" w:lineRule="auto"/>
              <w:ind w:right="113"/>
              <w:jc w:val="left"/>
              <w:rPr>
                <w:rFonts w:eastAsia="Times New Roman"/>
                <w:sz w:val="18"/>
                <w:szCs w:val="18"/>
                <w:lang w:bidi="th-TH"/>
              </w:rPr>
            </w:pPr>
          </w:p>
        </w:tc>
        <w:tc>
          <w:tcPr>
            <w:tcW w:w="1680" w:type="pct"/>
            <w:noWrap/>
          </w:tcPr>
          <w:p w14:paraId="02B67095" w14:textId="77777777" w:rsidR="00E05C73" w:rsidRPr="004C5BC4" w:rsidRDefault="00E05C73" w:rsidP="00E05C73">
            <w:pPr>
              <w:spacing w:after="0" w:line="240" w:lineRule="auto"/>
              <w:ind w:right="113"/>
              <w:jc w:val="left"/>
              <w:rPr>
                <w:rFonts w:eastAsia="Times New Roman"/>
                <w:i/>
                <w:sz w:val="18"/>
                <w:szCs w:val="18"/>
                <w:u w:val="single"/>
                <w:lang w:bidi="th-TH"/>
              </w:rPr>
            </w:pPr>
            <w:r w:rsidRPr="004C5BC4">
              <w:rPr>
                <w:rFonts w:eastAsia="Times New Roman"/>
                <w:i/>
                <w:sz w:val="18"/>
                <w:szCs w:val="18"/>
                <w:u w:val="single"/>
                <w:lang w:bidi="th-TH"/>
              </w:rPr>
              <w:t>Paspalidium jubiflorum</w:t>
            </w:r>
          </w:p>
        </w:tc>
        <w:tc>
          <w:tcPr>
            <w:tcW w:w="722" w:type="pct"/>
            <w:noWrap/>
          </w:tcPr>
          <w:p w14:paraId="2C09B9EE"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Terrestrial</w:t>
            </w:r>
          </w:p>
        </w:tc>
        <w:tc>
          <w:tcPr>
            <w:tcW w:w="537" w:type="pct"/>
            <w:noWrap/>
          </w:tcPr>
          <w:p w14:paraId="0C2EA2FA"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Native</w:t>
            </w:r>
          </w:p>
        </w:tc>
        <w:tc>
          <w:tcPr>
            <w:tcW w:w="476" w:type="pct"/>
            <w:noWrap/>
          </w:tcPr>
          <w:p w14:paraId="742F0E2F"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0.18</w:t>
            </w:r>
          </w:p>
        </w:tc>
        <w:tc>
          <w:tcPr>
            <w:tcW w:w="476" w:type="pct"/>
            <w:noWrap/>
          </w:tcPr>
          <w:p w14:paraId="4C401836"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0.49</w:t>
            </w:r>
          </w:p>
        </w:tc>
        <w:tc>
          <w:tcPr>
            <w:tcW w:w="473" w:type="pct"/>
            <w:noWrap/>
          </w:tcPr>
          <w:p w14:paraId="51EDA243" w14:textId="77777777" w:rsidR="00E05C73" w:rsidRPr="00413167" w:rsidRDefault="00E05C73" w:rsidP="00E05C73">
            <w:pPr>
              <w:spacing w:after="0" w:line="240" w:lineRule="auto"/>
              <w:ind w:right="113"/>
              <w:jc w:val="left"/>
              <w:rPr>
                <w:rFonts w:eastAsia="Times New Roman"/>
                <w:sz w:val="18"/>
                <w:szCs w:val="18"/>
                <w:lang w:bidi="th-TH"/>
              </w:rPr>
            </w:pPr>
            <w:r w:rsidRPr="00413167">
              <w:rPr>
                <w:rFonts w:eastAsia="Times New Roman"/>
                <w:sz w:val="18"/>
                <w:szCs w:val="18"/>
                <w:lang w:bidi="th-TH"/>
              </w:rPr>
              <w:t>0.34</w:t>
            </w:r>
          </w:p>
        </w:tc>
      </w:tr>
    </w:tbl>
    <w:p w14:paraId="2B2034E5" w14:textId="548EF5E9" w:rsidR="00D9401A" w:rsidRPr="00413167" w:rsidRDefault="00E05C73" w:rsidP="005342A6">
      <w:pPr>
        <w:spacing w:after="0" w:line="240" w:lineRule="auto"/>
        <w:jc w:val="left"/>
        <w:rPr>
          <w:sz w:val="20"/>
          <w:szCs w:val="18"/>
          <w:lang w:eastAsia="en-US"/>
        </w:rPr>
      </w:pPr>
      <w:r>
        <w:br w:type="page"/>
      </w:r>
      <w:r w:rsidR="005342A6" w:rsidRPr="00413167">
        <w:rPr>
          <w:noProof/>
        </w:rPr>
        <w:drawing>
          <wp:inline distT="0" distB="0" distL="0" distR="0" wp14:anchorId="0B7CC1F7" wp14:editId="4C29DDCC">
            <wp:extent cx="5731510" cy="5412105"/>
            <wp:effectExtent l="0" t="0" r="2540" b="0"/>
            <wp:docPr id="1862560233" name="Picture 186256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email">
                      <a:extLst>
                        <a:ext uri="{28A0092B-C50C-407E-A947-70E740481C1C}">
                          <a14:useLocalDpi xmlns:a14="http://schemas.microsoft.com/office/drawing/2010/main"/>
                        </a:ext>
                      </a:extLst>
                    </a:blip>
                    <a:srcRect r="15244"/>
                    <a:stretch/>
                  </pic:blipFill>
                  <pic:spPr bwMode="auto">
                    <a:xfrm>
                      <a:off x="0" y="0"/>
                      <a:ext cx="5731510" cy="5412105"/>
                    </a:xfrm>
                    <a:prstGeom prst="rect">
                      <a:avLst/>
                    </a:prstGeom>
                    <a:ln>
                      <a:noFill/>
                    </a:ln>
                    <a:extLst>
                      <a:ext uri="{53640926-AAD7-44D8-BBD7-CCE9431645EC}">
                        <a14:shadowObscured xmlns:a14="http://schemas.microsoft.com/office/drawing/2010/main"/>
                      </a:ext>
                    </a:extLst>
                  </pic:spPr>
                </pic:pic>
              </a:graphicData>
            </a:graphic>
          </wp:inline>
        </w:drawing>
      </w:r>
    </w:p>
    <w:p w14:paraId="6A847479" w14:textId="43B6A135" w:rsidR="00D9401A" w:rsidRPr="00413167" w:rsidRDefault="00D9401A" w:rsidP="00D9401A">
      <w:pPr>
        <w:spacing w:line="240" w:lineRule="auto"/>
        <w:jc w:val="left"/>
        <w:rPr>
          <w:sz w:val="20"/>
          <w:lang w:bidi="th-TH"/>
        </w:rPr>
      </w:pPr>
      <w:bookmarkStart w:id="796" w:name="_Ref460666921"/>
      <w:bookmarkStart w:id="797" w:name="_Toc460853272"/>
      <w:bookmarkStart w:id="798" w:name="_Toc473907421"/>
      <w:bookmarkStart w:id="799" w:name="_Toc515353871"/>
      <w:bookmarkStart w:id="800" w:name="_Toc496876507"/>
      <w:r w:rsidRPr="00413167">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53</w:t>
      </w:r>
      <w:r w:rsidR="00DC15CC">
        <w:rPr>
          <w:sz w:val="20"/>
          <w:lang w:bidi="th-TH"/>
        </w:rPr>
        <w:fldChar w:fldCharType="end"/>
      </w:r>
      <w:bookmarkEnd w:id="796"/>
      <w:r w:rsidRPr="00413167">
        <w:rPr>
          <w:sz w:val="20"/>
          <w:lang w:bidi="th-TH"/>
        </w:rPr>
        <w:t xml:space="preserve"> Changes in percentage cover of plant functional groups and abiotic factors (bare ground, open water and leaf litter) between September 2014 and March </w:t>
      </w:r>
      <w:r w:rsidR="00CF62CD" w:rsidRPr="00413167">
        <w:rPr>
          <w:sz w:val="20"/>
          <w:lang w:bidi="th-TH"/>
        </w:rPr>
        <w:t>201</w:t>
      </w:r>
      <w:r w:rsidR="00CF62CD">
        <w:rPr>
          <w:sz w:val="20"/>
          <w:lang w:bidi="th-TH"/>
        </w:rPr>
        <w:t>7</w:t>
      </w:r>
      <w:r w:rsidRPr="00413167">
        <w:rPr>
          <w:sz w:val="20"/>
          <w:lang w:bidi="th-TH"/>
        </w:rPr>
        <w:t>.</w:t>
      </w:r>
      <w:bookmarkEnd w:id="797"/>
      <w:r w:rsidRPr="00413167">
        <w:rPr>
          <w:sz w:val="20"/>
          <w:lang w:bidi="th-TH"/>
        </w:rPr>
        <w:t>)</w:t>
      </w:r>
      <w:bookmarkEnd w:id="798"/>
      <w:r w:rsidRPr="00413167">
        <w:rPr>
          <w:sz w:val="20"/>
          <w:lang w:bidi="th-TH"/>
        </w:rPr>
        <w:t xml:space="preserve"> ARf= amphibious fluctuation responder-floating, ARp= amphibious fluctuation responder-plastic, ATe= amphibious fluctuation tolerator emergent, ATl= amphibious fluctuation tolerator low growing, Sub =submerged, Tda-= terrestrial damp, Tdr= terrestrial dry </w:t>
      </w:r>
      <w:r w:rsidR="00C31006">
        <w:rPr>
          <w:sz w:val="20"/>
          <w:lang w:bidi="th-TH"/>
        </w:rPr>
        <w:fldChar w:fldCharType="begin"/>
      </w:r>
      <w:r w:rsidR="00F075A3">
        <w:rPr>
          <w:sz w:val="20"/>
          <w:lang w:bidi="th-TH"/>
        </w:rPr>
        <w:instrText xml:space="preserve"> ADDIN EN.CITE &lt;EndNote&gt;&lt;Cite&gt;&lt;Author&gt;Brock&lt;/Author&gt;&lt;Year&gt;1997&lt;/Year&gt;&lt;RecNum&gt;3417&lt;/RecNum&gt;&lt;DisplayText&gt;(Brock and Casanova 1997)&lt;/DisplayText&gt;&lt;record&gt;&lt;rec-number&gt;3417&lt;/rec-number&gt;&lt;foreign-keys&gt;&lt;key app="EN" db-id="vxxvsda2b05fxpeaw2dp552mtrd5trxdrf0s" timestamp="1378884178"&gt;3417&lt;/key&gt;&lt;/foreign-keys&gt;&lt;ref-type name="Book Section"&gt;5&lt;/ref-type&gt;&lt;contributors&gt;&lt;authors&gt;&lt;author&gt;Brock, M.A.&lt;/author&gt;&lt;author&gt;Casanova, M.T.&lt;/author&gt;&lt;/authors&gt;&lt;secondary-authors&gt;&lt;author&gt;Klomp,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links&lt;/secondary-title&gt;&lt;/titles&gt;&lt;dates&gt;&lt;year&gt;1997&lt;/year&gt;&lt;/dates&gt;&lt;pub-location&gt;Oxford, UK&lt;/pub-location&gt;&lt;urls&gt;&lt;/urls&gt;&lt;/record&gt;&lt;/Cite&gt;&lt;/EndNote&gt;</w:instrText>
      </w:r>
      <w:r w:rsidR="00C31006">
        <w:rPr>
          <w:sz w:val="20"/>
          <w:lang w:bidi="th-TH"/>
        </w:rPr>
        <w:fldChar w:fldCharType="separate"/>
      </w:r>
      <w:r w:rsidR="00135542">
        <w:rPr>
          <w:noProof/>
          <w:sz w:val="20"/>
          <w:lang w:bidi="th-TH"/>
        </w:rPr>
        <w:t>(Brock and Casanova 1997)</w:t>
      </w:r>
      <w:r w:rsidR="00C31006">
        <w:rPr>
          <w:sz w:val="20"/>
          <w:lang w:bidi="th-TH"/>
        </w:rPr>
        <w:fldChar w:fldCharType="end"/>
      </w:r>
      <w:r w:rsidR="006417A8">
        <w:rPr>
          <w:sz w:val="20"/>
          <w:lang w:bidi="th-TH"/>
        </w:rPr>
        <w:t>.</w:t>
      </w:r>
      <w:bookmarkEnd w:id="799"/>
      <w:r w:rsidR="006417A8">
        <w:rPr>
          <w:sz w:val="20"/>
          <w:lang w:bidi="th-TH"/>
        </w:rPr>
        <w:t xml:space="preserve"> </w:t>
      </w:r>
      <w:bookmarkEnd w:id="800"/>
    </w:p>
    <w:p w14:paraId="09BF35DD" w14:textId="02F9EA3A" w:rsidR="00305EBB" w:rsidRDefault="00305EBB">
      <w:pPr>
        <w:spacing w:after="0" w:line="240" w:lineRule="auto"/>
        <w:jc w:val="left"/>
        <w:rPr>
          <w:rFonts w:eastAsiaTheme="minorHAnsi"/>
          <w:sz w:val="20"/>
          <w:lang w:eastAsia="zh-CN" w:bidi="th-TH"/>
        </w:rPr>
      </w:pPr>
      <w:r>
        <w:rPr>
          <w:rFonts w:eastAsiaTheme="minorHAnsi"/>
          <w:sz w:val="20"/>
          <w:lang w:eastAsia="zh-CN" w:bidi="th-TH"/>
        </w:rPr>
        <w:br w:type="page"/>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13167" w:rsidRPr="00413167" w14:paraId="51755F32" w14:textId="77777777" w:rsidTr="00EC4B4B">
        <w:tc>
          <w:tcPr>
            <w:tcW w:w="9072" w:type="dxa"/>
          </w:tcPr>
          <w:p w14:paraId="388E984C" w14:textId="156DD149" w:rsidR="00413167" w:rsidRPr="00413167" w:rsidRDefault="005342A6" w:rsidP="00413167">
            <w:pPr>
              <w:spacing w:after="0" w:line="240" w:lineRule="auto"/>
              <w:jc w:val="left"/>
              <w:rPr>
                <w:rFonts w:eastAsia="Times New Roman"/>
                <w:sz w:val="18"/>
                <w:lang w:eastAsia="zh-CN" w:bidi="th-TH"/>
              </w:rPr>
            </w:pPr>
            <w:r w:rsidRPr="00413167">
              <w:rPr>
                <w:rFonts w:eastAsia="Times New Roman"/>
                <w:noProof/>
                <w:sz w:val="18"/>
              </w:rPr>
              <w:drawing>
                <wp:inline distT="0" distB="0" distL="0" distR="0" wp14:anchorId="3102AC6C" wp14:editId="4E9D68FA">
                  <wp:extent cx="5731510" cy="3223974"/>
                  <wp:effectExtent l="0" t="0" r="2540" b="0"/>
                  <wp:docPr id="26" name="Picture 26" descr="S:\Research\Research Data\Science\v04\R0274_Murrumbidgee_LTIM\Photos\2016-17 Wetland Sampling\Veg Transects 2016-2017\YAR T2 Jan 17 mudgrass 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Research\Research Data\Science\v04\R0274_Murrumbidgee_LTIM\Photos\2016-17 Wetland Sampling\Veg Transects 2016-2017\YAR T2 Jan 17 mudgrass 549.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731510" cy="3223974"/>
                          </a:xfrm>
                          <a:prstGeom prst="rect">
                            <a:avLst/>
                          </a:prstGeom>
                          <a:noFill/>
                          <a:ln>
                            <a:noFill/>
                          </a:ln>
                        </pic:spPr>
                      </pic:pic>
                    </a:graphicData>
                  </a:graphic>
                </wp:inline>
              </w:drawing>
            </w:r>
          </w:p>
        </w:tc>
      </w:tr>
      <w:tr w:rsidR="00413167" w:rsidRPr="00413167" w14:paraId="72DFD1A3" w14:textId="77777777" w:rsidTr="00EC4B4B">
        <w:tc>
          <w:tcPr>
            <w:tcW w:w="9072" w:type="dxa"/>
          </w:tcPr>
          <w:p w14:paraId="1ED1D4DC" w14:textId="77777777" w:rsidR="00413167" w:rsidRPr="00413167" w:rsidRDefault="00413167" w:rsidP="00413167">
            <w:pPr>
              <w:spacing w:after="0" w:line="240" w:lineRule="auto"/>
              <w:jc w:val="left"/>
              <w:rPr>
                <w:rFonts w:eastAsia="Times New Roman"/>
                <w:noProof/>
                <w:sz w:val="18"/>
              </w:rPr>
            </w:pPr>
            <w:r w:rsidRPr="00413167">
              <w:rPr>
                <w:rFonts w:eastAsia="Times New Roman"/>
                <w:noProof/>
                <w:sz w:val="18"/>
              </w:rPr>
              <w:t>Yarradda Lagoon- environmental water 2014-15 and 2015-16 with understory of spiny mudgrass January 2017</w:t>
            </w:r>
          </w:p>
        </w:tc>
      </w:tr>
      <w:tr w:rsidR="00413167" w:rsidRPr="00413167" w14:paraId="62C09A11" w14:textId="77777777" w:rsidTr="00EC4B4B">
        <w:tc>
          <w:tcPr>
            <w:tcW w:w="9072" w:type="dxa"/>
          </w:tcPr>
          <w:p w14:paraId="0F7A52A1" w14:textId="47B5477B" w:rsidR="00413167" w:rsidRPr="00413167" w:rsidRDefault="005342A6" w:rsidP="00413167">
            <w:pPr>
              <w:spacing w:after="0" w:line="240" w:lineRule="auto"/>
              <w:jc w:val="left"/>
              <w:rPr>
                <w:rFonts w:eastAsia="Times New Roman"/>
                <w:noProof/>
                <w:sz w:val="18"/>
              </w:rPr>
            </w:pPr>
            <w:r w:rsidRPr="00413167">
              <w:rPr>
                <w:rFonts w:eastAsia="Times New Roman"/>
                <w:noProof/>
                <w:sz w:val="18"/>
              </w:rPr>
              <w:drawing>
                <wp:inline distT="0" distB="0" distL="0" distR="0" wp14:anchorId="1084170C" wp14:editId="3674E746">
                  <wp:extent cx="5730430" cy="3209290"/>
                  <wp:effectExtent l="0" t="0" r="3810" b="0"/>
                  <wp:docPr id="17" name="Picture 17" descr="S:\Research\Research Data\Science\v04\R0274_Murrumbidgee_LTIM\Photos\2016-17 Wetland Sampling\Veg Transects 2016-2017\MCK T1 Sep 16 Q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esearch\Research Data\Science\v04\R0274_Murrumbidgee_LTIM\Photos\2016-17 Wetland Sampling\Veg Transects 2016-2017\MCK T1 Sep 16 Q1..JPG"/>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5731510" cy="32098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3167" w:rsidRPr="00413167" w14:paraId="5BAB6C7E" w14:textId="77777777" w:rsidTr="00EC4B4B">
        <w:tc>
          <w:tcPr>
            <w:tcW w:w="9072" w:type="dxa"/>
          </w:tcPr>
          <w:p w14:paraId="11E36521" w14:textId="77777777" w:rsidR="00413167" w:rsidRPr="00413167" w:rsidRDefault="00413167" w:rsidP="00413167">
            <w:pPr>
              <w:spacing w:after="0" w:line="240" w:lineRule="auto"/>
              <w:jc w:val="left"/>
              <w:rPr>
                <w:rFonts w:eastAsia="Times New Roman"/>
                <w:noProof/>
                <w:sz w:val="18"/>
              </w:rPr>
            </w:pPr>
            <w:r w:rsidRPr="00413167">
              <w:rPr>
                <w:rFonts w:eastAsia="Times New Roman"/>
                <w:noProof/>
                <w:sz w:val="18"/>
              </w:rPr>
              <w:t>Mckennas  Lagoon- no environmental water with river red gum encroachment January 2017</w:t>
            </w:r>
          </w:p>
        </w:tc>
      </w:tr>
    </w:tbl>
    <w:p w14:paraId="5A6DFEE1" w14:textId="77777777" w:rsidR="00413167" w:rsidRPr="00413167" w:rsidRDefault="00413167" w:rsidP="00413167">
      <w:pPr>
        <w:jc w:val="left"/>
        <w:rPr>
          <w:rFonts w:eastAsiaTheme="minorHAnsi"/>
          <w:sz w:val="20"/>
          <w:lang w:eastAsia="zh-CN" w:bidi="th-TH"/>
        </w:rPr>
      </w:pPr>
    </w:p>
    <w:p w14:paraId="48D7E72A" w14:textId="598C322F" w:rsidR="00413167" w:rsidRDefault="00413167" w:rsidP="00413167">
      <w:pPr>
        <w:spacing w:after="200" w:line="240" w:lineRule="auto"/>
        <w:jc w:val="left"/>
        <w:rPr>
          <w:rFonts w:eastAsiaTheme="minorHAnsi"/>
          <w:iCs/>
          <w:sz w:val="20"/>
          <w:szCs w:val="18"/>
          <w:lang w:eastAsia="en-US"/>
        </w:rPr>
      </w:pPr>
      <w:bookmarkStart w:id="801" w:name="_Ref491434081"/>
      <w:bookmarkStart w:id="802" w:name="_Toc515353945"/>
      <w:r w:rsidRPr="004C5BC4">
        <w:rPr>
          <w:rFonts w:eastAsiaTheme="minorHAnsi"/>
          <w:iCs/>
          <w:sz w:val="20"/>
          <w:szCs w:val="18"/>
          <w:lang w:eastAsia="en-US"/>
        </w:rPr>
        <w:t xml:space="preserve">Plate </w:t>
      </w:r>
      <w:r w:rsidR="00784999">
        <w:rPr>
          <w:rFonts w:eastAsiaTheme="minorHAnsi"/>
          <w:iCs/>
          <w:sz w:val="20"/>
          <w:szCs w:val="18"/>
          <w:lang w:eastAsia="en-US"/>
        </w:rPr>
        <w:fldChar w:fldCharType="begin"/>
      </w:r>
      <w:r w:rsidR="00784999">
        <w:rPr>
          <w:rFonts w:eastAsiaTheme="minorHAnsi"/>
          <w:iCs/>
          <w:sz w:val="20"/>
          <w:szCs w:val="18"/>
          <w:lang w:eastAsia="en-US"/>
        </w:rPr>
        <w:instrText xml:space="preserve"> STYLEREF 1 \s </w:instrText>
      </w:r>
      <w:r w:rsidR="00784999">
        <w:rPr>
          <w:rFonts w:eastAsiaTheme="minorHAnsi"/>
          <w:iCs/>
          <w:sz w:val="20"/>
          <w:szCs w:val="18"/>
          <w:lang w:eastAsia="en-US"/>
        </w:rPr>
        <w:fldChar w:fldCharType="separate"/>
      </w:r>
      <w:r w:rsidR="00E7050A">
        <w:rPr>
          <w:rFonts w:eastAsiaTheme="minorHAnsi"/>
          <w:iCs/>
          <w:noProof/>
          <w:sz w:val="20"/>
          <w:szCs w:val="18"/>
          <w:lang w:eastAsia="en-US"/>
        </w:rPr>
        <w:t>6</w:t>
      </w:r>
      <w:r w:rsidR="00784999">
        <w:rPr>
          <w:rFonts w:eastAsiaTheme="minorHAnsi"/>
          <w:iCs/>
          <w:sz w:val="20"/>
          <w:szCs w:val="18"/>
          <w:lang w:eastAsia="en-US"/>
        </w:rPr>
        <w:fldChar w:fldCharType="end"/>
      </w:r>
      <w:r w:rsidR="00784999">
        <w:rPr>
          <w:rFonts w:eastAsiaTheme="minorHAnsi"/>
          <w:iCs/>
          <w:sz w:val="20"/>
          <w:szCs w:val="18"/>
          <w:lang w:eastAsia="en-US"/>
        </w:rPr>
        <w:noBreakHyphen/>
      </w:r>
      <w:r w:rsidR="00784999">
        <w:rPr>
          <w:rFonts w:eastAsiaTheme="minorHAnsi"/>
          <w:iCs/>
          <w:sz w:val="20"/>
          <w:szCs w:val="18"/>
          <w:lang w:eastAsia="en-US"/>
        </w:rPr>
        <w:fldChar w:fldCharType="begin"/>
      </w:r>
      <w:r w:rsidR="00784999">
        <w:rPr>
          <w:rFonts w:eastAsiaTheme="minorHAnsi"/>
          <w:iCs/>
          <w:sz w:val="20"/>
          <w:szCs w:val="18"/>
          <w:lang w:eastAsia="en-US"/>
        </w:rPr>
        <w:instrText xml:space="preserve"> SEQ Plate \* ARABIC \s 1 </w:instrText>
      </w:r>
      <w:r w:rsidR="00784999">
        <w:rPr>
          <w:rFonts w:eastAsiaTheme="minorHAnsi"/>
          <w:iCs/>
          <w:sz w:val="20"/>
          <w:szCs w:val="18"/>
          <w:lang w:eastAsia="en-US"/>
        </w:rPr>
        <w:fldChar w:fldCharType="separate"/>
      </w:r>
      <w:r w:rsidR="00E7050A">
        <w:rPr>
          <w:rFonts w:eastAsiaTheme="minorHAnsi"/>
          <w:iCs/>
          <w:noProof/>
          <w:sz w:val="20"/>
          <w:szCs w:val="18"/>
          <w:lang w:eastAsia="en-US"/>
        </w:rPr>
        <w:t>3</w:t>
      </w:r>
      <w:r w:rsidR="00784999">
        <w:rPr>
          <w:rFonts w:eastAsiaTheme="minorHAnsi"/>
          <w:iCs/>
          <w:sz w:val="20"/>
          <w:szCs w:val="18"/>
          <w:lang w:eastAsia="en-US"/>
        </w:rPr>
        <w:fldChar w:fldCharType="end"/>
      </w:r>
      <w:bookmarkEnd w:id="801"/>
      <w:r w:rsidRPr="004C5BC4">
        <w:rPr>
          <w:rFonts w:eastAsiaTheme="minorHAnsi"/>
          <w:iCs/>
          <w:sz w:val="20"/>
          <w:szCs w:val="18"/>
          <w:lang w:eastAsia="en-US"/>
        </w:rPr>
        <w:t xml:space="preserve"> Vegetation responses to unregulated inflows in 2016-17 at </w:t>
      </w:r>
      <w:r w:rsidR="006670CB">
        <w:rPr>
          <w:rFonts w:eastAsiaTheme="minorHAnsi"/>
          <w:iCs/>
          <w:sz w:val="20"/>
          <w:szCs w:val="18"/>
          <w:lang w:eastAsia="en-US"/>
        </w:rPr>
        <w:t xml:space="preserve">a </w:t>
      </w:r>
      <w:r w:rsidRPr="004C5BC4">
        <w:rPr>
          <w:rFonts w:eastAsiaTheme="minorHAnsi"/>
          <w:iCs/>
          <w:sz w:val="20"/>
          <w:szCs w:val="18"/>
          <w:lang w:eastAsia="en-US"/>
        </w:rPr>
        <w:t>river red gum woodland wetland receiving regular environmental water between 2014 and 16 (top) and</w:t>
      </w:r>
      <w:r w:rsidR="006670CB">
        <w:rPr>
          <w:rFonts w:eastAsiaTheme="minorHAnsi"/>
          <w:iCs/>
          <w:sz w:val="20"/>
          <w:szCs w:val="18"/>
          <w:lang w:eastAsia="en-US"/>
        </w:rPr>
        <w:t xml:space="preserve"> a</w:t>
      </w:r>
      <w:r w:rsidRPr="004C5BC4">
        <w:rPr>
          <w:rFonts w:eastAsiaTheme="minorHAnsi"/>
          <w:iCs/>
          <w:sz w:val="20"/>
          <w:szCs w:val="18"/>
          <w:lang w:eastAsia="en-US"/>
        </w:rPr>
        <w:t xml:space="preserve"> wetland receiving no environmental water (bottom</w:t>
      </w:r>
      <w:r w:rsidR="004C5BC4">
        <w:rPr>
          <w:rFonts w:eastAsiaTheme="minorHAnsi"/>
          <w:iCs/>
          <w:sz w:val="20"/>
          <w:szCs w:val="18"/>
          <w:lang w:eastAsia="en-US"/>
        </w:rPr>
        <w:t>).</w:t>
      </w:r>
      <w:bookmarkEnd w:id="802"/>
      <w:r w:rsidR="004C5BC4">
        <w:rPr>
          <w:rFonts w:eastAsiaTheme="minorHAnsi"/>
          <w:iCs/>
          <w:sz w:val="20"/>
          <w:szCs w:val="18"/>
          <w:lang w:eastAsia="en-US"/>
        </w:rPr>
        <w:t xml:space="preserve"> </w:t>
      </w:r>
    </w:p>
    <w:p w14:paraId="12F20352" w14:textId="0CF9BB92" w:rsidR="00EC4B4B" w:rsidRDefault="00EC4B4B" w:rsidP="00413167">
      <w:pPr>
        <w:spacing w:after="200" w:line="240" w:lineRule="auto"/>
        <w:jc w:val="left"/>
        <w:rPr>
          <w:rFonts w:eastAsiaTheme="minorHAnsi"/>
          <w:iCs/>
          <w:sz w:val="20"/>
          <w:szCs w:val="18"/>
          <w:lang w:eastAsia="zh-CN" w:bidi="th-TH"/>
        </w:rPr>
      </w:pPr>
    </w:p>
    <w:p w14:paraId="2FCD3BAB" w14:textId="77777777" w:rsidR="00413167" w:rsidRPr="00413167" w:rsidRDefault="00413167" w:rsidP="002C3C57">
      <w:pPr>
        <w:pStyle w:val="Subtitle"/>
        <w:rPr>
          <w:lang w:bidi="th-TH"/>
        </w:rPr>
      </w:pPr>
      <w:r w:rsidRPr="00413167">
        <w:rPr>
          <w:lang w:bidi="th-TH"/>
        </w:rPr>
        <w:t>Discussion</w:t>
      </w:r>
    </w:p>
    <w:p w14:paraId="6F76D746" w14:textId="37404E81" w:rsidR="00413167" w:rsidRPr="00413167" w:rsidRDefault="006417A8" w:rsidP="00413167">
      <w:pPr>
        <w:tabs>
          <w:tab w:val="left" w:pos="851"/>
        </w:tabs>
        <w:spacing w:before="120"/>
        <w:rPr>
          <w:rFonts w:eastAsiaTheme="minorHAnsi"/>
          <w:szCs w:val="22"/>
          <w:lang w:eastAsia="zh-CN" w:bidi="th-TH"/>
        </w:rPr>
      </w:pPr>
      <w:r>
        <w:rPr>
          <w:rFonts w:eastAsia="Times New Roman"/>
          <w:szCs w:val="22"/>
          <w:lang w:val="en-GB" w:eastAsia="zh-CN" w:bidi="th-TH"/>
        </w:rPr>
        <w:t>In 2016-17 there was</w:t>
      </w:r>
      <w:r w:rsidR="003728C9">
        <w:rPr>
          <w:rFonts w:eastAsia="Times New Roman"/>
          <w:szCs w:val="22"/>
          <w:lang w:val="en-GB" w:eastAsia="zh-CN" w:bidi="th-TH"/>
        </w:rPr>
        <w:t xml:space="preserve"> large-s</w:t>
      </w:r>
      <w:r w:rsidR="003728C9" w:rsidRPr="00413167">
        <w:rPr>
          <w:rFonts w:eastAsia="Times New Roman"/>
          <w:szCs w:val="22"/>
          <w:lang w:val="en-GB" w:eastAsia="zh-CN" w:bidi="th-TH"/>
        </w:rPr>
        <w:t>cale</w:t>
      </w:r>
      <w:r w:rsidR="00413167" w:rsidRPr="00413167">
        <w:rPr>
          <w:rFonts w:eastAsia="Times New Roman"/>
          <w:szCs w:val="22"/>
          <w:lang w:val="en-GB" w:eastAsia="zh-CN" w:bidi="th-TH"/>
        </w:rPr>
        <w:t xml:space="preserve"> unregulated inflows into wetlands throughout the mid and lower Murrumbidgee floodplain</w:t>
      </w:r>
      <w:r>
        <w:rPr>
          <w:rFonts w:eastAsia="Times New Roman"/>
          <w:szCs w:val="22"/>
          <w:lang w:val="en-GB" w:eastAsia="zh-CN" w:bidi="th-TH"/>
        </w:rPr>
        <w:t>, as a result water levels were very high during spring and early summer. Within the LTIM monitoring area</w:t>
      </w:r>
      <w:r w:rsidR="00413167" w:rsidRPr="00413167">
        <w:rPr>
          <w:rFonts w:eastAsia="Times New Roman"/>
          <w:szCs w:val="22"/>
          <w:lang w:val="en-GB" w:eastAsia="zh-CN" w:bidi="th-TH"/>
        </w:rPr>
        <w:t xml:space="preserve"> Commonwealth environmental</w:t>
      </w:r>
      <w:r w:rsidR="00413167" w:rsidRPr="00413167">
        <w:rPr>
          <w:rFonts w:eastAsiaTheme="minorHAnsi"/>
          <w:szCs w:val="22"/>
          <w:lang w:eastAsia="zh-CN" w:bidi="th-TH"/>
        </w:rPr>
        <w:t xml:space="preserve"> watering actions targeting waterbird breeding in the Nimmie-Caria and Redbank were undertaken with the secondary objective of “</w:t>
      </w:r>
      <w:r w:rsidR="00413167" w:rsidRPr="003728C9">
        <w:rPr>
          <w:rFonts w:eastAsiaTheme="minorHAnsi"/>
          <w:i/>
          <w:szCs w:val="22"/>
          <w:lang w:eastAsia="zh-CN" w:bidi="th-TH"/>
        </w:rPr>
        <w:t xml:space="preserve">Maintaining and improving the condition of wetland vegetation” </w:t>
      </w:r>
      <w:r w:rsidR="00413167" w:rsidRPr="00413167">
        <w:rPr>
          <w:rFonts w:eastAsiaTheme="minorHAnsi"/>
          <w:szCs w:val="22"/>
          <w:lang w:eastAsia="zh-CN" w:bidi="th-TH"/>
        </w:rPr>
        <w:t>and had the effect of extending the duration of inundation at Nap Nap, Telephone Creek, Eulimbah (Nimmie-Caria) and Two Bridges swamp (Redbank). In the context of these four wetlands, Commonwealth environmental watering achieved this broad objective</w:t>
      </w:r>
      <w:r w:rsidR="006670CB">
        <w:rPr>
          <w:rFonts w:eastAsiaTheme="minorHAnsi"/>
          <w:szCs w:val="22"/>
          <w:lang w:eastAsia="zh-CN" w:bidi="th-TH"/>
        </w:rPr>
        <w:t xml:space="preserve"> as</w:t>
      </w:r>
      <w:r w:rsidR="00413167" w:rsidRPr="00413167">
        <w:rPr>
          <w:rFonts w:eastAsiaTheme="minorHAnsi"/>
          <w:szCs w:val="22"/>
          <w:lang w:eastAsia="zh-CN" w:bidi="th-TH"/>
        </w:rPr>
        <w:t xml:space="preserve"> there were no declines in the diversity or percent cover water dependent species</w:t>
      </w:r>
      <w:r w:rsidR="003728C9">
        <w:rPr>
          <w:rFonts w:eastAsiaTheme="minorHAnsi"/>
          <w:szCs w:val="22"/>
          <w:lang w:eastAsia="zh-CN" w:bidi="th-TH"/>
        </w:rPr>
        <w:t xml:space="preserve"> in these wetlands</w:t>
      </w:r>
      <w:r w:rsidR="00413167" w:rsidRPr="00413167">
        <w:rPr>
          <w:rFonts w:eastAsiaTheme="minorHAnsi"/>
          <w:szCs w:val="22"/>
          <w:lang w:eastAsia="zh-CN" w:bidi="th-TH"/>
        </w:rPr>
        <w:t>.</w:t>
      </w:r>
    </w:p>
    <w:p w14:paraId="3D2D958F" w14:textId="2A929115" w:rsidR="00413167" w:rsidRPr="00413167" w:rsidRDefault="00413167" w:rsidP="00413167">
      <w:pPr>
        <w:tabs>
          <w:tab w:val="left" w:pos="851"/>
        </w:tabs>
        <w:spacing w:before="120"/>
        <w:rPr>
          <w:rFonts w:eastAsiaTheme="minorHAnsi"/>
          <w:szCs w:val="22"/>
          <w:lang w:eastAsia="zh-CN" w:bidi="th-TH"/>
        </w:rPr>
      </w:pPr>
      <w:r w:rsidRPr="00413167">
        <w:rPr>
          <w:rFonts w:eastAsia="Times New Roman"/>
          <w:szCs w:val="22"/>
          <w:lang w:eastAsia="zh-CN" w:bidi="th-TH"/>
        </w:rPr>
        <w:t>While short term responses to environmental watering occurred in 2016-17 more significant patter</w:t>
      </w:r>
      <w:r w:rsidR="003728C9">
        <w:rPr>
          <w:rFonts w:eastAsia="Times New Roman"/>
          <w:szCs w:val="22"/>
          <w:lang w:eastAsia="zh-CN" w:bidi="th-TH"/>
        </w:rPr>
        <w:t>n</w:t>
      </w:r>
      <w:r w:rsidRPr="00413167">
        <w:rPr>
          <w:rFonts w:eastAsia="Times New Roman"/>
          <w:szCs w:val="22"/>
          <w:lang w:eastAsia="zh-CN" w:bidi="th-TH"/>
        </w:rPr>
        <w:t xml:space="preserve">s emerge when considering the history of environmental watering since 2014. </w:t>
      </w:r>
      <w:r w:rsidRPr="00413167">
        <w:rPr>
          <w:rFonts w:eastAsiaTheme="minorHAnsi"/>
          <w:szCs w:val="22"/>
          <w:lang w:eastAsia="zh-CN" w:bidi="th-TH"/>
        </w:rPr>
        <w:t>Un-regulated flows inundated river red gum w</w:t>
      </w:r>
      <w:r w:rsidR="003728C9">
        <w:rPr>
          <w:rFonts w:eastAsiaTheme="minorHAnsi"/>
          <w:szCs w:val="22"/>
          <w:lang w:eastAsia="zh-CN" w:bidi="th-TH"/>
        </w:rPr>
        <w:t xml:space="preserve">oodland wetlands (Mckennas and </w:t>
      </w:r>
      <w:r w:rsidR="003728C9" w:rsidRPr="00413167">
        <w:rPr>
          <w:rFonts w:eastAsiaTheme="minorHAnsi"/>
          <w:szCs w:val="22"/>
          <w:lang w:eastAsia="zh-CN" w:bidi="th-TH"/>
        </w:rPr>
        <w:t>Sunshower</w:t>
      </w:r>
      <w:r w:rsidR="003728C9">
        <w:rPr>
          <w:rFonts w:eastAsiaTheme="minorHAnsi"/>
          <w:szCs w:val="22"/>
          <w:lang w:eastAsia="zh-CN" w:bidi="th-TH"/>
        </w:rPr>
        <w:t xml:space="preserve"> Lagoons</w:t>
      </w:r>
      <w:r w:rsidRPr="00413167">
        <w:rPr>
          <w:rFonts w:eastAsiaTheme="minorHAnsi"/>
          <w:szCs w:val="22"/>
          <w:lang w:eastAsia="zh-CN" w:bidi="th-TH"/>
        </w:rPr>
        <w:t>) that could not be reached with environmental water in 2014-15 or 2015-16 which provides an opportunity to compare the vegetation responses at these sites with two others (Yarradda and Gooragool</w:t>
      </w:r>
      <w:r w:rsidR="003728C9">
        <w:rPr>
          <w:rFonts w:eastAsiaTheme="minorHAnsi"/>
          <w:szCs w:val="22"/>
          <w:lang w:eastAsia="zh-CN" w:bidi="th-TH"/>
        </w:rPr>
        <w:t xml:space="preserve"> Lagoons</w:t>
      </w:r>
      <w:r w:rsidRPr="00413167">
        <w:rPr>
          <w:rFonts w:eastAsiaTheme="minorHAnsi"/>
          <w:szCs w:val="22"/>
          <w:lang w:eastAsia="zh-CN" w:bidi="th-TH"/>
        </w:rPr>
        <w:t xml:space="preserve">) that received environmental water in 2014-15 and 2015-16.  While these four wetlands had similar geomorphologies and similar inundation frequencies prior to river regulation </w:t>
      </w:r>
      <w:r w:rsidR="005C7E16">
        <w:rPr>
          <w:rFonts w:eastAsiaTheme="minorHAnsi"/>
          <w:szCs w:val="22"/>
          <w:lang w:eastAsia="zh-CN" w:bidi="th-TH"/>
        </w:rPr>
        <w:fldChar w:fldCharType="begin"/>
      </w:r>
      <w:r w:rsidR="00204132">
        <w:rPr>
          <w:rFonts w:eastAsiaTheme="minorHAnsi"/>
          <w:szCs w:val="22"/>
          <w:lang w:eastAsia="zh-CN" w:bidi="th-TH"/>
        </w:rPr>
        <w:instrText xml:space="preserve"> ADDIN EN.CITE &lt;EndNote&gt;&lt;Cite&gt;&lt;Author&gt;Wassens&lt;/Author&gt;&lt;Year&gt;2017&lt;/Year&gt;&lt;RecNum&gt;98&lt;/RecNum&gt;&lt;DisplayText&gt;(Wassens, Ning et al. 2017)&lt;/DisplayText&gt;&lt;record&gt;&lt;rec-number&gt;98&lt;/rec-number&gt;&lt;foreign-keys&gt;&lt;key app="EN" db-id="eadpd02sp0v9zjeaefsvvr5lpz2x5az9sd2t" timestamp="1519082960"&gt;98&lt;/key&gt;&lt;/foreign-keys&gt;&lt;ref-type name="Journal Article"&gt;17&lt;/ref-type&gt;&lt;contributors&gt;&lt;authors&gt;&lt;author&gt;Wassens, Skye&lt;/author&gt;&lt;author&gt;Ning, Nathan&lt;/author&gt;&lt;author&gt;Hardwick, Lorraine&lt;/author&gt;&lt;author&gt;Bino, Gilad&lt;/author&gt;&lt;author&gt;Maguire, James&lt;/author&gt;&lt;/authors&gt;&lt;/contributors&gt;&lt;titles&gt;&lt;title&gt;Long-term changes in freshwater aquatic plant communities following extreme drought&lt;/title&gt;&lt;secondary-title&gt;Hydrobiologia&lt;/secondary-title&gt;&lt;/titles&gt;&lt;periodical&gt;&lt;full-title&gt;Hydrobiologia&lt;/full-title&gt;&lt;/periodical&gt;&lt;pages&gt;233-247&lt;/pages&gt;&lt;volume&gt;799&lt;/volume&gt;&lt;number&gt;1&lt;/number&gt;&lt;dates&gt;&lt;year&gt;2017&lt;/year&gt;&lt;pub-dates&gt;&lt;date&gt;September 01&lt;/date&gt;&lt;/pub-dates&gt;&lt;/dates&gt;&lt;isbn&gt;1573-5117&lt;/isbn&gt;&lt;label&gt;Wassens2017&lt;/label&gt;&lt;work-type&gt;journal article&lt;/work-type&gt;&lt;urls&gt;&lt;related-urls&gt;&lt;url&gt;https://doi.org/10.1007/s10750-017-3219-y&lt;/url&gt;&lt;/related-urls&gt;&lt;/urls&gt;&lt;electronic-resource-num&gt;10.1007/s10750-017-3219-y&lt;/electronic-resource-num&gt;&lt;/record&gt;&lt;/Cite&gt;&lt;/EndNote&gt;</w:instrText>
      </w:r>
      <w:r w:rsidR="005C7E16">
        <w:rPr>
          <w:rFonts w:eastAsiaTheme="minorHAnsi"/>
          <w:szCs w:val="22"/>
          <w:lang w:eastAsia="zh-CN" w:bidi="th-TH"/>
        </w:rPr>
        <w:fldChar w:fldCharType="separate"/>
      </w:r>
      <w:r w:rsidR="00135542">
        <w:rPr>
          <w:rFonts w:eastAsiaTheme="minorHAnsi"/>
          <w:noProof/>
          <w:szCs w:val="22"/>
          <w:lang w:eastAsia="zh-CN" w:bidi="th-TH"/>
        </w:rPr>
        <w:t>(Wassens, Ning et al. 2017)</w:t>
      </w:r>
      <w:r w:rsidR="005C7E16">
        <w:rPr>
          <w:rFonts w:eastAsiaTheme="minorHAnsi"/>
          <w:szCs w:val="22"/>
          <w:lang w:eastAsia="zh-CN" w:bidi="th-TH"/>
        </w:rPr>
        <w:fldChar w:fldCharType="end"/>
      </w:r>
      <w:r w:rsidRPr="00413167">
        <w:rPr>
          <w:rFonts w:eastAsiaTheme="minorHAnsi"/>
          <w:szCs w:val="22"/>
          <w:lang w:eastAsia="zh-CN" w:bidi="th-TH"/>
        </w:rPr>
        <w:t xml:space="preserve"> there were clear difference in the types of species present in 2016-17. Wetlands that </w:t>
      </w:r>
      <w:r w:rsidR="000D3DA5">
        <w:rPr>
          <w:rFonts w:eastAsiaTheme="minorHAnsi"/>
          <w:szCs w:val="22"/>
          <w:lang w:eastAsia="zh-CN" w:bidi="th-TH"/>
        </w:rPr>
        <w:t>have</w:t>
      </w:r>
      <w:r w:rsidR="000D3DA5" w:rsidRPr="00413167">
        <w:rPr>
          <w:rFonts w:eastAsiaTheme="minorHAnsi"/>
          <w:szCs w:val="22"/>
          <w:lang w:eastAsia="zh-CN" w:bidi="th-TH"/>
        </w:rPr>
        <w:t xml:space="preserve"> </w:t>
      </w:r>
      <w:r w:rsidRPr="00413167">
        <w:rPr>
          <w:rFonts w:eastAsiaTheme="minorHAnsi"/>
          <w:szCs w:val="22"/>
          <w:lang w:eastAsia="zh-CN" w:bidi="th-TH"/>
        </w:rPr>
        <w:t xml:space="preserve">not received environmental water continued to be dominated by terrestrial species even after inundation and had higher percentages of river red gum seedlings, indicating encroachment, while the regularly watered sites contained higher percentages of water dependent species and lower </w:t>
      </w:r>
      <w:r w:rsidR="003728C9">
        <w:rPr>
          <w:rFonts w:eastAsiaTheme="minorHAnsi"/>
          <w:szCs w:val="22"/>
          <w:lang w:eastAsia="zh-CN" w:bidi="th-TH"/>
        </w:rPr>
        <w:t xml:space="preserve">percentages of river red gums. </w:t>
      </w:r>
      <w:r w:rsidRPr="00413167">
        <w:rPr>
          <w:rFonts w:eastAsiaTheme="minorHAnsi"/>
          <w:szCs w:val="22"/>
          <w:lang w:eastAsia="zh-CN" w:bidi="th-TH"/>
        </w:rPr>
        <w:t xml:space="preserve">This pattern is consistent with predictions that restoring the natural hydrological regime through environmental watering will support the establishment and persistence of water dependent species to a far greater extent than unregulated flows alone. </w:t>
      </w:r>
    </w:p>
    <w:p w14:paraId="18CF75FA" w14:textId="77777777" w:rsidR="00413167" w:rsidRPr="00413167" w:rsidRDefault="00413167" w:rsidP="00413167">
      <w:pPr>
        <w:spacing w:after="0" w:line="240" w:lineRule="auto"/>
        <w:jc w:val="left"/>
        <w:rPr>
          <w:rFonts w:eastAsiaTheme="minorHAnsi"/>
          <w:sz w:val="20"/>
          <w:lang w:bidi="th-TH"/>
        </w:rPr>
      </w:pPr>
    </w:p>
    <w:p w14:paraId="202108AB" w14:textId="1179C08C" w:rsidR="00B5091B" w:rsidRDefault="00B5091B" w:rsidP="00B5091B">
      <w:pPr>
        <w:pStyle w:val="Heading3"/>
      </w:pPr>
      <w:bookmarkStart w:id="803" w:name="_Toc492038986"/>
      <w:bookmarkStart w:id="804" w:name="_Toc509489824"/>
      <w:r w:rsidRPr="00ED1840">
        <w:t>6.</w:t>
      </w:r>
      <w:r w:rsidR="00024876">
        <w:t>10</w:t>
      </w:r>
      <w:r w:rsidRPr="00ED1840">
        <w:t xml:space="preserve"> Frogs and turtles</w:t>
      </w:r>
      <w:bookmarkEnd w:id="803"/>
      <w:bookmarkEnd w:id="804"/>
      <w:r>
        <w:t xml:space="preserve"> </w:t>
      </w:r>
    </w:p>
    <w:p w14:paraId="2E5642B7" w14:textId="77777777" w:rsidR="00B5091B" w:rsidRPr="00EC4B4B" w:rsidRDefault="00B5091B" w:rsidP="00024876">
      <w:pPr>
        <w:pStyle w:val="BodyText10"/>
        <w:rPr>
          <w:sz w:val="16"/>
        </w:rPr>
      </w:pPr>
      <w:r w:rsidRPr="00EC4B4B">
        <w:rPr>
          <w:sz w:val="20"/>
        </w:rPr>
        <w:t>Prepared by Dr Skye Wassens (CSU)</w:t>
      </w:r>
    </w:p>
    <w:p w14:paraId="3E4A41F8" w14:textId="77777777" w:rsidR="00B5091B" w:rsidRDefault="00B5091B" w:rsidP="00B5091B">
      <w:pPr>
        <w:pStyle w:val="Subtitle"/>
        <w:rPr>
          <w:lang w:bidi="th-TH"/>
        </w:rPr>
      </w:pPr>
      <w:bookmarkStart w:id="805" w:name="_Toc473907141"/>
      <w:bookmarkStart w:id="806" w:name="_Toc471725763"/>
      <w:bookmarkStart w:id="807" w:name="_Toc460934871"/>
      <w:bookmarkStart w:id="808" w:name="_Toc460851561"/>
      <w:bookmarkStart w:id="809" w:name="_Toc460843803"/>
      <w:bookmarkStart w:id="810" w:name="_Toc460840433"/>
      <w:bookmarkStart w:id="811" w:name="_Toc460840069"/>
      <w:bookmarkStart w:id="812" w:name="_Toc460839800"/>
      <w:bookmarkStart w:id="813" w:name="_Toc460839524"/>
      <w:r>
        <w:rPr>
          <w:lang w:bidi="th-TH"/>
        </w:rPr>
        <w:t>Introduction</w:t>
      </w:r>
      <w:bookmarkEnd w:id="805"/>
      <w:bookmarkEnd w:id="806"/>
      <w:bookmarkEnd w:id="807"/>
      <w:bookmarkEnd w:id="808"/>
      <w:bookmarkEnd w:id="809"/>
      <w:bookmarkEnd w:id="810"/>
      <w:bookmarkEnd w:id="811"/>
      <w:bookmarkEnd w:id="812"/>
      <w:bookmarkEnd w:id="813"/>
    </w:p>
    <w:p w14:paraId="032AF0C7" w14:textId="06ED4B84" w:rsidR="00E05C73" w:rsidRPr="00644F21" w:rsidRDefault="00B5091B" w:rsidP="00E05C73">
      <w:pPr>
        <w:tabs>
          <w:tab w:val="left" w:pos="851"/>
          <w:tab w:val="left" w:pos="6237"/>
        </w:tabs>
        <w:spacing w:before="120"/>
        <w:rPr>
          <w:rFonts w:eastAsiaTheme="minorHAnsi"/>
          <w:szCs w:val="22"/>
          <w:lang w:bidi="th-TH"/>
        </w:rPr>
      </w:pPr>
      <w:r>
        <w:rPr>
          <w:rFonts w:eastAsia="Times New Roman"/>
          <w:szCs w:val="22"/>
          <w:lang w:val="en-GB" w:eastAsia="zh-CN" w:bidi="th-TH"/>
        </w:rPr>
        <w:t>Environmental watering actions can be used to maintain frog and turtle populations via two key mechanisms: by providing persistent refuge habitat that supports frog and turtle populations during periods of low water availability, and through the provision of shallow temporary standing water that provides breeding habitat and a suitable environment for tadpole growth and survival.  P</w:t>
      </w:r>
      <w:r>
        <w:rPr>
          <w:rFonts w:eastAsia="Times New Roman"/>
          <w:szCs w:val="22"/>
          <w:lang w:eastAsia="zh-CN" w:bidi="th-TH"/>
        </w:rPr>
        <w:t>re-watering of key southern bell frog habitats was undertaken in autumn 2016 (</w:t>
      </w:r>
      <w:r>
        <w:rPr>
          <w:rFonts w:eastAsia="Times New Roman"/>
          <w:i/>
          <w:szCs w:val="22"/>
          <w:lang w:eastAsia="zh-CN" w:bidi="th-TH"/>
        </w:rPr>
        <w:t>Lower Murrumbidgee Floodplain: Nimmie-Caira to South Yanga (Nimmie Creek to Yanga Lake)</w:t>
      </w:r>
      <w:r>
        <w:rPr>
          <w:rFonts w:eastAsia="Times New Roman"/>
          <w:szCs w:val="22"/>
          <w:lang w:eastAsia="zh-CN" w:bidi="th-TH"/>
        </w:rPr>
        <w:t>), with the objective to  “</w:t>
      </w:r>
      <w:r>
        <w:rPr>
          <w:rFonts w:eastAsia="Times New Roman"/>
          <w:szCs w:val="22"/>
          <w:lang w:val="en-GB" w:eastAsia="zh-CN" w:bidi="th-TH"/>
        </w:rPr>
        <w:t xml:space="preserve">Maintain wetland and floodplain condition and provide suitable habitat for a range of waterbird, fish and frog species, including southern bell frog (EPBC </w:t>
      </w:r>
      <w:r w:rsidR="007704C6">
        <w:rPr>
          <w:rFonts w:eastAsia="Times New Roman"/>
          <w:szCs w:val="22"/>
          <w:lang w:val="en-GB" w:eastAsia="zh-CN" w:bidi="th-TH"/>
        </w:rPr>
        <w:t xml:space="preserve">Act </w:t>
      </w:r>
      <w:r>
        <w:rPr>
          <w:rFonts w:eastAsia="Times New Roman"/>
          <w:szCs w:val="22"/>
          <w:lang w:val="en-GB" w:eastAsia="zh-CN" w:bidi="th-TH"/>
        </w:rPr>
        <w:t>vulnerable)”.  T</w:t>
      </w:r>
      <w:r>
        <w:rPr>
          <w:rFonts w:eastAsia="Times New Roman"/>
          <w:szCs w:val="22"/>
          <w:lang w:eastAsia="zh-CN" w:bidi="th-TH"/>
        </w:rPr>
        <w:t>his watering action was paused in winter as a result of widespread rainfall, which led to natural inundation across the mid-Murrumbidgee and Lower-Murrumbidgee floodplains. As water from the natural inundation receded, a series of environmental watering actions focussed on supporting waterbird breeding in the Nimmie-Caria and Redbank systems (</w:t>
      </w:r>
      <w:r>
        <w:rPr>
          <w:rFonts w:eastAsia="Times New Roman"/>
          <w:szCs w:val="22"/>
          <w:lang w:val="en-GB" w:eastAsia="zh-CN" w:bidi="th-TH"/>
        </w:rPr>
        <w:t xml:space="preserve">Nimmie-Caira: Eulimbah waterbird breeding support, Nimmie-Caira:  Telephone Bank waterbird breeding support, Nimmie-Caira:  Nap Nap waterbird breeding support and Yanga National Park: waterbird support), which had the secondary objective of “supporting habitat for wetland vertebrates”. These four watering actions extended duration of inundation at four monitoring sites (Eulimbah, Telephone and Nap Nap in the Nimmie-Caria, and Two Bridges in the Redbank system). In the mid-Murrumbidgee, all four </w:t>
      </w:r>
      <w:r w:rsidR="000D3DA5">
        <w:rPr>
          <w:rFonts w:eastAsia="Times New Roman"/>
          <w:szCs w:val="22"/>
          <w:lang w:val="en-GB" w:eastAsia="zh-CN" w:bidi="th-TH"/>
        </w:rPr>
        <w:t xml:space="preserve">monitored </w:t>
      </w:r>
      <w:r>
        <w:rPr>
          <w:rFonts w:eastAsia="Times New Roman"/>
          <w:szCs w:val="22"/>
          <w:lang w:val="en-GB" w:eastAsia="zh-CN" w:bidi="th-TH"/>
        </w:rPr>
        <w:t xml:space="preserve">wetlands connected during natural periods of high river flows and there were no targeted environmental watering actions in these systems. However, two of the sites (Yarradda Lagoon and Gooragool Lagoon) benefited from environmental watering in 2014-15 and 2015-16 and Yarradda Lagoon was still partly full when it reconnected during unregulated flows in September 2016. McKenna’s Lagoon filled for the first time since 2012, while Sunshower </w:t>
      </w:r>
      <w:r w:rsidR="000D3DA5">
        <w:rPr>
          <w:rFonts w:eastAsia="Times New Roman"/>
          <w:szCs w:val="22"/>
          <w:lang w:val="en-GB" w:eastAsia="zh-CN" w:bidi="th-TH"/>
        </w:rPr>
        <w:t>L</w:t>
      </w:r>
      <w:r>
        <w:rPr>
          <w:rFonts w:eastAsia="Times New Roman"/>
          <w:szCs w:val="22"/>
          <w:lang w:val="en-GB" w:eastAsia="zh-CN" w:bidi="th-TH"/>
        </w:rPr>
        <w:t>agoon had previously received a partial fill in 2015-16.</w:t>
      </w:r>
      <w:r w:rsidR="00E05C73">
        <w:rPr>
          <w:rFonts w:eastAsia="Times New Roman"/>
          <w:szCs w:val="22"/>
          <w:lang w:val="en-GB" w:eastAsia="zh-CN" w:bidi="th-TH"/>
        </w:rPr>
        <w:t xml:space="preserve"> </w:t>
      </w:r>
      <w:r w:rsidR="00E05C73" w:rsidRPr="00644F21">
        <w:rPr>
          <w:rFonts w:eastAsiaTheme="minorHAnsi"/>
          <w:szCs w:val="22"/>
          <w:lang w:bidi="th-TH"/>
        </w:rPr>
        <w:t>Watering actions that influenced the hydrological regime of LTIM monitoring sites were:</w:t>
      </w:r>
    </w:p>
    <w:p w14:paraId="2163B938" w14:textId="77777777" w:rsidR="00E05C73" w:rsidRPr="00644F21"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Eulimbah waterbird breeding support (Eulimbah Swamp)</w:t>
      </w:r>
    </w:p>
    <w:p w14:paraId="09C5524C" w14:textId="77777777" w:rsidR="00E05C73" w:rsidRPr="00644F21"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Telephone Bank waterbird breeding support (Telephone Creek)</w:t>
      </w:r>
    </w:p>
    <w:p w14:paraId="71F2D385" w14:textId="77777777" w:rsidR="00E05C73" w:rsidRPr="00644F21"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Pr>
          <w:rFonts w:eastAsia="Times New Roman"/>
          <w:szCs w:val="22"/>
          <w:lang w:val="en-GB" w:eastAsia="zh-CN" w:bidi="th-TH"/>
        </w:rPr>
        <w:t>Nimmie</w:t>
      </w:r>
      <w:r w:rsidRPr="00644F21">
        <w:rPr>
          <w:rFonts w:eastAsia="Times New Roman"/>
          <w:szCs w:val="22"/>
          <w:lang w:val="en-GB" w:eastAsia="zh-CN" w:bidi="th-TH"/>
        </w:rPr>
        <w:t>-Caira:  Nap Nap waterbird breeding support (Na</w:t>
      </w:r>
      <w:r>
        <w:rPr>
          <w:rFonts w:eastAsia="Times New Roman"/>
          <w:szCs w:val="22"/>
          <w:lang w:val="en-GB" w:eastAsia="zh-CN" w:bidi="th-TH"/>
        </w:rPr>
        <w:t>p</w:t>
      </w:r>
      <w:r w:rsidRPr="00644F21">
        <w:rPr>
          <w:rFonts w:eastAsia="Times New Roman"/>
          <w:szCs w:val="22"/>
          <w:lang w:val="en-GB" w:eastAsia="zh-CN" w:bidi="th-TH"/>
        </w:rPr>
        <w:t xml:space="preserve"> Nap Summer)</w:t>
      </w:r>
    </w:p>
    <w:p w14:paraId="0BA99213" w14:textId="77777777" w:rsidR="00E05C73" w:rsidRPr="00413167"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Lower Murrumbidgee Floodplain: Nimmie-Caira to South Yanga (Nimmie Creek to Yanga Lake) (Nap Nap autumn)</w:t>
      </w:r>
    </w:p>
    <w:p w14:paraId="0FA3CDD7" w14:textId="54D1D3EB" w:rsidR="006417A8" w:rsidRPr="006417A8" w:rsidRDefault="00E05C73" w:rsidP="006417A8">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Yanga National Park: waterbird support (Two Bridges Swamp</w:t>
      </w:r>
      <w:r w:rsidR="006417A8">
        <w:t>)</w:t>
      </w:r>
    </w:p>
    <w:p w14:paraId="067FBEEB" w14:textId="10BBBDC2" w:rsidR="00B5091B" w:rsidRPr="006417A8" w:rsidRDefault="005C6E70" w:rsidP="00DD0386">
      <w:pPr>
        <w:numPr>
          <w:ilvl w:val="0"/>
          <w:numId w:val="20"/>
        </w:numPr>
        <w:tabs>
          <w:tab w:val="left" w:pos="851"/>
          <w:tab w:val="left" w:pos="6237"/>
        </w:tabs>
        <w:spacing w:before="120" w:after="0"/>
        <w:jc w:val="left"/>
        <w:rPr>
          <w:rFonts w:eastAsia="Times New Roman"/>
          <w:szCs w:val="22"/>
          <w:lang w:val="en-GB" w:eastAsia="zh-CN" w:bidi="th-TH"/>
        </w:rPr>
      </w:pPr>
      <w:r>
        <w:t xml:space="preserve">Murrumbidgee River Fresh action: flood recession and </w:t>
      </w:r>
      <w:r w:rsidR="006417A8">
        <w:t xml:space="preserve">DO </w:t>
      </w:r>
      <w:r>
        <w:t>management flow (created a peak water levels in the mid-Murrumbidgee wetlands and slowed flow recession from Lowbidgee floodplain).</w:t>
      </w:r>
    </w:p>
    <w:p w14:paraId="6DCBFC62" w14:textId="77777777" w:rsidR="00B5091B" w:rsidRPr="00CB117E" w:rsidRDefault="00B5091B" w:rsidP="00B5091B">
      <w:pPr>
        <w:tabs>
          <w:tab w:val="left" w:pos="851"/>
          <w:tab w:val="left" w:pos="6237"/>
        </w:tabs>
        <w:spacing w:before="120"/>
        <w:rPr>
          <w:rStyle w:val="Emphasis"/>
        </w:rPr>
      </w:pPr>
      <w:r w:rsidRPr="00CB117E">
        <w:rPr>
          <w:rStyle w:val="Emphasis"/>
        </w:rPr>
        <w:t>Evaluation questions</w:t>
      </w:r>
    </w:p>
    <w:p w14:paraId="459E3296" w14:textId="77777777" w:rsidR="00B5091B" w:rsidRDefault="00B5091B" w:rsidP="00AB71B8">
      <w:pPr>
        <w:numPr>
          <w:ilvl w:val="0"/>
          <w:numId w:val="34"/>
        </w:numPr>
        <w:tabs>
          <w:tab w:val="left" w:pos="851"/>
          <w:tab w:val="left" w:pos="6237"/>
        </w:tabs>
        <w:spacing w:before="120"/>
        <w:rPr>
          <w:rFonts w:eastAsia="Times New Roman"/>
          <w:szCs w:val="22"/>
          <w:lang w:eastAsia="zh-CN" w:bidi="th-TH"/>
        </w:rPr>
      </w:pPr>
      <w:r>
        <w:rPr>
          <w:rFonts w:eastAsia="Times New Roman"/>
          <w:szCs w:val="22"/>
          <w:lang w:eastAsia="zh-CN" w:bidi="th-TH"/>
        </w:rPr>
        <w:t>What did Commonwealth environmental water contribute to other aquatic vertebrates (frog and turtle) diversity and populations?</w:t>
      </w:r>
    </w:p>
    <w:p w14:paraId="61078F6A" w14:textId="77777777" w:rsidR="00B5091B" w:rsidRDefault="00B5091B" w:rsidP="00AB71B8">
      <w:pPr>
        <w:numPr>
          <w:ilvl w:val="0"/>
          <w:numId w:val="34"/>
        </w:numPr>
        <w:tabs>
          <w:tab w:val="left" w:pos="851"/>
          <w:tab w:val="left" w:pos="6237"/>
        </w:tabs>
        <w:spacing w:before="120"/>
        <w:rPr>
          <w:rFonts w:eastAsia="Times New Roman"/>
          <w:szCs w:val="22"/>
          <w:lang w:eastAsia="zh-CN" w:bidi="th-TH"/>
        </w:rPr>
      </w:pPr>
      <w:r>
        <w:rPr>
          <w:rFonts w:eastAsia="Times New Roman"/>
          <w:szCs w:val="22"/>
          <w:lang w:eastAsia="zh-CN" w:bidi="th-TH"/>
        </w:rPr>
        <w:t xml:space="preserve">What did Commonwealth environmental water contribute to the provision of habitat to support breeding and recruitment of other vertebrates? </w:t>
      </w:r>
    </w:p>
    <w:p w14:paraId="7A15B710" w14:textId="77777777" w:rsidR="00B5091B" w:rsidRDefault="00B5091B" w:rsidP="00AB71B8">
      <w:pPr>
        <w:numPr>
          <w:ilvl w:val="0"/>
          <w:numId w:val="34"/>
        </w:numPr>
        <w:tabs>
          <w:tab w:val="left" w:pos="851"/>
          <w:tab w:val="left" w:pos="6237"/>
        </w:tabs>
        <w:spacing w:before="120"/>
        <w:rPr>
          <w:rFonts w:eastAsia="Times New Roman"/>
          <w:szCs w:val="22"/>
          <w:lang w:eastAsia="zh-CN" w:bidi="th-TH"/>
        </w:rPr>
      </w:pPr>
      <w:r>
        <w:rPr>
          <w:rFonts w:eastAsia="Times New Roman"/>
          <w:szCs w:val="22"/>
          <w:lang w:eastAsia="zh-CN" w:bidi="th-TH"/>
        </w:rPr>
        <w:t>What did Commonwealth environmental water contribute to the maintenance of refuge habitats?</w:t>
      </w:r>
    </w:p>
    <w:p w14:paraId="2E1CCDAF" w14:textId="77777777" w:rsidR="00B5091B" w:rsidRDefault="00B5091B" w:rsidP="00B5091B">
      <w:pPr>
        <w:rPr>
          <w:rFonts w:eastAsiaTheme="minorHAnsi"/>
          <w:sz w:val="20"/>
          <w:lang w:val="en-GB" w:eastAsia="zh-CN" w:bidi="th-TH"/>
        </w:rPr>
      </w:pPr>
    </w:p>
    <w:p w14:paraId="220B8991" w14:textId="77777777" w:rsidR="00B5091B" w:rsidRDefault="00B5091B" w:rsidP="00B5091B">
      <w:pPr>
        <w:pStyle w:val="Subtitle"/>
        <w:rPr>
          <w:lang w:bidi="th-TH"/>
        </w:rPr>
      </w:pPr>
      <w:bookmarkStart w:id="814" w:name="_Toc473907142"/>
      <w:bookmarkStart w:id="815" w:name="_Toc471725764"/>
      <w:bookmarkStart w:id="816" w:name="_Toc460934872"/>
      <w:bookmarkStart w:id="817" w:name="_Toc460851562"/>
      <w:bookmarkStart w:id="818" w:name="_Toc460843804"/>
      <w:bookmarkStart w:id="819" w:name="_Toc460840434"/>
      <w:bookmarkStart w:id="820" w:name="_Toc460840070"/>
      <w:bookmarkStart w:id="821" w:name="_Toc460839801"/>
      <w:bookmarkStart w:id="822" w:name="_Toc460839525"/>
      <w:r>
        <w:rPr>
          <w:lang w:bidi="th-TH"/>
        </w:rPr>
        <w:t>Methods</w:t>
      </w:r>
      <w:bookmarkEnd w:id="814"/>
      <w:bookmarkEnd w:id="815"/>
      <w:bookmarkEnd w:id="816"/>
      <w:bookmarkEnd w:id="817"/>
      <w:bookmarkEnd w:id="818"/>
      <w:bookmarkEnd w:id="819"/>
      <w:bookmarkEnd w:id="820"/>
      <w:bookmarkEnd w:id="821"/>
      <w:bookmarkEnd w:id="822"/>
    </w:p>
    <w:p w14:paraId="2FA95518" w14:textId="36AB50AB" w:rsidR="00B5091B" w:rsidRDefault="00B5091B" w:rsidP="00B5091B">
      <w:pPr>
        <w:tabs>
          <w:tab w:val="left" w:pos="851"/>
        </w:tabs>
        <w:spacing w:before="120"/>
        <w:rPr>
          <w:rFonts w:eastAsia="Times New Roman" w:cs="Angsana New"/>
          <w:lang w:eastAsia="zh-CN" w:bidi="th-TH"/>
        </w:rPr>
      </w:pPr>
      <w:r>
        <w:rPr>
          <w:rFonts w:eastAsia="Times New Roman" w:cs="Angsana New"/>
          <w:lang w:eastAsia="zh-CN" w:bidi="th-TH"/>
        </w:rPr>
        <w:t xml:space="preserve">Since 2014, frogs and tadpoles have been monitored across the 12 LTIM surveyed wetlands four times per year (September, November, January and March). Detailed survey methodology is contained in </w:t>
      </w:r>
      <w:r w:rsidR="005C7E16">
        <w:rPr>
          <w:rFonts w:eastAsia="Times New Roman" w:cs="Angsana New"/>
          <w:noProof/>
          <w:lang w:eastAsia="zh-CN" w:bidi="th-TH"/>
        </w:rPr>
        <w:fldChar w:fldCharType="begin"/>
      </w:r>
      <w:r w:rsidR="00F075A3">
        <w:rPr>
          <w:rFonts w:eastAsia="Times New Roman" w:cs="Angsana New"/>
          <w:noProof/>
          <w:lang w:eastAsia="zh-CN" w:bidi="th-TH"/>
        </w:rPr>
        <w:instrText xml:space="preserve"> ADDIN EN.CITE &lt;EndNote&gt;&lt;Cite AuthorYear="1"&gt;&lt;Author&gt;Wassens&lt;/Author&gt;&lt;Year&gt;2014&lt;/Year&gt;&lt;RecNum&gt;3593&lt;/RecNum&gt;&lt;DisplayText&gt;Wassens,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rPr>
          <w:rFonts w:eastAsia="Times New Roman" w:cs="Angsana New"/>
          <w:noProof/>
          <w:lang w:eastAsia="zh-CN" w:bidi="th-TH"/>
        </w:rPr>
        <w:fldChar w:fldCharType="separate"/>
      </w:r>
      <w:r w:rsidR="00135542">
        <w:rPr>
          <w:rFonts w:eastAsia="Times New Roman" w:cs="Angsana New"/>
          <w:noProof/>
          <w:lang w:eastAsia="zh-CN" w:bidi="th-TH"/>
        </w:rPr>
        <w:t>Wassens, Jenkins et al. (2014)</w:t>
      </w:r>
      <w:r w:rsidR="005C7E16">
        <w:rPr>
          <w:rFonts w:eastAsia="Times New Roman" w:cs="Angsana New"/>
          <w:noProof/>
          <w:lang w:eastAsia="zh-CN" w:bidi="th-TH"/>
        </w:rPr>
        <w:fldChar w:fldCharType="end"/>
      </w:r>
      <w:r>
        <w:rPr>
          <w:rFonts w:eastAsia="Times New Roman" w:cs="Angsana New"/>
          <w:lang w:eastAsia="zh-CN" w:bidi="th-TH"/>
        </w:rPr>
        <w:t xml:space="preserve">. Adult frogs are surveyed after dark using two timed 20 minute transects where all frogs observed or heard calling are recorded. Tadpoles are surveyed alongside wetland fish, using a combination of two large and two small fyke nets set overnight. The tadpole Catch-Per-Unit Effort (CPUE) is based on the number of tadpoles collected per hour, with this value adjusted for differences in the width of the net wings and water depth where the net is set (nets can only be set when water depths are above 30cm). </w:t>
      </w:r>
    </w:p>
    <w:p w14:paraId="0E325642" w14:textId="77777777" w:rsidR="00B5091B" w:rsidRDefault="00B5091B" w:rsidP="00B5091B">
      <w:pPr>
        <w:spacing w:before="120"/>
        <w:rPr>
          <w:b/>
          <w:bCs/>
          <w:i/>
          <w:iCs/>
          <w:szCs w:val="24"/>
          <w:lang w:eastAsia="zh-CN" w:bidi="th-TH"/>
        </w:rPr>
      </w:pPr>
    </w:p>
    <w:p w14:paraId="3C23E1F7" w14:textId="77777777" w:rsidR="00B5091B" w:rsidRPr="00CB117E" w:rsidRDefault="00B5091B" w:rsidP="00B5091B">
      <w:pPr>
        <w:keepNext/>
        <w:spacing w:before="120"/>
        <w:rPr>
          <w:rStyle w:val="Emphasis"/>
        </w:rPr>
      </w:pPr>
      <w:r w:rsidRPr="00CB117E">
        <w:rPr>
          <w:rStyle w:val="Emphasis"/>
        </w:rPr>
        <w:t xml:space="preserve">Data analysis </w:t>
      </w:r>
    </w:p>
    <w:p w14:paraId="47A09F37" w14:textId="1554B67F" w:rsidR="00B5091B" w:rsidRDefault="00B5091B" w:rsidP="00B5091B">
      <w:pPr>
        <w:tabs>
          <w:tab w:val="left" w:pos="851"/>
          <w:tab w:val="left" w:pos="6237"/>
        </w:tabs>
        <w:spacing w:before="120"/>
        <w:rPr>
          <w:rFonts w:eastAsia="Times New Roman"/>
          <w:szCs w:val="22"/>
          <w:lang w:bidi="th-TH"/>
        </w:rPr>
      </w:pPr>
      <w:r>
        <w:rPr>
          <w:rFonts w:eastAsia="Times New Roman"/>
          <w:szCs w:val="22"/>
          <w:lang w:eastAsia="zh-CN" w:bidi="th-TH"/>
        </w:rPr>
        <w:t>Spearman’s rank correlations were used to identify significant relationships between the percentage wetland inundation on each survey occasion between September 2014 and March 201</w:t>
      </w:r>
      <w:r w:rsidR="001E3F0B">
        <w:rPr>
          <w:rFonts w:eastAsia="Times New Roman"/>
          <w:szCs w:val="22"/>
          <w:lang w:eastAsia="zh-CN" w:bidi="th-TH"/>
        </w:rPr>
        <w:t>7</w:t>
      </w:r>
      <w:r>
        <w:rPr>
          <w:rFonts w:eastAsia="Times New Roman"/>
          <w:szCs w:val="22"/>
          <w:lang w:eastAsia="zh-CN" w:bidi="th-TH"/>
        </w:rPr>
        <w:t xml:space="preserve"> and frog and tadpole abundance. Mann-Whitney U test were used to compare size distributions of the three turtle species detected during the 2015-16 and 2016-17 water year. The prediction that populations of each species would increase over the three water years at wetlands receiving environmental water was tested using the Jonckheere-Terpstra test for ordered alternatives </w:t>
      </w:r>
      <w:r w:rsidR="005C7E16">
        <w:rPr>
          <w:rFonts w:eastAsia="Times New Roman"/>
          <w:szCs w:val="22"/>
          <w:lang w:eastAsia="zh-CN" w:bidi="th-TH"/>
        </w:rPr>
        <w:fldChar w:fldCharType="begin"/>
      </w:r>
      <w:r w:rsidR="00F075A3">
        <w:rPr>
          <w:rFonts w:eastAsia="Times New Roman"/>
          <w:szCs w:val="22"/>
          <w:lang w:eastAsia="zh-CN" w:bidi="th-TH"/>
        </w:rPr>
        <w:instrText xml:space="preserve"> ADDIN EN.CITE &lt;EndNote&gt;&lt;Cite ExcludeYear="1"&gt;&lt;Author&gt;Pallant&lt;/Author&gt;&lt;Year&gt;2005&lt;/Year&gt;&lt;RecNum&gt;557&lt;/RecNum&gt;&lt;DisplayText&gt;(Pallant)&lt;/DisplayText&gt;&lt;record&gt;&lt;rec-number&gt;557&lt;/rec-number&gt;&lt;foreign-keys&gt;&lt;key app="EN" db-id="vxxvsda2b05fxpeaw2dp552mtrd5trxdrf0s" timestamp="0"&gt;557&lt;/key&gt;&lt;/foreign-keys&gt;&lt;ref-type name="Book"&gt;6&lt;/ref-type&gt;&lt;contributors&gt;&lt;authors&gt;&lt;author&gt;Pallant, J. F.&lt;/author&gt;&lt;/authors&gt;&lt;/contributors&gt;&lt;titles&gt;&lt;title&gt;SPSS Survival Manual: a step by step guide to data analysis using SPSS for Windows (Version 12)&lt;/title&gt;&lt;/titles&gt;&lt;keywords&gt;&lt;keyword&gt;statistics&lt;/keyword&gt;&lt;keyword&gt;spss&lt;/keyword&gt;&lt;/keywords&gt;&lt;dates&gt;&lt;year&gt;2005&lt;/year&gt;&lt;/dates&gt;&lt;pub-location&gt;Crow&amp;apos;s Nest, N.S.W.&lt;/pub-location&gt;&lt;publisher&gt;Allen and Unwin&lt;/publisher&gt;&lt;urls&gt;&lt;/urls&gt;&lt;/record&gt;&lt;/Cite&gt;&lt;/EndNote&gt;</w:instrText>
      </w:r>
      <w:r w:rsidR="005C7E16">
        <w:rPr>
          <w:rFonts w:eastAsia="Times New Roman"/>
          <w:szCs w:val="22"/>
          <w:lang w:eastAsia="zh-CN" w:bidi="th-TH"/>
        </w:rPr>
        <w:fldChar w:fldCharType="separate"/>
      </w:r>
      <w:r w:rsidR="005C7E16">
        <w:rPr>
          <w:rFonts w:eastAsia="Times New Roman"/>
          <w:noProof/>
          <w:szCs w:val="22"/>
          <w:lang w:eastAsia="zh-CN" w:bidi="th-TH"/>
        </w:rPr>
        <w:t>(Pallant)</w:t>
      </w:r>
      <w:r w:rsidR="005C7E16">
        <w:rPr>
          <w:rFonts w:eastAsia="Times New Roman"/>
          <w:szCs w:val="22"/>
          <w:lang w:eastAsia="zh-CN" w:bidi="th-TH"/>
        </w:rPr>
        <w:fldChar w:fldCharType="end"/>
      </w:r>
      <w:r>
        <w:rPr>
          <w:rFonts w:eastAsia="Times New Roman"/>
          <w:szCs w:val="22"/>
          <w:lang w:eastAsia="zh-CN" w:bidi="th-TH"/>
        </w:rPr>
        <w:t xml:space="preserve">. </w:t>
      </w:r>
    </w:p>
    <w:p w14:paraId="06DC85F1" w14:textId="77777777" w:rsidR="00024876" w:rsidRDefault="00024876" w:rsidP="00024876">
      <w:pPr>
        <w:pStyle w:val="BodyText10"/>
        <w:rPr>
          <w:rFonts w:eastAsiaTheme="minorHAnsi"/>
        </w:rPr>
      </w:pPr>
    </w:p>
    <w:p w14:paraId="7808DCB1" w14:textId="77777777" w:rsidR="00B5091B" w:rsidRDefault="00B5091B" w:rsidP="00B5091B">
      <w:pPr>
        <w:pStyle w:val="Subtitle"/>
        <w:rPr>
          <w:rFonts w:eastAsiaTheme="minorHAnsi"/>
          <w:lang w:bidi="th-TH"/>
        </w:rPr>
      </w:pPr>
      <w:r>
        <w:rPr>
          <w:rFonts w:eastAsiaTheme="minorHAnsi"/>
          <w:lang w:bidi="th-TH"/>
        </w:rPr>
        <w:t>Results</w:t>
      </w:r>
    </w:p>
    <w:p w14:paraId="070758BB" w14:textId="77777777" w:rsidR="00B5091B" w:rsidRPr="00CB117E" w:rsidRDefault="00B5091B" w:rsidP="00B5091B">
      <w:pPr>
        <w:spacing w:after="160"/>
        <w:rPr>
          <w:rStyle w:val="Emphasis"/>
        </w:rPr>
      </w:pPr>
      <w:r w:rsidRPr="00CB117E">
        <w:rPr>
          <w:rStyle w:val="Emphasis"/>
        </w:rPr>
        <w:t>What did Commonwealth environmental water contribute to other aquatic vertebrates (frog and turtle) diversity and populations?</w:t>
      </w:r>
    </w:p>
    <w:p w14:paraId="3FE3BD19" w14:textId="7A7ACC09" w:rsidR="00B5091B" w:rsidRDefault="00B5091B" w:rsidP="00B5091B">
      <w:pPr>
        <w:tabs>
          <w:tab w:val="left" w:pos="851"/>
          <w:tab w:val="left" w:pos="6237"/>
        </w:tabs>
        <w:spacing w:before="120"/>
        <w:rPr>
          <w:rFonts w:eastAsia="Times New Roman"/>
          <w:szCs w:val="22"/>
          <w:lang w:eastAsia="zh-CN" w:bidi="th-TH"/>
        </w:rPr>
      </w:pPr>
      <w:r>
        <w:rPr>
          <w:rFonts w:eastAsia="Times New Roman"/>
          <w:szCs w:val="22"/>
          <w:lang w:eastAsia="zh-CN" w:bidi="th-TH"/>
        </w:rPr>
        <w:t xml:space="preserve">Six frog species were recorded in 2016-17, which is the same as in previous years </w:t>
      </w:r>
      <w:r w:rsidR="00C3096D">
        <w:rPr>
          <w:rFonts w:eastAsia="Times New Roman"/>
          <w:szCs w:val="22"/>
          <w:lang w:eastAsia="zh-CN" w:bidi="th-TH"/>
        </w:rPr>
        <w:fldChar w:fldCharType="begin"/>
      </w:r>
      <w:r w:rsidR="00204132">
        <w:rPr>
          <w:rFonts w:eastAsia="Times New Roman"/>
          <w:szCs w:val="22"/>
          <w:lang w:eastAsia="zh-CN" w:bidi="th-TH"/>
        </w:rPr>
        <w:instrText xml:space="preserve"> ADDIN EN.CITE &lt;EndNote&gt;&lt;Cite&gt;&lt;Author&gt;Wassens&lt;/Author&gt;&lt;Year&gt;2016&lt;/Year&gt;&lt;RecNum&gt;58&lt;/RecNum&gt;&lt;DisplayText&gt;(Wassens, Spencer et al. 2016)&lt;/DisplayText&gt;&lt;record&gt;&lt;rec-number&gt;58&lt;/rec-number&gt;&lt;foreign-keys&gt;&lt;key app="EN" db-id="eadpd02sp0v9zjeaefsvvr5lpz2x5az9sd2t" timestamp="1519082959"&gt;58&lt;/key&gt;&lt;/foreign-keys&gt;&lt;ref-type name="Report"&gt;27&lt;/ref-type&gt;&lt;contributors&gt;&lt;authors&gt;&lt;author&gt;Wassens,Skye&lt;/author&gt;&lt;author&gt;Spencer,Jennifer&lt;/author&gt;&lt;author&gt;Thiem,Jason&lt;/author&gt;&lt;author&gt; Wolfenden,Benjamin&lt;/author&gt;&lt;author&gt; Jenkins,Kim&lt;/author&gt;&lt;author&gt; Hall,Andrew&lt;/author&gt;&lt;author&gt;Ocock,Joanne&lt;/author&gt;&lt;author&gt;Kobayashi,Yoshi&lt;/author&gt;&lt;author&gt;Thomas,Rachel&lt;/author&gt;&lt;author&gt;Bino,Gilad&lt;/author&gt;&lt;author&gt;Heath,J&lt;/author&gt;&lt;author&gt;Lenon,Erin&lt;/author&gt;&lt;/authors&gt;&lt;/contributors&gt;&lt;titles&gt;&lt;title&gt;Commonwealth Environmental Water Office Long-Term Intervention Monitoring Project Murrumbidgee River System evaluation report 2014-16&lt;/title&gt;&lt;/titles&gt;&lt;dates&gt;&lt;year&gt;2016&lt;/year&gt;&lt;/dates&gt;&lt;pub-location&gt;Albury&lt;/pub-location&gt;&lt;publisher&gt;Institute for Land, Water and Society&lt;/publisher&gt;&lt;urls&gt;&lt;/urls&gt;&lt;/record&gt;&lt;/Cite&gt;&lt;/EndNote&gt;</w:instrText>
      </w:r>
      <w:r w:rsidR="00C3096D">
        <w:rPr>
          <w:rFonts w:eastAsia="Times New Roman"/>
          <w:szCs w:val="22"/>
          <w:lang w:eastAsia="zh-CN" w:bidi="th-TH"/>
        </w:rPr>
        <w:fldChar w:fldCharType="separate"/>
      </w:r>
      <w:r w:rsidR="00135542">
        <w:rPr>
          <w:rFonts w:eastAsia="Times New Roman"/>
          <w:noProof/>
          <w:szCs w:val="22"/>
          <w:lang w:eastAsia="zh-CN" w:bidi="th-TH"/>
        </w:rPr>
        <w:t>(Wassens, Spencer et al. 2016)</w:t>
      </w:r>
      <w:r w:rsidR="00C3096D">
        <w:rPr>
          <w:rFonts w:eastAsia="Times New Roman"/>
          <w:szCs w:val="22"/>
          <w:lang w:eastAsia="zh-CN" w:bidi="th-TH"/>
        </w:rPr>
        <w:fldChar w:fldCharType="end"/>
      </w:r>
      <w:r w:rsidR="00C53264">
        <w:rPr>
          <w:rFonts w:eastAsia="Times New Roman"/>
          <w:szCs w:val="22"/>
          <w:lang w:eastAsia="zh-CN" w:bidi="th-TH"/>
        </w:rPr>
        <w:t xml:space="preserve">. </w:t>
      </w:r>
      <w:r>
        <w:rPr>
          <w:rFonts w:eastAsia="Times New Roman"/>
          <w:szCs w:val="22"/>
          <w:lang w:eastAsia="zh-CN" w:bidi="th-TH"/>
        </w:rPr>
        <w:t xml:space="preserve">As expected there have been no changes in the diversity of frogs, when considered across all of the 12 wetlands, </w:t>
      </w:r>
      <w:r w:rsidR="005C6E70">
        <w:rPr>
          <w:rFonts w:eastAsia="Times New Roman"/>
          <w:szCs w:val="22"/>
          <w:lang w:eastAsia="zh-CN" w:bidi="th-TH"/>
        </w:rPr>
        <w:t xml:space="preserve">and no significant changes to the overall number of individuals encountered </w:t>
      </w:r>
      <w:r>
        <w:rPr>
          <w:rFonts w:eastAsia="Times New Roman"/>
          <w:szCs w:val="22"/>
          <w:lang w:eastAsia="zh-CN" w:bidi="th-TH"/>
        </w:rPr>
        <w:t xml:space="preserve">between 2014 and 2017, despite some variability in the number of individuals of each species recorded over time.  There have been some general trends in species abundance over the three monitoring years, </w:t>
      </w:r>
      <w:r w:rsidRPr="00CB117E">
        <w:rPr>
          <w:rFonts w:eastAsia="Times New Roman"/>
          <w:szCs w:val="22"/>
          <w:lang w:eastAsia="zh-CN" w:bidi="th-TH"/>
        </w:rPr>
        <w:t>with southern bell frogs increasing in the Nimmie-Caria, barking marsh frogs increasing in the Redbank system and Plains froglet decreasing in the Nimmie-Caria and Redbank zones (</w:t>
      </w:r>
      <w:r w:rsidRPr="00CB117E">
        <w:rPr>
          <w:rFonts w:eastAsia="Times New Roman"/>
          <w:szCs w:val="22"/>
          <w:lang w:eastAsia="zh-CN" w:bidi="th-TH"/>
        </w:rPr>
        <w:fldChar w:fldCharType="begin"/>
      </w:r>
      <w:r w:rsidRPr="00CB117E">
        <w:rPr>
          <w:rFonts w:eastAsia="Times New Roman"/>
          <w:szCs w:val="22"/>
          <w:lang w:eastAsia="zh-CN" w:bidi="th-TH"/>
        </w:rPr>
        <w:instrText xml:space="preserve"> REF _Ref491601921 \h  \* MERGEFORMAT </w:instrText>
      </w:r>
      <w:r w:rsidRPr="00CB117E">
        <w:rPr>
          <w:rFonts w:eastAsia="Times New Roman"/>
          <w:szCs w:val="22"/>
          <w:lang w:eastAsia="zh-CN" w:bidi="th-TH"/>
        </w:rPr>
      </w:r>
      <w:r w:rsidRPr="00CB117E">
        <w:rPr>
          <w:rFonts w:eastAsia="Times New Roman"/>
          <w:szCs w:val="22"/>
          <w:lang w:eastAsia="zh-CN" w:bidi="th-TH"/>
        </w:rPr>
        <w:fldChar w:fldCharType="separate"/>
      </w:r>
      <w:r w:rsidR="00E7050A" w:rsidRPr="00E7050A">
        <w:rPr>
          <w:iCs/>
          <w:szCs w:val="22"/>
        </w:rPr>
        <w:t xml:space="preserve">Figure </w:t>
      </w:r>
      <w:r w:rsidR="00E7050A" w:rsidRPr="00E7050A">
        <w:rPr>
          <w:iCs/>
          <w:noProof/>
          <w:szCs w:val="22"/>
        </w:rPr>
        <w:t>6</w:t>
      </w:r>
      <w:r w:rsidR="00E7050A" w:rsidRPr="00E7050A">
        <w:rPr>
          <w:iCs/>
          <w:noProof/>
          <w:szCs w:val="22"/>
        </w:rPr>
        <w:noBreakHyphen/>
        <w:t>54</w:t>
      </w:r>
      <w:r w:rsidRPr="00CB117E">
        <w:rPr>
          <w:rFonts w:eastAsia="Times New Roman"/>
          <w:szCs w:val="22"/>
          <w:lang w:eastAsia="zh-CN" w:bidi="th-TH"/>
        </w:rPr>
        <w:fldChar w:fldCharType="end"/>
      </w:r>
      <w:r w:rsidRPr="00CB117E">
        <w:rPr>
          <w:rFonts w:eastAsia="Times New Roman"/>
          <w:szCs w:val="22"/>
          <w:lang w:eastAsia="zh-CN" w:bidi="th-TH"/>
        </w:rPr>
        <w:t>). However, high levels of variability between sites and survey occasions makes it difficult to identify statistically significant patterns either across zones or individual wetlands</w:t>
      </w:r>
      <w:r>
        <w:rPr>
          <w:rFonts w:eastAsia="Times New Roman"/>
          <w:szCs w:val="22"/>
          <w:lang w:eastAsia="zh-CN" w:bidi="th-TH"/>
        </w:rPr>
        <w:t xml:space="preserve"> receiving environmental water and unregulated flows. The one exception is the plains froglet, where population numbers </w:t>
      </w:r>
      <w:r w:rsidR="00645435">
        <w:rPr>
          <w:rFonts w:eastAsia="Times New Roman"/>
          <w:szCs w:val="22"/>
          <w:lang w:eastAsia="zh-CN" w:bidi="th-TH"/>
        </w:rPr>
        <w:t xml:space="preserve">significantly </w:t>
      </w:r>
      <w:r>
        <w:rPr>
          <w:rFonts w:eastAsia="Times New Roman"/>
          <w:szCs w:val="22"/>
          <w:lang w:eastAsia="zh-CN" w:bidi="th-TH"/>
        </w:rPr>
        <w:t xml:space="preserve">decreased over time in the Nimmie-Caria </w:t>
      </w:r>
      <w:r w:rsidR="00E05C73">
        <w:rPr>
          <w:rFonts w:eastAsia="Times New Roman"/>
          <w:szCs w:val="22"/>
          <w:lang w:eastAsia="zh-CN" w:bidi="th-TH"/>
        </w:rPr>
        <w:t>zone (</w:t>
      </w:r>
      <w:r>
        <w:rPr>
          <w:rFonts w:eastAsia="Times New Roman"/>
          <w:szCs w:val="22"/>
          <w:lang w:eastAsia="zh-CN" w:bidi="th-TH"/>
        </w:rPr>
        <w:t>Jonckheere-Terpstra test for ordered alternatives t = -3.562, p &lt; 0.001</w:t>
      </w:r>
      <w:r w:rsidR="00FD1C53">
        <w:rPr>
          <w:rFonts w:eastAsia="Times New Roman"/>
          <w:szCs w:val="22"/>
          <w:lang w:eastAsia="zh-CN" w:bidi="th-TH"/>
        </w:rPr>
        <w:t>).</w:t>
      </w:r>
    </w:p>
    <w:p w14:paraId="1EDA46A5" w14:textId="77777777" w:rsidR="00B5091B" w:rsidRDefault="00B5091B" w:rsidP="00B5091B">
      <w:pPr>
        <w:rPr>
          <w:rFonts w:eastAsia="Times New Roman"/>
          <w:szCs w:val="22"/>
          <w:lang w:eastAsia="zh-CN" w:bidi="th-TH"/>
        </w:rPr>
      </w:pPr>
      <w:r>
        <w:br w:type="page"/>
      </w:r>
    </w:p>
    <w:p w14:paraId="36D4E442" w14:textId="77777777" w:rsidR="00B5091B" w:rsidRDefault="00B5091B" w:rsidP="00B5091B">
      <w:pPr>
        <w:tabs>
          <w:tab w:val="left" w:pos="851"/>
          <w:tab w:val="left" w:pos="6237"/>
        </w:tabs>
        <w:spacing w:before="120"/>
        <w:rPr>
          <w:rFonts w:eastAsia="Times New Roman"/>
          <w:szCs w:val="22"/>
          <w:lang w:eastAsia="zh-CN" w:bidi="th-TH"/>
        </w:rPr>
      </w:pPr>
    </w:p>
    <w:tbl>
      <w:tblPr>
        <w:tblStyle w:val="TableGridLight"/>
        <w:tblW w:w="0" w:type="auto"/>
        <w:tblLook w:val="04A0" w:firstRow="1" w:lastRow="0" w:firstColumn="1" w:lastColumn="0" w:noHBand="0" w:noVBand="1"/>
      </w:tblPr>
      <w:tblGrid>
        <w:gridCol w:w="4508"/>
        <w:gridCol w:w="4508"/>
      </w:tblGrid>
      <w:tr w:rsidR="005342A6" w14:paraId="7B782758" w14:textId="77777777" w:rsidTr="00B017A0">
        <w:tc>
          <w:tcPr>
            <w:tcW w:w="4508" w:type="dxa"/>
            <w:hideMark/>
          </w:tcPr>
          <w:p w14:paraId="6ACBB3C1" w14:textId="77777777" w:rsidR="005342A6" w:rsidRDefault="005342A6" w:rsidP="00B017A0">
            <w:pPr>
              <w:rPr>
                <w:sz w:val="20"/>
                <w:lang w:eastAsia="zh-CN" w:bidi="th-TH"/>
              </w:rPr>
            </w:pPr>
            <w:r>
              <w:rPr>
                <w:noProof/>
              </w:rPr>
              <w:drawing>
                <wp:inline distT="0" distB="0" distL="0" distR="0" wp14:anchorId="2CE5C9EA" wp14:editId="067FEE21">
                  <wp:extent cx="2684780" cy="3240405"/>
                  <wp:effectExtent l="0" t="0" r="1270" b="0"/>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1" cstate="email">
                            <a:extLst>
                              <a:ext uri="{28A0092B-C50C-407E-A947-70E740481C1C}">
                                <a14:useLocalDpi xmlns:a14="http://schemas.microsoft.com/office/drawing/2010/main"/>
                              </a:ext>
                            </a:extLst>
                          </a:blip>
                          <a:srcRect l="1695" r="31873"/>
                          <a:stretch>
                            <a:fillRect/>
                          </a:stretch>
                        </pic:blipFill>
                        <pic:spPr bwMode="auto">
                          <a:xfrm>
                            <a:off x="0" y="0"/>
                            <a:ext cx="2684780" cy="3240405"/>
                          </a:xfrm>
                          <a:prstGeom prst="rect">
                            <a:avLst/>
                          </a:prstGeom>
                          <a:noFill/>
                          <a:ln>
                            <a:noFill/>
                          </a:ln>
                        </pic:spPr>
                      </pic:pic>
                    </a:graphicData>
                  </a:graphic>
                </wp:inline>
              </w:drawing>
            </w:r>
          </w:p>
        </w:tc>
        <w:tc>
          <w:tcPr>
            <w:tcW w:w="4508" w:type="dxa"/>
            <w:hideMark/>
          </w:tcPr>
          <w:p w14:paraId="23BBECCD" w14:textId="77777777" w:rsidR="005342A6" w:rsidRDefault="005342A6" w:rsidP="00B017A0">
            <w:pPr>
              <w:rPr>
                <w:lang w:eastAsia="zh-CN" w:bidi="th-TH"/>
              </w:rPr>
            </w:pPr>
            <w:r>
              <w:rPr>
                <w:noProof/>
              </w:rPr>
              <w:drawing>
                <wp:inline distT="0" distB="0" distL="0" distR="0" wp14:anchorId="74DF0C7A" wp14:editId="2BEE8FC5">
                  <wp:extent cx="2640965" cy="3240405"/>
                  <wp:effectExtent l="0" t="0" r="6985" b="0"/>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2" cstate="email">
                            <a:extLst>
                              <a:ext uri="{28A0092B-C50C-407E-A947-70E740481C1C}">
                                <a14:useLocalDpi xmlns:a14="http://schemas.microsoft.com/office/drawing/2010/main"/>
                              </a:ext>
                            </a:extLst>
                          </a:blip>
                          <a:srcRect l="2332" r="32404"/>
                          <a:stretch>
                            <a:fillRect/>
                          </a:stretch>
                        </pic:blipFill>
                        <pic:spPr bwMode="auto">
                          <a:xfrm>
                            <a:off x="0" y="0"/>
                            <a:ext cx="2640965" cy="3240405"/>
                          </a:xfrm>
                          <a:prstGeom prst="rect">
                            <a:avLst/>
                          </a:prstGeom>
                          <a:noFill/>
                          <a:ln>
                            <a:noFill/>
                          </a:ln>
                        </pic:spPr>
                      </pic:pic>
                    </a:graphicData>
                  </a:graphic>
                </wp:inline>
              </w:drawing>
            </w:r>
          </w:p>
        </w:tc>
      </w:tr>
      <w:tr w:rsidR="005342A6" w14:paraId="55A81977" w14:textId="77777777" w:rsidTr="00B017A0">
        <w:tc>
          <w:tcPr>
            <w:tcW w:w="4508" w:type="dxa"/>
            <w:hideMark/>
          </w:tcPr>
          <w:p w14:paraId="4B8A67FC" w14:textId="77777777" w:rsidR="005342A6" w:rsidRDefault="005342A6" w:rsidP="00B017A0">
            <w:pPr>
              <w:rPr>
                <w:lang w:eastAsia="zh-CN" w:bidi="th-TH"/>
              </w:rPr>
            </w:pPr>
            <w:r>
              <w:rPr>
                <w:noProof/>
              </w:rPr>
              <w:drawing>
                <wp:inline distT="0" distB="0" distL="0" distR="0" wp14:anchorId="7A0E3E52" wp14:editId="0F79D41E">
                  <wp:extent cx="2684780" cy="3240405"/>
                  <wp:effectExtent l="0" t="0" r="1270" b="0"/>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3" cstate="email">
                            <a:extLst>
                              <a:ext uri="{28A0092B-C50C-407E-A947-70E740481C1C}">
                                <a14:useLocalDpi xmlns:a14="http://schemas.microsoft.com/office/drawing/2010/main"/>
                              </a:ext>
                            </a:extLst>
                          </a:blip>
                          <a:srcRect l="1884" r="31723"/>
                          <a:stretch>
                            <a:fillRect/>
                          </a:stretch>
                        </pic:blipFill>
                        <pic:spPr bwMode="auto">
                          <a:xfrm>
                            <a:off x="0" y="0"/>
                            <a:ext cx="2684780" cy="3240405"/>
                          </a:xfrm>
                          <a:prstGeom prst="rect">
                            <a:avLst/>
                          </a:prstGeom>
                          <a:noFill/>
                          <a:ln>
                            <a:noFill/>
                          </a:ln>
                        </pic:spPr>
                      </pic:pic>
                    </a:graphicData>
                  </a:graphic>
                </wp:inline>
              </w:drawing>
            </w:r>
          </w:p>
        </w:tc>
        <w:tc>
          <w:tcPr>
            <w:tcW w:w="4508" w:type="dxa"/>
          </w:tcPr>
          <w:p w14:paraId="17C402B2" w14:textId="77777777" w:rsidR="005342A6" w:rsidRDefault="005342A6" w:rsidP="00B017A0">
            <w:pPr>
              <w:rPr>
                <w:lang w:eastAsia="zh-CN" w:bidi="th-TH"/>
              </w:rPr>
            </w:pPr>
          </w:p>
        </w:tc>
      </w:tr>
    </w:tbl>
    <w:p w14:paraId="7AD5E71B" w14:textId="77777777" w:rsidR="00B5091B" w:rsidRDefault="00B5091B" w:rsidP="00B5091B">
      <w:pPr>
        <w:rPr>
          <w:sz w:val="20"/>
          <w:lang w:eastAsia="zh-CN" w:bidi="th-TH"/>
        </w:rPr>
      </w:pPr>
    </w:p>
    <w:p w14:paraId="7B0FF702" w14:textId="5CF0FCFE" w:rsidR="00B5091B" w:rsidRPr="00092A20" w:rsidRDefault="00B5091B" w:rsidP="00B5091B">
      <w:pPr>
        <w:spacing w:after="200" w:line="240" w:lineRule="auto"/>
        <w:rPr>
          <w:iCs/>
          <w:sz w:val="20"/>
          <w:szCs w:val="18"/>
          <w:lang w:eastAsia="en-US"/>
        </w:rPr>
      </w:pPr>
      <w:bookmarkStart w:id="823" w:name="_Ref491601921"/>
      <w:bookmarkStart w:id="824" w:name="_Toc496876508"/>
      <w:bookmarkStart w:id="825" w:name="_Toc515353872"/>
      <w:r w:rsidRPr="00092A20">
        <w:rPr>
          <w:iCs/>
          <w:sz w:val="20"/>
          <w:szCs w:val="18"/>
        </w:rPr>
        <w:t xml:space="preserve">Figure </w:t>
      </w:r>
      <w:r w:rsidR="00DC15CC">
        <w:rPr>
          <w:iCs/>
          <w:sz w:val="20"/>
          <w:szCs w:val="18"/>
        </w:rPr>
        <w:fldChar w:fldCharType="begin"/>
      </w:r>
      <w:r w:rsidR="00DC15CC">
        <w:rPr>
          <w:iCs/>
          <w:sz w:val="20"/>
          <w:szCs w:val="18"/>
        </w:rPr>
        <w:instrText xml:space="preserve"> STYLEREF 1 \s </w:instrText>
      </w:r>
      <w:r w:rsidR="00DC15CC">
        <w:rPr>
          <w:iCs/>
          <w:sz w:val="20"/>
          <w:szCs w:val="18"/>
        </w:rPr>
        <w:fldChar w:fldCharType="separate"/>
      </w:r>
      <w:r w:rsidR="00E7050A">
        <w:rPr>
          <w:iCs/>
          <w:noProof/>
          <w:sz w:val="20"/>
          <w:szCs w:val="18"/>
        </w:rPr>
        <w:t>6</w:t>
      </w:r>
      <w:r w:rsidR="00DC15CC">
        <w:rPr>
          <w:iCs/>
          <w:sz w:val="20"/>
          <w:szCs w:val="18"/>
        </w:rPr>
        <w:fldChar w:fldCharType="end"/>
      </w:r>
      <w:r w:rsidR="00DC15CC">
        <w:rPr>
          <w:iCs/>
          <w:sz w:val="20"/>
          <w:szCs w:val="18"/>
        </w:rPr>
        <w:noBreakHyphen/>
      </w:r>
      <w:r w:rsidR="00DC15CC">
        <w:rPr>
          <w:iCs/>
          <w:sz w:val="20"/>
          <w:szCs w:val="18"/>
        </w:rPr>
        <w:fldChar w:fldCharType="begin"/>
      </w:r>
      <w:r w:rsidR="00DC15CC">
        <w:rPr>
          <w:iCs/>
          <w:sz w:val="20"/>
          <w:szCs w:val="18"/>
        </w:rPr>
        <w:instrText xml:space="preserve"> SEQ Figure \* ARABIC \s 1 </w:instrText>
      </w:r>
      <w:r w:rsidR="00DC15CC">
        <w:rPr>
          <w:iCs/>
          <w:sz w:val="20"/>
          <w:szCs w:val="18"/>
        </w:rPr>
        <w:fldChar w:fldCharType="separate"/>
      </w:r>
      <w:r w:rsidR="00E7050A">
        <w:rPr>
          <w:iCs/>
          <w:noProof/>
          <w:sz w:val="20"/>
          <w:szCs w:val="18"/>
        </w:rPr>
        <w:t>54</w:t>
      </w:r>
      <w:r w:rsidR="00DC15CC">
        <w:rPr>
          <w:iCs/>
          <w:sz w:val="20"/>
          <w:szCs w:val="18"/>
        </w:rPr>
        <w:fldChar w:fldCharType="end"/>
      </w:r>
      <w:bookmarkEnd w:id="823"/>
      <w:r w:rsidRPr="00092A20">
        <w:rPr>
          <w:iCs/>
          <w:sz w:val="20"/>
          <w:szCs w:val="18"/>
        </w:rPr>
        <w:t xml:space="preserve"> Overall </w:t>
      </w:r>
      <w:r>
        <w:rPr>
          <w:iCs/>
          <w:sz w:val="20"/>
          <w:szCs w:val="18"/>
        </w:rPr>
        <w:t xml:space="preserve">trends in species observations, </w:t>
      </w:r>
      <w:r w:rsidRPr="00092A20">
        <w:rPr>
          <w:iCs/>
          <w:sz w:val="20"/>
          <w:szCs w:val="18"/>
        </w:rPr>
        <w:t>calling counts (40 survey minutes) and tadpoles across the three monitoring zones between 2014-15 and 2016-17.  Note differing scales on y-axes.</w:t>
      </w:r>
      <w:bookmarkEnd w:id="824"/>
      <w:bookmarkEnd w:id="825"/>
    </w:p>
    <w:p w14:paraId="2031E73E" w14:textId="77777777" w:rsidR="00B5091B" w:rsidRDefault="00B5091B" w:rsidP="00B5091B">
      <w:pPr>
        <w:tabs>
          <w:tab w:val="left" w:pos="851"/>
          <w:tab w:val="left" w:pos="6237"/>
        </w:tabs>
        <w:spacing w:before="120"/>
        <w:rPr>
          <w:rFonts w:eastAsia="Times New Roman"/>
          <w:b/>
          <w:szCs w:val="22"/>
          <w:lang w:val="en-GB" w:eastAsia="zh-CN" w:bidi="th-TH"/>
        </w:rPr>
      </w:pPr>
      <w:r>
        <w:rPr>
          <w:rFonts w:eastAsia="Times New Roman"/>
          <w:b/>
          <w:szCs w:val="22"/>
          <w:lang w:val="en-GB" w:eastAsia="zh-CN" w:bidi="th-TH"/>
        </w:rPr>
        <w:t xml:space="preserve">Lower Murrumbidgee Floodplain: Nimmie-Caira to South Yanga (Nimmie Creek to Yanga Lake) </w:t>
      </w:r>
      <w:r>
        <w:rPr>
          <w:rFonts w:eastAsia="Times New Roman"/>
          <w:b/>
          <w:szCs w:val="22"/>
          <w:lang w:eastAsia="zh-CN" w:bidi="th-TH"/>
        </w:rPr>
        <w:t>Southern bell frog outcomes</w:t>
      </w:r>
    </w:p>
    <w:p w14:paraId="3580FE5B" w14:textId="6CF1AE3D" w:rsidR="00B5091B" w:rsidRDefault="00D94425" w:rsidP="00B5091B">
      <w:pPr>
        <w:tabs>
          <w:tab w:val="left" w:pos="851"/>
          <w:tab w:val="left" w:pos="6237"/>
        </w:tabs>
        <w:spacing w:before="120"/>
        <w:rPr>
          <w:rFonts w:eastAsia="Times New Roman"/>
          <w:szCs w:val="22"/>
          <w:lang w:eastAsia="zh-CN" w:bidi="th-TH"/>
        </w:rPr>
      </w:pPr>
      <w:r>
        <w:rPr>
          <w:rFonts w:eastAsia="Times New Roman"/>
          <w:szCs w:val="22"/>
          <w:lang w:val="en-GB" w:eastAsia="zh-CN" w:bidi="th-TH"/>
        </w:rPr>
        <w:t>In autumn 2016,</w:t>
      </w:r>
      <w:r w:rsidR="00B5091B">
        <w:rPr>
          <w:rFonts w:eastAsia="Times New Roman"/>
          <w:szCs w:val="22"/>
          <w:lang w:val="en-GB" w:eastAsia="zh-CN" w:bidi="th-TH"/>
        </w:rPr>
        <w:t xml:space="preserve"> </w:t>
      </w:r>
      <w:r w:rsidR="009707D2">
        <w:rPr>
          <w:rFonts w:eastAsia="Times New Roman"/>
          <w:szCs w:val="22"/>
          <w:lang w:val="en-GB" w:eastAsia="zh-CN" w:bidi="th-TH"/>
        </w:rPr>
        <w:t xml:space="preserve">Commonwealth environmental water was delivered via the Nimmie-Creek systems to </w:t>
      </w:r>
      <w:r w:rsidR="00B5091B">
        <w:rPr>
          <w:rFonts w:eastAsia="Times New Roman"/>
          <w:szCs w:val="22"/>
          <w:lang w:val="en-GB" w:eastAsia="zh-CN" w:bidi="th-TH"/>
        </w:rPr>
        <w:t>a large area of floodplain</w:t>
      </w:r>
      <w:r>
        <w:rPr>
          <w:rFonts w:eastAsia="Times New Roman"/>
          <w:szCs w:val="22"/>
          <w:lang w:val="en-GB" w:eastAsia="zh-CN" w:bidi="th-TH"/>
        </w:rPr>
        <w:t xml:space="preserve"> </w:t>
      </w:r>
      <w:r w:rsidR="00B5091B">
        <w:rPr>
          <w:rFonts w:eastAsia="Times New Roman"/>
          <w:szCs w:val="22"/>
          <w:lang w:val="en-GB" w:eastAsia="zh-CN" w:bidi="th-TH"/>
        </w:rPr>
        <w:t xml:space="preserve">in order to “Maintain wetland and floodplain condition and provide suitable habitat for a range of waterbird, fish and frog species, including southern bell frog (EPBC </w:t>
      </w:r>
      <w:r w:rsidR="00645435">
        <w:rPr>
          <w:rFonts w:eastAsia="Times New Roman"/>
          <w:szCs w:val="22"/>
          <w:lang w:val="en-GB" w:eastAsia="zh-CN" w:bidi="th-TH"/>
        </w:rPr>
        <w:t xml:space="preserve">Act </w:t>
      </w:r>
      <w:r w:rsidR="00B5091B">
        <w:rPr>
          <w:rFonts w:eastAsia="Times New Roman"/>
          <w:szCs w:val="22"/>
          <w:lang w:val="en-GB" w:eastAsia="zh-CN" w:bidi="th-TH"/>
        </w:rPr>
        <w:t xml:space="preserve">vulnerable)”. This watering action included Nap Nap Swamp, which had received environmental water in 2014 and then was dry through most of 2015, before receiving water as part of the Nimmie-Caira to South Yanga in autumn 2016, followed by unregulated </w:t>
      </w:r>
      <w:r w:rsidR="00B5091B" w:rsidRPr="00092A20">
        <w:rPr>
          <w:rFonts w:eastAsia="Times New Roman"/>
          <w:szCs w:val="22"/>
          <w:lang w:val="en-GB" w:eastAsia="zh-CN" w:bidi="th-TH"/>
        </w:rPr>
        <w:t>flows through September and December and a top up with environmental water in January 2017 for the Nap Nap waterbird breeding support event (</w:t>
      </w:r>
      <w:r w:rsidR="00B5091B" w:rsidRPr="00092A20">
        <w:rPr>
          <w:rFonts w:eastAsia="Times New Roman"/>
          <w:szCs w:val="22"/>
          <w:lang w:val="en-GB" w:eastAsia="zh-CN" w:bidi="th-TH"/>
        </w:rPr>
        <w:fldChar w:fldCharType="begin"/>
      </w:r>
      <w:r w:rsidR="00B5091B" w:rsidRPr="00092A20">
        <w:rPr>
          <w:rFonts w:eastAsia="Times New Roman"/>
          <w:szCs w:val="22"/>
          <w:lang w:val="en-GB" w:eastAsia="zh-CN" w:bidi="th-TH"/>
        </w:rPr>
        <w:instrText xml:space="preserve"> REF _Ref491605785 \h </w:instrText>
      </w:r>
      <w:r w:rsidR="00B5091B">
        <w:rPr>
          <w:rFonts w:eastAsia="Times New Roman"/>
          <w:szCs w:val="22"/>
          <w:lang w:val="en-GB" w:eastAsia="zh-CN" w:bidi="th-TH"/>
        </w:rPr>
        <w:instrText xml:space="preserve"> \* MERGEFORMAT </w:instrText>
      </w:r>
      <w:r w:rsidR="00B5091B" w:rsidRPr="00092A20">
        <w:rPr>
          <w:rFonts w:eastAsia="Times New Roman"/>
          <w:szCs w:val="22"/>
          <w:lang w:val="en-GB" w:eastAsia="zh-CN" w:bidi="th-TH"/>
        </w:rPr>
      </w:r>
      <w:r w:rsidR="00B5091B" w:rsidRPr="00092A20">
        <w:rPr>
          <w:rFonts w:eastAsia="Times New Roman"/>
          <w:szCs w:val="22"/>
          <w:lang w:val="en-GB" w:eastAsia="zh-CN" w:bidi="th-TH"/>
        </w:rPr>
        <w:fldChar w:fldCharType="separate"/>
      </w:r>
      <w:r w:rsidR="00E7050A" w:rsidRPr="00E7050A">
        <w:rPr>
          <w:iCs/>
          <w:szCs w:val="22"/>
        </w:rPr>
        <w:t xml:space="preserve">Figure </w:t>
      </w:r>
      <w:r w:rsidR="00E7050A" w:rsidRPr="00E7050A">
        <w:rPr>
          <w:iCs/>
          <w:noProof/>
          <w:szCs w:val="22"/>
        </w:rPr>
        <w:t>6</w:t>
      </w:r>
      <w:r w:rsidR="00E7050A" w:rsidRPr="00E7050A">
        <w:rPr>
          <w:iCs/>
          <w:noProof/>
          <w:szCs w:val="22"/>
        </w:rPr>
        <w:noBreakHyphen/>
        <w:t>55</w:t>
      </w:r>
      <w:r w:rsidR="00B5091B" w:rsidRPr="00092A20">
        <w:rPr>
          <w:rFonts w:eastAsia="Times New Roman"/>
          <w:szCs w:val="22"/>
          <w:lang w:val="en-GB" w:eastAsia="zh-CN" w:bidi="th-TH"/>
        </w:rPr>
        <w:fldChar w:fldCharType="end"/>
      </w:r>
      <w:r w:rsidR="00B5091B" w:rsidRPr="00092A20">
        <w:rPr>
          <w:rFonts w:eastAsia="Times New Roman"/>
          <w:szCs w:val="22"/>
          <w:lang w:val="en-GB" w:eastAsia="zh-CN" w:bidi="th-TH"/>
        </w:rPr>
        <w:t xml:space="preserve">). </w:t>
      </w:r>
      <w:r w:rsidR="00B5091B" w:rsidRPr="00092A20">
        <w:rPr>
          <w:rFonts w:eastAsia="Times New Roman"/>
          <w:szCs w:val="22"/>
          <w:lang w:eastAsia="zh-CN" w:bidi="th-TH"/>
        </w:rPr>
        <w:t xml:space="preserve">Environmental watering actions in Nap Nap </w:t>
      </w:r>
      <w:r w:rsidR="007D2E29">
        <w:rPr>
          <w:rFonts w:eastAsia="Times New Roman"/>
          <w:szCs w:val="22"/>
          <w:lang w:eastAsia="zh-CN" w:bidi="th-TH"/>
        </w:rPr>
        <w:t>S</w:t>
      </w:r>
      <w:r w:rsidR="007D2E29" w:rsidRPr="00092A20">
        <w:rPr>
          <w:rFonts w:eastAsia="Times New Roman"/>
          <w:szCs w:val="22"/>
          <w:lang w:eastAsia="zh-CN" w:bidi="th-TH"/>
        </w:rPr>
        <w:t xml:space="preserve">wamp </w:t>
      </w:r>
      <w:r w:rsidR="00B5091B" w:rsidRPr="00092A20">
        <w:rPr>
          <w:rFonts w:eastAsia="Times New Roman"/>
          <w:szCs w:val="22"/>
          <w:lang w:eastAsia="zh-CN" w:bidi="th-TH"/>
        </w:rPr>
        <w:t>were associated with an increase in abundance of southern bell frogs, relative to wetlands that received unregulated flows followed by environmental water in summer to support waterbird breeding (Eulimbah and Telephone Creek) and wetlands that received unregulated flows alone (Avalon) (</w:t>
      </w:r>
      <w:r w:rsidR="00B5091B" w:rsidRPr="00092A20">
        <w:rPr>
          <w:rFonts w:eastAsia="Times New Roman"/>
          <w:szCs w:val="22"/>
          <w:lang w:eastAsia="zh-CN" w:bidi="th-TH"/>
        </w:rPr>
        <w:fldChar w:fldCharType="begin"/>
      </w:r>
      <w:r w:rsidR="00B5091B" w:rsidRPr="00092A20">
        <w:rPr>
          <w:rFonts w:eastAsia="Times New Roman"/>
          <w:szCs w:val="22"/>
          <w:lang w:eastAsia="zh-CN" w:bidi="th-TH"/>
        </w:rPr>
        <w:instrText xml:space="preserve"> REF _Ref491775161 \h </w:instrText>
      </w:r>
      <w:r w:rsidR="00B5091B">
        <w:rPr>
          <w:rFonts w:eastAsia="Times New Roman"/>
          <w:szCs w:val="22"/>
          <w:lang w:eastAsia="zh-CN" w:bidi="th-TH"/>
        </w:rPr>
        <w:instrText xml:space="preserve"> \* MERGEFORMAT </w:instrText>
      </w:r>
      <w:r w:rsidR="00B5091B" w:rsidRPr="00092A20">
        <w:rPr>
          <w:rFonts w:eastAsia="Times New Roman"/>
          <w:szCs w:val="22"/>
          <w:lang w:eastAsia="zh-CN" w:bidi="th-TH"/>
        </w:rPr>
      </w:r>
      <w:r w:rsidR="00B5091B" w:rsidRPr="00092A20">
        <w:rPr>
          <w:rFonts w:eastAsia="Times New Roman"/>
          <w:szCs w:val="22"/>
          <w:lang w:eastAsia="zh-CN" w:bidi="th-TH"/>
        </w:rPr>
        <w:fldChar w:fldCharType="separate"/>
      </w:r>
      <w:r w:rsidR="00E7050A" w:rsidRPr="00E7050A">
        <w:rPr>
          <w:iCs/>
          <w:szCs w:val="22"/>
        </w:rPr>
        <w:t xml:space="preserve">Figure </w:t>
      </w:r>
      <w:r w:rsidR="00E7050A" w:rsidRPr="00E7050A">
        <w:rPr>
          <w:iCs/>
          <w:noProof/>
          <w:szCs w:val="22"/>
        </w:rPr>
        <w:t>6</w:t>
      </w:r>
      <w:r w:rsidR="00E7050A" w:rsidRPr="00E7050A">
        <w:rPr>
          <w:iCs/>
          <w:noProof/>
          <w:szCs w:val="22"/>
        </w:rPr>
        <w:noBreakHyphen/>
        <w:t>56</w:t>
      </w:r>
      <w:r w:rsidR="00B5091B" w:rsidRPr="00092A20">
        <w:rPr>
          <w:rFonts w:eastAsia="Times New Roman"/>
          <w:szCs w:val="22"/>
          <w:lang w:eastAsia="zh-CN" w:bidi="th-TH"/>
        </w:rPr>
        <w:fldChar w:fldCharType="end"/>
      </w:r>
      <w:r w:rsidR="00B5091B" w:rsidRPr="00092A20">
        <w:rPr>
          <w:rFonts w:eastAsia="Times New Roman"/>
          <w:szCs w:val="22"/>
          <w:lang w:eastAsia="zh-CN" w:bidi="th-TH"/>
        </w:rPr>
        <w:t>).</w:t>
      </w:r>
    </w:p>
    <w:p w14:paraId="30AAB1D1" w14:textId="3E361F4C" w:rsidR="00024876" w:rsidRDefault="00024876">
      <w:pPr>
        <w:spacing w:after="0" w:line="240" w:lineRule="auto"/>
        <w:jc w:val="left"/>
        <w:rPr>
          <w:rFonts w:eastAsia="Times New Roman"/>
          <w:szCs w:val="22"/>
          <w:lang w:val="en-GB" w:eastAsia="zh-CN" w:bidi="th-TH"/>
        </w:rPr>
      </w:pPr>
      <w:r>
        <w:rPr>
          <w:rFonts w:eastAsia="Times New Roman"/>
          <w:szCs w:val="22"/>
          <w:lang w:val="en-GB" w:eastAsia="zh-CN" w:bidi="th-TH"/>
        </w:rPr>
        <w:br w:type="page"/>
      </w:r>
    </w:p>
    <w:p w14:paraId="3D5B8B3E" w14:textId="77777777" w:rsidR="00B5091B" w:rsidRDefault="00B5091B" w:rsidP="00B5091B">
      <w:pPr>
        <w:tabs>
          <w:tab w:val="left" w:pos="851"/>
          <w:tab w:val="left" w:pos="6237"/>
        </w:tabs>
        <w:spacing w:before="120"/>
        <w:rPr>
          <w:rFonts w:eastAsia="Times New Roman"/>
          <w:szCs w:val="22"/>
          <w:lang w:val="en-GB" w:eastAsia="zh-CN" w:bidi="th-TH"/>
        </w:rPr>
      </w:pPr>
    </w:p>
    <w:p w14:paraId="1F7460B7" w14:textId="71746D71" w:rsidR="00B5091B" w:rsidRDefault="00B5091B" w:rsidP="00B5091B">
      <w:pPr>
        <w:tabs>
          <w:tab w:val="left" w:pos="851"/>
          <w:tab w:val="left" w:pos="6237"/>
        </w:tabs>
        <w:rPr>
          <w:rFonts w:eastAsia="Times New Roman"/>
          <w:szCs w:val="22"/>
          <w:lang w:eastAsia="zh-CN" w:bidi="th-TH"/>
        </w:rPr>
      </w:pPr>
      <w:r>
        <w:rPr>
          <w:rFonts w:eastAsiaTheme="minorHAnsi"/>
          <w:noProof/>
          <w:sz w:val="20"/>
        </w:rPr>
        <mc:AlternateContent>
          <mc:Choice Requires="wps">
            <w:drawing>
              <wp:anchor distT="0" distB="0" distL="114300" distR="114300" simplePos="0" relativeHeight="251658248" behindDoc="0" locked="0" layoutInCell="1" allowOverlap="1" wp14:anchorId="14B0FBFF" wp14:editId="21BB429F">
                <wp:simplePos x="0" y="0"/>
                <wp:positionH relativeFrom="column">
                  <wp:posOffset>523875</wp:posOffset>
                </wp:positionH>
                <wp:positionV relativeFrom="paragraph">
                  <wp:posOffset>1095375</wp:posOffset>
                </wp:positionV>
                <wp:extent cx="581025" cy="9525"/>
                <wp:effectExtent l="19050" t="19050" r="28575" b="28575"/>
                <wp:wrapNone/>
                <wp:docPr id="53" name="Straight Connector 53"/>
                <wp:cNvGraphicFramePr/>
                <a:graphic xmlns:a="http://schemas.openxmlformats.org/drawingml/2006/main">
                  <a:graphicData uri="http://schemas.microsoft.com/office/word/2010/wordprocessingShape">
                    <wps:wsp>
                      <wps:cNvCnPr/>
                      <wps:spPr>
                        <a:xfrm>
                          <a:off x="0" y="0"/>
                          <a:ext cx="581025" cy="9525"/>
                        </a:xfrm>
                        <a:prstGeom prst="line">
                          <a:avLst/>
                        </a:prstGeom>
                        <a:noFill/>
                        <a:ln w="381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71C384" id="Straight Connector 53" o:spid="_x0000_s1026" style="position:absolute;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25pt,86.25pt" to="87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" strokecolor="#5b9bd5" strokeweight="3pt">
                <v:stroke joinstyle="miter"/>
              </v:line>
            </w:pict>
          </mc:Fallback>
        </mc:AlternateContent>
      </w:r>
      <w:r>
        <w:rPr>
          <w:rFonts w:eastAsiaTheme="minorHAnsi"/>
          <w:noProof/>
          <w:sz w:val="20"/>
        </w:rPr>
        <mc:AlternateContent>
          <mc:Choice Requires="wps">
            <w:drawing>
              <wp:anchor distT="0" distB="0" distL="114300" distR="114300" simplePos="0" relativeHeight="251658249" behindDoc="0" locked="0" layoutInCell="1" allowOverlap="1" wp14:anchorId="39E92FB0" wp14:editId="27F785E3">
                <wp:simplePos x="0" y="0"/>
                <wp:positionH relativeFrom="column">
                  <wp:posOffset>5048250</wp:posOffset>
                </wp:positionH>
                <wp:positionV relativeFrom="paragraph">
                  <wp:posOffset>1085850</wp:posOffset>
                </wp:positionV>
                <wp:extent cx="190500" cy="0"/>
                <wp:effectExtent l="0" t="19050" r="19050" b="19050"/>
                <wp:wrapNone/>
                <wp:docPr id="52" name="Straight Connector 52"/>
                <wp:cNvGraphicFramePr/>
                <a:graphic xmlns:a="http://schemas.openxmlformats.org/drawingml/2006/main">
                  <a:graphicData uri="http://schemas.microsoft.com/office/word/2010/wordprocessingShape">
                    <wps:wsp>
                      <wps:cNvCnPr/>
                      <wps:spPr>
                        <a:xfrm>
                          <a:off x="0" y="0"/>
                          <a:ext cx="190500" cy="0"/>
                        </a:xfrm>
                        <a:prstGeom prst="line">
                          <a:avLst/>
                        </a:prstGeom>
                        <a:noFill/>
                        <a:ln w="38100" cap="flat" cmpd="sng" algn="ctr">
                          <a:solidFill>
                            <a:srgbClr val="5B9BD5"/>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780D4B81" id="Straight Connector 52" o:spid="_x0000_s1026" style="position:absolute;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97.5pt,85.5pt" to="412.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" strokecolor="#5b9bd5" strokeweight="3pt">
                <v:stroke joinstyle="miter"/>
              </v:line>
            </w:pict>
          </mc:Fallback>
        </mc:AlternateContent>
      </w:r>
      <w:r>
        <w:rPr>
          <w:rFonts w:eastAsiaTheme="minorHAnsi"/>
          <w:noProof/>
          <w:sz w:val="20"/>
        </w:rPr>
        <mc:AlternateContent>
          <mc:Choice Requires="wps">
            <w:drawing>
              <wp:anchor distT="0" distB="0" distL="114300" distR="114300" simplePos="0" relativeHeight="251658250" behindDoc="0" locked="0" layoutInCell="1" allowOverlap="1" wp14:anchorId="7C38F97F" wp14:editId="5DD80AD0">
                <wp:simplePos x="0" y="0"/>
                <wp:positionH relativeFrom="column">
                  <wp:posOffset>3724275</wp:posOffset>
                </wp:positionH>
                <wp:positionV relativeFrom="paragraph">
                  <wp:posOffset>1085850</wp:posOffset>
                </wp:positionV>
                <wp:extent cx="438150" cy="0"/>
                <wp:effectExtent l="0" t="19050" r="19050" b="19050"/>
                <wp:wrapNone/>
                <wp:docPr id="14363" name="Straight Connector 14363"/>
                <wp:cNvGraphicFramePr/>
                <a:graphic xmlns:a="http://schemas.openxmlformats.org/drawingml/2006/main">
                  <a:graphicData uri="http://schemas.microsoft.com/office/word/2010/wordprocessingShape">
                    <wps:wsp>
                      <wps:cNvCnPr/>
                      <wps:spPr>
                        <a:xfrm>
                          <a:off x="0" y="0"/>
                          <a:ext cx="438150" cy="0"/>
                        </a:xfrm>
                        <a:prstGeom prst="line">
                          <a:avLst/>
                        </a:prstGeom>
                        <a:noFill/>
                        <a:ln w="3810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1A235D2" id="Straight Connector 14363" o:spid="_x0000_s1026" style="position:absolute;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3.25pt,85.5pt" to="327.7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" strokecolor="#5b9bd5" strokeweight="3pt">
                <v:stroke joinstyle="miter"/>
              </v:line>
            </w:pict>
          </mc:Fallback>
        </mc:AlternateContent>
      </w:r>
      <w:r w:rsidR="005342A6">
        <w:rPr>
          <w:rFonts w:eastAsia="Times New Roman"/>
          <w:noProof/>
          <w:szCs w:val="22"/>
        </w:rPr>
        <w:drawing>
          <wp:inline distT="0" distB="0" distL="0" distR="0" wp14:anchorId="1A976C4F" wp14:editId="3E22C7AD">
            <wp:extent cx="5617845" cy="3123565"/>
            <wp:effectExtent l="0" t="0" r="1905" b="635"/>
            <wp:docPr id="14349" name="Picture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617845" cy="3123565"/>
                    </a:xfrm>
                    <a:prstGeom prst="rect">
                      <a:avLst/>
                    </a:prstGeom>
                    <a:noFill/>
                    <a:ln>
                      <a:noFill/>
                    </a:ln>
                  </pic:spPr>
                </pic:pic>
              </a:graphicData>
            </a:graphic>
          </wp:inline>
        </w:drawing>
      </w:r>
    </w:p>
    <w:p w14:paraId="4EAF1263" w14:textId="77777777" w:rsidR="00B5091B" w:rsidRDefault="00B5091B" w:rsidP="00B5091B">
      <w:pPr>
        <w:rPr>
          <w:rFonts w:eastAsiaTheme="minorHAnsi"/>
          <w:sz w:val="20"/>
          <w:lang w:eastAsia="zh-CN" w:bidi="th-TH"/>
        </w:rPr>
      </w:pPr>
    </w:p>
    <w:p w14:paraId="2D614BDD" w14:textId="466E449D" w:rsidR="00B5091B" w:rsidRPr="00092A20" w:rsidRDefault="00B5091B" w:rsidP="00B5091B">
      <w:pPr>
        <w:spacing w:after="200" w:line="240" w:lineRule="auto"/>
        <w:rPr>
          <w:iCs/>
          <w:sz w:val="20"/>
          <w:lang w:eastAsia="en-US"/>
        </w:rPr>
      </w:pPr>
      <w:bookmarkStart w:id="826" w:name="_Ref491605785"/>
      <w:bookmarkStart w:id="827" w:name="_Toc496876509"/>
      <w:bookmarkStart w:id="828" w:name="_Toc515353873"/>
      <w:r w:rsidRPr="00092A20">
        <w:rPr>
          <w:iCs/>
          <w:sz w:val="20"/>
        </w:rPr>
        <w:t xml:space="preserve">Figure </w:t>
      </w:r>
      <w:r w:rsidR="00DC15CC">
        <w:rPr>
          <w:iCs/>
          <w:sz w:val="20"/>
        </w:rPr>
        <w:fldChar w:fldCharType="begin"/>
      </w:r>
      <w:r w:rsidR="00DC15CC">
        <w:rPr>
          <w:iCs/>
          <w:sz w:val="20"/>
        </w:rPr>
        <w:instrText xml:space="preserve"> STYLEREF 1 \s </w:instrText>
      </w:r>
      <w:r w:rsidR="00DC15CC">
        <w:rPr>
          <w:iCs/>
          <w:sz w:val="20"/>
        </w:rPr>
        <w:fldChar w:fldCharType="separate"/>
      </w:r>
      <w:r w:rsidR="00E7050A">
        <w:rPr>
          <w:iCs/>
          <w:noProof/>
          <w:sz w:val="20"/>
        </w:rPr>
        <w:t>6</w:t>
      </w:r>
      <w:r w:rsidR="00DC15CC">
        <w:rPr>
          <w:iCs/>
          <w:sz w:val="20"/>
        </w:rPr>
        <w:fldChar w:fldCharType="end"/>
      </w:r>
      <w:r w:rsidR="00DC15CC">
        <w:rPr>
          <w:iCs/>
          <w:sz w:val="20"/>
        </w:rPr>
        <w:noBreakHyphen/>
      </w:r>
      <w:r w:rsidR="00DC15CC">
        <w:rPr>
          <w:iCs/>
          <w:sz w:val="20"/>
        </w:rPr>
        <w:fldChar w:fldCharType="begin"/>
      </w:r>
      <w:r w:rsidR="00DC15CC">
        <w:rPr>
          <w:iCs/>
          <w:sz w:val="20"/>
        </w:rPr>
        <w:instrText xml:space="preserve"> SEQ Figure \* ARABIC \s 1 </w:instrText>
      </w:r>
      <w:r w:rsidR="00DC15CC">
        <w:rPr>
          <w:iCs/>
          <w:sz w:val="20"/>
        </w:rPr>
        <w:fldChar w:fldCharType="separate"/>
      </w:r>
      <w:r w:rsidR="00E7050A">
        <w:rPr>
          <w:iCs/>
          <w:noProof/>
          <w:sz w:val="20"/>
        </w:rPr>
        <w:t>55</w:t>
      </w:r>
      <w:r w:rsidR="00DC15CC">
        <w:rPr>
          <w:iCs/>
          <w:sz w:val="20"/>
        </w:rPr>
        <w:fldChar w:fldCharType="end"/>
      </w:r>
      <w:bookmarkEnd w:id="826"/>
      <w:r w:rsidRPr="00092A20">
        <w:rPr>
          <w:iCs/>
          <w:sz w:val="20"/>
        </w:rPr>
        <w:t xml:space="preserve"> Hydrograph for Nap Nap swam</w:t>
      </w:r>
      <w:r>
        <w:rPr>
          <w:iCs/>
          <w:sz w:val="20"/>
        </w:rPr>
        <w:t>p September 2014 – March 2017, b</w:t>
      </w:r>
      <w:r w:rsidRPr="00092A20">
        <w:rPr>
          <w:iCs/>
          <w:sz w:val="20"/>
        </w:rPr>
        <w:t>lue lines show environmental watering actions.</w:t>
      </w:r>
      <w:bookmarkEnd w:id="827"/>
      <w:bookmarkEnd w:id="828"/>
      <w:r w:rsidRPr="00092A20">
        <w:rPr>
          <w:iCs/>
          <w:sz w:val="20"/>
        </w:rPr>
        <w:t xml:space="preserve"> </w:t>
      </w:r>
    </w:p>
    <w:p w14:paraId="08A82658" w14:textId="77777777" w:rsidR="00B5091B" w:rsidRDefault="00B5091B" w:rsidP="00B5091B">
      <w:pPr>
        <w:spacing w:after="200"/>
        <w:rPr>
          <w:i/>
          <w:iCs/>
          <w:szCs w:val="18"/>
        </w:rPr>
      </w:pPr>
    </w:p>
    <w:p w14:paraId="35D3B544" w14:textId="5519E052" w:rsidR="00B5091B" w:rsidRDefault="005342A6" w:rsidP="00B5091B">
      <w:pPr>
        <w:spacing w:after="200"/>
        <w:rPr>
          <w:i/>
          <w:iCs/>
          <w:szCs w:val="18"/>
          <w:lang w:eastAsia="zh-CN" w:bidi="th-TH"/>
        </w:rPr>
      </w:pPr>
      <w:r>
        <w:rPr>
          <w:i/>
          <w:noProof/>
          <w:szCs w:val="18"/>
        </w:rPr>
        <w:drawing>
          <wp:inline distT="0" distB="0" distL="0" distR="0" wp14:anchorId="5CBF7A09" wp14:editId="38B999B7">
            <wp:extent cx="5654675" cy="4535170"/>
            <wp:effectExtent l="0" t="0" r="3175" b="0"/>
            <wp:docPr id="14348" name="Pictur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654675" cy="4535170"/>
                    </a:xfrm>
                    <a:prstGeom prst="rect">
                      <a:avLst/>
                    </a:prstGeom>
                    <a:noFill/>
                    <a:ln>
                      <a:noFill/>
                    </a:ln>
                  </pic:spPr>
                </pic:pic>
              </a:graphicData>
            </a:graphic>
          </wp:inline>
        </w:drawing>
      </w:r>
    </w:p>
    <w:p w14:paraId="15DDCD7E" w14:textId="00F01975" w:rsidR="00B5091B" w:rsidRPr="00092A20" w:rsidRDefault="00B5091B" w:rsidP="00B5091B">
      <w:pPr>
        <w:spacing w:after="200" w:line="240" w:lineRule="auto"/>
        <w:rPr>
          <w:iCs/>
          <w:sz w:val="20"/>
          <w:lang w:eastAsia="zh-CN" w:bidi="th-TH"/>
        </w:rPr>
      </w:pPr>
      <w:bookmarkStart w:id="829" w:name="_Ref491775161"/>
      <w:bookmarkStart w:id="830" w:name="_Toc496876510"/>
      <w:bookmarkStart w:id="831" w:name="_Toc515353874"/>
      <w:r w:rsidRPr="00092A20">
        <w:rPr>
          <w:iCs/>
          <w:sz w:val="20"/>
        </w:rPr>
        <w:t xml:space="preserve">Figure </w:t>
      </w:r>
      <w:r w:rsidR="00DC15CC">
        <w:rPr>
          <w:iCs/>
          <w:sz w:val="20"/>
        </w:rPr>
        <w:fldChar w:fldCharType="begin"/>
      </w:r>
      <w:r w:rsidR="00DC15CC">
        <w:rPr>
          <w:iCs/>
          <w:sz w:val="20"/>
        </w:rPr>
        <w:instrText xml:space="preserve"> STYLEREF 1 \s </w:instrText>
      </w:r>
      <w:r w:rsidR="00DC15CC">
        <w:rPr>
          <w:iCs/>
          <w:sz w:val="20"/>
        </w:rPr>
        <w:fldChar w:fldCharType="separate"/>
      </w:r>
      <w:r w:rsidR="00E7050A">
        <w:rPr>
          <w:iCs/>
          <w:noProof/>
          <w:sz w:val="20"/>
        </w:rPr>
        <w:t>6</w:t>
      </w:r>
      <w:r w:rsidR="00DC15CC">
        <w:rPr>
          <w:iCs/>
          <w:sz w:val="20"/>
        </w:rPr>
        <w:fldChar w:fldCharType="end"/>
      </w:r>
      <w:r w:rsidR="00DC15CC">
        <w:rPr>
          <w:iCs/>
          <w:sz w:val="20"/>
        </w:rPr>
        <w:noBreakHyphen/>
      </w:r>
      <w:r w:rsidR="00DC15CC">
        <w:rPr>
          <w:iCs/>
          <w:sz w:val="20"/>
        </w:rPr>
        <w:fldChar w:fldCharType="begin"/>
      </w:r>
      <w:r w:rsidR="00DC15CC">
        <w:rPr>
          <w:iCs/>
          <w:sz w:val="20"/>
        </w:rPr>
        <w:instrText xml:space="preserve"> SEQ Figure \* ARABIC \s 1 </w:instrText>
      </w:r>
      <w:r w:rsidR="00DC15CC">
        <w:rPr>
          <w:iCs/>
          <w:sz w:val="20"/>
        </w:rPr>
        <w:fldChar w:fldCharType="separate"/>
      </w:r>
      <w:r w:rsidR="00E7050A">
        <w:rPr>
          <w:iCs/>
          <w:noProof/>
          <w:sz w:val="20"/>
        </w:rPr>
        <w:t>56</w:t>
      </w:r>
      <w:r w:rsidR="00DC15CC">
        <w:rPr>
          <w:iCs/>
          <w:sz w:val="20"/>
        </w:rPr>
        <w:fldChar w:fldCharType="end"/>
      </w:r>
      <w:bookmarkEnd w:id="829"/>
      <w:r w:rsidRPr="00092A20">
        <w:rPr>
          <w:iCs/>
          <w:sz w:val="20"/>
        </w:rPr>
        <w:t xml:space="preserve"> Change in abundance of key wetland frog species at the Nimmie-Caria monitoring sites (NAP Nap Nap swamp, AVA Avalon Swamp, EUL Eulimbah Swamp, TEL Telephone Creek).</w:t>
      </w:r>
      <w:bookmarkEnd w:id="830"/>
      <w:bookmarkEnd w:id="831"/>
      <w:r w:rsidRPr="00092A20">
        <w:rPr>
          <w:iCs/>
          <w:sz w:val="20"/>
        </w:rPr>
        <w:t xml:space="preserve"> </w:t>
      </w:r>
      <w:r w:rsidRPr="00092A20">
        <w:rPr>
          <w:iCs/>
          <w:sz w:val="20"/>
          <w:lang w:eastAsia="zh-CN" w:bidi="th-TH"/>
        </w:rPr>
        <w:br w:type="page"/>
      </w:r>
    </w:p>
    <w:p w14:paraId="792121CD" w14:textId="77777777" w:rsidR="00B5091B" w:rsidRPr="00092A20" w:rsidRDefault="00B5091B" w:rsidP="00B5091B">
      <w:pPr>
        <w:spacing w:after="160"/>
        <w:rPr>
          <w:rStyle w:val="Emphasis"/>
        </w:rPr>
      </w:pPr>
      <w:r w:rsidRPr="00092A20">
        <w:rPr>
          <w:rStyle w:val="Emphasis"/>
        </w:rPr>
        <w:t>Mid-Murrumbidgee wetlands</w:t>
      </w:r>
    </w:p>
    <w:p w14:paraId="071ABD2C" w14:textId="620E9CF2" w:rsidR="00B5091B" w:rsidRPr="00E05C73" w:rsidRDefault="00B5091B" w:rsidP="00B5091B">
      <w:pPr>
        <w:tabs>
          <w:tab w:val="left" w:pos="851"/>
          <w:tab w:val="left" w:pos="6237"/>
        </w:tabs>
        <w:spacing w:before="120"/>
        <w:rPr>
          <w:rStyle w:val="BodyText1Char"/>
          <w:rFonts w:eastAsia="Calibri"/>
        </w:rPr>
      </w:pPr>
      <w:r>
        <w:rPr>
          <w:rFonts w:eastAsia="Times New Roman"/>
          <w:szCs w:val="22"/>
          <w:lang w:eastAsia="zh-CN" w:bidi="th-TH"/>
        </w:rPr>
        <w:t xml:space="preserve">Yarradda and Gooragool Lagoons received environmental water in 2011-12, 2014-15, 2015-16 and have a higher diversity of species in higher abundance than McKenna’s and Sunshower </w:t>
      </w:r>
      <w:r w:rsidR="007704C6">
        <w:rPr>
          <w:rFonts w:eastAsia="Times New Roman"/>
          <w:szCs w:val="22"/>
          <w:lang w:eastAsia="zh-CN" w:bidi="th-TH"/>
        </w:rPr>
        <w:t>L</w:t>
      </w:r>
      <w:r>
        <w:rPr>
          <w:rFonts w:eastAsia="Times New Roman"/>
          <w:szCs w:val="22"/>
          <w:lang w:eastAsia="zh-CN" w:bidi="th-TH"/>
        </w:rPr>
        <w:t xml:space="preserve">agoons, which received environmental water in 2011-12. Interestingly McKenna’s and Sunshower both supported high abundances of inland banjo frogs, which is a burrowing species and had not </w:t>
      </w:r>
      <w:r w:rsidRPr="00E05C73">
        <w:rPr>
          <w:rStyle w:val="BodyText1Char"/>
          <w:rFonts w:eastAsia="Calibri"/>
        </w:rPr>
        <w:t xml:space="preserve">been recorded in high abundances at these wetlands in previous years </w:t>
      </w:r>
      <w:r w:rsidR="00E05C73" w:rsidRPr="00E05C73">
        <w:rPr>
          <w:rStyle w:val="BodyText1Char"/>
          <w:rFonts w:eastAsia="Calibri"/>
        </w:rPr>
        <w:t>(</w:t>
      </w:r>
      <w:r w:rsidR="00E05C73" w:rsidRPr="00E05C73">
        <w:rPr>
          <w:rStyle w:val="BodyText1Char"/>
          <w:rFonts w:eastAsia="Calibri"/>
        </w:rPr>
        <w:fldChar w:fldCharType="begin"/>
      </w:r>
      <w:r w:rsidR="00E05C73" w:rsidRPr="00E05C73">
        <w:rPr>
          <w:rStyle w:val="BodyText1Char"/>
          <w:rFonts w:eastAsia="Calibri"/>
        </w:rPr>
        <w:instrText xml:space="preserve"> REF _Ref496865148 \h </w:instrText>
      </w:r>
      <w:r w:rsidR="00E05C73">
        <w:rPr>
          <w:rStyle w:val="BodyText1Char"/>
          <w:rFonts w:eastAsia="Calibri"/>
        </w:rPr>
        <w:instrText xml:space="preserve"> \* MERGEFORMAT </w:instrText>
      </w:r>
      <w:r w:rsidR="00E05C73" w:rsidRPr="00E05C73">
        <w:rPr>
          <w:rStyle w:val="BodyText1Char"/>
          <w:rFonts w:eastAsia="Calibri"/>
        </w:rPr>
      </w:r>
      <w:r w:rsidR="00E05C73" w:rsidRPr="00E05C73">
        <w:rPr>
          <w:rStyle w:val="BodyText1Char"/>
          <w:rFonts w:eastAsia="Calibri"/>
        </w:rPr>
        <w:fldChar w:fldCharType="separate"/>
      </w:r>
      <w:r w:rsidR="00E7050A" w:rsidRPr="00E7050A">
        <w:rPr>
          <w:rStyle w:val="BodyText1Char"/>
          <w:rFonts w:eastAsia="Calibri"/>
        </w:rPr>
        <w:t>Figure 6</w:t>
      </w:r>
      <w:r w:rsidR="00E7050A" w:rsidRPr="00E7050A">
        <w:rPr>
          <w:rStyle w:val="BodyText1Char"/>
          <w:rFonts w:eastAsia="Calibri"/>
        </w:rPr>
        <w:noBreakHyphen/>
        <w:t>57</w:t>
      </w:r>
      <w:r w:rsidR="00E05C73" w:rsidRPr="00E05C73">
        <w:rPr>
          <w:rStyle w:val="BodyText1Char"/>
          <w:rFonts w:eastAsia="Calibri"/>
        </w:rPr>
        <w:fldChar w:fldCharType="end"/>
      </w:r>
      <w:r w:rsidR="00E05C73" w:rsidRPr="00E05C73">
        <w:rPr>
          <w:rStyle w:val="BodyText1Char"/>
          <w:rFonts w:eastAsia="Calibri"/>
        </w:rPr>
        <w:t>)</w:t>
      </w:r>
    </w:p>
    <w:p w14:paraId="27D7F2AA" w14:textId="77777777" w:rsidR="00B5091B" w:rsidRDefault="00B5091B" w:rsidP="00B5091B">
      <w:pPr>
        <w:rPr>
          <w:rFonts w:eastAsiaTheme="minorHAnsi"/>
          <w:sz w:val="20"/>
          <w:lang w:eastAsia="zh-CN" w:bidi="th-TH"/>
        </w:rPr>
      </w:pPr>
    </w:p>
    <w:p w14:paraId="228527A5" w14:textId="6136B3AF" w:rsidR="00B5091B" w:rsidRDefault="005342A6" w:rsidP="00B5091B">
      <w:pPr>
        <w:autoSpaceDE w:val="0"/>
        <w:autoSpaceDN w:val="0"/>
        <w:adjustRightInd w:val="0"/>
        <w:rPr>
          <w:rFonts w:ascii="Times New Roman" w:hAnsi="Times New Roman"/>
          <w:sz w:val="24"/>
          <w:szCs w:val="24"/>
          <w:lang w:eastAsia="en-US"/>
        </w:rPr>
      </w:pPr>
      <w:r>
        <w:rPr>
          <w:rFonts w:ascii="Times New Roman" w:hAnsi="Times New Roman"/>
          <w:noProof/>
          <w:sz w:val="24"/>
          <w:szCs w:val="24"/>
        </w:rPr>
        <w:drawing>
          <wp:inline distT="0" distB="0" distL="0" distR="0" wp14:anchorId="0A9823C8" wp14:editId="1C57CB29">
            <wp:extent cx="5760720" cy="4617156"/>
            <wp:effectExtent l="0" t="0" r="0" b="0"/>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760720" cy="4617156"/>
                    </a:xfrm>
                    <a:prstGeom prst="rect">
                      <a:avLst/>
                    </a:prstGeom>
                    <a:noFill/>
                    <a:ln>
                      <a:noFill/>
                    </a:ln>
                  </pic:spPr>
                </pic:pic>
              </a:graphicData>
            </a:graphic>
          </wp:inline>
        </w:drawing>
      </w:r>
    </w:p>
    <w:p w14:paraId="694EAE25" w14:textId="2A9ED55D" w:rsidR="00B5091B" w:rsidRPr="00092A20" w:rsidRDefault="00B5091B" w:rsidP="00B5091B">
      <w:pPr>
        <w:spacing w:after="200" w:line="240" w:lineRule="auto"/>
        <w:rPr>
          <w:rFonts w:ascii="Times New Roman" w:hAnsi="Times New Roman"/>
          <w:sz w:val="20"/>
        </w:rPr>
      </w:pPr>
      <w:bookmarkStart w:id="832" w:name="_Ref496865148"/>
      <w:bookmarkStart w:id="833" w:name="_Toc496876511"/>
      <w:bookmarkStart w:id="834" w:name="_Toc515353875"/>
      <w:r w:rsidRPr="00092A20">
        <w:rPr>
          <w:iCs/>
          <w:sz w:val="20"/>
        </w:rPr>
        <w:t xml:space="preserve">Figure </w:t>
      </w:r>
      <w:r w:rsidR="00DC15CC">
        <w:rPr>
          <w:iCs/>
          <w:sz w:val="20"/>
        </w:rPr>
        <w:fldChar w:fldCharType="begin"/>
      </w:r>
      <w:r w:rsidR="00DC15CC">
        <w:rPr>
          <w:iCs/>
          <w:sz w:val="20"/>
        </w:rPr>
        <w:instrText xml:space="preserve"> STYLEREF 1 \s </w:instrText>
      </w:r>
      <w:r w:rsidR="00DC15CC">
        <w:rPr>
          <w:iCs/>
          <w:sz w:val="20"/>
        </w:rPr>
        <w:fldChar w:fldCharType="separate"/>
      </w:r>
      <w:r w:rsidR="00E7050A">
        <w:rPr>
          <w:iCs/>
          <w:noProof/>
          <w:sz w:val="20"/>
        </w:rPr>
        <w:t>6</w:t>
      </w:r>
      <w:r w:rsidR="00DC15CC">
        <w:rPr>
          <w:iCs/>
          <w:sz w:val="20"/>
        </w:rPr>
        <w:fldChar w:fldCharType="end"/>
      </w:r>
      <w:r w:rsidR="00DC15CC">
        <w:rPr>
          <w:iCs/>
          <w:sz w:val="20"/>
        </w:rPr>
        <w:noBreakHyphen/>
      </w:r>
      <w:r w:rsidR="00DC15CC">
        <w:rPr>
          <w:iCs/>
          <w:sz w:val="20"/>
        </w:rPr>
        <w:fldChar w:fldCharType="begin"/>
      </w:r>
      <w:r w:rsidR="00DC15CC">
        <w:rPr>
          <w:iCs/>
          <w:sz w:val="20"/>
        </w:rPr>
        <w:instrText xml:space="preserve"> SEQ Figure \* ARABIC \s 1 </w:instrText>
      </w:r>
      <w:r w:rsidR="00DC15CC">
        <w:rPr>
          <w:iCs/>
          <w:sz w:val="20"/>
        </w:rPr>
        <w:fldChar w:fldCharType="separate"/>
      </w:r>
      <w:r w:rsidR="00E7050A">
        <w:rPr>
          <w:iCs/>
          <w:noProof/>
          <w:sz w:val="20"/>
        </w:rPr>
        <w:t>57</w:t>
      </w:r>
      <w:r w:rsidR="00DC15CC">
        <w:rPr>
          <w:iCs/>
          <w:sz w:val="20"/>
        </w:rPr>
        <w:fldChar w:fldCharType="end"/>
      </w:r>
      <w:bookmarkEnd w:id="832"/>
      <w:r w:rsidRPr="00092A20">
        <w:rPr>
          <w:iCs/>
          <w:sz w:val="20"/>
        </w:rPr>
        <w:t xml:space="preserve"> Change in abundance of key wetland frog species at the mid-Murrumbidgee monitoring sites since 2010. All wetlands were dry in 2013-14. </w:t>
      </w:r>
      <w:r w:rsidR="005C7E16">
        <w:rPr>
          <w:iCs/>
          <w:sz w:val="20"/>
        </w:rPr>
        <w:fldChar w:fldCharType="begin">
          <w:fldData xml:space="preserve">PEVuZE5vdGU+PENpdGU+PEF1dGhvcj5XYXNzZW5zPC9BdXRob3I+PFllYXI+MjAxNjwvWWVhcj48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</w:fldData>
        </w:fldChar>
      </w:r>
      <w:r w:rsidR="00F075A3">
        <w:rPr>
          <w:iCs/>
          <w:sz w:val="20"/>
        </w:rPr>
        <w:instrText xml:space="preserve"> ADDIN EN.CITE </w:instrText>
      </w:r>
      <w:r w:rsidR="00F075A3">
        <w:rPr>
          <w:iCs/>
          <w:sz w:val="20"/>
        </w:rPr>
        <w:fldChar w:fldCharType="begin">
          <w:fldData xml:space="preserve">PEVuZE5vdGU+PENpdGU+PEF1dGhvcj5XYXNzZW5zPC9BdXRob3I+PFllYXI+MjAxNjwvWWVhcj48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</w:fldData>
        </w:fldChar>
      </w:r>
      <w:r w:rsidR="00F075A3">
        <w:rPr>
          <w:iCs/>
          <w:sz w:val="20"/>
        </w:rPr>
        <w:instrText xml:space="preserve"> ADDIN EN.CITE.DATA </w:instrText>
      </w:r>
      <w:r w:rsidR="00F075A3">
        <w:rPr>
          <w:iCs/>
          <w:sz w:val="20"/>
        </w:rPr>
      </w:r>
      <w:r w:rsidR="00F075A3">
        <w:rPr>
          <w:iCs/>
          <w:sz w:val="20"/>
        </w:rPr>
        <w:fldChar w:fldCharType="end"/>
      </w:r>
      <w:r w:rsidR="005C7E16">
        <w:rPr>
          <w:iCs/>
          <w:sz w:val="20"/>
        </w:rPr>
      </w:r>
      <w:r w:rsidR="005C7E16">
        <w:rPr>
          <w:iCs/>
          <w:sz w:val="20"/>
        </w:rPr>
        <w:fldChar w:fldCharType="separate"/>
      </w:r>
      <w:r w:rsidR="00135542">
        <w:rPr>
          <w:iCs/>
          <w:noProof/>
          <w:sz w:val="20"/>
        </w:rPr>
        <w:t>(Wassens and Amos 2011, Wassens and Spencer 2012, Wassens, Watts et al. 2012, Wassens, Bindokas et al. 2013, Wassens, Spencer et al. 2013, Wassens, Jenkins et al. 2014, Wassens, Thiem et al. 2015, Wassens, Spencer et al. 2016)</w:t>
      </w:r>
      <w:r w:rsidR="005C7E16">
        <w:rPr>
          <w:iCs/>
          <w:sz w:val="20"/>
        </w:rPr>
        <w:fldChar w:fldCharType="end"/>
      </w:r>
      <w:r>
        <w:rPr>
          <w:iCs/>
          <w:sz w:val="20"/>
        </w:rPr>
        <w:t>.</w:t>
      </w:r>
      <w:bookmarkEnd w:id="833"/>
      <w:bookmarkEnd w:id="834"/>
      <w:r>
        <w:rPr>
          <w:iCs/>
          <w:sz w:val="20"/>
        </w:rPr>
        <w:t xml:space="preserve"> </w:t>
      </w:r>
    </w:p>
    <w:p w14:paraId="45AA2C2E" w14:textId="594342E6" w:rsidR="00B5091B" w:rsidRDefault="00B5091B" w:rsidP="00EC4B4B">
      <w:pPr>
        <w:rPr>
          <w:rFonts w:eastAsia="Times New Roman" w:cstheme="minorBidi"/>
          <w:b/>
          <w:i/>
          <w:color w:val="000000" w:themeColor="text1"/>
          <w:spacing w:val="15"/>
          <w:szCs w:val="22"/>
        </w:rPr>
      </w:pPr>
      <w:r>
        <w:rPr>
          <w:rFonts w:eastAsia="Times New Roman"/>
        </w:rPr>
        <w:br w:type="page"/>
      </w:r>
      <w:r>
        <w:rPr>
          <w:rFonts w:eastAsia="Times New Roman" w:cstheme="minorBidi"/>
          <w:b/>
          <w:i/>
          <w:color w:val="000000" w:themeColor="text1"/>
          <w:spacing w:val="15"/>
          <w:szCs w:val="22"/>
        </w:rPr>
        <w:t xml:space="preserve">What did Commonwealth environmental water contribute to the provision of habitat to support breeding and recruitment of other vertebrates? </w:t>
      </w:r>
    </w:p>
    <w:p w14:paraId="2C6DA87E" w14:textId="77777777" w:rsidR="00B5091B" w:rsidRPr="002E1D2E" w:rsidRDefault="00B5091B" w:rsidP="00B5091B">
      <w:pPr>
        <w:rPr>
          <w:i/>
          <w:lang w:bidi="th-TH"/>
        </w:rPr>
      </w:pPr>
      <w:r w:rsidRPr="002E1D2E">
        <w:rPr>
          <w:i/>
          <w:lang w:bidi="th-TH"/>
        </w:rPr>
        <w:t>Frog breeding</w:t>
      </w:r>
    </w:p>
    <w:p w14:paraId="05E5C411" w14:textId="5331F407" w:rsidR="00B5091B" w:rsidRDefault="00B5091B" w:rsidP="00B5091B">
      <w:pPr>
        <w:rPr>
          <w:lang w:bidi="th-TH"/>
        </w:rPr>
      </w:pPr>
      <w:r>
        <w:rPr>
          <w:lang w:bidi="th-TH"/>
        </w:rPr>
        <w:t>Limited access to wetlands in the Nimmie-Caria and Redbank system during spring 2016 due to large scale inundation resulted in a reduced survey effort in 2016-17.  As a result, calling activity is likely to have been under-represented; nevertheless, calling activity was recorded at all 12 wetlands. As in previous years, plains froglet (</w:t>
      </w:r>
      <w:r>
        <w:rPr>
          <w:i/>
          <w:lang w:bidi="th-TH"/>
        </w:rPr>
        <w:t>Crinia parinsignifera</w:t>
      </w:r>
      <w:r>
        <w:rPr>
          <w:lang w:bidi="th-TH"/>
        </w:rPr>
        <w:t>),</w:t>
      </w:r>
      <w:r>
        <w:rPr>
          <w:i/>
          <w:lang w:bidi="th-TH"/>
        </w:rPr>
        <w:t xml:space="preserve"> </w:t>
      </w:r>
      <w:r>
        <w:rPr>
          <w:lang w:bidi="th-TH"/>
        </w:rPr>
        <w:t>spotted marsh frog</w:t>
      </w:r>
      <w:r>
        <w:rPr>
          <w:i/>
          <w:lang w:bidi="th-TH"/>
        </w:rPr>
        <w:t xml:space="preserve"> </w:t>
      </w:r>
      <w:r>
        <w:rPr>
          <w:lang w:bidi="th-TH"/>
        </w:rPr>
        <w:t>(</w:t>
      </w:r>
      <w:r>
        <w:rPr>
          <w:i/>
          <w:lang w:bidi="th-TH"/>
        </w:rPr>
        <w:t>Limnodynastes tasmaniensis</w:t>
      </w:r>
      <w:r>
        <w:rPr>
          <w:lang w:bidi="th-TH"/>
        </w:rPr>
        <w:t>), barking marsh frog (</w:t>
      </w:r>
      <w:r>
        <w:rPr>
          <w:i/>
          <w:lang w:bidi="th-TH"/>
        </w:rPr>
        <w:t>L. fletcheri</w:t>
      </w:r>
      <w:r>
        <w:rPr>
          <w:lang w:bidi="th-TH"/>
        </w:rPr>
        <w:t>) and</w:t>
      </w:r>
      <w:r>
        <w:rPr>
          <w:i/>
          <w:lang w:bidi="th-TH"/>
        </w:rPr>
        <w:t xml:space="preserve"> </w:t>
      </w:r>
      <w:r>
        <w:rPr>
          <w:lang w:bidi="th-TH"/>
        </w:rPr>
        <w:t>Peron’s tree frog</w:t>
      </w:r>
      <w:r>
        <w:rPr>
          <w:i/>
          <w:lang w:bidi="th-TH"/>
        </w:rPr>
        <w:t xml:space="preserve"> </w:t>
      </w:r>
      <w:r>
        <w:rPr>
          <w:lang w:bidi="th-TH"/>
        </w:rPr>
        <w:t>(</w:t>
      </w:r>
      <w:r>
        <w:rPr>
          <w:i/>
          <w:lang w:bidi="th-TH"/>
        </w:rPr>
        <w:t xml:space="preserve">Litoria peronii) </w:t>
      </w:r>
      <w:r>
        <w:rPr>
          <w:lang w:bidi="th-TH"/>
        </w:rPr>
        <w:t>were widespread, while</w:t>
      </w:r>
      <w:r w:rsidR="00BC4E2D">
        <w:rPr>
          <w:lang w:bidi="th-TH"/>
        </w:rPr>
        <w:t xml:space="preserve"> the southern bell frog</w:t>
      </w:r>
      <w:r>
        <w:rPr>
          <w:lang w:bidi="th-TH"/>
        </w:rPr>
        <w:t xml:space="preserve"> </w:t>
      </w:r>
      <w:r w:rsidR="00BC4E2D">
        <w:rPr>
          <w:lang w:bidi="th-TH"/>
        </w:rPr>
        <w:t>(</w:t>
      </w:r>
      <w:r>
        <w:rPr>
          <w:i/>
          <w:lang w:bidi="th-TH"/>
        </w:rPr>
        <w:t>Litoria raniformis</w:t>
      </w:r>
      <w:r w:rsidR="00BC4E2D">
        <w:rPr>
          <w:i/>
          <w:lang w:bidi="th-TH"/>
        </w:rPr>
        <w:t>)</w:t>
      </w:r>
      <w:r>
        <w:rPr>
          <w:i/>
          <w:lang w:bidi="th-TH"/>
        </w:rPr>
        <w:t xml:space="preserve"> was restricted to wetlands in the Nimmie-Caria and Yarradda in the mid-Murrumbidgee </w:t>
      </w:r>
      <w:r>
        <w:rPr>
          <w:lang w:bidi="th-TH"/>
        </w:rPr>
        <w:t>and</w:t>
      </w:r>
      <w:r w:rsidR="00BC4E2D">
        <w:rPr>
          <w:lang w:bidi="th-TH"/>
        </w:rPr>
        <w:t xml:space="preserve"> inland banjo frog</w:t>
      </w:r>
      <w:r>
        <w:rPr>
          <w:lang w:bidi="th-TH"/>
        </w:rPr>
        <w:t xml:space="preserve"> </w:t>
      </w:r>
      <w:r w:rsidR="00BC4E2D">
        <w:rPr>
          <w:lang w:bidi="th-TH"/>
        </w:rPr>
        <w:t>(</w:t>
      </w:r>
      <w:r>
        <w:rPr>
          <w:i/>
          <w:lang w:bidi="th-TH"/>
        </w:rPr>
        <w:t>Limnodynastes interioris</w:t>
      </w:r>
      <w:r w:rsidR="00BC4E2D">
        <w:rPr>
          <w:i/>
          <w:lang w:bidi="th-TH"/>
        </w:rPr>
        <w:t>)</w:t>
      </w:r>
      <w:r>
        <w:rPr>
          <w:lang w:bidi="th-TH"/>
        </w:rPr>
        <w:t xml:space="preserve"> was most abundant in the mid-Murrumbidgee.  Overall, there were few differences in calling activity over time, the exception being plains froglet </w:t>
      </w:r>
      <w:r w:rsidR="00C3096D">
        <w:rPr>
          <w:lang w:bidi="th-TH"/>
        </w:rPr>
        <w:t xml:space="preserve">which has declined in the </w:t>
      </w:r>
      <w:r>
        <w:rPr>
          <w:lang w:bidi="th-TH"/>
        </w:rPr>
        <w:t>in the Nimmie-Caria and Redbank zones</w:t>
      </w:r>
      <w:r w:rsidR="00BC4E2D">
        <w:rPr>
          <w:lang w:bidi="th-TH"/>
        </w:rPr>
        <w:t>.</w:t>
      </w:r>
      <w:r>
        <w:rPr>
          <w:lang w:bidi="th-TH"/>
        </w:rPr>
        <w:t xml:space="preserve"> </w:t>
      </w:r>
      <w:r w:rsidR="000D4536">
        <w:rPr>
          <w:lang w:bidi="th-TH"/>
        </w:rPr>
        <w:t>Plains froglets prefer shallow littoral habitat and so this apparent decline is likely a shift away from core sites as frogs seek more suitable habitat nearby.</w:t>
      </w:r>
    </w:p>
    <w:p w14:paraId="5A9F6EEE" w14:textId="2780C3C6" w:rsidR="00B5091B" w:rsidRDefault="00B5091B" w:rsidP="00C17444">
      <w:pPr>
        <w:tabs>
          <w:tab w:val="left" w:pos="851"/>
          <w:tab w:val="left" w:pos="6237"/>
        </w:tabs>
        <w:spacing w:before="120"/>
        <w:rPr>
          <w:szCs w:val="22"/>
          <w:lang w:eastAsia="zh-CN" w:bidi="th-TH"/>
        </w:rPr>
      </w:pPr>
      <w:r>
        <w:rPr>
          <w:szCs w:val="22"/>
          <w:lang w:eastAsia="zh-CN" w:bidi="th-TH"/>
        </w:rPr>
        <w:t xml:space="preserve">In 2016-17, calling activity of the southern bell frog was higher at wetlands receiving </w:t>
      </w:r>
      <w:r w:rsidR="00BC4E2D">
        <w:rPr>
          <w:szCs w:val="22"/>
          <w:lang w:eastAsia="zh-CN" w:bidi="th-TH"/>
        </w:rPr>
        <w:t>C</w:t>
      </w:r>
      <w:r>
        <w:rPr>
          <w:szCs w:val="22"/>
          <w:lang w:eastAsia="zh-CN" w:bidi="th-TH"/>
        </w:rPr>
        <w:t>ommonwealth environmental water than wetlands receiving only unregulated flows (Kruskal Wallis t = 6.803, p = 0.033), but this observation may have been influenced by the focus of environmental watering actions at key southern bell frog population sites in the Nimmie-Caria</w:t>
      </w:r>
      <w:r w:rsidR="00E05C73">
        <w:rPr>
          <w:szCs w:val="22"/>
          <w:lang w:eastAsia="zh-CN" w:bidi="th-TH"/>
        </w:rPr>
        <w:t xml:space="preserve"> (</w:t>
      </w:r>
      <w:r w:rsidR="000D4536">
        <w:rPr>
          <w:szCs w:val="22"/>
          <w:lang w:eastAsia="zh-CN" w:bidi="th-TH"/>
        </w:rPr>
        <w:fldChar w:fldCharType="begin"/>
      </w:r>
      <w:r w:rsidR="000D4536">
        <w:rPr>
          <w:szCs w:val="22"/>
          <w:lang w:eastAsia="zh-CN" w:bidi="th-TH"/>
        </w:rPr>
        <w:instrText xml:space="preserve"> REF _Ref515276876 \h </w:instrText>
      </w:r>
      <w:r w:rsidR="000D4536">
        <w:rPr>
          <w:szCs w:val="22"/>
          <w:lang w:eastAsia="zh-CN" w:bidi="th-TH"/>
        </w:rPr>
      </w:r>
      <w:r w:rsidR="000D4536">
        <w:rPr>
          <w:szCs w:val="22"/>
          <w:lang w:eastAsia="zh-CN" w:bidi="th-TH"/>
        </w:rPr>
        <w:fldChar w:fldCharType="separate"/>
      </w:r>
      <w:r w:rsidR="000D4536" w:rsidRPr="00092A20">
        <w:rPr>
          <w:iCs/>
          <w:sz w:val="20"/>
        </w:rPr>
        <w:t xml:space="preserve">Figure </w:t>
      </w:r>
      <w:r w:rsidR="000D4536">
        <w:rPr>
          <w:iCs/>
          <w:noProof/>
          <w:sz w:val="20"/>
        </w:rPr>
        <w:t>6</w:t>
      </w:r>
      <w:r w:rsidR="000D4536">
        <w:rPr>
          <w:iCs/>
          <w:sz w:val="20"/>
        </w:rPr>
        <w:noBreakHyphen/>
      </w:r>
      <w:r w:rsidR="000D4536">
        <w:rPr>
          <w:iCs/>
          <w:noProof/>
          <w:sz w:val="20"/>
        </w:rPr>
        <w:t>58</w:t>
      </w:r>
      <w:r w:rsidR="000D4536">
        <w:rPr>
          <w:szCs w:val="22"/>
          <w:lang w:eastAsia="zh-CN" w:bidi="th-TH"/>
        </w:rPr>
        <w:fldChar w:fldCharType="end"/>
      </w:r>
      <w:r w:rsidR="00E05C73">
        <w:rPr>
          <w:szCs w:val="22"/>
          <w:lang w:eastAsia="zh-CN" w:bidi="th-TH"/>
        </w:rPr>
        <w:t>)</w:t>
      </w:r>
      <w:r>
        <w:rPr>
          <w:szCs w:val="22"/>
          <w:lang w:eastAsia="zh-CN" w:bidi="th-TH"/>
        </w:rPr>
        <w:t>. For the remaining species, there was no difference in calling activity at wetlands receiving unregulated flows compared to those receiving environmental water in addition to unregulated flows.</w:t>
      </w:r>
      <w:bookmarkStart w:id="835" w:name="_Toc473907427"/>
      <w:bookmarkStart w:id="836" w:name="_Toc460853278"/>
    </w:p>
    <w:p w14:paraId="316F877D" w14:textId="77777777" w:rsidR="00B5091B" w:rsidRDefault="00B5091B" w:rsidP="00B5091B">
      <w:pPr>
        <w:tabs>
          <w:tab w:val="left" w:pos="851"/>
          <w:tab w:val="left" w:pos="6237"/>
        </w:tabs>
        <w:spacing w:before="120"/>
        <w:rPr>
          <w:szCs w:val="22"/>
          <w:lang w:eastAsia="zh-CN" w:bidi="th-TH"/>
        </w:rPr>
      </w:pPr>
      <w:r>
        <w:rPr>
          <w:szCs w:val="22"/>
          <w:lang w:eastAsia="zh-CN" w:bidi="th-TH"/>
        </w:rPr>
        <w:t xml:space="preserve"> </w:t>
      </w:r>
      <w:bookmarkEnd w:id="835"/>
      <w:bookmarkEnd w:id="836"/>
    </w:p>
    <w:p w14:paraId="1EAD96E3" w14:textId="77777777" w:rsidR="00B5091B" w:rsidRDefault="00B5091B" w:rsidP="00B5091B">
      <w:pPr>
        <w:rPr>
          <w:szCs w:val="22"/>
          <w:lang w:eastAsia="zh-CN" w:bidi="th-TH"/>
        </w:rPr>
      </w:pPr>
      <w:r>
        <w:br w:type="page"/>
      </w:r>
    </w:p>
    <w:tbl>
      <w:tblPr>
        <w:tblStyle w:val="TableGridLight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5342A6" w14:paraId="71EEED05" w14:textId="77777777" w:rsidTr="00502F7E">
        <w:tc>
          <w:tcPr>
            <w:tcW w:w="9351" w:type="dxa"/>
            <w:hideMark/>
          </w:tcPr>
          <w:p w14:paraId="676D94B6" w14:textId="77777777" w:rsidR="005342A6" w:rsidRDefault="005342A6" w:rsidP="00B017A0">
            <w:pPr>
              <w:rPr>
                <w:lang w:bidi="th-TH"/>
              </w:rPr>
            </w:pPr>
            <w:bookmarkStart w:id="837" w:name="_Ref496865261"/>
            <w:bookmarkStart w:id="838" w:name="_Toc496876512"/>
            <w:r>
              <w:rPr>
                <w:noProof/>
              </w:rPr>
              <w:drawing>
                <wp:inline distT="0" distB="0" distL="0" distR="0" wp14:anchorId="1FF2DFDE" wp14:editId="43831221">
                  <wp:extent cx="4498975" cy="3599180"/>
                  <wp:effectExtent l="0" t="0" r="0" b="127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4498975" cy="3599180"/>
                          </a:xfrm>
                          <a:prstGeom prst="rect">
                            <a:avLst/>
                          </a:prstGeom>
                          <a:noFill/>
                          <a:ln>
                            <a:noFill/>
                          </a:ln>
                        </pic:spPr>
                      </pic:pic>
                    </a:graphicData>
                  </a:graphic>
                </wp:inline>
              </w:drawing>
            </w:r>
          </w:p>
        </w:tc>
      </w:tr>
      <w:tr w:rsidR="005342A6" w14:paraId="24C47616" w14:textId="77777777" w:rsidTr="00502F7E">
        <w:tc>
          <w:tcPr>
            <w:tcW w:w="9351" w:type="dxa"/>
            <w:hideMark/>
          </w:tcPr>
          <w:p w14:paraId="7607D006" w14:textId="77777777" w:rsidR="005342A6" w:rsidRDefault="005342A6" w:rsidP="00B017A0">
            <w:pPr>
              <w:rPr>
                <w:lang w:bidi="th-TH"/>
              </w:rPr>
            </w:pPr>
            <w:r>
              <w:rPr>
                <w:noProof/>
              </w:rPr>
              <w:drawing>
                <wp:inline distT="0" distB="0" distL="0" distR="0" wp14:anchorId="165B4499" wp14:editId="4663556F">
                  <wp:extent cx="4498975" cy="3599180"/>
                  <wp:effectExtent l="0" t="0" r="0" b="1270"/>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4498975" cy="3599180"/>
                          </a:xfrm>
                          <a:prstGeom prst="rect">
                            <a:avLst/>
                          </a:prstGeom>
                          <a:noFill/>
                          <a:ln>
                            <a:noFill/>
                          </a:ln>
                        </pic:spPr>
                      </pic:pic>
                    </a:graphicData>
                  </a:graphic>
                </wp:inline>
              </w:drawing>
            </w:r>
          </w:p>
        </w:tc>
      </w:tr>
    </w:tbl>
    <w:p w14:paraId="6519DB43" w14:textId="38AB4B8A" w:rsidR="00B5091B" w:rsidRPr="00092A20" w:rsidRDefault="00B5091B" w:rsidP="00B5091B">
      <w:pPr>
        <w:spacing w:after="200" w:line="240" w:lineRule="auto"/>
        <w:rPr>
          <w:sz w:val="20"/>
          <w:lang w:bidi="th-TH"/>
        </w:rPr>
      </w:pPr>
      <w:bookmarkStart w:id="839" w:name="_Ref515276876"/>
      <w:bookmarkStart w:id="840" w:name="_Ref514162370"/>
      <w:bookmarkStart w:id="841" w:name="_Toc515353876"/>
      <w:r w:rsidRPr="00092A20">
        <w:rPr>
          <w:iCs/>
          <w:sz w:val="20"/>
        </w:rPr>
        <w:t xml:space="preserve">Figure </w:t>
      </w:r>
      <w:r w:rsidR="00DC15CC">
        <w:rPr>
          <w:iCs/>
          <w:sz w:val="20"/>
        </w:rPr>
        <w:fldChar w:fldCharType="begin"/>
      </w:r>
      <w:r w:rsidR="00DC15CC">
        <w:rPr>
          <w:iCs/>
          <w:sz w:val="20"/>
        </w:rPr>
        <w:instrText xml:space="preserve"> STYLEREF 1 \s </w:instrText>
      </w:r>
      <w:r w:rsidR="00DC15CC">
        <w:rPr>
          <w:iCs/>
          <w:sz w:val="20"/>
        </w:rPr>
        <w:fldChar w:fldCharType="separate"/>
      </w:r>
      <w:r w:rsidR="00E7050A">
        <w:rPr>
          <w:iCs/>
          <w:noProof/>
          <w:sz w:val="20"/>
        </w:rPr>
        <w:t>6</w:t>
      </w:r>
      <w:r w:rsidR="00DC15CC">
        <w:rPr>
          <w:iCs/>
          <w:sz w:val="20"/>
        </w:rPr>
        <w:fldChar w:fldCharType="end"/>
      </w:r>
      <w:r w:rsidR="00DC15CC">
        <w:rPr>
          <w:iCs/>
          <w:sz w:val="20"/>
        </w:rPr>
        <w:noBreakHyphen/>
      </w:r>
      <w:r w:rsidR="00DC15CC">
        <w:rPr>
          <w:iCs/>
          <w:sz w:val="20"/>
        </w:rPr>
        <w:fldChar w:fldCharType="begin"/>
      </w:r>
      <w:r w:rsidR="00DC15CC">
        <w:rPr>
          <w:iCs/>
          <w:sz w:val="20"/>
        </w:rPr>
        <w:instrText xml:space="preserve"> SEQ Figure \* ARABIC \s 1 </w:instrText>
      </w:r>
      <w:r w:rsidR="00DC15CC">
        <w:rPr>
          <w:iCs/>
          <w:sz w:val="20"/>
        </w:rPr>
        <w:fldChar w:fldCharType="separate"/>
      </w:r>
      <w:r w:rsidR="00E7050A">
        <w:rPr>
          <w:iCs/>
          <w:noProof/>
          <w:sz w:val="20"/>
        </w:rPr>
        <w:t>58</w:t>
      </w:r>
      <w:r w:rsidR="00DC15CC">
        <w:rPr>
          <w:iCs/>
          <w:sz w:val="20"/>
        </w:rPr>
        <w:fldChar w:fldCharType="end"/>
      </w:r>
      <w:bookmarkEnd w:id="837"/>
      <w:bookmarkEnd w:id="839"/>
      <w:r w:rsidRPr="00092A20">
        <w:rPr>
          <w:iCs/>
          <w:sz w:val="20"/>
        </w:rPr>
        <w:t xml:space="preserve"> Calling activity (count) of resident frog species across each monitoring zone and water year. Note that survey effort in the Nimmie-Caria and Redbank was reduced in 2016-17 due to limited access.</w:t>
      </w:r>
      <w:bookmarkEnd w:id="838"/>
      <w:bookmarkEnd w:id="840"/>
      <w:bookmarkEnd w:id="841"/>
      <w:r w:rsidRPr="00092A20">
        <w:rPr>
          <w:sz w:val="20"/>
          <w:lang w:bidi="th-TH"/>
        </w:rPr>
        <w:br w:type="page"/>
      </w:r>
    </w:p>
    <w:p w14:paraId="2BFD8324" w14:textId="72F36BC3" w:rsidR="00B5091B" w:rsidRDefault="00B5091B" w:rsidP="00B5091B">
      <w:pPr>
        <w:rPr>
          <w:lang w:bidi="th-TH"/>
        </w:rPr>
      </w:pPr>
      <w:r>
        <w:rPr>
          <w:lang w:bidi="th-TH"/>
        </w:rPr>
        <w:t xml:space="preserve">Overall, tadpole Catch Per Unit Effort (CPUE) was higher in 2016-17 than in 2015-16 but comparable with </w:t>
      </w:r>
      <w:r w:rsidRPr="00E05C73">
        <w:rPr>
          <w:rStyle w:val="BodyText1Char"/>
          <w:rFonts w:eastAsia="Calibri"/>
        </w:rPr>
        <w:t>2014-15 (</w:t>
      </w:r>
      <w:r w:rsidRPr="00E05C73">
        <w:rPr>
          <w:rStyle w:val="BodyText1Char"/>
          <w:rFonts w:eastAsia="Calibri"/>
        </w:rPr>
        <w:fldChar w:fldCharType="begin"/>
      </w:r>
      <w:r w:rsidRPr="00E05C73">
        <w:rPr>
          <w:rStyle w:val="BodyText1Char"/>
          <w:rFonts w:eastAsia="Calibri"/>
        </w:rPr>
        <w:instrText xml:space="preserve"> REF _Ref491696915 \h </w:instrText>
      </w:r>
      <w:r w:rsidR="00E05C73">
        <w:rPr>
          <w:rStyle w:val="BodyText1Char"/>
          <w:rFonts w:eastAsia="Calibri"/>
        </w:rPr>
        <w:instrText xml:space="preserve"> \* MERGEFORMAT </w:instrText>
      </w:r>
      <w:r w:rsidRPr="00E05C73">
        <w:rPr>
          <w:rStyle w:val="BodyText1Char"/>
          <w:rFonts w:eastAsia="Calibri"/>
        </w:rPr>
      </w:r>
      <w:r w:rsidRPr="00E05C73">
        <w:rPr>
          <w:rStyle w:val="BodyText1Char"/>
          <w:rFonts w:eastAsia="Calibri"/>
        </w:rPr>
        <w:fldChar w:fldCharType="separate"/>
      </w:r>
      <w:r w:rsidR="00E7050A" w:rsidRPr="00E7050A">
        <w:rPr>
          <w:rStyle w:val="BodyText1Char"/>
          <w:rFonts w:eastAsia="Calibri"/>
        </w:rPr>
        <w:t>Figure 6</w:t>
      </w:r>
      <w:r w:rsidR="00E7050A" w:rsidRPr="00E7050A">
        <w:rPr>
          <w:rStyle w:val="BodyText1Char"/>
          <w:rFonts w:eastAsia="Calibri"/>
        </w:rPr>
        <w:noBreakHyphen/>
        <w:t>59</w:t>
      </w:r>
      <w:r w:rsidRPr="00E05C73">
        <w:rPr>
          <w:rStyle w:val="BodyText1Char"/>
          <w:rFonts w:eastAsia="Calibri"/>
        </w:rPr>
        <w:fldChar w:fldCharType="end"/>
      </w:r>
      <w:r w:rsidRPr="00E05C73">
        <w:rPr>
          <w:rStyle w:val="BodyText1Char"/>
          <w:rFonts w:eastAsia="Calibri"/>
        </w:rPr>
        <w:t>).</w:t>
      </w:r>
      <w:r>
        <w:rPr>
          <w:lang w:bidi="th-TH"/>
        </w:rPr>
        <w:t xml:space="preserve"> As in previous years there was a high level of variability between species, wetlands and survey occasions, making it difficult to resolve statistically significant patterns.  Despite high numbers of adult southern bell frogs being recorded at Nap Nap swamp, no southern bell frog tadpoles were recorded and there was no significant difference in tadpole abundance between wetlands receiving environmental water in combination with unregulated flows and those receiving unregulated flows alone in 2016-17. In addition, inland banjo frog tadpoles were relatively abundant at McKenna’s and Sunshower in the mid-Murrumbidgee, which were filled by unregulated flows in 2016-17 but had been dry through 2014-15 and 2015-16. </w:t>
      </w:r>
    </w:p>
    <w:p w14:paraId="379CC1D6" w14:textId="7A7943AF" w:rsidR="00B5091B" w:rsidRDefault="005342A6" w:rsidP="00B5091B">
      <w:pPr>
        <w:rPr>
          <w:lang w:bidi="th-TH"/>
        </w:rPr>
      </w:pPr>
      <w:r>
        <w:rPr>
          <w:noProof/>
        </w:rPr>
        <w:drawing>
          <wp:inline distT="0" distB="0" distL="0" distR="0" wp14:anchorId="192681F2" wp14:editId="7553CDA5">
            <wp:extent cx="5515610" cy="4418330"/>
            <wp:effectExtent l="0" t="0" r="8890" b="1270"/>
            <wp:docPr id="14344"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515610" cy="4418330"/>
                    </a:xfrm>
                    <a:prstGeom prst="rect">
                      <a:avLst/>
                    </a:prstGeom>
                    <a:noFill/>
                    <a:ln>
                      <a:noFill/>
                    </a:ln>
                  </pic:spPr>
                </pic:pic>
              </a:graphicData>
            </a:graphic>
          </wp:inline>
        </w:drawing>
      </w:r>
    </w:p>
    <w:p w14:paraId="13C50CB5" w14:textId="31613AA5" w:rsidR="00B5091B" w:rsidRPr="00092A20" w:rsidRDefault="00B5091B" w:rsidP="00B5091B">
      <w:pPr>
        <w:spacing w:line="240" w:lineRule="auto"/>
        <w:rPr>
          <w:sz w:val="20"/>
          <w:lang w:bidi="th-TH"/>
        </w:rPr>
      </w:pPr>
      <w:bookmarkStart w:id="842" w:name="_Ref491696915"/>
      <w:bookmarkStart w:id="843" w:name="_Toc496876513"/>
      <w:bookmarkStart w:id="844" w:name="_Toc515353877"/>
      <w:r w:rsidRPr="00092A20">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59</w:t>
      </w:r>
      <w:r w:rsidR="00DC15CC">
        <w:rPr>
          <w:sz w:val="20"/>
          <w:lang w:bidi="th-TH"/>
        </w:rPr>
        <w:fldChar w:fldCharType="end"/>
      </w:r>
      <w:bookmarkEnd w:id="842"/>
      <w:r w:rsidRPr="00092A20">
        <w:rPr>
          <w:sz w:val="20"/>
          <w:lang w:bidi="th-TH"/>
        </w:rPr>
        <w:t xml:space="preserve"> Tadpole abundance (mean Catch Per Unit Effort) at each site in the 2014-15 </w:t>
      </w:r>
      <w:r w:rsidR="003018F2">
        <w:rPr>
          <w:sz w:val="20"/>
          <w:lang w:bidi="th-TH"/>
        </w:rPr>
        <w:t>to</w:t>
      </w:r>
      <w:r w:rsidR="003018F2" w:rsidRPr="00092A20">
        <w:rPr>
          <w:sz w:val="20"/>
          <w:lang w:bidi="th-TH"/>
        </w:rPr>
        <w:t xml:space="preserve"> 201</w:t>
      </w:r>
      <w:r w:rsidR="003018F2">
        <w:rPr>
          <w:sz w:val="20"/>
          <w:lang w:bidi="th-TH"/>
        </w:rPr>
        <w:t>6</w:t>
      </w:r>
      <w:r w:rsidRPr="00092A20">
        <w:rPr>
          <w:sz w:val="20"/>
          <w:lang w:bidi="th-TH"/>
        </w:rPr>
        <w:t>-</w:t>
      </w:r>
      <w:r w:rsidR="003018F2" w:rsidRPr="00092A20">
        <w:rPr>
          <w:sz w:val="20"/>
          <w:lang w:bidi="th-TH"/>
        </w:rPr>
        <w:t>1</w:t>
      </w:r>
      <w:r w:rsidR="003018F2">
        <w:rPr>
          <w:sz w:val="20"/>
          <w:lang w:bidi="th-TH"/>
        </w:rPr>
        <w:t>7</w:t>
      </w:r>
      <w:r w:rsidR="003018F2" w:rsidRPr="00092A20">
        <w:rPr>
          <w:sz w:val="20"/>
          <w:lang w:bidi="th-TH"/>
        </w:rPr>
        <w:t xml:space="preserve"> </w:t>
      </w:r>
      <w:r w:rsidRPr="00092A20">
        <w:rPr>
          <w:sz w:val="20"/>
          <w:lang w:bidi="th-TH"/>
        </w:rPr>
        <w:t>water years.</w:t>
      </w:r>
      <w:bookmarkEnd w:id="843"/>
      <w:bookmarkEnd w:id="844"/>
    </w:p>
    <w:p w14:paraId="098526B1" w14:textId="77777777" w:rsidR="00B5091B" w:rsidRDefault="00B5091B" w:rsidP="00B5091B">
      <w:pPr>
        <w:rPr>
          <w:lang w:bidi="th-TH"/>
        </w:rPr>
      </w:pPr>
    </w:p>
    <w:p w14:paraId="542A0AD9" w14:textId="2837D53A" w:rsidR="00B5091B" w:rsidRDefault="00B5091B" w:rsidP="00B5091B">
      <w:pPr>
        <w:rPr>
          <w:lang w:bidi="th-TH"/>
        </w:rPr>
      </w:pPr>
      <w:r>
        <w:rPr>
          <w:lang w:bidi="th-TH"/>
        </w:rPr>
        <w:t xml:space="preserve">When considered across all water years, calling activity was typically high soon after the wetlands had received water and diminished over time, resulting in a significant negative association between calling activity and the number of days since the wetland had </w:t>
      </w:r>
      <w:r w:rsidRPr="00E05C73">
        <w:rPr>
          <w:rStyle w:val="BodyText1Char"/>
          <w:rFonts w:eastAsia="Calibri"/>
        </w:rPr>
        <w:t xml:space="preserve">received water </w:t>
      </w:r>
      <w:r w:rsidR="00E05C73" w:rsidRPr="00E05C73">
        <w:rPr>
          <w:rStyle w:val="BodyText1Char"/>
          <w:rFonts w:eastAsia="Calibri"/>
        </w:rPr>
        <w:t>(</w:t>
      </w:r>
      <w:r w:rsidR="00E05C73" w:rsidRPr="00E05C73">
        <w:rPr>
          <w:rStyle w:val="BodyText1Char"/>
          <w:rFonts w:eastAsia="Calibri"/>
        </w:rPr>
        <w:fldChar w:fldCharType="begin"/>
      </w:r>
      <w:r w:rsidR="00E05C73" w:rsidRPr="00E05C73">
        <w:rPr>
          <w:rStyle w:val="BodyText1Char"/>
          <w:rFonts w:eastAsia="Calibri"/>
        </w:rPr>
        <w:instrText xml:space="preserve"> REF _Ref496865338 \h </w:instrText>
      </w:r>
      <w:r w:rsidR="00E05C73">
        <w:rPr>
          <w:rStyle w:val="BodyText1Char"/>
          <w:rFonts w:eastAsia="Calibri"/>
        </w:rPr>
        <w:instrText xml:space="preserve"> \* MERGEFORMAT </w:instrText>
      </w:r>
      <w:r w:rsidR="00E05C73" w:rsidRPr="00E05C73">
        <w:rPr>
          <w:rStyle w:val="BodyText1Char"/>
          <w:rFonts w:eastAsia="Calibri"/>
        </w:rPr>
      </w:r>
      <w:r w:rsidR="00E05C73" w:rsidRPr="00E05C73">
        <w:rPr>
          <w:rStyle w:val="BodyText1Char"/>
          <w:rFonts w:eastAsia="Calibri"/>
        </w:rPr>
        <w:fldChar w:fldCharType="separate"/>
      </w:r>
      <w:r w:rsidR="00E7050A" w:rsidRPr="00E7050A">
        <w:rPr>
          <w:rStyle w:val="BodyText1Char"/>
          <w:rFonts w:eastAsia="Calibri"/>
        </w:rPr>
        <w:t>Table 6</w:t>
      </w:r>
      <w:r w:rsidR="00E7050A" w:rsidRPr="00E7050A">
        <w:rPr>
          <w:rStyle w:val="BodyText1Char"/>
          <w:rFonts w:eastAsia="Calibri"/>
        </w:rPr>
        <w:noBreakHyphen/>
        <w:t>16</w:t>
      </w:r>
      <w:r w:rsidR="00E05C73" w:rsidRPr="00E05C73">
        <w:rPr>
          <w:rStyle w:val="BodyText1Char"/>
          <w:rFonts w:eastAsia="Calibri"/>
        </w:rPr>
        <w:fldChar w:fldCharType="end"/>
      </w:r>
      <w:r w:rsidR="00E05C73" w:rsidRPr="00E05C73">
        <w:rPr>
          <w:rStyle w:val="BodyText1Char"/>
          <w:rFonts w:eastAsia="Calibri"/>
        </w:rPr>
        <w:t>).</w:t>
      </w:r>
      <w:r w:rsidR="00E05C73">
        <w:rPr>
          <w:szCs w:val="22"/>
          <w:lang w:eastAsia="zh-CN" w:bidi="th-TH"/>
        </w:rPr>
        <w:t xml:space="preserve"> </w:t>
      </w:r>
      <w:r>
        <w:rPr>
          <w:lang w:bidi="th-TH"/>
        </w:rPr>
        <w:t xml:space="preserve">Water quality influenced the calling activity of some species, with the exception of barking marsh frog, for which calling activity decreased with increasing temperature. Calling activity was lower at sites with higher turbidity for plains froglet, spotted marsh frog, inland banjo frog and Peron’s tree frog. Turbidity also had a negative impact on the abundance of plains froglet, inland banjo frog and marsh frogs (spotted and barking marsh frog) tadpoles. </w:t>
      </w:r>
    </w:p>
    <w:p w14:paraId="4C5288A3" w14:textId="13ACC0C4" w:rsidR="00B5091B" w:rsidRDefault="00B5091B" w:rsidP="00B5091B">
      <w:pPr>
        <w:spacing w:after="0" w:line="240" w:lineRule="auto"/>
        <w:jc w:val="left"/>
        <w:rPr>
          <w:i/>
          <w:iCs/>
          <w:szCs w:val="18"/>
        </w:rPr>
      </w:pPr>
      <w:bookmarkStart w:id="845" w:name="_Ref491693960"/>
    </w:p>
    <w:p w14:paraId="1550B2F4" w14:textId="77777777" w:rsidR="00B5091B" w:rsidRPr="00092A20" w:rsidRDefault="00B5091B" w:rsidP="00B5091B">
      <w:pPr>
        <w:spacing w:after="200" w:line="240" w:lineRule="auto"/>
        <w:rPr>
          <w:iCs/>
          <w:sz w:val="20"/>
          <w:lang w:bidi="th-TH"/>
        </w:rPr>
      </w:pPr>
      <w:bookmarkStart w:id="846" w:name="_Ref496865338"/>
      <w:bookmarkStart w:id="847" w:name="_Toc515353923"/>
      <w:r w:rsidRPr="00092A20">
        <w:rPr>
          <w:iCs/>
          <w:sz w:val="20"/>
        </w:rPr>
        <w:t xml:space="preserve">Table </w:t>
      </w:r>
      <w:r w:rsidRPr="00092A20">
        <w:rPr>
          <w:sz w:val="20"/>
        </w:rPr>
        <w:fldChar w:fldCharType="begin"/>
      </w:r>
      <w:r w:rsidRPr="00092A20">
        <w:rPr>
          <w:iCs/>
          <w:sz w:val="20"/>
        </w:rPr>
        <w:instrText xml:space="preserve"> STYLEREF 1 \s </w:instrText>
      </w:r>
      <w:r w:rsidRPr="00092A20">
        <w:rPr>
          <w:sz w:val="20"/>
        </w:rPr>
        <w:fldChar w:fldCharType="separate"/>
      </w:r>
      <w:r w:rsidR="00E7050A">
        <w:rPr>
          <w:iCs/>
          <w:noProof/>
          <w:sz w:val="20"/>
        </w:rPr>
        <w:t>6</w:t>
      </w:r>
      <w:r w:rsidRPr="00092A20">
        <w:rPr>
          <w:sz w:val="20"/>
        </w:rPr>
        <w:fldChar w:fldCharType="end"/>
      </w:r>
      <w:r w:rsidRPr="00092A20">
        <w:rPr>
          <w:iCs/>
          <w:sz w:val="20"/>
        </w:rPr>
        <w:noBreakHyphen/>
      </w:r>
      <w:r w:rsidRPr="00092A20">
        <w:rPr>
          <w:sz w:val="20"/>
        </w:rPr>
        <w:fldChar w:fldCharType="begin"/>
      </w:r>
      <w:r w:rsidRPr="00092A20">
        <w:rPr>
          <w:iCs/>
          <w:sz w:val="20"/>
        </w:rPr>
        <w:instrText xml:space="preserve"> SEQ Table \* ARABIC \s 1 </w:instrText>
      </w:r>
      <w:r w:rsidRPr="00092A20">
        <w:rPr>
          <w:sz w:val="20"/>
        </w:rPr>
        <w:fldChar w:fldCharType="separate"/>
      </w:r>
      <w:r w:rsidR="00E7050A">
        <w:rPr>
          <w:iCs/>
          <w:noProof/>
          <w:sz w:val="20"/>
        </w:rPr>
        <w:t>16</w:t>
      </w:r>
      <w:r w:rsidRPr="00092A20">
        <w:rPr>
          <w:sz w:val="20"/>
        </w:rPr>
        <w:fldChar w:fldCharType="end"/>
      </w:r>
      <w:bookmarkEnd w:id="845"/>
      <w:bookmarkEnd w:id="846"/>
      <w:r w:rsidRPr="00092A20">
        <w:rPr>
          <w:iCs/>
          <w:sz w:val="20"/>
        </w:rPr>
        <w:t xml:space="preserve"> Spearman’s rank correlations between water quality and hydrology and calling activity and tadpole CPUE for resident frog species.</w:t>
      </w:r>
      <w:bookmarkEnd w:id="847"/>
      <w:r w:rsidRPr="00092A20">
        <w:rPr>
          <w:iCs/>
          <w:sz w:val="20"/>
        </w:rPr>
        <w:t xml:space="preserve"> </w:t>
      </w:r>
    </w:p>
    <w:tbl>
      <w:tblPr>
        <w:tblStyle w:val="CEWO"/>
        <w:tblW w:w="4550" w:type="pct"/>
        <w:tblLook w:val="04A0" w:firstRow="1" w:lastRow="0" w:firstColumn="1" w:lastColumn="0" w:noHBand="0" w:noVBand="1"/>
      </w:tblPr>
      <w:tblGrid>
        <w:gridCol w:w="1398"/>
        <w:gridCol w:w="763"/>
        <w:gridCol w:w="765"/>
        <w:gridCol w:w="760"/>
        <w:gridCol w:w="760"/>
        <w:gridCol w:w="760"/>
        <w:gridCol w:w="760"/>
        <w:gridCol w:w="760"/>
        <w:gridCol w:w="760"/>
        <w:gridCol w:w="760"/>
      </w:tblGrid>
      <w:tr w:rsidR="00B5091B" w:rsidRPr="00B5091B" w14:paraId="2EEECEE0" w14:textId="77777777" w:rsidTr="00B5091B">
        <w:trPr>
          <w:cnfStyle w:val="100000000000" w:firstRow="1" w:lastRow="0" w:firstColumn="0" w:lastColumn="0" w:oddVBand="0" w:evenVBand="0" w:oddHBand="0" w:evenHBand="0" w:firstRowFirstColumn="0" w:firstRowLastColumn="0" w:lastRowFirstColumn="0" w:lastRowLastColumn="0"/>
          <w:trHeight w:val="1290"/>
        </w:trPr>
        <w:tc>
          <w:tcPr>
            <w:tcW w:w="847" w:type="pct"/>
            <w:hideMark/>
          </w:tcPr>
          <w:p w14:paraId="53EDF708" w14:textId="77777777" w:rsidR="00B5091B" w:rsidRPr="00B5091B" w:rsidRDefault="00B5091B" w:rsidP="00B5091B">
            <w:pPr>
              <w:pStyle w:val="Tabletext"/>
              <w:rPr>
                <w:szCs w:val="18"/>
              </w:rPr>
            </w:pPr>
            <w:r w:rsidRPr="00B5091B">
              <w:rPr>
                <w:szCs w:val="18"/>
              </w:rPr>
              <w:t> </w:t>
            </w:r>
          </w:p>
        </w:tc>
        <w:tc>
          <w:tcPr>
            <w:tcW w:w="462" w:type="pct"/>
            <w:textDirection w:val="btLr"/>
            <w:hideMark/>
          </w:tcPr>
          <w:p w14:paraId="6B2AD72E" w14:textId="77777777" w:rsidR="00B5091B" w:rsidRPr="00B5091B" w:rsidRDefault="00B5091B" w:rsidP="00B5091B">
            <w:pPr>
              <w:pStyle w:val="Tabletext"/>
              <w:rPr>
                <w:szCs w:val="18"/>
              </w:rPr>
            </w:pPr>
            <w:r w:rsidRPr="00B5091B">
              <w:rPr>
                <w:szCs w:val="18"/>
              </w:rPr>
              <w:t>Conductivity</w:t>
            </w:r>
          </w:p>
        </w:tc>
        <w:tc>
          <w:tcPr>
            <w:tcW w:w="464" w:type="pct"/>
            <w:textDirection w:val="btLr"/>
            <w:hideMark/>
          </w:tcPr>
          <w:p w14:paraId="658DE16A" w14:textId="77777777" w:rsidR="00B5091B" w:rsidRPr="00B5091B" w:rsidRDefault="00B5091B" w:rsidP="00B5091B">
            <w:pPr>
              <w:pStyle w:val="Tabletext"/>
              <w:rPr>
                <w:szCs w:val="18"/>
              </w:rPr>
            </w:pPr>
            <w:r w:rsidRPr="00B5091B">
              <w:rPr>
                <w:szCs w:val="18"/>
              </w:rPr>
              <w:t>DO %</w:t>
            </w:r>
          </w:p>
        </w:tc>
        <w:tc>
          <w:tcPr>
            <w:tcW w:w="461" w:type="pct"/>
            <w:textDirection w:val="btLr"/>
            <w:hideMark/>
          </w:tcPr>
          <w:p w14:paraId="0F0D9A52" w14:textId="77777777" w:rsidR="00B5091B" w:rsidRPr="00B5091B" w:rsidRDefault="00B5091B" w:rsidP="00B5091B">
            <w:pPr>
              <w:pStyle w:val="Tabletext"/>
              <w:rPr>
                <w:szCs w:val="18"/>
              </w:rPr>
            </w:pPr>
            <w:r w:rsidRPr="00B5091B">
              <w:rPr>
                <w:szCs w:val="18"/>
              </w:rPr>
              <w:t>DO mg/L</w:t>
            </w:r>
          </w:p>
        </w:tc>
        <w:tc>
          <w:tcPr>
            <w:tcW w:w="461" w:type="pct"/>
            <w:textDirection w:val="btLr"/>
            <w:hideMark/>
          </w:tcPr>
          <w:p w14:paraId="17E5E41A" w14:textId="77777777" w:rsidR="00B5091B" w:rsidRPr="00B5091B" w:rsidRDefault="00B5091B" w:rsidP="00B5091B">
            <w:pPr>
              <w:pStyle w:val="Tabletext"/>
              <w:rPr>
                <w:szCs w:val="18"/>
              </w:rPr>
            </w:pPr>
            <w:r w:rsidRPr="00B5091B">
              <w:rPr>
                <w:szCs w:val="18"/>
              </w:rPr>
              <w:t>pH</w:t>
            </w:r>
          </w:p>
        </w:tc>
        <w:tc>
          <w:tcPr>
            <w:tcW w:w="461" w:type="pct"/>
            <w:textDirection w:val="btLr"/>
            <w:hideMark/>
          </w:tcPr>
          <w:p w14:paraId="696C88A4" w14:textId="77777777" w:rsidR="00B5091B" w:rsidRPr="00B5091B" w:rsidRDefault="00B5091B" w:rsidP="00B5091B">
            <w:pPr>
              <w:pStyle w:val="Tabletext"/>
              <w:rPr>
                <w:szCs w:val="18"/>
              </w:rPr>
            </w:pPr>
            <w:r w:rsidRPr="00B5091B">
              <w:rPr>
                <w:szCs w:val="18"/>
              </w:rPr>
              <w:t>turbidity</w:t>
            </w:r>
          </w:p>
        </w:tc>
        <w:tc>
          <w:tcPr>
            <w:tcW w:w="461" w:type="pct"/>
            <w:textDirection w:val="btLr"/>
            <w:hideMark/>
          </w:tcPr>
          <w:p w14:paraId="03C2FB8F" w14:textId="77777777" w:rsidR="00B5091B" w:rsidRPr="00B5091B" w:rsidRDefault="00B5091B" w:rsidP="00B5091B">
            <w:pPr>
              <w:pStyle w:val="Tabletext"/>
              <w:rPr>
                <w:szCs w:val="18"/>
              </w:rPr>
            </w:pPr>
            <w:r w:rsidRPr="00B5091B">
              <w:rPr>
                <w:szCs w:val="18"/>
              </w:rPr>
              <w:t>temp C</w:t>
            </w:r>
          </w:p>
        </w:tc>
        <w:tc>
          <w:tcPr>
            <w:tcW w:w="461" w:type="pct"/>
            <w:textDirection w:val="btLr"/>
            <w:hideMark/>
          </w:tcPr>
          <w:p w14:paraId="6A3959B7" w14:textId="77777777" w:rsidR="00B5091B" w:rsidRPr="00B5091B" w:rsidRDefault="00B5091B" w:rsidP="00B5091B">
            <w:pPr>
              <w:pStyle w:val="Tabletext"/>
              <w:rPr>
                <w:szCs w:val="18"/>
              </w:rPr>
            </w:pPr>
            <w:r w:rsidRPr="00B5091B">
              <w:rPr>
                <w:szCs w:val="18"/>
              </w:rPr>
              <w:t>Days since last watered</w:t>
            </w:r>
          </w:p>
        </w:tc>
        <w:tc>
          <w:tcPr>
            <w:tcW w:w="461" w:type="pct"/>
            <w:textDirection w:val="btLr"/>
            <w:hideMark/>
          </w:tcPr>
          <w:p w14:paraId="3533A73C" w14:textId="77777777" w:rsidR="00B5091B" w:rsidRPr="00B5091B" w:rsidRDefault="00B5091B" w:rsidP="00B5091B">
            <w:pPr>
              <w:pStyle w:val="Tabletext"/>
              <w:rPr>
                <w:szCs w:val="18"/>
              </w:rPr>
            </w:pPr>
            <w:r w:rsidRPr="00B5091B">
              <w:rPr>
                <w:szCs w:val="18"/>
              </w:rPr>
              <w:t>Day since last dry</w:t>
            </w:r>
          </w:p>
        </w:tc>
        <w:tc>
          <w:tcPr>
            <w:tcW w:w="461" w:type="pct"/>
            <w:textDirection w:val="btLr"/>
            <w:hideMark/>
          </w:tcPr>
          <w:p w14:paraId="19A375E7" w14:textId="77777777" w:rsidR="00B5091B" w:rsidRPr="00B5091B" w:rsidRDefault="00B5091B" w:rsidP="00B5091B">
            <w:pPr>
              <w:pStyle w:val="Tabletext"/>
              <w:rPr>
                <w:szCs w:val="18"/>
              </w:rPr>
            </w:pPr>
            <w:r w:rsidRPr="00B5091B">
              <w:rPr>
                <w:szCs w:val="18"/>
              </w:rPr>
              <w:t>Water Depth</w:t>
            </w:r>
          </w:p>
        </w:tc>
      </w:tr>
      <w:tr w:rsidR="00B5091B" w:rsidRPr="00B5091B" w14:paraId="01957722" w14:textId="77777777" w:rsidTr="00B5091B">
        <w:trPr>
          <w:trHeight w:val="20"/>
        </w:trPr>
        <w:tc>
          <w:tcPr>
            <w:tcW w:w="847" w:type="pct"/>
            <w:hideMark/>
          </w:tcPr>
          <w:p w14:paraId="1A832472" w14:textId="77777777" w:rsidR="00B5091B" w:rsidRPr="00B5091B" w:rsidRDefault="00B5091B" w:rsidP="00B5091B">
            <w:pPr>
              <w:pStyle w:val="Tabletext"/>
              <w:rPr>
                <w:b/>
                <w:color w:val="000000" w:themeColor="text1"/>
                <w:szCs w:val="18"/>
              </w:rPr>
            </w:pPr>
            <w:r w:rsidRPr="00B5091B">
              <w:rPr>
                <w:b/>
                <w:color w:val="000000" w:themeColor="text1"/>
                <w:szCs w:val="18"/>
              </w:rPr>
              <w:t>Calling activity</w:t>
            </w:r>
          </w:p>
        </w:tc>
        <w:tc>
          <w:tcPr>
            <w:tcW w:w="462" w:type="pct"/>
            <w:noWrap/>
          </w:tcPr>
          <w:p w14:paraId="3419DE51" w14:textId="77777777" w:rsidR="00B5091B" w:rsidRPr="00B5091B" w:rsidRDefault="00B5091B" w:rsidP="00B5091B">
            <w:pPr>
              <w:pStyle w:val="Tabletext"/>
              <w:rPr>
                <w:b/>
                <w:color w:val="000000" w:themeColor="text1"/>
                <w:szCs w:val="18"/>
              </w:rPr>
            </w:pPr>
          </w:p>
        </w:tc>
        <w:tc>
          <w:tcPr>
            <w:tcW w:w="464" w:type="pct"/>
            <w:noWrap/>
          </w:tcPr>
          <w:p w14:paraId="5F72860B" w14:textId="77777777" w:rsidR="00B5091B" w:rsidRPr="00B5091B" w:rsidRDefault="00B5091B" w:rsidP="00B5091B">
            <w:pPr>
              <w:pStyle w:val="Tabletext"/>
              <w:rPr>
                <w:b/>
                <w:color w:val="000000" w:themeColor="text1"/>
                <w:szCs w:val="18"/>
              </w:rPr>
            </w:pPr>
          </w:p>
        </w:tc>
        <w:tc>
          <w:tcPr>
            <w:tcW w:w="461" w:type="pct"/>
            <w:noWrap/>
          </w:tcPr>
          <w:p w14:paraId="478D2BD0" w14:textId="77777777" w:rsidR="00B5091B" w:rsidRPr="00B5091B" w:rsidRDefault="00B5091B" w:rsidP="00B5091B">
            <w:pPr>
              <w:pStyle w:val="Tabletext"/>
              <w:rPr>
                <w:b/>
                <w:color w:val="000000" w:themeColor="text1"/>
                <w:szCs w:val="18"/>
              </w:rPr>
            </w:pPr>
          </w:p>
        </w:tc>
        <w:tc>
          <w:tcPr>
            <w:tcW w:w="461" w:type="pct"/>
            <w:noWrap/>
          </w:tcPr>
          <w:p w14:paraId="0DD69FE9" w14:textId="77777777" w:rsidR="00B5091B" w:rsidRPr="00B5091B" w:rsidRDefault="00B5091B" w:rsidP="00B5091B">
            <w:pPr>
              <w:pStyle w:val="Tabletext"/>
              <w:rPr>
                <w:b/>
                <w:color w:val="000000" w:themeColor="text1"/>
                <w:szCs w:val="18"/>
              </w:rPr>
            </w:pPr>
          </w:p>
        </w:tc>
        <w:tc>
          <w:tcPr>
            <w:tcW w:w="461" w:type="pct"/>
            <w:noWrap/>
          </w:tcPr>
          <w:p w14:paraId="7DC15CD9" w14:textId="77777777" w:rsidR="00B5091B" w:rsidRPr="00B5091B" w:rsidRDefault="00B5091B" w:rsidP="00B5091B">
            <w:pPr>
              <w:pStyle w:val="Tabletext"/>
              <w:rPr>
                <w:b/>
                <w:color w:val="000000" w:themeColor="text1"/>
                <w:szCs w:val="18"/>
              </w:rPr>
            </w:pPr>
          </w:p>
        </w:tc>
        <w:tc>
          <w:tcPr>
            <w:tcW w:w="461" w:type="pct"/>
            <w:noWrap/>
          </w:tcPr>
          <w:p w14:paraId="7E13DB4D" w14:textId="77777777" w:rsidR="00B5091B" w:rsidRPr="00B5091B" w:rsidRDefault="00B5091B" w:rsidP="00B5091B">
            <w:pPr>
              <w:pStyle w:val="Tabletext"/>
              <w:rPr>
                <w:b/>
                <w:color w:val="000000" w:themeColor="text1"/>
                <w:szCs w:val="18"/>
              </w:rPr>
            </w:pPr>
          </w:p>
        </w:tc>
        <w:tc>
          <w:tcPr>
            <w:tcW w:w="461" w:type="pct"/>
            <w:noWrap/>
          </w:tcPr>
          <w:p w14:paraId="5AD11D85" w14:textId="77777777" w:rsidR="00B5091B" w:rsidRPr="00B5091B" w:rsidRDefault="00B5091B" w:rsidP="00B5091B">
            <w:pPr>
              <w:pStyle w:val="Tabletext"/>
              <w:rPr>
                <w:b/>
                <w:color w:val="000000" w:themeColor="text1"/>
                <w:szCs w:val="18"/>
              </w:rPr>
            </w:pPr>
          </w:p>
        </w:tc>
        <w:tc>
          <w:tcPr>
            <w:tcW w:w="461" w:type="pct"/>
            <w:noWrap/>
          </w:tcPr>
          <w:p w14:paraId="23665D98" w14:textId="77777777" w:rsidR="00B5091B" w:rsidRPr="00B5091B" w:rsidRDefault="00B5091B" w:rsidP="00B5091B">
            <w:pPr>
              <w:pStyle w:val="Tabletext"/>
              <w:rPr>
                <w:b/>
                <w:color w:val="000000" w:themeColor="text1"/>
                <w:szCs w:val="18"/>
              </w:rPr>
            </w:pPr>
          </w:p>
        </w:tc>
        <w:tc>
          <w:tcPr>
            <w:tcW w:w="461" w:type="pct"/>
            <w:noWrap/>
          </w:tcPr>
          <w:p w14:paraId="292167BD" w14:textId="77777777" w:rsidR="00B5091B" w:rsidRPr="00B5091B" w:rsidRDefault="00B5091B" w:rsidP="00B5091B">
            <w:pPr>
              <w:pStyle w:val="Tabletext"/>
              <w:rPr>
                <w:b/>
                <w:color w:val="000000" w:themeColor="text1"/>
                <w:szCs w:val="18"/>
              </w:rPr>
            </w:pPr>
          </w:p>
        </w:tc>
      </w:tr>
      <w:tr w:rsidR="00B5091B" w:rsidRPr="00B5091B" w14:paraId="532E43FF" w14:textId="77777777" w:rsidTr="00B5091B">
        <w:trPr>
          <w:trHeight w:val="20"/>
        </w:trPr>
        <w:tc>
          <w:tcPr>
            <w:tcW w:w="847" w:type="pct"/>
            <w:hideMark/>
          </w:tcPr>
          <w:p w14:paraId="5E08130A" w14:textId="77777777" w:rsidR="00B5091B" w:rsidRPr="00B5091B" w:rsidRDefault="00B5091B" w:rsidP="00B5091B">
            <w:pPr>
              <w:pStyle w:val="Tabletext"/>
              <w:rPr>
                <w:color w:val="000000" w:themeColor="text1"/>
                <w:szCs w:val="18"/>
              </w:rPr>
            </w:pPr>
            <w:r w:rsidRPr="00B5091B">
              <w:rPr>
                <w:color w:val="000000" w:themeColor="text1"/>
                <w:szCs w:val="18"/>
              </w:rPr>
              <w:t>Plains froglet</w:t>
            </w:r>
          </w:p>
          <w:p w14:paraId="76CF4F9B" w14:textId="77777777" w:rsidR="00B5091B" w:rsidRPr="00B5091B" w:rsidRDefault="00B5091B" w:rsidP="00B5091B">
            <w:pPr>
              <w:pStyle w:val="Tabletext"/>
              <w:rPr>
                <w:color w:val="000000" w:themeColor="text1"/>
                <w:szCs w:val="18"/>
              </w:rPr>
            </w:pPr>
            <w:r w:rsidRPr="00B5091B">
              <w:rPr>
                <w:color w:val="000000" w:themeColor="text1"/>
                <w:szCs w:val="18"/>
              </w:rPr>
              <w:t> </w:t>
            </w:r>
          </w:p>
        </w:tc>
        <w:tc>
          <w:tcPr>
            <w:tcW w:w="462" w:type="pct"/>
            <w:noWrap/>
            <w:hideMark/>
          </w:tcPr>
          <w:p w14:paraId="0A2DE4F9" w14:textId="77777777" w:rsidR="00B5091B" w:rsidRPr="00C95F3B" w:rsidRDefault="00B5091B" w:rsidP="00B5091B">
            <w:pPr>
              <w:pStyle w:val="Tabletext"/>
              <w:rPr>
                <w:b/>
                <w:color w:val="000000" w:themeColor="text1"/>
                <w:szCs w:val="18"/>
              </w:rPr>
            </w:pPr>
            <w:r w:rsidRPr="00C95F3B">
              <w:rPr>
                <w:b/>
                <w:color w:val="000000" w:themeColor="text1"/>
                <w:szCs w:val="18"/>
              </w:rPr>
              <w:t>-0.357</w:t>
            </w:r>
          </w:p>
          <w:p w14:paraId="1DB5DB15" w14:textId="77777777" w:rsidR="00B5091B" w:rsidRPr="00C95F3B" w:rsidRDefault="00B5091B" w:rsidP="00B5091B">
            <w:pPr>
              <w:pStyle w:val="Tabletext"/>
              <w:rPr>
                <w:b/>
                <w:color w:val="000000" w:themeColor="text1"/>
                <w:szCs w:val="18"/>
              </w:rPr>
            </w:pPr>
            <w:r w:rsidRPr="00C95F3B">
              <w:rPr>
                <w:b/>
                <w:color w:val="000000" w:themeColor="text1"/>
                <w:szCs w:val="18"/>
              </w:rPr>
              <w:t>0.000</w:t>
            </w:r>
          </w:p>
        </w:tc>
        <w:tc>
          <w:tcPr>
            <w:tcW w:w="464" w:type="pct"/>
            <w:noWrap/>
            <w:hideMark/>
          </w:tcPr>
          <w:p w14:paraId="64A27810" w14:textId="77777777" w:rsidR="00B5091B" w:rsidRPr="00C95F3B" w:rsidRDefault="00B5091B" w:rsidP="00B5091B">
            <w:pPr>
              <w:pStyle w:val="Tabletext"/>
              <w:rPr>
                <w:b/>
                <w:color w:val="000000" w:themeColor="text1"/>
                <w:szCs w:val="18"/>
              </w:rPr>
            </w:pPr>
            <w:r w:rsidRPr="00C95F3B">
              <w:rPr>
                <w:b/>
                <w:color w:val="000000" w:themeColor="text1"/>
                <w:szCs w:val="18"/>
              </w:rPr>
              <w:t>-0.355</w:t>
            </w:r>
          </w:p>
          <w:p w14:paraId="47E4E9EF" w14:textId="77777777" w:rsidR="00B5091B" w:rsidRPr="00C95F3B" w:rsidRDefault="00B5091B" w:rsidP="00B5091B">
            <w:pPr>
              <w:pStyle w:val="Tabletext"/>
              <w:rPr>
                <w:b/>
                <w:color w:val="000000" w:themeColor="text1"/>
                <w:szCs w:val="18"/>
              </w:rPr>
            </w:pPr>
            <w:r w:rsidRPr="00C95F3B">
              <w:rPr>
                <w:b/>
                <w:color w:val="000000" w:themeColor="text1"/>
                <w:szCs w:val="18"/>
              </w:rPr>
              <w:t>0.001</w:t>
            </w:r>
          </w:p>
        </w:tc>
        <w:tc>
          <w:tcPr>
            <w:tcW w:w="461" w:type="pct"/>
            <w:noWrap/>
            <w:hideMark/>
          </w:tcPr>
          <w:p w14:paraId="33EF53C9" w14:textId="77777777" w:rsidR="00B5091B" w:rsidRPr="00C95F3B" w:rsidRDefault="00B5091B" w:rsidP="00B5091B">
            <w:pPr>
              <w:pStyle w:val="Tabletext"/>
              <w:rPr>
                <w:b/>
                <w:color w:val="000000" w:themeColor="text1"/>
                <w:szCs w:val="18"/>
              </w:rPr>
            </w:pPr>
            <w:r w:rsidRPr="00C95F3B">
              <w:rPr>
                <w:b/>
                <w:color w:val="000000" w:themeColor="text1"/>
                <w:szCs w:val="18"/>
              </w:rPr>
              <w:t>-0.295</w:t>
            </w:r>
          </w:p>
          <w:p w14:paraId="7F6E1750" w14:textId="77777777" w:rsidR="00B5091B" w:rsidRPr="00C95F3B" w:rsidRDefault="00B5091B" w:rsidP="00B5091B">
            <w:pPr>
              <w:pStyle w:val="Tabletext"/>
              <w:rPr>
                <w:b/>
                <w:color w:val="000000" w:themeColor="text1"/>
                <w:szCs w:val="18"/>
              </w:rPr>
            </w:pPr>
            <w:r w:rsidRPr="00C95F3B">
              <w:rPr>
                <w:b/>
                <w:color w:val="000000" w:themeColor="text1"/>
                <w:szCs w:val="18"/>
              </w:rPr>
              <w:t>0.005</w:t>
            </w:r>
          </w:p>
        </w:tc>
        <w:tc>
          <w:tcPr>
            <w:tcW w:w="461" w:type="pct"/>
            <w:noWrap/>
            <w:hideMark/>
          </w:tcPr>
          <w:p w14:paraId="3D815B56" w14:textId="77777777" w:rsidR="00B5091B" w:rsidRPr="00C95F3B" w:rsidRDefault="00B5091B" w:rsidP="00B5091B">
            <w:pPr>
              <w:pStyle w:val="Tabletext"/>
              <w:rPr>
                <w:b/>
                <w:color w:val="000000" w:themeColor="text1"/>
                <w:szCs w:val="18"/>
              </w:rPr>
            </w:pPr>
            <w:r w:rsidRPr="00C95F3B">
              <w:rPr>
                <w:b/>
                <w:color w:val="000000" w:themeColor="text1"/>
                <w:szCs w:val="18"/>
              </w:rPr>
              <w:t>-0.287</w:t>
            </w:r>
          </w:p>
          <w:p w14:paraId="2699D513" w14:textId="77777777" w:rsidR="00B5091B" w:rsidRPr="00C95F3B" w:rsidRDefault="00B5091B" w:rsidP="00B5091B">
            <w:pPr>
              <w:pStyle w:val="Tabletext"/>
              <w:rPr>
                <w:b/>
                <w:color w:val="000000" w:themeColor="text1"/>
                <w:szCs w:val="18"/>
              </w:rPr>
            </w:pPr>
            <w:r w:rsidRPr="00C95F3B">
              <w:rPr>
                <w:b/>
                <w:color w:val="000000" w:themeColor="text1"/>
                <w:szCs w:val="18"/>
              </w:rPr>
              <w:t>0.006</w:t>
            </w:r>
          </w:p>
        </w:tc>
        <w:tc>
          <w:tcPr>
            <w:tcW w:w="461" w:type="pct"/>
            <w:noWrap/>
            <w:hideMark/>
          </w:tcPr>
          <w:p w14:paraId="769003C7" w14:textId="77777777" w:rsidR="00B5091B" w:rsidRPr="00C95F3B" w:rsidRDefault="00B5091B" w:rsidP="00B5091B">
            <w:pPr>
              <w:pStyle w:val="Tabletext"/>
              <w:rPr>
                <w:b/>
                <w:color w:val="000000" w:themeColor="text1"/>
                <w:szCs w:val="18"/>
              </w:rPr>
            </w:pPr>
            <w:r w:rsidRPr="00C95F3B">
              <w:rPr>
                <w:b/>
                <w:color w:val="000000" w:themeColor="text1"/>
                <w:szCs w:val="18"/>
              </w:rPr>
              <w:t>-0.239</w:t>
            </w:r>
          </w:p>
          <w:p w14:paraId="0DEDED3F" w14:textId="77777777" w:rsidR="00B5091B" w:rsidRPr="00C95F3B" w:rsidRDefault="00B5091B" w:rsidP="00B5091B">
            <w:pPr>
              <w:pStyle w:val="Tabletext"/>
              <w:rPr>
                <w:b/>
                <w:color w:val="000000" w:themeColor="text1"/>
                <w:szCs w:val="18"/>
              </w:rPr>
            </w:pPr>
            <w:r w:rsidRPr="00C95F3B">
              <w:rPr>
                <w:b/>
                <w:color w:val="000000" w:themeColor="text1"/>
                <w:szCs w:val="18"/>
              </w:rPr>
              <w:t>0.022</w:t>
            </w:r>
          </w:p>
        </w:tc>
        <w:tc>
          <w:tcPr>
            <w:tcW w:w="461" w:type="pct"/>
            <w:noWrap/>
            <w:hideMark/>
          </w:tcPr>
          <w:p w14:paraId="7BB3386A" w14:textId="77777777" w:rsidR="00B5091B" w:rsidRPr="00C95F3B" w:rsidRDefault="00B5091B" w:rsidP="00B5091B">
            <w:pPr>
              <w:pStyle w:val="Tabletext"/>
              <w:rPr>
                <w:b/>
                <w:color w:val="000000" w:themeColor="text1"/>
                <w:szCs w:val="18"/>
              </w:rPr>
            </w:pPr>
            <w:r w:rsidRPr="00C95F3B">
              <w:rPr>
                <w:b/>
                <w:color w:val="000000" w:themeColor="text1"/>
                <w:szCs w:val="18"/>
              </w:rPr>
              <w:t>-0.551</w:t>
            </w:r>
          </w:p>
          <w:p w14:paraId="258832FF" w14:textId="77777777" w:rsidR="00B5091B" w:rsidRPr="00C95F3B" w:rsidRDefault="00B5091B" w:rsidP="00B5091B">
            <w:pPr>
              <w:pStyle w:val="Tabletext"/>
              <w:rPr>
                <w:b/>
                <w:color w:val="000000" w:themeColor="text1"/>
                <w:szCs w:val="18"/>
              </w:rPr>
            </w:pPr>
            <w:r w:rsidRPr="00C95F3B">
              <w:rPr>
                <w:b/>
                <w:color w:val="000000" w:themeColor="text1"/>
                <w:szCs w:val="18"/>
              </w:rPr>
              <w:t>0.000</w:t>
            </w:r>
          </w:p>
        </w:tc>
        <w:tc>
          <w:tcPr>
            <w:tcW w:w="461" w:type="pct"/>
            <w:noWrap/>
            <w:hideMark/>
          </w:tcPr>
          <w:p w14:paraId="7519171B" w14:textId="77777777" w:rsidR="00B5091B" w:rsidRPr="00C95F3B" w:rsidRDefault="00B5091B" w:rsidP="00B5091B">
            <w:pPr>
              <w:pStyle w:val="Tabletext"/>
              <w:rPr>
                <w:b/>
                <w:color w:val="000000" w:themeColor="text1"/>
                <w:szCs w:val="18"/>
              </w:rPr>
            </w:pPr>
            <w:r w:rsidRPr="00C95F3B">
              <w:rPr>
                <w:b/>
                <w:color w:val="000000" w:themeColor="text1"/>
                <w:szCs w:val="18"/>
              </w:rPr>
              <w:t>-0.532</w:t>
            </w:r>
          </w:p>
          <w:p w14:paraId="5E986908" w14:textId="77777777" w:rsidR="00B5091B" w:rsidRPr="00C95F3B" w:rsidRDefault="00B5091B" w:rsidP="00B5091B">
            <w:pPr>
              <w:pStyle w:val="Tabletext"/>
              <w:rPr>
                <w:b/>
                <w:color w:val="000000" w:themeColor="text1"/>
                <w:szCs w:val="18"/>
              </w:rPr>
            </w:pPr>
            <w:r w:rsidRPr="00C95F3B">
              <w:rPr>
                <w:b/>
                <w:color w:val="000000" w:themeColor="text1"/>
                <w:szCs w:val="18"/>
              </w:rPr>
              <w:t>0.000</w:t>
            </w:r>
          </w:p>
        </w:tc>
        <w:tc>
          <w:tcPr>
            <w:tcW w:w="461" w:type="pct"/>
            <w:noWrap/>
            <w:hideMark/>
          </w:tcPr>
          <w:p w14:paraId="18024C6C" w14:textId="77777777" w:rsidR="00B5091B" w:rsidRPr="00C95F3B" w:rsidRDefault="00B5091B" w:rsidP="00B5091B">
            <w:pPr>
              <w:pStyle w:val="Tabletext"/>
              <w:rPr>
                <w:b/>
                <w:color w:val="000000" w:themeColor="text1"/>
                <w:szCs w:val="18"/>
              </w:rPr>
            </w:pPr>
            <w:r w:rsidRPr="00C95F3B">
              <w:rPr>
                <w:b/>
                <w:color w:val="000000" w:themeColor="text1"/>
                <w:szCs w:val="18"/>
              </w:rPr>
              <w:t>-0.426</w:t>
            </w:r>
          </w:p>
          <w:p w14:paraId="2B3A9005" w14:textId="77777777" w:rsidR="00B5091B" w:rsidRPr="00C95F3B" w:rsidRDefault="00B5091B" w:rsidP="00B5091B">
            <w:pPr>
              <w:pStyle w:val="Tabletext"/>
              <w:rPr>
                <w:b/>
                <w:color w:val="000000" w:themeColor="text1"/>
                <w:szCs w:val="18"/>
              </w:rPr>
            </w:pPr>
            <w:r w:rsidRPr="00C95F3B">
              <w:rPr>
                <w:b/>
                <w:color w:val="000000" w:themeColor="text1"/>
                <w:szCs w:val="18"/>
              </w:rPr>
              <w:t>0.000</w:t>
            </w:r>
          </w:p>
        </w:tc>
        <w:tc>
          <w:tcPr>
            <w:tcW w:w="461" w:type="pct"/>
            <w:noWrap/>
            <w:hideMark/>
          </w:tcPr>
          <w:p w14:paraId="00B3DFEB" w14:textId="77777777" w:rsidR="00B5091B" w:rsidRPr="00B5091B" w:rsidRDefault="00B5091B" w:rsidP="00B5091B">
            <w:pPr>
              <w:pStyle w:val="Tabletext"/>
              <w:rPr>
                <w:color w:val="000000" w:themeColor="text1"/>
                <w:szCs w:val="18"/>
              </w:rPr>
            </w:pPr>
            <w:r w:rsidRPr="00B5091B">
              <w:rPr>
                <w:color w:val="000000" w:themeColor="text1"/>
                <w:szCs w:val="18"/>
              </w:rPr>
              <w:t>0.076</w:t>
            </w:r>
          </w:p>
          <w:p w14:paraId="0FA1F485" w14:textId="77777777" w:rsidR="00B5091B" w:rsidRPr="00B5091B" w:rsidRDefault="00B5091B" w:rsidP="00B5091B">
            <w:pPr>
              <w:pStyle w:val="Tabletext"/>
              <w:rPr>
                <w:color w:val="000000" w:themeColor="text1"/>
                <w:szCs w:val="18"/>
              </w:rPr>
            </w:pPr>
            <w:r w:rsidRPr="00B5091B">
              <w:rPr>
                <w:color w:val="000000" w:themeColor="text1"/>
                <w:szCs w:val="18"/>
              </w:rPr>
              <w:t>0.481</w:t>
            </w:r>
          </w:p>
        </w:tc>
      </w:tr>
      <w:tr w:rsidR="00B5091B" w:rsidRPr="00B5091B" w14:paraId="13438EE9" w14:textId="77777777" w:rsidTr="00B5091B">
        <w:trPr>
          <w:trHeight w:val="20"/>
        </w:trPr>
        <w:tc>
          <w:tcPr>
            <w:tcW w:w="847" w:type="pct"/>
            <w:hideMark/>
          </w:tcPr>
          <w:p w14:paraId="30F35D06" w14:textId="77777777" w:rsidR="00B5091B" w:rsidRPr="00B5091B" w:rsidRDefault="00B5091B" w:rsidP="00B5091B">
            <w:pPr>
              <w:pStyle w:val="Tabletext"/>
              <w:rPr>
                <w:color w:val="000000" w:themeColor="text1"/>
                <w:szCs w:val="18"/>
              </w:rPr>
            </w:pPr>
            <w:r w:rsidRPr="00B5091B">
              <w:rPr>
                <w:color w:val="000000" w:themeColor="text1"/>
                <w:szCs w:val="18"/>
              </w:rPr>
              <w:t>barking marsh frog</w:t>
            </w:r>
          </w:p>
        </w:tc>
        <w:tc>
          <w:tcPr>
            <w:tcW w:w="462" w:type="pct"/>
            <w:noWrap/>
            <w:hideMark/>
          </w:tcPr>
          <w:p w14:paraId="03448700" w14:textId="77777777" w:rsidR="00B5091B" w:rsidRPr="00B5091B" w:rsidRDefault="00B5091B" w:rsidP="00B5091B">
            <w:pPr>
              <w:pStyle w:val="Tabletext"/>
              <w:rPr>
                <w:color w:val="000000" w:themeColor="text1"/>
                <w:szCs w:val="18"/>
              </w:rPr>
            </w:pPr>
            <w:r w:rsidRPr="00B5091B">
              <w:rPr>
                <w:color w:val="000000" w:themeColor="text1"/>
                <w:szCs w:val="18"/>
              </w:rPr>
              <w:t>-0.096</w:t>
            </w:r>
          </w:p>
          <w:p w14:paraId="76FBB9FA" w14:textId="77777777" w:rsidR="00B5091B" w:rsidRPr="00B5091B" w:rsidRDefault="00B5091B" w:rsidP="00B5091B">
            <w:pPr>
              <w:pStyle w:val="Tabletext"/>
              <w:rPr>
                <w:color w:val="000000" w:themeColor="text1"/>
                <w:szCs w:val="18"/>
              </w:rPr>
            </w:pPr>
            <w:r w:rsidRPr="00B5091B">
              <w:rPr>
                <w:color w:val="000000" w:themeColor="text1"/>
                <w:szCs w:val="18"/>
              </w:rPr>
              <w:t>0.364</w:t>
            </w:r>
          </w:p>
        </w:tc>
        <w:tc>
          <w:tcPr>
            <w:tcW w:w="464" w:type="pct"/>
            <w:noWrap/>
            <w:hideMark/>
          </w:tcPr>
          <w:p w14:paraId="321AA7C1" w14:textId="77777777" w:rsidR="00B5091B" w:rsidRPr="00B5091B" w:rsidRDefault="00B5091B" w:rsidP="00B5091B">
            <w:pPr>
              <w:pStyle w:val="Tabletext"/>
              <w:rPr>
                <w:color w:val="000000" w:themeColor="text1"/>
                <w:szCs w:val="18"/>
              </w:rPr>
            </w:pPr>
            <w:r w:rsidRPr="00B5091B">
              <w:rPr>
                <w:color w:val="000000" w:themeColor="text1"/>
                <w:szCs w:val="18"/>
              </w:rPr>
              <w:t>-0.074</w:t>
            </w:r>
          </w:p>
          <w:p w14:paraId="43A2724D" w14:textId="77777777" w:rsidR="00B5091B" w:rsidRPr="00B5091B" w:rsidRDefault="00B5091B" w:rsidP="00B5091B">
            <w:pPr>
              <w:pStyle w:val="Tabletext"/>
              <w:rPr>
                <w:color w:val="000000" w:themeColor="text1"/>
                <w:szCs w:val="18"/>
              </w:rPr>
            </w:pPr>
            <w:r w:rsidRPr="00B5091B">
              <w:rPr>
                <w:color w:val="000000" w:themeColor="text1"/>
                <w:szCs w:val="18"/>
              </w:rPr>
              <w:t>0.489</w:t>
            </w:r>
          </w:p>
        </w:tc>
        <w:tc>
          <w:tcPr>
            <w:tcW w:w="461" w:type="pct"/>
            <w:noWrap/>
            <w:hideMark/>
          </w:tcPr>
          <w:p w14:paraId="4A07CFFC" w14:textId="77777777" w:rsidR="00B5091B" w:rsidRPr="00B5091B" w:rsidRDefault="00B5091B" w:rsidP="00B5091B">
            <w:pPr>
              <w:pStyle w:val="Tabletext"/>
              <w:rPr>
                <w:color w:val="000000" w:themeColor="text1"/>
                <w:szCs w:val="18"/>
              </w:rPr>
            </w:pPr>
            <w:r w:rsidRPr="00B5091B">
              <w:rPr>
                <w:color w:val="000000" w:themeColor="text1"/>
                <w:szCs w:val="18"/>
              </w:rPr>
              <w:t>-0.094</w:t>
            </w:r>
          </w:p>
          <w:p w14:paraId="28C2D27C" w14:textId="77777777" w:rsidR="00B5091B" w:rsidRPr="00B5091B" w:rsidRDefault="00B5091B" w:rsidP="00B5091B">
            <w:pPr>
              <w:pStyle w:val="Tabletext"/>
              <w:rPr>
                <w:color w:val="000000" w:themeColor="text1"/>
                <w:szCs w:val="18"/>
              </w:rPr>
            </w:pPr>
            <w:r w:rsidRPr="00B5091B">
              <w:rPr>
                <w:color w:val="000000" w:themeColor="text1"/>
                <w:szCs w:val="18"/>
              </w:rPr>
              <w:t>0.377</w:t>
            </w:r>
          </w:p>
        </w:tc>
        <w:tc>
          <w:tcPr>
            <w:tcW w:w="461" w:type="pct"/>
            <w:noWrap/>
            <w:hideMark/>
          </w:tcPr>
          <w:p w14:paraId="5511B404" w14:textId="77777777" w:rsidR="00B5091B" w:rsidRPr="00B5091B" w:rsidRDefault="00B5091B" w:rsidP="00B5091B">
            <w:pPr>
              <w:pStyle w:val="Tabletext"/>
              <w:rPr>
                <w:color w:val="000000" w:themeColor="text1"/>
                <w:szCs w:val="18"/>
              </w:rPr>
            </w:pPr>
            <w:r w:rsidRPr="00B5091B">
              <w:rPr>
                <w:color w:val="000000" w:themeColor="text1"/>
                <w:szCs w:val="18"/>
              </w:rPr>
              <w:t>-0.190</w:t>
            </w:r>
          </w:p>
          <w:p w14:paraId="2333D68C" w14:textId="77777777" w:rsidR="00B5091B" w:rsidRPr="00B5091B" w:rsidRDefault="00B5091B" w:rsidP="00B5091B">
            <w:pPr>
              <w:pStyle w:val="Tabletext"/>
              <w:rPr>
                <w:color w:val="000000" w:themeColor="text1"/>
                <w:szCs w:val="18"/>
              </w:rPr>
            </w:pPr>
            <w:r w:rsidRPr="00B5091B">
              <w:rPr>
                <w:color w:val="000000" w:themeColor="text1"/>
                <w:szCs w:val="18"/>
              </w:rPr>
              <w:t>0.070</w:t>
            </w:r>
          </w:p>
        </w:tc>
        <w:tc>
          <w:tcPr>
            <w:tcW w:w="461" w:type="pct"/>
            <w:noWrap/>
            <w:hideMark/>
          </w:tcPr>
          <w:p w14:paraId="16BA6B37" w14:textId="77777777" w:rsidR="00B5091B" w:rsidRPr="00B5091B" w:rsidRDefault="00B5091B" w:rsidP="00B5091B">
            <w:pPr>
              <w:pStyle w:val="Tabletext"/>
              <w:rPr>
                <w:color w:val="000000" w:themeColor="text1"/>
                <w:szCs w:val="18"/>
              </w:rPr>
            </w:pPr>
            <w:r w:rsidRPr="00B5091B">
              <w:rPr>
                <w:color w:val="000000" w:themeColor="text1"/>
                <w:szCs w:val="18"/>
              </w:rPr>
              <w:t>-0.231</w:t>
            </w:r>
          </w:p>
          <w:p w14:paraId="08AFD2DC" w14:textId="77777777" w:rsidR="00B5091B" w:rsidRPr="00B5091B" w:rsidRDefault="00B5091B" w:rsidP="00B5091B">
            <w:pPr>
              <w:pStyle w:val="Tabletext"/>
              <w:rPr>
                <w:color w:val="000000" w:themeColor="text1"/>
                <w:szCs w:val="18"/>
              </w:rPr>
            </w:pPr>
            <w:r w:rsidRPr="00B5091B">
              <w:rPr>
                <w:color w:val="000000" w:themeColor="text1"/>
                <w:szCs w:val="18"/>
              </w:rPr>
              <w:t>0.027</w:t>
            </w:r>
          </w:p>
        </w:tc>
        <w:tc>
          <w:tcPr>
            <w:tcW w:w="461" w:type="pct"/>
            <w:noWrap/>
            <w:hideMark/>
          </w:tcPr>
          <w:p w14:paraId="5C38E609" w14:textId="77777777" w:rsidR="00B5091B" w:rsidRPr="00B5091B" w:rsidRDefault="00B5091B" w:rsidP="00B5091B">
            <w:pPr>
              <w:pStyle w:val="Tabletext"/>
              <w:rPr>
                <w:color w:val="000000" w:themeColor="text1"/>
                <w:szCs w:val="18"/>
              </w:rPr>
            </w:pPr>
            <w:r w:rsidRPr="00B5091B">
              <w:rPr>
                <w:color w:val="000000" w:themeColor="text1"/>
                <w:szCs w:val="18"/>
              </w:rPr>
              <w:t>-0.144</w:t>
            </w:r>
          </w:p>
          <w:p w14:paraId="0DDDD63E" w14:textId="77777777" w:rsidR="00B5091B" w:rsidRPr="00B5091B" w:rsidRDefault="00B5091B" w:rsidP="00B5091B">
            <w:pPr>
              <w:pStyle w:val="Tabletext"/>
              <w:rPr>
                <w:color w:val="000000" w:themeColor="text1"/>
                <w:szCs w:val="18"/>
              </w:rPr>
            </w:pPr>
            <w:r w:rsidRPr="00B5091B">
              <w:rPr>
                <w:color w:val="000000" w:themeColor="text1"/>
                <w:szCs w:val="18"/>
              </w:rPr>
              <w:t>0.180</w:t>
            </w:r>
          </w:p>
        </w:tc>
        <w:tc>
          <w:tcPr>
            <w:tcW w:w="461" w:type="pct"/>
            <w:noWrap/>
            <w:hideMark/>
          </w:tcPr>
          <w:p w14:paraId="1270BC60" w14:textId="77777777" w:rsidR="00B5091B" w:rsidRPr="00B5091B" w:rsidRDefault="00B5091B" w:rsidP="00B5091B">
            <w:pPr>
              <w:pStyle w:val="Tabletext"/>
              <w:rPr>
                <w:color w:val="000000" w:themeColor="text1"/>
                <w:szCs w:val="18"/>
              </w:rPr>
            </w:pPr>
            <w:r w:rsidRPr="00B5091B">
              <w:rPr>
                <w:color w:val="000000" w:themeColor="text1"/>
                <w:szCs w:val="18"/>
              </w:rPr>
              <w:t>-0.151</w:t>
            </w:r>
          </w:p>
          <w:p w14:paraId="09F77D07" w14:textId="77777777" w:rsidR="00B5091B" w:rsidRPr="00B5091B" w:rsidRDefault="00B5091B" w:rsidP="00B5091B">
            <w:pPr>
              <w:pStyle w:val="Tabletext"/>
              <w:rPr>
                <w:color w:val="000000" w:themeColor="text1"/>
                <w:szCs w:val="18"/>
              </w:rPr>
            </w:pPr>
            <w:r w:rsidRPr="00B5091B">
              <w:rPr>
                <w:color w:val="000000" w:themeColor="text1"/>
                <w:szCs w:val="18"/>
              </w:rPr>
              <w:t>0.164</w:t>
            </w:r>
          </w:p>
        </w:tc>
        <w:tc>
          <w:tcPr>
            <w:tcW w:w="461" w:type="pct"/>
            <w:noWrap/>
            <w:hideMark/>
          </w:tcPr>
          <w:p w14:paraId="76843A53" w14:textId="77777777" w:rsidR="00B5091B" w:rsidRPr="00B5091B" w:rsidRDefault="00B5091B" w:rsidP="00B5091B">
            <w:pPr>
              <w:pStyle w:val="Tabletext"/>
              <w:rPr>
                <w:color w:val="000000" w:themeColor="text1"/>
                <w:szCs w:val="18"/>
              </w:rPr>
            </w:pPr>
            <w:r w:rsidRPr="00B5091B">
              <w:rPr>
                <w:color w:val="000000" w:themeColor="text1"/>
                <w:szCs w:val="18"/>
              </w:rPr>
              <w:t>-0.128</w:t>
            </w:r>
          </w:p>
          <w:p w14:paraId="49BE789D" w14:textId="77777777" w:rsidR="00B5091B" w:rsidRPr="00B5091B" w:rsidRDefault="00B5091B" w:rsidP="00B5091B">
            <w:pPr>
              <w:pStyle w:val="Tabletext"/>
              <w:rPr>
                <w:color w:val="000000" w:themeColor="text1"/>
                <w:szCs w:val="18"/>
              </w:rPr>
            </w:pPr>
            <w:r w:rsidRPr="00B5091B">
              <w:rPr>
                <w:color w:val="000000" w:themeColor="text1"/>
                <w:szCs w:val="18"/>
              </w:rPr>
              <w:t>0.236</w:t>
            </w:r>
          </w:p>
        </w:tc>
        <w:tc>
          <w:tcPr>
            <w:tcW w:w="461" w:type="pct"/>
            <w:noWrap/>
            <w:hideMark/>
          </w:tcPr>
          <w:p w14:paraId="2B25FF9F" w14:textId="77777777" w:rsidR="00B5091B" w:rsidRPr="00B5091B" w:rsidRDefault="00B5091B" w:rsidP="00B5091B">
            <w:pPr>
              <w:pStyle w:val="Tabletext"/>
              <w:rPr>
                <w:color w:val="000000" w:themeColor="text1"/>
                <w:szCs w:val="18"/>
              </w:rPr>
            </w:pPr>
            <w:r w:rsidRPr="00B5091B">
              <w:rPr>
                <w:color w:val="000000" w:themeColor="text1"/>
                <w:szCs w:val="18"/>
              </w:rPr>
              <w:t>-0.089</w:t>
            </w:r>
          </w:p>
          <w:p w14:paraId="6BCC2F68" w14:textId="77777777" w:rsidR="00B5091B" w:rsidRPr="00B5091B" w:rsidRDefault="00B5091B" w:rsidP="00B5091B">
            <w:pPr>
              <w:pStyle w:val="Tabletext"/>
              <w:rPr>
                <w:color w:val="000000" w:themeColor="text1"/>
                <w:szCs w:val="18"/>
              </w:rPr>
            </w:pPr>
            <w:r w:rsidRPr="00B5091B">
              <w:rPr>
                <w:color w:val="000000" w:themeColor="text1"/>
                <w:szCs w:val="18"/>
              </w:rPr>
              <w:t>0.412</w:t>
            </w:r>
          </w:p>
        </w:tc>
      </w:tr>
      <w:tr w:rsidR="00B5091B" w:rsidRPr="00B5091B" w14:paraId="76F356F1" w14:textId="77777777" w:rsidTr="00B5091B">
        <w:trPr>
          <w:trHeight w:val="20"/>
        </w:trPr>
        <w:tc>
          <w:tcPr>
            <w:tcW w:w="847" w:type="pct"/>
            <w:hideMark/>
          </w:tcPr>
          <w:p w14:paraId="21CE4A4D" w14:textId="77777777" w:rsidR="00B5091B" w:rsidRPr="00B5091B" w:rsidRDefault="00B5091B" w:rsidP="00B5091B">
            <w:pPr>
              <w:pStyle w:val="Tabletext"/>
              <w:rPr>
                <w:color w:val="000000" w:themeColor="text1"/>
                <w:szCs w:val="18"/>
              </w:rPr>
            </w:pPr>
            <w:r w:rsidRPr="00B5091B">
              <w:rPr>
                <w:color w:val="000000" w:themeColor="text1"/>
                <w:szCs w:val="18"/>
              </w:rPr>
              <w:t>spotted marsh frog</w:t>
            </w:r>
          </w:p>
        </w:tc>
        <w:tc>
          <w:tcPr>
            <w:tcW w:w="462" w:type="pct"/>
            <w:noWrap/>
            <w:hideMark/>
          </w:tcPr>
          <w:p w14:paraId="020534A8" w14:textId="77777777" w:rsidR="00B5091B" w:rsidRPr="00C95F3B" w:rsidRDefault="00B5091B" w:rsidP="00B5091B">
            <w:pPr>
              <w:pStyle w:val="Tabletext"/>
              <w:rPr>
                <w:b/>
                <w:color w:val="000000" w:themeColor="text1"/>
                <w:szCs w:val="18"/>
              </w:rPr>
            </w:pPr>
            <w:r w:rsidRPr="00C95F3B">
              <w:rPr>
                <w:b/>
                <w:color w:val="000000" w:themeColor="text1"/>
                <w:szCs w:val="18"/>
              </w:rPr>
              <w:t>-0.217</w:t>
            </w:r>
          </w:p>
          <w:p w14:paraId="1CC1CBDA" w14:textId="77777777" w:rsidR="00B5091B" w:rsidRPr="00C95F3B" w:rsidRDefault="00B5091B" w:rsidP="00B5091B">
            <w:pPr>
              <w:pStyle w:val="Tabletext"/>
              <w:rPr>
                <w:b/>
                <w:color w:val="000000" w:themeColor="text1"/>
                <w:szCs w:val="18"/>
              </w:rPr>
            </w:pPr>
            <w:r w:rsidRPr="00C95F3B">
              <w:rPr>
                <w:b/>
                <w:color w:val="000000" w:themeColor="text1"/>
                <w:szCs w:val="18"/>
              </w:rPr>
              <w:t>0.038</w:t>
            </w:r>
          </w:p>
        </w:tc>
        <w:tc>
          <w:tcPr>
            <w:tcW w:w="464" w:type="pct"/>
            <w:noWrap/>
            <w:hideMark/>
          </w:tcPr>
          <w:p w14:paraId="51B6343A" w14:textId="77777777" w:rsidR="00B5091B" w:rsidRPr="00B5091B" w:rsidRDefault="00B5091B" w:rsidP="00B5091B">
            <w:pPr>
              <w:pStyle w:val="Tabletext"/>
              <w:rPr>
                <w:color w:val="000000" w:themeColor="text1"/>
                <w:szCs w:val="18"/>
              </w:rPr>
            </w:pPr>
            <w:r w:rsidRPr="00B5091B">
              <w:rPr>
                <w:color w:val="000000" w:themeColor="text1"/>
                <w:szCs w:val="18"/>
              </w:rPr>
              <w:t>-0.205</w:t>
            </w:r>
          </w:p>
          <w:p w14:paraId="55FE713B" w14:textId="77777777" w:rsidR="00B5091B" w:rsidRPr="00B5091B" w:rsidRDefault="00B5091B" w:rsidP="00B5091B">
            <w:pPr>
              <w:pStyle w:val="Tabletext"/>
              <w:rPr>
                <w:color w:val="000000" w:themeColor="text1"/>
                <w:szCs w:val="18"/>
              </w:rPr>
            </w:pPr>
            <w:r w:rsidRPr="00B5091B">
              <w:rPr>
                <w:color w:val="000000" w:themeColor="text1"/>
                <w:szCs w:val="18"/>
              </w:rPr>
              <w:t>0.053</w:t>
            </w:r>
          </w:p>
        </w:tc>
        <w:tc>
          <w:tcPr>
            <w:tcW w:w="461" w:type="pct"/>
            <w:noWrap/>
            <w:hideMark/>
          </w:tcPr>
          <w:p w14:paraId="1D4ACE4F" w14:textId="77777777" w:rsidR="00B5091B" w:rsidRPr="00B5091B" w:rsidRDefault="00B5091B" w:rsidP="00B5091B">
            <w:pPr>
              <w:pStyle w:val="Tabletext"/>
              <w:rPr>
                <w:color w:val="000000" w:themeColor="text1"/>
                <w:szCs w:val="18"/>
              </w:rPr>
            </w:pPr>
            <w:r w:rsidRPr="00B5091B">
              <w:rPr>
                <w:color w:val="000000" w:themeColor="text1"/>
                <w:szCs w:val="18"/>
              </w:rPr>
              <w:t>-0.169</w:t>
            </w:r>
          </w:p>
          <w:p w14:paraId="59D9796D" w14:textId="77777777" w:rsidR="00B5091B" w:rsidRPr="00B5091B" w:rsidRDefault="00B5091B" w:rsidP="00B5091B">
            <w:pPr>
              <w:pStyle w:val="Tabletext"/>
              <w:rPr>
                <w:color w:val="000000" w:themeColor="text1"/>
                <w:szCs w:val="18"/>
              </w:rPr>
            </w:pPr>
            <w:r w:rsidRPr="00B5091B">
              <w:rPr>
                <w:color w:val="000000" w:themeColor="text1"/>
                <w:szCs w:val="18"/>
              </w:rPr>
              <w:t>0.109</w:t>
            </w:r>
          </w:p>
        </w:tc>
        <w:tc>
          <w:tcPr>
            <w:tcW w:w="461" w:type="pct"/>
            <w:noWrap/>
            <w:hideMark/>
          </w:tcPr>
          <w:p w14:paraId="07142471" w14:textId="77777777" w:rsidR="00B5091B" w:rsidRPr="00B5091B" w:rsidRDefault="00B5091B" w:rsidP="00B5091B">
            <w:pPr>
              <w:pStyle w:val="Tabletext"/>
              <w:rPr>
                <w:color w:val="000000" w:themeColor="text1"/>
                <w:szCs w:val="18"/>
              </w:rPr>
            </w:pPr>
            <w:r w:rsidRPr="00B5091B">
              <w:rPr>
                <w:color w:val="000000" w:themeColor="text1"/>
                <w:szCs w:val="18"/>
              </w:rPr>
              <w:t>-0.147</w:t>
            </w:r>
          </w:p>
          <w:p w14:paraId="2AC6AE5C" w14:textId="77777777" w:rsidR="00B5091B" w:rsidRPr="00B5091B" w:rsidRDefault="00B5091B" w:rsidP="00B5091B">
            <w:pPr>
              <w:pStyle w:val="Tabletext"/>
              <w:rPr>
                <w:color w:val="000000" w:themeColor="text1"/>
                <w:szCs w:val="18"/>
              </w:rPr>
            </w:pPr>
            <w:r w:rsidRPr="00B5091B">
              <w:rPr>
                <w:color w:val="000000" w:themeColor="text1"/>
                <w:szCs w:val="18"/>
              </w:rPr>
              <w:t>0.161</w:t>
            </w:r>
          </w:p>
        </w:tc>
        <w:tc>
          <w:tcPr>
            <w:tcW w:w="461" w:type="pct"/>
            <w:noWrap/>
            <w:hideMark/>
          </w:tcPr>
          <w:p w14:paraId="231BD8D0" w14:textId="77777777" w:rsidR="00B5091B" w:rsidRPr="00B5091B" w:rsidRDefault="00B5091B" w:rsidP="00B5091B">
            <w:pPr>
              <w:pStyle w:val="Tabletext"/>
              <w:rPr>
                <w:color w:val="000000" w:themeColor="text1"/>
                <w:szCs w:val="18"/>
              </w:rPr>
            </w:pPr>
            <w:r w:rsidRPr="00B5091B">
              <w:rPr>
                <w:color w:val="000000" w:themeColor="text1"/>
                <w:szCs w:val="18"/>
              </w:rPr>
              <w:t>-0.198</w:t>
            </w:r>
          </w:p>
          <w:p w14:paraId="7E5971C9" w14:textId="77777777" w:rsidR="00B5091B" w:rsidRPr="00B5091B" w:rsidRDefault="00B5091B" w:rsidP="00B5091B">
            <w:pPr>
              <w:pStyle w:val="Tabletext"/>
              <w:rPr>
                <w:color w:val="000000" w:themeColor="text1"/>
                <w:szCs w:val="18"/>
              </w:rPr>
            </w:pPr>
            <w:r w:rsidRPr="00B5091B">
              <w:rPr>
                <w:color w:val="000000" w:themeColor="text1"/>
                <w:szCs w:val="18"/>
              </w:rPr>
              <w:t>0.059</w:t>
            </w:r>
          </w:p>
        </w:tc>
        <w:tc>
          <w:tcPr>
            <w:tcW w:w="461" w:type="pct"/>
            <w:noWrap/>
            <w:hideMark/>
          </w:tcPr>
          <w:p w14:paraId="486F1E23" w14:textId="77777777" w:rsidR="00B5091B" w:rsidRPr="00C95F3B" w:rsidRDefault="00B5091B" w:rsidP="00B5091B">
            <w:pPr>
              <w:pStyle w:val="Tabletext"/>
              <w:rPr>
                <w:b/>
                <w:color w:val="000000" w:themeColor="text1"/>
                <w:szCs w:val="18"/>
              </w:rPr>
            </w:pPr>
            <w:r w:rsidRPr="00C95F3B">
              <w:rPr>
                <w:b/>
                <w:color w:val="000000" w:themeColor="text1"/>
                <w:szCs w:val="18"/>
              </w:rPr>
              <w:t>-0.398</w:t>
            </w:r>
          </w:p>
          <w:p w14:paraId="69E3F0C4" w14:textId="77777777" w:rsidR="00B5091B" w:rsidRPr="00C95F3B" w:rsidRDefault="00B5091B" w:rsidP="00B5091B">
            <w:pPr>
              <w:pStyle w:val="Tabletext"/>
              <w:rPr>
                <w:b/>
                <w:color w:val="000000" w:themeColor="text1"/>
                <w:szCs w:val="18"/>
              </w:rPr>
            </w:pPr>
            <w:r w:rsidRPr="00C95F3B">
              <w:rPr>
                <w:b/>
                <w:color w:val="000000" w:themeColor="text1"/>
                <w:szCs w:val="18"/>
              </w:rPr>
              <w:t>0.000</w:t>
            </w:r>
          </w:p>
        </w:tc>
        <w:tc>
          <w:tcPr>
            <w:tcW w:w="461" w:type="pct"/>
            <w:noWrap/>
            <w:hideMark/>
          </w:tcPr>
          <w:p w14:paraId="6898770D" w14:textId="77777777" w:rsidR="00B5091B" w:rsidRPr="00C95F3B" w:rsidRDefault="00B5091B" w:rsidP="00B5091B">
            <w:pPr>
              <w:pStyle w:val="Tabletext"/>
              <w:rPr>
                <w:b/>
                <w:color w:val="000000" w:themeColor="text1"/>
                <w:szCs w:val="18"/>
              </w:rPr>
            </w:pPr>
            <w:r w:rsidRPr="00C95F3B">
              <w:rPr>
                <w:b/>
                <w:color w:val="000000" w:themeColor="text1"/>
                <w:szCs w:val="18"/>
              </w:rPr>
              <w:t>-0.484</w:t>
            </w:r>
          </w:p>
          <w:p w14:paraId="3C1C247C" w14:textId="77777777" w:rsidR="00B5091B" w:rsidRPr="00C95F3B" w:rsidRDefault="00B5091B" w:rsidP="00B5091B">
            <w:pPr>
              <w:pStyle w:val="Tabletext"/>
              <w:rPr>
                <w:b/>
                <w:color w:val="000000" w:themeColor="text1"/>
                <w:szCs w:val="18"/>
              </w:rPr>
            </w:pPr>
            <w:r w:rsidRPr="00C95F3B">
              <w:rPr>
                <w:b/>
                <w:color w:val="000000" w:themeColor="text1"/>
                <w:szCs w:val="18"/>
              </w:rPr>
              <w:t>0.000</w:t>
            </w:r>
          </w:p>
        </w:tc>
        <w:tc>
          <w:tcPr>
            <w:tcW w:w="461" w:type="pct"/>
            <w:noWrap/>
            <w:hideMark/>
          </w:tcPr>
          <w:p w14:paraId="1EB07F11" w14:textId="77777777" w:rsidR="00B5091B" w:rsidRPr="00C95F3B" w:rsidRDefault="00B5091B" w:rsidP="00B5091B">
            <w:pPr>
              <w:pStyle w:val="Tabletext"/>
              <w:rPr>
                <w:b/>
                <w:color w:val="000000" w:themeColor="text1"/>
                <w:szCs w:val="18"/>
              </w:rPr>
            </w:pPr>
            <w:r w:rsidRPr="00C95F3B">
              <w:rPr>
                <w:b/>
                <w:color w:val="000000" w:themeColor="text1"/>
                <w:szCs w:val="18"/>
              </w:rPr>
              <w:t>-0.354</w:t>
            </w:r>
          </w:p>
          <w:p w14:paraId="740776BB" w14:textId="77777777" w:rsidR="00B5091B" w:rsidRPr="00C95F3B" w:rsidRDefault="00B5091B" w:rsidP="00B5091B">
            <w:pPr>
              <w:pStyle w:val="Tabletext"/>
              <w:rPr>
                <w:b/>
                <w:color w:val="000000" w:themeColor="text1"/>
                <w:szCs w:val="18"/>
              </w:rPr>
            </w:pPr>
            <w:r w:rsidRPr="00C95F3B">
              <w:rPr>
                <w:b/>
                <w:color w:val="000000" w:themeColor="text1"/>
                <w:szCs w:val="18"/>
              </w:rPr>
              <w:t>0.001</w:t>
            </w:r>
          </w:p>
        </w:tc>
        <w:tc>
          <w:tcPr>
            <w:tcW w:w="461" w:type="pct"/>
            <w:noWrap/>
            <w:hideMark/>
          </w:tcPr>
          <w:p w14:paraId="5D62CFAE" w14:textId="77777777" w:rsidR="00B5091B" w:rsidRPr="00B5091B" w:rsidRDefault="00B5091B" w:rsidP="00B5091B">
            <w:pPr>
              <w:pStyle w:val="Tabletext"/>
              <w:rPr>
                <w:color w:val="000000" w:themeColor="text1"/>
                <w:szCs w:val="18"/>
              </w:rPr>
            </w:pPr>
            <w:r w:rsidRPr="00B5091B">
              <w:rPr>
                <w:color w:val="000000" w:themeColor="text1"/>
                <w:szCs w:val="18"/>
              </w:rPr>
              <w:t>0.045</w:t>
            </w:r>
          </w:p>
          <w:p w14:paraId="32C627D8" w14:textId="77777777" w:rsidR="00B5091B" w:rsidRPr="00B5091B" w:rsidRDefault="00B5091B" w:rsidP="00B5091B">
            <w:pPr>
              <w:pStyle w:val="Tabletext"/>
              <w:rPr>
                <w:color w:val="000000" w:themeColor="text1"/>
                <w:szCs w:val="18"/>
              </w:rPr>
            </w:pPr>
            <w:r w:rsidRPr="00B5091B">
              <w:rPr>
                <w:color w:val="000000" w:themeColor="text1"/>
                <w:szCs w:val="18"/>
              </w:rPr>
              <w:t>0.677</w:t>
            </w:r>
          </w:p>
        </w:tc>
      </w:tr>
      <w:tr w:rsidR="00B5091B" w:rsidRPr="00B5091B" w14:paraId="33CCB038" w14:textId="77777777" w:rsidTr="00B5091B">
        <w:trPr>
          <w:trHeight w:val="20"/>
        </w:trPr>
        <w:tc>
          <w:tcPr>
            <w:tcW w:w="847" w:type="pct"/>
            <w:hideMark/>
          </w:tcPr>
          <w:p w14:paraId="705B54B5" w14:textId="77777777" w:rsidR="00B5091B" w:rsidRPr="00B5091B" w:rsidRDefault="00B5091B" w:rsidP="00B5091B">
            <w:pPr>
              <w:pStyle w:val="Tabletext"/>
              <w:rPr>
                <w:color w:val="000000" w:themeColor="text1"/>
                <w:szCs w:val="18"/>
              </w:rPr>
            </w:pPr>
            <w:r w:rsidRPr="00B5091B">
              <w:rPr>
                <w:color w:val="000000" w:themeColor="text1"/>
                <w:szCs w:val="18"/>
              </w:rPr>
              <w:t>inland banjo frog</w:t>
            </w:r>
          </w:p>
        </w:tc>
        <w:tc>
          <w:tcPr>
            <w:tcW w:w="462" w:type="pct"/>
            <w:noWrap/>
            <w:hideMark/>
          </w:tcPr>
          <w:p w14:paraId="7ACD9903" w14:textId="77777777" w:rsidR="00B5091B" w:rsidRPr="00B5091B" w:rsidRDefault="00B5091B" w:rsidP="00B5091B">
            <w:pPr>
              <w:pStyle w:val="Tabletext"/>
              <w:rPr>
                <w:color w:val="000000" w:themeColor="text1"/>
                <w:szCs w:val="18"/>
              </w:rPr>
            </w:pPr>
            <w:r w:rsidRPr="00B5091B">
              <w:rPr>
                <w:color w:val="000000" w:themeColor="text1"/>
                <w:szCs w:val="18"/>
              </w:rPr>
              <w:t>-0.055</w:t>
            </w:r>
          </w:p>
          <w:p w14:paraId="3C7412A2" w14:textId="77777777" w:rsidR="00B5091B" w:rsidRPr="00B5091B" w:rsidRDefault="00B5091B" w:rsidP="00B5091B">
            <w:pPr>
              <w:pStyle w:val="Tabletext"/>
              <w:rPr>
                <w:color w:val="000000" w:themeColor="text1"/>
                <w:szCs w:val="18"/>
              </w:rPr>
            </w:pPr>
            <w:r w:rsidRPr="00B5091B">
              <w:rPr>
                <w:color w:val="000000" w:themeColor="text1"/>
                <w:szCs w:val="18"/>
              </w:rPr>
              <w:t>0.600</w:t>
            </w:r>
          </w:p>
        </w:tc>
        <w:tc>
          <w:tcPr>
            <w:tcW w:w="464" w:type="pct"/>
            <w:noWrap/>
            <w:hideMark/>
          </w:tcPr>
          <w:p w14:paraId="4BFBA525" w14:textId="77777777" w:rsidR="00B5091B" w:rsidRPr="00B5091B" w:rsidRDefault="00B5091B" w:rsidP="00B5091B">
            <w:pPr>
              <w:pStyle w:val="Tabletext"/>
              <w:rPr>
                <w:color w:val="000000" w:themeColor="text1"/>
                <w:szCs w:val="18"/>
              </w:rPr>
            </w:pPr>
            <w:r w:rsidRPr="00B5091B">
              <w:rPr>
                <w:color w:val="000000" w:themeColor="text1"/>
                <w:szCs w:val="18"/>
              </w:rPr>
              <w:t>-0.176</w:t>
            </w:r>
          </w:p>
          <w:p w14:paraId="0FFB638C" w14:textId="77777777" w:rsidR="00B5091B" w:rsidRPr="00B5091B" w:rsidRDefault="00B5091B" w:rsidP="00B5091B">
            <w:pPr>
              <w:pStyle w:val="Tabletext"/>
              <w:rPr>
                <w:color w:val="000000" w:themeColor="text1"/>
                <w:szCs w:val="18"/>
              </w:rPr>
            </w:pPr>
            <w:r w:rsidRPr="00B5091B">
              <w:rPr>
                <w:color w:val="000000" w:themeColor="text1"/>
                <w:szCs w:val="18"/>
              </w:rPr>
              <w:t>0.096</w:t>
            </w:r>
          </w:p>
        </w:tc>
        <w:tc>
          <w:tcPr>
            <w:tcW w:w="461" w:type="pct"/>
            <w:noWrap/>
            <w:hideMark/>
          </w:tcPr>
          <w:p w14:paraId="3A26A2F0" w14:textId="77777777" w:rsidR="00B5091B" w:rsidRPr="00B5091B" w:rsidRDefault="00B5091B" w:rsidP="00B5091B">
            <w:pPr>
              <w:pStyle w:val="Tabletext"/>
              <w:rPr>
                <w:color w:val="000000" w:themeColor="text1"/>
                <w:szCs w:val="18"/>
              </w:rPr>
            </w:pPr>
            <w:r w:rsidRPr="00B5091B">
              <w:rPr>
                <w:color w:val="000000" w:themeColor="text1"/>
                <w:szCs w:val="18"/>
              </w:rPr>
              <w:t>-0.156</w:t>
            </w:r>
          </w:p>
          <w:p w14:paraId="7745AA0D" w14:textId="77777777" w:rsidR="00B5091B" w:rsidRPr="00B5091B" w:rsidRDefault="00B5091B" w:rsidP="00B5091B">
            <w:pPr>
              <w:pStyle w:val="Tabletext"/>
              <w:rPr>
                <w:color w:val="000000" w:themeColor="text1"/>
                <w:szCs w:val="18"/>
              </w:rPr>
            </w:pPr>
            <w:r w:rsidRPr="00B5091B">
              <w:rPr>
                <w:color w:val="000000" w:themeColor="text1"/>
                <w:szCs w:val="18"/>
              </w:rPr>
              <w:t>0.139</w:t>
            </w:r>
          </w:p>
        </w:tc>
        <w:tc>
          <w:tcPr>
            <w:tcW w:w="461" w:type="pct"/>
            <w:noWrap/>
            <w:hideMark/>
          </w:tcPr>
          <w:p w14:paraId="46999EE5" w14:textId="77777777" w:rsidR="00B5091B" w:rsidRPr="00B5091B" w:rsidRDefault="00B5091B" w:rsidP="00B5091B">
            <w:pPr>
              <w:pStyle w:val="Tabletext"/>
              <w:rPr>
                <w:color w:val="000000" w:themeColor="text1"/>
                <w:szCs w:val="18"/>
              </w:rPr>
            </w:pPr>
            <w:r w:rsidRPr="00B5091B">
              <w:rPr>
                <w:color w:val="000000" w:themeColor="text1"/>
                <w:szCs w:val="18"/>
              </w:rPr>
              <w:t>-0.198</w:t>
            </w:r>
          </w:p>
          <w:p w14:paraId="0E719FDF" w14:textId="77777777" w:rsidR="00B5091B" w:rsidRPr="00B5091B" w:rsidRDefault="00B5091B" w:rsidP="00B5091B">
            <w:pPr>
              <w:pStyle w:val="Tabletext"/>
              <w:rPr>
                <w:color w:val="000000" w:themeColor="text1"/>
                <w:szCs w:val="18"/>
              </w:rPr>
            </w:pPr>
            <w:r w:rsidRPr="00B5091B">
              <w:rPr>
                <w:color w:val="000000" w:themeColor="text1"/>
                <w:szCs w:val="18"/>
              </w:rPr>
              <w:t>0.059</w:t>
            </w:r>
          </w:p>
        </w:tc>
        <w:tc>
          <w:tcPr>
            <w:tcW w:w="461" w:type="pct"/>
            <w:noWrap/>
            <w:hideMark/>
          </w:tcPr>
          <w:p w14:paraId="380ED7F9" w14:textId="77777777" w:rsidR="00B5091B" w:rsidRPr="00B5091B" w:rsidRDefault="00B5091B" w:rsidP="00B5091B">
            <w:pPr>
              <w:pStyle w:val="Tabletext"/>
              <w:rPr>
                <w:color w:val="000000" w:themeColor="text1"/>
                <w:szCs w:val="18"/>
              </w:rPr>
            </w:pPr>
            <w:r w:rsidRPr="00B5091B">
              <w:rPr>
                <w:color w:val="000000" w:themeColor="text1"/>
                <w:szCs w:val="18"/>
              </w:rPr>
              <w:t>-0.278</w:t>
            </w:r>
          </w:p>
          <w:p w14:paraId="2C803A82" w14:textId="77777777" w:rsidR="00B5091B" w:rsidRPr="00B5091B" w:rsidRDefault="00B5091B" w:rsidP="00B5091B">
            <w:pPr>
              <w:pStyle w:val="Tabletext"/>
              <w:rPr>
                <w:color w:val="000000" w:themeColor="text1"/>
                <w:szCs w:val="18"/>
              </w:rPr>
            </w:pPr>
            <w:r w:rsidRPr="00B5091B">
              <w:rPr>
                <w:color w:val="000000" w:themeColor="text1"/>
                <w:szCs w:val="18"/>
              </w:rPr>
              <w:t>0.007</w:t>
            </w:r>
          </w:p>
        </w:tc>
        <w:tc>
          <w:tcPr>
            <w:tcW w:w="461" w:type="pct"/>
            <w:noWrap/>
            <w:hideMark/>
          </w:tcPr>
          <w:p w14:paraId="4E5158E7" w14:textId="77777777" w:rsidR="00B5091B" w:rsidRPr="00B5091B" w:rsidRDefault="00B5091B" w:rsidP="00B5091B">
            <w:pPr>
              <w:pStyle w:val="Tabletext"/>
              <w:rPr>
                <w:color w:val="000000" w:themeColor="text1"/>
                <w:szCs w:val="18"/>
              </w:rPr>
            </w:pPr>
            <w:r w:rsidRPr="00B5091B">
              <w:rPr>
                <w:color w:val="000000" w:themeColor="text1"/>
                <w:szCs w:val="18"/>
              </w:rPr>
              <w:t>-0.267</w:t>
            </w:r>
          </w:p>
          <w:p w14:paraId="21CC814B" w14:textId="77777777" w:rsidR="00B5091B" w:rsidRPr="00B5091B" w:rsidRDefault="00B5091B" w:rsidP="00B5091B">
            <w:pPr>
              <w:pStyle w:val="Tabletext"/>
              <w:rPr>
                <w:color w:val="000000" w:themeColor="text1"/>
                <w:szCs w:val="18"/>
              </w:rPr>
            </w:pPr>
            <w:r w:rsidRPr="00B5091B">
              <w:rPr>
                <w:color w:val="000000" w:themeColor="text1"/>
                <w:szCs w:val="18"/>
              </w:rPr>
              <w:t>0.012</w:t>
            </w:r>
          </w:p>
        </w:tc>
        <w:tc>
          <w:tcPr>
            <w:tcW w:w="461" w:type="pct"/>
            <w:noWrap/>
            <w:hideMark/>
          </w:tcPr>
          <w:p w14:paraId="3D88D8E3" w14:textId="77777777" w:rsidR="00B5091B" w:rsidRPr="00B5091B" w:rsidRDefault="00B5091B" w:rsidP="00B5091B">
            <w:pPr>
              <w:pStyle w:val="Tabletext"/>
              <w:rPr>
                <w:color w:val="000000" w:themeColor="text1"/>
                <w:szCs w:val="18"/>
              </w:rPr>
            </w:pPr>
            <w:r w:rsidRPr="00B5091B">
              <w:rPr>
                <w:color w:val="000000" w:themeColor="text1"/>
                <w:szCs w:val="18"/>
              </w:rPr>
              <w:t>-0.193</w:t>
            </w:r>
          </w:p>
          <w:p w14:paraId="45F5509C" w14:textId="77777777" w:rsidR="00B5091B" w:rsidRPr="00B5091B" w:rsidRDefault="00B5091B" w:rsidP="00B5091B">
            <w:pPr>
              <w:pStyle w:val="Tabletext"/>
              <w:rPr>
                <w:color w:val="000000" w:themeColor="text1"/>
                <w:szCs w:val="18"/>
              </w:rPr>
            </w:pPr>
            <w:r w:rsidRPr="00B5091B">
              <w:rPr>
                <w:color w:val="000000" w:themeColor="text1"/>
                <w:szCs w:val="18"/>
              </w:rPr>
              <w:t>0.074</w:t>
            </w:r>
          </w:p>
        </w:tc>
        <w:tc>
          <w:tcPr>
            <w:tcW w:w="461" w:type="pct"/>
            <w:noWrap/>
            <w:hideMark/>
          </w:tcPr>
          <w:p w14:paraId="6F2249D6" w14:textId="77777777" w:rsidR="00B5091B" w:rsidRPr="00C95F3B" w:rsidRDefault="00B5091B" w:rsidP="00B5091B">
            <w:pPr>
              <w:pStyle w:val="Tabletext"/>
              <w:rPr>
                <w:b/>
                <w:color w:val="000000" w:themeColor="text1"/>
                <w:szCs w:val="18"/>
              </w:rPr>
            </w:pPr>
            <w:r w:rsidRPr="00C95F3B">
              <w:rPr>
                <w:b/>
                <w:color w:val="000000" w:themeColor="text1"/>
                <w:szCs w:val="18"/>
              </w:rPr>
              <w:t>-0.228</w:t>
            </w:r>
          </w:p>
          <w:p w14:paraId="1177766E" w14:textId="77777777" w:rsidR="00B5091B" w:rsidRPr="00C95F3B" w:rsidRDefault="00B5091B" w:rsidP="00B5091B">
            <w:pPr>
              <w:pStyle w:val="Tabletext"/>
              <w:rPr>
                <w:b/>
                <w:color w:val="000000" w:themeColor="text1"/>
                <w:szCs w:val="18"/>
              </w:rPr>
            </w:pPr>
            <w:r w:rsidRPr="00C95F3B">
              <w:rPr>
                <w:b/>
                <w:color w:val="000000" w:themeColor="text1"/>
                <w:szCs w:val="18"/>
              </w:rPr>
              <w:t>0.033</w:t>
            </w:r>
          </w:p>
        </w:tc>
        <w:tc>
          <w:tcPr>
            <w:tcW w:w="461" w:type="pct"/>
            <w:noWrap/>
            <w:hideMark/>
          </w:tcPr>
          <w:p w14:paraId="2F070BCA" w14:textId="77777777" w:rsidR="00B5091B" w:rsidRPr="00B5091B" w:rsidRDefault="00B5091B" w:rsidP="00B5091B">
            <w:pPr>
              <w:pStyle w:val="Tabletext"/>
              <w:rPr>
                <w:color w:val="000000" w:themeColor="text1"/>
                <w:szCs w:val="18"/>
              </w:rPr>
            </w:pPr>
            <w:r w:rsidRPr="00B5091B">
              <w:rPr>
                <w:color w:val="000000" w:themeColor="text1"/>
                <w:szCs w:val="18"/>
              </w:rPr>
              <w:t>-0.144</w:t>
            </w:r>
          </w:p>
          <w:p w14:paraId="3C5C1634" w14:textId="77777777" w:rsidR="00B5091B" w:rsidRPr="00B5091B" w:rsidRDefault="00B5091B" w:rsidP="00B5091B">
            <w:pPr>
              <w:pStyle w:val="Tabletext"/>
              <w:rPr>
                <w:color w:val="000000" w:themeColor="text1"/>
                <w:szCs w:val="18"/>
              </w:rPr>
            </w:pPr>
            <w:r w:rsidRPr="00B5091B">
              <w:rPr>
                <w:color w:val="000000" w:themeColor="text1"/>
                <w:szCs w:val="18"/>
              </w:rPr>
              <w:t>0.180</w:t>
            </w:r>
          </w:p>
        </w:tc>
      </w:tr>
      <w:tr w:rsidR="00B5091B" w:rsidRPr="00B5091B" w14:paraId="074E3A46" w14:textId="77777777" w:rsidTr="00B5091B">
        <w:trPr>
          <w:trHeight w:val="20"/>
        </w:trPr>
        <w:tc>
          <w:tcPr>
            <w:tcW w:w="847" w:type="pct"/>
            <w:hideMark/>
          </w:tcPr>
          <w:p w14:paraId="4E911A54" w14:textId="77777777" w:rsidR="00B5091B" w:rsidRPr="00B5091B" w:rsidRDefault="00B5091B" w:rsidP="00B5091B">
            <w:pPr>
              <w:pStyle w:val="Tabletext"/>
              <w:rPr>
                <w:color w:val="000000" w:themeColor="text1"/>
                <w:szCs w:val="18"/>
              </w:rPr>
            </w:pPr>
            <w:r w:rsidRPr="00B5091B">
              <w:rPr>
                <w:color w:val="000000" w:themeColor="text1"/>
                <w:szCs w:val="18"/>
              </w:rPr>
              <w:t>Peron’s tree frog</w:t>
            </w:r>
          </w:p>
        </w:tc>
        <w:tc>
          <w:tcPr>
            <w:tcW w:w="462" w:type="pct"/>
            <w:noWrap/>
            <w:hideMark/>
          </w:tcPr>
          <w:p w14:paraId="2FABD505" w14:textId="77777777" w:rsidR="00B5091B" w:rsidRPr="00B5091B" w:rsidRDefault="00B5091B" w:rsidP="00B5091B">
            <w:pPr>
              <w:pStyle w:val="Tabletext"/>
              <w:rPr>
                <w:color w:val="000000" w:themeColor="text1"/>
                <w:szCs w:val="18"/>
              </w:rPr>
            </w:pPr>
            <w:r w:rsidRPr="00B5091B">
              <w:rPr>
                <w:color w:val="000000" w:themeColor="text1"/>
                <w:szCs w:val="18"/>
              </w:rPr>
              <w:t>-0.183</w:t>
            </w:r>
          </w:p>
          <w:p w14:paraId="6E17E5BF" w14:textId="77777777" w:rsidR="00B5091B" w:rsidRPr="00B5091B" w:rsidRDefault="00B5091B" w:rsidP="00B5091B">
            <w:pPr>
              <w:pStyle w:val="Tabletext"/>
              <w:rPr>
                <w:color w:val="000000" w:themeColor="text1"/>
                <w:szCs w:val="18"/>
              </w:rPr>
            </w:pPr>
            <w:r w:rsidRPr="00B5091B">
              <w:rPr>
                <w:color w:val="000000" w:themeColor="text1"/>
                <w:szCs w:val="18"/>
              </w:rPr>
              <w:t>0.081</w:t>
            </w:r>
          </w:p>
        </w:tc>
        <w:tc>
          <w:tcPr>
            <w:tcW w:w="464" w:type="pct"/>
            <w:noWrap/>
            <w:hideMark/>
          </w:tcPr>
          <w:p w14:paraId="25D5D4C9" w14:textId="77777777" w:rsidR="00B5091B" w:rsidRPr="00B5091B" w:rsidRDefault="00B5091B" w:rsidP="00B5091B">
            <w:pPr>
              <w:pStyle w:val="Tabletext"/>
              <w:rPr>
                <w:color w:val="000000" w:themeColor="text1"/>
                <w:szCs w:val="18"/>
              </w:rPr>
            </w:pPr>
            <w:r w:rsidRPr="00B5091B">
              <w:rPr>
                <w:color w:val="000000" w:themeColor="text1"/>
                <w:szCs w:val="18"/>
              </w:rPr>
              <w:t>-0.170</w:t>
            </w:r>
          </w:p>
          <w:p w14:paraId="1750FB5D" w14:textId="77777777" w:rsidR="00B5091B" w:rsidRPr="00B5091B" w:rsidRDefault="00B5091B" w:rsidP="00B5091B">
            <w:pPr>
              <w:pStyle w:val="Tabletext"/>
              <w:rPr>
                <w:color w:val="000000" w:themeColor="text1"/>
                <w:szCs w:val="18"/>
              </w:rPr>
            </w:pPr>
            <w:r w:rsidRPr="00B5091B">
              <w:rPr>
                <w:color w:val="000000" w:themeColor="text1"/>
                <w:szCs w:val="18"/>
              </w:rPr>
              <w:t>0.108</w:t>
            </w:r>
          </w:p>
        </w:tc>
        <w:tc>
          <w:tcPr>
            <w:tcW w:w="461" w:type="pct"/>
            <w:noWrap/>
            <w:hideMark/>
          </w:tcPr>
          <w:p w14:paraId="18C7D82F" w14:textId="77777777" w:rsidR="00B5091B" w:rsidRPr="00B5091B" w:rsidRDefault="00B5091B" w:rsidP="00B5091B">
            <w:pPr>
              <w:pStyle w:val="Tabletext"/>
              <w:rPr>
                <w:color w:val="000000" w:themeColor="text1"/>
                <w:szCs w:val="18"/>
              </w:rPr>
            </w:pPr>
            <w:r w:rsidRPr="00B5091B">
              <w:rPr>
                <w:color w:val="000000" w:themeColor="text1"/>
                <w:szCs w:val="18"/>
              </w:rPr>
              <w:t>-0.185</w:t>
            </w:r>
          </w:p>
          <w:p w14:paraId="45BD3BCB" w14:textId="77777777" w:rsidR="00B5091B" w:rsidRPr="00B5091B" w:rsidRDefault="00B5091B" w:rsidP="00B5091B">
            <w:pPr>
              <w:pStyle w:val="Tabletext"/>
              <w:rPr>
                <w:color w:val="000000" w:themeColor="text1"/>
                <w:szCs w:val="18"/>
              </w:rPr>
            </w:pPr>
            <w:r w:rsidRPr="00B5091B">
              <w:rPr>
                <w:color w:val="000000" w:themeColor="text1"/>
                <w:szCs w:val="18"/>
              </w:rPr>
              <w:t>0.079</w:t>
            </w:r>
          </w:p>
        </w:tc>
        <w:tc>
          <w:tcPr>
            <w:tcW w:w="461" w:type="pct"/>
            <w:noWrap/>
            <w:hideMark/>
          </w:tcPr>
          <w:p w14:paraId="07ABC7D8" w14:textId="77777777" w:rsidR="00B5091B" w:rsidRPr="00B5091B" w:rsidRDefault="00B5091B" w:rsidP="00B5091B">
            <w:pPr>
              <w:pStyle w:val="Tabletext"/>
              <w:rPr>
                <w:color w:val="000000" w:themeColor="text1"/>
                <w:szCs w:val="18"/>
              </w:rPr>
            </w:pPr>
            <w:r w:rsidRPr="00B5091B">
              <w:rPr>
                <w:color w:val="000000" w:themeColor="text1"/>
                <w:szCs w:val="18"/>
              </w:rPr>
              <w:t>-0.106</w:t>
            </w:r>
          </w:p>
          <w:p w14:paraId="641E6EED" w14:textId="77777777" w:rsidR="00B5091B" w:rsidRPr="00B5091B" w:rsidRDefault="00B5091B" w:rsidP="00B5091B">
            <w:pPr>
              <w:pStyle w:val="Tabletext"/>
              <w:rPr>
                <w:color w:val="000000" w:themeColor="text1"/>
                <w:szCs w:val="18"/>
              </w:rPr>
            </w:pPr>
            <w:r w:rsidRPr="00B5091B">
              <w:rPr>
                <w:color w:val="000000" w:themeColor="text1"/>
                <w:szCs w:val="18"/>
              </w:rPr>
              <w:t>0.314</w:t>
            </w:r>
          </w:p>
        </w:tc>
        <w:tc>
          <w:tcPr>
            <w:tcW w:w="461" w:type="pct"/>
            <w:noWrap/>
            <w:hideMark/>
          </w:tcPr>
          <w:p w14:paraId="7E92628B" w14:textId="77777777" w:rsidR="00B5091B" w:rsidRPr="00C95F3B" w:rsidRDefault="00B5091B" w:rsidP="00B5091B">
            <w:pPr>
              <w:pStyle w:val="Tabletext"/>
              <w:rPr>
                <w:b/>
                <w:color w:val="000000" w:themeColor="text1"/>
                <w:szCs w:val="18"/>
              </w:rPr>
            </w:pPr>
            <w:r w:rsidRPr="00C95F3B">
              <w:rPr>
                <w:b/>
                <w:color w:val="000000" w:themeColor="text1"/>
                <w:szCs w:val="18"/>
              </w:rPr>
              <w:t>-0.311</w:t>
            </w:r>
          </w:p>
          <w:p w14:paraId="50DB76A4" w14:textId="77777777" w:rsidR="00B5091B" w:rsidRPr="00C95F3B" w:rsidRDefault="00B5091B" w:rsidP="00B5091B">
            <w:pPr>
              <w:pStyle w:val="Tabletext"/>
              <w:rPr>
                <w:b/>
                <w:color w:val="000000" w:themeColor="text1"/>
                <w:szCs w:val="18"/>
              </w:rPr>
            </w:pPr>
            <w:r w:rsidRPr="00C95F3B">
              <w:rPr>
                <w:b/>
                <w:color w:val="000000" w:themeColor="text1"/>
                <w:szCs w:val="18"/>
              </w:rPr>
              <w:t>0.003</w:t>
            </w:r>
          </w:p>
        </w:tc>
        <w:tc>
          <w:tcPr>
            <w:tcW w:w="461" w:type="pct"/>
            <w:noWrap/>
            <w:hideMark/>
          </w:tcPr>
          <w:p w14:paraId="0E634D12" w14:textId="77777777" w:rsidR="00B5091B" w:rsidRPr="00B5091B" w:rsidRDefault="00B5091B" w:rsidP="00B5091B">
            <w:pPr>
              <w:pStyle w:val="Tabletext"/>
              <w:rPr>
                <w:color w:val="000000" w:themeColor="text1"/>
                <w:szCs w:val="18"/>
              </w:rPr>
            </w:pPr>
            <w:r w:rsidRPr="00B5091B">
              <w:rPr>
                <w:color w:val="000000" w:themeColor="text1"/>
                <w:szCs w:val="18"/>
              </w:rPr>
              <w:t>-0.233</w:t>
            </w:r>
          </w:p>
          <w:p w14:paraId="129056B3" w14:textId="77777777" w:rsidR="00B5091B" w:rsidRPr="00B5091B" w:rsidRDefault="00B5091B" w:rsidP="00B5091B">
            <w:pPr>
              <w:pStyle w:val="Tabletext"/>
              <w:rPr>
                <w:color w:val="000000" w:themeColor="text1"/>
                <w:szCs w:val="18"/>
              </w:rPr>
            </w:pPr>
            <w:r w:rsidRPr="00B5091B">
              <w:rPr>
                <w:color w:val="000000" w:themeColor="text1"/>
                <w:szCs w:val="18"/>
              </w:rPr>
              <w:t>0.029</w:t>
            </w:r>
          </w:p>
        </w:tc>
        <w:tc>
          <w:tcPr>
            <w:tcW w:w="461" w:type="pct"/>
            <w:noWrap/>
            <w:hideMark/>
          </w:tcPr>
          <w:p w14:paraId="465ADC7B" w14:textId="77777777" w:rsidR="00B5091B" w:rsidRPr="00C95F3B" w:rsidRDefault="00B5091B" w:rsidP="00B5091B">
            <w:pPr>
              <w:pStyle w:val="Tabletext"/>
              <w:rPr>
                <w:b/>
                <w:color w:val="000000" w:themeColor="text1"/>
                <w:szCs w:val="18"/>
              </w:rPr>
            </w:pPr>
            <w:r w:rsidRPr="00C95F3B">
              <w:rPr>
                <w:b/>
                <w:color w:val="000000" w:themeColor="text1"/>
                <w:szCs w:val="18"/>
              </w:rPr>
              <w:t>-0.381</w:t>
            </w:r>
          </w:p>
          <w:p w14:paraId="26C93127" w14:textId="77777777" w:rsidR="00B5091B" w:rsidRPr="00C95F3B" w:rsidRDefault="00B5091B" w:rsidP="00B5091B">
            <w:pPr>
              <w:pStyle w:val="Tabletext"/>
              <w:rPr>
                <w:b/>
                <w:color w:val="000000" w:themeColor="text1"/>
                <w:szCs w:val="18"/>
              </w:rPr>
            </w:pPr>
            <w:r w:rsidRPr="00C95F3B">
              <w:rPr>
                <w:b/>
                <w:color w:val="000000" w:themeColor="text1"/>
                <w:szCs w:val="18"/>
              </w:rPr>
              <w:t>0.000</w:t>
            </w:r>
          </w:p>
        </w:tc>
        <w:tc>
          <w:tcPr>
            <w:tcW w:w="461" w:type="pct"/>
            <w:noWrap/>
            <w:hideMark/>
          </w:tcPr>
          <w:p w14:paraId="0F6F702D" w14:textId="77777777" w:rsidR="00B5091B" w:rsidRPr="00C95F3B" w:rsidRDefault="00B5091B" w:rsidP="00B5091B">
            <w:pPr>
              <w:pStyle w:val="Tabletext"/>
              <w:rPr>
                <w:b/>
                <w:color w:val="000000" w:themeColor="text1"/>
                <w:szCs w:val="18"/>
              </w:rPr>
            </w:pPr>
            <w:r w:rsidRPr="00C95F3B">
              <w:rPr>
                <w:b/>
                <w:color w:val="000000" w:themeColor="text1"/>
                <w:szCs w:val="18"/>
              </w:rPr>
              <w:t>-0.285</w:t>
            </w:r>
          </w:p>
          <w:p w14:paraId="412F1B01" w14:textId="77777777" w:rsidR="00B5091B" w:rsidRPr="00C95F3B" w:rsidRDefault="00B5091B" w:rsidP="00B5091B">
            <w:pPr>
              <w:pStyle w:val="Tabletext"/>
              <w:rPr>
                <w:b/>
                <w:color w:val="000000" w:themeColor="text1"/>
                <w:szCs w:val="18"/>
              </w:rPr>
            </w:pPr>
            <w:r w:rsidRPr="00C95F3B">
              <w:rPr>
                <w:b/>
                <w:color w:val="000000" w:themeColor="text1"/>
                <w:szCs w:val="18"/>
              </w:rPr>
              <w:t>0.007</w:t>
            </w:r>
          </w:p>
        </w:tc>
        <w:tc>
          <w:tcPr>
            <w:tcW w:w="461" w:type="pct"/>
            <w:noWrap/>
            <w:hideMark/>
          </w:tcPr>
          <w:p w14:paraId="472BD918" w14:textId="77777777" w:rsidR="00B5091B" w:rsidRPr="00B5091B" w:rsidRDefault="00B5091B" w:rsidP="00B5091B">
            <w:pPr>
              <w:pStyle w:val="Tabletext"/>
              <w:rPr>
                <w:color w:val="000000" w:themeColor="text1"/>
                <w:szCs w:val="18"/>
              </w:rPr>
            </w:pPr>
            <w:r w:rsidRPr="00B5091B">
              <w:rPr>
                <w:color w:val="000000" w:themeColor="text1"/>
                <w:szCs w:val="18"/>
              </w:rPr>
              <w:t>0.049</w:t>
            </w:r>
          </w:p>
          <w:p w14:paraId="78343E7D" w14:textId="77777777" w:rsidR="00B5091B" w:rsidRPr="00B5091B" w:rsidRDefault="00B5091B" w:rsidP="00B5091B">
            <w:pPr>
              <w:pStyle w:val="Tabletext"/>
              <w:rPr>
                <w:color w:val="000000" w:themeColor="text1"/>
                <w:szCs w:val="18"/>
              </w:rPr>
            </w:pPr>
            <w:r w:rsidRPr="00B5091B">
              <w:rPr>
                <w:color w:val="000000" w:themeColor="text1"/>
                <w:szCs w:val="18"/>
              </w:rPr>
              <w:t>0.654</w:t>
            </w:r>
          </w:p>
        </w:tc>
      </w:tr>
      <w:tr w:rsidR="00B5091B" w:rsidRPr="00B5091B" w14:paraId="670ABED0" w14:textId="77777777" w:rsidTr="00B5091B">
        <w:trPr>
          <w:trHeight w:val="20"/>
        </w:trPr>
        <w:tc>
          <w:tcPr>
            <w:tcW w:w="847" w:type="pct"/>
            <w:hideMark/>
          </w:tcPr>
          <w:p w14:paraId="5F1E4274" w14:textId="77777777" w:rsidR="00B5091B" w:rsidRPr="00B5091B" w:rsidRDefault="00B5091B" w:rsidP="00B5091B">
            <w:pPr>
              <w:pStyle w:val="Tabletext"/>
              <w:rPr>
                <w:color w:val="000000" w:themeColor="text1"/>
                <w:szCs w:val="18"/>
              </w:rPr>
            </w:pPr>
            <w:r w:rsidRPr="00B5091B">
              <w:rPr>
                <w:color w:val="000000" w:themeColor="text1"/>
                <w:szCs w:val="18"/>
              </w:rPr>
              <w:t>southern bell frog</w:t>
            </w:r>
          </w:p>
        </w:tc>
        <w:tc>
          <w:tcPr>
            <w:tcW w:w="462" w:type="pct"/>
            <w:noWrap/>
            <w:hideMark/>
          </w:tcPr>
          <w:p w14:paraId="26E850BB" w14:textId="77777777" w:rsidR="00B5091B" w:rsidRPr="00B5091B" w:rsidRDefault="00B5091B" w:rsidP="00B5091B">
            <w:pPr>
              <w:pStyle w:val="Tabletext"/>
              <w:rPr>
                <w:color w:val="000000" w:themeColor="text1"/>
                <w:szCs w:val="18"/>
              </w:rPr>
            </w:pPr>
            <w:r w:rsidRPr="00B5091B">
              <w:rPr>
                <w:color w:val="000000" w:themeColor="text1"/>
                <w:szCs w:val="18"/>
              </w:rPr>
              <w:t>-0.011</w:t>
            </w:r>
          </w:p>
          <w:p w14:paraId="396DE1B0" w14:textId="77777777" w:rsidR="00B5091B" w:rsidRPr="00B5091B" w:rsidRDefault="00B5091B" w:rsidP="00B5091B">
            <w:pPr>
              <w:pStyle w:val="Tabletext"/>
              <w:rPr>
                <w:color w:val="000000" w:themeColor="text1"/>
                <w:szCs w:val="18"/>
              </w:rPr>
            </w:pPr>
            <w:r w:rsidRPr="00B5091B">
              <w:rPr>
                <w:color w:val="000000" w:themeColor="text1"/>
                <w:szCs w:val="18"/>
              </w:rPr>
              <w:t>0.917</w:t>
            </w:r>
          </w:p>
        </w:tc>
        <w:tc>
          <w:tcPr>
            <w:tcW w:w="464" w:type="pct"/>
            <w:noWrap/>
            <w:hideMark/>
          </w:tcPr>
          <w:p w14:paraId="4777E8EA" w14:textId="77777777" w:rsidR="00B5091B" w:rsidRPr="00B5091B" w:rsidRDefault="00B5091B" w:rsidP="00B5091B">
            <w:pPr>
              <w:pStyle w:val="Tabletext"/>
              <w:rPr>
                <w:color w:val="000000" w:themeColor="text1"/>
                <w:szCs w:val="18"/>
              </w:rPr>
            </w:pPr>
            <w:r w:rsidRPr="00B5091B">
              <w:rPr>
                <w:color w:val="000000" w:themeColor="text1"/>
                <w:szCs w:val="18"/>
              </w:rPr>
              <w:t>-0.038</w:t>
            </w:r>
          </w:p>
          <w:p w14:paraId="5E2F39E3" w14:textId="77777777" w:rsidR="00B5091B" w:rsidRPr="00B5091B" w:rsidRDefault="00B5091B" w:rsidP="00B5091B">
            <w:pPr>
              <w:pStyle w:val="Tabletext"/>
              <w:rPr>
                <w:color w:val="000000" w:themeColor="text1"/>
                <w:szCs w:val="18"/>
              </w:rPr>
            </w:pPr>
            <w:r w:rsidRPr="00B5091B">
              <w:rPr>
                <w:color w:val="000000" w:themeColor="text1"/>
                <w:szCs w:val="18"/>
              </w:rPr>
              <w:t>0.720</w:t>
            </w:r>
          </w:p>
        </w:tc>
        <w:tc>
          <w:tcPr>
            <w:tcW w:w="461" w:type="pct"/>
            <w:noWrap/>
            <w:hideMark/>
          </w:tcPr>
          <w:p w14:paraId="54CCB459" w14:textId="77777777" w:rsidR="00B5091B" w:rsidRPr="00B5091B" w:rsidRDefault="00B5091B" w:rsidP="00B5091B">
            <w:pPr>
              <w:pStyle w:val="Tabletext"/>
              <w:rPr>
                <w:color w:val="000000" w:themeColor="text1"/>
                <w:szCs w:val="18"/>
              </w:rPr>
            </w:pPr>
            <w:r w:rsidRPr="00B5091B">
              <w:rPr>
                <w:color w:val="000000" w:themeColor="text1"/>
                <w:szCs w:val="18"/>
              </w:rPr>
              <w:t>-0.053</w:t>
            </w:r>
          </w:p>
          <w:p w14:paraId="4C2F8FFA" w14:textId="77777777" w:rsidR="00B5091B" w:rsidRPr="00B5091B" w:rsidRDefault="00B5091B" w:rsidP="00B5091B">
            <w:pPr>
              <w:pStyle w:val="Tabletext"/>
              <w:rPr>
                <w:color w:val="000000" w:themeColor="text1"/>
                <w:szCs w:val="18"/>
              </w:rPr>
            </w:pPr>
            <w:r w:rsidRPr="00B5091B">
              <w:rPr>
                <w:color w:val="000000" w:themeColor="text1"/>
                <w:szCs w:val="18"/>
              </w:rPr>
              <w:t>0.615</w:t>
            </w:r>
          </w:p>
        </w:tc>
        <w:tc>
          <w:tcPr>
            <w:tcW w:w="461" w:type="pct"/>
            <w:noWrap/>
            <w:hideMark/>
          </w:tcPr>
          <w:p w14:paraId="57B334E6" w14:textId="77777777" w:rsidR="00B5091B" w:rsidRPr="00B5091B" w:rsidRDefault="00B5091B" w:rsidP="00B5091B">
            <w:pPr>
              <w:pStyle w:val="Tabletext"/>
              <w:rPr>
                <w:color w:val="000000" w:themeColor="text1"/>
                <w:szCs w:val="18"/>
              </w:rPr>
            </w:pPr>
            <w:r w:rsidRPr="00B5091B">
              <w:rPr>
                <w:color w:val="000000" w:themeColor="text1"/>
                <w:szCs w:val="18"/>
              </w:rPr>
              <w:t>0.111</w:t>
            </w:r>
          </w:p>
          <w:p w14:paraId="1101358C" w14:textId="77777777" w:rsidR="00B5091B" w:rsidRPr="00B5091B" w:rsidRDefault="00B5091B" w:rsidP="00B5091B">
            <w:pPr>
              <w:pStyle w:val="Tabletext"/>
              <w:rPr>
                <w:color w:val="000000" w:themeColor="text1"/>
                <w:szCs w:val="18"/>
              </w:rPr>
            </w:pPr>
            <w:r w:rsidRPr="00B5091B">
              <w:rPr>
                <w:color w:val="000000" w:themeColor="text1"/>
                <w:szCs w:val="18"/>
              </w:rPr>
              <w:t>0.294</w:t>
            </w:r>
          </w:p>
        </w:tc>
        <w:tc>
          <w:tcPr>
            <w:tcW w:w="461" w:type="pct"/>
            <w:noWrap/>
            <w:hideMark/>
          </w:tcPr>
          <w:p w14:paraId="766FF51A" w14:textId="77777777" w:rsidR="00B5091B" w:rsidRPr="00B5091B" w:rsidRDefault="00B5091B" w:rsidP="00B5091B">
            <w:pPr>
              <w:pStyle w:val="Tabletext"/>
              <w:rPr>
                <w:color w:val="000000" w:themeColor="text1"/>
                <w:szCs w:val="18"/>
              </w:rPr>
            </w:pPr>
            <w:r w:rsidRPr="00B5091B">
              <w:rPr>
                <w:color w:val="000000" w:themeColor="text1"/>
                <w:szCs w:val="18"/>
              </w:rPr>
              <w:t>-0.051</w:t>
            </w:r>
          </w:p>
          <w:p w14:paraId="401ADDF5" w14:textId="77777777" w:rsidR="00B5091B" w:rsidRPr="00B5091B" w:rsidRDefault="00B5091B" w:rsidP="00B5091B">
            <w:pPr>
              <w:pStyle w:val="Tabletext"/>
              <w:rPr>
                <w:color w:val="000000" w:themeColor="text1"/>
                <w:szCs w:val="18"/>
              </w:rPr>
            </w:pPr>
            <w:r w:rsidRPr="00B5091B">
              <w:rPr>
                <w:color w:val="000000" w:themeColor="text1"/>
                <w:szCs w:val="18"/>
              </w:rPr>
              <w:t>0.627</w:t>
            </w:r>
          </w:p>
        </w:tc>
        <w:tc>
          <w:tcPr>
            <w:tcW w:w="461" w:type="pct"/>
            <w:noWrap/>
            <w:hideMark/>
          </w:tcPr>
          <w:p w14:paraId="61C1CF0D" w14:textId="77777777" w:rsidR="00B5091B" w:rsidRPr="00C95F3B" w:rsidRDefault="00B5091B" w:rsidP="00B5091B">
            <w:pPr>
              <w:pStyle w:val="Tabletext"/>
              <w:rPr>
                <w:b/>
                <w:color w:val="000000" w:themeColor="text1"/>
                <w:szCs w:val="18"/>
              </w:rPr>
            </w:pPr>
            <w:r w:rsidRPr="00C95F3B">
              <w:rPr>
                <w:b/>
                <w:color w:val="000000" w:themeColor="text1"/>
                <w:szCs w:val="18"/>
              </w:rPr>
              <w:t>-0.265</w:t>
            </w:r>
          </w:p>
          <w:p w14:paraId="633117C3" w14:textId="77777777" w:rsidR="00B5091B" w:rsidRPr="00C95F3B" w:rsidRDefault="00B5091B" w:rsidP="00B5091B">
            <w:pPr>
              <w:pStyle w:val="Tabletext"/>
              <w:rPr>
                <w:b/>
                <w:color w:val="000000" w:themeColor="text1"/>
                <w:szCs w:val="18"/>
              </w:rPr>
            </w:pPr>
            <w:r w:rsidRPr="00C95F3B">
              <w:rPr>
                <w:b/>
                <w:color w:val="000000" w:themeColor="text1"/>
                <w:szCs w:val="18"/>
              </w:rPr>
              <w:t>0.013</w:t>
            </w:r>
          </w:p>
        </w:tc>
        <w:tc>
          <w:tcPr>
            <w:tcW w:w="461" w:type="pct"/>
            <w:noWrap/>
            <w:hideMark/>
          </w:tcPr>
          <w:p w14:paraId="6D697F36" w14:textId="77777777" w:rsidR="00B5091B" w:rsidRPr="00B5091B" w:rsidRDefault="00B5091B" w:rsidP="00B5091B">
            <w:pPr>
              <w:pStyle w:val="Tabletext"/>
              <w:rPr>
                <w:color w:val="000000" w:themeColor="text1"/>
                <w:szCs w:val="18"/>
              </w:rPr>
            </w:pPr>
            <w:r w:rsidRPr="00B5091B">
              <w:rPr>
                <w:color w:val="000000" w:themeColor="text1"/>
                <w:szCs w:val="18"/>
              </w:rPr>
              <w:t>-0.205</w:t>
            </w:r>
          </w:p>
          <w:p w14:paraId="03421FA0" w14:textId="77777777" w:rsidR="00B5091B" w:rsidRPr="00B5091B" w:rsidRDefault="00B5091B" w:rsidP="00B5091B">
            <w:pPr>
              <w:pStyle w:val="Tabletext"/>
              <w:rPr>
                <w:color w:val="000000" w:themeColor="text1"/>
                <w:szCs w:val="18"/>
              </w:rPr>
            </w:pPr>
            <w:r w:rsidRPr="00B5091B">
              <w:rPr>
                <w:color w:val="000000" w:themeColor="text1"/>
                <w:szCs w:val="18"/>
              </w:rPr>
              <w:t>0.056</w:t>
            </w:r>
          </w:p>
        </w:tc>
        <w:tc>
          <w:tcPr>
            <w:tcW w:w="461" w:type="pct"/>
            <w:noWrap/>
            <w:hideMark/>
          </w:tcPr>
          <w:p w14:paraId="1AC3EAE9" w14:textId="77777777" w:rsidR="00B5091B" w:rsidRPr="00B5091B" w:rsidRDefault="00B5091B" w:rsidP="00B5091B">
            <w:pPr>
              <w:pStyle w:val="Tabletext"/>
              <w:rPr>
                <w:color w:val="000000" w:themeColor="text1"/>
                <w:szCs w:val="18"/>
              </w:rPr>
            </w:pPr>
            <w:r w:rsidRPr="00B5091B">
              <w:rPr>
                <w:color w:val="000000" w:themeColor="text1"/>
                <w:szCs w:val="18"/>
              </w:rPr>
              <w:t>-0.056</w:t>
            </w:r>
          </w:p>
          <w:p w14:paraId="69179F72" w14:textId="77777777" w:rsidR="00B5091B" w:rsidRPr="00B5091B" w:rsidRDefault="00B5091B" w:rsidP="00B5091B">
            <w:pPr>
              <w:pStyle w:val="Tabletext"/>
              <w:rPr>
                <w:color w:val="000000" w:themeColor="text1"/>
                <w:szCs w:val="18"/>
              </w:rPr>
            </w:pPr>
            <w:r w:rsidRPr="00B5091B">
              <w:rPr>
                <w:color w:val="000000" w:themeColor="text1"/>
                <w:szCs w:val="18"/>
              </w:rPr>
              <w:t>0.606</w:t>
            </w:r>
          </w:p>
        </w:tc>
        <w:tc>
          <w:tcPr>
            <w:tcW w:w="461" w:type="pct"/>
            <w:noWrap/>
            <w:hideMark/>
          </w:tcPr>
          <w:p w14:paraId="4A4CCF1A" w14:textId="77777777" w:rsidR="00B5091B" w:rsidRPr="00B5091B" w:rsidRDefault="00B5091B" w:rsidP="00B5091B">
            <w:pPr>
              <w:pStyle w:val="Tabletext"/>
              <w:rPr>
                <w:color w:val="000000" w:themeColor="text1"/>
                <w:szCs w:val="18"/>
              </w:rPr>
            </w:pPr>
            <w:r w:rsidRPr="00B5091B">
              <w:rPr>
                <w:color w:val="000000" w:themeColor="text1"/>
                <w:szCs w:val="18"/>
              </w:rPr>
              <w:t>0.129</w:t>
            </w:r>
          </w:p>
          <w:p w14:paraId="7FB1E77E" w14:textId="77777777" w:rsidR="00B5091B" w:rsidRPr="00B5091B" w:rsidRDefault="00B5091B" w:rsidP="00B5091B">
            <w:pPr>
              <w:pStyle w:val="Tabletext"/>
              <w:rPr>
                <w:color w:val="000000" w:themeColor="text1"/>
                <w:szCs w:val="18"/>
              </w:rPr>
            </w:pPr>
            <w:r w:rsidRPr="00B5091B">
              <w:rPr>
                <w:color w:val="000000" w:themeColor="text1"/>
                <w:szCs w:val="18"/>
              </w:rPr>
              <w:t>0.232</w:t>
            </w:r>
          </w:p>
        </w:tc>
      </w:tr>
      <w:tr w:rsidR="00B5091B" w:rsidRPr="00B5091B" w14:paraId="68641ABC" w14:textId="77777777" w:rsidTr="00B5091B">
        <w:trPr>
          <w:trHeight w:val="20"/>
        </w:trPr>
        <w:tc>
          <w:tcPr>
            <w:tcW w:w="847" w:type="pct"/>
            <w:hideMark/>
          </w:tcPr>
          <w:p w14:paraId="1A74FFCF" w14:textId="77777777" w:rsidR="00B5091B" w:rsidRDefault="00B5091B" w:rsidP="00B5091B">
            <w:pPr>
              <w:pStyle w:val="Tabletext"/>
              <w:rPr>
                <w:b/>
                <w:color w:val="000000" w:themeColor="text1"/>
                <w:szCs w:val="18"/>
              </w:rPr>
            </w:pPr>
            <w:r w:rsidRPr="00B5091B">
              <w:rPr>
                <w:b/>
                <w:color w:val="000000" w:themeColor="text1"/>
                <w:szCs w:val="18"/>
              </w:rPr>
              <w:t>Tadpoles</w:t>
            </w:r>
          </w:p>
          <w:p w14:paraId="22471D16" w14:textId="77777777" w:rsidR="00C95F3B" w:rsidRPr="00B5091B" w:rsidRDefault="00C95F3B" w:rsidP="00B5091B">
            <w:pPr>
              <w:pStyle w:val="Tabletext"/>
              <w:rPr>
                <w:b/>
                <w:color w:val="000000" w:themeColor="text1"/>
                <w:szCs w:val="18"/>
              </w:rPr>
            </w:pPr>
          </w:p>
        </w:tc>
        <w:tc>
          <w:tcPr>
            <w:tcW w:w="462" w:type="pct"/>
            <w:noWrap/>
          </w:tcPr>
          <w:p w14:paraId="1D33A192" w14:textId="77777777" w:rsidR="00B5091B" w:rsidRPr="00B5091B" w:rsidRDefault="00B5091B" w:rsidP="00B5091B">
            <w:pPr>
              <w:pStyle w:val="Tabletext"/>
              <w:rPr>
                <w:b/>
                <w:color w:val="000000" w:themeColor="text1"/>
                <w:szCs w:val="18"/>
              </w:rPr>
            </w:pPr>
          </w:p>
        </w:tc>
        <w:tc>
          <w:tcPr>
            <w:tcW w:w="464" w:type="pct"/>
            <w:noWrap/>
          </w:tcPr>
          <w:p w14:paraId="60CA29F1" w14:textId="77777777" w:rsidR="00B5091B" w:rsidRPr="00B5091B" w:rsidRDefault="00B5091B" w:rsidP="00B5091B">
            <w:pPr>
              <w:pStyle w:val="Tabletext"/>
              <w:rPr>
                <w:b/>
                <w:color w:val="000000" w:themeColor="text1"/>
                <w:szCs w:val="18"/>
              </w:rPr>
            </w:pPr>
          </w:p>
        </w:tc>
        <w:tc>
          <w:tcPr>
            <w:tcW w:w="461" w:type="pct"/>
            <w:noWrap/>
          </w:tcPr>
          <w:p w14:paraId="46B7DC77" w14:textId="77777777" w:rsidR="00B5091B" w:rsidRPr="00B5091B" w:rsidRDefault="00B5091B" w:rsidP="00B5091B">
            <w:pPr>
              <w:pStyle w:val="Tabletext"/>
              <w:rPr>
                <w:b/>
                <w:color w:val="000000" w:themeColor="text1"/>
                <w:szCs w:val="18"/>
              </w:rPr>
            </w:pPr>
          </w:p>
        </w:tc>
        <w:tc>
          <w:tcPr>
            <w:tcW w:w="461" w:type="pct"/>
            <w:noWrap/>
          </w:tcPr>
          <w:p w14:paraId="169199E0" w14:textId="77777777" w:rsidR="00B5091B" w:rsidRPr="00B5091B" w:rsidRDefault="00B5091B" w:rsidP="00B5091B">
            <w:pPr>
              <w:pStyle w:val="Tabletext"/>
              <w:rPr>
                <w:b/>
                <w:color w:val="000000" w:themeColor="text1"/>
                <w:szCs w:val="18"/>
              </w:rPr>
            </w:pPr>
          </w:p>
        </w:tc>
        <w:tc>
          <w:tcPr>
            <w:tcW w:w="461" w:type="pct"/>
            <w:noWrap/>
          </w:tcPr>
          <w:p w14:paraId="6AC8D547" w14:textId="77777777" w:rsidR="00B5091B" w:rsidRPr="00B5091B" w:rsidRDefault="00B5091B" w:rsidP="00B5091B">
            <w:pPr>
              <w:pStyle w:val="Tabletext"/>
              <w:rPr>
                <w:b/>
                <w:color w:val="000000" w:themeColor="text1"/>
                <w:szCs w:val="18"/>
              </w:rPr>
            </w:pPr>
          </w:p>
        </w:tc>
        <w:tc>
          <w:tcPr>
            <w:tcW w:w="461" w:type="pct"/>
            <w:noWrap/>
          </w:tcPr>
          <w:p w14:paraId="35AAF9C2" w14:textId="77777777" w:rsidR="00B5091B" w:rsidRPr="00B5091B" w:rsidRDefault="00B5091B" w:rsidP="00B5091B">
            <w:pPr>
              <w:pStyle w:val="Tabletext"/>
              <w:rPr>
                <w:b/>
                <w:color w:val="000000" w:themeColor="text1"/>
                <w:szCs w:val="18"/>
              </w:rPr>
            </w:pPr>
          </w:p>
        </w:tc>
        <w:tc>
          <w:tcPr>
            <w:tcW w:w="461" w:type="pct"/>
            <w:noWrap/>
          </w:tcPr>
          <w:p w14:paraId="7B3C4FC7" w14:textId="77777777" w:rsidR="00B5091B" w:rsidRPr="00B5091B" w:rsidRDefault="00B5091B" w:rsidP="00B5091B">
            <w:pPr>
              <w:pStyle w:val="Tabletext"/>
              <w:rPr>
                <w:b/>
                <w:color w:val="000000" w:themeColor="text1"/>
                <w:szCs w:val="18"/>
              </w:rPr>
            </w:pPr>
          </w:p>
        </w:tc>
        <w:tc>
          <w:tcPr>
            <w:tcW w:w="461" w:type="pct"/>
            <w:noWrap/>
          </w:tcPr>
          <w:p w14:paraId="53CD905C" w14:textId="77777777" w:rsidR="00B5091B" w:rsidRPr="00B5091B" w:rsidRDefault="00B5091B" w:rsidP="00B5091B">
            <w:pPr>
              <w:pStyle w:val="Tabletext"/>
              <w:rPr>
                <w:b/>
                <w:color w:val="000000" w:themeColor="text1"/>
                <w:szCs w:val="18"/>
              </w:rPr>
            </w:pPr>
          </w:p>
        </w:tc>
        <w:tc>
          <w:tcPr>
            <w:tcW w:w="461" w:type="pct"/>
            <w:noWrap/>
          </w:tcPr>
          <w:p w14:paraId="1027F80F" w14:textId="77777777" w:rsidR="00B5091B" w:rsidRPr="00B5091B" w:rsidRDefault="00B5091B" w:rsidP="00B5091B">
            <w:pPr>
              <w:pStyle w:val="Tabletext"/>
              <w:rPr>
                <w:b/>
                <w:color w:val="000000" w:themeColor="text1"/>
                <w:szCs w:val="18"/>
              </w:rPr>
            </w:pPr>
          </w:p>
        </w:tc>
      </w:tr>
      <w:tr w:rsidR="00B5091B" w:rsidRPr="00B5091B" w14:paraId="79020203" w14:textId="77777777" w:rsidTr="00B5091B">
        <w:trPr>
          <w:trHeight w:val="20"/>
        </w:trPr>
        <w:tc>
          <w:tcPr>
            <w:tcW w:w="847" w:type="pct"/>
            <w:hideMark/>
          </w:tcPr>
          <w:p w14:paraId="63627C7B" w14:textId="77777777" w:rsidR="00B5091B" w:rsidRPr="00B5091B" w:rsidRDefault="00B5091B" w:rsidP="00B5091B">
            <w:pPr>
              <w:pStyle w:val="Tabletext"/>
              <w:rPr>
                <w:color w:val="000000" w:themeColor="text1"/>
                <w:szCs w:val="18"/>
              </w:rPr>
            </w:pPr>
            <w:r w:rsidRPr="00B5091B">
              <w:rPr>
                <w:color w:val="000000" w:themeColor="text1"/>
                <w:szCs w:val="18"/>
              </w:rPr>
              <w:t>plains froglet</w:t>
            </w:r>
          </w:p>
          <w:p w14:paraId="544E60E3" w14:textId="77777777" w:rsidR="00B5091B" w:rsidRPr="00B5091B" w:rsidRDefault="00B5091B" w:rsidP="00B5091B">
            <w:pPr>
              <w:pStyle w:val="Tabletext"/>
              <w:rPr>
                <w:color w:val="000000" w:themeColor="text1"/>
                <w:szCs w:val="18"/>
              </w:rPr>
            </w:pPr>
            <w:r w:rsidRPr="00B5091B">
              <w:rPr>
                <w:color w:val="000000" w:themeColor="text1"/>
                <w:szCs w:val="18"/>
              </w:rPr>
              <w:t> </w:t>
            </w:r>
          </w:p>
        </w:tc>
        <w:tc>
          <w:tcPr>
            <w:tcW w:w="462" w:type="pct"/>
            <w:noWrap/>
            <w:hideMark/>
          </w:tcPr>
          <w:p w14:paraId="5DE7B503" w14:textId="77777777" w:rsidR="00B5091B" w:rsidRPr="00C95F3B" w:rsidRDefault="00B5091B" w:rsidP="00B5091B">
            <w:pPr>
              <w:pStyle w:val="Tabletext"/>
              <w:rPr>
                <w:b/>
                <w:color w:val="000000" w:themeColor="text1"/>
                <w:szCs w:val="18"/>
              </w:rPr>
            </w:pPr>
            <w:r w:rsidRPr="00C95F3B">
              <w:rPr>
                <w:b/>
                <w:color w:val="000000" w:themeColor="text1"/>
                <w:szCs w:val="18"/>
              </w:rPr>
              <w:t>-0.218</w:t>
            </w:r>
          </w:p>
          <w:p w14:paraId="1D18180C" w14:textId="77777777" w:rsidR="00B5091B" w:rsidRPr="00C95F3B" w:rsidRDefault="00B5091B" w:rsidP="00B5091B">
            <w:pPr>
              <w:pStyle w:val="Tabletext"/>
              <w:rPr>
                <w:b/>
                <w:color w:val="000000" w:themeColor="text1"/>
                <w:szCs w:val="18"/>
              </w:rPr>
            </w:pPr>
            <w:r w:rsidRPr="00C95F3B">
              <w:rPr>
                <w:b/>
                <w:color w:val="000000" w:themeColor="text1"/>
                <w:szCs w:val="18"/>
              </w:rPr>
              <w:t>0.035</w:t>
            </w:r>
          </w:p>
        </w:tc>
        <w:tc>
          <w:tcPr>
            <w:tcW w:w="464" w:type="pct"/>
            <w:noWrap/>
            <w:hideMark/>
          </w:tcPr>
          <w:p w14:paraId="405F43AD" w14:textId="77777777" w:rsidR="00B5091B" w:rsidRPr="00B5091B" w:rsidRDefault="00B5091B" w:rsidP="00B5091B">
            <w:pPr>
              <w:pStyle w:val="Tabletext"/>
              <w:rPr>
                <w:color w:val="000000" w:themeColor="text1"/>
                <w:szCs w:val="18"/>
              </w:rPr>
            </w:pPr>
            <w:r w:rsidRPr="00B5091B">
              <w:rPr>
                <w:color w:val="000000" w:themeColor="text1"/>
                <w:szCs w:val="18"/>
              </w:rPr>
              <w:t>-0.109</w:t>
            </w:r>
          </w:p>
          <w:p w14:paraId="21B409FC" w14:textId="77777777" w:rsidR="00B5091B" w:rsidRPr="00B5091B" w:rsidRDefault="00B5091B" w:rsidP="00B5091B">
            <w:pPr>
              <w:pStyle w:val="Tabletext"/>
              <w:rPr>
                <w:color w:val="000000" w:themeColor="text1"/>
                <w:szCs w:val="18"/>
              </w:rPr>
            </w:pPr>
            <w:r w:rsidRPr="00B5091B">
              <w:rPr>
                <w:color w:val="000000" w:themeColor="text1"/>
                <w:szCs w:val="18"/>
              </w:rPr>
              <w:t>0.299</w:t>
            </w:r>
          </w:p>
        </w:tc>
        <w:tc>
          <w:tcPr>
            <w:tcW w:w="461" w:type="pct"/>
            <w:noWrap/>
            <w:hideMark/>
          </w:tcPr>
          <w:p w14:paraId="12EFBCA0" w14:textId="77777777" w:rsidR="00B5091B" w:rsidRPr="00B5091B" w:rsidRDefault="00B5091B" w:rsidP="00B5091B">
            <w:pPr>
              <w:pStyle w:val="Tabletext"/>
              <w:rPr>
                <w:color w:val="000000" w:themeColor="text1"/>
                <w:szCs w:val="18"/>
              </w:rPr>
            </w:pPr>
            <w:r w:rsidRPr="00B5091B">
              <w:rPr>
                <w:color w:val="000000" w:themeColor="text1"/>
                <w:szCs w:val="18"/>
              </w:rPr>
              <w:t>-0.081</w:t>
            </w:r>
          </w:p>
          <w:p w14:paraId="122402D2" w14:textId="77777777" w:rsidR="00B5091B" w:rsidRPr="00B5091B" w:rsidRDefault="00B5091B" w:rsidP="00B5091B">
            <w:pPr>
              <w:pStyle w:val="Tabletext"/>
              <w:rPr>
                <w:color w:val="000000" w:themeColor="text1"/>
                <w:szCs w:val="18"/>
              </w:rPr>
            </w:pPr>
            <w:r w:rsidRPr="00B5091B">
              <w:rPr>
                <w:color w:val="000000" w:themeColor="text1"/>
                <w:szCs w:val="18"/>
              </w:rPr>
              <w:t>0.438</w:t>
            </w:r>
          </w:p>
        </w:tc>
        <w:tc>
          <w:tcPr>
            <w:tcW w:w="461" w:type="pct"/>
            <w:noWrap/>
            <w:hideMark/>
          </w:tcPr>
          <w:p w14:paraId="0A8CEAB7" w14:textId="77777777" w:rsidR="00B5091B" w:rsidRPr="00B5091B" w:rsidRDefault="00B5091B" w:rsidP="00B5091B">
            <w:pPr>
              <w:pStyle w:val="Tabletext"/>
              <w:rPr>
                <w:color w:val="000000" w:themeColor="text1"/>
                <w:szCs w:val="18"/>
              </w:rPr>
            </w:pPr>
            <w:r w:rsidRPr="00B5091B">
              <w:rPr>
                <w:color w:val="000000" w:themeColor="text1"/>
                <w:szCs w:val="18"/>
              </w:rPr>
              <w:t>-0.116</w:t>
            </w:r>
          </w:p>
          <w:p w14:paraId="5B151957" w14:textId="77777777" w:rsidR="00B5091B" w:rsidRPr="00B5091B" w:rsidRDefault="00B5091B" w:rsidP="00B5091B">
            <w:pPr>
              <w:pStyle w:val="Tabletext"/>
              <w:rPr>
                <w:color w:val="000000" w:themeColor="text1"/>
                <w:szCs w:val="18"/>
              </w:rPr>
            </w:pPr>
            <w:r w:rsidRPr="00B5091B">
              <w:rPr>
                <w:color w:val="000000" w:themeColor="text1"/>
                <w:szCs w:val="18"/>
              </w:rPr>
              <w:t>0.264</w:t>
            </w:r>
          </w:p>
        </w:tc>
        <w:tc>
          <w:tcPr>
            <w:tcW w:w="461" w:type="pct"/>
            <w:noWrap/>
            <w:hideMark/>
          </w:tcPr>
          <w:p w14:paraId="5379F48C" w14:textId="77777777" w:rsidR="00B5091B" w:rsidRPr="00C95F3B" w:rsidRDefault="00B5091B" w:rsidP="00B5091B">
            <w:pPr>
              <w:pStyle w:val="Tabletext"/>
              <w:rPr>
                <w:b/>
                <w:color w:val="000000" w:themeColor="text1"/>
                <w:szCs w:val="18"/>
              </w:rPr>
            </w:pPr>
            <w:r w:rsidRPr="00C95F3B">
              <w:rPr>
                <w:b/>
                <w:color w:val="000000" w:themeColor="text1"/>
                <w:szCs w:val="18"/>
              </w:rPr>
              <w:t>-0.236</w:t>
            </w:r>
          </w:p>
          <w:p w14:paraId="08A785D1" w14:textId="77777777" w:rsidR="00B5091B" w:rsidRPr="00C95F3B" w:rsidRDefault="00B5091B" w:rsidP="00B5091B">
            <w:pPr>
              <w:pStyle w:val="Tabletext"/>
              <w:rPr>
                <w:b/>
                <w:color w:val="000000" w:themeColor="text1"/>
                <w:szCs w:val="18"/>
              </w:rPr>
            </w:pPr>
            <w:r w:rsidRPr="00C95F3B">
              <w:rPr>
                <w:b/>
                <w:color w:val="000000" w:themeColor="text1"/>
                <w:szCs w:val="18"/>
              </w:rPr>
              <w:t>0.022</w:t>
            </w:r>
          </w:p>
        </w:tc>
        <w:tc>
          <w:tcPr>
            <w:tcW w:w="461" w:type="pct"/>
            <w:noWrap/>
            <w:hideMark/>
          </w:tcPr>
          <w:p w14:paraId="1DC54612" w14:textId="77777777" w:rsidR="00B5091B" w:rsidRPr="00B5091B" w:rsidRDefault="00B5091B" w:rsidP="00B5091B">
            <w:pPr>
              <w:pStyle w:val="Tabletext"/>
              <w:rPr>
                <w:color w:val="000000" w:themeColor="text1"/>
                <w:szCs w:val="18"/>
              </w:rPr>
            </w:pPr>
            <w:r w:rsidRPr="00B5091B">
              <w:rPr>
                <w:color w:val="000000" w:themeColor="text1"/>
                <w:szCs w:val="18"/>
              </w:rPr>
              <w:t>0.030</w:t>
            </w:r>
          </w:p>
          <w:p w14:paraId="341DDB49" w14:textId="77777777" w:rsidR="00B5091B" w:rsidRPr="00B5091B" w:rsidRDefault="00B5091B" w:rsidP="00B5091B">
            <w:pPr>
              <w:pStyle w:val="Tabletext"/>
              <w:rPr>
                <w:color w:val="000000" w:themeColor="text1"/>
                <w:szCs w:val="18"/>
              </w:rPr>
            </w:pPr>
            <w:r w:rsidRPr="00B5091B">
              <w:rPr>
                <w:color w:val="000000" w:themeColor="text1"/>
                <w:szCs w:val="18"/>
              </w:rPr>
              <w:t>0.780</w:t>
            </w:r>
          </w:p>
        </w:tc>
        <w:tc>
          <w:tcPr>
            <w:tcW w:w="461" w:type="pct"/>
            <w:noWrap/>
            <w:hideMark/>
          </w:tcPr>
          <w:p w14:paraId="78724294" w14:textId="77777777" w:rsidR="00B5091B" w:rsidRPr="00C95F3B" w:rsidRDefault="00B5091B" w:rsidP="00B5091B">
            <w:pPr>
              <w:pStyle w:val="Tabletext"/>
              <w:rPr>
                <w:b/>
                <w:color w:val="000000" w:themeColor="text1"/>
                <w:szCs w:val="18"/>
              </w:rPr>
            </w:pPr>
            <w:r w:rsidRPr="00C95F3B">
              <w:rPr>
                <w:b/>
                <w:color w:val="000000" w:themeColor="text1"/>
                <w:szCs w:val="18"/>
              </w:rPr>
              <w:t>-0.231</w:t>
            </w:r>
          </w:p>
          <w:p w14:paraId="52711768" w14:textId="77777777" w:rsidR="00B5091B" w:rsidRPr="00C95F3B" w:rsidRDefault="00B5091B" w:rsidP="00B5091B">
            <w:pPr>
              <w:pStyle w:val="Tabletext"/>
              <w:rPr>
                <w:b/>
                <w:color w:val="000000" w:themeColor="text1"/>
                <w:szCs w:val="18"/>
              </w:rPr>
            </w:pPr>
            <w:r w:rsidRPr="00C95F3B">
              <w:rPr>
                <w:b/>
                <w:color w:val="000000" w:themeColor="text1"/>
                <w:szCs w:val="18"/>
              </w:rPr>
              <w:t>0.029</w:t>
            </w:r>
          </w:p>
        </w:tc>
        <w:tc>
          <w:tcPr>
            <w:tcW w:w="461" w:type="pct"/>
            <w:noWrap/>
            <w:hideMark/>
          </w:tcPr>
          <w:p w14:paraId="579BE37F" w14:textId="77777777" w:rsidR="00B5091B" w:rsidRPr="00C95F3B" w:rsidRDefault="00B5091B" w:rsidP="00B5091B">
            <w:pPr>
              <w:pStyle w:val="Tabletext"/>
              <w:rPr>
                <w:b/>
                <w:color w:val="000000" w:themeColor="text1"/>
                <w:szCs w:val="18"/>
              </w:rPr>
            </w:pPr>
            <w:r w:rsidRPr="00C95F3B">
              <w:rPr>
                <w:b/>
                <w:color w:val="000000" w:themeColor="text1"/>
                <w:szCs w:val="18"/>
              </w:rPr>
              <w:t>-0.341</w:t>
            </w:r>
          </w:p>
          <w:p w14:paraId="12735C80" w14:textId="77777777" w:rsidR="00B5091B" w:rsidRPr="00C95F3B" w:rsidRDefault="00B5091B" w:rsidP="00B5091B">
            <w:pPr>
              <w:pStyle w:val="Tabletext"/>
              <w:rPr>
                <w:b/>
                <w:color w:val="000000" w:themeColor="text1"/>
                <w:szCs w:val="18"/>
              </w:rPr>
            </w:pPr>
            <w:r w:rsidRPr="00C95F3B">
              <w:rPr>
                <w:b/>
                <w:color w:val="000000" w:themeColor="text1"/>
                <w:szCs w:val="18"/>
              </w:rPr>
              <w:t>0.001</w:t>
            </w:r>
          </w:p>
        </w:tc>
        <w:tc>
          <w:tcPr>
            <w:tcW w:w="461" w:type="pct"/>
            <w:noWrap/>
            <w:hideMark/>
          </w:tcPr>
          <w:p w14:paraId="6EB05A69" w14:textId="77777777" w:rsidR="00B5091B" w:rsidRPr="00B5091B" w:rsidRDefault="00B5091B" w:rsidP="00B5091B">
            <w:pPr>
              <w:pStyle w:val="Tabletext"/>
              <w:rPr>
                <w:color w:val="000000" w:themeColor="text1"/>
                <w:szCs w:val="18"/>
              </w:rPr>
            </w:pPr>
            <w:r w:rsidRPr="00B5091B">
              <w:rPr>
                <w:color w:val="000000" w:themeColor="text1"/>
                <w:szCs w:val="18"/>
              </w:rPr>
              <w:t>0.001</w:t>
            </w:r>
          </w:p>
          <w:p w14:paraId="7E896C05" w14:textId="77777777" w:rsidR="00B5091B" w:rsidRPr="00B5091B" w:rsidRDefault="00B5091B" w:rsidP="00B5091B">
            <w:pPr>
              <w:pStyle w:val="Tabletext"/>
              <w:rPr>
                <w:color w:val="000000" w:themeColor="text1"/>
                <w:szCs w:val="18"/>
              </w:rPr>
            </w:pPr>
            <w:r w:rsidRPr="00B5091B">
              <w:rPr>
                <w:color w:val="000000" w:themeColor="text1"/>
                <w:szCs w:val="18"/>
              </w:rPr>
              <w:t>0.994</w:t>
            </w:r>
          </w:p>
        </w:tc>
      </w:tr>
      <w:tr w:rsidR="00B5091B" w:rsidRPr="00B5091B" w14:paraId="1D99BF36" w14:textId="77777777" w:rsidTr="00B5091B">
        <w:trPr>
          <w:trHeight w:val="20"/>
        </w:trPr>
        <w:tc>
          <w:tcPr>
            <w:tcW w:w="847" w:type="pct"/>
            <w:hideMark/>
          </w:tcPr>
          <w:p w14:paraId="5D141337" w14:textId="77777777" w:rsidR="00B5091B" w:rsidRPr="00B5091B" w:rsidRDefault="00B5091B" w:rsidP="00B5091B">
            <w:pPr>
              <w:pStyle w:val="Tabletext"/>
              <w:rPr>
                <w:color w:val="000000" w:themeColor="text1"/>
                <w:szCs w:val="18"/>
              </w:rPr>
            </w:pPr>
            <w:r w:rsidRPr="00B5091B">
              <w:rPr>
                <w:color w:val="000000" w:themeColor="text1"/>
                <w:szCs w:val="18"/>
              </w:rPr>
              <w:t>inland banjo frog</w:t>
            </w:r>
          </w:p>
        </w:tc>
        <w:tc>
          <w:tcPr>
            <w:tcW w:w="462" w:type="pct"/>
            <w:noWrap/>
            <w:hideMark/>
          </w:tcPr>
          <w:p w14:paraId="663214FF" w14:textId="77777777" w:rsidR="00B5091B" w:rsidRPr="00B5091B" w:rsidRDefault="00B5091B" w:rsidP="00B5091B">
            <w:pPr>
              <w:pStyle w:val="Tabletext"/>
              <w:rPr>
                <w:color w:val="000000" w:themeColor="text1"/>
                <w:szCs w:val="18"/>
              </w:rPr>
            </w:pPr>
            <w:r w:rsidRPr="00B5091B">
              <w:rPr>
                <w:color w:val="000000" w:themeColor="text1"/>
                <w:szCs w:val="18"/>
              </w:rPr>
              <w:t>-0.033</w:t>
            </w:r>
          </w:p>
          <w:p w14:paraId="2A5C69AF" w14:textId="77777777" w:rsidR="00B5091B" w:rsidRPr="00B5091B" w:rsidRDefault="00B5091B" w:rsidP="00B5091B">
            <w:pPr>
              <w:pStyle w:val="Tabletext"/>
              <w:rPr>
                <w:color w:val="000000" w:themeColor="text1"/>
                <w:szCs w:val="18"/>
              </w:rPr>
            </w:pPr>
            <w:r w:rsidRPr="00B5091B">
              <w:rPr>
                <w:color w:val="000000" w:themeColor="text1"/>
                <w:szCs w:val="18"/>
              </w:rPr>
              <w:t>0.752</w:t>
            </w:r>
          </w:p>
        </w:tc>
        <w:tc>
          <w:tcPr>
            <w:tcW w:w="464" w:type="pct"/>
            <w:noWrap/>
            <w:hideMark/>
          </w:tcPr>
          <w:p w14:paraId="364F1965" w14:textId="77777777" w:rsidR="00B5091B" w:rsidRPr="00B5091B" w:rsidRDefault="00B5091B" w:rsidP="00B5091B">
            <w:pPr>
              <w:pStyle w:val="Tabletext"/>
              <w:rPr>
                <w:color w:val="000000" w:themeColor="text1"/>
                <w:szCs w:val="18"/>
              </w:rPr>
            </w:pPr>
            <w:r w:rsidRPr="00B5091B">
              <w:rPr>
                <w:color w:val="000000" w:themeColor="text1"/>
                <w:szCs w:val="18"/>
              </w:rPr>
              <w:t>-0.022</w:t>
            </w:r>
          </w:p>
          <w:p w14:paraId="138E01B9" w14:textId="77777777" w:rsidR="00B5091B" w:rsidRPr="00B5091B" w:rsidRDefault="00B5091B" w:rsidP="00B5091B">
            <w:pPr>
              <w:pStyle w:val="Tabletext"/>
              <w:rPr>
                <w:color w:val="000000" w:themeColor="text1"/>
                <w:szCs w:val="18"/>
              </w:rPr>
            </w:pPr>
            <w:r w:rsidRPr="00B5091B">
              <w:rPr>
                <w:color w:val="000000" w:themeColor="text1"/>
                <w:szCs w:val="18"/>
              </w:rPr>
              <w:t>0.832</w:t>
            </w:r>
          </w:p>
        </w:tc>
        <w:tc>
          <w:tcPr>
            <w:tcW w:w="461" w:type="pct"/>
            <w:noWrap/>
            <w:hideMark/>
          </w:tcPr>
          <w:p w14:paraId="49E4DB5E" w14:textId="77777777" w:rsidR="00B5091B" w:rsidRPr="00B5091B" w:rsidRDefault="00B5091B" w:rsidP="00B5091B">
            <w:pPr>
              <w:pStyle w:val="Tabletext"/>
              <w:rPr>
                <w:color w:val="000000" w:themeColor="text1"/>
                <w:szCs w:val="18"/>
              </w:rPr>
            </w:pPr>
            <w:r w:rsidRPr="00B5091B">
              <w:rPr>
                <w:color w:val="000000" w:themeColor="text1"/>
                <w:szCs w:val="18"/>
              </w:rPr>
              <w:t>-0.061</w:t>
            </w:r>
          </w:p>
          <w:p w14:paraId="6BC071B9" w14:textId="77777777" w:rsidR="00B5091B" w:rsidRPr="00B5091B" w:rsidRDefault="00B5091B" w:rsidP="00B5091B">
            <w:pPr>
              <w:pStyle w:val="Tabletext"/>
              <w:rPr>
                <w:color w:val="000000" w:themeColor="text1"/>
                <w:szCs w:val="18"/>
              </w:rPr>
            </w:pPr>
            <w:r w:rsidRPr="00B5091B">
              <w:rPr>
                <w:color w:val="000000" w:themeColor="text1"/>
                <w:szCs w:val="18"/>
              </w:rPr>
              <w:t>0.560</w:t>
            </w:r>
          </w:p>
        </w:tc>
        <w:tc>
          <w:tcPr>
            <w:tcW w:w="461" w:type="pct"/>
            <w:noWrap/>
            <w:hideMark/>
          </w:tcPr>
          <w:p w14:paraId="50D7B879" w14:textId="77777777" w:rsidR="00B5091B" w:rsidRPr="00B5091B" w:rsidRDefault="00B5091B" w:rsidP="00B5091B">
            <w:pPr>
              <w:pStyle w:val="Tabletext"/>
              <w:rPr>
                <w:color w:val="000000" w:themeColor="text1"/>
                <w:szCs w:val="18"/>
              </w:rPr>
            </w:pPr>
            <w:r w:rsidRPr="00B5091B">
              <w:rPr>
                <w:color w:val="000000" w:themeColor="text1"/>
                <w:szCs w:val="18"/>
              </w:rPr>
              <w:t>-0.052</w:t>
            </w:r>
          </w:p>
          <w:p w14:paraId="7ECCD3F1" w14:textId="77777777" w:rsidR="00B5091B" w:rsidRPr="00B5091B" w:rsidRDefault="00B5091B" w:rsidP="00B5091B">
            <w:pPr>
              <w:pStyle w:val="Tabletext"/>
              <w:rPr>
                <w:color w:val="000000" w:themeColor="text1"/>
                <w:szCs w:val="18"/>
              </w:rPr>
            </w:pPr>
            <w:r w:rsidRPr="00B5091B">
              <w:rPr>
                <w:color w:val="000000" w:themeColor="text1"/>
                <w:szCs w:val="18"/>
              </w:rPr>
              <w:t>0.621</w:t>
            </w:r>
          </w:p>
        </w:tc>
        <w:tc>
          <w:tcPr>
            <w:tcW w:w="461" w:type="pct"/>
            <w:noWrap/>
            <w:hideMark/>
          </w:tcPr>
          <w:p w14:paraId="12EBCA87" w14:textId="77777777" w:rsidR="00B5091B" w:rsidRPr="00C95F3B" w:rsidRDefault="00B5091B" w:rsidP="00B5091B">
            <w:pPr>
              <w:pStyle w:val="Tabletext"/>
              <w:rPr>
                <w:b/>
                <w:color w:val="000000" w:themeColor="text1"/>
                <w:szCs w:val="18"/>
              </w:rPr>
            </w:pPr>
            <w:r w:rsidRPr="00C95F3B">
              <w:rPr>
                <w:b/>
                <w:color w:val="000000" w:themeColor="text1"/>
                <w:szCs w:val="18"/>
              </w:rPr>
              <w:t>-0.309</w:t>
            </w:r>
          </w:p>
          <w:p w14:paraId="7AC547D3" w14:textId="77777777" w:rsidR="00B5091B" w:rsidRPr="00C95F3B" w:rsidRDefault="00B5091B" w:rsidP="00B5091B">
            <w:pPr>
              <w:pStyle w:val="Tabletext"/>
              <w:rPr>
                <w:b/>
                <w:color w:val="000000" w:themeColor="text1"/>
                <w:szCs w:val="18"/>
              </w:rPr>
            </w:pPr>
            <w:r w:rsidRPr="00C95F3B">
              <w:rPr>
                <w:b/>
                <w:color w:val="000000" w:themeColor="text1"/>
                <w:szCs w:val="18"/>
              </w:rPr>
              <w:t>0.002</w:t>
            </w:r>
          </w:p>
        </w:tc>
        <w:tc>
          <w:tcPr>
            <w:tcW w:w="461" w:type="pct"/>
            <w:noWrap/>
            <w:hideMark/>
          </w:tcPr>
          <w:p w14:paraId="7D615EFD" w14:textId="77777777" w:rsidR="00B5091B" w:rsidRPr="00B5091B" w:rsidRDefault="00B5091B" w:rsidP="00B5091B">
            <w:pPr>
              <w:pStyle w:val="Tabletext"/>
              <w:rPr>
                <w:color w:val="000000" w:themeColor="text1"/>
                <w:szCs w:val="18"/>
              </w:rPr>
            </w:pPr>
            <w:r w:rsidRPr="00B5091B">
              <w:rPr>
                <w:color w:val="000000" w:themeColor="text1"/>
                <w:szCs w:val="18"/>
              </w:rPr>
              <w:t>-0.056</w:t>
            </w:r>
          </w:p>
          <w:p w14:paraId="1B85FB23" w14:textId="77777777" w:rsidR="00B5091B" w:rsidRPr="00B5091B" w:rsidRDefault="00B5091B" w:rsidP="00B5091B">
            <w:pPr>
              <w:pStyle w:val="Tabletext"/>
              <w:rPr>
                <w:color w:val="000000" w:themeColor="text1"/>
                <w:szCs w:val="18"/>
              </w:rPr>
            </w:pPr>
            <w:r w:rsidRPr="00B5091B">
              <w:rPr>
                <w:color w:val="000000" w:themeColor="text1"/>
                <w:szCs w:val="18"/>
              </w:rPr>
              <w:t>0.599</w:t>
            </w:r>
          </w:p>
        </w:tc>
        <w:tc>
          <w:tcPr>
            <w:tcW w:w="461" w:type="pct"/>
            <w:noWrap/>
            <w:hideMark/>
          </w:tcPr>
          <w:p w14:paraId="7E001E7D" w14:textId="77777777" w:rsidR="00B5091B" w:rsidRPr="00B5091B" w:rsidRDefault="00B5091B" w:rsidP="00B5091B">
            <w:pPr>
              <w:pStyle w:val="Tabletext"/>
              <w:rPr>
                <w:color w:val="000000" w:themeColor="text1"/>
                <w:szCs w:val="18"/>
              </w:rPr>
            </w:pPr>
            <w:r w:rsidRPr="00B5091B">
              <w:rPr>
                <w:color w:val="000000" w:themeColor="text1"/>
                <w:szCs w:val="18"/>
              </w:rPr>
              <w:t>0.049</w:t>
            </w:r>
          </w:p>
          <w:p w14:paraId="659EAB20" w14:textId="77777777" w:rsidR="00B5091B" w:rsidRPr="00B5091B" w:rsidRDefault="00B5091B" w:rsidP="00B5091B">
            <w:pPr>
              <w:pStyle w:val="Tabletext"/>
              <w:rPr>
                <w:color w:val="000000" w:themeColor="text1"/>
                <w:szCs w:val="18"/>
              </w:rPr>
            </w:pPr>
            <w:r w:rsidRPr="00B5091B">
              <w:rPr>
                <w:color w:val="000000" w:themeColor="text1"/>
                <w:szCs w:val="18"/>
              </w:rPr>
              <w:t>0.645</w:t>
            </w:r>
          </w:p>
        </w:tc>
        <w:tc>
          <w:tcPr>
            <w:tcW w:w="461" w:type="pct"/>
            <w:noWrap/>
            <w:hideMark/>
          </w:tcPr>
          <w:p w14:paraId="1317E56F" w14:textId="77777777" w:rsidR="00B5091B" w:rsidRPr="00B5091B" w:rsidRDefault="00B5091B" w:rsidP="00B5091B">
            <w:pPr>
              <w:pStyle w:val="Tabletext"/>
              <w:rPr>
                <w:color w:val="000000" w:themeColor="text1"/>
                <w:szCs w:val="18"/>
              </w:rPr>
            </w:pPr>
            <w:r w:rsidRPr="00B5091B">
              <w:rPr>
                <w:color w:val="000000" w:themeColor="text1"/>
                <w:szCs w:val="18"/>
              </w:rPr>
              <w:t>-0.188</w:t>
            </w:r>
          </w:p>
          <w:p w14:paraId="16C9A200" w14:textId="77777777" w:rsidR="00B5091B" w:rsidRPr="00B5091B" w:rsidRDefault="00B5091B" w:rsidP="00B5091B">
            <w:pPr>
              <w:pStyle w:val="Tabletext"/>
              <w:rPr>
                <w:color w:val="000000" w:themeColor="text1"/>
                <w:szCs w:val="18"/>
              </w:rPr>
            </w:pPr>
            <w:r w:rsidRPr="00B5091B">
              <w:rPr>
                <w:color w:val="000000" w:themeColor="text1"/>
                <w:szCs w:val="18"/>
              </w:rPr>
              <w:t>0.078</w:t>
            </w:r>
          </w:p>
        </w:tc>
        <w:tc>
          <w:tcPr>
            <w:tcW w:w="461" w:type="pct"/>
            <w:noWrap/>
            <w:hideMark/>
          </w:tcPr>
          <w:p w14:paraId="5058A933" w14:textId="77777777" w:rsidR="00B5091B" w:rsidRPr="00B5091B" w:rsidRDefault="00B5091B" w:rsidP="00B5091B">
            <w:pPr>
              <w:pStyle w:val="Tabletext"/>
              <w:rPr>
                <w:color w:val="000000" w:themeColor="text1"/>
                <w:szCs w:val="18"/>
              </w:rPr>
            </w:pPr>
            <w:r w:rsidRPr="00B5091B">
              <w:rPr>
                <w:color w:val="000000" w:themeColor="text1"/>
                <w:szCs w:val="18"/>
              </w:rPr>
              <w:t>-0.107</w:t>
            </w:r>
          </w:p>
          <w:p w14:paraId="745FE324" w14:textId="77777777" w:rsidR="00B5091B" w:rsidRPr="00B5091B" w:rsidRDefault="00B5091B" w:rsidP="00B5091B">
            <w:pPr>
              <w:pStyle w:val="Tabletext"/>
              <w:rPr>
                <w:color w:val="000000" w:themeColor="text1"/>
                <w:szCs w:val="18"/>
              </w:rPr>
            </w:pPr>
            <w:r w:rsidRPr="00B5091B">
              <w:rPr>
                <w:color w:val="000000" w:themeColor="text1"/>
                <w:szCs w:val="18"/>
              </w:rPr>
              <w:t>0.315</w:t>
            </w:r>
          </w:p>
        </w:tc>
      </w:tr>
      <w:tr w:rsidR="00B5091B" w:rsidRPr="00B5091B" w14:paraId="48483B9D" w14:textId="77777777" w:rsidTr="00B5091B">
        <w:trPr>
          <w:trHeight w:val="20"/>
        </w:trPr>
        <w:tc>
          <w:tcPr>
            <w:tcW w:w="847" w:type="pct"/>
            <w:hideMark/>
          </w:tcPr>
          <w:p w14:paraId="2E493A15" w14:textId="77777777" w:rsidR="00B5091B" w:rsidRPr="00B5091B" w:rsidRDefault="00B5091B" w:rsidP="00B5091B">
            <w:pPr>
              <w:pStyle w:val="Tabletext"/>
              <w:rPr>
                <w:color w:val="000000" w:themeColor="text1"/>
                <w:szCs w:val="18"/>
              </w:rPr>
            </w:pPr>
            <w:r w:rsidRPr="00B5091B">
              <w:rPr>
                <w:color w:val="000000" w:themeColor="text1"/>
                <w:szCs w:val="18"/>
              </w:rPr>
              <w:t>marsh frog</w:t>
            </w:r>
          </w:p>
        </w:tc>
        <w:tc>
          <w:tcPr>
            <w:tcW w:w="462" w:type="pct"/>
            <w:noWrap/>
            <w:hideMark/>
          </w:tcPr>
          <w:p w14:paraId="4A460BB3" w14:textId="77777777" w:rsidR="00B5091B" w:rsidRPr="00B5091B" w:rsidRDefault="00B5091B" w:rsidP="00B5091B">
            <w:pPr>
              <w:pStyle w:val="Tabletext"/>
              <w:rPr>
                <w:color w:val="000000" w:themeColor="text1"/>
                <w:szCs w:val="18"/>
              </w:rPr>
            </w:pPr>
            <w:r w:rsidRPr="00B5091B">
              <w:rPr>
                <w:color w:val="000000" w:themeColor="text1"/>
                <w:szCs w:val="18"/>
              </w:rPr>
              <w:t>-0.205</w:t>
            </w:r>
          </w:p>
          <w:p w14:paraId="7C3BA438" w14:textId="77777777" w:rsidR="00B5091B" w:rsidRPr="00B5091B" w:rsidRDefault="00B5091B" w:rsidP="00B5091B">
            <w:pPr>
              <w:pStyle w:val="Tabletext"/>
              <w:rPr>
                <w:color w:val="000000" w:themeColor="text1"/>
                <w:szCs w:val="18"/>
              </w:rPr>
            </w:pPr>
            <w:r w:rsidRPr="00B5091B">
              <w:rPr>
                <w:color w:val="000000" w:themeColor="text1"/>
                <w:szCs w:val="18"/>
              </w:rPr>
              <w:t>0.048</w:t>
            </w:r>
          </w:p>
        </w:tc>
        <w:tc>
          <w:tcPr>
            <w:tcW w:w="464" w:type="pct"/>
            <w:noWrap/>
            <w:hideMark/>
          </w:tcPr>
          <w:p w14:paraId="17180284" w14:textId="77777777" w:rsidR="00B5091B" w:rsidRPr="00B5091B" w:rsidRDefault="00B5091B" w:rsidP="00B5091B">
            <w:pPr>
              <w:pStyle w:val="Tabletext"/>
              <w:rPr>
                <w:color w:val="000000" w:themeColor="text1"/>
                <w:szCs w:val="18"/>
              </w:rPr>
            </w:pPr>
            <w:r w:rsidRPr="00B5091B">
              <w:rPr>
                <w:color w:val="000000" w:themeColor="text1"/>
                <w:szCs w:val="18"/>
              </w:rPr>
              <w:t>-0.188</w:t>
            </w:r>
          </w:p>
          <w:p w14:paraId="0F253356" w14:textId="77777777" w:rsidR="00B5091B" w:rsidRPr="00B5091B" w:rsidRDefault="00B5091B" w:rsidP="00B5091B">
            <w:pPr>
              <w:pStyle w:val="Tabletext"/>
              <w:rPr>
                <w:color w:val="000000" w:themeColor="text1"/>
                <w:szCs w:val="18"/>
              </w:rPr>
            </w:pPr>
            <w:r w:rsidRPr="00B5091B">
              <w:rPr>
                <w:color w:val="000000" w:themeColor="text1"/>
                <w:szCs w:val="18"/>
              </w:rPr>
              <w:t>0.073</w:t>
            </w:r>
          </w:p>
        </w:tc>
        <w:tc>
          <w:tcPr>
            <w:tcW w:w="461" w:type="pct"/>
            <w:noWrap/>
            <w:hideMark/>
          </w:tcPr>
          <w:p w14:paraId="212F1242" w14:textId="77777777" w:rsidR="00B5091B" w:rsidRPr="00B5091B" w:rsidRDefault="00B5091B" w:rsidP="00B5091B">
            <w:pPr>
              <w:pStyle w:val="Tabletext"/>
              <w:rPr>
                <w:color w:val="000000" w:themeColor="text1"/>
                <w:szCs w:val="18"/>
              </w:rPr>
            </w:pPr>
            <w:r w:rsidRPr="00B5091B">
              <w:rPr>
                <w:color w:val="000000" w:themeColor="text1"/>
                <w:szCs w:val="18"/>
              </w:rPr>
              <w:t>-0.199</w:t>
            </w:r>
          </w:p>
          <w:p w14:paraId="25DC214E" w14:textId="77777777" w:rsidR="00B5091B" w:rsidRPr="00B5091B" w:rsidRDefault="00B5091B" w:rsidP="00B5091B">
            <w:pPr>
              <w:pStyle w:val="Tabletext"/>
              <w:rPr>
                <w:color w:val="000000" w:themeColor="text1"/>
                <w:szCs w:val="18"/>
              </w:rPr>
            </w:pPr>
            <w:r w:rsidRPr="00B5091B">
              <w:rPr>
                <w:color w:val="000000" w:themeColor="text1"/>
                <w:szCs w:val="18"/>
              </w:rPr>
              <w:t>0.056</w:t>
            </w:r>
          </w:p>
        </w:tc>
        <w:tc>
          <w:tcPr>
            <w:tcW w:w="461" w:type="pct"/>
            <w:noWrap/>
            <w:hideMark/>
          </w:tcPr>
          <w:p w14:paraId="08F67113" w14:textId="77777777" w:rsidR="00B5091B" w:rsidRPr="00B5091B" w:rsidRDefault="00B5091B" w:rsidP="00B5091B">
            <w:pPr>
              <w:pStyle w:val="Tabletext"/>
              <w:rPr>
                <w:color w:val="000000" w:themeColor="text1"/>
                <w:szCs w:val="18"/>
              </w:rPr>
            </w:pPr>
            <w:r w:rsidRPr="00B5091B">
              <w:rPr>
                <w:color w:val="000000" w:themeColor="text1"/>
                <w:szCs w:val="18"/>
              </w:rPr>
              <w:t>-.209</w:t>
            </w:r>
          </w:p>
          <w:p w14:paraId="715CA12B" w14:textId="77777777" w:rsidR="00B5091B" w:rsidRPr="00B5091B" w:rsidRDefault="00B5091B" w:rsidP="00B5091B">
            <w:pPr>
              <w:pStyle w:val="Tabletext"/>
              <w:rPr>
                <w:color w:val="000000" w:themeColor="text1"/>
                <w:szCs w:val="18"/>
              </w:rPr>
            </w:pPr>
            <w:r w:rsidRPr="00B5091B">
              <w:rPr>
                <w:color w:val="000000" w:themeColor="text1"/>
                <w:szCs w:val="18"/>
              </w:rPr>
              <w:t>0.044</w:t>
            </w:r>
          </w:p>
        </w:tc>
        <w:tc>
          <w:tcPr>
            <w:tcW w:w="461" w:type="pct"/>
            <w:noWrap/>
            <w:hideMark/>
          </w:tcPr>
          <w:p w14:paraId="099FE277" w14:textId="77777777" w:rsidR="00B5091B" w:rsidRPr="00C95F3B" w:rsidRDefault="00B5091B" w:rsidP="00B5091B">
            <w:pPr>
              <w:pStyle w:val="Tabletext"/>
              <w:rPr>
                <w:b/>
                <w:color w:val="000000" w:themeColor="text1"/>
                <w:szCs w:val="18"/>
              </w:rPr>
            </w:pPr>
            <w:r w:rsidRPr="00C95F3B">
              <w:rPr>
                <w:b/>
                <w:color w:val="000000" w:themeColor="text1"/>
                <w:szCs w:val="18"/>
              </w:rPr>
              <w:t>-0.350</w:t>
            </w:r>
          </w:p>
          <w:p w14:paraId="55BF9BD0" w14:textId="77777777" w:rsidR="00B5091B" w:rsidRPr="00C95F3B" w:rsidRDefault="00B5091B" w:rsidP="00B5091B">
            <w:pPr>
              <w:pStyle w:val="Tabletext"/>
              <w:rPr>
                <w:b/>
                <w:color w:val="000000" w:themeColor="text1"/>
                <w:szCs w:val="18"/>
              </w:rPr>
            </w:pPr>
            <w:r w:rsidRPr="00C95F3B">
              <w:rPr>
                <w:b/>
                <w:color w:val="000000" w:themeColor="text1"/>
                <w:szCs w:val="18"/>
              </w:rPr>
              <w:t>0.001</w:t>
            </w:r>
          </w:p>
        </w:tc>
        <w:tc>
          <w:tcPr>
            <w:tcW w:w="461" w:type="pct"/>
            <w:noWrap/>
            <w:hideMark/>
          </w:tcPr>
          <w:p w14:paraId="32C95753" w14:textId="77777777" w:rsidR="00B5091B" w:rsidRPr="00B5091B" w:rsidRDefault="00B5091B" w:rsidP="00B5091B">
            <w:pPr>
              <w:pStyle w:val="Tabletext"/>
              <w:rPr>
                <w:color w:val="000000" w:themeColor="text1"/>
                <w:szCs w:val="18"/>
              </w:rPr>
            </w:pPr>
            <w:r w:rsidRPr="00B5091B">
              <w:rPr>
                <w:color w:val="000000" w:themeColor="text1"/>
                <w:szCs w:val="18"/>
              </w:rPr>
              <w:t>-0.086</w:t>
            </w:r>
          </w:p>
          <w:p w14:paraId="7127E00B" w14:textId="77777777" w:rsidR="00B5091B" w:rsidRPr="00B5091B" w:rsidRDefault="00B5091B" w:rsidP="00B5091B">
            <w:pPr>
              <w:pStyle w:val="Tabletext"/>
              <w:rPr>
                <w:color w:val="000000" w:themeColor="text1"/>
                <w:szCs w:val="18"/>
              </w:rPr>
            </w:pPr>
            <w:r w:rsidRPr="00B5091B">
              <w:rPr>
                <w:color w:val="000000" w:themeColor="text1"/>
                <w:szCs w:val="18"/>
              </w:rPr>
              <w:t>0.420</w:t>
            </w:r>
          </w:p>
        </w:tc>
        <w:tc>
          <w:tcPr>
            <w:tcW w:w="461" w:type="pct"/>
            <w:noWrap/>
            <w:hideMark/>
          </w:tcPr>
          <w:p w14:paraId="21CAFE7C" w14:textId="77777777" w:rsidR="00B5091B" w:rsidRPr="00B5091B" w:rsidRDefault="00B5091B" w:rsidP="00B5091B">
            <w:pPr>
              <w:pStyle w:val="Tabletext"/>
              <w:rPr>
                <w:color w:val="000000" w:themeColor="text1"/>
                <w:szCs w:val="18"/>
              </w:rPr>
            </w:pPr>
            <w:r w:rsidRPr="00B5091B">
              <w:rPr>
                <w:color w:val="000000" w:themeColor="text1"/>
                <w:szCs w:val="18"/>
              </w:rPr>
              <w:t>-0.028</w:t>
            </w:r>
          </w:p>
          <w:p w14:paraId="03919186" w14:textId="77777777" w:rsidR="00B5091B" w:rsidRPr="00B5091B" w:rsidRDefault="00B5091B" w:rsidP="00B5091B">
            <w:pPr>
              <w:pStyle w:val="Tabletext"/>
              <w:rPr>
                <w:color w:val="000000" w:themeColor="text1"/>
                <w:szCs w:val="18"/>
              </w:rPr>
            </w:pPr>
            <w:r w:rsidRPr="00B5091B">
              <w:rPr>
                <w:color w:val="000000" w:themeColor="text1"/>
                <w:szCs w:val="18"/>
              </w:rPr>
              <w:t>0.795</w:t>
            </w:r>
          </w:p>
        </w:tc>
        <w:tc>
          <w:tcPr>
            <w:tcW w:w="461" w:type="pct"/>
            <w:noWrap/>
            <w:hideMark/>
          </w:tcPr>
          <w:p w14:paraId="0288772F" w14:textId="77777777" w:rsidR="00B5091B" w:rsidRPr="00B5091B" w:rsidRDefault="00B5091B" w:rsidP="00B5091B">
            <w:pPr>
              <w:pStyle w:val="Tabletext"/>
              <w:rPr>
                <w:color w:val="000000" w:themeColor="text1"/>
                <w:szCs w:val="18"/>
              </w:rPr>
            </w:pPr>
            <w:r w:rsidRPr="00B5091B">
              <w:rPr>
                <w:color w:val="000000" w:themeColor="text1"/>
                <w:szCs w:val="18"/>
              </w:rPr>
              <w:t>-0.140</w:t>
            </w:r>
          </w:p>
          <w:p w14:paraId="4850EDB6" w14:textId="77777777" w:rsidR="00B5091B" w:rsidRPr="00B5091B" w:rsidRDefault="00B5091B" w:rsidP="00B5091B">
            <w:pPr>
              <w:pStyle w:val="Tabletext"/>
              <w:rPr>
                <w:color w:val="000000" w:themeColor="text1"/>
                <w:szCs w:val="18"/>
              </w:rPr>
            </w:pPr>
            <w:r w:rsidRPr="00B5091B">
              <w:rPr>
                <w:color w:val="000000" w:themeColor="text1"/>
                <w:szCs w:val="18"/>
              </w:rPr>
              <w:t>0.190</w:t>
            </w:r>
          </w:p>
        </w:tc>
        <w:tc>
          <w:tcPr>
            <w:tcW w:w="461" w:type="pct"/>
            <w:noWrap/>
            <w:hideMark/>
          </w:tcPr>
          <w:p w14:paraId="63BC3C54" w14:textId="77777777" w:rsidR="00B5091B" w:rsidRPr="00B5091B" w:rsidRDefault="00B5091B" w:rsidP="00B5091B">
            <w:pPr>
              <w:pStyle w:val="Tabletext"/>
              <w:rPr>
                <w:color w:val="000000" w:themeColor="text1"/>
                <w:szCs w:val="18"/>
              </w:rPr>
            </w:pPr>
            <w:r w:rsidRPr="00B5091B">
              <w:rPr>
                <w:color w:val="000000" w:themeColor="text1"/>
                <w:szCs w:val="18"/>
              </w:rPr>
              <w:t>0.022</w:t>
            </w:r>
          </w:p>
          <w:p w14:paraId="476351DC" w14:textId="77777777" w:rsidR="00B5091B" w:rsidRPr="00B5091B" w:rsidRDefault="00B5091B" w:rsidP="00B5091B">
            <w:pPr>
              <w:pStyle w:val="Tabletext"/>
              <w:rPr>
                <w:color w:val="000000" w:themeColor="text1"/>
                <w:szCs w:val="18"/>
              </w:rPr>
            </w:pPr>
            <w:r w:rsidRPr="00B5091B">
              <w:rPr>
                <w:color w:val="000000" w:themeColor="text1"/>
                <w:szCs w:val="18"/>
              </w:rPr>
              <w:t>0.839</w:t>
            </w:r>
          </w:p>
        </w:tc>
      </w:tr>
      <w:tr w:rsidR="00B5091B" w:rsidRPr="00B5091B" w14:paraId="7F53EA52" w14:textId="77777777" w:rsidTr="00B5091B">
        <w:trPr>
          <w:trHeight w:val="20"/>
        </w:trPr>
        <w:tc>
          <w:tcPr>
            <w:tcW w:w="847" w:type="pct"/>
            <w:hideMark/>
          </w:tcPr>
          <w:p w14:paraId="1623D5F2" w14:textId="77777777" w:rsidR="00B5091B" w:rsidRPr="00B5091B" w:rsidRDefault="00B5091B" w:rsidP="00B5091B">
            <w:pPr>
              <w:pStyle w:val="Tabletext"/>
              <w:rPr>
                <w:color w:val="000000" w:themeColor="text1"/>
                <w:szCs w:val="18"/>
              </w:rPr>
            </w:pPr>
            <w:r w:rsidRPr="00B5091B">
              <w:rPr>
                <w:color w:val="000000" w:themeColor="text1"/>
                <w:szCs w:val="18"/>
              </w:rPr>
              <w:t>Peron’s tree frog</w:t>
            </w:r>
          </w:p>
        </w:tc>
        <w:tc>
          <w:tcPr>
            <w:tcW w:w="462" w:type="pct"/>
            <w:noWrap/>
            <w:hideMark/>
          </w:tcPr>
          <w:p w14:paraId="77D36B92" w14:textId="77777777" w:rsidR="00B5091B" w:rsidRPr="00B5091B" w:rsidRDefault="00B5091B" w:rsidP="00B5091B">
            <w:pPr>
              <w:pStyle w:val="Tabletext"/>
              <w:rPr>
                <w:color w:val="000000" w:themeColor="text1"/>
                <w:szCs w:val="18"/>
              </w:rPr>
            </w:pPr>
            <w:r w:rsidRPr="00B5091B">
              <w:rPr>
                <w:color w:val="000000" w:themeColor="text1"/>
                <w:szCs w:val="18"/>
              </w:rPr>
              <w:t>-0.083</w:t>
            </w:r>
          </w:p>
          <w:p w14:paraId="04D2A4E6" w14:textId="77777777" w:rsidR="00B5091B" w:rsidRPr="00B5091B" w:rsidRDefault="00B5091B" w:rsidP="00B5091B">
            <w:pPr>
              <w:pStyle w:val="Tabletext"/>
              <w:rPr>
                <w:color w:val="000000" w:themeColor="text1"/>
                <w:szCs w:val="18"/>
              </w:rPr>
            </w:pPr>
            <w:r w:rsidRPr="00B5091B">
              <w:rPr>
                <w:color w:val="000000" w:themeColor="text1"/>
                <w:szCs w:val="18"/>
              </w:rPr>
              <w:t>0.427</w:t>
            </w:r>
          </w:p>
        </w:tc>
        <w:tc>
          <w:tcPr>
            <w:tcW w:w="464" w:type="pct"/>
            <w:noWrap/>
            <w:hideMark/>
          </w:tcPr>
          <w:p w14:paraId="200CAB8D" w14:textId="77777777" w:rsidR="00B5091B" w:rsidRPr="00B5091B" w:rsidRDefault="00B5091B" w:rsidP="00B5091B">
            <w:pPr>
              <w:pStyle w:val="Tabletext"/>
              <w:rPr>
                <w:color w:val="000000" w:themeColor="text1"/>
                <w:szCs w:val="18"/>
              </w:rPr>
            </w:pPr>
            <w:r w:rsidRPr="00B5091B">
              <w:rPr>
                <w:color w:val="000000" w:themeColor="text1"/>
                <w:szCs w:val="18"/>
              </w:rPr>
              <w:t>-0.094</w:t>
            </w:r>
          </w:p>
          <w:p w14:paraId="211E0934" w14:textId="77777777" w:rsidR="00B5091B" w:rsidRPr="00B5091B" w:rsidRDefault="00B5091B" w:rsidP="00B5091B">
            <w:pPr>
              <w:pStyle w:val="Tabletext"/>
              <w:rPr>
                <w:color w:val="000000" w:themeColor="text1"/>
                <w:szCs w:val="18"/>
              </w:rPr>
            </w:pPr>
            <w:r w:rsidRPr="00B5091B">
              <w:rPr>
                <w:color w:val="000000" w:themeColor="text1"/>
                <w:szCs w:val="18"/>
              </w:rPr>
              <w:t>0.375</w:t>
            </w:r>
          </w:p>
        </w:tc>
        <w:tc>
          <w:tcPr>
            <w:tcW w:w="461" w:type="pct"/>
            <w:noWrap/>
            <w:hideMark/>
          </w:tcPr>
          <w:p w14:paraId="1853E696" w14:textId="77777777" w:rsidR="00B5091B" w:rsidRPr="00B5091B" w:rsidRDefault="00B5091B" w:rsidP="00B5091B">
            <w:pPr>
              <w:pStyle w:val="Tabletext"/>
              <w:rPr>
                <w:color w:val="000000" w:themeColor="text1"/>
                <w:szCs w:val="18"/>
              </w:rPr>
            </w:pPr>
            <w:r w:rsidRPr="00B5091B">
              <w:rPr>
                <w:color w:val="000000" w:themeColor="text1"/>
                <w:szCs w:val="18"/>
              </w:rPr>
              <w:t>-0.122</w:t>
            </w:r>
          </w:p>
          <w:p w14:paraId="65C1C209" w14:textId="77777777" w:rsidR="00B5091B" w:rsidRPr="00B5091B" w:rsidRDefault="00B5091B" w:rsidP="00B5091B">
            <w:pPr>
              <w:pStyle w:val="Tabletext"/>
              <w:rPr>
                <w:color w:val="000000" w:themeColor="text1"/>
                <w:szCs w:val="18"/>
              </w:rPr>
            </w:pPr>
            <w:r w:rsidRPr="00B5091B">
              <w:rPr>
                <w:color w:val="000000" w:themeColor="text1"/>
                <w:szCs w:val="18"/>
              </w:rPr>
              <w:t>0.244</w:t>
            </w:r>
          </w:p>
        </w:tc>
        <w:tc>
          <w:tcPr>
            <w:tcW w:w="461" w:type="pct"/>
            <w:noWrap/>
            <w:hideMark/>
          </w:tcPr>
          <w:p w14:paraId="553DC04A" w14:textId="77777777" w:rsidR="00B5091B" w:rsidRPr="00B5091B" w:rsidRDefault="00B5091B" w:rsidP="00B5091B">
            <w:pPr>
              <w:pStyle w:val="Tabletext"/>
              <w:rPr>
                <w:color w:val="000000" w:themeColor="text1"/>
                <w:szCs w:val="18"/>
              </w:rPr>
            </w:pPr>
            <w:r w:rsidRPr="00B5091B">
              <w:rPr>
                <w:color w:val="000000" w:themeColor="text1"/>
                <w:szCs w:val="18"/>
              </w:rPr>
              <w:t>-0.052</w:t>
            </w:r>
          </w:p>
          <w:p w14:paraId="3D06BBBD" w14:textId="77777777" w:rsidR="00B5091B" w:rsidRPr="00B5091B" w:rsidRDefault="00B5091B" w:rsidP="00B5091B">
            <w:pPr>
              <w:pStyle w:val="Tabletext"/>
              <w:rPr>
                <w:color w:val="000000" w:themeColor="text1"/>
                <w:szCs w:val="18"/>
              </w:rPr>
            </w:pPr>
            <w:r w:rsidRPr="00B5091B">
              <w:rPr>
                <w:color w:val="000000" w:themeColor="text1"/>
                <w:szCs w:val="18"/>
              </w:rPr>
              <w:t>0.616</w:t>
            </w:r>
          </w:p>
        </w:tc>
        <w:tc>
          <w:tcPr>
            <w:tcW w:w="461" w:type="pct"/>
            <w:noWrap/>
            <w:hideMark/>
          </w:tcPr>
          <w:p w14:paraId="465D07DE" w14:textId="77777777" w:rsidR="00B5091B" w:rsidRPr="00B5091B" w:rsidRDefault="00B5091B" w:rsidP="00B5091B">
            <w:pPr>
              <w:pStyle w:val="Tabletext"/>
              <w:rPr>
                <w:color w:val="000000" w:themeColor="text1"/>
                <w:szCs w:val="18"/>
              </w:rPr>
            </w:pPr>
            <w:r w:rsidRPr="00B5091B">
              <w:rPr>
                <w:color w:val="000000" w:themeColor="text1"/>
                <w:szCs w:val="18"/>
              </w:rPr>
              <w:t>-0.196</w:t>
            </w:r>
          </w:p>
          <w:p w14:paraId="7A03B10D" w14:textId="77777777" w:rsidR="00B5091B" w:rsidRPr="00B5091B" w:rsidRDefault="00B5091B" w:rsidP="00B5091B">
            <w:pPr>
              <w:pStyle w:val="Tabletext"/>
              <w:rPr>
                <w:color w:val="000000" w:themeColor="text1"/>
                <w:szCs w:val="18"/>
              </w:rPr>
            </w:pPr>
            <w:r w:rsidRPr="00B5091B">
              <w:rPr>
                <w:color w:val="000000" w:themeColor="text1"/>
                <w:szCs w:val="18"/>
              </w:rPr>
              <w:t>0.059</w:t>
            </w:r>
          </w:p>
        </w:tc>
        <w:tc>
          <w:tcPr>
            <w:tcW w:w="461" w:type="pct"/>
            <w:noWrap/>
            <w:hideMark/>
          </w:tcPr>
          <w:p w14:paraId="7AAC4504" w14:textId="77777777" w:rsidR="00B5091B" w:rsidRPr="00B5091B" w:rsidRDefault="00B5091B" w:rsidP="00B5091B">
            <w:pPr>
              <w:pStyle w:val="Tabletext"/>
              <w:rPr>
                <w:color w:val="000000" w:themeColor="text1"/>
                <w:szCs w:val="18"/>
              </w:rPr>
            </w:pPr>
            <w:r w:rsidRPr="00B5091B">
              <w:rPr>
                <w:color w:val="000000" w:themeColor="text1"/>
                <w:szCs w:val="18"/>
              </w:rPr>
              <w:t>0.012</w:t>
            </w:r>
          </w:p>
          <w:p w14:paraId="3DE0B00D" w14:textId="77777777" w:rsidR="00B5091B" w:rsidRPr="00B5091B" w:rsidRDefault="00B5091B" w:rsidP="00B5091B">
            <w:pPr>
              <w:pStyle w:val="Tabletext"/>
              <w:rPr>
                <w:color w:val="000000" w:themeColor="text1"/>
                <w:szCs w:val="18"/>
              </w:rPr>
            </w:pPr>
            <w:r w:rsidRPr="00B5091B">
              <w:rPr>
                <w:color w:val="000000" w:themeColor="text1"/>
                <w:szCs w:val="18"/>
              </w:rPr>
              <w:t>0.913</w:t>
            </w:r>
          </w:p>
        </w:tc>
        <w:tc>
          <w:tcPr>
            <w:tcW w:w="461" w:type="pct"/>
            <w:noWrap/>
            <w:hideMark/>
          </w:tcPr>
          <w:p w14:paraId="6FCEB777" w14:textId="77777777" w:rsidR="00B5091B" w:rsidRPr="00B5091B" w:rsidRDefault="00B5091B" w:rsidP="00B5091B">
            <w:pPr>
              <w:pStyle w:val="Tabletext"/>
              <w:rPr>
                <w:color w:val="000000" w:themeColor="text1"/>
                <w:szCs w:val="18"/>
              </w:rPr>
            </w:pPr>
            <w:r w:rsidRPr="00B5091B">
              <w:rPr>
                <w:color w:val="000000" w:themeColor="text1"/>
                <w:szCs w:val="18"/>
              </w:rPr>
              <w:t>-0.001</w:t>
            </w:r>
          </w:p>
          <w:p w14:paraId="68613AC7" w14:textId="77777777" w:rsidR="00B5091B" w:rsidRPr="00B5091B" w:rsidRDefault="00B5091B" w:rsidP="00B5091B">
            <w:pPr>
              <w:pStyle w:val="Tabletext"/>
              <w:rPr>
                <w:color w:val="000000" w:themeColor="text1"/>
                <w:szCs w:val="18"/>
              </w:rPr>
            </w:pPr>
            <w:r w:rsidRPr="00B5091B">
              <w:rPr>
                <w:color w:val="000000" w:themeColor="text1"/>
                <w:szCs w:val="18"/>
              </w:rPr>
              <w:t>0.996</w:t>
            </w:r>
          </w:p>
        </w:tc>
        <w:tc>
          <w:tcPr>
            <w:tcW w:w="461" w:type="pct"/>
            <w:noWrap/>
            <w:hideMark/>
          </w:tcPr>
          <w:p w14:paraId="7518C985" w14:textId="77777777" w:rsidR="00B5091B" w:rsidRPr="00B5091B" w:rsidRDefault="00B5091B" w:rsidP="00B5091B">
            <w:pPr>
              <w:pStyle w:val="Tabletext"/>
              <w:rPr>
                <w:color w:val="000000" w:themeColor="text1"/>
                <w:szCs w:val="18"/>
              </w:rPr>
            </w:pPr>
            <w:r w:rsidRPr="00B5091B">
              <w:rPr>
                <w:color w:val="000000" w:themeColor="text1"/>
                <w:szCs w:val="18"/>
              </w:rPr>
              <w:t>-0.080</w:t>
            </w:r>
          </w:p>
          <w:p w14:paraId="52F7DC5D" w14:textId="77777777" w:rsidR="00B5091B" w:rsidRPr="00B5091B" w:rsidRDefault="00B5091B" w:rsidP="00B5091B">
            <w:pPr>
              <w:pStyle w:val="Tabletext"/>
              <w:rPr>
                <w:color w:val="000000" w:themeColor="text1"/>
                <w:szCs w:val="18"/>
              </w:rPr>
            </w:pPr>
            <w:r w:rsidRPr="00B5091B">
              <w:rPr>
                <w:color w:val="000000" w:themeColor="text1"/>
                <w:szCs w:val="18"/>
              </w:rPr>
              <w:t>0.453</w:t>
            </w:r>
          </w:p>
        </w:tc>
        <w:tc>
          <w:tcPr>
            <w:tcW w:w="461" w:type="pct"/>
            <w:noWrap/>
            <w:hideMark/>
          </w:tcPr>
          <w:p w14:paraId="09CDCF1A" w14:textId="77777777" w:rsidR="00B5091B" w:rsidRPr="00B5091B" w:rsidRDefault="00B5091B" w:rsidP="00B5091B">
            <w:pPr>
              <w:pStyle w:val="Tabletext"/>
              <w:rPr>
                <w:color w:val="000000" w:themeColor="text1"/>
                <w:szCs w:val="18"/>
              </w:rPr>
            </w:pPr>
            <w:r w:rsidRPr="00B5091B">
              <w:rPr>
                <w:color w:val="000000" w:themeColor="text1"/>
                <w:szCs w:val="18"/>
              </w:rPr>
              <w:t>0.128</w:t>
            </w:r>
          </w:p>
          <w:p w14:paraId="378EE0D4" w14:textId="77777777" w:rsidR="00B5091B" w:rsidRPr="00B5091B" w:rsidRDefault="00B5091B" w:rsidP="00B5091B">
            <w:pPr>
              <w:pStyle w:val="Tabletext"/>
              <w:rPr>
                <w:color w:val="000000" w:themeColor="text1"/>
                <w:szCs w:val="18"/>
              </w:rPr>
            </w:pPr>
            <w:r w:rsidRPr="00B5091B">
              <w:rPr>
                <w:color w:val="000000" w:themeColor="text1"/>
                <w:szCs w:val="18"/>
              </w:rPr>
              <w:t>0.230</w:t>
            </w:r>
          </w:p>
        </w:tc>
      </w:tr>
      <w:tr w:rsidR="00B5091B" w:rsidRPr="00B5091B" w14:paraId="3251585E" w14:textId="77777777" w:rsidTr="00B5091B">
        <w:trPr>
          <w:trHeight w:val="20"/>
        </w:trPr>
        <w:tc>
          <w:tcPr>
            <w:tcW w:w="847" w:type="pct"/>
            <w:hideMark/>
          </w:tcPr>
          <w:p w14:paraId="51514CAA" w14:textId="77777777" w:rsidR="00B5091B" w:rsidRPr="00B5091B" w:rsidRDefault="00B5091B" w:rsidP="00B5091B">
            <w:pPr>
              <w:pStyle w:val="Tabletext"/>
              <w:rPr>
                <w:color w:val="000000" w:themeColor="text1"/>
                <w:szCs w:val="18"/>
              </w:rPr>
            </w:pPr>
            <w:r w:rsidRPr="00B5091B">
              <w:rPr>
                <w:color w:val="000000" w:themeColor="text1"/>
                <w:szCs w:val="18"/>
              </w:rPr>
              <w:t>southern bell frog</w:t>
            </w:r>
          </w:p>
        </w:tc>
        <w:tc>
          <w:tcPr>
            <w:tcW w:w="462" w:type="pct"/>
            <w:noWrap/>
            <w:hideMark/>
          </w:tcPr>
          <w:p w14:paraId="36F6FFC8" w14:textId="77777777" w:rsidR="00B5091B" w:rsidRPr="00B5091B" w:rsidRDefault="00B5091B" w:rsidP="00B5091B">
            <w:pPr>
              <w:pStyle w:val="Tabletext"/>
              <w:rPr>
                <w:color w:val="000000" w:themeColor="text1"/>
                <w:szCs w:val="18"/>
              </w:rPr>
            </w:pPr>
            <w:r w:rsidRPr="00B5091B">
              <w:rPr>
                <w:color w:val="000000" w:themeColor="text1"/>
                <w:szCs w:val="18"/>
              </w:rPr>
              <w:t>0.159</w:t>
            </w:r>
          </w:p>
          <w:p w14:paraId="3CBF7652" w14:textId="77777777" w:rsidR="00B5091B" w:rsidRPr="00B5091B" w:rsidRDefault="00B5091B" w:rsidP="00B5091B">
            <w:pPr>
              <w:pStyle w:val="Tabletext"/>
              <w:rPr>
                <w:color w:val="000000" w:themeColor="text1"/>
                <w:szCs w:val="18"/>
              </w:rPr>
            </w:pPr>
            <w:r w:rsidRPr="00B5091B">
              <w:rPr>
                <w:color w:val="000000" w:themeColor="text1"/>
                <w:szCs w:val="18"/>
              </w:rPr>
              <w:t>0.126</w:t>
            </w:r>
          </w:p>
        </w:tc>
        <w:tc>
          <w:tcPr>
            <w:tcW w:w="464" w:type="pct"/>
            <w:noWrap/>
            <w:hideMark/>
          </w:tcPr>
          <w:p w14:paraId="182AF964" w14:textId="77777777" w:rsidR="00B5091B" w:rsidRPr="00B5091B" w:rsidRDefault="00B5091B" w:rsidP="00B5091B">
            <w:pPr>
              <w:pStyle w:val="Tabletext"/>
              <w:rPr>
                <w:color w:val="000000" w:themeColor="text1"/>
                <w:szCs w:val="18"/>
              </w:rPr>
            </w:pPr>
            <w:r w:rsidRPr="00B5091B">
              <w:rPr>
                <w:color w:val="000000" w:themeColor="text1"/>
                <w:szCs w:val="18"/>
              </w:rPr>
              <w:t>-0.105</w:t>
            </w:r>
          </w:p>
          <w:p w14:paraId="43AE1D63" w14:textId="77777777" w:rsidR="00B5091B" w:rsidRPr="00B5091B" w:rsidRDefault="00B5091B" w:rsidP="00B5091B">
            <w:pPr>
              <w:pStyle w:val="Tabletext"/>
              <w:rPr>
                <w:color w:val="000000" w:themeColor="text1"/>
                <w:szCs w:val="18"/>
              </w:rPr>
            </w:pPr>
            <w:r w:rsidRPr="00B5091B">
              <w:rPr>
                <w:color w:val="000000" w:themeColor="text1"/>
                <w:szCs w:val="18"/>
              </w:rPr>
              <w:t>0.321</w:t>
            </w:r>
          </w:p>
        </w:tc>
        <w:tc>
          <w:tcPr>
            <w:tcW w:w="461" w:type="pct"/>
            <w:noWrap/>
            <w:hideMark/>
          </w:tcPr>
          <w:p w14:paraId="09AA3151" w14:textId="77777777" w:rsidR="00B5091B" w:rsidRPr="00B5091B" w:rsidRDefault="00B5091B" w:rsidP="00B5091B">
            <w:pPr>
              <w:pStyle w:val="Tabletext"/>
              <w:rPr>
                <w:color w:val="000000" w:themeColor="text1"/>
                <w:szCs w:val="18"/>
              </w:rPr>
            </w:pPr>
            <w:r w:rsidRPr="00B5091B">
              <w:rPr>
                <w:color w:val="000000" w:themeColor="text1"/>
                <w:szCs w:val="18"/>
              </w:rPr>
              <w:t>-0.090</w:t>
            </w:r>
          </w:p>
          <w:p w14:paraId="61329570" w14:textId="77777777" w:rsidR="00B5091B" w:rsidRPr="00B5091B" w:rsidRDefault="00B5091B" w:rsidP="00B5091B">
            <w:pPr>
              <w:pStyle w:val="Tabletext"/>
              <w:rPr>
                <w:color w:val="000000" w:themeColor="text1"/>
                <w:szCs w:val="18"/>
              </w:rPr>
            </w:pPr>
            <w:r w:rsidRPr="00B5091B">
              <w:rPr>
                <w:color w:val="000000" w:themeColor="text1"/>
                <w:szCs w:val="18"/>
              </w:rPr>
              <w:t>0.390</w:t>
            </w:r>
          </w:p>
        </w:tc>
        <w:tc>
          <w:tcPr>
            <w:tcW w:w="461" w:type="pct"/>
            <w:noWrap/>
            <w:hideMark/>
          </w:tcPr>
          <w:p w14:paraId="6C9BDF8C" w14:textId="77777777" w:rsidR="00B5091B" w:rsidRPr="00B5091B" w:rsidRDefault="00B5091B" w:rsidP="00B5091B">
            <w:pPr>
              <w:pStyle w:val="Tabletext"/>
              <w:rPr>
                <w:color w:val="000000" w:themeColor="text1"/>
                <w:szCs w:val="18"/>
              </w:rPr>
            </w:pPr>
            <w:r w:rsidRPr="00B5091B">
              <w:rPr>
                <w:color w:val="000000" w:themeColor="text1"/>
                <w:szCs w:val="18"/>
              </w:rPr>
              <w:t>0.079</w:t>
            </w:r>
          </w:p>
          <w:p w14:paraId="32DBF359" w14:textId="77777777" w:rsidR="00B5091B" w:rsidRPr="00B5091B" w:rsidRDefault="00B5091B" w:rsidP="00B5091B">
            <w:pPr>
              <w:pStyle w:val="Tabletext"/>
              <w:rPr>
                <w:color w:val="000000" w:themeColor="text1"/>
                <w:szCs w:val="18"/>
              </w:rPr>
            </w:pPr>
            <w:r w:rsidRPr="00B5091B">
              <w:rPr>
                <w:color w:val="000000" w:themeColor="text1"/>
                <w:szCs w:val="18"/>
              </w:rPr>
              <w:t>0.449</w:t>
            </w:r>
          </w:p>
        </w:tc>
        <w:tc>
          <w:tcPr>
            <w:tcW w:w="461" w:type="pct"/>
            <w:noWrap/>
            <w:hideMark/>
          </w:tcPr>
          <w:p w14:paraId="3B136FFB" w14:textId="77777777" w:rsidR="00B5091B" w:rsidRPr="00B5091B" w:rsidRDefault="00B5091B" w:rsidP="00B5091B">
            <w:pPr>
              <w:pStyle w:val="Tabletext"/>
              <w:rPr>
                <w:color w:val="000000" w:themeColor="text1"/>
                <w:szCs w:val="18"/>
              </w:rPr>
            </w:pPr>
            <w:r w:rsidRPr="00B5091B">
              <w:rPr>
                <w:color w:val="000000" w:themeColor="text1"/>
                <w:szCs w:val="18"/>
              </w:rPr>
              <w:t>0.039</w:t>
            </w:r>
          </w:p>
          <w:p w14:paraId="73BBB112" w14:textId="77777777" w:rsidR="00B5091B" w:rsidRPr="00B5091B" w:rsidRDefault="00B5091B" w:rsidP="00B5091B">
            <w:pPr>
              <w:pStyle w:val="Tabletext"/>
              <w:rPr>
                <w:color w:val="000000" w:themeColor="text1"/>
                <w:szCs w:val="18"/>
              </w:rPr>
            </w:pPr>
            <w:r w:rsidRPr="00B5091B">
              <w:rPr>
                <w:color w:val="000000" w:themeColor="text1"/>
                <w:szCs w:val="18"/>
              </w:rPr>
              <w:t>0.706</w:t>
            </w:r>
          </w:p>
        </w:tc>
        <w:tc>
          <w:tcPr>
            <w:tcW w:w="461" w:type="pct"/>
            <w:noWrap/>
            <w:hideMark/>
          </w:tcPr>
          <w:p w14:paraId="0284E4EC" w14:textId="77777777" w:rsidR="00B5091B" w:rsidRPr="00B5091B" w:rsidRDefault="00B5091B" w:rsidP="00B5091B">
            <w:pPr>
              <w:pStyle w:val="Tabletext"/>
              <w:rPr>
                <w:color w:val="000000" w:themeColor="text1"/>
                <w:szCs w:val="18"/>
              </w:rPr>
            </w:pPr>
            <w:r w:rsidRPr="00B5091B">
              <w:rPr>
                <w:color w:val="000000" w:themeColor="text1"/>
                <w:szCs w:val="18"/>
              </w:rPr>
              <w:t>-0.084</w:t>
            </w:r>
          </w:p>
          <w:p w14:paraId="3F4EDC12" w14:textId="77777777" w:rsidR="00B5091B" w:rsidRPr="00B5091B" w:rsidRDefault="00B5091B" w:rsidP="00B5091B">
            <w:pPr>
              <w:pStyle w:val="Tabletext"/>
              <w:rPr>
                <w:color w:val="000000" w:themeColor="text1"/>
                <w:szCs w:val="18"/>
              </w:rPr>
            </w:pPr>
            <w:r w:rsidRPr="00B5091B">
              <w:rPr>
                <w:color w:val="000000" w:themeColor="text1"/>
                <w:szCs w:val="18"/>
              </w:rPr>
              <w:t>0.432</w:t>
            </w:r>
          </w:p>
        </w:tc>
        <w:tc>
          <w:tcPr>
            <w:tcW w:w="461" w:type="pct"/>
            <w:noWrap/>
            <w:hideMark/>
          </w:tcPr>
          <w:p w14:paraId="4F5D6A12" w14:textId="77777777" w:rsidR="00B5091B" w:rsidRPr="00B5091B" w:rsidRDefault="00B5091B" w:rsidP="00B5091B">
            <w:pPr>
              <w:pStyle w:val="Tabletext"/>
              <w:rPr>
                <w:color w:val="000000" w:themeColor="text1"/>
                <w:szCs w:val="18"/>
              </w:rPr>
            </w:pPr>
            <w:r w:rsidRPr="00B5091B">
              <w:rPr>
                <w:color w:val="000000" w:themeColor="text1"/>
                <w:szCs w:val="18"/>
              </w:rPr>
              <w:t>-0.039</w:t>
            </w:r>
          </w:p>
          <w:p w14:paraId="4DBB029D" w14:textId="77777777" w:rsidR="00B5091B" w:rsidRPr="00B5091B" w:rsidRDefault="00B5091B" w:rsidP="00B5091B">
            <w:pPr>
              <w:pStyle w:val="Tabletext"/>
              <w:rPr>
                <w:color w:val="000000" w:themeColor="text1"/>
                <w:szCs w:val="18"/>
              </w:rPr>
            </w:pPr>
            <w:r w:rsidRPr="00B5091B">
              <w:rPr>
                <w:color w:val="000000" w:themeColor="text1"/>
                <w:szCs w:val="18"/>
              </w:rPr>
              <w:t>0.717</w:t>
            </w:r>
          </w:p>
        </w:tc>
        <w:tc>
          <w:tcPr>
            <w:tcW w:w="461" w:type="pct"/>
            <w:noWrap/>
            <w:hideMark/>
          </w:tcPr>
          <w:p w14:paraId="1A602538" w14:textId="77777777" w:rsidR="00B5091B" w:rsidRPr="00B5091B" w:rsidRDefault="00B5091B" w:rsidP="00B5091B">
            <w:pPr>
              <w:pStyle w:val="Tabletext"/>
              <w:rPr>
                <w:color w:val="000000" w:themeColor="text1"/>
                <w:szCs w:val="18"/>
              </w:rPr>
            </w:pPr>
            <w:r w:rsidRPr="00B5091B">
              <w:rPr>
                <w:color w:val="000000" w:themeColor="text1"/>
                <w:szCs w:val="18"/>
              </w:rPr>
              <w:t>0.015</w:t>
            </w:r>
          </w:p>
          <w:p w14:paraId="75808332" w14:textId="77777777" w:rsidR="00B5091B" w:rsidRPr="00B5091B" w:rsidRDefault="00B5091B" w:rsidP="00B5091B">
            <w:pPr>
              <w:pStyle w:val="Tabletext"/>
              <w:rPr>
                <w:color w:val="000000" w:themeColor="text1"/>
                <w:szCs w:val="18"/>
              </w:rPr>
            </w:pPr>
            <w:r w:rsidRPr="00B5091B">
              <w:rPr>
                <w:color w:val="000000" w:themeColor="text1"/>
                <w:szCs w:val="18"/>
              </w:rPr>
              <w:t>0.887</w:t>
            </w:r>
          </w:p>
        </w:tc>
        <w:tc>
          <w:tcPr>
            <w:tcW w:w="461" w:type="pct"/>
            <w:noWrap/>
            <w:hideMark/>
          </w:tcPr>
          <w:p w14:paraId="5E361BA9" w14:textId="77777777" w:rsidR="00B5091B" w:rsidRPr="00B5091B" w:rsidRDefault="00B5091B" w:rsidP="00B5091B">
            <w:pPr>
              <w:pStyle w:val="Tabletext"/>
              <w:rPr>
                <w:color w:val="000000" w:themeColor="text1"/>
                <w:szCs w:val="18"/>
              </w:rPr>
            </w:pPr>
            <w:r w:rsidRPr="00B5091B">
              <w:rPr>
                <w:color w:val="000000" w:themeColor="text1"/>
                <w:szCs w:val="18"/>
              </w:rPr>
              <w:t>-0.009</w:t>
            </w:r>
          </w:p>
          <w:p w14:paraId="5CCFFE08" w14:textId="77777777" w:rsidR="00B5091B" w:rsidRPr="00B5091B" w:rsidRDefault="00B5091B" w:rsidP="00B5091B">
            <w:pPr>
              <w:pStyle w:val="Tabletext"/>
              <w:rPr>
                <w:color w:val="000000" w:themeColor="text1"/>
                <w:szCs w:val="18"/>
              </w:rPr>
            </w:pPr>
            <w:r w:rsidRPr="00B5091B">
              <w:rPr>
                <w:color w:val="000000" w:themeColor="text1"/>
                <w:szCs w:val="18"/>
              </w:rPr>
              <w:t>0.930</w:t>
            </w:r>
          </w:p>
        </w:tc>
      </w:tr>
    </w:tbl>
    <w:p w14:paraId="75B7D15B" w14:textId="77777777" w:rsidR="00B5091B" w:rsidRDefault="00B5091B" w:rsidP="00B5091B">
      <w:pPr>
        <w:rPr>
          <w:lang w:bidi="th-TH"/>
        </w:rPr>
      </w:pPr>
    </w:p>
    <w:p w14:paraId="27E78DA4" w14:textId="77777777" w:rsidR="00B5091B" w:rsidRDefault="00B5091B" w:rsidP="00B5091B">
      <w:pPr>
        <w:rPr>
          <w:lang w:bidi="th-TH"/>
        </w:rPr>
      </w:pPr>
    </w:p>
    <w:p w14:paraId="75263AA0" w14:textId="66D0DFAF" w:rsidR="007F2B83" w:rsidRPr="009C2451" w:rsidRDefault="007F2B83" w:rsidP="00B5091B">
      <w:pPr>
        <w:tabs>
          <w:tab w:val="left" w:pos="851"/>
          <w:tab w:val="left" w:pos="6237"/>
        </w:tabs>
        <w:spacing w:before="120"/>
        <w:rPr>
          <w:rFonts w:eastAsia="Times New Roman"/>
          <w:i/>
          <w:szCs w:val="22"/>
          <w:lang w:eastAsia="zh-CN" w:bidi="th-TH"/>
        </w:rPr>
      </w:pPr>
      <w:r w:rsidRPr="009C2451">
        <w:rPr>
          <w:rFonts w:eastAsia="Times New Roman"/>
          <w:i/>
          <w:szCs w:val="22"/>
          <w:lang w:eastAsia="zh-CN" w:bidi="th-TH"/>
        </w:rPr>
        <w:t>Turtle breeding</w:t>
      </w:r>
    </w:p>
    <w:p w14:paraId="79319089" w14:textId="6D9AA3E0" w:rsidR="00B5091B" w:rsidRDefault="00B5091B" w:rsidP="00B5091B">
      <w:pPr>
        <w:tabs>
          <w:tab w:val="left" w:pos="851"/>
          <w:tab w:val="left" w:pos="6237"/>
        </w:tabs>
        <w:spacing w:before="120"/>
        <w:rPr>
          <w:rFonts w:eastAsia="Times New Roman"/>
          <w:szCs w:val="22"/>
          <w:lang w:eastAsia="zh-CN" w:bidi="th-TH"/>
        </w:rPr>
      </w:pPr>
      <w:r>
        <w:rPr>
          <w:rFonts w:eastAsia="Times New Roman"/>
          <w:szCs w:val="22"/>
          <w:lang w:eastAsia="zh-CN" w:bidi="th-TH"/>
        </w:rPr>
        <w:t xml:space="preserve">The majority of Macquarie turtles collected in 2016-17 were hatchlings or juveniles, but there were insufficient numbers collected in 2014-15 and 2015-16 to statistically compare size distributions over the three </w:t>
      </w:r>
      <w:r w:rsidRPr="00E05C73">
        <w:rPr>
          <w:rStyle w:val="BodyText1Char"/>
          <w:rFonts w:eastAsia="Calibri"/>
        </w:rPr>
        <w:t>years (</w:t>
      </w:r>
      <w:r w:rsidR="00E05C73" w:rsidRPr="00E05C73">
        <w:rPr>
          <w:rStyle w:val="BodyText1Char"/>
          <w:rFonts w:eastAsia="Calibri"/>
        </w:rPr>
        <w:fldChar w:fldCharType="begin"/>
      </w:r>
      <w:r w:rsidR="00E05C73" w:rsidRPr="00E05C73">
        <w:rPr>
          <w:rStyle w:val="BodyText1Char"/>
          <w:rFonts w:eastAsia="Calibri"/>
        </w:rPr>
        <w:instrText xml:space="preserve"> REF _Ref491777335 \h </w:instrText>
      </w:r>
      <w:r w:rsidR="00E05C73">
        <w:rPr>
          <w:rStyle w:val="BodyText1Char"/>
          <w:rFonts w:eastAsia="Calibri"/>
        </w:rPr>
        <w:instrText xml:space="preserve"> \* MERGEFORMAT </w:instrText>
      </w:r>
      <w:r w:rsidR="00E05C73" w:rsidRPr="00E05C73">
        <w:rPr>
          <w:rStyle w:val="BodyText1Char"/>
          <w:rFonts w:eastAsia="Calibri"/>
        </w:rPr>
      </w:r>
      <w:r w:rsidR="00E05C73" w:rsidRPr="00E05C73">
        <w:rPr>
          <w:rStyle w:val="BodyText1Char"/>
          <w:rFonts w:eastAsia="Calibri"/>
        </w:rPr>
        <w:fldChar w:fldCharType="separate"/>
      </w:r>
      <w:r w:rsidR="00E7050A" w:rsidRPr="00E7050A">
        <w:rPr>
          <w:rStyle w:val="BodyText1Char"/>
          <w:rFonts w:eastAsia="Calibri"/>
        </w:rPr>
        <w:t>Figure 6</w:t>
      </w:r>
      <w:r w:rsidR="00E7050A" w:rsidRPr="00E7050A">
        <w:rPr>
          <w:rStyle w:val="BodyText1Char"/>
          <w:rFonts w:eastAsia="Calibri"/>
        </w:rPr>
        <w:noBreakHyphen/>
        <w:t>60</w:t>
      </w:r>
      <w:r w:rsidR="00E05C73" w:rsidRPr="00E05C73">
        <w:rPr>
          <w:rStyle w:val="BodyText1Char"/>
          <w:rFonts w:eastAsia="Calibri"/>
        </w:rPr>
        <w:fldChar w:fldCharType="end"/>
      </w:r>
      <w:r w:rsidRPr="00E05C73">
        <w:rPr>
          <w:rStyle w:val="BodyText1Char"/>
          <w:rFonts w:eastAsia="Calibri"/>
        </w:rPr>
        <w:t>). In 2014-15, there were small numbers of hatchling eastern-long neck turtles, but no hatchlings were detected in 2015-16 or 2016-17. The size distribution did not change between</w:t>
      </w:r>
      <w:r>
        <w:rPr>
          <w:rFonts w:eastAsia="Times New Roman"/>
          <w:szCs w:val="22"/>
          <w:lang w:eastAsia="zh-CN" w:bidi="th-TH"/>
        </w:rPr>
        <w:t xml:space="preserve"> 2016-17 and 2014-16 for broad shell turtle (Mann-Whitney U test, t= 0.542, p = 0.619) or long-necked turtle (Mann-Whitne</w:t>
      </w:r>
      <w:r w:rsidR="00E05C73">
        <w:rPr>
          <w:rFonts w:eastAsia="Times New Roman"/>
          <w:szCs w:val="22"/>
          <w:lang w:eastAsia="zh-CN" w:bidi="th-TH"/>
        </w:rPr>
        <w:t xml:space="preserve">y U test, t = 1.123, p = 0.216). </w:t>
      </w:r>
    </w:p>
    <w:p w14:paraId="7D82CE4D" w14:textId="77777777" w:rsidR="00B5091B" w:rsidRDefault="00B5091B" w:rsidP="00B5091B">
      <w:pPr>
        <w:rPr>
          <w:rFonts w:eastAsiaTheme="minorHAnsi"/>
          <w:sz w:val="20"/>
          <w:lang w:bidi="th-TH"/>
        </w:rPr>
      </w:pPr>
    </w:p>
    <w:p w14:paraId="1E316DF7" w14:textId="615E3858" w:rsidR="00B5091B" w:rsidRDefault="005342A6" w:rsidP="00B5091B">
      <w:pPr>
        <w:rPr>
          <w:lang w:bidi="th-TH"/>
        </w:rPr>
      </w:pPr>
      <w:r>
        <w:rPr>
          <w:noProof/>
        </w:rPr>
        <w:drawing>
          <wp:inline distT="0" distB="0" distL="0" distR="0" wp14:anchorId="76A47AE8" wp14:editId="1F0C088D">
            <wp:extent cx="4857115" cy="3884295"/>
            <wp:effectExtent l="0" t="0" r="635" b="1905"/>
            <wp:docPr id="14343" name="Pictur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4857115" cy="3884295"/>
                    </a:xfrm>
                    <a:prstGeom prst="rect">
                      <a:avLst/>
                    </a:prstGeom>
                    <a:noFill/>
                    <a:ln>
                      <a:noFill/>
                    </a:ln>
                  </pic:spPr>
                </pic:pic>
              </a:graphicData>
            </a:graphic>
          </wp:inline>
        </w:drawing>
      </w:r>
    </w:p>
    <w:p w14:paraId="6954584C" w14:textId="77777777" w:rsidR="00B5091B" w:rsidRDefault="00B5091B" w:rsidP="00B5091B">
      <w:pPr>
        <w:rPr>
          <w:lang w:bidi="th-TH"/>
        </w:rPr>
      </w:pPr>
    </w:p>
    <w:p w14:paraId="63CC44F5" w14:textId="3301D3D9" w:rsidR="00B5091B" w:rsidRPr="00092A20" w:rsidRDefault="00B5091B" w:rsidP="00B5091B">
      <w:pPr>
        <w:rPr>
          <w:sz w:val="20"/>
          <w:lang w:bidi="th-TH"/>
        </w:rPr>
      </w:pPr>
      <w:bookmarkStart w:id="848" w:name="_Ref491777335"/>
      <w:bookmarkStart w:id="849" w:name="_Toc496876514"/>
      <w:bookmarkStart w:id="850" w:name="_Toc515353878"/>
      <w:r w:rsidRPr="00092A20">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60</w:t>
      </w:r>
      <w:r w:rsidR="00DC15CC">
        <w:rPr>
          <w:sz w:val="20"/>
          <w:lang w:bidi="th-TH"/>
        </w:rPr>
        <w:fldChar w:fldCharType="end"/>
      </w:r>
      <w:bookmarkEnd w:id="848"/>
      <w:r w:rsidRPr="00092A20">
        <w:rPr>
          <w:sz w:val="20"/>
          <w:lang w:bidi="th-TH"/>
        </w:rPr>
        <w:t xml:space="preserve">  Size frequency of turtle catch between 2014 and 2017</w:t>
      </w:r>
      <w:bookmarkEnd w:id="849"/>
      <w:bookmarkEnd w:id="850"/>
    </w:p>
    <w:p w14:paraId="2E7E53AE" w14:textId="6F3D82B5" w:rsidR="00B5091B" w:rsidRDefault="00B5091B" w:rsidP="00B5091B">
      <w:pPr>
        <w:rPr>
          <w:rFonts w:eastAsiaTheme="minorHAnsi"/>
          <w:sz w:val="20"/>
          <w:lang w:bidi="th-TH"/>
        </w:rPr>
      </w:pPr>
    </w:p>
    <w:p w14:paraId="25CC4102" w14:textId="1C2DBC42" w:rsidR="00EC4B4B" w:rsidRDefault="00EC4B4B" w:rsidP="00B5091B">
      <w:pPr>
        <w:rPr>
          <w:rFonts w:eastAsiaTheme="minorHAnsi"/>
          <w:sz w:val="20"/>
          <w:lang w:bidi="th-TH"/>
        </w:rPr>
      </w:pPr>
    </w:p>
    <w:p w14:paraId="219BF9EF" w14:textId="77777777" w:rsidR="00EC4B4B" w:rsidRDefault="00EC4B4B" w:rsidP="00B5091B">
      <w:pPr>
        <w:rPr>
          <w:rFonts w:eastAsiaTheme="minorHAnsi"/>
          <w:sz w:val="20"/>
          <w:lang w:bidi="th-TH"/>
        </w:rPr>
      </w:pPr>
    </w:p>
    <w:p w14:paraId="3F5D0A89" w14:textId="77777777" w:rsidR="00B5091B" w:rsidRPr="00092A20" w:rsidRDefault="00B5091B" w:rsidP="00B5091B">
      <w:pPr>
        <w:spacing w:after="160"/>
        <w:rPr>
          <w:rStyle w:val="Emphasis"/>
        </w:rPr>
      </w:pPr>
      <w:r w:rsidRPr="00092A20">
        <w:rPr>
          <w:rStyle w:val="Emphasis"/>
        </w:rPr>
        <w:t>What did Commonwealth environmental water contribute to the maintenance of refuge habitats?</w:t>
      </w:r>
    </w:p>
    <w:p w14:paraId="6F69F8D1" w14:textId="0BAFD616" w:rsidR="002E1D2E" w:rsidRDefault="00B5091B" w:rsidP="00B5091B">
      <w:pPr>
        <w:tabs>
          <w:tab w:val="left" w:pos="851"/>
          <w:tab w:val="left" w:pos="6237"/>
        </w:tabs>
        <w:spacing w:before="120"/>
        <w:rPr>
          <w:rFonts w:eastAsia="Times New Roman"/>
          <w:szCs w:val="22"/>
          <w:lang w:bidi="th-TH"/>
        </w:rPr>
      </w:pPr>
      <w:r>
        <w:rPr>
          <w:rFonts w:eastAsia="Times New Roman"/>
          <w:szCs w:val="22"/>
          <w:lang w:bidi="th-TH"/>
        </w:rPr>
        <w:t>Persistent off channel waterbodies are import for the long-term management of frog and tu</w:t>
      </w:r>
      <w:r>
        <w:rPr>
          <w:szCs w:val="22"/>
          <w:lang w:eastAsia="zh-CN" w:bidi="th-TH"/>
        </w:rPr>
        <w:t xml:space="preserve">rtle populations and serve an import role in maintaining populations during dry periods. </w:t>
      </w:r>
      <w:r>
        <w:rPr>
          <w:rFonts w:eastAsia="Times New Roman"/>
          <w:szCs w:val="22"/>
          <w:lang w:bidi="th-TH"/>
        </w:rPr>
        <w:t xml:space="preserve">Environmental watering actions that focussed on maintaining refuge habitats </w:t>
      </w:r>
      <w:r>
        <w:rPr>
          <w:szCs w:val="22"/>
          <w:lang w:eastAsia="zh-CN" w:bidi="th-TH"/>
        </w:rPr>
        <w:t xml:space="preserve">were the </w:t>
      </w:r>
      <w:r>
        <w:rPr>
          <w:rFonts w:eastAsia="Times New Roman"/>
          <w:szCs w:val="22"/>
          <w:lang w:eastAsia="zh-CN" w:bidi="th-TH"/>
        </w:rPr>
        <w:t xml:space="preserve">Lower Murrumbidgee Floodplain: Nimmie-Caira to South Yanga (Nimmie Creek to Yanga Lake) watering in 2016-17 (Nap Nap </w:t>
      </w:r>
      <w:r w:rsidR="007F2B83">
        <w:rPr>
          <w:rFonts w:eastAsia="Times New Roman"/>
          <w:szCs w:val="22"/>
          <w:lang w:eastAsia="zh-CN" w:bidi="th-TH"/>
        </w:rPr>
        <w:t>S</w:t>
      </w:r>
      <w:r>
        <w:rPr>
          <w:rFonts w:eastAsia="Times New Roman"/>
          <w:szCs w:val="22"/>
          <w:lang w:eastAsia="zh-CN" w:bidi="th-TH"/>
        </w:rPr>
        <w:t xml:space="preserve">wamp) and watering actions targeting Yarradda and Wagourah Lagoon between 2014 and 2016 </w:t>
      </w:r>
      <w:r w:rsidR="005C7E16">
        <w:rPr>
          <w:rFonts w:eastAsia="Times New Roman"/>
          <w:szCs w:val="22"/>
          <w:lang w:eastAsia="zh-CN" w:bidi="th-TH"/>
        </w:rPr>
        <w:fldChar w:fldCharType="begin"/>
      </w:r>
      <w:r w:rsidR="00C53264">
        <w:rPr>
          <w:rFonts w:eastAsia="Times New Roman"/>
          <w:szCs w:val="22"/>
          <w:lang w:eastAsia="zh-CN" w:bidi="th-TH"/>
        </w:rPr>
        <w:instrText xml:space="preserve"> ADDIN EN.CITE &lt;EndNote&gt;&lt;Cite&gt;&lt;Author&gt;Wassens&lt;/Author&gt;&lt;Year&gt;2016&lt;/Year&gt;&lt;RecNum&gt;58&lt;/RecNum&gt;&lt;DisplayText&gt;(Wassens, Spencer et al. 2016)&lt;/DisplayText&gt;&lt;record&gt;&lt;rec-number&gt;58&lt;/rec-number&gt;&lt;foreign-keys&gt;&lt;key app="EN" db-id="eadpd02sp0v9zjeaefsvvr5lpz2x5az9sd2t" timestamp="1519082959"&gt;58&lt;/key&gt;&lt;/foreign-keys&gt;&lt;ref-type name="Report"&gt;27&lt;/ref-type&gt;&lt;contributors&gt;&lt;authors&gt;&lt;author&gt;Wassens,Skye&lt;/author&gt;&lt;author&gt;Spencer,Jennifer&lt;/author&gt;&lt;author&gt;Thiem,Jason&lt;/author&gt;&lt;author&gt; Wolfenden,Benjamin&lt;/author&gt;&lt;author&gt; Jenkins,Kim&lt;/author&gt;&lt;author&gt; Hall,Andrew&lt;/author&gt;&lt;author&gt;Ocock,Joanne&lt;/author&gt;&lt;author&gt;Kobayashi,Yoshi&lt;/author&gt;&lt;author&gt;Thomas,Rachel&lt;/author&gt;&lt;author&gt;Bino,Gilad&lt;/author&gt;&lt;author&gt;Heath,J&lt;/author&gt;&lt;author&gt;Lenon,Erin&lt;/author&gt;&lt;/authors&gt;&lt;/contributors&gt;&lt;titles&gt;&lt;title&gt;Commonwealth Environmental Water Office Long-Term Intervention Monitoring Project Murrumbidgee River System evaluation report 2014-16&lt;/title&gt;&lt;/titles&gt;&lt;dates&gt;&lt;year&gt;2016&lt;/year&gt;&lt;/dates&gt;&lt;pub-location&gt;Albury&lt;/pub-location&gt;&lt;publisher&gt;Institute for Land, Water and Society&lt;/publisher&gt;&lt;urls&gt;&lt;/urls&gt;&lt;/record&gt;&lt;/Cite&gt;&lt;/EndNote&gt;</w:instrText>
      </w:r>
      <w:r w:rsidR="005C7E16">
        <w:rPr>
          <w:rFonts w:eastAsia="Times New Roman"/>
          <w:szCs w:val="22"/>
          <w:lang w:eastAsia="zh-CN" w:bidi="th-TH"/>
        </w:rPr>
        <w:fldChar w:fldCharType="separate"/>
      </w:r>
      <w:r w:rsidR="00C53264">
        <w:rPr>
          <w:rFonts w:eastAsia="Times New Roman"/>
          <w:noProof/>
          <w:szCs w:val="22"/>
          <w:lang w:eastAsia="zh-CN" w:bidi="th-TH"/>
        </w:rPr>
        <w:t>(Wassens, Spencer et al. 2016)</w:t>
      </w:r>
      <w:r w:rsidR="005C7E16">
        <w:rPr>
          <w:rFonts w:eastAsia="Times New Roman"/>
          <w:szCs w:val="22"/>
          <w:lang w:eastAsia="zh-CN" w:bidi="th-TH"/>
        </w:rPr>
        <w:fldChar w:fldCharType="end"/>
      </w:r>
      <w:r>
        <w:rPr>
          <w:rFonts w:eastAsia="Times New Roman"/>
          <w:szCs w:val="22"/>
          <w:lang w:eastAsia="zh-CN" w:bidi="th-TH"/>
        </w:rPr>
        <w:t xml:space="preserve">. In 2016-17, the Nimmie-Caria to </w:t>
      </w:r>
      <w:r w:rsidR="007F2B83">
        <w:rPr>
          <w:rFonts w:eastAsia="Times New Roman"/>
          <w:szCs w:val="22"/>
          <w:lang w:eastAsia="zh-CN" w:bidi="th-TH"/>
        </w:rPr>
        <w:t>S</w:t>
      </w:r>
      <w:r>
        <w:rPr>
          <w:rFonts w:eastAsia="Times New Roman"/>
          <w:szCs w:val="22"/>
          <w:lang w:eastAsia="zh-CN" w:bidi="th-TH"/>
        </w:rPr>
        <w:t xml:space="preserve">outh </w:t>
      </w:r>
      <w:r w:rsidR="007F2B83">
        <w:rPr>
          <w:rFonts w:eastAsia="Times New Roman"/>
          <w:szCs w:val="22"/>
          <w:lang w:eastAsia="zh-CN" w:bidi="th-TH"/>
        </w:rPr>
        <w:t>Yanga</w:t>
      </w:r>
      <w:r>
        <w:rPr>
          <w:rFonts w:eastAsia="Times New Roman"/>
          <w:szCs w:val="22"/>
          <w:lang w:eastAsia="zh-CN" w:bidi="th-TH"/>
        </w:rPr>
        <w:t xml:space="preserve"> watering action was complimented by large scale unregulated inundation, which was associated with high abundance of southern bell frog at Nap Nap </w:t>
      </w:r>
      <w:r w:rsidR="007F2B83">
        <w:rPr>
          <w:rFonts w:eastAsia="Times New Roman"/>
          <w:szCs w:val="22"/>
          <w:lang w:eastAsia="zh-CN" w:bidi="th-TH"/>
        </w:rPr>
        <w:t>Swamp</w:t>
      </w:r>
      <w:r>
        <w:rPr>
          <w:rFonts w:eastAsia="Times New Roman"/>
          <w:szCs w:val="22"/>
          <w:lang w:eastAsia="zh-CN" w:bidi="th-TH"/>
        </w:rPr>
        <w:t xml:space="preserve">. With respect to turtle populations, the key refuge sites of Gooragool and Yarradda </w:t>
      </w:r>
      <w:r w:rsidR="005917CC">
        <w:rPr>
          <w:rFonts w:eastAsia="Times New Roman"/>
          <w:szCs w:val="22"/>
          <w:lang w:eastAsia="zh-CN" w:bidi="th-TH"/>
        </w:rPr>
        <w:t>L</w:t>
      </w:r>
      <w:r>
        <w:rPr>
          <w:rFonts w:eastAsia="Times New Roman"/>
          <w:szCs w:val="22"/>
          <w:lang w:eastAsia="zh-CN" w:bidi="th-TH"/>
        </w:rPr>
        <w:t>agoons (in the mid-Murrumbidgee), Telephone Creek (in the Nimmie-Caria) and Wagourah Lagoon (in the Redbank system) were maintained with environmental water in 2014-15 and 2015-16 and filled with unregulated flows in 2016</w:t>
      </w:r>
      <w:r w:rsidRPr="00E05C73">
        <w:rPr>
          <w:rStyle w:val="BodyText1Char"/>
          <w:rFonts w:eastAsia="Calibri"/>
        </w:rPr>
        <w:t>-17</w:t>
      </w:r>
      <w:r w:rsidR="007F2B83">
        <w:rPr>
          <w:rStyle w:val="BodyText1Char"/>
          <w:rFonts w:eastAsia="Calibri"/>
        </w:rPr>
        <w:t xml:space="preserve"> </w:t>
      </w:r>
      <w:r w:rsidR="00E05C73" w:rsidRPr="00E05C73">
        <w:rPr>
          <w:rStyle w:val="BodyText1Char"/>
          <w:rFonts w:eastAsia="Calibri"/>
        </w:rPr>
        <w:t>(</w:t>
      </w:r>
      <w:r w:rsidR="00E05C73" w:rsidRPr="00E05C73">
        <w:rPr>
          <w:rStyle w:val="BodyText1Char"/>
          <w:rFonts w:eastAsia="Calibri"/>
        </w:rPr>
        <w:fldChar w:fldCharType="begin"/>
      </w:r>
      <w:r w:rsidR="00E05C73" w:rsidRPr="00E05C73">
        <w:rPr>
          <w:rStyle w:val="BodyText1Char"/>
          <w:rFonts w:eastAsia="Calibri"/>
        </w:rPr>
        <w:instrText xml:space="preserve"> REF _Ref496865614 \h </w:instrText>
      </w:r>
      <w:r w:rsidR="00E05C73">
        <w:rPr>
          <w:rStyle w:val="BodyText1Char"/>
          <w:rFonts w:eastAsia="Calibri"/>
        </w:rPr>
        <w:instrText xml:space="preserve"> \* MERGEFORMAT </w:instrText>
      </w:r>
      <w:r w:rsidR="00E05C73" w:rsidRPr="00E05C73">
        <w:rPr>
          <w:rStyle w:val="BodyText1Char"/>
          <w:rFonts w:eastAsia="Calibri"/>
        </w:rPr>
      </w:r>
      <w:r w:rsidR="00E05C73" w:rsidRPr="00E05C73">
        <w:rPr>
          <w:rStyle w:val="BodyText1Char"/>
          <w:rFonts w:eastAsia="Calibri"/>
        </w:rPr>
        <w:fldChar w:fldCharType="separate"/>
      </w:r>
      <w:r w:rsidR="00E7050A" w:rsidRPr="00E7050A">
        <w:rPr>
          <w:rStyle w:val="BodyText1Char"/>
          <w:rFonts w:eastAsia="Calibri"/>
        </w:rPr>
        <w:t>Figure 6</w:t>
      </w:r>
      <w:r w:rsidR="00E7050A" w:rsidRPr="00E7050A">
        <w:rPr>
          <w:rStyle w:val="BodyText1Char"/>
          <w:rFonts w:eastAsia="Calibri"/>
        </w:rPr>
        <w:noBreakHyphen/>
        <w:t>61</w:t>
      </w:r>
      <w:r w:rsidR="00E05C73" w:rsidRPr="00E05C73">
        <w:rPr>
          <w:rStyle w:val="BodyText1Char"/>
          <w:rFonts w:eastAsia="Calibri"/>
        </w:rPr>
        <w:fldChar w:fldCharType="end"/>
      </w:r>
      <w:r w:rsidR="00E05C73" w:rsidRPr="00E05C73">
        <w:rPr>
          <w:rStyle w:val="BodyText1Char"/>
          <w:rFonts w:eastAsia="Calibri"/>
        </w:rPr>
        <w:t>).</w:t>
      </w:r>
      <w:r w:rsidR="007F2B83">
        <w:rPr>
          <w:rStyle w:val="BodyText1Char"/>
          <w:rFonts w:eastAsia="Calibri"/>
        </w:rPr>
        <w:t xml:space="preserve"> </w:t>
      </w:r>
      <w:r w:rsidRPr="00E05C73">
        <w:rPr>
          <w:rStyle w:val="BodyText1Char"/>
          <w:rFonts w:eastAsia="Calibri"/>
        </w:rPr>
        <w:t>The combination of these watering actions was associated with higher diversity of turtle</w:t>
      </w:r>
      <w:r>
        <w:rPr>
          <w:rFonts w:eastAsia="Times New Roman"/>
          <w:szCs w:val="22"/>
          <w:lang w:eastAsia="zh-CN" w:bidi="th-TH"/>
        </w:rPr>
        <w:t xml:space="preserve"> populations, with </w:t>
      </w:r>
      <w:r>
        <w:rPr>
          <w:rFonts w:eastAsia="Times New Roman"/>
          <w:szCs w:val="22"/>
          <w:lang w:bidi="th-TH"/>
        </w:rPr>
        <w:t xml:space="preserve">Gooragool, Yarradda and Wagourah </w:t>
      </w:r>
      <w:r w:rsidR="005917CC">
        <w:rPr>
          <w:rFonts w:eastAsia="Times New Roman"/>
          <w:szCs w:val="22"/>
          <w:lang w:bidi="th-TH"/>
        </w:rPr>
        <w:t>L</w:t>
      </w:r>
      <w:r>
        <w:rPr>
          <w:rFonts w:eastAsia="Times New Roman"/>
          <w:szCs w:val="22"/>
          <w:lang w:bidi="th-TH"/>
        </w:rPr>
        <w:t>agoons and Telephone Creek all supporting the broad-shelled turtles in 2016-17 as well as eastern long-necked turtles. In addition, the number of turtles recorded at Yarradda Lagoon indicated that this wetland now supports all three turtle species, with Macquarie River turtles observed in 2016-17.</w:t>
      </w:r>
    </w:p>
    <w:p w14:paraId="10844BA4" w14:textId="77777777" w:rsidR="002E1D2E" w:rsidRDefault="002E1D2E">
      <w:pPr>
        <w:spacing w:after="0" w:line="240" w:lineRule="auto"/>
        <w:jc w:val="left"/>
        <w:rPr>
          <w:rFonts w:eastAsia="Times New Roman"/>
          <w:szCs w:val="22"/>
          <w:lang w:bidi="th-TH"/>
        </w:rPr>
      </w:pPr>
      <w:r>
        <w:rPr>
          <w:rFonts w:eastAsia="Times New Roman"/>
          <w:szCs w:val="22"/>
          <w:lang w:bidi="th-TH"/>
        </w:rPr>
        <w:br w:type="page"/>
      </w:r>
    </w:p>
    <w:p w14:paraId="7749EEAD" w14:textId="77777777" w:rsidR="00B5091B" w:rsidRDefault="00B5091B" w:rsidP="00B5091B">
      <w:pPr>
        <w:tabs>
          <w:tab w:val="left" w:pos="851"/>
          <w:tab w:val="left" w:pos="6237"/>
        </w:tabs>
        <w:spacing w:before="120"/>
        <w:rPr>
          <w:szCs w:val="22"/>
          <w:lang w:eastAsia="zh-CN" w:bidi="th-TH"/>
        </w:rPr>
      </w:pPr>
    </w:p>
    <w:p w14:paraId="4F7B5BF7" w14:textId="381D5908" w:rsidR="00B5091B" w:rsidRDefault="005342A6" w:rsidP="00B5091B">
      <w:pPr>
        <w:rPr>
          <w:rFonts w:eastAsiaTheme="minorHAnsi"/>
          <w:sz w:val="20"/>
          <w:lang w:bidi="th-TH"/>
        </w:rPr>
      </w:pPr>
      <w:r>
        <w:rPr>
          <w:noProof/>
        </w:rPr>
        <w:drawing>
          <wp:inline distT="0" distB="0" distL="0" distR="0" wp14:anchorId="58ED4B44" wp14:editId="226D54DC">
            <wp:extent cx="4725670" cy="6042660"/>
            <wp:effectExtent l="0" t="0" r="0" b="0"/>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4725670" cy="6042660"/>
                    </a:xfrm>
                    <a:prstGeom prst="rect">
                      <a:avLst/>
                    </a:prstGeom>
                    <a:noFill/>
                    <a:ln>
                      <a:noFill/>
                    </a:ln>
                  </pic:spPr>
                </pic:pic>
              </a:graphicData>
            </a:graphic>
          </wp:inline>
        </w:drawing>
      </w:r>
    </w:p>
    <w:p w14:paraId="44BDD031" w14:textId="43F0411B" w:rsidR="00B5091B" w:rsidRPr="005D76FF" w:rsidRDefault="00B5091B" w:rsidP="00B5091B">
      <w:pPr>
        <w:spacing w:after="200"/>
        <w:rPr>
          <w:iCs/>
          <w:sz w:val="20"/>
          <w:lang w:eastAsia="en-US"/>
        </w:rPr>
      </w:pPr>
      <w:bookmarkStart w:id="851" w:name="_Ref496865614"/>
      <w:bookmarkStart w:id="852" w:name="_Toc496876515"/>
      <w:bookmarkStart w:id="853" w:name="_Toc515353879"/>
      <w:r w:rsidRPr="005D76FF">
        <w:rPr>
          <w:iCs/>
          <w:sz w:val="20"/>
        </w:rPr>
        <w:t xml:space="preserve">Figure </w:t>
      </w:r>
      <w:r w:rsidR="00DC15CC">
        <w:rPr>
          <w:iCs/>
          <w:sz w:val="20"/>
        </w:rPr>
        <w:fldChar w:fldCharType="begin"/>
      </w:r>
      <w:r w:rsidR="00DC15CC">
        <w:rPr>
          <w:iCs/>
          <w:sz w:val="20"/>
        </w:rPr>
        <w:instrText xml:space="preserve"> STYLEREF 1 \s </w:instrText>
      </w:r>
      <w:r w:rsidR="00DC15CC">
        <w:rPr>
          <w:iCs/>
          <w:sz w:val="20"/>
        </w:rPr>
        <w:fldChar w:fldCharType="separate"/>
      </w:r>
      <w:r w:rsidR="00E7050A">
        <w:rPr>
          <w:iCs/>
          <w:noProof/>
          <w:sz w:val="20"/>
        </w:rPr>
        <w:t>6</w:t>
      </w:r>
      <w:r w:rsidR="00DC15CC">
        <w:rPr>
          <w:iCs/>
          <w:sz w:val="20"/>
        </w:rPr>
        <w:fldChar w:fldCharType="end"/>
      </w:r>
      <w:r w:rsidR="00DC15CC">
        <w:rPr>
          <w:iCs/>
          <w:sz w:val="20"/>
        </w:rPr>
        <w:noBreakHyphen/>
      </w:r>
      <w:r w:rsidR="00DC15CC">
        <w:rPr>
          <w:iCs/>
          <w:sz w:val="20"/>
        </w:rPr>
        <w:fldChar w:fldCharType="begin"/>
      </w:r>
      <w:r w:rsidR="00DC15CC">
        <w:rPr>
          <w:iCs/>
          <w:sz w:val="20"/>
        </w:rPr>
        <w:instrText xml:space="preserve"> SEQ Figure \* ARABIC \s 1 </w:instrText>
      </w:r>
      <w:r w:rsidR="00DC15CC">
        <w:rPr>
          <w:iCs/>
          <w:sz w:val="20"/>
        </w:rPr>
        <w:fldChar w:fldCharType="separate"/>
      </w:r>
      <w:r w:rsidR="00E7050A">
        <w:rPr>
          <w:iCs/>
          <w:noProof/>
          <w:sz w:val="20"/>
        </w:rPr>
        <w:t>61</w:t>
      </w:r>
      <w:r w:rsidR="00DC15CC">
        <w:rPr>
          <w:iCs/>
          <w:sz w:val="20"/>
        </w:rPr>
        <w:fldChar w:fldCharType="end"/>
      </w:r>
      <w:bookmarkEnd w:id="851"/>
      <w:r w:rsidRPr="005D76FF">
        <w:rPr>
          <w:iCs/>
          <w:sz w:val="20"/>
        </w:rPr>
        <w:t xml:space="preserve"> Turtle counts across the three water years a</w:t>
      </w:r>
      <w:r w:rsidR="00F726CD">
        <w:rPr>
          <w:iCs/>
          <w:sz w:val="20"/>
        </w:rPr>
        <w:t>t</w:t>
      </w:r>
      <w:r w:rsidRPr="005D76FF">
        <w:rPr>
          <w:iCs/>
          <w:sz w:val="20"/>
        </w:rPr>
        <w:t xml:space="preserve"> each monitoring </w:t>
      </w:r>
      <w:r>
        <w:rPr>
          <w:iCs/>
          <w:sz w:val="20"/>
        </w:rPr>
        <w:t>location.</w:t>
      </w:r>
      <w:bookmarkEnd w:id="852"/>
      <w:bookmarkEnd w:id="853"/>
    </w:p>
    <w:p w14:paraId="41263F98" w14:textId="77777777" w:rsidR="00AA2734" w:rsidRDefault="00AA2734">
      <w:pPr>
        <w:spacing w:after="0" w:line="240" w:lineRule="auto"/>
        <w:jc w:val="left"/>
        <w:rPr>
          <w:rFonts w:eastAsia="Times New Roman"/>
          <w:b/>
          <w:i/>
          <w:color w:val="07601F"/>
          <w:sz w:val="24"/>
          <w:szCs w:val="24"/>
          <w:lang w:bidi="th-TH"/>
        </w:rPr>
      </w:pPr>
      <w:r>
        <w:rPr>
          <w:lang w:bidi="th-TH"/>
        </w:rPr>
        <w:br w:type="page"/>
      </w:r>
    </w:p>
    <w:p w14:paraId="40E8B3B4" w14:textId="1B8E6786" w:rsidR="00B5091B" w:rsidRDefault="00B5091B" w:rsidP="00B5091B">
      <w:pPr>
        <w:pStyle w:val="Subtitle"/>
        <w:rPr>
          <w:lang w:bidi="th-TH"/>
        </w:rPr>
      </w:pPr>
      <w:r>
        <w:rPr>
          <w:lang w:bidi="th-TH"/>
        </w:rPr>
        <w:t>Discussion</w:t>
      </w:r>
    </w:p>
    <w:p w14:paraId="3A42DA4E" w14:textId="3AF11F30" w:rsidR="00B5091B" w:rsidRDefault="00B5091B" w:rsidP="00B5091B">
      <w:pPr>
        <w:tabs>
          <w:tab w:val="left" w:pos="851"/>
          <w:tab w:val="left" w:pos="6237"/>
        </w:tabs>
        <w:spacing w:before="120"/>
        <w:rPr>
          <w:rFonts w:eastAsia="Times New Roman"/>
          <w:szCs w:val="22"/>
          <w:lang w:eastAsia="zh-CN" w:bidi="th-TH"/>
        </w:rPr>
      </w:pPr>
      <w:r>
        <w:rPr>
          <w:rFonts w:eastAsia="Times New Roman"/>
          <w:szCs w:val="22"/>
          <w:lang w:eastAsia="zh-CN" w:bidi="th-TH"/>
        </w:rPr>
        <w:t xml:space="preserve">Unlike previous years, where </w:t>
      </w:r>
      <w:r w:rsidR="00BC4E2D">
        <w:rPr>
          <w:rFonts w:eastAsia="Times New Roman"/>
          <w:szCs w:val="22"/>
          <w:lang w:eastAsia="zh-CN" w:bidi="th-TH"/>
        </w:rPr>
        <w:t>C</w:t>
      </w:r>
      <w:r>
        <w:rPr>
          <w:rFonts w:eastAsia="Times New Roman"/>
          <w:szCs w:val="22"/>
          <w:lang w:eastAsia="zh-CN" w:bidi="th-TH"/>
        </w:rPr>
        <w:t xml:space="preserve">ommonwealth and state environmental water was the only source of water in floodplain wetlands, significant unregulated flows occurred in 2016-17 inundating all of the twelve monitoring sites as well as significant areas of the floodplain. In addition to the unregulated flows, five Commonwealth environmental watering actions related to frogs and turtles were carried out; four with the primary objective of supporting waterbird breeding and one with the primary objective of supporting frog and turtle populations and their </w:t>
      </w:r>
      <w:r>
        <w:rPr>
          <w:rStyle w:val="BodyTextCEWOChar"/>
          <w:rFonts w:eastAsiaTheme="minorHAnsi"/>
        </w:rPr>
        <w:t>habitats (</w:t>
      </w:r>
      <w:r>
        <w:rPr>
          <w:rStyle w:val="BodyTextCEWOChar"/>
          <w:rFonts w:eastAsiaTheme="minorHAnsi"/>
        </w:rPr>
        <w:fldChar w:fldCharType="begin"/>
      </w:r>
      <w:r>
        <w:rPr>
          <w:rStyle w:val="BodyTextCEWOChar"/>
          <w:rFonts w:eastAsiaTheme="minorHAnsi"/>
        </w:rPr>
        <w:instrText xml:space="preserve"> REF _Ref491784508 \h  \* MERGEFORMAT </w:instrText>
      </w:r>
      <w:r>
        <w:rPr>
          <w:rStyle w:val="BodyTextCEWOChar"/>
          <w:rFonts w:eastAsiaTheme="minorHAnsi"/>
        </w:rPr>
      </w:r>
      <w:r>
        <w:rPr>
          <w:rStyle w:val="BodyTextCEWOChar"/>
          <w:rFonts w:eastAsiaTheme="minorHAnsi"/>
        </w:rPr>
        <w:fldChar w:fldCharType="separate"/>
      </w:r>
      <w:r w:rsidR="00E7050A" w:rsidRPr="00E7050A">
        <w:rPr>
          <w:rStyle w:val="BodyTextCEWOChar"/>
        </w:rPr>
        <w:t>Table 6</w:t>
      </w:r>
      <w:r w:rsidR="00E7050A" w:rsidRPr="00E7050A">
        <w:rPr>
          <w:rStyle w:val="BodyTextCEWOChar"/>
        </w:rPr>
        <w:noBreakHyphen/>
        <w:t>17</w:t>
      </w:r>
      <w:r>
        <w:rPr>
          <w:rStyle w:val="BodyTextCEWOChar"/>
          <w:rFonts w:eastAsiaTheme="minorHAnsi"/>
        </w:rPr>
        <w:fldChar w:fldCharType="end"/>
      </w:r>
      <w:r>
        <w:rPr>
          <w:rStyle w:val="BodyTextCEWOChar"/>
          <w:rFonts w:eastAsiaTheme="minorHAnsi"/>
        </w:rPr>
        <w:t>). There</w:t>
      </w:r>
      <w:r>
        <w:rPr>
          <w:rFonts w:eastAsia="Times New Roman"/>
          <w:szCs w:val="22"/>
          <w:lang w:eastAsia="zh-CN" w:bidi="th-TH"/>
        </w:rPr>
        <w:t xml:space="preserve"> was clear evidence the </w:t>
      </w:r>
      <w:r>
        <w:rPr>
          <w:rFonts w:eastAsia="Times New Roman"/>
          <w:szCs w:val="22"/>
          <w:lang w:val="en-GB" w:eastAsia="zh-CN" w:bidi="th-TH"/>
        </w:rPr>
        <w:t xml:space="preserve">Lower Murrumbidgee Floodplain: Nimmie-Caira to South Yanga (Nimmie Creek to Yanga Lake) </w:t>
      </w:r>
      <w:r>
        <w:rPr>
          <w:rFonts w:eastAsia="Times New Roman"/>
          <w:szCs w:val="22"/>
          <w:lang w:eastAsia="zh-CN" w:bidi="th-TH"/>
        </w:rPr>
        <w:t xml:space="preserve">supported frog populations and created opportunities for frog breeding. Most importantly, southern bell frogs (Vulnerable EPBC Act) at Nap Nap </w:t>
      </w:r>
      <w:r w:rsidR="007F2B83">
        <w:rPr>
          <w:rFonts w:eastAsia="Times New Roman"/>
          <w:szCs w:val="22"/>
          <w:lang w:eastAsia="zh-CN" w:bidi="th-TH"/>
        </w:rPr>
        <w:t>S</w:t>
      </w:r>
      <w:r>
        <w:rPr>
          <w:rFonts w:eastAsia="Times New Roman"/>
          <w:szCs w:val="22"/>
          <w:lang w:eastAsia="zh-CN" w:bidi="th-TH"/>
        </w:rPr>
        <w:t>wamp appeared to have benefited from a combination of a drying phase in 2015 followed by extended inundation. Evidence supporting positive outcomes for frogs from the remaining watering actions, which were primarily designed for waterbird breeding, is less clear with limited evidence of significant increases in frog populations. However, this result needs to be interpreted with caution, because limited access to monitoring sites in the Nimmie-Caria and Redbank during spring meant that spring breeding activities were probably missed</w:t>
      </w:r>
      <w:r w:rsidR="004003C1">
        <w:rPr>
          <w:rFonts w:eastAsia="Times New Roman"/>
          <w:szCs w:val="22"/>
          <w:lang w:eastAsia="zh-CN" w:bidi="th-TH"/>
        </w:rPr>
        <w:t>, this might also explain why we failed to detect southern bell frogs at Nap Nap swamp as surveys could not be carried out during the main breeding period</w:t>
      </w:r>
      <w:r>
        <w:rPr>
          <w:rFonts w:eastAsia="Times New Roman"/>
          <w:szCs w:val="22"/>
          <w:lang w:eastAsia="zh-CN" w:bidi="th-TH"/>
        </w:rPr>
        <w:t xml:space="preserve">. In addition, large areas of available habitat created a number of alternative breeding locations for frogs; for example, large numbers of southern bell frogs were reported calling from inundated cropping bays immediately adjacent to Avalon swamp, suggesting that they had moved out of the wetland to take advantage of newly created habitats. While numbers were lower at Avalon swamp than in previous years, the ability of resident populations to move around the landscape to take advantage of temporary habitats demonstrates the success of recent Commonwealth environmental watering strategies aimed at maintaining refuge habitats e.g. </w:t>
      </w:r>
      <w:r w:rsidR="005C7E16">
        <w:rPr>
          <w:rFonts w:eastAsia="Times New Roman"/>
          <w:szCs w:val="22"/>
          <w:lang w:eastAsia="zh-CN" w:bidi="th-TH"/>
        </w:rPr>
        <w:fldChar w:fldCharType="begin"/>
      </w:r>
      <w:r w:rsidR="00204132">
        <w:rPr>
          <w:rFonts w:eastAsia="Times New Roman"/>
          <w:szCs w:val="22"/>
          <w:lang w:eastAsia="zh-CN" w:bidi="th-TH"/>
        </w:rPr>
        <w:instrText xml:space="preserve"> ADDIN EN.CITE &lt;EndNote&gt;&lt;Cite&gt;&lt;Author&gt;Wassens&lt;/Author&gt;&lt;Year&gt;2016&lt;/Year&gt;&lt;RecNum&gt;58&lt;/RecNum&gt;&lt;DisplayText&gt;(Wassens, Spencer et al. 2016)&lt;/DisplayText&gt;&lt;record&gt;&lt;rec-number&gt;58&lt;/rec-number&gt;&lt;foreign-keys&gt;&lt;key app="EN" db-id="eadpd02sp0v9zjeaefsvvr5lpz2x5az9sd2t" timestamp="1519082959"&gt;58&lt;/key&gt;&lt;/foreign-keys&gt;&lt;ref-type name="Report"&gt;27&lt;/ref-type&gt;&lt;contributors&gt;&lt;authors&gt;&lt;author&gt;Wassens,Skye&lt;/author&gt;&lt;author&gt;Spencer,Jennifer&lt;/author&gt;&lt;author&gt;Thiem,Jason&lt;/author&gt;&lt;author&gt; Wolfenden,Benjamin&lt;/author&gt;&lt;author&gt; Jenkins,Kim&lt;/author&gt;&lt;author&gt; Hall,Andrew&lt;/author&gt;&lt;author&gt;Ocock,Joanne&lt;/author&gt;&lt;author&gt;Kobayashi,Yoshi&lt;/author&gt;&lt;author&gt;Thomas,Rachel&lt;/author&gt;&lt;author&gt;Bino,Gilad&lt;/author&gt;&lt;author&gt;Heath,J&lt;/author&gt;&lt;author&gt;Lenon,Erin&lt;/author&gt;&lt;/authors&gt;&lt;/contributors&gt;&lt;titles&gt;&lt;title&gt;Commonwealth Environmental Water Office Long-Term Intervention Monitoring Project Murrumbidgee River System evaluation report 2014-16&lt;/title&gt;&lt;/titles&gt;&lt;dates&gt;&lt;year&gt;2016&lt;/year&gt;&lt;/dates&gt;&lt;pub-location&gt;Albury&lt;/pub-location&gt;&lt;publisher&gt;Institute for Land, Water and Society&lt;/publisher&gt;&lt;urls&gt;&lt;/urls&gt;&lt;/record&gt;&lt;/Cite&gt;&lt;/EndNote&gt;</w:instrText>
      </w:r>
      <w:r w:rsidR="005C7E16">
        <w:rPr>
          <w:rFonts w:eastAsia="Times New Roman"/>
          <w:szCs w:val="22"/>
          <w:lang w:eastAsia="zh-CN" w:bidi="th-TH"/>
        </w:rPr>
        <w:fldChar w:fldCharType="separate"/>
      </w:r>
      <w:r w:rsidR="00135542">
        <w:rPr>
          <w:rFonts w:eastAsia="Times New Roman"/>
          <w:noProof/>
          <w:szCs w:val="22"/>
          <w:lang w:eastAsia="zh-CN" w:bidi="th-TH"/>
        </w:rPr>
        <w:t>(Wassens, Spencer et al. 2016)</w:t>
      </w:r>
      <w:r w:rsidR="005C7E16">
        <w:rPr>
          <w:rFonts w:eastAsia="Times New Roman"/>
          <w:szCs w:val="22"/>
          <w:lang w:eastAsia="zh-CN" w:bidi="th-TH"/>
        </w:rPr>
        <w:fldChar w:fldCharType="end"/>
      </w:r>
      <w:r>
        <w:rPr>
          <w:rFonts w:eastAsia="Times New Roman"/>
          <w:szCs w:val="22"/>
          <w:lang w:eastAsia="zh-CN" w:bidi="th-TH"/>
        </w:rPr>
        <w:t>. Evidence for successful maintenance of refuge habitats was also noted for turtle</w:t>
      </w:r>
      <w:r w:rsidR="007F2B83">
        <w:rPr>
          <w:rFonts w:eastAsia="Times New Roman"/>
          <w:szCs w:val="22"/>
          <w:lang w:eastAsia="zh-CN" w:bidi="th-TH"/>
        </w:rPr>
        <w:t>s</w:t>
      </w:r>
      <w:r>
        <w:rPr>
          <w:rFonts w:eastAsia="Times New Roman"/>
          <w:szCs w:val="22"/>
          <w:lang w:eastAsia="zh-CN" w:bidi="th-TH"/>
        </w:rPr>
        <w:t xml:space="preserve">. Maintenance of an area of persistent water </w:t>
      </w:r>
      <w:r w:rsidR="00AA2734">
        <w:rPr>
          <w:rFonts w:eastAsia="Times New Roman"/>
          <w:szCs w:val="22"/>
          <w:lang w:eastAsia="zh-CN" w:bidi="th-TH"/>
        </w:rPr>
        <w:t>at Yarradda</w:t>
      </w:r>
      <w:r>
        <w:rPr>
          <w:rFonts w:eastAsia="Times New Roman"/>
          <w:szCs w:val="22"/>
          <w:lang w:eastAsia="zh-CN" w:bidi="th-TH"/>
        </w:rPr>
        <w:t xml:space="preserve"> and Gooragool </w:t>
      </w:r>
      <w:r w:rsidR="00B35E82">
        <w:rPr>
          <w:rFonts w:eastAsia="Times New Roman"/>
          <w:szCs w:val="22"/>
          <w:lang w:eastAsia="zh-CN" w:bidi="th-TH"/>
        </w:rPr>
        <w:t>L</w:t>
      </w:r>
      <w:r>
        <w:rPr>
          <w:rFonts w:eastAsia="Times New Roman"/>
          <w:szCs w:val="22"/>
          <w:lang w:eastAsia="zh-CN" w:bidi="th-TH"/>
        </w:rPr>
        <w:t xml:space="preserve">agoons, Telephone Creek and Wagourah </w:t>
      </w:r>
      <w:r w:rsidR="00B35E82">
        <w:rPr>
          <w:rFonts w:eastAsia="Times New Roman"/>
          <w:szCs w:val="22"/>
          <w:lang w:eastAsia="zh-CN" w:bidi="th-TH"/>
        </w:rPr>
        <w:t>L</w:t>
      </w:r>
      <w:r>
        <w:rPr>
          <w:rFonts w:eastAsia="Times New Roman"/>
          <w:szCs w:val="22"/>
          <w:lang w:eastAsia="zh-CN" w:bidi="th-TH"/>
        </w:rPr>
        <w:t>agoon was associated with an increase in species richness and contributed to the support of the less common broad-shell and Macquarie</w:t>
      </w:r>
      <w:r w:rsidR="007F2B83">
        <w:rPr>
          <w:rFonts w:eastAsia="Times New Roman"/>
          <w:szCs w:val="22"/>
          <w:lang w:eastAsia="zh-CN" w:bidi="th-TH"/>
        </w:rPr>
        <w:t xml:space="preserve"> River</w:t>
      </w:r>
      <w:r>
        <w:rPr>
          <w:rFonts w:eastAsia="Times New Roman"/>
          <w:szCs w:val="22"/>
          <w:lang w:eastAsia="zh-CN" w:bidi="th-TH"/>
        </w:rPr>
        <w:t xml:space="preserve"> turtles. </w:t>
      </w:r>
    </w:p>
    <w:p w14:paraId="31BDBAFA" w14:textId="634B5380" w:rsidR="00B5091B" w:rsidRDefault="00B5091B" w:rsidP="00B5091B">
      <w:pPr>
        <w:tabs>
          <w:tab w:val="left" w:pos="851"/>
          <w:tab w:val="left" w:pos="6237"/>
        </w:tabs>
        <w:spacing w:before="120"/>
        <w:rPr>
          <w:rFonts w:eastAsia="Times New Roman"/>
          <w:szCs w:val="22"/>
          <w:lang w:eastAsia="zh-CN" w:bidi="th-TH"/>
        </w:rPr>
      </w:pPr>
      <w:r>
        <w:rPr>
          <w:rFonts w:eastAsia="Times New Roman"/>
          <w:szCs w:val="22"/>
          <w:lang w:eastAsia="zh-CN" w:bidi="th-TH"/>
        </w:rPr>
        <w:t xml:space="preserve">Barking marsh frogs and spotted marsh frogs continue to dominate the Redbank system, although there have been no statistically significant changes in abundance over the past 3 years. In the mid-Murrumbidgee, frog and tadpole abundance were lower in environmental watering sites, particularly in Yarradda </w:t>
      </w:r>
      <w:r w:rsidR="00B35E82">
        <w:rPr>
          <w:rFonts w:eastAsia="Times New Roman"/>
          <w:szCs w:val="22"/>
          <w:lang w:eastAsia="zh-CN" w:bidi="th-TH"/>
        </w:rPr>
        <w:t>L</w:t>
      </w:r>
      <w:r>
        <w:rPr>
          <w:rFonts w:eastAsia="Times New Roman"/>
          <w:szCs w:val="22"/>
          <w:lang w:eastAsia="zh-CN" w:bidi="th-TH"/>
        </w:rPr>
        <w:t xml:space="preserve">agoon in 2016-17 compared to 2015-16. One possible cause for declining tadpole abundance is the introduction of common carp, which occurred during the unregulated flows in spring 2016. While studies are limited on the relationship between common carp and tadpoles, there is a growing body of evidence that high carp numbers suppress the breeding response of frogs </w:t>
      </w:r>
      <w:r w:rsidR="005C7E16">
        <w:rPr>
          <w:rFonts w:eastAsia="Times New Roman"/>
          <w:szCs w:val="22"/>
          <w:lang w:eastAsia="zh-CN" w:bidi="th-TH"/>
        </w:rPr>
        <w:fldChar w:fldCharType="begin">
          <w:fldData xml:space="preserve">PEVuZE5vdGU+PENpdGU+PEF1dGhvcj5LYWVtaW5nazwvQXV0aG9yPjxZZWFyPjIwMTc8L1llYXI+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</w:fldData>
        </w:fldChar>
      </w:r>
      <w:r w:rsidR="00F075A3">
        <w:rPr>
          <w:rFonts w:eastAsia="Times New Roman"/>
          <w:szCs w:val="22"/>
          <w:lang w:eastAsia="zh-CN" w:bidi="th-TH"/>
        </w:rPr>
        <w:instrText xml:space="preserve"> ADDIN EN.CITE </w:instrText>
      </w:r>
      <w:r w:rsidR="00F075A3">
        <w:rPr>
          <w:rFonts w:eastAsia="Times New Roman"/>
          <w:szCs w:val="22"/>
          <w:lang w:eastAsia="zh-CN" w:bidi="th-TH"/>
        </w:rPr>
        <w:fldChar w:fldCharType="begin">
          <w:fldData xml:space="preserve">PEVuZE5vdGU+PENpdGU+PEF1dGhvcj5LYWVtaW5nazwvQXV0aG9yPjxZZWFyPjIwMTc8L1llYXI+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</w:fldData>
        </w:fldChar>
      </w:r>
      <w:r w:rsidR="00F075A3">
        <w:rPr>
          <w:rFonts w:eastAsia="Times New Roman"/>
          <w:szCs w:val="22"/>
          <w:lang w:eastAsia="zh-CN" w:bidi="th-TH"/>
        </w:rPr>
        <w:instrText xml:space="preserve"> ADDIN EN.CITE.DATA </w:instrText>
      </w:r>
      <w:r w:rsidR="00F075A3">
        <w:rPr>
          <w:rFonts w:eastAsia="Times New Roman"/>
          <w:szCs w:val="22"/>
          <w:lang w:eastAsia="zh-CN" w:bidi="th-TH"/>
        </w:rPr>
      </w:r>
      <w:r w:rsidR="00F075A3">
        <w:rPr>
          <w:rFonts w:eastAsia="Times New Roman"/>
          <w:szCs w:val="22"/>
          <w:lang w:eastAsia="zh-CN" w:bidi="th-TH"/>
        </w:rPr>
        <w:fldChar w:fldCharType="end"/>
      </w:r>
      <w:r w:rsidR="005C7E16">
        <w:rPr>
          <w:rFonts w:eastAsia="Times New Roman"/>
          <w:szCs w:val="22"/>
          <w:lang w:eastAsia="zh-CN" w:bidi="th-TH"/>
        </w:rPr>
      </w:r>
      <w:r w:rsidR="005C7E16">
        <w:rPr>
          <w:rFonts w:eastAsia="Times New Roman"/>
          <w:szCs w:val="22"/>
          <w:lang w:eastAsia="zh-CN" w:bidi="th-TH"/>
        </w:rPr>
        <w:fldChar w:fldCharType="separate"/>
      </w:r>
      <w:r w:rsidR="00135542">
        <w:rPr>
          <w:rFonts w:eastAsia="Times New Roman"/>
          <w:noProof/>
          <w:szCs w:val="22"/>
          <w:lang w:eastAsia="zh-CN" w:bidi="th-TH"/>
        </w:rPr>
        <w:t>(Kloskowski 2009, Kloskowski 2011, Kaemingk, Jolley et al. 2017)</w:t>
      </w:r>
      <w:r w:rsidR="005C7E16">
        <w:rPr>
          <w:rFonts w:eastAsia="Times New Roman"/>
          <w:szCs w:val="22"/>
          <w:lang w:eastAsia="zh-CN" w:bidi="th-TH"/>
        </w:rPr>
        <w:fldChar w:fldCharType="end"/>
      </w:r>
      <w:r>
        <w:rPr>
          <w:rFonts w:eastAsia="Times New Roman"/>
          <w:szCs w:val="22"/>
          <w:lang w:eastAsia="zh-CN" w:bidi="th-TH"/>
        </w:rPr>
        <w:t xml:space="preserve"> and may be a factor influencing outcomes of </w:t>
      </w:r>
      <w:r w:rsidR="00BB23C0">
        <w:rPr>
          <w:rFonts w:eastAsia="Times New Roman"/>
          <w:szCs w:val="22"/>
          <w:lang w:eastAsia="zh-CN" w:bidi="th-TH"/>
        </w:rPr>
        <w:t>C</w:t>
      </w:r>
      <w:r>
        <w:rPr>
          <w:rFonts w:eastAsia="Times New Roman"/>
          <w:szCs w:val="22"/>
          <w:lang w:eastAsia="zh-CN" w:bidi="th-TH"/>
        </w:rPr>
        <w:t xml:space="preserve">ommonwealth environmental watering actions. </w:t>
      </w:r>
    </w:p>
    <w:p w14:paraId="56BADE16" w14:textId="77777777" w:rsidR="00B5091B" w:rsidRDefault="00B5091B" w:rsidP="00024876">
      <w:pPr>
        <w:pStyle w:val="Caption"/>
        <w:rPr>
          <w:noProof/>
        </w:rPr>
      </w:pPr>
      <w:bookmarkStart w:id="854" w:name="_Ref491784508"/>
      <w:bookmarkStart w:id="855" w:name="_Toc515353924"/>
      <w:r>
        <w:t xml:space="preserve">Table </w:t>
      </w:r>
      <w:r w:rsidR="00D66938">
        <w:fldChar w:fldCharType="begin"/>
      </w:r>
      <w:r w:rsidR="00D66938">
        <w:instrText xml:space="preserve"> </w:instrText>
      </w:r>
      <w:r w:rsidR="00D66938">
        <w:instrText xml:space="preserve">STYLEREF 1 \s </w:instrText>
      </w:r>
      <w:r w:rsidR="00D66938">
        <w:fldChar w:fldCharType="separate"/>
      </w:r>
      <w:r w:rsidR="00E7050A">
        <w:rPr>
          <w:noProof/>
        </w:rPr>
        <w:t>6</w:t>
      </w:r>
      <w:r w:rsidR="00D66938">
        <w:rPr>
          <w:noProof/>
        </w:rPr>
        <w:fldChar w:fldCharType="end"/>
      </w:r>
      <w:r>
        <w:noBreakHyphen/>
      </w:r>
      <w:r w:rsidR="00D66938">
        <w:fldChar w:fldCharType="begin"/>
      </w:r>
      <w:r w:rsidR="00D66938">
        <w:instrText xml:space="preserve"> SEQ Table \* ARABIC \s 1 </w:instrText>
      </w:r>
      <w:r w:rsidR="00D66938">
        <w:fldChar w:fldCharType="separate"/>
      </w:r>
      <w:r w:rsidR="00E7050A">
        <w:rPr>
          <w:noProof/>
        </w:rPr>
        <w:t>17</w:t>
      </w:r>
      <w:r w:rsidR="00D66938">
        <w:rPr>
          <w:noProof/>
        </w:rPr>
        <w:fldChar w:fldCharType="end"/>
      </w:r>
      <w:bookmarkEnd w:id="854"/>
      <w:r>
        <w:rPr>
          <w:noProof/>
        </w:rPr>
        <w:t xml:space="preserve"> Summary of watering actions with outcomes targeting frog and turtle habitat and responses</w:t>
      </w:r>
      <w:bookmarkEnd w:id="855"/>
    </w:p>
    <w:tbl>
      <w:tblPr>
        <w:tblW w:w="9072" w:type="dxa"/>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Look w:val="04A0" w:firstRow="1" w:lastRow="0" w:firstColumn="1" w:lastColumn="0" w:noHBand="0" w:noVBand="1"/>
      </w:tblPr>
      <w:tblGrid>
        <w:gridCol w:w="2263"/>
        <w:gridCol w:w="2018"/>
        <w:gridCol w:w="1778"/>
        <w:gridCol w:w="3013"/>
      </w:tblGrid>
      <w:tr w:rsidR="00B5091B" w14:paraId="1E53F652" w14:textId="77777777" w:rsidTr="00024876">
        <w:trPr>
          <w:trHeight w:val="750"/>
        </w:trPr>
        <w:tc>
          <w:tcPr>
            <w:tcW w:w="2263" w:type="dxa"/>
            <w:tcBorders>
              <w:top w:val="single" w:sz="4" w:space="0" w:color="07601F"/>
              <w:left w:val="single" w:sz="4" w:space="0" w:color="07601F"/>
              <w:bottom w:val="single" w:sz="4" w:space="0" w:color="07601F"/>
              <w:right w:val="single" w:sz="4" w:space="0" w:color="07601F"/>
            </w:tcBorders>
            <w:shd w:val="clear" w:color="auto" w:fill="07601F"/>
            <w:vAlign w:val="center"/>
            <w:hideMark/>
          </w:tcPr>
          <w:p w14:paraId="59E6E6F4" w14:textId="77777777" w:rsidR="00B5091B" w:rsidRDefault="00B5091B" w:rsidP="00B5091B">
            <w:pPr>
              <w:pStyle w:val="Tabletext"/>
              <w:rPr>
                <w:rFonts w:eastAsiaTheme="minorHAnsi"/>
                <w:b/>
                <w:color w:val="FFFFFF" w:themeColor="background1"/>
                <w:lang w:eastAsia="en-US"/>
              </w:rPr>
            </w:pPr>
            <w:r>
              <w:rPr>
                <w:b/>
                <w:color w:val="FFFFFF" w:themeColor="background1"/>
              </w:rPr>
              <w:t>Target asset</w:t>
            </w:r>
          </w:p>
        </w:tc>
        <w:tc>
          <w:tcPr>
            <w:tcW w:w="2018" w:type="dxa"/>
            <w:tcBorders>
              <w:top w:val="single" w:sz="4" w:space="0" w:color="07601F"/>
              <w:left w:val="single" w:sz="4" w:space="0" w:color="07601F"/>
              <w:bottom w:val="single" w:sz="4" w:space="0" w:color="07601F"/>
              <w:right w:val="single" w:sz="4" w:space="0" w:color="07601F"/>
            </w:tcBorders>
            <w:shd w:val="clear" w:color="auto" w:fill="07601F"/>
            <w:vAlign w:val="center"/>
            <w:hideMark/>
          </w:tcPr>
          <w:p w14:paraId="0A370D3D" w14:textId="77777777" w:rsidR="00B5091B" w:rsidRDefault="00B5091B" w:rsidP="00B5091B">
            <w:pPr>
              <w:pStyle w:val="Tabletext"/>
              <w:rPr>
                <w:b/>
                <w:color w:val="FFFFFF" w:themeColor="background1"/>
              </w:rPr>
            </w:pPr>
            <w:r>
              <w:rPr>
                <w:b/>
                <w:color w:val="FFFFFF" w:themeColor="background1"/>
              </w:rPr>
              <w:t>Expected outcomes</w:t>
            </w:r>
          </w:p>
        </w:tc>
        <w:tc>
          <w:tcPr>
            <w:tcW w:w="1778" w:type="dxa"/>
            <w:tcBorders>
              <w:top w:val="single" w:sz="4" w:space="0" w:color="07601F"/>
              <w:left w:val="single" w:sz="4" w:space="0" w:color="07601F"/>
              <w:bottom w:val="single" w:sz="4" w:space="0" w:color="07601F"/>
              <w:right w:val="single" w:sz="4" w:space="0" w:color="07601F"/>
            </w:tcBorders>
            <w:shd w:val="clear" w:color="auto" w:fill="07601F"/>
            <w:vAlign w:val="center"/>
            <w:hideMark/>
          </w:tcPr>
          <w:p w14:paraId="7D039487" w14:textId="77777777" w:rsidR="00B5091B" w:rsidRDefault="00B5091B" w:rsidP="00B5091B">
            <w:pPr>
              <w:pStyle w:val="Tabletext"/>
              <w:rPr>
                <w:b/>
                <w:color w:val="FFFFFF" w:themeColor="background1"/>
              </w:rPr>
            </w:pPr>
            <w:r>
              <w:rPr>
                <w:b/>
                <w:color w:val="FFFFFF" w:themeColor="background1"/>
              </w:rPr>
              <w:t>LTIM sites receiving water</w:t>
            </w:r>
          </w:p>
        </w:tc>
        <w:tc>
          <w:tcPr>
            <w:tcW w:w="3013" w:type="dxa"/>
            <w:tcBorders>
              <w:top w:val="single" w:sz="4" w:space="0" w:color="07601F"/>
              <w:left w:val="single" w:sz="4" w:space="0" w:color="07601F"/>
              <w:bottom w:val="single" w:sz="4" w:space="0" w:color="07601F"/>
              <w:right w:val="single" w:sz="4" w:space="0" w:color="07601F"/>
            </w:tcBorders>
            <w:shd w:val="clear" w:color="auto" w:fill="07601F"/>
            <w:vAlign w:val="center"/>
            <w:hideMark/>
          </w:tcPr>
          <w:p w14:paraId="0D66082A" w14:textId="77777777" w:rsidR="00B5091B" w:rsidRDefault="00B5091B" w:rsidP="00B5091B">
            <w:pPr>
              <w:pStyle w:val="Tabletext"/>
              <w:rPr>
                <w:b/>
                <w:color w:val="FFFFFF" w:themeColor="background1"/>
              </w:rPr>
            </w:pPr>
            <w:r>
              <w:rPr>
                <w:b/>
                <w:color w:val="FFFFFF" w:themeColor="background1"/>
              </w:rPr>
              <w:t>Outcomes</w:t>
            </w:r>
          </w:p>
        </w:tc>
      </w:tr>
      <w:tr w:rsidR="00B5091B" w14:paraId="0177E908" w14:textId="77777777" w:rsidTr="00024876">
        <w:trPr>
          <w:trHeight w:val="750"/>
        </w:trPr>
        <w:tc>
          <w:tcPr>
            <w:tcW w:w="2263" w:type="dxa"/>
            <w:tcBorders>
              <w:top w:val="single" w:sz="4" w:space="0" w:color="07601F"/>
              <w:left w:val="single" w:sz="4" w:space="0" w:color="07601F"/>
              <w:bottom w:val="single" w:sz="4" w:space="0" w:color="07601F"/>
              <w:right w:val="single" w:sz="4" w:space="0" w:color="07601F"/>
            </w:tcBorders>
            <w:hideMark/>
          </w:tcPr>
          <w:p w14:paraId="161D7112" w14:textId="18089148" w:rsidR="00B5091B" w:rsidRDefault="00B5091B" w:rsidP="00B5091B">
            <w:pPr>
              <w:pStyle w:val="Tabletext"/>
            </w:pPr>
            <w:r>
              <w:rPr>
                <w:lang w:val="en-GB" w:eastAsia="zh-CN"/>
              </w:rPr>
              <w:t xml:space="preserve">Yanga National Park: waterbird </w:t>
            </w:r>
            <w:r w:rsidR="00377D77">
              <w:rPr>
                <w:lang w:val="en-GB" w:eastAsia="zh-CN"/>
              </w:rPr>
              <w:t xml:space="preserve">breeding </w:t>
            </w:r>
            <w:r>
              <w:rPr>
                <w:lang w:val="en-GB" w:eastAsia="zh-CN"/>
              </w:rPr>
              <w:t>support</w:t>
            </w:r>
          </w:p>
        </w:tc>
        <w:tc>
          <w:tcPr>
            <w:tcW w:w="2018" w:type="dxa"/>
            <w:tcBorders>
              <w:top w:val="single" w:sz="4" w:space="0" w:color="07601F"/>
              <w:left w:val="single" w:sz="4" w:space="0" w:color="07601F"/>
              <w:bottom w:val="single" w:sz="4" w:space="0" w:color="07601F"/>
              <w:right w:val="single" w:sz="4" w:space="0" w:color="07601F"/>
            </w:tcBorders>
            <w:hideMark/>
          </w:tcPr>
          <w:p w14:paraId="02878BBF" w14:textId="77777777" w:rsidR="00B5091B" w:rsidRDefault="00B5091B" w:rsidP="00B5091B">
            <w:pPr>
              <w:pStyle w:val="Tabletext"/>
              <w:rPr>
                <w:rFonts w:eastAsiaTheme="minorHAnsi"/>
              </w:rPr>
            </w:pPr>
            <w:r>
              <w:rPr>
                <w:lang w:val="en-GB"/>
              </w:rPr>
              <w:t xml:space="preserve">supporting habitat for wetland vertebrates  </w:t>
            </w:r>
          </w:p>
        </w:tc>
        <w:tc>
          <w:tcPr>
            <w:tcW w:w="1778" w:type="dxa"/>
            <w:tcBorders>
              <w:top w:val="single" w:sz="4" w:space="0" w:color="07601F"/>
              <w:left w:val="single" w:sz="4" w:space="0" w:color="07601F"/>
              <w:bottom w:val="single" w:sz="4" w:space="0" w:color="07601F"/>
              <w:right w:val="single" w:sz="4" w:space="0" w:color="07601F"/>
            </w:tcBorders>
            <w:hideMark/>
          </w:tcPr>
          <w:p w14:paraId="2508C773" w14:textId="77777777" w:rsidR="00B5091B" w:rsidRDefault="00B5091B" w:rsidP="00B5091B">
            <w:pPr>
              <w:pStyle w:val="Tabletext"/>
            </w:pPr>
            <w:r>
              <w:t>Two Bridges</w:t>
            </w:r>
          </w:p>
        </w:tc>
        <w:tc>
          <w:tcPr>
            <w:tcW w:w="3013" w:type="dxa"/>
            <w:tcBorders>
              <w:top w:val="single" w:sz="4" w:space="0" w:color="07601F"/>
              <w:left w:val="single" w:sz="4" w:space="0" w:color="07601F"/>
              <w:bottom w:val="single" w:sz="4" w:space="0" w:color="07601F"/>
              <w:right w:val="single" w:sz="4" w:space="0" w:color="07601F"/>
            </w:tcBorders>
            <w:hideMark/>
          </w:tcPr>
          <w:p w14:paraId="5CD84EEF" w14:textId="77777777" w:rsidR="00B5091B" w:rsidRDefault="00B5091B" w:rsidP="00B5091B">
            <w:pPr>
              <w:pStyle w:val="Tabletext"/>
            </w:pPr>
            <w:r>
              <w:t xml:space="preserve">Large numbers of barking marsh frog and spotted marsh frog tadpoles recorded. </w:t>
            </w:r>
          </w:p>
          <w:p w14:paraId="71591497" w14:textId="3467B17B" w:rsidR="00B5091B" w:rsidRDefault="00AA2734" w:rsidP="00B5091B">
            <w:pPr>
              <w:pStyle w:val="Tabletext"/>
            </w:pPr>
            <w:r>
              <w:t>Two B</w:t>
            </w:r>
            <w:r w:rsidR="00B5091B">
              <w:t>ridges swamp supported eastern long necked turtles and hatchling Macquarie turtles</w:t>
            </w:r>
          </w:p>
        </w:tc>
      </w:tr>
      <w:tr w:rsidR="00B5091B" w14:paraId="2689EE15" w14:textId="77777777" w:rsidTr="00024876">
        <w:trPr>
          <w:trHeight w:val="2255"/>
        </w:trPr>
        <w:tc>
          <w:tcPr>
            <w:tcW w:w="2263" w:type="dxa"/>
            <w:tcBorders>
              <w:top w:val="single" w:sz="4" w:space="0" w:color="07601F"/>
              <w:left w:val="single" w:sz="4" w:space="0" w:color="07601F"/>
              <w:bottom w:val="single" w:sz="4" w:space="0" w:color="auto"/>
              <w:right w:val="single" w:sz="4" w:space="0" w:color="07601F"/>
            </w:tcBorders>
          </w:tcPr>
          <w:p w14:paraId="70339B44" w14:textId="77777777" w:rsidR="00B5091B" w:rsidRDefault="00B5091B" w:rsidP="00B5091B">
            <w:pPr>
              <w:pStyle w:val="Tabletext"/>
              <w:rPr>
                <w:lang w:val="en-GB" w:eastAsia="zh-CN"/>
              </w:rPr>
            </w:pPr>
            <w:r>
              <w:rPr>
                <w:lang w:val="en-GB" w:eastAsia="zh-CN"/>
              </w:rPr>
              <w:t>Nimmie-Caira: Eulimbah waterbird breeding support</w:t>
            </w:r>
          </w:p>
          <w:p w14:paraId="06D864DC" w14:textId="77777777" w:rsidR="00B5091B" w:rsidRDefault="00B5091B" w:rsidP="00B5091B">
            <w:pPr>
              <w:pStyle w:val="Tabletext"/>
              <w:rPr>
                <w:lang w:val="en-GB" w:eastAsia="zh-CN"/>
              </w:rPr>
            </w:pPr>
          </w:p>
          <w:p w14:paraId="36A2132E" w14:textId="77777777" w:rsidR="00B5091B" w:rsidRDefault="00B5091B" w:rsidP="00B5091B">
            <w:pPr>
              <w:pStyle w:val="Tabletext"/>
              <w:rPr>
                <w:lang w:eastAsia="en-US"/>
              </w:rPr>
            </w:pPr>
            <w:r>
              <w:rPr>
                <w:lang w:val="en-GB" w:eastAsia="zh-CN"/>
              </w:rPr>
              <w:t>Nimmie-Caira:  Telephone Bank waterbird breeding support</w:t>
            </w:r>
          </w:p>
        </w:tc>
        <w:tc>
          <w:tcPr>
            <w:tcW w:w="2018" w:type="dxa"/>
            <w:tcBorders>
              <w:top w:val="single" w:sz="4" w:space="0" w:color="07601F"/>
              <w:left w:val="single" w:sz="4" w:space="0" w:color="07601F"/>
              <w:bottom w:val="single" w:sz="4" w:space="0" w:color="auto"/>
              <w:right w:val="single" w:sz="4" w:space="0" w:color="07601F"/>
            </w:tcBorders>
            <w:hideMark/>
          </w:tcPr>
          <w:p w14:paraId="02C69B97" w14:textId="77777777" w:rsidR="00B5091B" w:rsidRDefault="00B5091B" w:rsidP="00B5091B">
            <w:pPr>
              <w:pStyle w:val="Tabletext"/>
              <w:rPr>
                <w:rFonts w:eastAsiaTheme="minorHAnsi"/>
              </w:rPr>
            </w:pPr>
            <w:r>
              <w:rPr>
                <w:lang w:val="en-GB"/>
              </w:rPr>
              <w:t xml:space="preserve">supporting habitat for wetland vertebrates  </w:t>
            </w:r>
          </w:p>
        </w:tc>
        <w:tc>
          <w:tcPr>
            <w:tcW w:w="1778" w:type="dxa"/>
            <w:tcBorders>
              <w:top w:val="single" w:sz="4" w:space="0" w:color="07601F"/>
              <w:left w:val="single" w:sz="4" w:space="0" w:color="07601F"/>
              <w:bottom w:val="single" w:sz="4" w:space="0" w:color="auto"/>
              <w:right w:val="single" w:sz="4" w:space="0" w:color="07601F"/>
            </w:tcBorders>
          </w:tcPr>
          <w:p w14:paraId="184B9519" w14:textId="77777777" w:rsidR="00B5091B" w:rsidRDefault="00B5091B" w:rsidP="00B5091B">
            <w:pPr>
              <w:pStyle w:val="Tabletext"/>
            </w:pPr>
            <w:r>
              <w:t>Eulimbah</w:t>
            </w:r>
          </w:p>
          <w:p w14:paraId="26A39E20" w14:textId="77777777" w:rsidR="00B5091B" w:rsidRDefault="00B5091B" w:rsidP="00B5091B">
            <w:pPr>
              <w:pStyle w:val="Tabletext"/>
            </w:pPr>
          </w:p>
          <w:p w14:paraId="131FC609" w14:textId="77777777" w:rsidR="00B5091B" w:rsidRDefault="00B5091B" w:rsidP="00B5091B">
            <w:pPr>
              <w:pStyle w:val="Tabletext"/>
            </w:pPr>
            <w:r>
              <w:t>Telephone Creek</w:t>
            </w:r>
          </w:p>
          <w:p w14:paraId="44FCFE7E" w14:textId="77777777" w:rsidR="00B5091B" w:rsidRDefault="00B5091B" w:rsidP="00B5091B">
            <w:pPr>
              <w:pStyle w:val="Tabletext"/>
            </w:pPr>
          </w:p>
        </w:tc>
        <w:tc>
          <w:tcPr>
            <w:tcW w:w="3013" w:type="dxa"/>
            <w:tcBorders>
              <w:top w:val="single" w:sz="4" w:space="0" w:color="07601F"/>
              <w:left w:val="single" w:sz="4" w:space="0" w:color="07601F"/>
              <w:bottom w:val="single" w:sz="4" w:space="0" w:color="auto"/>
              <w:right w:val="single" w:sz="4" w:space="0" w:color="07601F"/>
            </w:tcBorders>
          </w:tcPr>
          <w:p w14:paraId="38BBFC98" w14:textId="77777777" w:rsidR="00B5091B" w:rsidRDefault="00B5091B" w:rsidP="00B5091B">
            <w:pPr>
              <w:pStyle w:val="Tabletext"/>
            </w:pPr>
            <w:r>
              <w:t>Southern bell frogs recorded at Eulimbah and Telephone Creek.</w:t>
            </w:r>
          </w:p>
          <w:p w14:paraId="1ED61E60" w14:textId="77777777" w:rsidR="00B5091B" w:rsidRDefault="00B5091B" w:rsidP="00B5091B">
            <w:pPr>
              <w:pStyle w:val="Tabletext"/>
            </w:pPr>
          </w:p>
          <w:p w14:paraId="17580379" w14:textId="77777777" w:rsidR="00B5091B" w:rsidRDefault="00B5091B" w:rsidP="00B5091B">
            <w:pPr>
              <w:pStyle w:val="Tabletext"/>
            </w:pPr>
            <w:r>
              <w:t xml:space="preserve">Broad shell and eastern long necked turtles recorded. </w:t>
            </w:r>
          </w:p>
        </w:tc>
      </w:tr>
      <w:tr w:rsidR="00B5091B" w14:paraId="0BA8504E" w14:textId="77777777" w:rsidTr="00024876">
        <w:trPr>
          <w:trHeight w:val="801"/>
        </w:trPr>
        <w:tc>
          <w:tcPr>
            <w:tcW w:w="2263" w:type="dxa"/>
            <w:tcBorders>
              <w:top w:val="single" w:sz="4" w:space="0" w:color="auto"/>
              <w:left w:val="single" w:sz="4" w:space="0" w:color="07601F"/>
              <w:bottom w:val="single" w:sz="4" w:space="0" w:color="07601F"/>
              <w:right w:val="single" w:sz="4" w:space="0" w:color="07601F"/>
            </w:tcBorders>
          </w:tcPr>
          <w:p w14:paraId="08B5821B" w14:textId="364D0845" w:rsidR="002E1D2E" w:rsidRDefault="00B5091B" w:rsidP="00B5091B">
            <w:pPr>
              <w:pStyle w:val="Tabletext"/>
              <w:rPr>
                <w:lang w:val="en-GB" w:eastAsia="zh-CN"/>
              </w:rPr>
            </w:pPr>
            <w:r>
              <w:rPr>
                <w:lang w:val="en-GB" w:eastAsia="zh-CN"/>
              </w:rPr>
              <w:t>Lower Murrumbidgee Floodplain: Nimmie-Caira t</w:t>
            </w:r>
            <w:r w:rsidR="002E1D2E">
              <w:rPr>
                <w:lang w:val="en-GB" w:eastAsia="zh-CN"/>
              </w:rPr>
              <w:t xml:space="preserve">o South Yanga </w:t>
            </w:r>
          </w:p>
          <w:p w14:paraId="147F6D27" w14:textId="192DAF94" w:rsidR="00B5091B" w:rsidRDefault="00B5091B" w:rsidP="00B5091B">
            <w:pPr>
              <w:pStyle w:val="Tabletext"/>
              <w:rPr>
                <w:lang w:val="en-GB" w:eastAsia="zh-CN"/>
              </w:rPr>
            </w:pPr>
            <w:r>
              <w:rPr>
                <w:lang w:val="en-GB" w:eastAsia="zh-CN"/>
              </w:rPr>
              <w:t xml:space="preserve"> </w:t>
            </w:r>
          </w:p>
          <w:p w14:paraId="778B3C9E" w14:textId="04B026AF" w:rsidR="00B5091B" w:rsidRDefault="00B5091B" w:rsidP="00B5091B">
            <w:pPr>
              <w:pStyle w:val="Tabletext"/>
              <w:rPr>
                <w:lang w:val="en-GB" w:eastAsia="zh-CN"/>
              </w:rPr>
            </w:pPr>
            <w:r>
              <w:rPr>
                <w:lang w:val="en-GB" w:eastAsia="zh-CN"/>
              </w:rPr>
              <w:t>Nimmie-Caira:  Nap Nap waterbird breeding support</w:t>
            </w:r>
          </w:p>
          <w:p w14:paraId="33A1763B" w14:textId="77777777" w:rsidR="00B5091B" w:rsidRDefault="00B5091B" w:rsidP="00B5091B">
            <w:pPr>
              <w:pStyle w:val="Tabletext"/>
              <w:rPr>
                <w:lang w:eastAsia="en-US"/>
              </w:rPr>
            </w:pPr>
          </w:p>
        </w:tc>
        <w:tc>
          <w:tcPr>
            <w:tcW w:w="2018" w:type="dxa"/>
            <w:tcBorders>
              <w:top w:val="single" w:sz="4" w:space="0" w:color="auto"/>
              <w:left w:val="single" w:sz="4" w:space="0" w:color="07601F"/>
              <w:bottom w:val="single" w:sz="4" w:space="0" w:color="07601F"/>
              <w:right w:val="single" w:sz="4" w:space="0" w:color="07601F"/>
            </w:tcBorders>
            <w:hideMark/>
          </w:tcPr>
          <w:p w14:paraId="54418096" w14:textId="77777777" w:rsidR="00B5091B" w:rsidRDefault="00B5091B" w:rsidP="00B5091B">
            <w:pPr>
              <w:pStyle w:val="Tabletext"/>
              <w:rPr>
                <w:rFonts w:eastAsiaTheme="minorHAnsi"/>
              </w:rPr>
            </w:pPr>
            <w:r>
              <w:rPr>
                <w:lang w:val="en-GB"/>
              </w:rPr>
              <w:t xml:space="preserve">Maintain wetland and floodplain condition and provide suitable habitat for a range of waterbird, fish and frog species, including southern bell frog (EPBC vulnerable)”.  </w:t>
            </w:r>
          </w:p>
        </w:tc>
        <w:tc>
          <w:tcPr>
            <w:tcW w:w="1778" w:type="dxa"/>
            <w:tcBorders>
              <w:top w:val="single" w:sz="4" w:space="0" w:color="auto"/>
              <w:left w:val="single" w:sz="4" w:space="0" w:color="07601F"/>
              <w:bottom w:val="single" w:sz="4" w:space="0" w:color="07601F"/>
              <w:right w:val="single" w:sz="4" w:space="0" w:color="07601F"/>
            </w:tcBorders>
            <w:hideMark/>
          </w:tcPr>
          <w:p w14:paraId="6FEEDB72" w14:textId="77777777" w:rsidR="00B5091B" w:rsidRDefault="00B5091B" w:rsidP="00B5091B">
            <w:pPr>
              <w:pStyle w:val="Tabletext"/>
            </w:pPr>
            <w:r>
              <w:t>Nap Nap</w:t>
            </w:r>
          </w:p>
        </w:tc>
        <w:tc>
          <w:tcPr>
            <w:tcW w:w="3013" w:type="dxa"/>
            <w:tcBorders>
              <w:top w:val="single" w:sz="4" w:space="0" w:color="auto"/>
              <w:left w:val="single" w:sz="4" w:space="0" w:color="07601F"/>
              <w:bottom w:val="single" w:sz="4" w:space="0" w:color="07601F"/>
              <w:right w:val="single" w:sz="4" w:space="0" w:color="07601F"/>
            </w:tcBorders>
            <w:hideMark/>
          </w:tcPr>
          <w:p w14:paraId="3965A644" w14:textId="77777777" w:rsidR="00B5091B" w:rsidRDefault="00B5091B" w:rsidP="00B5091B">
            <w:pPr>
              <w:pStyle w:val="Tabletext"/>
            </w:pPr>
            <w:r>
              <w:t>Very significant number of southern bell frogs recorded with over 300 individuals recorded in March 2017 suggesting successful recruitment occurred within and around Nap Nap swamp.</w:t>
            </w:r>
          </w:p>
        </w:tc>
      </w:tr>
    </w:tbl>
    <w:p w14:paraId="2B03CFAC" w14:textId="4C42BDD2" w:rsidR="00FD1C53" w:rsidRDefault="00FD1C53" w:rsidP="00B5091B">
      <w:pPr>
        <w:tabs>
          <w:tab w:val="left" w:pos="851"/>
          <w:tab w:val="left" w:pos="6237"/>
        </w:tabs>
        <w:spacing w:before="120"/>
        <w:rPr>
          <w:rFonts w:eastAsia="Times New Roman"/>
          <w:szCs w:val="22"/>
          <w:lang w:eastAsia="zh-CN" w:bidi="th-TH"/>
        </w:rPr>
      </w:pPr>
    </w:p>
    <w:p w14:paraId="3778EDF1" w14:textId="6546B1E6" w:rsidR="00FD1C53" w:rsidRDefault="00FD1C53" w:rsidP="00B5091B">
      <w:pPr>
        <w:tabs>
          <w:tab w:val="left" w:pos="851"/>
          <w:tab w:val="left" w:pos="6237"/>
        </w:tabs>
        <w:spacing w:before="120"/>
        <w:rPr>
          <w:rFonts w:eastAsia="Times New Roman"/>
          <w:szCs w:val="22"/>
          <w:lang w:eastAsia="zh-CN" w:bidi="th-TH"/>
        </w:rPr>
      </w:pPr>
      <w:r>
        <w:rPr>
          <w:rFonts w:eastAsia="Times New Roman"/>
          <w:szCs w:val="22"/>
          <w:lang w:eastAsia="zh-CN" w:bidi="th-TH"/>
        </w:rPr>
        <w:t xml:space="preserve">The management of frog and turtle populations through the Murrumbidgee floodplain wetlands requires a mix of long-term watering strategies to maintain key refuge habitats during dry years, and the provision of spring flows to support breeding. </w:t>
      </w:r>
      <w:r w:rsidR="0091210D">
        <w:rPr>
          <w:rFonts w:eastAsia="Times New Roman"/>
          <w:szCs w:val="22"/>
          <w:lang w:eastAsia="zh-CN" w:bidi="th-TH"/>
        </w:rPr>
        <w:t>With respect to the southern bell frog, l</w:t>
      </w:r>
      <w:r>
        <w:rPr>
          <w:rFonts w:eastAsia="Times New Roman"/>
          <w:szCs w:val="22"/>
          <w:lang w:eastAsia="zh-CN" w:bidi="th-TH"/>
        </w:rPr>
        <w:t xml:space="preserve">arge scale inundation </w:t>
      </w:r>
      <w:r w:rsidR="0091210D">
        <w:rPr>
          <w:rFonts w:eastAsia="Times New Roman"/>
          <w:szCs w:val="22"/>
          <w:lang w:eastAsia="zh-CN" w:bidi="th-TH"/>
        </w:rPr>
        <w:t xml:space="preserve">is critical </w:t>
      </w:r>
      <w:r w:rsidR="00C31006">
        <w:rPr>
          <w:rFonts w:eastAsia="Times New Roman"/>
          <w:szCs w:val="22"/>
          <w:lang w:eastAsia="zh-CN" w:bidi="th-TH"/>
        </w:rPr>
        <w:fldChar w:fldCharType="begin"/>
      </w:r>
      <w:r w:rsidR="00135542">
        <w:rPr>
          <w:rFonts w:eastAsia="Times New Roman"/>
          <w:szCs w:val="22"/>
          <w:lang w:eastAsia="zh-CN" w:bidi="th-TH"/>
        </w:rPr>
        <w:instrText xml:space="preserve"> ADDIN EN.CITE &lt;EndNote&gt;&lt;Cite&gt;&lt;Author&gt;Bino&lt;/Author&gt;&lt;Year&gt;2018&lt;/Year&gt;&lt;RecNum&gt;3850&lt;/RecNum&gt;&lt;DisplayText&gt;(Bino, Wassens et al. 2018)&lt;/DisplayText&gt;&lt;record&gt;&lt;rec-number&gt;3850&lt;/rec-number&gt;&lt;foreign-keys&gt;&lt;key app="EN" db-id="vxxvsda2b05fxpeaw2dp552mtrd5trxdrf0s" timestamp="1520289485"&gt;3850&lt;/key&gt;&lt;/foreign-keys&gt;&lt;ref-type name="Journal Article"&gt;17&lt;/ref-type&gt;&lt;contributors&gt;&lt;authors&gt;&lt;author&gt;Bino, Gilad&lt;/author&gt;&lt;author&gt;Wassens, Skye&lt;/author&gt;&lt;author&gt;Kingsford, Richard T&lt;/author&gt;&lt;author&gt;Thomas, Rachael F&lt;/author&gt;&lt;author&gt;Spencer, Jennifer&lt;/author&gt;&lt;/authors&gt;&lt;/contributors&gt;&lt;titles&gt;&lt;title&gt;Floodplain ecosystem dynamics under extreme dry and wet phases in semi</w:instrText>
      </w:r>
      <w:r w:rsidR="00135542">
        <w:rPr>
          <w:rFonts w:ascii="Cambria Math" w:eastAsia="Times New Roman" w:hAnsi="Cambria Math" w:cs="Cambria Math"/>
          <w:szCs w:val="22"/>
          <w:lang w:eastAsia="zh-CN" w:bidi="th-TH"/>
        </w:rPr>
        <w:instrText>‐</w:instrText>
      </w:r>
      <w:r w:rsidR="00135542">
        <w:rPr>
          <w:rFonts w:eastAsia="Times New Roman"/>
          <w:szCs w:val="22"/>
          <w:lang w:eastAsia="zh-CN" w:bidi="th-TH"/>
        </w:rPr>
        <w:instrText>arid Australia&lt;/title&gt;&lt;secondary-title&gt;Freshwater Biology&lt;/secondary-title&gt;&lt;/titles&gt;&lt;periodical&gt;&lt;full-title&gt;Freshwater Biology&lt;/full-title&gt;&lt;/periodical&gt;&lt;pages&gt;224-241&lt;/pages&gt;&lt;volume&gt;63&lt;/volume&gt;&lt;number&gt;2&lt;/number&gt;&lt;dates&gt;&lt;year&gt;2018&lt;/year&gt;&lt;/dates&gt;&lt;isbn&gt;1365-2427&lt;/isbn&gt;&lt;urls&gt;&lt;/urls&gt;&lt;/record&gt;&lt;/Cite&gt;&lt;/EndNote&gt;</w:instrText>
      </w:r>
      <w:r w:rsidR="00C31006">
        <w:rPr>
          <w:rFonts w:eastAsia="Times New Roman"/>
          <w:szCs w:val="22"/>
          <w:lang w:eastAsia="zh-CN" w:bidi="th-TH"/>
        </w:rPr>
        <w:fldChar w:fldCharType="separate"/>
      </w:r>
      <w:r w:rsidR="00135542">
        <w:rPr>
          <w:rFonts w:eastAsia="Times New Roman"/>
          <w:noProof/>
          <w:szCs w:val="22"/>
          <w:lang w:eastAsia="zh-CN" w:bidi="th-TH"/>
        </w:rPr>
        <w:t>(Bino, Wassens et al. 2018)</w:t>
      </w:r>
      <w:r w:rsidR="00C31006">
        <w:rPr>
          <w:rFonts w:eastAsia="Times New Roman"/>
          <w:szCs w:val="22"/>
          <w:lang w:eastAsia="zh-CN" w:bidi="th-TH"/>
        </w:rPr>
        <w:fldChar w:fldCharType="end"/>
      </w:r>
      <w:r w:rsidR="0091210D">
        <w:rPr>
          <w:rFonts w:eastAsia="Times New Roman"/>
          <w:szCs w:val="22"/>
          <w:lang w:eastAsia="zh-CN" w:bidi="th-TH"/>
        </w:rPr>
        <w:t xml:space="preserve"> and watering actions that target larger continuous sections of the floodplain (such as the Nimmie-Caria flood ways to Yanga national Park)  are likely to be more successful in supporting Southern bell frog then smaller disconnected flows spread over a larger area.</w:t>
      </w:r>
    </w:p>
    <w:p w14:paraId="69EDC84B" w14:textId="588D26CD" w:rsidR="00D9401A" w:rsidRDefault="00D9401A">
      <w:pPr>
        <w:spacing w:after="0" w:line="240" w:lineRule="auto"/>
        <w:jc w:val="left"/>
        <w:rPr>
          <w:rFonts w:eastAsiaTheme="minorHAnsi"/>
          <w:sz w:val="20"/>
          <w:lang w:bidi="th-TH"/>
        </w:rPr>
      </w:pPr>
      <w:r>
        <w:rPr>
          <w:rFonts w:eastAsiaTheme="minorHAnsi"/>
          <w:sz w:val="20"/>
          <w:lang w:bidi="th-TH"/>
        </w:rPr>
        <w:br w:type="page"/>
      </w:r>
    </w:p>
    <w:p w14:paraId="7A559D1B" w14:textId="23D70286" w:rsidR="00B5091B" w:rsidRPr="00B5091B" w:rsidRDefault="00024876" w:rsidP="00024876">
      <w:pPr>
        <w:pStyle w:val="Heading3"/>
        <w:rPr>
          <w:lang w:bidi="th-TH"/>
        </w:rPr>
      </w:pPr>
      <w:bookmarkStart w:id="856" w:name="_Toc509489825"/>
      <w:r>
        <w:rPr>
          <w:lang w:bidi="th-TH"/>
        </w:rPr>
        <w:t>6.11</w:t>
      </w:r>
      <w:r>
        <w:rPr>
          <w:lang w:bidi="th-TH"/>
        </w:rPr>
        <w:tab/>
      </w:r>
      <w:r w:rsidR="00AA2734">
        <w:rPr>
          <w:lang w:bidi="th-TH"/>
        </w:rPr>
        <w:t>Wetland fish</w:t>
      </w:r>
      <w:bookmarkEnd w:id="856"/>
    </w:p>
    <w:p w14:paraId="41791F80" w14:textId="77777777" w:rsidR="00B5091B" w:rsidRPr="00EC4B4B" w:rsidRDefault="00B5091B" w:rsidP="00B5091B">
      <w:pPr>
        <w:rPr>
          <w:sz w:val="20"/>
        </w:rPr>
      </w:pPr>
      <w:r w:rsidRPr="00EC4B4B">
        <w:rPr>
          <w:sz w:val="20"/>
        </w:rPr>
        <w:t>Prepared by Ben Wolfenden (CSU), Skye Wassens (CSU) and Jason Thiem (DPI Fisheries)</w:t>
      </w:r>
    </w:p>
    <w:p w14:paraId="5EBA53BB" w14:textId="77777777" w:rsidR="00B5091B" w:rsidRPr="00B5091B" w:rsidRDefault="00B5091B" w:rsidP="00B5091B">
      <w:pPr>
        <w:keepNext/>
        <w:spacing w:before="240" w:after="60"/>
        <w:outlineLvl w:val="2"/>
        <w:rPr>
          <w:b/>
          <w:i/>
          <w:iCs/>
          <w:color w:val="076028"/>
          <w:kern w:val="32"/>
          <w:sz w:val="24"/>
          <w:szCs w:val="26"/>
          <w:lang w:bidi="th-TH"/>
        </w:rPr>
      </w:pPr>
      <w:r w:rsidRPr="00B5091B">
        <w:rPr>
          <w:b/>
          <w:i/>
          <w:iCs/>
          <w:color w:val="076028"/>
          <w:kern w:val="32"/>
          <w:sz w:val="24"/>
          <w:szCs w:val="26"/>
          <w:lang w:bidi="th-TH"/>
        </w:rPr>
        <w:t>Introduction</w:t>
      </w:r>
    </w:p>
    <w:p w14:paraId="2D2B0BCB" w14:textId="664B89CE" w:rsidR="00B5091B" w:rsidRPr="00B5091B" w:rsidRDefault="00B5091B" w:rsidP="00AA2734">
      <w:pPr>
        <w:tabs>
          <w:tab w:val="left" w:pos="851"/>
        </w:tabs>
        <w:spacing w:before="120"/>
        <w:rPr>
          <w:rFonts w:eastAsia="Times New Roman"/>
          <w:szCs w:val="22"/>
          <w:lang w:eastAsia="zh-CN" w:bidi="th-TH"/>
        </w:rPr>
      </w:pPr>
      <w:r w:rsidRPr="00B5091B">
        <w:rPr>
          <w:rFonts w:eastAsia="Times New Roman"/>
          <w:szCs w:val="22"/>
          <w:lang w:eastAsia="zh-CN" w:bidi="th-TH"/>
        </w:rPr>
        <w:t xml:space="preserve">Native fish communities in the Murrumbidgee catchment are severely degraded, exhibiting declines in abundance, distribution and species richness </w:t>
      </w:r>
      <w:r w:rsidR="005C7E16">
        <w:rPr>
          <w:rFonts w:eastAsia="Times New Roman"/>
          <w:noProof/>
          <w:szCs w:val="22"/>
          <w:lang w:eastAsia="zh-CN" w:bidi="th-TH"/>
        </w:rPr>
        <w:fldChar w:fldCharType="begin"/>
      </w:r>
      <w:r w:rsidR="00F075A3">
        <w:rPr>
          <w:rFonts w:eastAsia="Times New Roman"/>
          <w:noProof/>
          <w:szCs w:val="22"/>
          <w:lang w:eastAsia="zh-CN" w:bidi="th-TH"/>
        </w:rPr>
        <w:instrText xml:space="preserve"> ADDIN EN.CITE &lt;EndNote&gt;&lt;Cite&gt;&lt;Author&gt;Gilligan&lt;/Author&gt;&lt;Year&gt;2005&lt;/Year&gt;&lt;RecNum&gt;3503&lt;/RecNum&gt;&lt;DisplayText&gt;(Gilligan 2005)&lt;/DisplayText&gt;&lt;record&gt;&lt;rec-number&gt;3503&lt;/rec-number&gt;&lt;foreign-keys&gt;&lt;key app="EN" db-id="vxxvsda2b05fxpeaw2dp552mtrd5trxdrf0s" timestamp="1392869454"&gt;3503&lt;/key&gt;&lt;/foreign-keys&gt;&lt;ref-type name="Journal Article"&gt;17&lt;/ref-type&gt;&lt;contributors&gt;&lt;authors&gt;&lt;author&gt;Gilligan, D&lt;/author&gt;&lt;/authors&gt;&lt;/contributors&gt;&lt;titles&gt;&lt;title&gt;Fish communities of the Murrumbidgee catchment: status and trends&lt;/title&gt;&lt;secondary-title&gt;NSW Department of Primary Industries. Fisheries final report series&lt;/secondary-title&gt;&lt;/titles&gt;&lt;periodical&gt;&lt;full-title&gt;NSW Department of Primary Industries. Fisheries final report series&lt;/full-title&gt;&lt;/periodical&gt;&lt;pages&gt;138&lt;/pages&gt;&lt;number&gt;75&lt;/number&gt;&lt;dates&gt;&lt;year&gt;2005&lt;/year&gt;&lt;/dates&gt;&lt;isbn&gt;1449-9967&lt;/isbn&gt;&lt;urls&gt;&lt;/urls&gt;&lt;/record&gt;&lt;/Cite&gt;&lt;/EndNote&gt;</w:instrText>
      </w:r>
      <w:r w:rsidR="005C7E16">
        <w:rPr>
          <w:rFonts w:eastAsia="Times New Roman"/>
          <w:noProof/>
          <w:szCs w:val="22"/>
          <w:lang w:eastAsia="zh-CN" w:bidi="th-TH"/>
        </w:rPr>
        <w:fldChar w:fldCharType="separate"/>
      </w:r>
      <w:r w:rsidR="005C7E16">
        <w:rPr>
          <w:rFonts w:eastAsia="Times New Roman"/>
          <w:noProof/>
          <w:szCs w:val="22"/>
          <w:lang w:eastAsia="zh-CN" w:bidi="th-TH"/>
        </w:rPr>
        <w:t>(Gilligan 2005)</w:t>
      </w:r>
      <w:r w:rsidR="005C7E16">
        <w:rPr>
          <w:rFonts w:eastAsia="Times New Roman"/>
          <w:noProof/>
          <w:szCs w:val="22"/>
          <w:lang w:eastAsia="zh-CN" w:bidi="th-TH"/>
        </w:rPr>
        <w:fldChar w:fldCharType="end"/>
      </w:r>
      <w:r w:rsidRPr="00B5091B">
        <w:rPr>
          <w:rFonts w:eastAsia="Times New Roman"/>
          <w:szCs w:val="22"/>
          <w:lang w:eastAsia="zh-CN" w:bidi="th-TH"/>
        </w:rPr>
        <w:t>. In particular small-bodied floodplain species such as the Murray hardyhead (</w:t>
      </w:r>
      <w:r w:rsidRPr="00B5091B">
        <w:rPr>
          <w:rFonts w:eastAsia="Times New Roman"/>
          <w:i/>
          <w:szCs w:val="22"/>
          <w:lang w:eastAsia="zh-CN" w:bidi="th-TH"/>
        </w:rPr>
        <w:t>Craterocephalus fluviatilis</w:t>
      </w:r>
      <w:r w:rsidRPr="00B5091B">
        <w:rPr>
          <w:rFonts w:eastAsia="Times New Roman"/>
          <w:szCs w:val="22"/>
          <w:lang w:eastAsia="zh-CN" w:bidi="th-TH"/>
        </w:rPr>
        <w:t>), southern pygmy perch (</w:t>
      </w:r>
      <w:r w:rsidRPr="00B5091B">
        <w:rPr>
          <w:rFonts w:eastAsia="Times New Roman"/>
          <w:i/>
          <w:szCs w:val="22"/>
          <w:lang w:eastAsia="zh-CN" w:bidi="th-TH"/>
        </w:rPr>
        <w:t>Nannoperca australis</w:t>
      </w:r>
      <w:r w:rsidRPr="00B5091B">
        <w:rPr>
          <w:rFonts w:eastAsia="Times New Roman"/>
          <w:szCs w:val="22"/>
          <w:lang w:eastAsia="zh-CN" w:bidi="th-TH"/>
        </w:rPr>
        <w:t>), southern purple-spotted gudgeon (</w:t>
      </w:r>
      <w:r w:rsidRPr="00B5091B">
        <w:rPr>
          <w:rFonts w:eastAsia="Times New Roman"/>
          <w:i/>
          <w:szCs w:val="22"/>
          <w:lang w:eastAsia="zh-CN" w:bidi="th-TH"/>
        </w:rPr>
        <w:t>Mogurnda adspersa</w:t>
      </w:r>
      <w:r w:rsidRPr="00B5091B">
        <w:rPr>
          <w:rFonts w:eastAsia="Times New Roman"/>
          <w:szCs w:val="22"/>
          <w:lang w:eastAsia="zh-CN" w:bidi="th-TH"/>
        </w:rPr>
        <w:t>) and olive perchlet (</w:t>
      </w:r>
      <w:r w:rsidRPr="00B5091B">
        <w:rPr>
          <w:rFonts w:eastAsia="Times New Roman"/>
          <w:i/>
          <w:szCs w:val="22"/>
          <w:lang w:eastAsia="zh-CN" w:bidi="th-TH"/>
        </w:rPr>
        <w:t>Ambassis agassizii</w:t>
      </w:r>
      <w:r w:rsidRPr="00B5091B">
        <w:rPr>
          <w:rFonts w:eastAsia="Times New Roman"/>
          <w:szCs w:val="22"/>
          <w:lang w:eastAsia="zh-CN" w:bidi="th-TH"/>
        </w:rPr>
        <w:t xml:space="preserve">) were historically abundant throughout Murrumbidgee River wetland habitats </w:t>
      </w:r>
      <w:r w:rsidR="005C7E16">
        <w:rPr>
          <w:rFonts w:eastAsia="Times New Roman"/>
          <w:noProof/>
          <w:szCs w:val="22"/>
          <w:lang w:eastAsia="zh-CN" w:bidi="th-TH"/>
        </w:rPr>
        <w:fldChar w:fldCharType="begin"/>
      </w:r>
      <w:r w:rsidR="00F075A3">
        <w:rPr>
          <w:rFonts w:eastAsia="Times New Roman"/>
          <w:noProof/>
          <w:szCs w:val="22"/>
          <w:lang w:eastAsia="zh-CN" w:bidi="th-TH"/>
        </w:rPr>
        <w:instrText xml:space="preserve"> ADDIN EN.CITE &lt;EndNote&gt;&lt;Cite&gt;&lt;Author&gt;Anderson&lt;/Author&gt;&lt;Year&gt;1915&lt;/Year&gt;&lt;RecNum&gt;3294&lt;/RecNum&gt;&lt;DisplayText&gt;(Anderson 1915, Cadwallader 1977)&lt;/DisplayText&gt;&lt;record&gt;&lt;rec-number&gt;3294&lt;/rec-number&gt;&lt;foreign-keys&gt;&lt;key app="EN" db-id="vxxvsda2b05fxpeaw2dp552mtrd5trxdrf0s" timestamp="1343691738"&gt;3294&lt;/key&gt;&lt;/foreign-keys&gt;&lt;ref-type name="Journal Article"&gt;17&lt;/ref-type&gt;&lt;contributors&gt;&lt;authors&gt;&lt;author&gt;Anderson, H. K. &lt;/author&gt;&lt;/authors&gt;&lt;/contributors&gt;&lt;titles&gt;&lt;title&gt;Rescue Operations on the Murrumbidgee River&lt;/title&gt;&lt;secondary-title&gt;The Australian Zoologist&lt;/secondary-title&gt;&lt;/titles&gt;&lt;periodical&gt;&lt;full-title&gt;The Australian Zoologist&lt;/full-title&gt;&lt;/periodical&gt;&lt;pages&gt;157-160&lt;/pages&gt;&lt;volume&gt;1&lt;/volume&gt;&lt;dates&gt;&lt;year&gt;1915&lt;/year&gt;&lt;/dates&gt;&lt;urls&gt;&lt;/urls&gt;&lt;/record&gt;&lt;/Cite&gt;&lt;Cite&gt;&lt;Author&gt;Cadwallader&lt;/Author&gt;&lt;Year&gt;1977&lt;/Year&gt;&lt;RecNum&gt;3460&lt;/RecNum&gt;&lt;record&gt;&lt;rec-number&gt;3460&lt;/rec-number&gt;&lt;foreign-keys&gt;&lt;key app="EN" db-id="vxxvsda2b05fxpeaw2dp552mtrd5trxdrf0s" timestamp="1382935021"&gt;3460&lt;/key&gt;&lt;/foreign-keys&gt;&lt;ref-type name="Book"&gt;6&lt;/ref-type&gt;&lt;contributors&gt;&lt;authors&gt;&lt;author&gt;Cadwallader, Philip L&lt;/author&gt;&lt;/authors&gt;&lt;/contributors&gt;&lt;titles&gt;&lt;title&gt;J.O. Langtry&amp;apos;s 1949-50 Murray River investigations&lt;/title&gt;&lt;/titles&gt;&lt;dates&gt;&lt;year&gt;1977&lt;/year&gt;&lt;/dates&gt;&lt;publisher&gt;Fisheries and Wildlife Division, Victoria&lt;/publisher&gt;&lt;isbn&gt;0724118454&lt;/isbn&gt;&lt;urls&gt;&lt;/urls&gt;&lt;/record&gt;&lt;/Cite&gt;&lt;/EndNote&gt;</w:instrText>
      </w:r>
      <w:r w:rsidR="005C7E16">
        <w:rPr>
          <w:rFonts w:eastAsia="Times New Roman"/>
          <w:noProof/>
          <w:szCs w:val="22"/>
          <w:lang w:eastAsia="zh-CN" w:bidi="th-TH"/>
        </w:rPr>
        <w:fldChar w:fldCharType="separate"/>
      </w:r>
      <w:r w:rsidR="00135542">
        <w:rPr>
          <w:rFonts w:eastAsia="Times New Roman"/>
          <w:noProof/>
          <w:szCs w:val="22"/>
          <w:lang w:eastAsia="zh-CN" w:bidi="th-TH"/>
        </w:rPr>
        <w:t>(Anderson 1915, Cadwallader 1977)</w:t>
      </w:r>
      <w:r w:rsidR="005C7E16">
        <w:rPr>
          <w:rFonts w:eastAsia="Times New Roman"/>
          <w:noProof/>
          <w:szCs w:val="22"/>
          <w:lang w:eastAsia="zh-CN" w:bidi="th-TH"/>
        </w:rPr>
        <w:fldChar w:fldCharType="end"/>
      </w:r>
      <w:r w:rsidRPr="00B5091B">
        <w:rPr>
          <w:rFonts w:eastAsia="Times New Roman"/>
          <w:szCs w:val="22"/>
          <w:lang w:eastAsia="zh-CN" w:bidi="th-TH"/>
        </w:rPr>
        <w:t xml:space="preserve"> but are now considered locally extinct from the mid and lower Murrumbidgee </w:t>
      </w:r>
      <w:r w:rsidR="005C7E16">
        <w:rPr>
          <w:rFonts w:eastAsia="Times New Roman"/>
          <w:noProof/>
          <w:szCs w:val="22"/>
          <w:lang w:eastAsia="zh-CN" w:bidi="th-TH"/>
        </w:rPr>
        <w:fldChar w:fldCharType="begin"/>
      </w:r>
      <w:r w:rsidR="00F075A3">
        <w:rPr>
          <w:rFonts w:eastAsia="Times New Roman"/>
          <w:noProof/>
          <w:szCs w:val="22"/>
          <w:lang w:eastAsia="zh-CN" w:bidi="th-TH"/>
        </w:rPr>
        <w:instrText xml:space="preserve"> ADDIN EN.CITE &lt;EndNote&gt;&lt;Cite&gt;&lt;Author&gt;Gilligan&lt;/Author&gt;&lt;Year&gt;2005&lt;/Year&gt;&lt;RecNum&gt;3503&lt;/RecNum&gt;&lt;DisplayText&gt;(Gilligan 2005)&lt;/DisplayText&gt;&lt;record&gt;&lt;rec-number&gt;3503&lt;/rec-number&gt;&lt;foreign-keys&gt;&lt;key app="EN" db-id="vxxvsda2b05fxpeaw2dp552mtrd5trxdrf0s" timestamp="1392869454"&gt;3503&lt;/key&gt;&lt;/foreign-keys&gt;&lt;ref-type name="Journal Article"&gt;17&lt;/ref-type&gt;&lt;contributors&gt;&lt;authors&gt;&lt;author&gt;Gilligan, D&lt;/author&gt;&lt;/authors&gt;&lt;/contributors&gt;&lt;titles&gt;&lt;title&gt;Fish communities of the Murrumbidgee catchment: status and trends&lt;/title&gt;&lt;secondary-title&gt;NSW Department of Primary Industries. Fisheries final report series&lt;/secondary-title&gt;&lt;/titles&gt;&lt;periodical&gt;&lt;full-title&gt;NSW Department of Primary Industries. Fisheries final report series&lt;/full-title&gt;&lt;/periodical&gt;&lt;pages&gt;138&lt;/pages&gt;&lt;number&gt;75&lt;/number&gt;&lt;dates&gt;&lt;year&gt;2005&lt;/year&gt;&lt;/dates&gt;&lt;isbn&gt;1449-9967&lt;/isbn&gt;&lt;urls&gt;&lt;/urls&gt;&lt;/record&gt;&lt;/Cite&gt;&lt;/EndNote&gt;</w:instrText>
      </w:r>
      <w:r w:rsidR="005C7E16">
        <w:rPr>
          <w:rFonts w:eastAsia="Times New Roman"/>
          <w:noProof/>
          <w:szCs w:val="22"/>
          <w:lang w:eastAsia="zh-CN" w:bidi="th-TH"/>
        </w:rPr>
        <w:fldChar w:fldCharType="separate"/>
      </w:r>
      <w:r w:rsidR="005C7E16">
        <w:rPr>
          <w:rFonts w:eastAsia="Times New Roman"/>
          <w:noProof/>
          <w:szCs w:val="22"/>
          <w:lang w:eastAsia="zh-CN" w:bidi="th-TH"/>
        </w:rPr>
        <w:t>(Gilligan 2005)</w:t>
      </w:r>
      <w:r w:rsidR="005C7E16">
        <w:rPr>
          <w:rFonts w:eastAsia="Times New Roman"/>
          <w:noProof/>
          <w:szCs w:val="22"/>
          <w:lang w:eastAsia="zh-CN" w:bidi="th-TH"/>
        </w:rPr>
        <w:fldChar w:fldCharType="end"/>
      </w:r>
      <w:r w:rsidR="00024876">
        <w:rPr>
          <w:rFonts w:eastAsia="Times New Roman"/>
          <w:noProof/>
          <w:szCs w:val="22"/>
          <w:lang w:eastAsia="zh-CN" w:bidi="th-TH"/>
        </w:rPr>
        <w:t xml:space="preserve">. </w:t>
      </w:r>
      <w:r w:rsidRPr="00B5091B">
        <w:rPr>
          <w:rFonts w:eastAsia="Times New Roman"/>
          <w:szCs w:val="22"/>
          <w:lang w:eastAsia="zh-CN" w:bidi="th-TH"/>
        </w:rPr>
        <w:t xml:space="preserve">River regulation has significantly contributed to native fish declines in the Murrumbidgee Catchment. Reductions in the frequency and duration of small-medium natural flow events prevent regular connections between the river and off-channel habitats </w:t>
      </w:r>
      <w:r w:rsidR="005C7E16">
        <w:rPr>
          <w:rFonts w:eastAsia="Times New Roman"/>
          <w:noProof/>
          <w:szCs w:val="22"/>
          <w:lang w:eastAsia="zh-CN" w:bidi="th-TH"/>
        </w:rPr>
        <w:fldChar w:fldCharType="begin"/>
      </w:r>
      <w:r w:rsidR="00F075A3">
        <w:rPr>
          <w:rFonts w:eastAsia="Times New Roman"/>
          <w:noProof/>
          <w:szCs w:val="22"/>
          <w:lang w:eastAsia="zh-CN" w:bidi="th-TH"/>
        </w:rPr>
        <w:instrText xml:space="preserve"> ADDIN EN.CITE &lt;EndNote&gt;&lt;Cite&gt;&lt;Author&gt;Arthington&lt;/Author&gt;&lt;Year&gt;2003&lt;/Year&gt;&lt;RecNum&gt;1546&lt;/RecNum&gt;&lt;DisplayText&gt;(Arthington and Pusey 2003)&lt;/DisplayText&gt;&lt;record&gt;&lt;rec-number&gt;1546&lt;/rec-number&gt;&lt;foreign-keys&gt;&lt;key app="EN" db-id="vxxvsda2b05fxpeaw2dp552mtrd5trxdrf0s" timestamp="0"&gt;1546&lt;/key&gt;&lt;/foreign-keys&gt;&lt;ref-type name="Journal Article"&gt;17&lt;/ref-type&gt;&lt;contributors&gt;&lt;authors&gt;&lt;author&gt;Arthington, A. H.&lt;/author&gt;&lt;author&gt;Pusey, B.&lt;/author&gt;&lt;/authors&gt;&lt;/contributors&gt;&lt;titles&gt;&lt;title&gt;Flow restoration and protection in Australian rivers&lt;/title&gt;&lt;secondary-title&gt;River Research and Applications&lt;/secondary-title&gt;&lt;/titles&gt;&lt;periodical&gt;&lt;full-title&gt;River Research and Applications&lt;/full-title&gt;&lt;/periodical&gt;&lt;pages&gt;377-395&lt;/pages&gt;&lt;volume&gt;19&lt;/volume&gt;&lt;number&gt;5-6&lt;/number&gt;&lt;keywords&gt;&lt;keyword&gt;Australia&lt;/keyword&gt;&lt;keyword&gt;flow regulation&lt;/keyword&gt;&lt;keyword&gt;Murrumbidgee&lt;/keyword&gt;&lt;keyword&gt;hydroperiod&lt;/keyword&gt;&lt;keyword&gt;flooding&lt;/keyword&gt;&lt;/keywords&gt;&lt;dates&gt;&lt;year&gt;2003&lt;/year&gt;&lt;/dates&gt;&lt;urls&gt;&lt;/urls&gt;&lt;/record&gt;&lt;/Cite&gt;&lt;/EndNote&gt;</w:instrText>
      </w:r>
      <w:r w:rsidR="005C7E16">
        <w:rPr>
          <w:rFonts w:eastAsia="Times New Roman"/>
          <w:noProof/>
          <w:szCs w:val="22"/>
          <w:lang w:eastAsia="zh-CN" w:bidi="th-TH"/>
        </w:rPr>
        <w:fldChar w:fldCharType="separate"/>
      </w:r>
      <w:r w:rsidR="00135542">
        <w:rPr>
          <w:rFonts w:eastAsia="Times New Roman"/>
          <w:noProof/>
          <w:szCs w:val="22"/>
          <w:lang w:eastAsia="zh-CN" w:bidi="th-TH"/>
        </w:rPr>
        <w:t>(Arthington and Pusey 2003)</w:t>
      </w:r>
      <w:r w:rsidR="005C7E16">
        <w:rPr>
          <w:rFonts w:eastAsia="Times New Roman"/>
          <w:noProof/>
          <w:szCs w:val="22"/>
          <w:lang w:eastAsia="zh-CN" w:bidi="th-TH"/>
        </w:rPr>
        <w:fldChar w:fldCharType="end"/>
      </w:r>
      <w:r w:rsidR="00024876">
        <w:rPr>
          <w:rFonts w:eastAsia="Times New Roman"/>
          <w:noProof/>
          <w:szCs w:val="22"/>
          <w:lang w:eastAsia="zh-CN" w:bidi="th-TH"/>
        </w:rPr>
        <w:t xml:space="preserve">. </w:t>
      </w:r>
    </w:p>
    <w:p w14:paraId="6DA36E08" w14:textId="43F564D3" w:rsidR="00E05C73" w:rsidRPr="00644F21" w:rsidRDefault="006E7C86" w:rsidP="00E05C73">
      <w:pPr>
        <w:pStyle w:val="BodyText10"/>
        <w:rPr>
          <w:rFonts w:eastAsiaTheme="minorHAnsi"/>
        </w:rPr>
      </w:pPr>
      <w:r w:rsidRPr="00B5091B">
        <w:t>F</w:t>
      </w:r>
      <w:r>
        <w:t xml:space="preserve">ive </w:t>
      </w:r>
      <w:r w:rsidR="00B5091B" w:rsidRPr="00B5091B">
        <w:t xml:space="preserve">watering actions delivered during 2016-17 were monitored as part of the LTIM project that have objectives relating to native fish communities in wetlands. The first of these was delivered to the Nimmie-Caira to South Yanga (Nimmie Creek to Yanga Lake), seeking to maintain wetland aquatic communities, including wetland fish. This action inundated several wetlands of the Nimmie-Caira and Redbank zones in </w:t>
      </w:r>
      <w:r w:rsidR="00C91C94">
        <w:t>August and</w:t>
      </w:r>
      <w:r w:rsidR="00B5091B" w:rsidRPr="00B5091B">
        <w:t xml:space="preserve"> early part of September 2016, but was paused and later cancelled due to widespread rainfall in September and October. After the subsequent unregulated, overbank flow event that inundated all 12 LTIM wetlands, environmental water was delivered to the Nimmie-Caria and Redbank</w:t>
      </w:r>
      <w:r w:rsidR="00E05C73">
        <w:t>.</w:t>
      </w:r>
      <w:r w:rsidR="00B5091B" w:rsidRPr="00B5091B">
        <w:t xml:space="preserve"> </w:t>
      </w:r>
      <w:r w:rsidR="00E05C73" w:rsidRPr="00644F21">
        <w:rPr>
          <w:rFonts w:eastAsiaTheme="minorHAnsi"/>
        </w:rPr>
        <w:t>Watering actions that influenced the hydrological regime of LTIM monitoring sites were:</w:t>
      </w:r>
    </w:p>
    <w:p w14:paraId="31C12A02" w14:textId="77777777" w:rsidR="00E05C73" w:rsidRPr="00644F21"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Eulimbah waterbird breeding support (Eulimbah Swamp)</w:t>
      </w:r>
    </w:p>
    <w:p w14:paraId="5A75675E" w14:textId="77777777" w:rsidR="00E05C73" w:rsidRPr="00644F21"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Telephone Bank waterbird breeding support (Telephone Creek)</w:t>
      </w:r>
    </w:p>
    <w:p w14:paraId="650B566A" w14:textId="77777777" w:rsidR="00E05C73" w:rsidRPr="00644F21"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Pr>
          <w:rFonts w:eastAsia="Times New Roman"/>
          <w:szCs w:val="22"/>
          <w:lang w:val="en-GB" w:eastAsia="zh-CN" w:bidi="th-TH"/>
        </w:rPr>
        <w:t>Nimmie</w:t>
      </w:r>
      <w:r w:rsidRPr="00644F21">
        <w:rPr>
          <w:rFonts w:eastAsia="Times New Roman"/>
          <w:szCs w:val="22"/>
          <w:lang w:val="en-GB" w:eastAsia="zh-CN" w:bidi="th-TH"/>
        </w:rPr>
        <w:t>-Caira:  Nap Nap waterbird breeding support (Na</w:t>
      </w:r>
      <w:r>
        <w:rPr>
          <w:rFonts w:eastAsia="Times New Roman"/>
          <w:szCs w:val="22"/>
          <w:lang w:val="en-GB" w:eastAsia="zh-CN" w:bidi="th-TH"/>
        </w:rPr>
        <w:t>p</w:t>
      </w:r>
      <w:r w:rsidRPr="00644F21">
        <w:rPr>
          <w:rFonts w:eastAsia="Times New Roman"/>
          <w:szCs w:val="22"/>
          <w:lang w:val="en-GB" w:eastAsia="zh-CN" w:bidi="th-TH"/>
        </w:rPr>
        <w:t xml:space="preserve"> Nap Summer)</w:t>
      </w:r>
    </w:p>
    <w:p w14:paraId="7EFF1578" w14:textId="77777777" w:rsidR="00E05C73" w:rsidRPr="00413167"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Lower Murrumbidgee Floodplain: Nimmie-Caira to South Yanga (Nimmie Creek to Yanga Lake) (Nap Nap autumn)</w:t>
      </w:r>
    </w:p>
    <w:p w14:paraId="1AE78B31" w14:textId="77777777" w:rsidR="00E05C73" w:rsidRPr="00413167"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Yanga National Park: waterbird support (Two Bridges Swamp)</w:t>
      </w:r>
    </w:p>
    <w:p w14:paraId="677042EF" w14:textId="1CCFDECF" w:rsidR="00B5091B" w:rsidRPr="00B5091B" w:rsidRDefault="00B5091B" w:rsidP="00AA2734">
      <w:pPr>
        <w:tabs>
          <w:tab w:val="left" w:pos="851"/>
        </w:tabs>
        <w:spacing w:before="120"/>
        <w:rPr>
          <w:rFonts w:eastAsia="Times New Roman"/>
          <w:szCs w:val="22"/>
          <w:lang w:eastAsia="zh-CN" w:bidi="th-TH"/>
        </w:rPr>
      </w:pPr>
      <w:r w:rsidRPr="00B5091B">
        <w:rPr>
          <w:rFonts w:eastAsia="Times New Roman"/>
          <w:szCs w:val="22"/>
          <w:lang w:val="en-GB" w:eastAsia="zh-CN" w:bidi="th-TH"/>
        </w:rPr>
        <w:t xml:space="preserve">Here, we evaluate the environmental watering actions </w:t>
      </w:r>
      <w:r w:rsidRPr="00B5091B">
        <w:rPr>
          <w:rFonts w:eastAsia="Times New Roman"/>
          <w:szCs w:val="22"/>
          <w:lang w:eastAsia="zh-CN" w:bidi="th-TH"/>
        </w:rPr>
        <w:t>targeting wetland fish communities under two overarching criteria:</w:t>
      </w:r>
    </w:p>
    <w:p w14:paraId="58C4C302" w14:textId="77777777" w:rsidR="00B5091B" w:rsidRPr="00B5091B" w:rsidRDefault="00B5091B" w:rsidP="00AB71B8">
      <w:pPr>
        <w:numPr>
          <w:ilvl w:val="0"/>
          <w:numId w:val="39"/>
        </w:numPr>
        <w:spacing w:before="120" w:line="280" w:lineRule="atLeast"/>
        <w:jc w:val="left"/>
        <w:rPr>
          <w:rFonts w:eastAsia="Times New Roman"/>
          <w:szCs w:val="22"/>
          <w:lang w:eastAsia="zh-CN" w:bidi="th-TH"/>
        </w:rPr>
      </w:pPr>
      <w:r w:rsidRPr="00B5091B">
        <w:rPr>
          <w:rFonts w:eastAsia="Times New Roman"/>
          <w:szCs w:val="22"/>
          <w:lang w:eastAsia="zh-CN" w:bidi="th-TH"/>
        </w:rPr>
        <w:t xml:space="preserve">What did Commonwealth environmental water contribute to native fish populations and native fish diversity? </w:t>
      </w:r>
    </w:p>
    <w:p w14:paraId="0F7A0B0E" w14:textId="77777777" w:rsidR="00B5091B" w:rsidRPr="00B5091B" w:rsidRDefault="00B5091B" w:rsidP="00AB71B8">
      <w:pPr>
        <w:numPr>
          <w:ilvl w:val="0"/>
          <w:numId w:val="39"/>
        </w:numPr>
        <w:spacing w:before="120" w:line="280" w:lineRule="atLeast"/>
        <w:jc w:val="left"/>
        <w:rPr>
          <w:rFonts w:eastAsia="Times New Roman"/>
          <w:szCs w:val="22"/>
          <w:lang w:eastAsia="zh-CN" w:bidi="th-TH"/>
        </w:rPr>
      </w:pPr>
      <w:r w:rsidRPr="00B5091B">
        <w:rPr>
          <w:rFonts w:eastAsia="Times New Roman"/>
          <w:szCs w:val="22"/>
          <w:lang w:eastAsia="zh-CN" w:bidi="th-TH"/>
        </w:rPr>
        <w:t>What did Commonwealth environmental water contribute to native fish community resilience and native fish survival?</w:t>
      </w:r>
    </w:p>
    <w:p w14:paraId="5806DE11" w14:textId="77777777" w:rsidR="00B5091B" w:rsidRPr="00B5091B" w:rsidRDefault="00B5091B" w:rsidP="00B5091B">
      <w:pPr>
        <w:keepNext/>
        <w:spacing w:before="240" w:after="60"/>
        <w:outlineLvl w:val="2"/>
        <w:rPr>
          <w:b/>
          <w:i/>
          <w:iCs/>
          <w:color w:val="076028"/>
          <w:kern w:val="32"/>
          <w:sz w:val="24"/>
          <w:szCs w:val="26"/>
          <w:lang w:bidi="th-TH"/>
        </w:rPr>
      </w:pPr>
      <w:bookmarkStart w:id="857" w:name="_Toc460851557"/>
      <w:bookmarkStart w:id="858" w:name="_Toc460934867"/>
      <w:bookmarkStart w:id="859" w:name="_Toc471725759"/>
      <w:bookmarkStart w:id="860" w:name="_Toc473907137"/>
      <w:r w:rsidRPr="00B5091B">
        <w:rPr>
          <w:b/>
          <w:i/>
          <w:iCs/>
          <w:color w:val="076028"/>
          <w:kern w:val="32"/>
          <w:sz w:val="24"/>
          <w:szCs w:val="26"/>
          <w:lang w:bidi="th-TH"/>
        </w:rPr>
        <w:t>Methods</w:t>
      </w:r>
      <w:bookmarkEnd w:id="857"/>
      <w:bookmarkEnd w:id="858"/>
      <w:bookmarkEnd w:id="859"/>
      <w:bookmarkEnd w:id="860"/>
    </w:p>
    <w:p w14:paraId="1A82250B" w14:textId="39D570B0" w:rsidR="00B5091B" w:rsidRPr="00B5091B" w:rsidRDefault="00B5091B" w:rsidP="00E4179A">
      <w:pPr>
        <w:tabs>
          <w:tab w:val="left" w:pos="851"/>
        </w:tabs>
        <w:spacing w:before="120"/>
        <w:rPr>
          <w:rFonts w:eastAsia="Times New Roman"/>
          <w:szCs w:val="22"/>
          <w:lang w:eastAsia="zh-CN" w:bidi="th-TH"/>
        </w:rPr>
      </w:pPr>
      <w:r w:rsidRPr="00B5091B">
        <w:rPr>
          <w:rFonts w:eastAsia="Times New Roman"/>
          <w:szCs w:val="22"/>
          <w:lang w:eastAsia="zh-CN" w:bidi="th-TH"/>
        </w:rPr>
        <w:t xml:space="preserve">Since 2014, wetland fish have been monitored across the 12 LTIM surveyed wetlands four times per year (September, November, January and March). Detailed survey methodology is contained in </w:t>
      </w:r>
      <w:r w:rsidR="005C7E16">
        <w:rPr>
          <w:rFonts w:eastAsia="Times New Roman"/>
          <w:noProof/>
          <w:szCs w:val="22"/>
          <w:lang w:eastAsia="zh-CN" w:bidi="th-TH"/>
        </w:rPr>
        <w:fldChar w:fldCharType="begin"/>
      </w:r>
      <w:r w:rsidR="00F075A3">
        <w:rPr>
          <w:rFonts w:eastAsia="Times New Roman"/>
          <w:noProof/>
          <w:szCs w:val="22"/>
          <w:lang w:eastAsia="zh-CN" w:bidi="th-TH"/>
        </w:rPr>
        <w:instrText xml:space="preserve"> ADDIN EN.CITE &lt;EndNote&gt;&lt;Cite AuthorYear="1"&gt;&lt;Author&gt;Wassens&lt;/Author&gt;&lt;Year&gt;2014&lt;/Year&gt;&lt;RecNum&gt;3593&lt;/RecNum&gt;&lt;DisplayText&gt;Wassens,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rPr>
          <w:rFonts w:eastAsia="Times New Roman"/>
          <w:noProof/>
          <w:szCs w:val="22"/>
          <w:lang w:eastAsia="zh-CN" w:bidi="th-TH"/>
        </w:rPr>
        <w:fldChar w:fldCharType="separate"/>
      </w:r>
      <w:r w:rsidR="00135542">
        <w:rPr>
          <w:rFonts w:eastAsia="Times New Roman"/>
          <w:noProof/>
          <w:szCs w:val="22"/>
          <w:lang w:eastAsia="zh-CN" w:bidi="th-TH"/>
        </w:rPr>
        <w:t>Wassens, Jenkins et al. (2014)</w:t>
      </w:r>
      <w:r w:rsidR="005C7E16">
        <w:rPr>
          <w:rFonts w:eastAsia="Times New Roman"/>
          <w:noProof/>
          <w:szCs w:val="22"/>
          <w:lang w:eastAsia="zh-CN" w:bidi="th-TH"/>
        </w:rPr>
        <w:fldChar w:fldCharType="end"/>
      </w:r>
      <w:r w:rsidR="006E7C86">
        <w:rPr>
          <w:rFonts w:eastAsia="Times New Roman"/>
          <w:noProof/>
          <w:szCs w:val="22"/>
          <w:lang w:eastAsia="zh-CN" w:bidi="th-TH"/>
        </w:rPr>
        <w:t>.</w:t>
      </w:r>
      <w:r w:rsidRPr="00E05C73">
        <w:rPr>
          <w:rStyle w:val="BodyText1Char"/>
          <w:rFonts w:eastAsia="Calibri"/>
        </w:rPr>
        <w:t xml:space="preserve"> Wetland</w:t>
      </w:r>
      <w:r w:rsidRPr="00B5091B">
        <w:rPr>
          <w:rFonts w:eastAsia="Times New Roman"/>
          <w:szCs w:val="22"/>
          <w:lang w:eastAsia="zh-CN" w:bidi="th-TH"/>
        </w:rPr>
        <w:t xml:space="preserve"> fish are surveyed using a combination of large (n=2) and small (n = 2) fyke nets which are set overnight. The fish Catch-Per-Unit Effort (CPUE) is based on the number of fish collected per hour, with this value adjusted for differences in the width of the net wings and water depth where the net is set (nets can only be set when water depths are above 30cm). In 2016-17 all sites were wet, although not all sites in the Nimmie-Caira and Redbank zones could be sampled for fish in September or November because access to </w:t>
      </w:r>
      <w:r w:rsidR="00244229">
        <w:rPr>
          <w:rFonts w:eastAsia="Times New Roman"/>
          <w:szCs w:val="22"/>
          <w:lang w:eastAsia="zh-CN" w:bidi="th-TH"/>
        </w:rPr>
        <w:t>some</w:t>
      </w:r>
      <w:r w:rsidRPr="00B5091B">
        <w:rPr>
          <w:rFonts w:eastAsia="Times New Roman"/>
          <w:szCs w:val="22"/>
          <w:lang w:eastAsia="zh-CN" w:bidi="th-TH"/>
        </w:rPr>
        <w:t xml:space="preserve"> </w:t>
      </w:r>
      <w:r w:rsidR="00244229">
        <w:rPr>
          <w:rFonts w:eastAsia="Times New Roman"/>
          <w:szCs w:val="22"/>
          <w:lang w:eastAsia="zh-CN" w:bidi="th-TH"/>
        </w:rPr>
        <w:t>sites was restricted by flooding</w:t>
      </w:r>
      <w:r w:rsidRPr="00B5091B">
        <w:rPr>
          <w:rFonts w:eastAsia="Times New Roman"/>
          <w:szCs w:val="22"/>
          <w:lang w:eastAsia="zh-CN" w:bidi="th-TH"/>
        </w:rPr>
        <w:t>.</w:t>
      </w:r>
    </w:p>
    <w:p w14:paraId="0DD3DBEF" w14:textId="77777777" w:rsidR="00B5091B" w:rsidRPr="00B5091B" w:rsidRDefault="00B5091B" w:rsidP="00E4179A">
      <w:pPr>
        <w:tabs>
          <w:tab w:val="left" w:pos="851"/>
        </w:tabs>
        <w:spacing w:before="120"/>
        <w:rPr>
          <w:rFonts w:eastAsia="Times New Roman"/>
          <w:szCs w:val="22"/>
          <w:lang w:eastAsia="zh-CN" w:bidi="th-TH"/>
        </w:rPr>
      </w:pPr>
    </w:p>
    <w:p w14:paraId="13A91780" w14:textId="77777777" w:rsidR="00B5091B" w:rsidRPr="00E4179A" w:rsidRDefault="00B5091B" w:rsidP="00E4179A">
      <w:pPr>
        <w:spacing w:before="120"/>
        <w:rPr>
          <w:b/>
          <w:bCs/>
          <w:i/>
          <w:iCs/>
          <w:szCs w:val="24"/>
          <w:lang w:eastAsia="zh-CN" w:bidi="th-TH"/>
        </w:rPr>
      </w:pPr>
      <w:r w:rsidRPr="00E4179A">
        <w:rPr>
          <w:b/>
          <w:bCs/>
          <w:i/>
          <w:iCs/>
          <w:szCs w:val="24"/>
          <w:lang w:eastAsia="zh-CN" w:bidi="th-TH"/>
        </w:rPr>
        <w:t xml:space="preserve">Data analysis </w:t>
      </w:r>
    </w:p>
    <w:p w14:paraId="58F73B67" w14:textId="0E60EDBA" w:rsidR="00B5091B" w:rsidRPr="00B5091B" w:rsidRDefault="00B5091B" w:rsidP="00E4179A">
      <w:pPr>
        <w:tabs>
          <w:tab w:val="left" w:pos="851"/>
        </w:tabs>
        <w:spacing w:before="120"/>
        <w:rPr>
          <w:rFonts w:eastAsia="Times New Roman"/>
          <w:noProof/>
          <w:szCs w:val="22"/>
          <w:lang w:eastAsia="zh-CN" w:bidi="th-TH"/>
        </w:rPr>
      </w:pPr>
      <w:r w:rsidRPr="00B5091B">
        <w:rPr>
          <w:rFonts w:eastAsia="Times New Roman"/>
          <w:noProof/>
          <w:szCs w:val="22"/>
          <w:lang w:eastAsia="zh-CN" w:bidi="th-TH"/>
        </w:rPr>
        <w:t xml:space="preserve">We tested for differences in total community composition, and the species richness and abundance (CPUE) of native fish between monitoring zones (n=3) and sample occasions (n=4) during 2016-17 using a two way permuation analysis of variance (PERMANOVA, </w:t>
      </w:r>
      <w:r w:rsidR="005C7E16">
        <w:rPr>
          <w:rFonts w:eastAsia="Times New Roman"/>
          <w:noProof/>
          <w:szCs w:val="22"/>
          <w:lang w:eastAsia="zh-CN" w:bidi="th-TH"/>
        </w:rPr>
        <w:fldChar w:fldCharType="begin"/>
      </w:r>
      <w:r w:rsidR="00F075A3">
        <w:rPr>
          <w:rFonts w:eastAsia="Times New Roman"/>
          <w:noProof/>
          <w:szCs w:val="22"/>
          <w:lang w:eastAsia="zh-CN" w:bidi="th-TH"/>
        </w:rPr>
        <w:instrText xml:space="preserve"> ADDIN EN.CITE &lt;EndNote&gt;&lt;Cite AuthorYear="1"&gt;&lt;Author&gt;Anderson&lt;/Author&gt;&lt;Year&gt;2008&lt;/Year&gt;&lt;RecNum&gt;3582&lt;/RecNum&gt;&lt;DisplayText&gt;Anderson, Gorley et al. (2008)&lt;/DisplayText&gt;&lt;record&gt;&lt;rec-number&gt;3582&lt;/rec-number&gt;&lt;foreign-keys&gt;&lt;key app="EN" db-id="vxxvsda2b05fxpeaw2dp552mtrd5trxdrf0s" timestamp="1396567941"&gt;3582&lt;/key&gt;&lt;/foreign-keys&gt;&lt;ref-type name="Book"&gt;6&lt;/ref-type&gt;&lt;contributors&gt;&lt;authors&gt;&lt;author&gt;Anderson, M.&lt;/author&gt;&lt;author&gt;Gorley, R.N.&lt;/author&gt;&lt;author&gt;Clarke, K.R.&lt;/author&gt;&lt;/authors&gt;&lt;/contributors&gt;&lt;titles&gt;&lt;title&gt;Permanova+ for Primer: Guide to Software and Statistical Methods&lt;/title&gt;&lt;/titles&gt;&lt;dates&gt;&lt;year&gt;2008&lt;/year&gt;&lt;/dates&gt;&lt;pub-location&gt;Plymouth.&lt;/pub-location&gt;&lt;publisher&gt;PRIMER-E &lt;/publisher&gt;&lt;urls&gt;&lt;/urls&gt;&lt;/record&gt;&lt;/Cite&gt;&lt;/EndNote&gt;</w:instrText>
      </w:r>
      <w:r w:rsidR="005C7E16">
        <w:rPr>
          <w:rFonts w:eastAsia="Times New Roman"/>
          <w:noProof/>
          <w:szCs w:val="22"/>
          <w:lang w:eastAsia="zh-CN" w:bidi="th-TH"/>
        </w:rPr>
        <w:fldChar w:fldCharType="separate"/>
      </w:r>
      <w:r w:rsidR="00135542">
        <w:rPr>
          <w:rFonts w:eastAsia="Times New Roman"/>
          <w:noProof/>
          <w:szCs w:val="22"/>
          <w:lang w:eastAsia="zh-CN" w:bidi="th-TH"/>
        </w:rPr>
        <w:t>Anderson, Gorley et al. (2008)</w:t>
      </w:r>
      <w:r w:rsidR="005C7E16">
        <w:rPr>
          <w:rFonts w:eastAsia="Times New Roman"/>
          <w:noProof/>
          <w:szCs w:val="22"/>
          <w:lang w:eastAsia="zh-CN" w:bidi="th-TH"/>
        </w:rPr>
        <w:fldChar w:fldCharType="end"/>
      </w:r>
      <w:r w:rsidRPr="00B5091B">
        <w:rPr>
          <w:rFonts w:eastAsia="Times New Roman"/>
          <w:noProof/>
          <w:szCs w:val="22"/>
          <w:lang w:eastAsia="zh-CN" w:bidi="th-TH"/>
        </w:rPr>
        <w:t xml:space="preserve">. Because some sites were inaccessible on some occasions, PERMANOVA tests were run as unbalanced models. Community data were log (x+1) transformed prior </w:t>
      </w:r>
      <w:r w:rsidR="004A49CC">
        <w:rPr>
          <w:rFonts w:eastAsia="Times New Roman"/>
          <w:noProof/>
          <w:szCs w:val="22"/>
          <w:lang w:eastAsia="zh-CN" w:bidi="th-TH"/>
        </w:rPr>
        <w:t>to</w:t>
      </w:r>
      <w:r w:rsidRPr="00B5091B">
        <w:rPr>
          <w:rFonts w:eastAsia="Times New Roman"/>
          <w:noProof/>
          <w:szCs w:val="22"/>
          <w:lang w:eastAsia="zh-CN" w:bidi="th-TH"/>
        </w:rPr>
        <w:t xml:space="preserve"> analysis to reduce the effect of abundant species. Resemblance matrices were calculated using a Bray Curtis distance measure. Post-hoc tests</w:t>
      </w:r>
      <w:r w:rsidRPr="00B5091B">
        <w:rPr>
          <w:rFonts w:eastAsia="Times New Roman"/>
          <w:szCs w:val="22"/>
          <w:lang w:eastAsia="zh-CN" w:bidi="th-TH"/>
        </w:rPr>
        <w:t xml:space="preserve"> were used to further isolate significant terms. Results were considered significant at P&lt;0.05. </w:t>
      </w:r>
      <w:r w:rsidRPr="00B5091B">
        <w:rPr>
          <w:rFonts w:eastAsia="Times New Roman"/>
          <w:noProof/>
          <w:szCs w:val="22"/>
          <w:lang w:eastAsia="zh-CN" w:bidi="th-TH"/>
        </w:rPr>
        <w:t xml:space="preserve">SIMPER was used to identify species contributing the most to patterns in community data. </w:t>
      </w:r>
      <w:r w:rsidRPr="00B5091B">
        <w:rPr>
          <w:rFonts w:eastAsia="Times New Roman"/>
          <w:szCs w:val="22"/>
          <w:lang w:eastAsia="zh-CN" w:bidi="th-TH"/>
        </w:rPr>
        <w:t>These analyses were carried out using Primer 6 with PERMANOVA (Primer-E Ltd.).</w:t>
      </w:r>
      <w:r w:rsidRPr="00B5091B">
        <w:rPr>
          <w:rFonts w:eastAsia="Times New Roman"/>
          <w:noProof/>
          <w:szCs w:val="22"/>
          <w:lang w:eastAsia="zh-CN" w:bidi="th-TH"/>
        </w:rPr>
        <w:t xml:space="preserve"> The length-frequency distribution of the six most abundant fish species was compared among sample occasions within each wetland zone, pooling length data for each speceis across all sites sampled within each zone. Comparisons were made using a boot-strapped two-sample Kolmogorov-Smirnov test </w:t>
      </w:r>
      <w:r w:rsidR="005C7E16">
        <w:rPr>
          <w:rFonts w:eastAsia="Times New Roman"/>
          <w:noProof/>
          <w:szCs w:val="22"/>
          <w:lang w:eastAsia="zh-CN" w:bidi="th-TH"/>
        </w:rPr>
        <w:fldChar w:fldCharType="begin"/>
      </w:r>
      <w:r w:rsidR="00204132">
        <w:rPr>
          <w:rFonts w:eastAsia="Times New Roman"/>
          <w:noProof/>
          <w:szCs w:val="22"/>
          <w:lang w:eastAsia="zh-CN" w:bidi="th-TH"/>
        </w:rPr>
        <w:instrText xml:space="preserve"> ADDIN EN.CITE &lt;EndNote&gt;&lt;Cite&gt;&lt;Author&gt;Ogle&lt;/Author&gt;&lt;Year&gt;2015&lt;/Year&gt;&lt;RecNum&gt;112&lt;/RecNum&gt;&lt;DisplayText&gt;(Ogle 2015)&lt;/DisplayText&gt;&lt;record&gt;&lt;rec-number&gt;112&lt;/rec-number&gt;&lt;foreign-keys&gt;&lt;key app="EN" db-id="eadpd02sp0v9zjeaefsvvr5lpz2x5az9sd2t" timestamp="1519082960"&gt;112&lt;/key&gt;&lt;/foreign-keys&gt;&lt;ref-type name="Journal Article"&gt;17&lt;/ref-type&gt;&lt;contributors&gt;&lt;authors&gt;&lt;author&gt;Ogle, DH&lt;/author&gt;&lt;/authors&gt;&lt;/contributors&gt;&lt;titles&gt;&lt;title&gt;FSA: fisheries stock analysis&lt;/title&gt;&lt;secondary-title&gt;R package version 0.6&lt;/secondary-title&gt;&lt;/titles&gt;&lt;periodical&gt;&lt;full-title&gt;R package version 0.6&lt;/full-title&gt;&lt;/periodical&gt;&lt;volume&gt;13&lt;/volume&gt;&lt;dates&gt;&lt;year&gt;2015&lt;/year&gt;&lt;/dates&gt;&lt;urls&gt;&lt;/urls&gt;&lt;/record&gt;&lt;/Cite&gt;&lt;/EndNote&gt;</w:instrText>
      </w:r>
      <w:r w:rsidR="005C7E16">
        <w:rPr>
          <w:rFonts w:eastAsia="Times New Roman"/>
          <w:noProof/>
          <w:szCs w:val="22"/>
          <w:lang w:eastAsia="zh-CN" w:bidi="th-TH"/>
        </w:rPr>
        <w:fldChar w:fldCharType="separate"/>
      </w:r>
      <w:r w:rsidR="005C7E16">
        <w:rPr>
          <w:rFonts w:eastAsia="Times New Roman"/>
          <w:noProof/>
          <w:szCs w:val="22"/>
          <w:lang w:eastAsia="zh-CN" w:bidi="th-TH"/>
        </w:rPr>
        <w:t>(Ogle 2015)</w:t>
      </w:r>
      <w:r w:rsidR="005C7E16">
        <w:rPr>
          <w:rFonts w:eastAsia="Times New Roman"/>
          <w:noProof/>
          <w:szCs w:val="22"/>
          <w:lang w:eastAsia="zh-CN" w:bidi="th-TH"/>
        </w:rPr>
        <w:fldChar w:fldCharType="end"/>
      </w:r>
      <w:r w:rsidRPr="00B5091B">
        <w:rPr>
          <w:rFonts w:eastAsia="Times New Roman"/>
          <w:noProof/>
          <w:szCs w:val="22"/>
          <w:lang w:eastAsia="zh-CN" w:bidi="th-TH"/>
        </w:rPr>
        <w:t xml:space="preserve">. Differences were considered significant at p&lt;0.05. P-values were corrected for multiple comparisons. Length-frequency analyses were carried out using the FSA package in R </w:t>
      </w:r>
      <w:r w:rsidR="005C7E16">
        <w:rPr>
          <w:rFonts w:eastAsia="Times New Roman"/>
          <w:noProof/>
          <w:szCs w:val="22"/>
          <w:lang w:eastAsia="zh-CN" w:bidi="th-TH"/>
        </w:rPr>
        <w:fldChar w:fldCharType="begin"/>
      </w:r>
      <w:r w:rsidR="00204132">
        <w:rPr>
          <w:rFonts w:eastAsia="Times New Roman"/>
          <w:noProof/>
          <w:szCs w:val="22"/>
          <w:lang w:eastAsia="zh-CN" w:bidi="th-TH"/>
        </w:rPr>
        <w:instrText xml:space="preserve"> ADDIN EN.CITE &lt;EndNote&gt;&lt;Cite&gt;&lt;Author&gt;Ogle&lt;/Author&gt;&lt;Year&gt;2015&lt;/Year&gt;&lt;RecNum&gt;112&lt;/RecNum&gt;&lt;DisplayText&gt;(Ogle 2015)&lt;/DisplayText&gt;&lt;record&gt;&lt;rec-number&gt;112&lt;/rec-number&gt;&lt;foreign-keys&gt;&lt;key app="EN" db-id="eadpd02sp0v9zjeaefsvvr5lpz2x5az9sd2t" timestamp="1519082960"&gt;112&lt;/key&gt;&lt;/foreign-keys&gt;&lt;ref-type name="Journal Article"&gt;17&lt;/ref-type&gt;&lt;contributors&gt;&lt;authors&gt;&lt;author&gt;Ogle, DH&lt;/author&gt;&lt;/authors&gt;&lt;/contributors&gt;&lt;titles&gt;&lt;title&gt;FSA: fisheries stock analysis&lt;/title&gt;&lt;secondary-title&gt;R package version 0.6&lt;/secondary-title&gt;&lt;/titles&gt;&lt;periodical&gt;&lt;full-title&gt;R package version 0.6&lt;/full-title&gt;&lt;/periodical&gt;&lt;volume&gt;13&lt;/volume&gt;&lt;dates&gt;&lt;year&gt;2015&lt;/year&gt;&lt;/dates&gt;&lt;urls&gt;&lt;/urls&gt;&lt;/record&gt;&lt;/Cite&gt;&lt;/EndNote&gt;</w:instrText>
      </w:r>
      <w:r w:rsidR="005C7E16">
        <w:rPr>
          <w:rFonts w:eastAsia="Times New Roman"/>
          <w:noProof/>
          <w:szCs w:val="22"/>
          <w:lang w:eastAsia="zh-CN" w:bidi="th-TH"/>
        </w:rPr>
        <w:fldChar w:fldCharType="separate"/>
      </w:r>
      <w:r w:rsidR="005C7E16">
        <w:rPr>
          <w:rFonts w:eastAsia="Times New Roman"/>
          <w:noProof/>
          <w:szCs w:val="22"/>
          <w:lang w:eastAsia="zh-CN" w:bidi="th-TH"/>
        </w:rPr>
        <w:t>(Ogle 2015)</w:t>
      </w:r>
      <w:r w:rsidR="005C7E16">
        <w:rPr>
          <w:rFonts w:eastAsia="Times New Roman"/>
          <w:noProof/>
          <w:szCs w:val="22"/>
          <w:lang w:eastAsia="zh-CN" w:bidi="th-TH"/>
        </w:rPr>
        <w:fldChar w:fldCharType="end"/>
      </w:r>
      <w:r w:rsidR="00244229" w:rsidRPr="00B5091B">
        <w:rPr>
          <w:rFonts w:eastAsia="Times New Roman"/>
          <w:noProof/>
          <w:szCs w:val="22"/>
          <w:lang w:eastAsia="zh-CN" w:bidi="th-TH"/>
        </w:rPr>
        <w:t>.</w:t>
      </w:r>
    </w:p>
    <w:p w14:paraId="1FAEB736" w14:textId="77777777" w:rsidR="00B5091B" w:rsidRPr="00E4179A" w:rsidRDefault="00B5091B" w:rsidP="00E4179A">
      <w:pPr>
        <w:keepNext/>
        <w:spacing w:before="240" w:after="60"/>
        <w:outlineLvl w:val="2"/>
        <w:rPr>
          <w:b/>
          <w:i/>
          <w:iCs/>
          <w:color w:val="076028"/>
          <w:kern w:val="32"/>
          <w:sz w:val="24"/>
          <w:szCs w:val="26"/>
          <w:lang w:bidi="th-TH"/>
        </w:rPr>
      </w:pPr>
      <w:r w:rsidRPr="00E4179A">
        <w:rPr>
          <w:b/>
          <w:i/>
          <w:iCs/>
          <w:color w:val="076028"/>
          <w:kern w:val="32"/>
          <w:sz w:val="24"/>
          <w:szCs w:val="26"/>
          <w:lang w:bidi="th-TH"/>
        </w:rPr>
        <w:t xml:space="preserve">Results </w:t>
      </w:r>
    </w:p>
    <w:p w14:paraId="0CB74F76" w14:textId="77777777" w:rsidR="00B5091B" w:rsidRPr="00B5091B" w:rsidRDefault="00B5091B" w:rsidP="00E4179A">
      <w:pPr>
        <w:tabs>
          <w:tab w:val="left" w:pos="851"/>
        </w:tabs>
        <w:spacing w:before="120"/>
        <w:rPr>
          <w:rFonts w:eastAsia="Times New Roman"/>
          <w:b/>
          <w:i/>
          <w:iCs/>
          <w:szCs w:val="22"/>
          <w:lang w:eastAsia="en-US"/>
        </w:rPr>
      </w:pPr>
      <w:r w:rsidRPr="00B5091B">
        <w:rPr>
          <w:rFonts w:eastAsia="Times New Roman"/>
          <w:b/>
          <w:i/>
          <w:iCs/>
          <w:szCs w:val="22"/>
          <w:lang w:eastAsia="en-US"/>
        </w:rPr>
        <w:t xml:space="preserve">What did Commonwealth environmental water contribute to native fish populations and native fish diversity? </w:t>
      </w:r>
    </w:p>
    <w:p w14:paraId="6F702839" w14:textId="14902E34" w:rsidR="00B5091B" w:rsidRPr="00B5091B" w:rsidRDefault="00B5091B" w:rsidP="00E4179A">
      <w:pPr>
        <w:tabs>
          <w:tab w:val="left" w:pos="851"/>
        </w:tabs>
        <w:spacing w:before="120"/>
        <w:rPr>
          <w:rFonts w:eastAsia="Times New Roman"/>
          <w:szCs w:val="22"/>
          <w:lang w:eastAsia="zh-CN" w:bidi="th-TH"/>
        </w:rPr>
      </w:pPr>
      <w:r w:rsidRPr="00B5091B">
        <w:rPr>
          <w:rFonts w:eastAsia="Times New Roman"/>
          <w:szCs w:val="22"/>
          <w:lang w:eastAsia="zh-CN" w:bidi="th-TH"/>
        </w:rPr>
        <w:t xml:space="preserve">Eight native and six exotic species were captured across 12 LTIM surveyed wetland sites that contained water between September 2016 and March 2017. Flathead gudgeon and silver perch were both collected at Yarradda Lagoon, appearing for the first time in the LTIM wetland data, increasing the number of native fish species by one (Murray cod were not collected at any wetland in 2016-17). Golden perch were found consistently in the mid-Murrumbidgee wetlands, though in low numbers. Exotic species also increased, with redfin perch captured at Yarradda and McKenna’s </w:t>
      </w:r>
      <w:r w:rsidR="00462F80">
        <w:rPr>
          <w:rFonts w:eastAsia="Times New Roman"/>
          <w:szCs w:val="22"/>
          <w:lang w:eastAsia="zh-CN" w:bidi="th-TH"/>
        </w:rPr>
        <w:t>L</w:t>
      </w:r>
      <w:r w:rsidRPr="00B5091B">
        <w:rPr>
          <w:rFonts w:eastAsia="Times New Roman"/>
          <w:szCs w:val="22"/>
          <w:lang w:eastAsia="zh-CN" w:bidi="th-TH"/>
        </w:rPr>
        <w:t>agoons.</w:t>
      </w:r>
    </w:p>
    <w:p w14:paraId="3CC4020D" w14:textId="3CEDDCBC" w:rsidR="00B5091B" w:rsidRPr="007B6C19" w:rsidRDefault="00B5091B" w:rsidP="00E4179A">
      <w:pPr>
        <w:tabs>
          <w:tab w:val="left" w:pos="851"/>
        </w:tabs>
        <w:spacing w:before="120"/>
        <w:rPr>
          <w:rFonts w:eastAsia="Times New Roman"/>
          <w:szCs w:val="22"/>
          <w:lang w:eastAsia="zh-CN" w:bidi="th-TH"/>
        </w:rPr>
      </w:pPr>
      <w:r w:rsidRPr="007B6C19">
        <w:rPr>
          <w:rFonts w:eastAsia="Times New Roman"/>
          <w:szCs w:val="22"/>
          <w:lang w:eastAsia="zh-CN" w:bidi="th-TH"/>
        </w:rPr>
        <w:t xml:space="preserve">Carp gudgeon were by far the most abundant (based on CPUE) native species </w:t>
      </w:r>
      <w:r w:rsidRPr="007B6C19">
        <w:rPr>
          <w:rStyle w:val="BodyText1Char"/>
          <w:rFonts w:eastAsia="Calibri"/>
        </w:rPr>
        <w:t>occurring across all three monitoring zones (</w:t>
      </w:r>
      <w:r w:rsidRPr="007B6C19">
        <w:rPr>
          <w:rStyle w:val="BodyText1Char"/>
          <w:rFonts w:eastAsia="Calibri"/>
        </w:rPr>
        <w:fldChar w:fldCharType="begin"/>
      </w:r>
      <w:r w:rsidRPr="007B6C19">
        <w:rPr>
          <w:rStyle w:val="BodyText1Char"/>
          <w:rFonts w:eastAsia="Calibri"/>
        </w:rPr>
        <w:instrText xml:space="preserve"> REF _Ref491980413 \h </w:instrText>
      </w:r>
      <w:r w:rsidR="00244229" w:rsidRPr="007B6C19">
        <w:rPr>
          <w:rStyle w:val="BodyText1Char"/>
          <w:rFonts w:eastAsia="Calibri"/>
        </w:rPr>
        <w:instrText xml:space="preserve"> \* MERGEFORMAT </w:instrText>
      </w:r>
      <w:r w:rsidRPr="007B6C19">
        <w:rPr>
          <w:rStyle w:val="BodyText1Char"/>
          <w:rFonts w:eastAsia="Calibri"/>
        </w:rPr>
      </w:r>
      <w:r w:rsidRPr="007B6C19">
        <w:rPr>
          <w:rStyle w:val="BodyText1Char"/>
          <w:rFonts w:eastAsia="Calibri"/>
        </w:rPr>
        <w:fldChar w:fldCharType="separate"/>
      </w:r>
      <w:r w:rsidR="00E7050A" w:rsidRPr="00E7050A">
        <w:rPr>
          <w:rStyle w:val="BodyText1Char"/>
          <w:rFonts w:eastAsia="Calibri"/>
        </w:rPr>
        <w:t>Figure 6</w:t>
      </w:r>
      <w:r w:rsidR="00E7050A" w:rsidRPr="00E7050A">
        <w:rPr>
          <w:rStyle w:val="BodyText1Char"/>
          <w:rFonts w:eastAsia="Calibri"/>
        </w:rPr>
        <w:noBreakHyphen/>
        <w:t>62</w:t>
      </w:r>
      <w:r w:rsidRPr="007B6C19">
        <w:rPr>
          <w:rStyle w:val="BodyText1Char"/>
          <w:rFonts w:eastAsia="Calibri"/>
        </w:rPr>
        <w:fldChar w:fldCharType="end"/>
      </w:r>
      <w:r w:rsidRPr="007B6C19">
        <w:rPr>
          <w:rStyle w:val="BodyText1Char"/>
          <w:rFonts w:eastAsia="Calibri"/>
        </w:rPr>
        <w:t>), while bony bream and rainbowfish were recorded in relatively high numbers at some sites (</w:t>
      </w:r>
      <w:r w:rsidR="00E05C73" w:rsidRPr="007B6C19">
        <w:rPr>
          <w:rStyle w:val="BodyText1Char"/>
          <w:rFonts w:eastAsia="Calibri"/>
        </w:rPr>
        <w:fldChar w:fldCharType="begin"/>
      </w:r>
      <w:r w:rsidR="00E05C73" w:rsidRPr="007B6C19">
        <w:rPr>
          <w:rStyle w:val="BodyText1Char"/>
          <w:rFonts w:eastAsia="Calibri"/>
        </w:rPr>
        <w:instrText xml:space="preserve"> REF _Ref496866040 \h  \* MERGEFORMAT </w:instrText>
      </w:r>
      <w:r w:rsidR="00E05C73" w:rsidRPr="007B6C19">
        <w:rPr>
          <w:rStyle w:val="BodyText1Char"/>
          <w:rFonts w:eastAsia="Calibri"/>
        </w:rPr>
      </w:r>
      <w:r w:rsidR="00E05C73" w:rsidRPr="007B6C19">
        <w:rPr>
          <w:rStyle w:val="BodyText1Char"/>
          <w:rFonts w:eastAsia="Calibri"/>
        </w:rPr>
        <w:fldChar w:fldCharType="separate"/>
      </w:r>
      <w:r w:rsidR="00E7050A" w:rsidRPr="00E7050A">
        <w:rPr>
          <w:rStyle w:val="BodyText1Char"/>
          <w:rFonts w:eastAsia="Calibri"/>
        </w:rPr>
        <w:t>Figure 6</w:t>
      </w:r>
      <w:r w:rsidR="00E7050A" w:rsidRPr="00E7050A">
        <w:rPr>
          <w:rStyle w:val="BodyText1Char"/>
          <w:rFonts w:eastAsia="Calibri"/>
        </w:rPr>
        <w:noBreakHyphen/>
        <w:t>63</w:t>
      </w:r>
      <w:r w:rsidR="00E05C73" w:rsidRPr="007B6C19">
        <w:rPr>
          <w:rStyle w:val="BodyText1Char"/>
          <w:rFonts w:eastAsia="Calibri"/>
        </w:rPr>
        <w:fldChar w:fldCharType="end"/>
      </w:r>
      <w:r w:rsidR="00E05C73" w:rsidRPr="007B6C19">
        <w:rPr>
          <w:rStyle w:val="BodyText1Char"/>
          <w:rFonts w:eastAsia="Calibri"/>
        </w:rPr>
        <w:t xml:space="preserve"> and </w:t>
      </w:r>
      <w:r w:rsidRPr="007B6C19">
        <w:rPr>
          <w:rStyle w:val="BodyText1Char"/>
          <w:rFonts w:eastAsia="Calibri"/>
        </w:rPr>
        <w:fldChar w:fldCharType="begin"/>
      </w:r>
      <w:r w:rsidRPr="007B6C19">
        <w:rPr>
          <w:rStyle w:val="BodyText1Char"/>
          <w:rFonts w:eastAsia="Calibri"/>
        </w:rPr>
        <w:instrText xml:space="preserve"> REF _Ref491981760 \h </w:instrText>
      </w:r>
      <w:r w:rsidR="00E05C73" w:rsidRPr="007B6C19">
        <w:rPr>
          <w:rStyle w:val="BodyText1Char"/>
          <w:rFonts w:eastAsia="Calibri"/>
        </w:rPr>
        <w:instrText xml:space="preserve"> \* MERGEFORMAT </w:instrText>
      </w:r>
      <w:r w:rsidRPr="007B6C19">
        <w:rPr>
          <w:rStyle w:val="BodyText1Char"/>
          <w:rFonts w:eastAsia="Calibri"/>
        </w:rPr>
      </w:r>
      <w:r w:rsidRPr="007B6C19">
        <w:rPr>
          <w:rStyle w:val="BodyText1Char"/>
          <w:rFonts w:eastAsia="Calibri"/>
        </w:rPr>
        <w:fldChar w:fldCharType="separate"/>
      </w:r>
      <w:r w:rsidR="00E7050A" w:rsidRPr="00E7050A">
        <w:rPr>
          <w:rStyle w:val="BodyText1Char"/>
          <w:rFonts w:eastAsia="Calibri"/>
        </w:rPr>
        <w:t>Figure 6</w:t>
      </w:r>
      <w:r w:rsidR="00E7050A" w:rsidRPr="00E7050A">
        <w:rPr>
          <w:rStyle w:val="BodyText1Char"/>
          <w:rFonts w:eastAsia="Calibri"/>
        </w:rPr>
        <w:noBreakHyphen/>
        <w:t>64</w:t>
      </w:r>
      <w:r w:rsidRPr="007B6C19">
        <w:rPr>
          <w:rStyle w:val="BodyText1Char"/>
          <w:rFonts w:eastAsia="Calibri"/>
        </w:rPr>
        <w:fldChar w:fldCharType="end"/>
      </w:r>
      <w:r w:rsidRPr="007B6C19">
        <w:rPr>
          <w:rStyle w:val="BodyText1Char"/>
          <w:rFonts w:eastAsia="Calibri"/>
        </w:rPr>
        <w:t>).</w:t>
      </w:r>
      <w:r w:rsidRPr="007B6C19">
        <w:rPr>
          <w:rFonts w:eastAsia="Times New Roman"/>
          <w:szCs w:val="22"/>
          <w:lang w:eastAsia="zh-CN" w:bidi="th-TH"/>
        </w:rPr>
        <w:t xml:space="preserve"> Overall, patterns of fish CPUE were highly variable across space and time. Native fish abundance did not differ among sites (df = 2, Pseudo-F=0.886, p(perm)=0.506) or sample occasions (df = 3, Pseudo-F=0.678, p(perm)=0. 766). Native fish species richness also did not differ among sites (df = 2, Pseudo-F=1.552, p(perm)=0.195) or sample occasions (df = 3, Pseudo-F=0.837, p(perm)=0.581). </w:t>
      </w:r>
    </w:p>
    <w:p w14:paraId="468F8391" w14:textId="18D6EDFE" w:rsidR="00B5091B" w:rsidRPr="007B6C19" w:rsidRDefault="00B5091B" w:rsidP="00E05C73">
      <w:pPr>
        <w:pStyle w:val="BodyText10"/>
      </w:pPr>
      <w:r w:rsidRPr="007B6C19">
        <w:t xml:space="preserve">Community analysis did show significant differences among zones (df = 2, Pseudo-F=2.559, p(perm)=0.013) and sample occasions (df = 2, Pseudo-F=6.255, p(perm)=0.001; </w:t>
      </w:r>
      <w:r w:rsidRPr="007B6C19">
        <w:fldChar w:fldCharType="begin"/>
      </w:r>
      <w:r w:rsidRPr="007B6C19">
        <w:instrText xml:space="preserve"> REF _Ref492561229 \h </w:instrText>
      </w:r>
      <w:r w:rsidR="00E05C73" w:rsidRPr="007B6C19">
        <w:instrText xml:space="preserve"> \* MERGEFORMAT </w:instrText>
      </w:r>
      <w:r w:rsidRPr="007B6C19">
        <w:fldChar w:fldCharType="separate"/>
      </w:r>
      <w:r w:rsidR="00E7050A" w:rsidRPr="00E7050A">
        <w:t>Figure 6</w:t>
      </w:r>
      <w:r w:rsidR="00E7050A" w:rsidRPr="00E7050A">
        <w:noBreakHyphen/>
        <w:t>65</w:t>
      </w:r>
      <w:r w:rsidRPr="007B6C19">
        <w:fldChar w:fldCharType="end"/>
      </w:r>
      <w:r w:rsidRPr="007B6C19">
        <w:t xml:space="preserve">). Differences among zones were attributed to differences between the Nimmie-Caira / Redbank zones and the mid-Murrumbidgee (p(perm)=0.013 and 0.036, respectively). Community composition did not differ between the Nimmie-Caira and Redbank </w:t>
      </w:r>
      <w:r w:rsidR="00237A62">
        <w:t>z</w:t>
      </w:r>
      <w:r w:rsidRPr="007B6C19">
        <w:t xml:space="preserve">ones (p(perm)=0.127). </w:t>
      </w:r>
      <w:r w:rsidR="00EC3543" w:rsidRPr="007B6C19">
        <w:t>S</w:t>
      </w:r>
      <w:r w:rsidR="00EC3543">
        <w:t>IMPER</w:t>
      </w:r>
      <w:r w:rsidR="00EC3543" w:rsidRPr="007B6C19">
        <w:t xml:space="preserve"> </w:t>
      </w:r>
      <w:r w:rsidRPr="007B6C19">
        <w:t>results show these observed patterns were driven by combinations of highly abundant species - common carp, gambusia and carp gudgeon.</w:t>
      </w:r>
    </w:p>
    <w:p w14:paraId="0AB71929" w14:textId="078774F1" w:rsidR="00B5091B" w:rsidRPr="007B6C19" w:rsidRDefault="00B5091B" w:rsidP="00E05C73">
      <w:pPr>
        <w:pStyle w:val="BodyText10"/>
      </w:pPr>
      <w:r w:rsidRPr="007B6C19">
        <w:t xml:space="preserve">As expected, </w:t>
      </w:r>
      <w:r w:rsidRPr="007B6C19">
        <w:rPr>
          <w:rStyle w:val="BodyText1Char"/>
        </w:rPr>
        <w:t>exotic fish species were widespread through the monitoring sites, with gambusia, common carp, goldfish and oriental weatherloach (</w:t>
      </w:r>
      <w:r w:rsidRPr="009C2451">
        <w:rPr>
          <w:rStyle w:val="BodyText1Char"/>
          <w:i/>
        </w:rPr>
        <w:t>Misgurnus anguillicaudatus</w:t>
      </w:r>
      <w:r w:rsidRPr="007B6C19">
        <w:rPr>
          <w:rStyle w:val="BodyText1Char"/>
        </w:rPr>
        <w:t>) the most commonly recorded exotic species (</w:t>
      </w:r>
      <w:r w:rsidRPr="007B6C19">
        <w:rPr>
          <w:rStyle w:val="BodyText1Char"/>
        </w:rPr>
        <w:fldChar w:fldCharType="begin"/>
      </w:r>
      <w:r w:rsidRPr="007B6C19">
        <w:rPr>
          <w:rStyle w:val="BodyText1Char"/>
        </w:rPr>
        <w:instrText xml:space="preserve"> REF _Ref459126811 \h </w:instrText>
      </w:r>
      <w:r w:rsidR="00E05C73" w:rsidRPr="007B6C19">
        <w:rPr>
          <w:rStyle w:val="BodyText1Char"/>
        </w:rPr>
        <w:instrText xml:space="preserve"> \* MERGEFORMAT </w:instrText>
      </w:r>
      <w:r w:rsidRPr="007B6C19">
        <w:rPr>
          <w:rStyle w:val="BodyText1Char"/>
        </w:rPr>
      </w:r>
      <w:r w:rsidRPr="007B6C19">
        <w:rPr>
          <w:rStyle w:val="BodyText1Char"/>
        </w:rPr>
        <w:fldChar w:fldCharType="separate"/>
      </w:r>
      <w:r w:rsidR="00E7050A" w:rsidRPr="00E7050A">
        <w:rPr>
          <w:rStyle w:val="BodyText1Char"/>
          <w:rFonts w:eastAsia="Calibri"/>
        </w:rPr>
        <w:t>Figure 6</w:t>
      </w:r>
      <w:r w:rsidR="00E7050A" w:rsidRPr="00E7050A">
        <w:rPr>
          <w:rStyle w:val="BodyText1Char"/>
          <w:rFonts w:eastAsia="Calibri"/>
        </w:rPr>
        <w:noBreakHyphen/>
        <w:t>66</w:t>
      </w:r>
      <w:r w:rsidRPr="007B6C19">
        <w:rPr>
          <w:rStyle w:val="BodyText1Char"/>
        </w:rPr>
        <w:fldChar w:fldCharType="end"/>
      </w:r>
      <w:r w:rsidRPr="007B6C19">
        <w:rPr>
          <w:rStyle w:val="BodyText1Char"/>
        </w:rPr>
        <w:t xml:space="preserve">). The total abundance of exotic fish differed significantly across time (df = 4, Pseudo-F=17.489, p(perm)=0.001) but not among Zones (df = 2, Pseudo-F=1.373, p(perm)=0.240), reflecting fewer exotic fish in September than other sample months. We note that the design is imbalanced, it is not known if greater numbers of exotic fish would have been recorded in the Nimmie-Caria and Redbank </w:t>
      </w:r>
      <w:r w:rsidR="00237A62">
        <w:rPr>
          <w:rStyle w:val="BodyText1Char"/>
        </w:rPr>
        <w:t>z</w:t>
      </w:r>
      <w:r w:rsidRPr="007B6C19">
        <w:rPr>
          <w:rStyle w:val="BodyText1Char"/>
        </w:rPr>
        <w:t>ones had they been sampled in September.</w:t>
      </w:r>
    </w:p>
    <w:p w14:paraId="2D4CF850" w14:textId="767C0BFE" w:rsidR="00B5091B" w:rsidRPr="007B6C19" w:rsidRDefault="005342A6" w:rsidP="00B5091B">
      <w:pPr>
        <w:spacing w:before="120" w:line="280" w:lineRule="atLeast"/>
        <w:jc w:val="left"/>
        <w:rPr>
          <w:rFonts w:ascii="Arial" w:eastAsia="Times New Roman" w:hAnsi="Arial"/>
          <w:sz w:val="20"/>
        </w:rPr>
      </w:pPr>
      <w:r w:rsidRPr="007B6C19">
        <w:rPr>
          <w:rFonts w:ascii="Arial" w:eastAsia="Times New Roman" w:hAnsi="Arial"/>
          <w:noProof/>
          <w:sz w:val="20"/>
        </w:rPr>
        <w:drawing>
          <wp:inline distT="0" distB="0" distL="0" distR="0" wp14:anchorId="0FE4FB66" wp14:editId="0647AD66">
            <wp:extent cx="5760720" cy="2471056"/>
            <wp:effectExtent l="0" t="0" r="0" b="5715"/>
            <wp:docPr id="61" name="Picture 61" descr="D:\Users\bwolfend\Google Drive\2016-17 report\Wetland_fish_2016-17\Wetland_fish_2016-17_gudgeon.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bwolfend\Google Drive\2016-17 report\Wetland_fish_2016-17\Wetland_fish_2016-17_gudgeon.tiff"/>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760720" cy="2471056"/>
                    </a:xfrm>
                    <a:prstGeom prst="rect">
                      <a:avLst/>
                    </a:prstGeom>
                    <a:noFill/>
                    <a:ln>
                      <a:noFill/>
                    </a:ln>
                  </pic:spPr>
                </pic:pic>
              </a:graphicData>
            </a:graphic>
          </wp:inline>
        </w:drawing>
      </w:r>
    </w:p>
    <w:p w14:paraId="7CDED44C" w14:textId="1BC868B6" w:rsidR="00B5091B" w:rsidRPr="007B6C19" w:rsidRDefault="00B5091B" w:rsidP="00B5091B">
      <w:pPr>
        <w:spacing w:line="240" w:lineRule="auto"/>
        <w:jc w:val="left"/>
        <w:rPr>
          <w:sz w:val="20"/>
          <w:lang w:bidi="th-TH"/>
        </w:rPr>
      </w:pPr>
      <w:bookmarkStart w:id="861" w:name="_Ref491980413"/>
      <w:bookmarkStart w:id="862" w:name="_Toc496876516"/>
      <w:bookmarkStart w:id="863" w:name="_Toc515353880"/>
      <w:r w:rsidRPr="007B6C19">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62</w:t>
      </w:r>
      <w:r w:rsidR="00DC15CC">
        <w:rPr>
          <w:sz w:val="20"/>
          <w:lang w:bidi="th-TH"/>
        </w:rPr>
        <w:fldChar w:fldCharType="end"/>
      </w:r>
      <w:bookmarkEnd w:id="861"/>
      <w:r w:rsidRPr="007B6C19">
        <w:rPr>
          <w:sz w:val="20"/>
          <w:lang w:bidi="th-TH"/>
        </w:rPr>
        <w:t xml:space="preserve"> Mean catch per unit effort (fish per net hour) (CPUE) (+ SE) of carp gudgeon over the four sample periods in all years.</w:t>
      </w:r>
      <w:bookmarkEnd w:id="862"/>
      <w:bookmarkEnd w:id="863"/>
      <w:r w:rsidRPr="007B6C19">
        <w:rPr>
          <w:sz w:val="20"/>
          <w:lang w:bidi="th-TH"/>
        </w:rPr>
        <w:t xml:space="preserve"> </w:t>
      </w:r>
    </w:p>
    <w:p w14:paraId="0B837381" w14:textId="77777777" w:rsidR="00B5091B" w:rsidRPr="007B6C19" w:rsidRDefault="00B5091B" w:rsidP="00B5091B">
      <w:pPr>
        <w:spacing w:before="120" w:line="280" w:lineRule="atLeast"/>
        <w:jc w:val="left"/>
        <w:rPr>
          <w:rFonts w:ascii="Arial" w:eastAsia="Times New Roman" w:hAnsi="Arial"/>
          <w:sz w:val="20"/>
          <w:lang w:eastAsia="zh-CN" w:bidi="th-TH"/>
        </w:rPr>
      </w:pPr>
    </w:p>
    <w:p w14:paraId="4CF2D422" w14:textId="0B7C44F6" w:rsidR="00B5091B" w:rsidRPr="007B6C19" w:rsidRDefault="005342A6" w:rsidP="00B5091B">
      <w:pPr>
        <w:spacing w:before="120" w:line="280" w:lineRule="atLeast"/>
        <w:jc w:val="left"/>
        <w:rPr>
          <w:rFonts w:ascii="Arial" w:eastAsia="Times New Roman" w:hAnsi="Arial"/>
          <w:sz w:val="20"/>
          <w:lang w:eastAsia="zh-CN" w:bidi="th-TH"/>
        </w:rPr>
      </w:pPr>
      <w:r w:rsidRPr="007B6C19">
        <w:rPr>
          <w:rFonts w:ascii="Arial" w:eastAsia="Times New Roman" w:hAnsi="Arial"/>
          <w:noProof/>
          <w:sz w:val="20"/>
        </w:rPr>
        <w:drawing>
          <wp:inline distT="0" distB="0" distL="0" distR="0" wp14:anchorId="396E5926" wp14:editId="4A1124C5">
            <wp:extent cx="5760720" cy="5760720"/>
            <wp:effectExtent l="0" t="0" r="0" b="0"/>
            <wp:docPr id="62" name="Picture 62" descr="D:\Users\bwolfend\Google Drive\2016-17 report\Wetland_fish_2016-17\Wetland_fish_2016-17_smallB.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bwolfend\Google Drive\2016-17 report\Wetland_fish_2016-17\Wetland_fish_2016-17_smallB.tiff"/>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760720" cy="5760720"/>
                    </a:xfrm>
                    <a:prstGeom prst="rect">
                      <a:avLst/>
                    </a:prstGeom>
                    <a:noFill/>
                    <a:ln>
                      <a:noFill/>
                    </a:ln>
                  </pic:spPr>
                </pic:pic>
              </a:graphicData>
            </a:graphic>
          </wp:inline>
        </w:drawing>
      </w:r>
    </w:p>
    <w:p w14:paraId="1AC10601" w14:textId="06E9CEBF" w:rsidR="00B5091B" w:rsidRPr="007B6C19" w:rsidRDefault="002E1D2E" w:rsidP="002E1D2E">
      <w:pPr>
        <w:pStyle w:val="Caption"/>
      </w:pPr>
      <w:bookmarkStart w:id="864" w:name="_Ref496866040"/>
      <w:bookmarkStart w:id="865" w:name="_Toc473907422"/>
      <w:bookmarkStart w:id="866" w:name="_Toc496876517"/>
      <w:bookmarkStart w:id="867" w:name="_Toc515353881"/>
      <w:bookmarkStart w:id="868" w:name="_Toc460853273"/>
      <w:r w:rsidRPr="007B6C19">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63</w:t>
      </w:r>
      <w:r w:rsidR="00D66938">
        <w:rPr>
          <w:noProof/>
        </w:rPr>
        <w:fldChar w:fldCharType="end"/>
      </w:r>
      <w:bookmarkEnd w:id="864"/>
      <w:r w:rsidR="00B5091B" w:rsidRPr="007B6C19">
        <w:t>(b) Mean catch per unit effort (fish per net hour) (CPUE) (+ SE) of small-bodied native fish species excluding carp gudgeon over the four sample periods in all years.</w:t>
      </w:r>
      <w:bookmarkEnd w:id="865"/>
      <w:bookmarkEnd w:id="866"/>
      <w:bookmarkEnd w:id="867"/>
      <w:r w:rsidR="00B5091B" w:rsidRPr="007B6C19">
        <w:t xml:space="preserve"> </w:t>
      </w:r>
      <w:bookmarkEnd w:id="868"/>
    </w:p>
    <w:p w14:paraId="7A100C2F" w14:textId="6B1A101F" w:rsidR="00B5091B" w:rsidRPr="007B6C19" w:rsidRDefault="005342A6" w:rsidP="00B5091B">
      <w:pPr>
        <w:spacing w:before="120" w:line="280" w:lineRule="atLeast"/>
        <w:jc w:val="left"/>
        <w:rPr>
          <w:rFonts w:ascii="Arial" w:eastAsia="Times New Roman" w:hAnsi="Arial"/>
          <w:sz w:val="20"/>
          <w:lang w:eastAsia="zh-CN" w:bidi="th-TH"/>
        </w:rPr>
      </w:pPr>
      <w:r w:rsidRPr="007B6C19">
        <w:rPr>
          <w:rFonts w:ascii="Arial" w:eastAsia="Times New Roman" w:hAnsi="Arial"/>
          <w:noProof/>
          <w:sz w:val="20"/>
        </w:rPr>
        <w:drawing>
          <wp:inline distT="0" distB="0" distL="0" distR="0" wp14:anchorId="61E95D8F" wp14:editId="4B35B905">
            <wp:extent cx="5760720" cy="4115888"/>
            <wp:effectExtent l="0" t="0" r="0" b="0"/>
            <wp:docPr id="63" name="Picture 63" descr="D:\Users\bwolfend\Google Drive\2016-17 report\Wetland_fish_2016-17\Wetland_fish_2016-17_largeB.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bwolfend\Google Drive\2016-17 report\Wetland_fish_2016-17\Wetland_fish_2016-17_largeB.tiff"/>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5760720" cy="4115888"/>
                    </a:xfrm>
                    <a:prstGeom prst="rect">
                      <a:avLst/>
                    </a:prstGeom>
                    <a:noFill/>
                    <a:ln>
                      <a:noFill/>
                    </a:ln>
                  </pic:spPr>
                </pic:pic>
              </a:graphicData>
            </a:graphic>
          </wp:inline>
        </w:drawing>
      </w:r>
    </w:p>
    <w:p w14:paraId="54B04D47" w14:textId="6629EAE8" w:rsidR="00B5091B" w:rsidRPr="007B6C19" w:rsidRDefault="00B5091B" w:rsidP="00B5091B">
      <w:pPr>
        <w:spacing w:line="240" w:lineRule="auto"/>
        <w:jc w:val="left"/>
        <w:rPr>
          <w:sz w:val="20"/>
          <w:lang w:bidi="th-TH"/>
        </w:rPr>
      </w:pPr>
      <w:bookmarkStart w:id="869" w:name="_Ref491981760"/>
      <w:bookmarkStart w:id="870" w:name="_Toc496876518"/>
      <w:bookmarkStart w:id="871" w:name="_Toc515353882"/>
      <w:r w:rsidRPr="007B6C19">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64</w:t>
      </w:r>
      <w:r w:rsidR="00DC15CC">
        <w:rPr>
          <w:sz w:val="20"/>
          <w:lang w:bidi="th-TH"/>
        </w:rPr>
        <w:fldChar w:fldCharType="end"/>
      </w:r>
      <w:bookmarkEnd w:id="869"/>
      <w:r w:rsidRPr="007B6C19">
        <w:rPr>
          <w:sz w:val="20"/>
          <w:lang w:bidi="th-TH"/>
        </w:rPr>
        <w:t xml:space="preserve"> Mean catch per unit effort (fish per net hour) (CPUE) (+ SE) of large and medium-bodied native fish species excluding carp gudgeon over the four sample periods in all years.</w:t>
      </w:r>
      <w:bookmarkEnd w:id="870"/>
      <w:bookmarkEnd w:id="871"/>
      <w:r w:rsidRPr="007B6C19">
        <w:rPr>
          <w:sz w:val="20"/>
          <w:lang w:bidi="th-TH"/>
        </w:rPr>
        <w:t xml:space="preserve"> </w:t>
      </w:r>
    </w:p>
    <w:p w14:paraId="0A916D58" w14:textId="77777777" w:rsidR="00B5091B" w:rsidRPr="007B6C19" w:rsidRDefault="00B5091B" w:rsidP="00B5091B">
      <w:pPr>
        <w:spacing w:line="240" w:lineRule="auto"/>
        <w:jc w:val="left"/>
        <w:rPr>
          <w:sz w:val="20"/>
          <w:lang w:bidi="th-TH"/>
        </w:rPr>
      </w:pPr>
    </w:p>
    <w:p w14:paraId="081C8690" w14:textId="40F69331" w:rsidR="00B5091B" w:rsidRPr="007B6C19" w:rsidRDefault="005342A6" w:rsidP="00B5091B">
      <w:pPr>
        <w:spacing w:before="120" w:line="280" w:lineRule="atLeast"/>
        <w:jc w:val="left"/>
        <w:rPr>
          <w:rFonts w:ascii="Arial" w:eastAsia="Times New Roman" w:hAnsi="Arial"/>
          <w:sz w:val="20"/>
          <w:lang w:eastAsia="zh-CN" w:bidi="th-TH"/>
        </w:rPr>
      </w:pPr>
      <w:r w:rsidRPr="007B6C19">
        <w:rPr>
          <w:rFonts w:ascii="Arial" w:eastAsia="Times New Roman" w:hAnsi="Arial"/>
          <w:noProof/>
          <w:sz w:val="20"/>
        </w:rPr>
        <w:drawing>
          <wp:inline distT="0" distB="0" distL="0" distR="0" wp14:anchorId="4E799378" wp14:editId="1B29DC21">
            <wp:extent cx="5760720" cy="4217670"/>
            <wp:effectExtent l="0" t="0" r="0" b="0"/>
            <wp:docPr id="20480" name="Picture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760720" cy="4217670"/>
                    </a:xfrm>
                    <a:prstGeom prst="rect">
                      <a:avLst/>
                    </a:prstGeom>
                    <a:noFill/>
                    <a:ln>
                      <a:noFill/>
                    </a:ln>
                  </pic:spPr>
                </pic:pic>
              </a:graphicData>
            </a:graphic>
          </wp:inline>
        </w:drawing>
      </w:r>
    </w:p>
    <w:p w14:paraId="496301A0" w14:textId="1CF760CB" w:rsidR="00B5091B" w:rsidRPr="007B6C19" w:rsidRDefault="00B5091B" w:rsidP="00B5091B">
      <w:pPr>
        <w:spacing w:line="240" w:lineRule="auto"/>
        <w:jc w:val="left"/>
        <w:rPr>
          <w:sz w:val="20"/>
          <w:lang w:bidi="th-TH"/>
        </w:rPr>
      </w:pPr>
      <w:bookmarkStart w:id="872" w:name="_Ref492561229"/>
      <w:bookmarkStart w:id="873" w:name="_Toc496876519"/>
      <w:bookmarkStart w:id="874" w:name="_Toc515353883"/>
      <w:r w:rsidRPr="007B6C19">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65</w:t>
      </w:r>
      <w:r w:rsidR="00DC15CC">
        <w:rPr>
          <w:sz w:val="20"/>
          <w:lang w:bidi="th-TH"/>
        </w:rPr>
        <w:fldChar w:fldCharType="end"/>
      </w:r>
      <w:bookmarkEnd w:id="872"/>
      <w:r w:rsidRPr="007B6C19">
        <w:rPr>
          <w:sz w:val="20"/>
          <w:lang w:bidi="th-TH"/>
        </w:rPr>
        <w:t xml:space="preserve"> A </w:t>
      </w:r>
      <w:r w:rsidR="004003C1">
        <w:rPr>
          <w:sz w:val="20"/>
          <w:lang w:bidi="th-TH"/>
        </w:rPr>
        <w:t>non-</w:t>
      </w:r>
      <w:r w:rsidRPr="007B6C19">
        <w:rPr>
          <w:sz w:val="20"/>
          <w:lang w:bidi="th-TH"/>
        </w:rPr>
        <w:t>metric multidimensional scaling plot of fish community composition for the Murrumbidgee Wetlands in 2016-</w:t>
      </w:r>
      <w:r w:rsidR="00AF451A" w:rsidRPr="007B6C19">
        <w:rPr>
          <w:sz w:val="20"/>
          <w:lang w:bidi="th-TH"/>
        </w:rPr>
        <w:t>1</w:t>
      </w:r>
      <w:r w:rsidR="00AF451A">
        <w:rPr>
          <w:sz w:val="20"/>
          <w:lang w:bidi="th-TH"/>
        </w:rPr>
        <w:t>7</w:t>
      </w:r>
      <w:r w:rsidRPr="007B6C19">
        <w:rPr>
          <w:sz w:val="20"/>
          <w:lang w:bidi="th-TH"/>
        </w:rPr>
        <w:t>. Stress = 0.18.</w:t>
      </w:r>
      <w:bookmarkEnd w:id="873"/>
      <w:bookmarkEnd w:id="874"/>
      <w:r w:rsidRPr="007B6C19">
        <w:rPr>
          <w:sz w:val="20"/>
          <w:lang w:bidi="th-TH"/>
        </w:rPr>
        <w:t xml:space="preserve"> </w:t>
      </w:r>
    </w:p>
    <w:p w14:paraId="7642439E" w14:textId="77777777" w:rsidR="00B5091B" w:rsidRPr="007B6C19" w:rsidRDefault="00B5091B" w:rsidP="00B5091B">
      <w:pPr>
        <w:spacing w:after="0" w:line="240" w:lineRule="auto"/>
        <w:jc w:val="left"/>
        <w:rPr>
          <w:rFonts w:ascii="Calibri" w:hAnsi="Calibri"/>
          <w:sz w:val="20"/>
          <w:lang w:eastAsia="zh-CN" w:bidi="th-TH"/>
        </w:rPr>
      </w:pPr>
    </w:p>
    <w:p w14:paraId="67290533" w14:textId="77777777" w:rsidR="00B5091B" w:rsidRPr="007B6C19" w:rsidRDefault="00B5091B" w:rsidP="00AA2734">
      <w:pPr>
        <w:tabs>
          <w:tab w:val="left" w:pos="851"/>
        </w:tabs>
        <w:spacing w:before="120"/>
        <w:rPr>
          <w:rFonts w:eastAsia="Times New Roman"/>
          <w:szCs w:val="22"/>
          <w:lang w:eastAsia="zh-CN" w:bidi="th-TH"/>
        </w:rPr>
      </w:pPr>
      <w:bookmarkStart w:id="875" w:name="_Toc429126245"/>
      <w:bookmarkStart w:id="876" w:name="_Toc429123662"/>
      <w:r w:rsidRPr="007B6C19">
        <w:rPr>
          <w:rFonts w:ascii="Calibri" w:eastAsia="Times New Roman" w:hAnsi="Calibri"/>
          <w:sz w:val="20"/>
          <w:szCs w:val="22"/>
          <w:lang w:eastAsia="zh-CN" w:bidi="th-TH"/>
        </w:rPr>
        <w:br w:type="page"/>
      </w:r>
      <w:r w:rsidRPr="007B6C19">
        <w:rPr>
          <w:rFonts w:eastAsia="Times New Roman"/>
          <w:szCs w:val="22"/>
          <w:lang w:eastAsia="zh-CN" w:bidi="th-TH"/>
        </w:rPr>
        <w:t xml:space="preserve"> </w:t>
      </w:r>
    </w:p>
    <w:p w14:paraId="2BB958A9" w14:textId="77777777" w:rsidR="00B5091B" w:rsidRPr="007B6C19" w:rsidRDefault="00B5091B" w:rsidP="00AA2734">
      <w:pPr>
        <w:spacing w:after="0" w:line="240" w:lineRule="auto"/>
        <w:jc w:val="left"/>
        <w:rPr>
          <w:bCs/>
          <w:sz w:val="20"/>
        </w:rPr>
      </w:pPr>
    </w:p>
    <w:tbl>
      <w:tblPr>
        <w:tblW w:w="9060" w:type="dxa"/>
        <w:tblLook w:val="04A0" w:firstRow="1" w:lastRow="0" w:firstColumn="1" w:lastColumn="0" w:noHBand="0" w:noVBand="1"/>
      </w:tblPr>
      <w:tblGrid>
        <w:gridCol w:w="8850"/>
        <w:gridCol w:w="222"/>
      </w:tblGrid>
      <w:tr w:rsidR="00B5091B" w:rsidRPr="007B6C19" w14:paraId="623E1194" w14:textId="77777777" w:rsidTr="00B5091B">
        <w:trPr>
          <w:trHeight w:val="1554"/>
        </w:trPr>
        <w:tc>
          <w:tcPr>
            <w:tcW w:w="6367" w:type="dxa"/>
            <w:vMerge w:val="restart"/>
            <w:shd w:val="clear" w:color="auto" w:fill="auto"/>
          </w:tcPr>
          <w:bookmarkEnd w:id="875"/>
          <w:bookmarkEnd w:id="876"/>
          <w:p w14:paraId="008B0ACA" w14:textId="7C834F15" w:rsidR="00B5091B" w:rsidRPr="007B6C19" w:rsidRDefault="005342A6" w:rsidP="00AA2734">
            <w:pPr>
              <w:spacing w:after="0"/>
              <w:jc w:val="left"/>
              <w:rPr>
                <w:rFonts w:eastAsia="Times New Roman"/>
                <w:sz w:val="20"/>
              </w:rPr>
            </w:pPr>
            <w:r w:rsidRPr="007B6C19">
              <w:rPr>
                <w:noProof/>
              </w:rPr>
              <w:drawing>
                <wp:inline distT="0" distB="0" distL="0" distR="0" wp14:anchorId="547DC0C7" wp14:editId="18BF45A4">
                  <wp:extent cx="5657850" cy="5764530"/>
                  <wp:effectExtent l="0" t="0" r="0" b="7620"/>
                  <wp:docPr id="20481" name="Picture 20481" descr="D:\Users\bwolfend\Google Drive\2016-17 report\Wetland_fish_2016-17\Wetland_fish_2016-17_exot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bwolfend\Google Drive\2016-17 report\Wetland_fish_2016-17\Wetland_fish_2016-17_exotic.tiff"/>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657850" cy="5764530"/>
                          </a:xfrm>
                          <a:prstGeom prst="rect">
                            <a:avLst/>
                          </a:prstGeom>
                          <a:noFill/>
                          <a:ln>
                            <a:noFill/>
                          </a:ln>
                        </pic:spPr>
                      </pic:pic>
                    </a:graphicData>
                  </a:graphic>
                </wp:inline>
              </w:drawing>
            </w:r>
          </w:p>
        </w:tc>
        <w:tc>
          <w:tcPr>
            <w:tcW w:w="2693" w:type="dxa"/>
            <w:shd w:val="clear" w:color="auto" w:fill="auto"/>
          </w:tcPr>
          <w:p w14:paraId="71298E1E" w14:textId="77777777" w:rsidR="00B5091B" w:rsidRPr="007B6C19" w:rsidRDefault="00B5091B" w:rsidP="00AA2734">
            <w:pPr>
              <w:spacing w:after="0"/>
              <w:jc w:val="left"/>
              <w:rPr>
                <w:rFonts w:eastAsia="Times New Roman"/>
                <w:sz w:val="16"/>
                <w:lang w:bidi="th-TH"/>
              </w:rPr>
            </w:pPr>
          </w:p>
        </w:tc>
      </w:tr>
      <w:tr w:rsidR="00B5091B" w:rsidRPr="007B6C19" w14:paraId="19A6EEBF" w14:textId="77777777" w:rsidTr="00B5091B">
        <w:trPr>
          <w:trHeight w:val="1299"/>
        </w:trPr>
        <w:tc>
          <w:tcPr>
            <w:tcW w:w="6367" w:type="dxa"/>
            <w:vMerge/>
            <w:shd w:val="clear" w:color="auto" w:fill="auto"/>
          </w:tcPr>
          <w:p w14:paraId="023549BD" w14:textId="77777777" w:rsidR="00B5091B" w:rsidRPr="007B6C19" w:rsidRDefault="00B5091B" w:rsidP="00AA2734">
            <w:pPr>
              <w:spacing w:after="0"/>
              <w:jc w:val="left"/>
              <w:rPr>
                <w:rFonts w:eastAsia="Times New Roman"/>
                <w:sz w:val="20"/>
              </w:rPr>
            </w:pPr>
          </w:p>
        </w:tc>
        <w:tc>
          <w:tcPr>
            <w:tcW w:w="2693" w:type="dxa"/>
            <w:shd w:val="clear" w:color="auto" w:fill="auto"/>
          </w:tcPr>
          <w:p w14:paraId="515A8B83" w14:textId="77777777" w:rsidR="00B5091B" w:rsidRPr="007B6C19" w:rsidRDefault="00B5091B" w:rsidP="00AA2734">
            <w:pPr>
              <w:spacing w:after="0"/>
              <w:jc w:val="left"/>
              <w:rPr>
                <w:rFonts w:eastAsia="Times New Roman"/>
                <w:sz w:val="16"/>
                <w:lang w:bidi="th-TH"/>
              </w:rPr>
            </w:pPr>
          </w:p>
        </w:tc>
      </w:tr>
      <w:tr w:rsidR="00B5091B" w:rsidRPr="007B6C19" w14:paraId="16B02C8E" w14:textId="77777777" w:rsidTr="00B5091B">
        <w:trPr>
          <w:trHeight w:val="1260"/>
        </w:trPr>
        <w:tc>
          <w:tcPr>
            <w:tcW w:w="6367" w:type="dxa"/>
            <w:vMerge/>
            <w:shd w:val="clear" w:color="auto" w:fill="auto"/>
          </w:tcPr>
          <w:p w14:paraId="3421CAD0" w14:textId="77777777" w:rsidR="00B5091B" w:rsidRPr="007B6C19" w:rsidRDefault="00B5091B" w:rsidP="00AA2734">
            <w:pPr>
              <w:spacing w:after="0"/>
              <w:jc w:val="left"/>
              <w:rPr>
                <w:rFonts w:eastAsia="Times New Roman"/>
                <w:sz w:val="20"/>
              </w:rPr>
            </w:pPr>
          </w:p>
        </w:tc>
        <w:tc>
          <w:tcPr>
            <w:tcW w:w="2693" w:type="dxa"/>
            <w:shd w:val="clear" w:color="auto" w:fill="auto"/>
          </w:tcPr>
          <w:p w14:paraId="0F6E5499" w14:textId="77777777" w:rsidR="00B5091B" w:rsidRPr="007B6C19" w:rsidRDefault="00B5091B" w:rsidP="00AA2734">
            <w:pPr>
              <w:spacing w:after="0"/>
              <w:jc w:val="left"/>
              <w:rPr>
                <w:rFonts w:eastAsia="Times New Roman"/>
                <w:sz w:val="16"/>
                <w:lang w:bidi="th-TH"/>
              </w:rPr>
            </w:pPr>
          </w:p>
        </w:tc>
      </w:tr>
      <w:tr w:rsidR="00B5091B" w:rsidRPr="007B6C19" w14:paraId="6DBE013E" w14:textId="77777777" w:rsidTr="00B5091B">
        <w:trPr>
          <w:trHeight w:val="1279"/>
        </w:trPr>
        <w:tc>
          <w:tcPr>
            <w:tcW w:w="6367" w:type="dxa"/>
            <w:vMerge/>
            <w:shd w:val="clear" w:color="auto" w:fill="auto"/>
          </w:tcPr>
          <w:p w14:paraId="7FA9F52F" w14:textId="77777777" w:rsidR="00B5091B" w:rsidRPr="007B6C19" w:rsidRDefault="00B5091B" w:rsidP="00AA2734">
            <w:pPr>
              <w:spacing w:after="0"/>
              <w:jc w:val="left"/>
              <w:rPr>
                <w:rFonts w:eastAsia="Times New Roman"/>
                <w:sz w:val="20"/>
              </w:rPr>
            </w:pPr>
          </w:p>
        </w:tc>
        <w:tc>
          <w:tcPr>
            <w:tcW w:w="2693" w:type="dxa"/>
            <w:shd w:val="clear" w:color="auto" w:fill="auto"/>
          </w:tcPr>
          <w:p w14:paraId="363015B8" w14:textId="77777777" w:rsidR="00B5091B" w:rsidRPr="007B6C19" w:rsidRDefault="00B5091B" w:rsidP="00AA2734">
            <w:pPr>
              <w:spacing w:after="0"/>
              <w:jc w:val="left"/>
              <w:rPr>
                <w:rFonts w:eastAsia="Times New Roman"/>
                <w:sz w:val="16"/>
                <w:lang w:bidi="th-TH"/>
              </w:rPr>
            </w:pPr>
          </w:p>
        </w:tc>
      </w:tr>
      <w:tr w:rsidR="00B5091B" w:rsidRPr="007B6C19" w14:paraId="4D55365C" w14:textId="77777777" w:rsidTr="00B5091B">
        <w:trPr>
          <w:trHeight w:val="1451"/>
        </w:trPr>
        <w:tc>
          <w:tcPr>
            <w:tcW w:w="6367" w:type="dxa"/>
            <w:vMerge/>
            <w:shd w:val="clear" w:color="auto" w:fill="auto"/>
          </w:tcPr>
          <w:p w14:paraId="2D4299B7" w14:textId="77777777" w:rsidR="00B5091B" w:rsidRPr="007B6C19" w:rsidRDefault="00B5091B" w:rsidP="00AA2734">
            <w:pPr>
              <w:spacing w:after="0"/>
              <w:jc w:val="left"/>
              <w:rPr>
                <w:rFonts w:eastAsia="Times New Roman"/>
                <w:sz w:val="20"/>
              </w:rPr>
            </w:pPr>
          </w:p>
        </w:tc>
        <w:tc>
          <w:tcPr>
            <w:tcW w:w="2693" w:type="dxa"/>
            <w:shd w:val="clear" w:color="auto" w:fill="auto"/>
          </w:tcPr>
          <w:p w14:paraId="6F0FD46C" w14:textId="77777777" w:rsidR="00B5091B" w:rsidRPr="007B6C19" w:rsidRDefault="00B5091B" w:rsidP="00AA2734">
            <w:pPr>
              <w:spacing w:after="0"/>
              <w:jc w:val="left"/>
              <w:rPr>
                <w:rFonts w:eastAsia="Times New Roman"/>
                <w:sz w:val="16"/>
                <w:lang w:bidi="th-TH"/>
              </w:rPr>
            </w:pPr>
          </w:p>
        </w:tc>
      </w:tr>
    </w:tbl>
    <w:p w14:paraId="59133C77" w14:textId="77777777" w:rsidR="00B5091B" w:rsidRPr="007B6C19" w:rsidRDefault="00B5091B" w:rsidP="00AA2734">
      <w:pPr>
        <w:spacing w:line="240" w:lineRule="auto"/>
        <w:jc w:val="left"/>
        <w:rPr>
          <w:bCs/>
          <w:sz w:val="20"/>
        </w:rPr>
      </w:pPr>
    </w:p>
    <w:p w14:paraId="5203814A" w14:textId="4606D3B7" w:rsidR="00B5091B" w:rsidRPr="007B6C19" w:rsidRDefault="00B5091B" w:rsidP="00AA2734">
      <w:pPr>
        <w:jc w:val="left"/>
        <w:rPr>
          <w:sz w:val="20"/>
          <w:lang w:bidi="th-TH"/>
        </w:rPr>
      </w:pPr>
      <w:bookmarkStart w:id="877" w:name="_Ref459126811"/>
      <w:bookmarkStart w:id="878" w:name="_Toc460853274"/>
      <w:bookmarkStart w:id="879" w:name="_Toc473907423"/>
      <w:bookmarkStart w:id="880" w:name="_Toc496876520"/>
      <w:bookmarkStart w:id="881" w:name="_Toc515353884"/>
      <w:r w:rsidRPr="007B6C19">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66</w:t>
      </w:r>
      <w:r w:rsidR="00DC15CC">
        <w:rPr>
          <w:sz w:val="20"/>
          <w:lang w:bidi="th-TH"/>
        </w:rPr>
        <w:fldChar w:fldCharType="end"/>
      </w:r>
      <w:bookmarkEnd w:id="877"/>
      <w:r w:rsidRPr="007B6C19">
        <w:rPr>
          <w:sz w:val="20"/>
          <w:lang w:bidi="th-TH"/>
        </w:rPr>
        <w:t xml:space="preserve"> Mean catch per unit effort (CPUE) (±SE) of exotic fish species over the four sample periods. Note the log10 scale.</w:t>
      </w:r>
      <w:bookmarkEnd w:id="878"/>
      <w:bookmarkEnd w:id="879"/>
      <w:bookmarkEnd w:id="880"/>
      <w:bookmarkEnd w:id="881"/>
      <w:r w:rsidRPr="007B6C19">
        <w:rPr>
          <w:sz w:val="20"/>
          <w:lang w:bidi="th-TH"/>
        </w:rPr>
        <w:t xml:space="preserve"> </w:t>
      </w:r>
    </w:p>
    <w:p w14:paraId="6B83C879" w14:textId="77777777" w:rsidR="00B5091B" w:rsidRPr="007B6C19" w:rsidRDefault="00B5091B" w:rsidP="00AA2734">
      <w:pPr>
        <w:spacing w:line="240" w:lineRule="auto"/>
        <w:jc w:val="left"/>
        <w:rPr>
          <w:sz w:val="20"/>
          <w:lang w:bidi="th-TH"/>
        </w:rPr>
      </w:pPr>
    </w:p>
    <w:p w14:paraId="39AECCEF" w14:textId="77777777" w:rsidR="00B5091B" w:rsidRPr="007B6C19" w:rsidRDefault="00B5091B" w:rsidP="00AA2734">
      <w:pPr>
        <w:spacing w:line="240" w:lineRule="auto"/>
        <w:jc w:val="left"/>
        <w:rPr>
          <w:sz w:val="20"/>
          <w:lang w:bidi="th-TH"/>
        </w:rPr>
      </w:pPr>
    </w:p>
    <w:p w14:paraId="01F8B3C9" w14:textId="77777777" w:rsidR="00B5091B" w:rsidRPr="007B6C19" w:rsidRDefault="00B5091B" w:rsidP="00AA2734">
      <w:pPr>
        <w:spacing w:after="0"/>
        <w:jc w:val="left"/>
        <w:rPr>
          <w:bCs/>
          <w:sz w:val="20"/>
        </w:rPr>
      </w:pPr>
      <w:r w:rsidRPr="007B6C19">
        <w:rPr>
          <w:rFonts w:ascii="Calibri" w:hAnsi="Calibri"/>
          <w:sz w:val="20"/>
        </w:rPr>
        <w:br w:type="page"/>
      </w:r>
    </w:p>
    <w:p w14:paraId="3D15DA05" w14:textId="77777777" w:rsidR="00B5091B" w:rsidRPr="00B5091B" w:rsidRDefault="00B5091B" w:rsidP="00B5091B">
      <w:pPr>
        <w:tabs>
          <w:tab w:val="left" w:pos="851"/>
        </w:tabs>
        <w:spacing w:before="120"/>
        <w:rPr>
          <w:rFonts w:eastAsia="Times New Roman" w:cs="Angsana New"/>
          <w:b/>
          <w:i/>
          <w:szCs w:val="22"/>
          <w:lang w:eastAsia="zh-CN" w:bidi="th-TH"/>
        </w:rPr>
      </w:pPr>
      <w:bookmarkStart w:id="882" w:name="_Toc460839519"/>
      <w:bookmarkStart w:id="883" w:name="_Toc460839795"/>
      <w:bookmarkStart w:id="884" w:name="_Toc460840064"/>
      <w:bookmarkStart w:id="885" w:name="_Toc460840428"/>
      <w:bookmarkStart w:id="886" w:name="_Toc460843798"/>
      <w:r w:rsidRPr="00B5091B">
        <w:rPr>
          <w:rFonts w:eastAsia="Times New Roman" w:cs="Angsana New"/>
          <w:b/>
          <w:i/>
          <w:szCs w:val="22"/>
          <w:lang w:eastAsia="zh-CN" w:bidi="th-TH"/>
        </w:rPr>
        <w:t>What did Commonwealth environmental water contribute to native fish community resilience and native fish survival?</w:t>
      </w:r>
      <w:bookmarkEnd w:id="882"/>
      <w:bookmarkEnd w:id="883"/>
      <w:bookmarkEnd w:id="884"/>
      <w:bookmarkEnd w:id="885"/>
      <w:bookmarkEnd w:id="886"/>
      <w:r w:rsidRPr="00B5091B">
        <w:rPr>
          <w:rFonts w:eastAsia="Times New Roman" w:cs="Angsana New"/>
          <w:b/>
          <w:i/>
          <w:szCs w:val="22"/>
          <w:lang w:eastAsia="zh-CN" w:bidi="th-TH"/>
        </w:rPr>
        <w:t xml:space="preserve"> </w:t>
      </w:r>
    </w:p>
    <w:p w14:paraId="0A59CDE9" w14:textId="61C370FC" w:rsidR="00B5091B" w:rsidRPr="00EC4B4B" w:rsidRDefault="00B5091B" w:rsidP="00E05C73">
      <w:pPr>
        <w:pStyle w:val="BodyText10"/>
      </w:pPr>
      <w:r w:rsidRPr="00B5091B">
        <w:t>Resilience is maintained by supporting fish recruitment and survival across multiple seasons. Size distributions can be used to describe the age distribution of the populations, with higher proportions of smaller individuals indicating the presence of young-of-year. For most species we expect to observe higher proportions of juveniles early in the season wit</w:t>
      </w:r>
      <w:r w:rsidRPr="00EC4B4B">
        <w:t>h the size distribution tending towards larger individual</w:t>
      </w:r>
      <w:r w:rsidR="00C209FA">
        <w:t>s</w:t>
      </w:r>
      <w:r w:rsidRPr="00EC4B4B">
        <w:t xml:space="preserve"> as fish grow through summer, but this can be influenced by water temperatures and the timing of inundation.</w:t>
      </w:r>
    </w:p>
    <w:p w14:paraId="323D10D4" w14:textId="11E34445" w:rsidR="00B5091B" w:rsidRPr="00EC4B4B" w:rsidRDefault="00B5091B" w:rsidP="00C17444">
      <w:pPr>
        <w:pStyle w:val="BodyText10"/>
      </w:pPr>
      <w:r w:rsidRPr="00EC4B4B">
        <w:t>Overall, KS tests found significant differences among most sample occasions for all species (</w:t>
      </w:r>
      <w:r w:rsidR="00C17444">
        <w:fldChar w:fldCharType="begin"/>
      </w:r>
      <w:r w:rsidR="00C17444">
        <w:instrText xml:space="preserve"> REF _Ref514163790 \h </w:instrText>
      </w:r>
      <w:r w:rsidR="00C17444">
        <w:fldChar w:fldCharType="separate"/>
      </w:r>
      <w:r w:rsidR="00C17444">
        <w:t xml:space="preserve">Table </w:t>
      </w:r>
      <w:r w:rsidR="00C17444">
        <w:rPr>
          <w:noProof/>
        </w:rPr>
        <w:t>6</w:t>
      </w:r>
      <w:r w:rsidR="00C17444">
        <w:noBreakHyphen/>
      </w:r>
      <w:r w:rsidR="00C17444">
        <w:rPr>
          <w:noProof/>
        </w:rPr>
        <w:t>19</w:t>
      </w:r>
      <w:r w:rsidR="00C17444">
        <w:fldChar w:fldCharType="end"/>
      </w:r>
      <w:r w:rsidRPr="00EC4B4B">
        <w:t>). The size structure of bony bream (</w:t>
      </w:r>
      <w:r w:rsidRPr="00EC4B4B">
        <w:fldChar w:fldCharType="begin"/>
      </w:r>
      <w:r w:rsidRPr="00EC4B4B">
        <w:instrText xml:space="preserve"> REF _Ref492470718 \h </w:instrText>
      </w:r>
      <w:r w:rsidR="00244229" w:rsidRPr="00EC4B4B">
        <w:instrText xml:space="preserve"> \* MERGEFORMAT </w:instrText>
      </w:r>
      <w:r w:rsidRPr="00EC4B4B">
        <w:fldChar w:fldCharType="separate"/>
      </w:r>
      <w:r w:rsidR="00E7050A" w:rsidRPr="00E7050A">
        <w:t>Figure 6</w:t>
      </w:r>
      <w:r w:rsidR="00E7050A" w:rsidRPr="00E7050A">
        <w:noBreakHyphen/>
        <w:t>67</w:t>
      </w:r>
      <w:r w:rsidRPr="00EC4B4B">
        <w:fldChar w:fldCharType="end"/>
      </w:r>
      <w:r w:rsidRPr="00EC4B4B">
        <w:t>), carp gudgeon (</w:t>
      </w:r>
      <w:r w:rsidRPr="00EC4B4B">
        <w:fldChar w:fldCharType="begin"/>
      </w:r>
      <w:r w:rsidRPr="00EC4B4B">
        <w:instrText xml:space="preserve"> REF _Ref492470857 \h </w:instrText>
      </w:r>
      <w:r w:rsidR="00244229" w:rsidRPr="00EC4B4B">
        <w:instrText xml:space="preserve"> \* MERGEFORMAT </w:instrText>
      </w:r>
      <w:r w:rsidRPr="00EC4B4B">
        <w:fldChar w:fldCharType="separate"/>
      </w:r>
      <w:r w:rsidR="00E7050A" w:rsidRPr="00E7050A">
        <w:t>Figure 6</w:t>
      </w:r>
      <w:r w:rsidR="00E7050A" w:rsidRPr="00E7050A">
        <w:noBreakHyphen/>
        <w:t>71</w:t>
      </w:r>
      <w:r w:rsidRPr="00EC4B4B">
        <w:fldChar w:fldCharType="end"/>
      </w:r>
      <w:r w:rsidRPr="00EC4B4B">
        <w:t>) and gambusia (</w:t>
      </w:r>
      <w:r w:rsidRPr="00EC4B4B">
        <w:fldChar w:fldCharType="begin"/>
      </w:r>
      <w:r w:rsidRPr="00EC4B4B">
        <w:instrText xml:space="preserve"> REF _Ref492470881 \h </w:instrText>
      </w:r>
      <w:r w:rsidR="00244229" w:rsidRPr="00EC4B4B">
        <w:instrText xml:space="preserve"> \* MERGEFORMAT </w:instrText>
      </w:r>
      <w:r w:rsidRPr="00EC4B4B">
        <w:fldChar w:fldCharType="separate"/>
      </w:r>
      <w:r w:rsidR="00E7050A" w:rsidRPr="00E7050A">
        <w:t>Figure 6</w:t>
      </w:r>
      <w:r w:rsidR="00E7050A" w:rsidRPr="00E7050A">
        <w:noBreakHyphen/>
        <w:t>72</w:t>
      </w:r>
      <w:r w:rsidRPr="00EC4B4B">
        <w:fldChar w:fldCharType="end"/>
      </w:r>
      <w:r w:rsidRPr="00EC4B4B">
        <w:t>) was skewed toward larger individuals during the November sample occasion, dominated again by smaller individuals during March. For weatherloach (</w:t>
      </w:r>
      <w:r w:rsidRPr="00EC4B4B">
        <w:fldChar w:fldCharType="begin"/>
      </w:r>
      <w:r w:rsidRPr="00EC4B4B">
        <w:instrText xml:space="preserve"> REF _Ref492470925 \h </w:instrText>
      </w:r>
      <w:r w:rsidR="00244229" w:rsidRPr="00EC4B4B">
        <w:instrText xml:space="preserve"> \* MERGEFORMAT </w:instrText>
      </w:r>
      <w:r w:rsidRPr="00EC4B4B">
        <w:fldChar w:fldCharType="separate"/>
      </w:r>
      <w:r w:rsidR="00E7050A" w:rsidRPr="00E7050A">
        <w:t>Figure 6</w:t>
      </w:r>
      <w:r w:rsidR="00E7050A" w:rsidRPr="00E7050A">
        <w:noBreakHyphen/>
        <w:t>70</w:t>
      </w:r>
      <w:r w:rsidRPr="00EC4B4B">
        <w:fldChar w:fldCharType="end"/>
      </w:r>
      <w:r w:rsidRPr="00EC4B4B">
        <w:t>) and carp (</w:t>
      </w:r>
      <w:r w:rsidRPr="00EC4B4B">
        <w:fldChar w:fldCharType="begin"/>
      </w:r>
      <w:r w:rsidRPr="00EC4B4B">
        <w:instrText xml:space="preserve"> REF _Ref492470951 \h </w:instrText>
      </w:r>
      <w:r w:rsidR="00244229" w:rsidRPr="00EC4B4B">
        <w:instrText xml:space="preserve"> \* MERGEFORMAT </w:instrText>
      </w:r>
      <w:r w:rsidRPr="00EC4B4B">
        <w:fldChar w:fldCharType="separate"/>
      </w:r>
      <w:r w:rsidR="00E7050A" w:rsidRPr="00E7050A">
        <w:t>Figure 6</w:t>
      </w:r>
      <w:r w:rsidR="00E7050A" w:rsidRPr="00E7050A">
        <w:noBreakHyphen/>
        <w:t>68</w:t>
      </w:r>
      <w:r w:rsidRPr="00EC4B4B">
        <w:fldChar w:fldCharType="end"/>
      </w:r>
      <w:r w:rsidRPr="00EC4B4B">
        <w:t>), larger fish were instead seen during either of the latter two sample occasions. Some important exceptions include a higher proportion of larger bony bream and gambusia in the mid-Murrumbidgee during January, where in the Nimmie-Caira and Redbank zones larger individuals of these species were observed during November</w:t>
      </w:r>
      <w:r w:rsidR="007052F2">
        <w:t>, suggesting that breeding may have taken place within the wetlands later in the year</w:t>
      </w:r>
      <w:r w:rsidRPr="00EC4B4B">
        <w:t>.</w:t>
      </w:r>
    </w:p>
    <w:p w14:paraId="6BBB5CCB" w14:textId="491AFE14" w:rsidR="00B5091B" w:rsidRPr="00EC4B4B" w:rsidRDefault="005342A6" w:rsidP="00B5091B">
      <w:pPr>
        <w:tabs>
          <w:tab w:val="left" w:pos="851"/>
        </w:tabs>
        <w:spacing w:before="120"/>
        <w:rPr>
          <w:rFonts w:eastAsia="Times New Roman" w:cs="Angsana New"/>
          <w:lang w:eastAsia="zh-CN" w:bidi="th-TH"/>
        </w:rPr>
      </w:pPr>
      <w:r w:rsidRPr="00EC4B4B">
        <w:rPr>
          <w:rFonts w:eastAsia="Times New Roman" w:cs="Angsana New"/>
          <w:noProof/>
        </w:rPr>
        <w:drawing>
          <wp:inline distT="0" distB="0" distL="0" distR="0" wp14:anchorId="2B922D45" wp14:editId="7553FA51">
            <wp:extent cx="5760720" cy="6660409"/>
            <wp:effectExtent l="0" t="0" r="0" b="7620"/>
            <wp:docPr id="20482" name="Picture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760720" cy="6660409"/>
                    </a:xfrm>
                    <a:prstGeom prst="rect">
                      <a:avLst/>
                    </a:prstGeom>
                    <a:noFill/>
                  </pic:spPr>
                </pic:pic>
              </a:graphicData>
            </a:graphic>
          </wp:inline>
        </w:drawing>
      </w:r>
    </w:p>
    <w:p w14:paraId="0DE3D867" w14:textId="4C3D9A39" w:rsidR="00B5091B" w:rsidRPr="00EC4B4B" w:rsidRDefault="00B5091B" w:rsidP="00B5091B">
      <w:pPr>
        <w:spacing w:line="240" w:lineRule="auto"/>
        <w:jc w:val="left"/>
        <w:rPr>
          <w:sz w:val="20"/>
          <w:lang w:bidi="th-TH"/>
        </w:rPr>
      </w:pPr>
      <w:bookmarkStart w:id="887" w:name="_Ref492470718"/>
      <w:bookmarkStart w:id="888" w:name="_Toc496876521"/>
      <w:bookmarkStart w:id="889" w:name="_Toc515353885"/>
      <w:r w:rsidRPr="00EC4B4B">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67</w:t>
      </w:r>
      <w:r w:rsidR="00DC15CC">
        <w:rPr>
          <w:sz w:val="20"/>
          <w:lang w:bidi="th-TH"/>
        </w:rPr>
        <w:fldChar w:fldCharType="end"/>
      </w:r>
      <w:bookmarkEnd w:id="887"/>
      <w:r w:rsidRPr="00EC4B4B">
        <w:rPr>
          <w:sz w:val="20"/>
          <w:lang w:bidi="th-TH"/>
        </w:rPr>
        <w:t xml:space="preserve"> Length-frequency distribution diagrams showing differences in the age structure of bony bream captured across the three monitoring zones during the four sampling events (1=September, 2=November, 3=January, 4=March) from 2014 to 2017.</w:t>
      </w:r>
      <w:bookmarkEnd w:id="888"/>
      <w:bookmarkEnd w:id="889"/>
      <w:r w:rsidRPr="00EC4B4B">
        <w:rPr>
          <w:sz w:val="20"/>
          <w:lang w:bidi="th-TH"/>
        </w:rPr>
        <w:t xml:space="preserve"> </w:t>
      </w:r>
    </w:p>
    <w:p w14:paraId="78F1963F" w14:textId="77777777" w:rsidR="00B5091B" w:rsidRPr="00EC4B4B" w:rsidRDefault="00B5091B" w:rsidP="00B5091B">
      <w:pPr>
        <w:spacing w:after="0" w:line="240" w:lineRule="auto"/>
        <w:jc w:val="left"/>
        <w:rPr>
          <w:noProof/>
        </w:rPr>
      </w:pPr>
    </w:p>
    <w:p w14:paraId="671DDCE1" w14:textId="77777777" w:rsidR="00B5091B" w:rsidRPr="00EC4B4B" w:rsidRDefault="00B5091B" w:rsidP="00B5091B">
      <w:pPr>
        <w:spacing w:after="0" w:line="240" w:lineRule="auto"/>
        <w:jc w:val="left"/>
        <w:rPr>
          <w:noProof/>
        </w:rPr>
      </w:pPr>
    </w:p>
    <w:p w14:paraId="7FAF9673" w14:textId="3EFEC8BE" w:rsidR="00B5091B" w:rsidRPr="00EC4B4B" w:rsidRDefault="005342A6" w:rsidP="00B5091B">
      <w:pPr>
        <w:spacing w:after="0" w:line="240" w:lineRule="auto"/>
        <w:jc w:val="left"/>
        <w:rPr>
          <w:noProof/>
        </w:rPr>
      </w:pPr>
      <w:r w:rsidRPr="00EC4B4B">
        <w:rPr>
          <w:noProof/>
        </w:rPr>
        <w:drawing>
          <wp:inline distT="0" distB="0" distL="0" distR="0" wp14:anchorId="4F67EC07" wp14:editId="5CF7C020">
            <wp:extent cx="5760720" cy="6611263"/>
            <wp:effectExtent l="0" t="0" r="0"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760720" cy="6611263"/>
                    </a:xfrm>
                    <a:prstGeom prst="rect">
                      <a:avLst/>
                    </a:prstGeom>
                    <a:noFill/>
                  </pic:spPr>
                </pic:pic>
              </a:graphicData>
            </a:graphic>
          </wp:inline>
        </w:drawing>
      </w:r>
    </w:p>
    <w:p w14:paraId="0E2BBD81" w14:textId="31A9A543" w:rsidR="00B5091B" w:rsidRPr="00EC4B4B" w:rsidRDefault="00B5091B" w:rsidP="00B5091B">
      <w:pPr>
        <w:spacing w:line="240" w:lineRule="auto"/>
        <w:jc w:val="left"/>
        <w:rPr>
          <w:sz w:val="20"/>
          <w:lang w:bidi="th-TH"/>
        </w:rPr>
      </w:pPr>
      <w:bookmarkStart w:id="890" w:name="_Ref492470951"/>
      <w:bookmarkStart w:id="891" w:name="_Toc496876522"/>
      <w:bookmarkStart w:id="892" w:name="_Toc515353886"/>
      <w:r w:rsidRPr="00EC4B4B">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68</w:t>
      </w:r>
      <w:r w:rsidR="00DC15CC">
        <w:rPr>
          <w:sz w:val="20"/>
          <w:lang w:bidi="th-TH"/>
        </w:rPr>
        <w:fldChar w:fldCharType="end"/>
      </w:r>
      <w:bookmarkEnd w:id="890"/>
      <w:r w:rsidRPr="00EC4B4B">
        <w:rPr>
          <w:sz w:val="20"/>
          <w:lang w:bidi="th-TH"/>
        </w:rPr>
        <w:t xml:space="preserve"> Length-frequency distribution diagrams showing differences in the age structure of common carp captured across the three monitoring zones during the four sampling events (1=September, 2=November, 3=January, 4=March) from 2014 to 2017.</w:t>
      </w:r>
      <w:bookmarkEnd w:id="891"/>
      <w:bookmarkEnd w:id="892"/>
      <w:r w:rsidRPr="00EC4B4B">
        <w:rPr>
          <w:sz w:val="20"/>
          <w:lang w:bidi="th-TH"/>
        </w:rPr>
        <w:t xml:space="preserve"> </w:t>
      </w:r>
    </w:p>
    <w:p w14:paraId="3F11BDED" w14:textId="77777777" w:rsidR="00B5091B" w:rsidRPr="00EC4B4B" w:rsidRDefault="00B5091B" w:rsidP="00B5091B">
      <w:pPr>
        <w:spacing w:after="0" w:line="240" w:lineRule="auto"/>
        <w:jc w:val="left"/>
        <w:rPr>
          <w:noProof/>
        </w:rPr>
      </w:pPr>
    </w:p>
    <w:p w14:paraId="26B0128D" w14:textId="77777777" w:rsidR="00B5091B" w:rsidRPr="00EC4B4B" w:rsidRDefault="00B5091B" w:rsidP="00B5091B">
      <w:pPr>
        <w:spacing w:after="0" w:line="240" w:lineRule="auto"/>
        <w:jc w:val="left"/>
        <w:rPr>
          <w:noProof/>
        </w:rPr>
      </w:pPr>
    </w:p>
    <w:p w14:paraId="4BC482D0" w14:textId="77777777" w:rsidR="00B5091B" w:rsidRPr="00EC4B4B" w:rsidRDefault="00B5091B" w:rsidP="00B5091B">
      <w:pPr>
        <w:spacing w:after="0" w:line="240" w:lineRule="auto"/>
        <w:jc w:val="left"/>
        <w:rPr>
          <w:noProof/>
        </w:rPr>
      </w:pPr>
    </w:p>
    <w:p w14:paraId="4CDB4C5D" w14:textId="78EC6AB0" w:rsidR="00B5091B" w:rsidRPr="00EC4B4B" w:rsidRDefault="005342A6" w:rsidP="00B5091B">
      <w:pPr>
        <w:spacing w:after="0" w:line="240" w:lineRule="auto"/>
        <w:jc w:val="left"/>
        <w:rPr>
          <w:noProof/>
        </w:rPr>
      </w:pPr>
      <w:r w:rsidRPr="00EC4B4B">
        <w:rPr>
          <w:noProof/>
        </w:rPr>
        <w:drawing>
          <wp:inline distT="0" distB="0" distL="0" distR="0" wp14:anchorId="20C5CB4A" wp14:editId="2A84B89C">
            <wp:extent cx="5760720" cy="6620017"/>
            <wp:effectExtent l="0" t="0" r="0" b="9525"/>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760720" cy="6620017"/>
                    </a:xfrm>
                    <a:prstGeom prst="rect">
                      <a:avLst/>
                    </a:prstGeom>
                    <a:noFill/>
                  </pic:spPr>
                </pic:pic>
              </a:graphicData>
            </a:graphic>
          </wp:inline>
        </w:drawing>
      </w:r>
    </w:p>
    <w:p w14:paraId="140D6DB8" w14:textId="1CF5E012" w:rsidR="00B5091B" w:rsidRPr="00EC4B4B" w:rsidRDefault="00B5091B" w:rsidP="00B5091B">
      <w:pPr>
        <w:spacing w:line="240" w:lineRule="auto"/>
        <w:jc w:val="left"/>
        <w:rPr>
          <w:sz w:val="20"/>
          <w:lang w:bidi="th-TH"/>
        </w:rPr>
      </w:pPr>
      <w:bookmarkStart w:id="893" w:name="_Toc496876523"/>
      <w:bookmarkStart w:id="894" w:name="_Toc515353887"/>
      <w:r w:rsidRPr="00EC4B4B">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69</w:t>
      </w:r>
      <w:r w:rsidR="00DC15CC">
        <w:rPr>
          <w:sz w:val="20"/>
          <w:lang w:bidi="th-TH"/>
        </w:rPr>
        <w:fldChar w:fldCharType="end"/>
      </w:r>
      <w:r w:rsidRPr="00EC4B4B">
        <w:rPr>
          <w:sz w:val="20"/>
          <w:lang w:bidi="th-TH"/>
        </w:rPr>
        <w:t xml:space="preserve"> Length-frequency distribution diagrams showing differences in the age structure of goldfish captured across the three monitoring zones during the four sampling events (1=September, 2=November, 3=January, 4=March) from 2014 to 2017.</w:t>
      </w:r>
      <w:bookmarkEnd w:id="893"/>
      <w:bookmarkEnd w:id="894"/>
      <w:r w:rsidRPr="00EC4B4B">
        <w:rPr>
          <w:sz w:val="20"/>
          <w:lang w:bidi="th-TH"/>
        </w:rPr>
        <w:t xml:space="preserve"> </w:t>
      </w:r>
    </w:p>
    <w:p w14:paraId="6236EED4" w14:textId="77777777" w:rsidR="00B5091B" w:rsidRPr="00EC4B4B" w:rsidRDefault="00B5091B" w:rsidP="00B5091B">
      <w:pPr>
        <w:spacing w:after="0" w:line="240" w:lineRule="auto"/>
        <w:jc w:val="left"/>
        <w:rPr>
          <w:noProof/>
        </w:rPr>
      </w:pPr>
    </w:p>
    <w:p w14:paraId="707523B0" w14:textId="3FF3F0C5" w:rsidR="00B5091B" w:rsidRPr="00EC4B4B" w:rsidRDefault="00F45D59" w:rsidP="00B5091B">
      <w:pPr>
        <w:spacing w:after="0" w:line="240" w:lineRule="auto"/>
        <w:jc w:val="left"/>
        <w:rPr>
          <w:noProof/>
        </w:rPr>
      </w:pPr>
      <w:r w:rsidRPr="00EC4B4B">
        <w:rPr>
          <w:noProof/>
        </w:rPr>
        <w:drawing>
          <wp:inline distT="0" distB="0" distL="0" distR="0" wp14:anchorId="0C687E7A" wp14:editId="19E7C740">
            <wp:extent cx="5760720" cy="6736849"/>
            <wp:effectExtent l="0" t="0" r="0" b="6985"/>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5760720" cy="6736849"/>
                    </a:xfrm>
                    <a:prstGeom prst="rect">
                      <a:avLst/>
                    </a:prstGeom>
                    <a:noFill/>
                  </pic:spPr>
                </pic:pic>
              </a:graphicData>
            </a:graphic>
          </wp:inline>
        </w:drawing>
      </w:r>
    </w:p>
    <w:p w14:paraId="58E70D9F" w14:textId="382F5C38" w:rsidR="00B5091B" w:rsidRPr="00EC4B4B" w:rsidRDefault="00B5091B" w:rsidP="00B5091B">
      <w:pPr>
        <w:spacing w:line="240" w:lineRule="auto"/>
        <w:jc w:val="left"/>
        <w:rPr>
          <w:sz w:val="20"/>
          <w:lang w:bidi="th-TH"/>
        </w:rPr>
      </w:pPr>
      <w:bookmarkStart w:id="895" w:name="_Ref492470925"/>
      <w:bookmarkStart w:id="896" w:name="_Toc496876524"/>
      <w:bookmarkStart w:id="897" w:name="_Toc515353888"/>
      <w:r w:rsidRPr="00EC4B4B">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70</w:t>
      </w:r>
      <w:r w:rsidR="00DC15CC">
        <w:rPr>
          <w:sz w:val="20"/>
          <w:lang w:bidi="th-TH"/>
        </w:rPr>
        <w:fldChar w:fldCharType="end"/>
      </w:r>
      <w:bookmarkEnd w:id="895"/>
      <w:r w:rsidRPr="00EC4B4B">
        <w:rPr>
          <w:sz w:val="20"/>
          <w:lang w:bidi="th-TH"/>
        </w:rPr>
        <w:t xml:space="preserve"> Length-frequency distribution diagrams showing differences in the age structure of oriental weatherloach captured across the three monitoring zones during the four sampling events (1=September, 2=November, 3=January, 4=March) from 2014 to 2017.</w:t>
      </w:r>
      <w:bookmarkEnd w:id="896"/>
      <w:bookmarkEnd w:id="897"/>
      <w:r w:rsidRPr="00EC4B4B">
        <w:rPr>
          <w:sz w:val="20"/>
          <w:lang w:bidi="th-TH"/>
        </w:rPr>
        <w:t xml:space="preserve"> </w:t>
      </w:r>
    </w:p>
    <w:p w14:paraId="3302822D" w14:textId="77777777" w:rsidR="00B5091B" w:rsidRPr="00EC4B4B" w:rsidRDefault="00B5091B" w:rsidP="00B5091B">
      <w:pPr>
        <w:spacing w:after="0" w:line="240" w:lineRule="auto"/>
        <w:jc w:val="left"/>
        <w:rPr>
          <w:noProof/>
        </w:rPr>
      </w:pPr>
    </w:p>
    <w:p w14:paraId="0248C408" w14:textId="288AC479" w:rsidR="00B5091B" w:rsidRPr="00EC4B4B" w:rsidRDefault="00F45D59" w:rsidP="00B5091B">
      <w:pPr>
        <w:spacing w:after="0" w:line="240" w:lineRule="auto"/>
        <w:jc w:val="left"/>
        <w:rPr>
          <w:noProof/>
        </w:rPr>
      </w:pPr>
      <w:r w:rsidRPr="00EC4B4B">
        <w:rPr>
          <w:noProof/>
        </w:rPr>
        <w:drawing>
          <wp:inline distT="0" distB="0" distL="0" distR="0" wp14:anchorId="6EA023A8" wp14:editId="320E1E78">
            <wp:extent cx="5760720" cy="6667546"/>
            <wp:effectExtent l="0" t="0" r="0" b="0"/>
            <wp:docPr id="20487" name="Picture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5760720" cy="6667546"/>
                    </a:xfrm>
                    <a:prstGeom prst="rect">
                      <a:avLst/>
                    </a:prstGeom>
                    <a:noFill/>
                  </pic:spPr>
                </pic:pic>
              </a:graphicData>
            </a:graphic>
          </wp:inline>
        </w:drawing>
      </w:r>
    </w:p>
    <w:p w14:paraId="3C95058D" w14:textId="540675C6" w:rsidR="00B5091B" w:rsidRPr="00EC4B4B" w:rsidRDefault="00B5091B" w:rsidP="00B5091B">
      <w:pPr>
        <w:spacing w:line="240" w:lineRule="auto"/>
        <w:jc w:val="left"/>
        <w:rPr>
          <w:sz w:val="20"/>
          <w:lang w:bidi="th-TH"/>
        </w:rPr>
      </w:pPr>
      <w:bookmarkStart w:id="898" w:name="_Ref492470857"/>
      <w:bookmarkStart w:id="899" w:name="_Toc496876525"/>
      <w:bookmarkStart w:id="900" w:name="_Toc515353889"/>
      <w:r w:rsidRPr="00EC4B4B">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71</w:t>
      </w:r>
      <w:r w:rsidR="00DC15CC">
        <w:rPr>
          <w:sz w:val="20"/>
          <w:lang w:bidi="th-TH"/>
        </w:rPr>
        <w:fldChar w:fldCharType="end"/>
      </w:r>
      <w:bookmarkEnd w:id="898"/>
      <w:r w:rsidRPr="00EC4B4B">
        <w:rPr>
          <w:sz w:val="20"/>
          <w:lang w:bidi="th-TH"/>
        </w:rPr>
        <w:t xml:space="preserve"> Length-frequency distribution diagrams showing differences in the age structure of carp gudgeon captured across the three monitoring zones during the four sampling events (1=September, 2=November, 3=January, 4=March) from 2014 to 2017.</w:t>
      </w:r>
      <w:bookmarkEnd w:id="899"/>
      <w:bookmarkEnd w:id="900"/>
      <w:r w:rsidRPr="00EC4B4B">
        <w:rPr>
          <w:sz w:val="20"/>
          <w:lang w:bidi="th-TH"/>
        </w:rPr>
        <w:t xml:space="preserve"> </w:t>
      </w:r>
    </w:p>
    <w:p w14:paraId="3C02D73B" w14:textId="77777777" w:rsidR="00B5091B" w:rsidRPr="00EC4B4B" w:rsidRDefault="00B5091B" w:rsidP="00B5091B">
      <w:pPr>
        <w:spacing w:after="0" w:line="240" w:lineRule="auto"/>
        <w:jc w:val="left"/>
        <w:rPr>
          <w:noProof/>
        </w:rPr>
      </w:pPr>
    </w:p>
    <w:p w14:paraId="5407B738" w14:textId="24E60BC3" w:rsidR="00B5091B" w:rsidRPr="00EC4B4B" w:rsidRDefault="00F45D59" w:rsidP="00B5091B">
      <w:pPr>
        <w:spacing w:after="0" w:line="240" w:lineRule="auto"/>
        <w:jc w:val="left"/>
        <w:rPr>
          <w:noProof/>
        </w:rPr>
      </w:pPr>
      <w:r w:rsidRPr="00EC4B4B">
        <w:rPr>
          <w:noProof/>
        </w:rPr>
        <w:drawing>
          <wp:inline distT="0" distB="0" distL="0" distR="0" wp14:anchorId="285DEC4B" wp14:editId="5F79F29F">
            <wp:extent cx="5760720" cy="6709245"/>
            <wp:effectExtent l="0" t="0" r="0" b="0"/>
            <wp:docPr id="20488" name="Picture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760720" cy="6709245"/>
                    </a:xfrm>
                    <a:prstGeom prst="rect">
                      <a:avLst/>
                    </a:prstGeom>
                    <a:noFill/>
                  </pic:spPr>
                </pic:pic>
              </a:graphicData>
            </a:graphic>
          </wp:inline>
        </w:drawing>
      </w:r>
    </w:p>
    <w:p w14:paraId="470CAF71" w14:textId="451362D9" w:rsidR="00B5091B" w:rsidRPr="00EC4B4B" w:rsidRDefault="00B5091B" w:rsidP="00B5091B">
      <w:pPr>
        <w:spacing w:line="240" w:lineRule="auto"/>
        <w:jc w:val="left"/>
        <w:rPr>
          <w:sz w:val="20"/>
          <w:lang w:bidi="th-TH"/>
        </w:rPr>
      </w:pPr>
      <w:bookmarkStart w:id="901" w:name="_Ref492470881"/>
      <w:bookmarkStart w:id="902" w:name="_Toc496876526"/>
      <w:bookmarkStart w:id="903" w:name="_Toc515353890"/>
      <w:r w:rsidRPr="00EC4B4B">
        <w:rPr>
          <w:sz w:val="20"/>
          <w:lang w:bidi="th-TH"/>
        </w:rPr>
        <w:t xml:space="preserve">Figure </w:t>
      </w:r>
      <w:r w:rsidR="00DC15CC">
        <w:rPr>
          <w:sz w:val="20"/>
          <w:lang w:bidi="th-TH"/>
        </w:rPr>
        <w:fldChar w:fldCharType="begin"/>
      </w:r>
      <w:r w:rsidR="00DC15CC">
        <w:rPr>
          <w:sz w:val="20"/>
          <w:lang w:bidi="th-TH"/>
        </w:rPr>
        <w:instrText xml:space="preserve"> STYLEREF 1 \s </w:instrText>
      </w:r>
      <w:r w:rsidR="00DC15CC">
        <w:rPr>
          <w:sz w:val="20"/>
          <w:lang w:bidi="th-TH"/>
        </w:rPr>
        <w:fldChar w:fldCharType="separate"/>
      </w:r>
      <w:r w:rsidR="00E7050A">
        <w:rPr>
          <w:noProof/>
          <w:sz w:val="20"/>
          <w:lang w:bidi="th-TH"/>
        </w:rPr>
        <w:t>6</w:t>
      </w:r>
      <w:r w:rsidR="00DC15CC">
        <w:rPr>
          <w:sz w:val="20"/>
          <w:lang w:bidi="th-TH"/>
        </w:rPr>
        <w:fldChar w:fldCharType="end"/>
      </w:r>
      <w:r w:rsidR="00DC15CC">
        <w:rPr>
          <w:sz w:val="20"/>
          <w:lang w:bidi="th-TH"/>
        </w:rPr>
        <w:noBreakHyphen/>
      </w:r>
      <w:r w:rsidR="00DC15CC">
        <w:rPr>
          <w:sz w:val="20"/>
          <w:lang w:bidi="th-TH"/>
        </w:rPr>
        <w:fldChar w:fldCharType="begin"/>
      </w:r>
      <w:r w:rsidR="00DC15CC">
        <w:rPr>
          <w:sz w:val="20"/>
          <w:lang w:bidi="th-TH"/>
        </w:rPr>
        <w:instrText xml:space="preserve"> SEQ Figure \* ARABIC \s 1 </w:instrText>
      </w:r>
      <w:r w:rsidR="00DC15CC">
        <w:rPr>
          <w:sz w:val="20"/>
          <w:lang w:bidi="th-TH"/>
        </w:rPr>
        <w:fldChar w:fldCharType="separate"/>
      </w:r>
      <w:r w:rsidR="00E7050A">
        <w:rPr>
          <w:noProof/>
          <w:sz w:val="20"/>
          <w:lang w:bidi="th-TH"/>
        </w:rPr>
        <w:t>72</w:t>
      </w:r>
      <w:r w:rsidR="00DC15CC">
        <w:rPr>
          <w:sz w:val="20"/>
          <w:lang w:bidi="th-TH"/>
        </w:rPr>
        <w:fldChar w:fldCharType="end"/>
      </w:r>
      <w:bookmarkEnd w:id="901"/>
      <w:r w:rsidRPr="00EC4B4B">
        <w:rPr>
          <w:sz w:val="20"/>
          <w:lang w:bidi="th-TH"/>
        </w:rPr>
        <w:t xml:space="preserve"> Length-frequency distribution diagrams showing differences in the age structure of eastern gambusia captured across the three monitoring zones during the four sampling events (1=September, 2=November, 3=January, 4=March) from 2014 to 2017.</w:t>
      </w:r>
      <w:bookmarkEnd w:id="902"/>
      <w:bookmarkEnd w:id="903"/>
      <w:r w:rsidRPr="00EC4B4B">
        <w:rPr>
          <w:sz w:val="20"/>
          <w:lang w:bidi="th-TH"/>
        </w:rPr>
        <w:t xml:space="preserve"> </w:t>
      </w:r>
    </w:p>
    <w:p w14:paraId="4CB3628F" w14:textId="77777777" w:rsidR="00B5091B" w:rsidRPr="00EC4B4B" w:rsidRDefault="00B5091B" w:rsidP="00B5091B">
      <w:pPr>
        <w:spacing w:after="0" w:line="240" w:lineRule="auto"/>
        <w:jc w:val="left"/>
        <w:rPr>
          <w:noProof/>
        </w:rPr>
      </w:pPr>
    </w:p>
    <w:p w14:paraId="025044BC" w14:textId="77777777" w:rsidR="00E05C73" w:rsidRPr="00EC4B4B" w:rsidRDefault="00E05C73">
      <w:pPr>
        <w:spacing w:after="0" w:line="240" w:lineRule="auto"/>
        <w:jc w:val="left"/>
        <w:rPr>
          <w:sz w:val="20"/>
          <w:lang w:bidi="th-TH"/>
        </w:rPr>
      </w:pPr>
      <w:bookmarkStart w:id="904" w:name="_Ref492471201"/>
      <w:r w:rsidRPr="00EC4B4B">
        <w:rPr>
          <w:sz w:val="20"/>
          <w:lang w:bidi="th-TH"/>
        </w:rPr>
        <w:br w:type="page"/>
      </w:r>
    </w:p>
    <w:p w14:paraId="5315D728" w14:textId="71EF3EFC" w:rsidR="00B5091B" w:rsidRPr="00EC4B4B" w:rsidRDefault="00B5091B" w:rsidP="00B5091B">
      <w:pPr>
        <w:spacing w:line="240" w:lineRule="auto"/>
        <w:jc w:val="left"/>
        <w:rPr>
          <w:sz w:val="20"/>
          <w:lang w:bidi="th-TH"/>
        </w:rPr>
      </w:pPr>
      <w:bookmarkStart w:id="905" w:name="_Ref514164021"/>
      <w:bookmarkStart w:id="906" w:name="_Toc515353925"/>
      <w:r w:rsidRPr="00EC4B4B">
        <w:rPr>
          <w:sz w:val="20"/>
          <w:lang w:bidi="th-TH"/>
        </w:rPr>
        <w:t xml:space="preserve">Table </w:t>
      </w:r>
      <w:r w:rsidRPr="00EC4B4B">
        <w:rPr>
          <w:sz w:val="20"/>
          <w:lang w:bidi="th-TH"/>
        </w:rPr>
        <w:fldChar w:fldCharType="begin"/>
      </w:r>
      <w:r w:rsidRPr="00EC4B4B">
        <w:rPr>
          <w:sz w:val="20"/>
          <w:lang w:bidi="th-TH"/>
        </w:rPr>
        <w:instrText xml:space="preserve"> STYLEREF 1 \s </w:instrText>
      </w:r>
      <w:r w:rsidRPr="00EC4B4B">
        <w:rPr>
          <w:sz w:val="20"/>
          <w:lang w:bidi="th-TH"/>
        </w:rPr>
        <w:fldChar w:fldCharType="separate"/>
      </w:r>
      <w:r w:rsidR="00E7050A">
        <w:rPr>
          <w:noProof/>
          <w:sz w:val="20"/>
          <w:lang w:bidi="th-TH"/>
        </w:rPr>
        <w:t>6</w:t>
      </w:r>
      <w:r w:rsidRPr="00EC4B4B">
        <w:rPr>
          <w:noProof/>
          <w:sz w:val="20"/>
          <w:lang w:bidi="th-TH"/>
        </w:rPr>
        <w:fldChar w:fldCharType="end"/>
      </w:r>
      <w:r w:rsidRPr="00EC4B4B">
        <w:rPr>
          <w:sz w:val="20"/>
          <w:lang w:bidi="th-TH"/>
        </w:rPr>
        <w:noBreakHyphen/>
      </w:r>
      <w:r w:rsidRPr="00EC4B4B">
        <w:rPr>
          <w:sz w:val="20"/>
          <w:lang w:bidi="th-TH"/>
        </w:rPr>
        <w:fldChar w:fldCharType="begin"/>
      </w:r>
      <w:r w:rsidRPr="00EC4B4B">
        <w:rPr>
          <w:sz w:val="20"/>
          <w:lang w:bidi="th-TH"/>
        </w:rPr>
        <w:instrText xml:space="preserve"> SEQ Table \* ARABIC \s 1 </w:instrText>
      </w:r>
      <w:r w:rsidRPr="00EC4B4B">
        <w:rPr>
          <w:sz w:val="20"/>
          <w:lang w:bidi="th-TH"/>
        </w:rPr>
        <w:fldChar w:fldCharType="separate"/>
      </w:r>
      <w:r w:rsidR="00E7050A">
        <w:rPr>
          <w:noProof/>
          <w:sz w:val="20"/>
          <w:lang w:bidi="th-TH"/>
        </w:rPr>
        <w:t>18</w:t>
      </w:r>
      <w:r w:rsidRPr="00EC4B4B">
        <w:rPr>
          <w:noProof/>
          <w:sz w:val="20"/>
          <w:lang w:bidi="th-TH"/>
        </w:rPr>
        <w:fldChar w:fldCharType="end"/>
      </w:r>
      <w:bookmarkEnd w:id="904"/>
      <w:bookmarkEnd w:id="905"/>
      <w:r w:rsidRPr="00EC4B4B">
        <w:rPr>
          <w:sz w:val="20"/>
          <w:lang w:bidi="th-TH"/>
        </w:rPr>
        <w:t xml:space="preserve"> Length-frequency distribution Kolmogorov-Smirnov D-test statistics for the six most abundant fish species samples in 2016-17. Results compare distributions among sample occasions within zones. The number of samples available for each sample month is indicated in </w:t>
      </w:r>
      <w:r w:rsidRPr="00EC4B4B">
        <w:rPr>
          <w:i/>
          <w:sz w:val="20"/>
          <w:lang w:bidi="th-TH"/>
        </w:rPr>
        <w:t>italic font</w:t>
      </w:r>
      <w:r w:rsidRPr="00EC4B4B">
        <w:rPr>
          <w:sz w:val="20"/>
          <w:lang w:bidi="th-TH"/>
        </w:rPr>
        <w:t>. NS indicated where too few data were available for a comparison. Significance (grey shading) is indicated * = p&lt;0.05, ** = p&lt;0.01, ***=p&lt;0.001.</w:t>
      </w:r>
      <w:bookmarkEnd w:id="906"/>
    </w:p>
    <w:p w14:paraId="29F94531" w14:textId="77777777" w:rsidR="002E1D2E" w:rsidRPr="00EC4B4B" w:rsidRDefault="002E1D2E" w:rsidP="00B5091B">
      <w:pPr>
        <w:spacing w:line="240" w:lineRule="auto"/>
        <w:jc w:val="left"/>
        <w:rPr>
          <w:rFonts w:ascii="Calibri" w:hAnsi="Calibri"/>
          <w:sz w:val="20"/>
          <w:lang w:bidi="th-TH"/>
        </w:rPr>
      </w:pPr>
    </w:p>
    <w:tbl>
      <w:tblPr>
        <w:tblW w:w="9493" w:type="dxa"/>
        <w:tblLayout w:type="fixed"/>
        <w:tblLook w:val="04A0" w:firstRow="1" w:lastRow="0" w:firstColumn="1" w:lastColumn="0" w:noHBand="0" w:noVBand="1"/>
      </w:tblPr>
      <w:tblGrid>
        <w:gridCol w:w="704"/>
        <w:gridCol w:w="1134"/>
        <w:gridCol w:w="1323"/>
        <w:gridCol w:w="1323"/>
        <w:gridCol w:w="1323"/>
        <w:gridCol w:w="1323"/>
        <w:gridCol w:w="1323"/>
        <w:gridCol w:w="1040"/>
      </w:tblGrid>
      <w:tr w:rsidR="00B5091B" w:rsidRPr="00EC4B4B" w14:paraId="1BAB0F43" w14:textId="77777777" w:rsidTr="00B5091B">
        <w:tc>
          <w:tcPr>
            <w:tcW w:w="704" w:type="dxa"/>
            <w:vMerge w:val="restart"/>
            <w:shd w:val="clear" w:color="auto" w:fill="07601F"/>
          </w:tcPr>
          <w:p w14:paraId="07EC091A" w14:textId="77777777" w:rsidR="00B5091B" w:rsidRPr="00EC4B4B" w:rsidRDefault="00B5091B" w:rsidP="00B5091B">
            <w:pPr>
              <w:spacing w:after="0" w:line="240" w:lineRule="auto"/>
              <w:rPr>
                <w:b/>
                <w:color w:val="FFFFFF" w:themeColor="background1"/>
                <w:sz w:val="16"/>
                <w:szCs w:val="16"/>
              </w:rPr>
            </w:pPr>
            <w:r w:rsidRPr="00EC4B4B">
              <w:rPr>
                <w:b/>
                <w:color w:val="FFFFFF" w:themeColor="background1"/>
                <w:sz w:val="16"/>
                <w:szCs w:val="16"/>
              </w:rPr>
              <w:t>Zone</w:t>
            </w:r>
          </w:p>
        </w:tc>
        <w:tc>
          <w:tcPr>
            <w:tcW w:w="1134" w:type="dxa"/>
            <w:vMerge w:val="restart"/>
            <w:shd w:val="clear" w:color="auto" w:fill="07601F"/>
          </w:tcPr>
          <w:p w14:paraId="0525EFAF" w14:textId="5AE041F7" w:rsidR="00B5091B" w:rsidRPr="00EC4B4B" w:rsidRDefault="00B5091B" w:rsidP="002E1D2E">
            <w:pPr>
              <w:spacing w:after="0" w:line="240" w:lineRule="auto"/>
              <w:rPr>
                <w:b/>
                <w:color w:val="FFFFFF" w:themeColor="background1"/>
                <w:sz w:val="16"/>
                <w:szCs w:val="16"/>
              </w:rPr>
            </w:pPr>
            <w:r w:rsidRPr="00EC4B4B">
              <w:rPr>
                <w:b/>
                <w:color w:val="FFFFFF" w:themeColor="background1"/>
                <w:sz w:val="16"/>
                <w:szCs w:val="16"/>
              </w:rPr>
              <w:t>Month</w:t>
            </w:r>
          </w:p>
        </w:tc>
        <w:tc>
          <w:tcPr>
            <w:tcW w:w="7655" w:type="dxa"/>
            <w:gridSpan w:val="6"/>
            <w:shd w:val="clear" w:color="auto" w:fill="07601F"/>
          </w:tcPr>
          <w:p w14:paraId="1B68B9C2" w14:textId="77777777" w:rsidR="00B5091B" w:rsidRPr="00EC4B4B" w:rsidRDefault="00B5091B" w:rsidP="00B5091B">
            <w:pPr>
              <w:spacing w:after="0" w:line="240" w:lineRule="auto"/>
              <w:jc w:val="center"/>
              <w:rPr>
                <w:b/>
                <w:color w:val="FFFFFF" w:themeColor="background1"/>
                <w:sz w:val="16"/>
                <w:szCs w:val="16"/>
              </w:rPr>
            </w:pPr>
            <w:r w:rsidRPr="00EC4B4B">
              <w:rPr>
                <w:b/>
                <w:color w:val="FFFFFF" w:themeColor="background1"/>
                <w:sz w:val="16"/>
                <w:szCs w:val="16"/>
              </w:rPr>
              <w:t>Species</w:t>
            </w:r>
          </w:p>
        </w:tc>
      </w:tr>
      <w:tr w:rsidR="00B5091B" w:rsidRPr="00EC4B4B" w14:paraId="7EC532A6" w14:textId="77777777" w:rsidTr="00B5091B">
        <w:tc>
          <w:tcPr>
            <w:tcW w:w="704" w:type="dxa"/>
            <w:vMerge/>
            <w:shd w:val="clear" w:color="auto" w:fill="07601F"/>
          </w:tcPr>
          <w:p w14:paraId="0C753145" w14:textId="77777777" w:rsidR="00B5091B" w:rsidRPr="00EC4B4B" w:rsidRDefault="00B5091B" w:rsidP="00B5091B">
            <w:pPr>
              <w:spacing w:after="0" w:line="240" w:lineRule="auto"/>
              <w:rPr>
                <w:b/>
                <w:color w:val="FFFFFF" w:themeColor="background1"/>
                <w:sz w:val="16"/>
                <w:szCs w:val="16"/>
              </w:rPr>
            </w:pPr>
          </w:p>
        </w:tc>
        <w:tc>
          <w:tcPr>
            <w:tcW w:w="1134" w:type="dxa"/>
            <w:vMerge/>
            <w:shd w:val="clear" w:color="auto" w:fill="07601F"/>
          </w:tcPr>
          <w:p w14:paraId="06EFD2D3" w14:textId="77777777" w:rsidR="00B5091B" w:rsidRPr="00EC4B4B" w:rsidRDefault="00B5091B" w:rsidP="00B5091B">
            <w:pPr>
              <w:spacing w:after="0" w:line="240" w:lineRule="auto"/>
              <w:rPr>
                <w:b/>
                <w:color w:val="FFFFFF" w:themeColor="background1"/>
                <w:sz w:val="16"/>
                <w:szCs w:val="16"/>
              </w:rPr>
            </w:pPr>
          </w:p>
        </w:tc>
        <w:tc>
          <w:tcPr>
            <w:tcW w:w="1323" w:type="dxa"/>
            <w:shd w:val="clear" w:color="auto" w:fill="07601F"/>
            <w:vAlign w:val="center"/>
          </w:tcPr>
          <w:p w14:paraId="3977A951" w14:textId="77777777" w:rsidR="00B5091B" w:rsidRPr="00EC4B4B" w:rsidRDefault="00B5091B" w:rsidP="00B5091B">
            <w:pPr>
              <w:spacing w:after="0" w:line="240" w:lineRule="auto"/>
              <w:rPr>
                <w:b/>
                <w:color w:val="FFFFFF" w:themeColor="background1"/>
                <w:sz w:val="16"/>
                <w:szCs w:val="16"/>
              </w:rPr>
            </w:pPr>
            <w:r w:rsidRPr="00EC4B4B">
              <w:rPr>
                <w:b/>
                <w:color w:val="FFFFFF" w:themeColor="background1"/>
                <w:sz w:val="16"/>
                <w:szCs w:val="16"/>
              </w:rPr>
              <w:t>Bony bream</w:t>
            </w:r>
          </w:p>
        </w:tc>
        <w:tc>
          <w:tcPr>
            <w:tcW w:w="1323" w:type="dxa"/>
            <w:shd w:val="clear" w:color="auto" w:fill="07601F"/>
            <w:vAlign w:val="center"/>
          </w:tcPr>
          <w:p w14:paraId="3EA758E6" w14:textId="77777777" w:rsidR="00B5091B" w:rsidRPr="00EC4B4B" w:rsidRDefault="00B5091B" w:rsidP="00B5091B">
            <w:pPr>
              <w:spacing w:after="0" w:line="240" w:lineRule="auto"/>
              <w:rPr>
                <w:b/>
                <w:color w:val="FFFFFF" w:themeColor="background1"/>
                <w:sz w:val="16"/>
                <w:szCs w:val="16"/>
              </w:rPr>
            </w:pPr>
            <w:r w:rsidRPr="00EC4B4B">
              <w:rPr>
                <w:b/>
                <w:color w:val="FFFFFF" w:themeColor="background1"/>
                <w:sz w:val="16"/>
                <w:szCs w:val="16"/>
              </w:rPr>
              <w:t>Carp gudgeon</w:t>
            </w:r>
          </w:p>
        </w:tc>
        <w:tc>
          <w:tcPr>
            <w:tcW w:w="1323" w:type="dxa"/>
            <w:shd w:val="clear" w:color="auto" w:fill="07601F"/>
            <w:vAlign w:val="center"/>
          </w:tcPr>
          <w:p w14:paraId="350A4C8B" w14:textId="77777777" w:rsidR="00B5091B" w:rsidRPr="00EC4B4B" w:rsidRDefault="00B5091B" w:rsidP="00B5091B">
            <w:pPr>
              <w:spacing w:after="0" w:line="240" w:lineRule="auto"/>
              <w:rPr>
                <w:b/>
                <w:color w:val="FFFFFF" w:themeColor="background1"/>
                <w:sz w:val="16"/>
                <w:szCs w:val="16"/>
              </w:rPr>
            </w:pPr>
            <w:r w:rsidRPr="00EC4B4B">
              <w:rPr>
                <w:b/>
                <w:color w:val="FFFFFF" w:themeColor="background1"/>
                <w:sz w:val="16"/>
                <w:szCs w:val="16"/>
              </w:rPr>
              <w:t>Gambusia</w:t>
            </w:r>
          </w:p>
        </w:tc>
        <w:tc>
          <w:tcPr>
            <w:tcW w:w="1323" w:type="dxa"/>
            <w:shd w:val="clear" w:color="auto" w:fill="07601F"/>
            <w:vAlign w:val="center"/>
          </w:tcPr>
          <w:p w14:paraId="672733EE" w14:textId="77777777" w:rsidR="00B5091B" w:rsidRPr="00EC4B4B" w:rsidRDefault="00B5091B" w:rsidP="00B5091B">
            <w:pPr>
              <w:spacing w:after="0" w:line="240" w:lineRule="auto"/>
              <w:rPr>
                <w:b/>
                <w:color w:val="FFFFFF" w:themeColor="background1"/>
                <w:sz w:val="16"/>
                <w:szCs w:val="16"/>
              </w:rPr>
            </w:pPr>
            <w:r w:rsidRPr="00EC4B4B">
              <w:rPr>
                <w:b/>
                <w:color w:val="FFFFFF" w:themeColor="background1"/>
                <w:sz w:val="16"/>
                <w:szCs w:val="16"/>
              </w:rPr>
              <w:t>Common carp</w:t>
            </w:r>
          </w:p>
        </w:tc>
        <w:tc>
          <w:tcPr>
            <w:tcW w:w="1323" w:type="dxa"/>
            <w:shd w:val="clear" w:color="auto" w:fill="07601F"/>
            <w:vAlign w:val="center"/>
          </w:tcPr>
          <w:p w14:paraId="66001D95" w14:textId="77777777" w:rsidR="00B5091B" w:rsidRPr="00EC4B4B" w:rsidRDefault="00B5091B" w:rsidP="00B5091B">
            <w:pPr>
              <w:spacing w:after="0" w:line="240" w:lineRule="auto"/>
              <w:rPr>
                <w:b/>
                <w:color w:val="FFFFFF" w:themeColor="background1"/>
                <w:sz w:val="16"/>
                <w:szCs w:val="16"/>
              </w:rPr>
            </w:pPr>
            <w:r w:rsidRPr="00EC4B4B">
              <w:rPr>
                <w:b/>
                <w:color w:val="FFFFFF" w:themeColor="background1"/>
                <w:sz w:val="16"/>
                <w:szCs w:val="16"/>
              </w:rPr>
              <w:t>Weatherloach</w:t>
            </w:r>
          </w:p>
        </w:tc>
        <w:tc>
          <w:tcPr>
            <w:tcW w:w="1040" w:type="dxa"/>
            <w:shd w:val="clear" w:color="auto" w:fill="07601F"/>
            <w:vAlign w:val="center"/>
          </w:tcPr>
          <w:p w14:paraId="2D7BBB17" w14:textId="77777777" w:rsidR="00B5091B" w:rsidRPr="00EC4B4B" w:rsidRDefault="00B5091B" w:rsidP="00B5091B">
            <w:pPr>
              <w:spacing w:after="0" w:line="240" w:lineRule="auto"/>
              <w:rPr>
                <w:b/>
                <w:color w:val="FFFFFF" w:themeColor="background1"/>
                <w:sz w:val="16"/>
                <w:szCs w:val="16"/>
              </w:rPr>
            </w:pPr>
            <w:r w:rsidRPr="00EC4B4B">
              <w:rPr>
                <w:b/>
                <w:color w:val="FFFFFF" w:themeColor="background1"/>
                <w:sz w:val="16"/>
                <w:szCs w:val="16"/>
              </w:rPr>
              <w:t>goldfish</w:t>
            </w:r>
          </w:p>
        </w:tc>
      </w:tr>
      <w:tr w:rsidR="00B5091B" w:rsidRPr="00EC4B4B" w14:paraId="7FDC2242" w14:textId="77777777" w:rsidTr="00B5091B">
        <w:tc>
          <w:tcPr>
            <w:tcW w:w="704" w:type="dxa"/>
            <w:vMerge w:val="restart"/>
            <w:textDirection w:val="btLr"/>
            <w:vAlign w:val="center"/>
          </w:tcPr>
          <w:p w14:paraId="6E350D94" w14:textId="77777777" w:rsidR="00B5091B" w:rsidRPr="00EC4B4B" w:rsidRDefault="00B5091B" w:rsidP="00B5091B">
            <w:pPr>
              <w:spacing w:after="0" w:line="240" w:lineRule="auto"/>
              <w:ind w:left="113" w:right="113"/>
              <w:jc w:val="center"/>
              <w:rPr>
                <w:sz w:val="16"/>
                <w:szCs w:val="16"/>
              </w:rPr>
            </w:pPr>
            <w:r w:rsidRPr="00EC4B4B">
              <w:rPr>
                <w:sz w:val="16"/>
                <w:szCs w:val="16"/>
              </w:rPr>
              <w:t>Mid-Murrumbidgee</w:t>
            </w:r>
          </w:p>
          <w:p w14:paraId="0456C99A" w14:textId="77777777" w:rsidR="00B5091B" w:rsidRPr="00EC4B4B" w:rsidRDefault="00B5091B" w:rsidP="00B5091B">
            <w:pPr>
              <w:spacing w:after="0" w:line="240" w:lineRule="auto"/>
              <w:ind w:left="113" w:right="113"/>
              <w:rPr>
                <w:sz w:val="16"/>
                <w:szCs w:val="16"/>
              </w:rPr>
            </w:pPr>
          </w:p>
        </w:tc>
        <w:tc>
          <w:tcPr>
            <w:tcW w:w="1134" w:type="dxa"/>
          </w:tcPr>
          <w:p w14:paraId="1080BC8A" w14:textId="77777777" w:rsidR="00B5091B" w:rsidRPr="00EC4B4B" w:rsidRDefault="00B5091B" w:rsidP="00B5091B">
            <w:pPr>
              <w:spacing w:after="0" w:line="240" w:lineRule="auto"/>
              <w:rPr>
                <w:sz w:val="16"/>
                <w:szCs w:val="16"/>
              </w:rPr>
            </w:pPr>
            <w:r w:rsidRPr="00EC4B4B">
              <w:rPr>
                <w:sz w:val="16"/>
                <w:szCs w:val="16"/>
              </w:rPr>
              <w:t>Sep/Nov</w:t>
            </w:r>
          </w:p>
        </w:tc>
        <w:tc>
          <w:tcPr>
            <w:tcW w:w="1323" w:type="dxa"/>
          </w:tcPr>
          <w:p w14:paraId="35CDB853" w14:textId="77777777" w:rsidR="00B5091B" w:rsidRPr="00EC4B4B" w:rsidRDefault="00B5091B" w:rsidP="00B5091B">
            <w:pPr>
              <w:spacing w:after="0" w:line="240" w:lineRule="auto"/>
              <w:rPr>
                <w:sz w:val="16"/>
                <w:szCs w:val="16"/>
              </w:rPr>
            </w:pPr>
            <w:r w:rsidRPr="00EC4B4B">
              <w:rPr>
                <w:sz w:val="16"/>
                <w:szCs w:val="16"/>
              </w:rPr>
              <w:t>0.347</w:t>
            </w:r>
          </w:p>
          <w:p w14:paraId="302518DA" w14:textId="77777777" w:rsidR="00B5091B" w:rsidRPr="00EC4B4B" w:rsidRDefault="00B5091B" w:rsidP="00B5091B">
            <w:pPr>
              <w:spacing w:after="0" w:line="240" w:lineRule="auto"/>
              <w:rPr>
                <w:i/>
                <w:sz w:val="16"/>
                <w:szCs w:val="16"/>
              </w:rPr>
            </w:pPr>
            <w:r w:rsidRPr="00EC4B4B">
              <w:rPr>
                <w:i/>
                <w:sz w:val="16"/>
                <w:szCs w:val="16"/>
              </w:rPr>
              <w:t>(7/166)</w:t>
            </w:r>
          </w:p>
        </w:tc>
        <w:tc>
          <w:tcPr>
            <w:tcW w:w="1323" w:type="dxa"/>
            <w:shd w:val="clear" w:color="auto" w:fill="D9D9D9" w:themeFill="background1" w:themeFillShade="D9"/>
          </w:tcPr>
          <w:p w14:paraId="1A372EBA" w14:textId="77777777" w:rsidR="00B5091B" w:rsidRPr="00EC4B4B" w:rsidRDefault="00B5091B" w:rsidP="00B5091B">
            <w:pPr>
              <w:spacing w:after="0" w:line="240" w:lineRule="auto"/>
              <w:rPr>
                <w:sz w:val="16"/>
                <w:szCs w:val="16"/>
              </w:rPr>
            </w:pPr>
            <w:r w:rsidRPr="00EC4B4B">
              <w:rPr>
                <w:sz w:val="16"/>
                <w:szCs w:val="16"/>
              </w:rPr>
              <w:t>0.538***</w:t>
            </w:r>
          </w:p>
          <w:p w14:paraId="52084CA4" w14:textId="77777777" w:rsidR="00B5091B" w:rsidRPr="00EC4B4B" w:rsidRDefault="00B5091B" w:rsidP="00B5091B">
            <w:pPr>
              <w:spacing w:after="0" w:line="240" w:lineRule="auto"/>
              <w:rPr>
                <w:i/>
                <w:sz w:val="16"/>
                <w:szCs w:val="16"/>
              </w:rPr>
            </w:pPr>
            <w:r w:rsidRPr="00EC4B4B">
              <w:rPr>
                <w:i/>
                <w:sz w:val="16"/>
                <w:szCs w:val="16"/>
              </w:rPr>
              <w:t>(309/318)</w:t>
            </w:r>
          </w:p>
        </w:tc>
        <w:tc>
          <w:tcPr>
            <w:tcW w:w="1323" w:type="dxa"/>
            <w:shd w:val="clear" w:color="auto" w:fill="D9D9D9" w:themeFill="background1" w:themeFillShade="D9"/>
          </w:tcPr>
          <w:p w14:paraId="23711CD3" w14:textId="77777777" w:rsidR="00B5091B" w:rsidRPr="00EC4B4B" w:rsidRDefault="00B5091B" w:rsidP="00B5091B">
            <w:pPr>
              <w:spacing w:after="0" w:line="240" w:lineRule="auto"/>
              <w:rPr>
                <w:sz w:val="16"/>
                <w:szCs w:val="16"/>
              </w:rPr>
            </w:pPr>
            <w:r w:rsidRPr="00EC4B4B">
              <w:rPr>
                <w:sz w:val="16"/>
                <w:szCs w:val="16"/>
              </w:rPr>
              <w:t>0.311***</w:t>
            </w:r>
          </w:p>
          <w:p w14:paraId="456B9E0C" w14:textId="77777777" w:rsidR="00B5091B" w:rsidRPr="00EC4B4B" w:rsidRDefault="00B5091B" w:rsidP="00B5091B">
            <w:pPr>
              <w:spacing w:after="0" w:line="240" w:lineRule="auto"/>
              <w:rPr>
                <w:i/>
                <w:sz w:val="16"/>
                <w:szCs w:val="16"/>
              </w:rPr>
            </w:pPr>
            <w:r w:rsidRPr="00EC4B4B">
              <w:rPr>
                <w:i/>
                <w:sz w:val="16"/>
                <w:szCs w:val="16"/>
              </w:rPr>
              <w:t>(309/318)</w:t>
            </w:r>
          </w:p>
        </w:tc>
        <w:tc>
          <w:tcPr>
            <w:tcW w:w="1323" w:type="dxa"/>
            <w:shd w:val="clear" w:color="auto" w:fill="D9D9D9" w:themeFill="background1" w:themeFillShade="D9"/>
          </w:tcPr>
          <w:p w14:paraId="4C9B1291" w14:textId="77777777" w:rsidR="00B5091B" w:rsidRPr="00EC4B4B" w:rsidRDefault="00B5091B" w:rsidP="00B5091B">
            <w:pPr>
              <w:spacing w:after="0" w:line="240" w:lineRule="auto"/>
              <w:rPr>
                <w:sz w:val="16"/>
                <w:szCs w:val="16"/>
              </w:rPr>
            </w:pPr>
            <w:r w:rsidRPr="00EC4B4B">
              <w:rPr>
                <w:sz w:val="16"/>
                <w:szCs w:val="16"/>
              </w:rPr>
              <w:t>0.989***</w:t>
            </w:r>
          </w:p>
          <w:p w14:paraId="74242734" w14:textId="77777777" w:rsidR="00B5091B" w:rsidRPr="00EC4B4B" w:rsidRDefault="00B5091B" w:rsidP="00B5091B">
            <w:pPr>
              <w:spacing w:after="0" w:line="240" w:lineRule="auto"/>
              <w:rPr>
                <w:i/>
                <w:sz w:val="16"/>
                <w:szCs w:val="16"/>
              </w:rPr>
            </w:pPr>
            <w:r w:rsidRPr="00EC4B4B">
              <w:rPr>
                <w:i/>
                <w:sz w:val="16"/>
                <w:szCs w:val="16"/>
              </w:rPr>
              <w:t>(14/743)</w:t>
            </w:r>
          </w:p>
        </w:tc>
        <w:tc>
          <w:tcPr>
            <w:tcW w:w="1323" w:type="dxa"/>
          </w:tcPr>
          <w:p w14:paraId="2A00F0A0"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011BF1FC"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(9/1)</w:t>
            </w:r>
          </w:p>
        </w:tc>
        <w:tc>
          <w:tcPr>
            <w:tcW w:w="1040" w:type="dxa"/>
          </w:tcPr>
          <w:p w14:paraId="281F0B71" w14:textId="77777777" w:rsidR="00B5091B" w:rsidRPr="00EC4B4B" w:rsidRDefault="00B5091B" w:rsidP="00B5091B">
            <w:pPr>
              <w:spacing w:after="0" w:line="240" w:lineRule="auto"/>
              <w:rPr>
                <w:sz w:val="16"/>
                <w:szCs w:val="16"/>
              </w:rPr>
            </w:pPr>
            <w:r w:rsidRPr="00EC4B4B">
              <w:rPr>
                <w:sz w:val="16"/>
                <w:szCs w:val="16"/>
              </w:rPr>
              <w:t>0.292</w:t>
            </w:r>
          </w:p>
          <w:p w14:paraId="4A06BF0D" w14:textId="77777777" w:rsidR="00B5091B" w:rsidRPr="00EC4B4B" w:rsidRDefault="00B5091B" w:rsidP="00B5091B">
            <w:pPr>
              <w:spacing w:after="0" w:line="240" w:lineRule="auto"/>
              <w:rPr>
                <w:i/>
                <w:sz w:val="16"/>
                <w:szCs w:val="16"/>
              </w:rPr>
            </w:pPr>
            <w:r w:rsidRPr="00EC4B4B">
              <w:rPr>
                <w:i/>
                <w:sz w:val="16"/>
                <w:szCs w:val="16"/>
              </w:rPr>
              <w:t>(101/17)</w:t>
            </w:r>
          </w:p>
        </w:tc>
      </w:tr>
      <w:tr w:rsidR="00B5091B" w:rsidRPr="00EC4B4B" w14:paraId="53304FA1" w14:textId="77777777" w:rsidTr="00B5091B">
        <w:tc>
          <w:tcPr>
            <w:tcW w:w="704" w:type="dxa"/>
            <w:vMerge/>
          </w:tcPr>
          <w:p w14:paraId="3B1B3FE7" w14:textId="77777777" w:rsidR="00B5091B" w:rsidRPr="00EC4B4B" w:rsidRDefault="00B5091B" w:rsidP="00B5091B">
            <w:pPr>
              <w:spacing w:after="0" w:line="240" w:lineRule="auto"/>
              <w:rPr>
                <w:sz w:val="16"/>
                <w:szCs w:val="16"/>
              </w:rPr>
            </w:pPr>
          </w:p>
        </w:tc>
        <w:tc>
          <w:tcPr>
            <w:tcW w:w="1134" w:type="dxa"/>
          </w:tcPr>
          <w:p w14:paraId="1F6F598F" w14:textId="77777777" w:rsidR="00B5091B" w:rsidRPr="00EC4B4B" w:rsidRDefault="00B5091B" w:rsidP="00B5091B">
            <w:pPr>
              <w:spacing w:after="0" w:line="240" w:lineRule="auto"/>
              <w:rPr>
                <w:sz w:val="16"/>
                <w:szCs w:val="16"/>
              </w:rPr>
            </w:pPr>
            <w:r w:rsidRPr="00EC4B4B">
              <w:rPr>
                <w:sz w:val="16"/>
                <w:szCs w:val="16"/>
              </w:rPr>
              <w:t>Sep/Jan</w:t>
            </w:r>
          </w:p>
        </w:tc>
        <w:tc>
          <w:tcPr>
            <w:tcW w:w="1323" w:type="dxa"/>
            <w:shd w:val="clear" w:color="auto" w:fill="D9D9D9" w:themeFill="background1" w:themeFillShade="D9"/>
          </w:tcPr>
          <w:p w14:paraId="0DCB9839" w14:textId="77777777" w:rsidR="00B5091B" w:rsidRPr="00EC4B4B" w:rsidRDefault="00B5091B" w:rsidP="00B5091B">
            <w:pPr>
              <w:spacing w:after="0" w:line="240" w:lineRule="auto"/>
              <w:rPr>
                <w:sz w:val="16"/>
                <w:szCs w:val="16"/>
              </w:rPr>
            </w:pPr>
            <w:r w:rsidRPr="00EC4B4B">
              <w:rPr>
                <w:sz w:val="16"/>
                <w:szCs w:val="16"/>
              </w:rPr>
              <w:t>0.800**</w:t>
            </w:r>
          </w:p>
          <w:p w14:paraId="569B6AF1" w14:textId="77777777" w:rsidR="00B5091B" w:rsidRPr="00EC4B4B" w:rsidRDefault="00B5091B" w:rsidP="00B5091B">
            <w:pPr>
              <w:spacing w:after="0" w:line="240" w:lineRule="auto"/>
              <w:rPr>
                <w:i/>
                <w:sz w:val="16"/>
                <w:szCs w:val="16"/>
              </w:rPr>
            </w:pPr>
            <w:r w:rsidRPr="00EC4B4B">
              <w:rPr>
                <w:i/>
                <w:sz w:val="16"/>
                <w:szCs w:val="16"/>
              </w:rPr>
              <w:t>(7/20)</w:t>
            </w:r>
          </w:p>
        </w:tc>
        <w:tc>
          <w:tcPr>
            <w:tcW w:w="1323" w:type="dxa"/>
            <w:shd w:val="clear" w:color="auto" w:fill="D9D9D9" w:themeFill="background1" w:themeFillShade="D9"/>
          </w:tcPr>
          <w:p w14:paraId="23628E26" w14:textId="77777777" w:rsidR="00B5091B" w:rsidRPr="00EC4B4B" w:rsidRDefault="00B5091B" w:rsidP="00B5091B">
            <w:pPr>
              <w:spacing w:after="0" w:line="240" w:lineRule="auto"/>
              <w:rPr>
                <w:sz w:val="16"/>
                <w:szCs w:val="16"/>
              </w:rPr>
            </w:pPr>
            <w:r w:rsidRPr="00EC4B4B">
              <w:rPr>
                <w:sz w:val="16"/>
                <w:szCs w:val="16"/>
              </w:rPr>
              <w:t>0.154***</w:t>
            </w:r>
          </w:p>
          <w:p w14:paraId="16F3FF2E" w14:textId="77777777" w:rsidR="00B5091B" w:rsidRPr="00EC4B4B" w:rsidRDefault="00B5091B" w:rsidP="00B5091B">
            <w:pPr>
              <w:spacing w:after="0" w:line="240" w:lineRule="auto"/>
              <w:rPr>
                <w:sz w:val="16"/>
                <w:szCs w:val="16"/>
              </w:rPr>
            </w:pPr>
            <w:r w:rsidRPr="00EC4B4B">
              <w:rPr>
                <w:i/>
                <w:sz w:val="16"/>
                <w:szCs w:val="16"/>
              </w:rPr>
              <w:t>(309/337)</w:t>
            </w:r>
          </w:p>
        </w:tc>
        <w:tc>
          <w:tcPr>
            <w:tcW w:w="1323" w:type="dxa"/>
            <w:shd w:val="clear" w:color="auto" w:fill="D9D9D9" w:themeFill="background1" w:themeFillShade="D9"/>
          </w:tcPr>
          <w:p w14:paraId="2991441B" w14:textId="77777777" w:rsidR="00B5091B" w:rsidRPr="00EC4B4B" w:rsidRDefault="00B5091B" w:rsidP="00B5091B">
            <w:pPr>
              <w:spacing w:after="0" w:line="240" w:lineRule="auto"/>
              <w:rPr>
                <w:sz w:val="16"/>
                <w:szCs w:val="16"/>
              </w:rPr>
            </w:pPr>
            <w:r w:rsidRPr="00EC4B4B">
              <w:rPr>
                <w:sz w:val="16"/>
                <w:szCs w:val="16"/>
              </w:rPr>
              <w:t>0.154***</w:t>
            </w:r>
          </w:p>
          <w:p w14:paraId="44EE82B8" w14:textId="77777777" w:rsidR="00B5091B" w:rsidRPr="00EC4B4B" w:rsidRDefault="00B5091B" w:rsidP="00B5091B">
            <w:pPr>
              <w:spacing w:after="0" w:line="240" w:lineRule="auto"/>
              <w:rPr>
                <w:sz w:val="16"/>
                <w:szCs w:val="16"/>
              </w:rPr>
            </w:pPr>
            <w:r w:rsidRPr="00EC4B4B">
              <w:rPr>
                <w:i/>
                <w:sz w:val="16"/>
                <w:szCs w:val="16"/>
              </w:rPr>
              <w:t>(309/337)</w:t>
            </w:r>
          </w:p>
        </w:tc>
        <w:tc>
          <w:tcPr>
            <w:tcW w:w="1323" w:type="dxa"/>
            <w:shd w:val="clear" w:color="auto" w:fill="D9D9D9" w:themeFill="background1" w:themeFillShade="D9"/>
          </w:tcPr>
          <w:p w14:paraId="0D19AE8E" w14:textId="77777777" w:rsidR="00B5091B" w:rsidRPr="00EC4B4B" w:rsidRDefault="00B5091B" w:rsidP="00B5091B">
            <w:pPr>
              <w:spacing w:after="0" w:line="240" w:lineRule="auto"/>
              <w:rPr>
                <w:sz w:val="16"/>
                <w:szCs w:val="16"/>
              </w:rPr>
            </w:pPr>
            <w:r w:rsidRPr="00EC4B4B">
              <w:rPr>
                <w:sz w:val="16"/>
                <w:szCs w:val="16"/>
              </w:rPr>
              <w:t>0.981***</w:t>
            </w:r>
          </w:p>
          <w:p w14:paraId="2D4A2BAB" w14:textId="77777777" w:rsidR="00B5091B" w:rsidRPr="00EC4B4B" w:rsidRDefault="00B5091B" w:rsidP="00B5091B">
            <w:pPr>
              <w:spacing w:after="0" w:line="240" w:lineRule="auto"/>
              <w:rPr>
                <w:sz w:val="16"/>
                <w:szCs w:val="16"/>
              </w:rPr>
            </w:pPr>
            <w:r w:rsidRPr="00EC4B4B">
              <w:rPr>
                <w:i/>
                <w:sz w:val="16"/>
                <w:szCs w:val="16"/>
              </w:rPr>
              <w:t>(14/496)</w:t>
            </w:r>
          </w:p>
        </w:tc>
        <w:tc>
          <w:tcPr>
            <w:tcW w:w="1323" w:type="dxa"/>
          </w:tcPr>
          <w:p w14:paraId="117A0DCD"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12701A50"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(9/1)</w:t>
            </w:r>
          </w:p>
        </w:tc>
        <w:tc>
          <w:tcPr>
            <w:tcW w:w="1040" w:type="dxa"/>
            <w:shd w:val="clear" w:color="auto" w:fill="D9D9D9" w:themeFill="background1" w:themeFillShade="D9"/>
          </w:tcPr>
          <w:p w14:paraId="71AE2250" w14:textId="77777777" w:rsidR="00B5091B" w:rsidRPr="00EC4B4B" w:rsidRDefault="00B5091B" w:rsidP="00B5091B">
            <w:pPr>
              <w:spacing w:after="0" w:line="240" w:lineRule="auto"/>
              <w:rPr>
                <w:sz w:val="16"/>
                <w:szCs w:val="16"/>
              </w:rPr>
            </w:pPr>
            <w:r w:rsidRPr="00EC4B4B">
              <w:rPr>
                <w:sz w:val="16"/>
                <w:szCs w:val="16"/>
              </w:rPr>
              <w:t>0.611***</w:t>
            </w:r>
          </w:p>
          <w:p w14:paraId="40673A31" w14:textId="77777777" w:rsidR="00B5091B" w:rsidRPr="00EC4B4B" w:rsidRDefault="00B5091B" w:rsidP="00B5091B">
            <w:pPr>
              <w:spacing w:after="0" w:line="240" w:lineRule="auto"/>
              <w:rPr>
                <w:sz w:val="16"/>
                <w:szCs w:val="16"/>
              </w:rPr>
            </w:pPr>
            <w:r w:rsidRPr="00EC4B4B">
              <w:rPr>
                <w:i/>
                <w:sz w:val="16"/>
                <w:szCs w:val="16"/>
              </w:rPr>
              <w:t>(101/29)</w:t>
            </w:r>
          </w:p>
        </w:tc>
      </w:tr>
      <w:tr w:rsidR="00B5091B" w:rsidRPr="00EC4B4B" w14:paraId="208F2774" w14:textId="77777777" w:rsidTr="00B5091B">
        <w:tc>
          <w:tcPr>
            <w:tcW w:w="704" w:type="dxa"/>
            <w:vMerge/>
          </w:tcPr>
          <w:p w14:paraId="7F6BA78E" w14:textId="77777777" w:rsidR="00B5091B" w:rsidRPr="00EC4B4B" w:rsidRDefault="00B5091B" w:rsidP="00B5091B">
            <w:pPr>
              <w:spacing w:after="0" w:line="240" w:lineRule="auto"/>
              <w:rPr>
                <w:sz w:val="16"/>
                <w:szCs w:val="16"/>
              </w:rPr>
            </w:pPr>
          </w:p>
        </w:tc>
        <w:tc>
          <w:tcPr>
            <w:tcW w:w="1134" w:type="dxa"/>
          </w:tcPr>
          <w:p w14:paraId="6007EB25" w14:textId="77777777" w:rsidR="00B5091B" w:rsidRPr="00EC4B4B" w:rsidRDefault="00B5091B" w:rsidP="00B5091B">
            <w:pPr>
              <w:spacing w:after="0" w:line="240" w:lineRule="auto"/>
              <w:rPr>
                <w:sz w:val="16"/>
                <w:szCs w:val="16"/>
              </w:rPr>
            </w:pPr>
            <w:r w:rsidRPr="00EC4B4B">
              <w:rPr>
                <w:sz w:val="16"/>
                <w:szCs w:val="16"/>
              </w:rPr>
              <w:t>Sep/Mar</w:t>
            </w:r>
          </w:p>
        </w:tc>
        <w:tc>
          <w:tcPr>
            <w:tcW w:w="1323" w:type="dxa"/>
          </w:tcPr>
          <w:p w14:paraId="2AD4CE53" w14:textId="77777777" w:rsidR="00B5091B" w:rsidRPr="00EC4B4B" w:rsidRDefault="00B5091B" w:rsidP="00B5091B">
            <w:pPr>
              <w:spacing w:after="0" w:line="240" w:lineRule="auto"/>
              <w:rPr>
                <w:sz w:val="16"/>
                <w:szCs w:val="16"/>
              </w:rPr>
            </w:pPr>
            <w:r w:rsidRPr="00EC4B4B">
              <w:rPr>
                <w:sz w:val="16"/>
                <w:szCs w:val="16"/>
              </w:rPr>
              <w:t>0.371</w:t>
            </w:r>
          </w:p>
          <w:p w14:paraId="40FBFE80" w14:textId="77777777" w:rsidR="00B5091B" w:rsidRPr="00EC4B4B" w:rsidRDefault="00B5091B" w:rsidP="00B5091B">
            <w:pPr>
              <w:spacing w:after="0" w:line="240" w:lineRule="auto"/>
              <w:rPr>
                <w:sz w:val="16"/>
                <w:szCs w:val="16"/>
              </w:rPr>
            </w:pPr>
            <w:r w:rsidRPr="00EC4B4B">
              <w:rPr>
                <w:sz w:val="16"/>
                <w:szCs w:val="16"/>
              </w:rPr>
              <w:t>(7/5)</w:t>
            </w:r>
          </w:p>
        </w:tc>
        <w:tc>
          <w:tcPr>
            <w:tcW w:w="1323" w:type="dxa"/>
            <w:shd w:val="clear" w:color="auto" w:fill="D9D9D9" w:themeFill="background1" w:themeFillShade="D9"/>
          </w:tcPr>
          <w:p w14:paraId="1E5F3EC2" w14:textId="77777777" w:rsidR="00B5091B" w:rsidRPr="00EC4B4B" w:rsidRDefault="00B5091B" w:rsidP="00B5091B">
            <w:pPr>
              <w:spacing w:after="0" w:line="240" w:lineRule="auto"/>
              <w:rPr>
                <w:sz w:val="16"/>
                <w:szCs w:val="16"/>
              </w:rPr>
            </w:pPr>
            <w:r w:rsidRPr="00EC4B4B">
              <w:rPr>
                <w:sz w:val="16"/>
                <w:szCs w:val="16"/>
              </w:rPr>
              <w:t>0.167**</w:t>
            </w:r>
          </w:p>
          <w:p w14:paraId="46F74C2D" w14:textId="77777777" w:rsidR="00B5091B" w:rsidRPr="00EC4B4B" w:rsidRDefault="00B5091B" w:rsidP="00B5091B">
            <w:pPr>
              <w:spacing w:after="0" w:line="240" w:lineRule="auto"/>
              <w:rPr>
                <w:sz w:val="16"/>
                <w:szCs w:val="16"/>
              </w:rPr>
            </w:pPr>
            <w:r w:rsidRPr="00EC4B4B">
              <w:rPr>
                <w:i/>
                <w:sz w:val="16"/>
                <w:szCs w:val="16"/>
              </w:rPr>
              <w:t>(309/212)</w:t>
            </w:r>
          </w:p>
        </w:tc>
        <w:tc>
          <w:tcPr>
            <w:tcW w:w="1323" w:type="dxa"/>
            <w:shd w:val="clear" w:color="auto" w:fill="D9D9D9" w:themeFill="background1" w:themeFillShade="D9"/>
          </w:tcPr>
          <w:p w14:paraId="183240ED" w14:textId="77777777" w:rsidR="00B5091B" w:rsidRPr="00EC4B4B" w:rsidRDefault="00B5091B" w:rsidP="00B5091B">
            <w:pPr>
              <w:spacing w:after="0" w:line="240" w:lineRule="auto"/>
              <w:rPr>
                <w:sz w:val="16"/>
                <w:szCs w:val="16"/>
              </w:rPr>
            </w:pPr>
            <w:r w:rsidRPr="00EC4B4B">
              <w:rPr>
                <w:sz w:val="16"/>
                <w:szCs w:val="16"/>
              </w:rPr>
              <w:t>0.167**</w:t>
            </w:r>
          </w:p>
          <w:p w14:paraId="5AF1911F" w14:textId="77777777" w:rsidR="00B5091B" w:rsidRPr="00EC4B4B" w:rsidRDefault="00B5091B" w:rsidP="00B5091B">
            <w:pPr>
              <w:spacing w:after="0" w:line="240" w:lineRule="auto"/>
              <w:rPr>
                <w:sz w:val="16"/>
                <w:szCs w:val="16"/>
              </w:rPr>
            </w:pPr>
            <w:r w:rsidRPr="00EC4B4B">
              <w:rPr>
                <w:i/>
                <w:sz w:val="16"/>
                <w:szCs w:val="16"/>
              </w:rPr>
              <w:t>(309/212)</w:t>
            </w:r>
          </w:p>
        </w:tc>
        <w:tc>
          <w:tcPr>
            <w:tcW w:w="1323" w:type="dxa"/>
            <w:shd w:val="clear" w:color="auto" w:fill="D9D9D9" w:themeFill="background1" w:themeFillShade="D9"/>
          </w:tcPr>
          <w:p w14:paraId="005947FA" w14:textId="77777777" w:rsidR="00B5091B" w:rsidRPr="00EC4B4B" w:rsidRDefault="00B5091B" w:rsidP="00B5091B">
            <w:pPr>
              <w:spacing w:after="0" w:line="240" w:lineRule="auto"/>
              <w:rPr>
                <w:sz w:val="16"/>
                <w:szCs w:val="16"/>
              </w:rPr>
            </w:pPr>
            <w:r w:rsidRPr="00EC4B4B">
              <w:rPr>
                <w:sz w:val="16"/>
                <w:szCs w:val="16"/>
              </w:rPr>
              <w:t>0.989***</w:t>
            </w:r>
          </w:p>
          <w:p w14:paraId="7C2B0301" w14:textId="77777777" w:rsidR="00B5091B" w:rsidRPr="00EC4B4B" w:rsidRDefault="00B5091B" w:rsidP="00B5091B">
            <w:pPr>
              <w:spacing w:after="0" w:line="240" w:lineRule="auto"/>
              <w:rPr>
                <w:sz w:val="16"/>
                <w:szCs w:val="16"/>
              </w:rPr>
            </w:pPr>
            <w:r w:rsidRPr="00EC4B4B">
              <w:rPr>
                <w:i/>
                <w:sz w:val="16"/>
                <w:szCs w:val="16"/>
              </w:rPr>
              <w:t>(14/175)</w:t>
            </w:r>
          </w:p>
        </w:tc>
        <w:tc>
          <w:tcPr>
            <w:tcW w:w="1323" w:type="dxa"/>
          </w:tcPr>
          <w:p w14:paraId="191F3E9E"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5EB201FF"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(9/2)</w:t>
            </w:r>
          </w:p>
        </w:tc>
        <w:tc>
          <w:tcPr>
            <w:tcW w:w="1040" w:type="dxa"/>
          </w:tcPr>
          <w:p w14:paraId="6E03823A" w14:textId="77777777" w:rsidR="00B5091B" w:rsidRPr="00EC4B4B" w:rsidRDefault="00B5091B" w:rsidP="00B5091B">
            <w:pPr>
              <w:spacing w:after="0" w:line="240" w:lineRule="auto"/>
              <w:rPr>
                <w:sz w:val="16"/>
                <w:szCs w:val="16"/>
              </w:rPr>
            </w:pPr>
            <w:r w:rsidRPr="00EC4B4B">
              <w:rPr>
                <w:sz w:val="16"/>
                <w:szCs w:val="16"/>
              </w:rPr>
              <w:t>0.240</w:t>
            </w:r>
          </w:p>
          <w:p w14:paraId="17A7EF2C" w14:textId="77777777" w:rsidR="00B5091B" w:rsidRPr="00EC4B4B" w:rsidRDefault="00B5091B" w:rsidP="00B5091B">
            <w:pPr>
              <w:spacing w:after="0" w:line="240" w:lineRule="auto"/>
              <w:rPr>
                <w:sz w:val="16"/>
                <w:szCs w:val="16"/>
              </w:rPr>
            </w:pPr>
            <w:r w:rsidRPr="00EC4B4B">
              <w:rPr>
                <w:i/>
                <w:sz w:val="16"/>
                <w:szCs w:val="16"/>
              </w:rPr>
              <w:t>(101/7)</w:t>
            </w:r>
          </w:p>
        </w:tc>
      </w:tr>
      <w:tr w:rsidR="00B5091B" w:rsidRPr="00EC4B4B" w14:paraId="082C08CE" w14:textId="77777777" w:rsidTr="00B5091B">
        <w:tc>
          <w:tcPr>
            <w:tcW w:w="704" w:type="dxa"/>
            <w:vMerge/>
          </w:tcPr>
          <w:p w14:paraId="2EE95705" w14:textId="77777777" w:rsidR="00B5091B" w:rsidRPr="00EC4B4B" w:rsidRDefault="00B5091B" w:rsidP="00B5091B">
            <w:pPr>
              <w:spacing w:after="0" w:line="240" w:lineRule="auto"/>
              <w:rPr>
                <w:sz w:val="16"/>
                <w:szCs w:val="16"/>
              </w:rPr>
            </w:pPr>
          </w:p>
        </w:tc>
        <w:tc>
          <w:tcPr>
            <w:tcW w:w="1134" w:type="dxa"/>
          </w:tcPr>
          <w:p w14:paraId="48BC3867" w14:textId="77777777" w:rsidR="00B5091B" w:rsidRPr="00EC4B4B" w:rsidRDefault="00B5091B" w:rsidP="00B5091B">
            <w:pPr>
              <w:spacing w:after="0" w:line="240" w:lineRule="auto"/>
              <w:rPr>
                <w:sz w:val="16"/>
                <w:szCs w:val="16"/>
              </w:rPr>
            </w:pPr>
            <w:r w:rsidRPr="00EC4B4B">
              <w:rPr>
                <w:sz w:val="16"/>
                <w:szCs w:val="16"/>
              </w:rPr>
              <w:t>Nov/Jan</w:t>
            </w:r>
          </w:p>
        </w:tc>
        <w:tc>
          <w:tcPr>
            <w:tcW w:w="1323" w:type="dxa"/>
            <w:shd w:val="clear" w:color="auto" w:fill="D9D9D9" w:themeFill="background1" w:themeFillShade="D9"/>
          </w:tcPr>
          <w:p w14:paraId="77CC9C3C" w14:textId="77777777" w:rsidR="00B5091B" w:rsidRPr="00EC4B4B" w:rsidRDefault="00B5091B" w:rsidP="00B5091B">
            <w:pPr>
              <w:spacing w:after="0" w:line="240" w:lineRule="auto"/>
              <w:rPr>
                <w:sz w:val="16"/>
                <w:szCs w:val="16"/>
              </w:rPr>
            </w:pPr>
            <w:r w:rsidRPr="00EC4B4B">
              <w:rPr>
                <w:sz w:val="16"/>
                <w:szCs w:val="16"/>
              </w:rPr>
              <w:t>0.698***</w:t>
            </w:r>
          </w:p>
          <w:p w14:paraId="7F929B4F" w14:textId="77777777" w:rsidR="00B5091B" w:rsidRPr="00EC4B4B" w:rsidRDefault="00B5091B" w:rsidP="00B5091B">
            <w:pPr>
              <w:spacing w:after="0" w:line="240" w:lineRule="auto"/>
              <w:rPr>
                <w:i/>
                <w:sz w:val="16"/>
                <w:szCs w:val="16"/>
              </w:rPr>
            </w:pPr>
            <w:r w:rsidRPr="00EC4B4B">
              <w:rPr>
                <w:i/>
                <w:sz w:val="16"/>
                <w:szCs w:val="16"/>
              </w:rPr>
              <w:t>(166/20)</w:t>
            </w:r>
          </w:p>
        </w:tc>
        <w:tc>
          <w:tcPr>
            <w:tcW w:w="1323" w:type="dxa"/>
            <w:shd w:val="clear" w:color="auto" w:fill="D9D9D9" w:themeFill="background1" w:themeFillShade="D9"/>
          </w:tcPr>
          <w:p w14:paraId="365D2D18" w14:textId="77777777" w:rsidR="00B5091B" w:rsidRPr="00EC4B4B" w:rsidRDefault="00B5091B" w:rsidP="00B5091B">
            <w:pPr>
              <w:spacing w:after="0" w:line="240" w:lineRule="auto"/>
              <w:rPr>
                <w:sz w:val="16"/>
                <w:szCs w:val="16"/>
              </w:rPr>
            </w:pPr>
            <w:r w:rsidRPr="00EC4B4B">
              <w:rPr>
                <w:sz w:val="16"/>
                <w:szCs w:val="16"/>
              </w:rPr>
              <w:t>0.538***</w:t>
            </w:r>
          </w:p>
          <w:p w14:paraId="2F97D440" w14:textId="77777777" w:rsidR="00B5091B" w:rsidRPr="00EC4B4B" w:rsidRDefault="00B5091B" w:rsidP="00B5091B">
            <w:pPr>
              <w:spacing w:after="0" w:line="240" w:lineRule="auto"/>
              <w:rPr>
                <w:sz w:val="16"/>
                <w:szCs w:val="16"/>
              </w:rPr>
            </w:pPr>
            <w:r w:rsidRPr="00EC4B4B">
              <w:rPr>
                <w:i/>
                <w:sz w:val="16"/>
                <w:szCs w:val="16"/>
              </w:rPr>
              <w:t>(318/337)</w:t>
            </w:r>
          </w:p>
        </w:tc>
        <w:tc>
          <w:tcPr>
            <w:tcW w:w="1323" w:type="dxa"/>
            <w:shd w:val="clear" w:color="auto" w:fill="D9D9D9" w:themeFill="background1" w:themeFillShade="D9"/>
          </w:tcPr>
          <w:p w14:paraId="6EB66F9E" w14:textId="77777777" w:rsidR="00B5091B" w:rsidRPr="00EC4B4B" w:rsidRDefault="00B5091B" w:rsidP="00B5091B">
            <w:pPr>
              <w:spacing w:after="0" w:line="240" w:lineRule="auto"/>
              <w:rPr>
                <w:sz w:val="16"/>
                <w:szCs w:val="16"/>
              </w:rPr>
            </w:pPr>
            <w:r w:rsidRPr="00EC4B4B">
              <w:rPr>
                <w:sz w:val="16"/>
                <w:szCs w:val="16"/>
              </w:rPr>
              <w:t>0.538***</w:t>
            </w:r>
          </w:p>
          <w:p w14:paraId="67E4EE77" w14:textId="77777777" w:rsidR="00B5091B" w:rsidRPr="00EC4B4B" w:rsidRDefault="00B5091B" w:rsidP="00B5091B">
            <w:pPr>
              <w:spacing w:after="0" w:line="240" w:lineRule="auto"/>
              <w:rPr>
                <w:sz w:val="16"/>
                <w:szCs w:val="16"/>
              </w:rPr>
            </w:pPr>
            <w:r w:rsidRPr="00EC4B4B">
              <w:rPr>
                <w:i/>
                <w:sz w:val="16"/>
                <w:szCs w:val="16"/>
              </w:rPr>
              <w:t>(318/337)</w:t>
            </w:r>
          </w:p>
        </w:tc>
        <w:tc>
          <w:tcPr>
            <w:tcW w:w="1323" w:type="dxa"/>
            <w:shd w:val="clear" w:color="auto" w:fill="D9D9D9" w:themeFill="background1" w:themeFillShade="D9"/>
          </w:tcPr>
          <w:p w14:paraId="549D44FD" w14:textId="77777777" w:rsidR="00B5091B" w:rsidRPr="00EC4B4B" w:rsidRDefault="00B5091B" w:rsidP="00B5091B">
            <w:pPr>
              <w:spacing w:after="0" w:line="240" w:lineRule="auto"/>
              <w:rPr>
                <w:sz w:val="16"/>
                <w:szCs w:val="16"/>
              </w:rPr>
            </w:pPr>
            <w:r w:rsidRPr="00EC4B4B">
              <w:rPr>
                <w:sz w:val="16"/>
                <w:szCs w:val="16"/>
              </w:rPr>
              <w:t>0.398***</w:t>
            </w:r>
          </w:p>
          <w:p w14:paraId="306C7E1F" w14:textId="77777777" w:rsidR="00B5091B" w:rsidRPr="00EC4B4B" w:rsidRDefault="00B5091B" w:rsidP="00B5091B">
            <w:pPr>
              <w:spacing w:after="0" w:line="240" w:lineRule="auto"/>
              <w:rPr>
                <w:sz w:val="16"/>
                <w:szCs w:val="16"/>
              </w:rPr>
            </w:pPr>
            <w:r w:rsidRPr="00EC4B4B">
              <w:rPr>
                <w:i/>
                <w:sz w:val="16"/>
                <w:szCs w:val="16"/>
              </w:rPr>
              <w:t>(743/496)</w:t>
            </w:r>
          </w:p>
        </w:tc>
        <w:tc>
          <w:tcPr>
            <w:tcW w:w="1323" w:type="dxa"/>
          </w:tcPr>
          <w:p w14:paraId="4D2F276E"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25087B55"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(1/1)</w:t>
            </w:r>
          </w:p>
        </w:tc>
        <w:tc>
          <w:tcPr>
            <w:tcW w:w="1040" w:type="dxa"/>
          </w:tcPr>
          <w:p w14:paraId="51703396" w14:textId="77777777" w:rsidR="00B5091B" w:rsidRPr="00EC4B4B" w:rsidRDefault="00B5091B" w:rsidP="00B5091B">
            <w:pPr>
              <w:spacing w:after="0" w:line="240" w:lineRule="auto"/>
              <w:rPr>
                <w:sz w:val="16"/>
                <w:szCs w:val="16"/>
              </w:rPr>
            </w:pPr>
            <w:r w:rsidRPr="00EC4B4B">
              <w:rPr>
                <w:sz w:val="16"/>
                <w:szCs w:val="16"/>
              </w:rPr>
              <w:t>0.420</w:t>
            </w:r>
          </w:p>
          <w:p w14:paraId="5877D4D0" w14:textId="77777777" w:rsidR="00B5091B" w:rsidRPr="00EC4B4B" w:rsidRDefault="00B5091B" w:rsidP="00B5091B">
            <w:pPr>
              <w:spacing w:after="0" w:line="240" w:lineRule="auto"/>
              <w:rPr>
                <w:sz w:val="16"/>
                <w:szCs w:val="16"/>
              </w:rPr>
            </w:pPr>
            <w:r w:rsidRPr="00EC4B4B">
              <w:rPr>
                <w:i/>
                <w:sz w:val="16"/>
                <w:szCs w:val="16"/>
              </w:rPr>
              <w:t>(17/29)</w:t>
            </w:r>
          </w:p>
        </w:tc>
      </w:tr>
      <w:tr w:rsidR="00B5091B" w:rsidRPr="00EC4B4B" w14:paraId="1CC5A0E9" w14:textId="77777777" w:rsidTr="00B5091B">
        <w:tc>
          <w:tcPr>
            <w:tcW w:w="704" w:type="dxa"/>
            <w:vMerge/>
          </w:tcPr>
          <w:p w14:paraId="1C5A8720" w14:textId="77777777" w:rsidR="00B5091B" w:rsidRPr="00EC4B4B" w:rsidRDefault="00B5091B" w:rsidP="00B5091B">
            <w:pPr>
              <w:spacing w:after="0" w:line="240" w:lineRule="auto"/>
              <w:rPr>
                <w:sz w:val="16"/>
                <w:szCs w:val="16"/>
              </w:rPr>
            </w:pPr>
          </w:p>
        </w:tc>
        <w:tc>
          <w:tcPr>
            <w:tcW w:w="1134" w:type="dxa"/>
          </w:tcPr>
          <w:p w14:paraId="57FEAA9E" w14:textId="77777777" w:rsidR="00B5091B" w:rsidRPr="00EC4B4B" w:rsidRDefault="00B5091B" w:rsidP="00B5091B">
            <w:pPr>
              <w:spacing w:after="0" w:line="240" w:lineRule="auto"/>
              <w:rPr>
                <w:sz w:val="16"/>
                <w:szCs w:val="16"/>
              </w:rPr>
            </w:pPr>
            <w:r w:rsidRPr="00EC4B4B">
              <w:rPr>
                <w:sz w:val="16"/>
                <w:szCs w:val="16"/>
              </w:rPr>
              <w:t>Nov/Mar</w:t>
            </w:r>
          </w:p>
        </w:tc>
        <w:tc>
          <w:tcPr>
            <w:tcW w:w="1323" w:type="dxa"/>
          </w:tcPr>
          <w:p w14:paraId="5FE460FD" w14:textId="77777777" w:rsidR="00B5091B" w:rsidRPr="00EC4B4B" w:rsidRDefault="00B5091B" w:rsidP="00B5091B">
            <w:pPr>
              <w:spacing w:after="0" w:line="240" w:lineRule="auto"/>
              <w:rPr>
                <w:sz w:val="16"/>
                <w:szCs w:val="16"/>
              </w:rPr>
            </w:pPr>
            <w:r w:rsidRPr="00EC4B4B">
              <w:rPr>
                <w:sz w:val="16"/>
                <w:szCs w:val="16"/>
              </w:rPr>
              <w:t>0.463</w:t>
            </w:r>
          </w:p>
          <w:p w14:paraId="5769B1D6" w14:textId="77777777" w:rsidR="00B5091B" w:rsidRPr="00EC4B4B" w:rsidRDefault="00B5091B" w:rsidP="00B5091B">
            <w:pPr>
              <w:spacing w:after="0" w:line="240" w:lineRule="auto"/>
              <w:rPr>
                <w:i/>
                <w:sz w:val="16"/>
                <w:szCs w:val="16"/>
              </w:rPr>
            </w:pPr>
            <w:r w:rsidRPr="00EC4B4B">
              <w:rPr>
                <w:i/>
                <w:sz w:val="16"/>
                <w:szCs w:val="16"/>
              </w:rPr>
              <w:t>(166/5)</w:t>
            </w:r>
          </w:p>
        </w:tc>
        <w:tc>
          <w:tcPr>
            <w:tcW w:w="1323" w:type="dxa"/>
            <w:shd w:val="clear" w:color="auto" w:fill="D9D9D9" w:themeFill="background1" w:themeFillShade="D9"/>
          </w:tcPr>
          <w:p w14:paraId="0CD8361D" w14:textId="77777777" w:rsidR="00B5091B" w:rsidRPr="00EC4B4B" w:rsidRDefault="00B5091B" w:rsidP="00B5091B">
            <w:pPr>
              <w:spacing w:after="0" w:line="240" w:lineRule="auto"/>
              <w:rPr>
                <w:sz w:val="16"/>
                <w:szCs w:val="16"/>
              </w:rPr>
            </w:pPr>
            <w:r w:rsidRPr="00EC4B4B">
              <w:rPr>
                <w:sz w:val="16"/>
                <w:szCs w:val="16"/>
              </w:rPr>
              <w:t>0.691***</w:t>
            </w:r>
          </w:p>
          <w:p w14:paraId="5DA0A211" w14:textId="77777777" w:rsidR="00B5091B" w:rsidRPr="00EC4B4B" w:rsidRDefault="00B5091B" w:rsidP="00B5091B">
            <w:pPr>
              <w:spacing w:after="0" w:line="240" w:lineRule="auto"/>
              <w:rPr>
                <w:sz w:val="16"/>
                <w:szCs w:val="16"/>
              </w:rPr>
            </w:pPr>
            <w:r w:rsidRPr="00EC4B4B">
              <w:rPr>
                <w:i/>
                <w:sz w:val="16"/>
                <w:szCs w:val="16"/>
              </w:rPr>
              <w:t>(318/212)</w:t>
            </w:r>
          </w:p>
        </w:tc>
        <w:tc>
          <w:tcPr>
            <w:tcW w:w="1323" w:type="dxa"/>
            <w:shd w:val="clear" w:color="auto" w:fill="D9D9D9" w:themeFill="background1" w:themeFillShade="D9"/>
          </w:tcPr>
          <w:p w14:paraId="76765478" w14:textId="77777777" w:rsidR="00B5091B" w:rsidRPr="00EC4B4B" w:rsidRDefault="00B5091B" w:rsidP="00B5091B">
            <w:pPr>
              <w:spacing w:after="0" w:line="240" w:lineRule="auto"/>
              <w:rPr>
                <w:sz w:val="16"/>
                <w:szCs w:val="16"/>
              </w:rPr>
            </w:pPr>
            <w:r w:rsidRPr="00EC4B4B">
              <w:rPr>
                <w:sz w:val="16"/>
                <w:szCs w:val="16"/>
              </w:rPr>
              <w:t>0.691***</w:t>
            </w:r>
          </w:p>
          <w:p w14:paraId="349367D2" w14:textId="77777777" w:rsidR="00B5091B" w:rsidRPr="00EC4B4B" w:rsidRDefault="00B5091B" w:rsidP="00B5091B">
            <w:pPr>
              <w:spacing w:after="0" w:line="240" w:lineRule="auto"/>
              <w:rPr>
                <w:sz w:val="16"/>
                <w:szCs w:val="16"/>
              </w:rPr>
            </w:pPr>
            <w:r w:rsidRPr="00EC4B4B">
              <w:rPr>
                <w:i/>
                <w:sz w:val="16"/>
                <w:szCs w:val="16"/>
              </w:rPr>
              <w:t>(318/212)</w:t>
            </w:r>
          </w:p>
        </w:tc>
        <w:tc>
          <w:tcPr>
            <w:tcW w:w="1323" w:type="dxa"/>
            <w:shd w:val="clear" w:color="auto" w:fill="D9D9D9" w:themeFill="background1" w:themeFillShade="D9"/>
          </w:tcPr>
          <w:p w14:paraId="1602B03E" w14:textId="77777777" w:rsidR="00B5091B" w:rsidRPr="00EC4B4B" w:rsidRDefault="00B5091B" w:rsidP="00B5091B">
            <w:pPr>
              <w:spacing w:after="0" w:line="240" w:lineRule="auto"/>
              <w:rPr>
                <w:sz w:val="16"/>
                <w:szCs w:val="16"/>
              </w:rPr>
            </w:pPr>
            <w:r w:rsidRPr="00EC4B4B">
              <w:rPr>
                <w:sz w:val="16"/>
                <w:szCs w:val="16"/>
              </w:rPr>
              <w:t>0.755***</w:t>
            </w:r>
          </w:p>
          <w:p w14:paraId="003002E9" w14:textId="77777777" w:rsidR="00B5091B" w:rsidRPr="00EC4B4B" w:rsidRDefault="00B5091B" w:rsidP="00B5091B">
            <w:pPr>
              <w:spacing w:after="0" w:line="240" w:lineRule="auto"/>
              <w:rPr>
                <w:sz w:val="16"/>
                <w:szCs w:val="16"/>
              </w:rPr>
            </w:pPr>
            <w:r w:rsidRPr="00EC4B4B">
              <w:rPr>
                <w:i/>
                <w:sz w:val="16"/>
                <w:szCs w:val="16"/>
              </w:rPr>
              <w:t>(743/175)</w:t>
            </w:r>
          </w:p>
        </w:tc>
        <w:tc>
          <w:tcPr>
            <w:tcW w:w="1323" w:type="dxa"/>
          </w:tcPr>
          <w:p w14:paraId="4CEC4397"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1EE9D25F"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(1/2)</w:t>
            </w:r>
          </w:p>
        </w:tc>
        <w:tc>
          <w:tcPr>
            <w:tcW w:w="1040" w:type="dxa"/>
          </w:tcPr>
          <w:p w14:paraId="0B385890" w14:textId="77777777" w:rsidR="00B5091B" w:rsidRPr="00EC4B4B" w:rsidRDefault="00B5091B" w:rsidP="00B5091B">
            <w:pPr>
              <w:spacing w:after="0" w:line="240" w:lineRule="auto"/>
              <w:rPr>
                <w:sz w:val="16"/>
                <w:szCs w:val="16"/>
              </w:rPr>
            </w:pPr>
            <w:r w:rsidRPr="00EC4B4B">
              <w:rPr>
                <w:sz w:val="16"/>
                <w:szCs w:val="16"/>
              </w:rPr>
              <w:t>0.294</w:t>
            </w:r>
          </w:p>
          <w:p w14:paraId="0BAA3BD2" w14:textId="77777777" w:rsidR="00B5091B" w:rsidRPr="00EC4B4B" w:rsidRDefault="00B5091B" w:rsidP="00B5091B">
            <w:pPr>
              <w:spacing w:after="0" w:line="240" w:lineRule="auto"/>
              <w:rPr>
                <w:sz w:val="16"/>
                <w:szCs w:val="16"/>
              </w:rPr>
            </w:pPr>
            <w:r w:rsidRPr="00EC4B4B">
              <w:rPr>
                <w:i/>
                <w:sz w:val="16"/>
                <w:szCs w:val="16"/>
              </w:rPr>
              <w:t>(17/7)</w:t>
            </w:r>
          </w:p>
        </w:tc>
      </w:tr>
      <w:tr w:rsidR="00B5091B" w:rsidRPr="00EC4B4B" w14:paraId="542DC209" w14:textId="77777777" w:rsidTr="00B5091B">
        <w:tc>
          <w:tcPr>
            <w:tcW w:w="704" w:type="dxa"/>
            <w:vMerge/>
          </w:tcPr>
          <w:p w14:paraId="64BAD845" w14:textId="77777777" w:rsidR="00B5091B" w:rsidRPr="00EC4B4B" w:rsidRDefault="00B5091B" w:rsidP="00B5091B">
            <w:pPr>
              <w:spacing w:after="0" w:line="240" w:lineRule="auto"/>
              <w:rPr>
                <w:sz w:val="16"/>
                <w:szCs w:val="16"/>
              </w:rPr>
            </w:pPr>
          </w:p>
        </w:tc>
        <w:tc>
          <w:tcPr>
            <w:tcW w:w="1134" w:type="dxa"/>
          </w:tcPr>
          <w:p w14:paraId="6F07AFCC" w14:textId="77777777" w:rsidR="00B5091B" w:rsidRPr="00EC4B4B" w:rsidRDefault="00B5091B" w:rsidP="00B5091B">
            <w:pPr>
              <w:spacing w:after="0" w:line="240" w:lineRule="auto"/>
              <w:rPr>
                <w:sz w:val="16"/>
                <w:szCs w:val="16"/>
              </w:rPr>
            </w:pPr>
            <w:r w:rsidRPr="00EC4B4B">
              <w:rPr>
                <w:sz w:val="16"/>
                <w:szCs w:val="16"/>
              </w:rPr>
              <w:t>Jan/Mar</w:t>
            </w:r>
          </w:p>
        </w:tc>
        <w:tc>
          <w:tcPr>
            <w:tcW w:w="1323" w:type="dxa"/>
            <w:shd w:val="clear" w:color="auto" w:fill="D9D9D9" w:themeFill="background1" w:themeFillShade="D9"/>
          </w:tcPr>
          <w:p w14:paraId="14F0120F" w14:textId="77777777" w:rsidR="00B5091B" w:rsidRPr="00EC4B4B" w:rsidRDefault="00B5091B" w:rsidP="00B5091B">
            <w:pPr>
              <w:spacing w:after="0" w:line="240" w:lineRule="auto"/>
              <w:rPr>
                <w:sz w:val="16"/>
                <w:szCs w:val="16"/>
              </w:rPr>
            </w:pPr>
            <w:r w:rsidRPr="00EC4B4B">
              <w:rPr>
                <w:sz w:val="16"/>
                <w:szCs w:val="16"/>
              </w:rPr>
              <w:t>0.700*</w:t>
            </w:r>
          </w:p>
          <w:p w14:paraId="58F1811F" w14:textId="77777777" w:rsidR="00B5091B" w:rsidRPr="00EC4B4B" w:rsidRDefault="00B5091B" w:rsidP="00B5091B">
            <w:pPr>
              <w:spacing w:after="0" w:line="240" w:lineRule="auto"/>
              <w:rPr>
                <w:i/>
                <w:sz w:val="16"/>
                <w:szCs w:val="16"/>
              </w:rPr>
            </w:pPr>
            <w:r w:rsidRPr="00EC4B4B">
              <w:rPr>
                <w:i/>
                <w:sz w:val="16"/>
                <w:szCs w:val="16"/>
              </w:rPr>
              <w:t>(20/5)</w:t>
            </w:r>
          </w:p>
        </w:tc>
        <w:tc>
          <w:tcPr>
            <w:tcW w:w="1323" w:type="dxa"/>
            <w:shd w:val="clear" w:color="auto" w:fill="D9D9D9" w:themeFill="background1" w:themeFillShade="D9"/>
          </w:tcPr>
          <w:p w14:paraId="43F35A87" w14:textId="77777777" w:rsidR="00B5091B" w:rsidRPr="00EC4B4B" w:rsidRDefault="00B5091B" w:rsidP="00B5091B">
            <w:pPr>
              <w:spacing w:after="0" w:line="240" w:lineRule="auto"/>
              <w:rPr>
                <w:sz w:val="16"/>
                <w:szCs w:val="16"/>
              </w:rPr>
            </w:pPr>
            <w:r w:rsidRPr="00EC4B4B">
              <w:rPr>
                <w:sz w:val="16"/>
                <w:szCs w:val="16"/>
              </w:rPr>
              <w:t>0.223***</w:t>
            </w:r>
          </w:p>
          <w:p w14:paraId="69E4C5D5" w14:textId="77777777" w:rsidR="00B5091B" w:rsidRPr="00EC4B4B" w:rsidRDefault="00B5091B" w:rsidP="00B5091B">
            <w:pPr>
              <w:spacing w:after="0" w:line="240" w:lineRule="auto"/>
              <w:rPr>
                <w:sz w:val="16"/>
                <w:szCs w:val="16"/>
              </w:rPr>
            </w:pPr>
            <w:r w:rsidRPr="00EC4B4B">
              <w:rPr>
                <w:i/>
                <w:sz w:val="16"/>
                <w:szCs w:val="16"/>
              </w:rPr>
              <w:t>(337/212)</w:t>
            </w:r>
          </w:p>
        </w:tc>
        <w:tc>
          <w:tcPr>
            <w:tcW w:w="1323" w:type="dxa"/>
            <w:shd w:val="clear" w:color="auto" w:fill="D9D9D9" w:themeFill="background1" w:themeFillShade="D9"/>
          </w:tcPr>
          <w:p w14:paraId="08865F96" w14:textId="77777777" w:rsidR="00B5091B" w:rsidRPr="00EC4B4B" w:rsidRDefault="00B5091B" w:rsidP="00B5091B">
            <w:pPr>
              <w:spacing w:after="0" w:line="240" w:lineRule="auto"/>
              <w:rPr>
                <w:sz w:val="16"/>
                <w:szCs w:val="16"/>
              </w:rPr>
            </w:pPr>
            <w:r w:rsidRPr="00EC4B4B">
              <w:rPr>
                <w:sz w:val="16"/>
                <w:szCs w:val="16"/>
              </w:rPr>
              <w:t>0.223***</w:t>
            </w:r>
          </w:p>
          <w:p w14:paraId="260DC3DA" w14:textId="77777777" w:rsidR="00B5091B" w:rsidRPr="00EC4B4B" w:rsidRDefault="00B5091B" w:rsidP="00B5091B">
            <w:pPr>
              <w:spacing w:after="0" w:line="240" w:lineRule="auto"/>
              <w:rPr>
                <w:sz w:val="16"/>
                <w:szCs w:val="16"/>
              </w:rPr>
            </w:pPr>
            <w:r w:rsidRPr="00EC4B4B">
              <w:rPr>
                <w:i/>
                <w:sz w:val="16"/>
                <w:szCs w:val="16"/>
              </w:rPr>
              <w:t>(337/212)</w:t>
            </w:r>
          </w:p>
        </w:tc>
        <w:tc>
          <w:tcPr>
            <w:tcW w:w="1323" w:type="dxa"/>
            <w:shd w:val="clear" w:color="auto" w:fill="D9D9D9" w:themeFill="background1" w:themeFillShade="D9"/>
          </w:tcPr>
          <w:p w14:paraId="791F4B2C" w14:textId="77777777" w:rsidR="00B5091B" w:rsidRPr="00EC4B4B" w:rsidRDefault="00B5091B" w:rsidP="00B5091B">
            <w:pPr>
              <w:spacing w:after="0" w:line="240" w:lineRule="auto"/>
              <w:rPr>
                <w:sz w:val="16"/>
                <w:szCs w:val="16"/>
              </w:rPr>
            </w:pPr>
            <w:r w:rsidRPr="00EC4B4B">
              <w:rPr>
                <w:sz w:val="16"/>
                <w:szCs w:val="16"/>
              </w:rPr>
              <w:t>0.422***</w:t>
            </w:r>
          </w:p>
          <w:p w14:paraId="4093D40A" w14:textId="77777777" w:rsidR="00B5091B" w:rsidRPr="00EC4B4B" w:rsidRDefault="00B5091B" w:rsidP="00B5091B">
            <w:pPr>
              <w:spacing w:after="0" w:line="240" w:lineRule="auto"/>
              <w:rPr>
                <w:sz w:val="16"/>
                <w:szCs w:val="16"/>
              </w:rPr>
            </w:pPr>
            <w:r w:rsidRPr="00EC4B4B">
              <w:rPr>
                <w:i/>
                <w:sz w:val="16"/>
                <w:szCs w:val="16"/>
              </w:rPr>
              <w:t>(496/175)</w:t>
            </w:r>
          </w:p>
        </w:tc>
        <w:tc>
          <w:tcPr>
            <w:tcW w:w="1323" w:type="dxa"/>
          </w:tcPr>
          <w:p w14:paraId="023A639F"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150C7207"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(1/2)</w:t>
            </w:r>
          </w:p>
        </w:tc>
        <w:tc>
          <w:tcPr>
            <w:tcW w:w="1040" w:type="dxa"/>
          </w:tcPr>
          <w:p w14:paraId="197F30EB" w14:textId="77777777" w:rsidR="00B5091B" w:rsidRPr="00EC4B4B" w:rsidRDefault="00B5091B" w:rsidP="00B5091B">
            <w:pPr>
              <w:spacing w:after="0" w:line="240" w:lineRule="auto"/>
              <w:rPr>
                <w:sz w:val="16"/>
                <w:szCs w:val="16"/>
              </w:rPr>
            </w:pPr>
            <w:r w:rsidRPr="00EC4B4B">
              <w:rPr>
                <w:sz w:val="16"/>
                <w:szCs w:val="16"/>
              </w:rPr>
              <w:t>0.655</w:t>
            </w:r>
          </w:p>
          <w:p w14:paraId="3F845E98" w14:textId="77777777" w:rsidR="00B5091B" w:rsidRPr="00EC4B4B" w:rsidRDefault="00B5091B" w:rsidP="00B5091B">
            <w:pPr>
              <w:spacing w:after="0" w:line="240" w:lineRule="auto"/>
              <w:rPr>
                <w:sz w:val="16"/>
                <w:szCs w:val="16"/>
              </w:rPr>
            </w:pPr>
            <w:r w:rsidRPr="00EC4B4B">
              <w:rPr>
                <w:i/>
                <w:sz w:val="16"/>
                <w:szCs w:val="16"/>
              </w:rPr>
              <w:t>(29/7)</w:t>
            </w:r>
          </w:p>
        </w:tc>
      </w:tr>
      <w:tr w:rsidR="00B5091B" w:rsidRPr="00EC4B4B" w14:paraId="4AAE3E0B" w14:textId="77777777" w:rsidTr="00B5091B">
        <w:tc>
          <w:tcPr>
            <w:tcW w:w="704" w:type="dxa"/>
            <w:vMerge w:val="restart"/>
            <w:textDirection w:val="btLr"/>
            <w:vAlign w:val="center"/>
          </w:tcPr>
          <w:p w14:paraId="7A79C4C8" w14:textId="77777777" w:rsidR="00B5091B" w:rsidRPr="00EC4B4B" w:rsidRDefault="00B5091B" w:rsidP="00B5091B">
            <w:pPr>
              <w:spacing w:after="0" w:line="240" w:lineRule="auto"/>
              <w:ind w:left="113" w:right="113"/>
              <w:jc w:val="center"/>
              <w:rPr>
                <w:sz w:val="16"/>
                <w:szCs w:val="16"/>
              </w:rPr>
            </w:pPr>
            <w:r w:rsidRPr="00EC4B4B">
              <w:rPr>
                <w:sz w:val="16"/>
                <w:szCs w:val="16"/>
              </w:rPr>
              <w:t>Nimmie-Caira</w:t>
            </w:r>
          </w:p>
          <w:p w14:paraId="2C7F33FA" w14:textId="77777777" w:rsidR="00B5091B" w:rsidRPr="00EC4B4B" w:rsidRDefault="00B5091B" w:rsidP="00B5091B">
            <w:pPr>
              <w:spacing w:after="0" w:line="240" w:lineRule="auto"/>
              <w:ind w:left="113" w:right="113"/>
              <w:rPr>
                <w:sz w:val="16"/>
                <w:szCs w:val="16"/>
              </w:rPr>
            </w:pPr>
          </w:p>
        </w:tc>
        <w:tc>
          <w:tcPr>
            <w:tcW w:w="1134" w:type="dxa"/>
          </w:tcPr>
          <w:p w14:paraId="26F9D976" w14:textId="77777777" w:rsidR="00B5091B" w:rsidRPr="00EC4B4B" w:rsidRDefault="00B5091B" w:rsidP="00B5091B">
            <w:pPr>
              <w:spacing w:after="0" w:line="240" w:lineRule="auto"/>
              <w:rPr>
                <w:sz w:val="16"/>
                <w:szCs w:val="16"/>
              </w:rPr>
            </w:pPr>
            <w:r w:rsidRPr="00EC4B4B">
              <w:rPr>
                <w:sz w:val="16"/>
                <w:szCs w:val="16"/>
              </w:rPr>
              <w:t>Sep/Nov</w:t>
            </w:r>
          </w:p>
        </w:tc>
        <w:tc>
          <w:tcPr>
            <w:tcW w:w="1323" w:type="dxa"/>
          </w:tcPr>
          <w:p w14:paraId="5A183CF6"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6EE792F0"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(0/2</w:t>
            </w:r>
          </w:p>
        </w:tc>
        <w:tc>
          <w:tcPr>
            <w:tcW w:w="1323" w:type="dxa"/>
          </w:tcPr>
          <w:p w14:paraId="44FCFEC4"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38C68F87"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(0/223)</w:t>
            </w:r>
          </w:p>
        </w:tc>
        <w:tc>
          <w:tcPr>
            <w:tcW w:w="1323" w:type="dxa"/>
          </w:tcPr>
          <w:p w14:paraId="347CFE38"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3A316B75"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(0/223)</w:t>
            </w:r>
          </w:p>
        </w:tc>
        <w:tc>
          <w:tcPr>
            <w:tcW w:w="1323" w:type="dxa"/>
          </w:tcPr>
          <w:p w14:paraId="14F43B6D"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789888DB"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(0/787)</w:t>
            </w:r>
          </w:p>
        </w:tc>
        <w:tc>
          <w:tcPr>
            <w:tcW w:w="1323" w:type="dxa"/>
          </w:tcPr>
          <w:p w14:paraId="0EC7259C"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08FA8274"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(0/22)</w:t>
            </w:r>
          </w:p>
        </w:tc>
        <w:tc>
          <w:tcPr>
            <w:tcW w:w="1040" w:type="dxa"/>
          </w:tcPr>
          <w:p w14:paraId="0D6B5923"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6A4741A5"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(0/4)</w:t>
            </w:r>
          </w:p>
        </w:tc>
      </w:tr>
      <w:tr w:rsidR="00B5091B" w:rsidRPr="00EC4B4B" w14:paraId="6C5E4AB1" w14:textId="77777777" w:rsidTr="00B5091B">
        <w:tc>
          <w:tcPr>
            <w:tcW w:w="704" w:type="dxa"/>
            <w:vMerge/>
          </w:tcPr>
          <w:p w14:paraId="198F0371" w14:textId="77777777" w:rsidR="00B5091B" w:rsidRPr="00EC4B4B" w:rsidRDefault="00B5091B" w:rsidP="00B5091B">
            <w:pPr>
              <w:spacing w:after="0" w:line="240" w:lineRule="auto"/>
              <w:rPr>
                <w:sz w:val="16"/>
                <w:szCs w:val="16"/>
              </w:rPr>
            </w:pPr>
          </w:p>
        </w:tc>
        <w:tc>
          <w:tcPr>
            <w:tcW w:w="1134" w:type="dxa"/>
          </w:tcPr>
          <w:p w14:paraId="1E83B88E" w14:textId="77777777" w:rsidR="00B5091B" w:rsidRPr="00EC4B4B" w:rsidRDefault="00B5091B" w:rsidP="00B5091B">
            <w:pPr>
              <w:spacing w:after="0" w:line="240" w:lineRule="auto"/>
              <w:rPr>
                <w:sz w:val="16"/>
                <w:szCs w:val="16"/>
              </w:rPr>
            </w:pPr>
            <w:r w:rsidRPr="00EC4B4B">
              <w:rPr>
                <w:sz w:val="16"/>
                <w:szCs w:val="16"/>
              </w:rPr>
              <w:t>Sep/Jan</w:t>
            </w:r>
          </w:p>
        </w:tc>
        <w:tc>
          <w:tcPr>
            <w:tcW w:w="1323" w:type="dxa"/>
          </w:tcPr>
          <w:p w14:paraId="3E4BE365"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005F824C"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(0/57)</w:t>
            </w:r>
          </w:p>
        </w:tc>
        <w:tc>
          <w:tcPr>
            <w:tcW w:w="1323" w:type="dxa"/>
          </w:tcPr>
          <w:p w14:paraId="6B164099"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4FB9271E"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(0/266)</w:t>
            </w:r>
          </w:p>
        </w:tc>
        <w:tc>
          <w:tcPr>
            <w:tcW w:w="1323" w:type="dxa"/>
          </w:tcPr>
          <w:p w14:paraId="0D1E8397"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66AAFB97"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(0/266)</w:t>
            </w:r>
          </w:p>
        </w:tc>
        <w:tc>
          <w:tcPr>
            <w:tcW w:w="1323" w:type="dxa"/>
          </w:tcPr>
          <w:p w14:paraId="4882B17D"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58DFD5E3"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(0/526)</w:t>
            </w:r>
          </w:p>
        </w:tc>
        <w:tc>
          <w:tcPr>
            <w:tcW w:w="1323" w:type="dxa"/>
          </w:tcPr>
          <w:p w14:paraId="1E1D3843"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6204312A"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(0/8)</w:t>
            </w:r>
          </w:p>
        </w:tc>
        <w:tc>
          <w:tcPr>
            <w:tcW w:w="1040" w:type="dxa"/>
          </w:tcPr>
          <w:p w14:paraId="55DEF565"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6578F510"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(0/135)</w:t>
            </w:r>
          </w:p>
        </w:tc>
      </w:tr>
      <w:tr w:rsidR="00B5091B" w:rsidRPr="00EC4B4B" w14:paraId="0EC1DB9D" w14:textId="77777777" w:rsidTr="00B5091B">
        <w:tc>
          <w:tcPr>
            <w:tcW w:w="704" w:type="dxa"/>
            <w:vMerge/>
          </w:tcPr>
          <w:p w14:paraId="78644702" w14:textId="77777777" w:rsidR="00B5091B" w:rsidRPr="00EC4B4B" w:rsidRDefault="00B5091B" w:rsidP="00B5091B">
            <w:pPr>
              <w:spacing w:after="0" w:line="240" w:lineRule="auto"/>
              <w:rPr>
                <w:sz w:val="16"/>
                <w:szCs w:val="16"/>
              </w:rPr>
            </w:pPr>
          </w:p>
        </w:tc>
        <w:tc>
          <w:tcPr>
            <w:tcW w:w="1134" w:type="dxa"/>
          </w:tcPr>
          <w:p w14:paraId="3A050858" w14:textId="77777777" w:rsidR="00B5091B" w:rsidRPr="00EC4B4B" w:rsidRDefault="00B5091B" w:rsidP="00B5091B">
            <w:pPr>
              <w:spacing w:after="0" w:line="240" w:lineRule="auto"/>
              <w:rPr>
                <w:sz w:val="16"/>
                <w:szCs w:val="16"/>
              </w:rPr>
            </w:pPr>
            <w:r w:rsidRPr="00EC4B4B">
              <w:rPr>
                <w:sz w:val="16"/>
                <w:szCs w:val="16"/>
              </w:rPr>
              <w:t>Sep/Mar</w:t>
            </w:r>
          </w:p>
        </w:tc>
        <w:tc>
          <w:tcPr>
            <w:tcW w:w="1323" w:type="dxa"/>
          </w:tcPr>
          <w:p w14:paraId="6E1DF21B"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0DDDE35B"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(0/73)</w:t>
            </w:r>
          </w:p>
        </w:tc>
        <w:tc>
          <w:tcPr>
            <w:tcW w:w="1323" w:type="dxa"/>
          </w:tcPr>
          <w:p w14:paraId="1467E31E"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7080AD31"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(0/50)</w:t>
            </w:r>
          </w:p>
        </w:tc>
        <w:tc>
          <w:tcPr>
            <w:tcW w:w="1323" w:type="dxa"/>
          </w:tcPr>
          <w:p w14:paraId="138132F4"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5E8C81BF"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(0/50)</w:t>
            </w:r>
          </w:p>
        </w:tc>
        <w:tc>
          <w:tcPr>
            <w:tcW w:w="1323" w:type="dxa"/>
          </w:tcPr>
          <w:p w14:paraId="4F5A64B0"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59D587C8"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(0/454)</w:t>
            </w:r>
          </w:p>
        </w:tc>
        <w:tc>
          <w:tcPr>
            <w:tcW w:w="1323" w:type="dxa"/>
          </w:tcPr>
          <w:p w14:paraId="6FC6E74F"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3CA4B1DE"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(0/14)</w:t>
            </w:r>
          </w:p>
        </w:tc>
        <w:tc>
          <w:tcPr>
            <w:tcW w:w="1040" w:type="dxa"/>
          </w:tcPr>
          <w:p w14:paraId="15486858"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15D7B184"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(0/10)</w:t>
            </w:r>
          </w:p>
        </w:tc>
      </w:tr>
      <w:tr w:rsidR="00B5091B" w:rsidRPr="00EC4B4B" w14:paraId="7AB5AB0B" w14:textId="77777777" w:rsidTr="00B5091B">
        <w:tc>
          <w:tcPr>
            <w:tcW w:w="704" w:type="dxa"/>
            <w:vMerge/>
          </w:tcPr>
          <w:p w14:paraId="3E12D487" w14:textId="77777777" w:rsidR="00B5091B" w:rsidRPr="00EC4B4B" w:rsidRDefault="00B5091B" w:rsidP="00B5091B">
            <w:pPr>
              <w:spacing w:after="0" w:line="240" w:lineRule="auto"/>
              <w:rPr>
                <w:sz w:val="16"/>
                <w:szCs w:val="16"/>
              </w:rPr>
            </w:pPr>
          </w:p>
        </w:tc>
        <w:tc>
          <w:tcPr>
            <w:tcW w:w="1134" w:type="dxa"/>
          </w:tcPr>
          <w:p w14:paraId="7370053F" w14:textId="77777777" w:rsidR="00B5091B" w:rsidRPr="00EC4B4B" w:rsidRDefault="00B5091B" w:rsidP="00B5091B">
            <w:pPr>
              <w:spacing w:after="0" w:line="240" w:lineRule="auto"/>
              <w:rPr>
                <w:sz w:val="16"/>
                <w:szCs w:val="16"/>
              </w:rPr>
            </w:pPr>
            <w:r w:rsidRPr="00EC4B4B">
              <w:rPr>
                <w:sz w:val="16"/>
                <w:szCs w:val="16"/>
              </w:rPr>
              <w:t>Nov/Jan</w:t>
            </w:r>
          </w:p>
        </w:tc>
        <w:tc>
          <w:tcPr>
            <w:tcW w:w="1323" w:type="dxa"/>
          </w:tcPr>
          <w:p w14:paraId="2B8649A9"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59C490F7"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(2/57)</w:t>
            </w:r>
          </w:p>
        </w:tc>
        <w:tc>
          <w:tcPr>
            <w:tcW w:w="1323" w:type="dxa"/>
            <w:shd w:val="clear" w:color="auto" w:fill="D9D9D9" w:themeFill="background1" w:themeFillShade="D9"/>
          </w:tcPr>
          <w:p w14:paraId="64FA32E3" w14:textId="77777777" w:rsidR="00B5091B" w:rsidRPr="00EC4B4B" w:rsidRDefault="00B5091B" w:rsidP="00B5091B">
            <w:pPr>
              <w:spacing w:after="0" w:line="240" w:lineRule="auto"/>
              <w:rPr>
                <w:sz w:val="16"/>
                <w:szCs w:val="16"/>
              </w:rPr>
            </w:pPr>
            <w:r w:rsidRPr="00EC4B4B">
              <w:rPr>
                <w:sz w:val="16"/>
                <w:szCs w:val="16"/>
              </w:rPr>
              <w:t>0.408***</w:t>
            </w:r>
          </w:p>
          <w:p w14:paraId="6D7F2287" w14:textId="77777777" w:rsidR="00B5091B" w:rsidRPr="00EC4B4B" w:rsidRDefault="00B5091B" w:rsidP="00B5091B">
            <w:pPr>
              <w:spacing w:after="0" w:line="240" w:lineRule="auto"/>
              <w:rPr>
                <w:sz w:val="16"/>
                <w:szCs w:val="16"/>
              </w:rPr>
            </w:pPr>
            <w:r w:rsidRPr="00EC4B4B">
              <w:rPr>
                <w:i/>
                <w:sz w:val="16"/>
                <w:szCs w:val="16"/>
              </w:rPr>
              <w:t>(223/266)</w:t>
            </w:r>
          </w:p>
        </w:tc>
        <w:tc>
          <w:tcPr>
            <w:tcW w:w="1323" w:type="dxa"/>
            <w:shd w:val="clear" w:color="auto" w:fill="D9D9D9" w:themeFill="background1" w:themeFillShade="D9"/>
          </w:tcPr>
          <w:p w14:paraId="415C7CBE" w14:textId="77777777" w:rsidR="00B5091B" w:rsidRPr="00EC4B4B" w:rsidRDefault="00B5091B" w:rsidP="00B5091B">
            <w:pPr>
              <w:spacing w:after="0" w:line="240" w:lineRule="auto"/>
              <w:rPr>
                <w:sz w:val="16"/>
                <w:szCs w:val="16"/>
              </w:rPr>
            </w:pPr>
            <w:r w:rsidRPr="00EC4B4B">
              <w:rPr>
                <w:sz w:val="16"/>
                <w:szCs w:val="16"/>
              </w:rPr>
              <w:t>0.408***</w:t>
            </w:r>
          </w:p>
          <w:p w14:paraId="142A6DDA" w14:textId="77777777" w:rsidR="00B5091B" w:rsidRPr="00EC4B4B" w:rsidRDefault="00B5091B" w:rsidP="00B5091B">
            <w:pPr>
              <w:spacing w:after="0" w:line="240" w:lineRule="auto"/>
              <w:rPr>
                <w:sz w:val="16"/>
                <w:szCs w:val="16"/>
              </w:rPr>
            </w:pPr>
            <w:r w:rsidRPr="00EC4B4B">
              <w:rPr>
                <w:i/>
                <w:sz w:val="16"/>
                <w:szCs w:val="16"/>
              </w:rPr>
              <w:t>(223/266)</w:t>
            </w:r>
          </w:p>
        </w:tc>
        <w:tc>
          <w:tcPr>
            <w:tcW w:w="1323" w:type="dxa"/>
            <w:shd w:val="clear" w:color="auto" w:fill="D9D9D9" w:themeFill="background1" w:themeFillShade="D9"/>
          </w:tcPr>
          <w:p w14:paraId="3AC4FC18" w14:textId="77777777" w:rsidR="00B5091B" w:rsidRPr="00EC4B4B" w:rsidRDefault="00B5091B" w:rsidP="00B5091B">
            <w:pPr>
              <w:spacing w:after="0" w:line="240" w:lineRule="auto"/>
              <w:rPr>
                <w:sz w:val="16"/>
                <w:szCs w:val="16"/>
              </w:rPr>
            </w:pPr>
            <w:r w:rsidRPr="00EC4B4B">
              <w:rPr>
                <w:sz w:val="16"/>
                <w:szCs w:val="16"/>
              </w:rPr>
              <w:t>0.342***</w:t>
            </w:r>
          </w:p>
          <w:p w14:paraId="3207EB87" w14:textId="77777777" w:rsidR="00B5091B" w:rsidRPr="00EC4B4B" w:rsidRDefault="00B5091B" w:rsidP="00B5091B">
            <w:pPr>
              <w:spacing w:after="0" w:line="240" w:lineRule="auto"/>
              <w:rPr>
                <w:sz w:val="16"/>
                <w:szCs w:val="16"/>
              </w:rPr>
            </w:pPr>
            <w:r w:rsidRPr="00EC4B4B">
              <w:rPr>
                <w:i/>
                <w:sz w:val="16"/>
                <w:szCs w:val="16"/>
              </w:rPr>
              <w:t>(787/526)</w:t>
            </w:r>
          </w:p>
        </w:tc>
        <w:tc>
          <w:tcPr>
            <w:tcW w:w="1323" w:type="dxa"/>
          </w:tcPr>
          <w:p w14:paraId="74E36678" w14:textId="77777777" w:rsidR="00B5091B" w:rsidRPr="00EC4B4B" w:rsidRDefault="00B5091B" w:rsidP="00B5091B">
            <w:pPr>
              <w:spacing w:after="0" w:line="240" w:lineRule="auto"/>
              <w:rPr>
                <w:sz w:val="16"/>
                <w:szCs w:val="16"/>
              </w:rPr>
            </w:pPr>
            <w:r w:rsidRPr="00EC4B4B">
              <w:rPr>
                <w:sz w:val="16"/>
                <w:szCs w:val="16"/>
              </w:rPr>
              <w:t>0.318</w:t>
            </w:r>
          </w:p>
          <w:p w14:paraId="52DEEDEC" w14:textId="77777777" w:rsidR="00B5091B" w:rsidRPr="00EC4B4B" w:rsidRDefault="00B5091B" w:rsidP="00B5091B">
            <w:pPr>
              <w:spacing w:after="0" w:line="240" w:lineRule="auto"/>
              <w:rPr>
                <w:sz w:val="16"/>
                <w:szCs w:val="16"/>
              </w:rPr>
            </w:pPr>
            <w:r w:rsidRPr="00EC4B4B">
              <w:rPr>
                <w:i/>
                <w:sz w:val="16"/>
                <w:szCs w:val="16"/>
              </w:rPr>
              <w:t>(22/8)</w:t>
            </w:r>
          </w:p>
        </w:tc>
        <w:tc>
          <w:tcPr>
            <w:tcW w:w="1040" w:type="dxa"/>
          </w:tcPr>
          <w:p w14:paraId="4D5A58F7"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1E13DA98"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(4/135)</w:t>
            </w:r>
          </w:p>
        </w:tc>
      </w:tr>
      <w:tr w:rsidR="00B5091B" w:rsidRPr="00EC4B4B" w14:paraId="4D9528EF" w14:textId="77777777" w:rsidTr="00B5091B">
        <w:tc>
          <w:tcPr>
            <w:tcW w:w="704" w:type="dxa"/>
            <w:vMerge/>
          </w:tcPr>
          <w:p w14:paraId="266FBD2F" w14:textId="77777777" w:rsidR="00B5091B" w:rsidRPr="00EC4B4B" w:rsidRDefault="00B5091B" w:rsidP="00B5091B">
            <w:pPr>
              <w:spacing w:after="0" w:line="240" w:lineRule="auto"/>
              <w:rPr>
                <w:sz w:val="16"/>
                <w:szCs w:val="16"/>
              </w:rPr>
            </w:pPr>
          </w:p>
        </w:tc>
        <w:tc>
          <w:tcPr>
            <w:tcW w:w="1134" w:type="dxa"/>
          </w:tcPr>
          <w:p w14:paraId="27B9750A" w14:textId="77777777" w:rsidR="00B5091B" w:rsidRPr="00EC4B4B" w:rsidRDefault="00B5091B" w:rsidP="00B5091B">
            <w:pPr>
              <w:spacing w:after="0" w:line="240" w:lineRule="auto"/>
              <w:rPr>
                <w:sz w:val="16"/>
                <w:szCs w:val="16"/>
              </w:rPr>
            </w:pPr>
            <w:r w:rsidRPr="00EC4B4B">
              <w:rPr>
                <w:sz w:val="16"/>
                <w:szCs w:val="16"/>
              </w:rPr>
              <w:t>Nov/Mar</w:t>
            </w:r>
          </w:p>
        </w:tc>
        <w:tc>
          <w:tcPr>
            <w:tcW w:w="1323" w:type="dxa"/>
          </w:tcPr>
          <w:p w14:paraId="10CBC69E"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748F67E6"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(2/73)</w:t>
            </w:r>
          </w:p>
        </w:tc>
        <w:tc>
          <w:tcPr>
            <w:tcW w:w="1323" w:type="dxa"/>
            <w:shd w:val="clear" w:color="auto" w:fill="D9D9D9" w:themeFill="background1" w:themeFillShade="D9"/>
          </w:tcPr>
          <w:p w14:paraId="3C91CDDA" w14:textId="77777777" w:rsidR="00B5091B" w:rsidRPr="00EC4B4B" w:rsidRDefault="00B5091B" w:rsidP="00B5091B">
            <w:pPr>
              <w:spacing w:after="0" w:line="240" w:lineRule="auto"/>
              <w:rPr>
                <w:sz w:val="16"/>
                <w:szCs w:val="16"/>
              </w:rPr>
            </w:pPr>
            <w:r w:rsidRPr="00EC4B4B">
              <w:rPr>
                <w:sz w:val="16"/>
                <w:szCs w:val="16"/>
              </w:rPr>
              <w:t>0.393***</w:t>
            </w:r>
          </w:p>
          <w:p w14:paraId="4093023B" w14:textId="77777777" w:rsidR="00B5091B" w:rsidRPr="00EC4B4B" w:rsidRDefault="00B5091B" w:rsidP="00B5091B">
            <w:pPr>
              <w:spacing w:after="0" w:line="240" w:lineRule="auto"/>
              <w:rPr>
                <w:sz w:val="16"/>
                <w:szCs w:val="16"/>
              </w:rPr>
            </w:pPr>
            <w:r w:rsidRPr="00EC4B4B">
              <w:rPr>
                <w:i/>
                <w:sz w:val="16"/>
                <w:szCs w:val="16"/>
              </w:rPr>
              <w:t>(223/50)</w:t>
            </w:r>
          </w:p>
        </w:tc>
        <w:tc>
          <w:tcPr>
            <w:tcW w:w="1323" w:type="dxa"/>
            <w:shd w:val="clear" w:color="auto" w:fill="D9D9D9" w:themeFill="background1" w:themeFillShade="D9"/>
          </w:tcPr>
          <w:p w14:paraId="62C969B3" w14:textId="77777777" w:rsidR="00B5091B" w:rsidRPr="00EC4B4B" w:rsidRDefault="00B5091B" w:rsidP="00B5091B">
            <w:pPr>
              <w:spacing w:after="0" w:line="240" w:lineRule="auto"/>
              <w:rPr>
                <w:sz w:val="16"/>
                <w:szCs w:val="16"/>
              </w:rPr>
            </w:pPr>
            <w:r w:rsidRPr="00EC4B4B">
              <w:rPr>
                <w:sz w:val="16"/>
                <w:szCs w:val="16"/>
              </w:rPr>
              <w:t>0.393***</w:t>
            </w:r>
          </w:p>
          <w:p w14:paraId="63E8D0D1" w14:textId="77777777" w:rsidR="00B5091B" w:rsidRPr="00EC4B4B" w:rsidRDefault="00B5091B" w:rsidP="00B5091B">
            <w:pPr>
              <w:spacing w:after="0" w:line="240" w:lineRule="auto"/>
              <w:rPr>
                <w:sz w:val="16"/>
                <w:szCs w:val="16"/>
              </w:rPr>
            </w:pPr>
            <w:r w:rsidRPr="00EC4B4B">
              <w:rPr>
                <w:i/>
                <w:sz w:val="16"/>
                <w:szCs w:val="16"/>
              </w:rPr>
              <w:t>(223/50)</w:t>
            </w:r>
          </w:p>
        </w:tc>
        <w:tc>
          <w:tcPr>
            <w:tcW w:w="1323" w:type="dxa"/>
            <w:shd w:val="clear" w:color="auto" w:fill="D9D9D9" w:themeFill="background1" w:themeFillShade="D9"/>
          </w:tcPr>
          <w:p w14:paraId="759FC521" w14:textId="77777777" w:rsidR="00B5091B" w:rsidRPr="00EC4B4B" w:rsidRDefault="00B5091B" w:rsidP="00B5091B">
            <w:pPr>
              <w:spacing w:after="0" w:line="240" w:lineRule="auto"/>
              <w:rPr>
                <w:sz w:val="16"/>
                <w:szCs w:val="16"/>
              </w:rPr>
            </w:pPr>
            <w:r w:rsidRPr="00EC4B4B">
              <w:rPr>
                <w:sz w:val="16"/>
                <w:szCs w:val="16"/>
              </w:rPr>
              <w:t>0.525***</w:t>
            </w:r>
          </w:p>
          <w:p w14:paraId="0D5A6FB6" w14:textId="77777777" w:rsidR="00B5091B" w:rsidRPr="00EC4B4B" w:rsidRDefault="00B5091B" w:rsidP="00B5091B">
            <w:pPr>
              <w:spacing w:after="0" w:line="240" w:lineRule="auto"/>
              <w:rPr>
                <w:sz w:val="16"/>
                <w:szCs w:val="16"/>
              </w:rPr>
            </w:pPr>
            <w:r w:rsidRPr="00EC4B4B">
              <w:rPr>
                <w:i/>
                <w:sz w:val="16"/>
                <w:szCs w:val="16"/>
              </w:rPr>
              <w:t>(787/454)</w:t>
            </w:r>
          </w:p>
        </w:tc>
        <w:tc>
          <w:tcPr>
            <w:tcW w:w="1323" w:type="dxa"/>
          </w:tcPr>
          <w:p w14:paraId="617C622C" w14:textId="77777777" w:rsidR="00B5091B" w:rsidRPr="00EC4B4B" w:rsidRDefault="00B5091B" w:rsidP="00B5091B">
            <w:pPr>
              <w:spacing w:after="0" w:line="240" w:lineRule="auto"/>
              <w:rPr>
                <w:sz w:val="16"/>
                <w:szCs w:val="16"/>
              </w:rPr>
            </w:pPr>
            <w:r w:rsidRPr="00EC4B4B">
              <w:rPr>
                <w:sz w:val="16"/>
                <w:szCs w:val="16"/>
              </w:rPr>
              <w:t>0.377</w:t>
            </w:r>
          </w:p>
          <w:p w14:paraId="7BCF0FA4" w14:textId="77777777" w:rsidR="00B5091B" w:rsidRPr="00EC4B4B" w:rsidRDefault="00B5091B" w:rsidP="00B5091B">
            <w:pPr>
              <w:spacing w:after="0" w:line="240" w:lineRule="auto"/>
              <w:rPr>
                <w:sz w:val="16"/>
                <w:szCs w:val="16"/>
              </w:rPr>
            </w:pPr>
            <w:r w:rsidRPr="00EC4B4B">
              <w:rPr>
                <w:i/>
                <w:sz w:val="16"/>
                <w:szCs w:val="16"/>
              </w:rPr>
              <w:t>(22/14)</w:t>
            </w:r>
          </w:p>
        </w:tc>
        <w:tc>
          <w:tcPr>
            <w:tcW w:w="1040" w:type="dxa"/>
          </w:tcPr>
          <w:p w14:paraId="519808BA"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5093B50A"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(4/10)</w:t>
            </w:r>
          </w:p>
        </w:tc>
      </w:tr>
      <w:tr w:rsidR="00B5091B" w:rsidRPr="00EC4B4B" w14:paraId="3F8FC9EA" w14:textId="77777777" w:rsidTr="00C5284A">
        <w:tc>
          <w:tcPr>
            <w:tcW w:w="704" w:type="dxa"/>
            <w:vMerge/>
          </w:tcPr>
          <w:p w14:paraId="6E502CAB" w14:textId="77777777" w:rsidR="00B5091B" w:rsidRPr="00EC4B4B" w:rsidRDefault="00B5091B" w:rsidP="00B5091B">
            <w:pPr>
              <w:spacing w:after="0" w:line="240" w:lineRule="auto"/>
              <w:rPr>
                <w:sz w:val="16"/>
                <w:szCs w:val="16"/>
              </w:rPr>
            </w:pPr>
          </w:p>
        </w:tc>
        <w:tc>
          <w:tcPr>
            <w:tcW w:w="1134" w:type="dxa"/>
          </w:tcPr>
          <w:p w14:paraId="14CE7FC7" w14:textId="77777777" w:rsidR="00B5091B" w:rsidRPr="00EC4B4B" w:rsidRDefault="00B5091B" w:rsidP="00B5091B">
            <w:pPr>
              <w:spacing w:after="0" w:line="240" w:lineRule="auto"/>
              <w:rPr>
                <w:sz w:val="16"/>
                <w:szCs w:val="16"/>
              </w:rPr>
            </w:pPr>
            <w:r w:rsidRPr="00EC4B4B">
              <w:rPr>
                <w:sz w:val="16"/>
                <w:szCs w:val="16"/>
              </w:rPr>
              <w:t>Jan/Mar</w:t>
            </w:r>
          </w:p>
        </w:tc>
        <w:tc>
          <w:tcPr>
            <w:tcW w:w="1323" w:type="dxa"/>
            <w:shd w:val="clear" w:color="auto" w:fill="D9D9D9" w:themeFill="background1" w:themeFillShade="D9"/>
          </w:tcPr>
          <w:p w14:paraId="5108BF3F" w14:textId="77777777" w:rsidR="00B5091B" w:rsidRPr="00EC4B4B" w:rsidRDefault="00B5091B" w:rsidP="00B5091B">
            <w:pPr>
              <w:spacing w:after="0" w:line="240" w:lineRule="auto"/>
              <w:rPr>
                <w:sz w:val="16"/>
                <w:szCs w:val="16"/>
              </w:rPr>
            </w:pPr>
            <w:r w:rsidRPr="00EC4B4B">
              <w:rPr>
                <w:sz w:val="16"/>
                <w:szCs w:val="16"/>
              </w:rPr>
              <w:t>0.865***</w:t>
            </w:r>
          </w:p>
          <w:p w14:paraId="579DB870" w14:textId="77777777" w:rsidR="00B5091B" w:rsidRPr="00EC4B4B" w:rsidRDefault="00B5091B" w:rsidP="00B5091B">
            <w:pPr>
              <w:spacing w:after="0" w:line="240" w:lineRule="auto"/>
              <w:rPr>
                <w:i/>
                <w:sz w:val="16"/>
                <w:szCs w:val="16"/>
              </w:rPr>
            </w:pPr>
            <w:r w:rsidRPr="00EC4B4B">
              <w:rPr>
                <w:i/>
                <w:sz w:val="16"/>
                <w:szCs w:val="16"/>
              </w:rPr>
              <w:t>(57/73)</w:t>
            </w:r>
          </w:p>
        </w:tc>
        <w:tc>
          <w:tcPr>
            <w:tcW w:w="1323" w:type="dxa"/>
          </w:tcPr>
          <w:p w14:paraId="58B997BF" w14:textId="77777777" w:rsidR="00B5091B" w:rsidRPr="00EC4B4B" w:rsidRDefault="00B5091B" w:rsidP="00B5091B">
            <w:pPr>
              <w:spacing w:after="0" w:line="240" w:lineRule="auto"/>
              <w:rPr>
                <w:sz w:val="16"/>
                <w:szCs w:val="16"/>
              </w:rPr>
            </w:pPr>
            <w:r w:rsidRPr="00EC4B4B">
              <w:rPr>
                <w:sz w:val="16"/>
                <w:szCs w:val="16"/>
              </w:rPr>
              <w:t>0.121</w:t>
            </w:r>
          </w:p>
          <w:p w14:paraId="62FF6C47" w14:textId="77777777" w:rsidR="00B5091B" w:rsidRPr="00EC4B4B" w:rsidRDefault="00B5091B" w:rsidP="00B5091B">
            <w:pPr>
              <w:spacing w:after="0" w:line="240" w:lineRule="auto"/>
              <w:rPr>
                <w:sz w:val="16"/>
                <w:szCs w:val="16"/>
              </w:rPr>
            </w:pPr>
            <w:r w:rsidRPr="00EC4B4B">
              <w:rPr>
                <w:i/>
                <w:sz w:val="16"/>
                <w:szCs w:val="16"/>
              </w:rPr>
              <w:t>(266/50)</w:t>
            </w:r>
          </w:p>
        </w:tc>
        <w:tc>
          <w:tcPr>
            <w:tcW w:w="1323" w:type="dxa"/>
          </w:tcPr>
          <w:p w14:paraId="7BE9BD3A" w14:textId="77777777" w:rsidR="00B5091B" w:rsidRPr="00EC4B4B" w:rsidRDefault="00B5091B" w:rsidP="00B5091B">
            <w:pPr>
              <w:spacing w:after="0" w:line="240" w:lineRule="auto"/>
              <w:rPr>
                <w:sz w:val="16"/>
                <w:szCs w:val="16"/>
              </w:rPr>
            </w:pPr>
            <w:r w:rsidRPr="00EC4B4B">
              <w:rPr>
                <w:sz w:val="16"/>
                <w:szCs w:val="16"/>
              </w:rPr>
              <w:t>0.121</w:t>
            </w:r>
          </w:p>
          <w:p w14:paraId="510D4751" w14:textId="77777777" w:rsidR="00B5091B" w:rsidRPr="00EC4B4B" w:rsidRDefault="00B5091B" w:rsidP="00B5091B">
            <w:pPr>
              <w:spacing w:after="0" w:line="240" w:lineRule="auto"/>
              <w:rPr>
                <w:sz w:val="16"/>
                <w:szCs w:val="16"/>
              </w:rPr>
            </w:pPr>
            <w:r w:rsidRPr="00EC4B4B">
              <w:rPr>
                <w:i/>
                <w:sz w:val="16"/>
                <w:szCs w:val="16"/>
              </w:rPr>
              <w:t>(266/50)</w:t>
            </w:r>
          </w:p>
        </w:tc>
        <w:tc>
          <w:tcPr>
            <w:tcW w:w="1323" w:type="dxa"/>
            <w:shd w:val="clear" w:color="auto" w:fill="D9D9D9" w:themeFill="background1" w:themeFillShade="D9"/>
          </w:tcPr>
          <w:p w14:paraId="0575C1FA" w14:textId="77777777" w:rsidR="00B5091B" w:rsidRPr="00EC4B4B" w:rsidRDefault="00B5091B" w:rsidP="00B5091B">
            <w:pPr>
              <w:spacing w:after="0" w:line="240" w:lineRule="auto"/>
              <w:rPr>
                <w:sz w:val="16"/>
                <w:szCs w:val="16"/>
              </w:rPr>
            </w:pPr>
            <w:r w:rsidRPr="00EC4B4B">
              <w:rPr>
                <w:sz w:val="16"/>
                <w:szCs w:val="16"/>
              </w:rPr>
              <w:t>0.276***</w:t>
            </w:r>
          </w:p>
          <w:p w14:paraId="119F353E" w14:textId="77777777" w:rsidR="00B5091B" w:rsidRPr="00EC4B4B" w:rsidRDefault="00B5091B" w:rsidP="00B5091B">
            <w:pPr>
              <w:spacing w:after="0" w:line="240" w:lineRule="auto"/>
              <w:rPr>
                <w:sz w:val="16"/>
                <w:szCs w:val="16"/>
              </w:rPr>
            </w:pPr>
            <w:r w:rsidRPr="00EC4B4B">
              <w:rPr>
                <w:i/>
                <w:sz w:val="16"/>
                <w:szCs w:val="16"/>
              </w:rPr>
              <w:t>(526/454)</w:t>
            </w:r>
          </w:p>
        </w:tc>
        <w:tc>
          <w:tcPr>
            <w:tcW w:w="1323" w:type="dxa"/>
          </w:tcPr>
          <w:p w14:paraId="23CA3F73" w14:textId="77777777" w:rsidR="00B5091B" w:rsidRPr="00EC4B4B" w:rsidRDefault="00B5091B" w:rsidP="00B5091B">
            <w:pPr>
              <w:spacing w:after="0" w:line="240" w:lineRule="auto"/>
              <w:rPr>
                <w:sz w:val="16"/>
                <w:szCs w:val="16"/>
              </w:rPr>
            </w:pPr>
            <w:r w:rsidRPr="00EC4B4B">
              <w:rPr>
                <w:sz w:val="16"/>
                <w:szCs w:val="16"/>
              </w:rPr>
              <w:t>0.232</w:t>
            </w:r>
          </w:p>
          <w:p w14:paraId="20F0F3E6" w14:textId="77777777" w:rsidR="00B5091B" w:rsidRPr="00EC4B4B" w:rsidRDefault="00B5091B" w:rsidP="00B5091B">
            <w:pPr>
              <w:spacing w:after="0" w:line="240" w:lineRule="auto"/>
              <w:rPr>
                <w:sz w:val="16"/>
                <w:szCs w:val="16"/>
              </w:rPr>
            </w:pPr>
            <w:r w:rsidRPr="00EC4B4B">
              <w:rPr>
                <w:i/>
                <w:sz w:val="16"/>
                <w:szCs w:val="16"/>
              </w:rPr>
              <w:t>(8/14)</w:t>
            </w:r>
          </w:p>
        </w:tc>
        <w:tc>
          <w:tcPr>
            <w:tcW w:w="1040" w:type="dxa"/>
            <w:shd w:val="clear" w:color="auto" w:fill="D9D9D9" w:themeFill="background1" w:themeFillShade="D9"/>
          </w:tcPr>
          <w:p w14:paraId="56C97F37" w14:textId="77777777" w:rsidR="00B5091B" w:rsidRPr="00EC4B4B" w:rsidRDefault="00B5091B" w:rsidP="00B5091B">
            <w:pPr>
              <w:spacing w:after="0" w:line="240" w:lineRule="auto"/>
              <w:rPr>
                <w:sz w:val="16"/>
                <w:szCs w:val="16"/>
              </w:rPr>
            </w:pPr>
            <w:r w:rsidRPr="00EC4B4B">
              <w:rPr>
                <w:sz w:val="16"/>
                <w:szCs w:val="16"/>
              </w:rPr>
              <w:t>0.626**</w:t>
            </w:r>
          </w:p>
          <w:p w14:paraId="0B2257D2" w14:textId="77777777" w:rsidR="00B5091B" w:rsidRPr="00EC4B4B" w:rsidRDefault="00B5091B" w:rsidP="00B5091B">
            <w:pPr>
              <w:spacing w:after="0" w:line="240" w:lineRule="auto"/>
              <w:rPr>
                <w:sz w:val="16"/>
                <w:szCs w:val="16"/>
              </w:rPr>
            </w:pPr>
            <w:r w:rsidRPr="00EC4B4B">
              <w:rPr>
                <w:i/>
                <w:sz w:val="16"/>
                <w:szCs w:val="16"/>
              </w:rPr>
              <w:t>(135/10)</w:t>
            </w:r>
          </w:p>
        </w:tc>
      </w:tr>
      <w:tr w:rsidR="00B5091B" w:rsidRPr="00EC4B4B" w14:paraId="3ADE1B8B" w14:textId="77777777" w:rsidTr="00B5091B">
        <w:tc>
          <w:tcPr>
            <w:tcW w:w="704" w:type="dxa"/>
            <w:vMerge w:val="restart"/>
            <w:textDirection w:val="btLr"/>
            <w:vAlign w:val="center"/>
          </w:tcPr>
          <w:p w14:paraId="0A41D972" w14:textId="77777777" w:rsidR="00B5091B" w:rsidRPr="00EC4B4B" w:rsidRDefault="00B5091B" w:rsidP="00B5091B">
            <w:pPr>
              <w:spacing w:after="0" w:line="240" w:lineRule="auto"/>
              <w:ind w:left="113" w:right="113"/>
              <w:jc w:val="center"/>
              <w:rPr>
                <w:sz w:val="16"/>
                <w:szCs w:val="16"/>
              </w:rPr>
            </w:pPr>
            <w:r w:rsidRPr="00EC4B4B">
              <w:rPr>
                <w:sz w:val="16"/>
                <w:szCs w:val="16"/>
              </w:rPr>
              <w:t>Redbank</w:t>
            </w:r>
          </w:p>
        </w:tc>
        <w:tc>
          <w:tcPr>
            <w:tcW w:w="1134" w:type="dxa"/>
          </w:tcPr>
          <w:p w14:paraId="1B3FB02D" w14:textId="77777777" w:rsidR="00B5091B" w:rsidRPr="00EC4B4B" w:rsidRDefault="00B5091B" w:rsidP="00B5091B">
            <w:pPr>
              <w:spacing w:after="0" w:line="240" w:lineRule="auto"/>
              <w:rPr>
                <w:sz w:val="16"/>
                <w:szCs w:val="16"/>
              </w:rPr>
            </w:pPr>
            <w:r w:rsidRPr="00EC4B4B">
              <w:rPr>
                <w:sz w:val="16"/>
                <w:szCs w:val="16"/>
              </w:rPr>
              <w:t>Sep/Nov</w:t>
            </w:r>
          </w:p>
        </w:tc>
        <w:tc>
          <w:tcPr>
            <w:tcW w:w="1323" w:type="dxa"/>
          </w:tcPr>
          <w:p w14:paraId="755665F1"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0E91C637"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(0/10)</w:t>
            </w:r>
          </w:p>
        </w:tc>
        <w:tc>
          <w:tcPr>
            <w:tcW w:w="1323" w:type="dxa"/>
          </w:tcPr>
          <w:p w14:paraId="096DE29B"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579B17BE"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(0/174)</w:t>
            </w:r>
          </w:p>
        </w:tc>
        <w:tc>
          <w:tcPr>
            <w:tcW w:w="1323" w:type="dxa"/>
          </w:tcPr>
          <w:p w14:paraId="73EAC024"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0FDA2968"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(0/174)</w:t>
            </w:r>
          </w:p>
        </w:tc>
        <w:tc>
          <w:tcPr>
            <w:tcW w:w="1323" w:type="dxa"/>
          </w:tcPr>
          <w:p w14:paraId="3F7325DE"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3F807A22"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(0/601)</w:t>
            </w:r>
          </w:p>
        </w:tc>
        <w:tc>
          <w:tcPr>
            <w:tcW w:w="1323" w:type="dxa"/>
          </w:tcPr>
          <w:p w14:paraId="3EDA44F1"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56939C2E"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(0/89)</w:t>
            </w:r>
          </w:p>
        </w:tc>
        <w:tc>
          <w:tcPr>
            <w:tcW w:w="1040" w:type="dxa"/>
          </w:tcPr>
          <w:p w14:paraId="77DB6740"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3714FA96"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(0/203)</w:t>
            </w:r>
          </w:p>
        </w:tc>
      </w:tr>
      <w:tr w:rsidR="00B5091B" w:rsidRPr="00EC4B4B" w14:paraId="5928F8A8" w14:textId="77777777" w:rsidTr="00B5091B">
        <w:tc>
          <w:tcPr>
            <w:tcW w:w="704" w:type="dxa"/>
            <w:vMerge/>
          </w:tcPr>
          <w:p w14:paraId="75D36F2C" w14:textId="77777777" w:rsidR="00B5091B" w:rsidRPr="00EC4B4B" w:rsidRDefault="00B5091B" w:rsidP="00B5091B">
            <w:pPr>
              <w:spacing w:after="0" w:line="240" w:lineRule="auto"/>
              <w:rPr>
                <w:sz w:val="16"/>
                <w:szCs w:val="16"/>
              </w:rPr>
            </w:pPr>
          </w:p>
        </w:tc>
        <w:tc>
          <w:tcPr>
            <w:tcW w:w="1134" w:type="dxa"/>
          </w:tcPr>
          <w:p w14:paraId="4B5CD65B" w14:textId="77777777" w:rsidR="00B5091B" w:rsidRPr="00EC4B4B" w:rsidRDefault="00B5091B" w:rsidP="00B5091B">
            <w:pPr>
              <w:spacing w:after="0" w:line="240" w:lineRule="auto"/>
              <w:rPr>
                <w:sz w:val="16"/>
                <w:szCs w:val="16"/>
              </w:rPr>
            </w:pPr>
            <w:r w:rsidRPr="00EC4B4B">
              <w:rPr>
                <w:sz w:val="16"/>
                <w:szCs w:val="16"/>
              </w:rPr>
              <w:t>Sep/Jan</w:t>
            </w:r>
          </w:p>
        </w:tc>
        <w:tc>
          <w:tcPr>
            <w:tcW w:w="1323" w:type="dxa"/>
          </w:tcPr>
          <w:p w14:paraId="43984623"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43C787D4" w14:textId="77777777" w:rsidR="00B5091B" w:rsidRPr="00EC4B4B" w:rsidRDefault="00B5091B" w:rsidP="00B5091B">
            <w:pPr>
              <w:spacing w:after="0" w:line="240" w:lineRule="auto"/>
              <w:rPr>
                <w:i/>
                <w:color w:val="595959" w:themeColor="text1" w:themeTint="A6"/>
                <w:sz w:val="16"/>
                <w:szCs w:val="16"/>
              </w:rPr>
            </w:pPr>
            <w:r w:rsidRPr="00EC4B4B">
              <w:rPr>
                <w:i/>
                <w:color w:val="595959" w:themeColor="text1" w:themeTint="A6"/>
                <w:sz w:val="16"/>
                <w:szCs w:val="16"/>
              </w:rPr>
              <w:t>(0/0)</w:t>
            </w:r>
          </w:p>
        </w:tc>
        <w:tc>
          <w:tcPr>
            <w:tcW w:w="1323" w:type="dxa"/>
          </w:tcPr>
          <w:p w14:paraId="58B2A50F"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58731082"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(0/302)</w:t>
            </w:r>
          </w:p>
        </w:tc>
        <w:tc>
          <w:tcPr>
            <w:tcW w:w="1323" w:type="dxa"/>
          </w:tcPr>
          <w:p w14:paraId="514D1FD2"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16CA97E7"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(0/302)</w:t>
            </w:r>
          </w:p>
        </w:tc>
        <w:tc>
          <w:tcPr>
            <w:tcW w:w="1323" w:type="dxa"/>
          </w:tcPr>
          <w:p w14:paraId="75323FDF"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23C94EBE"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(0/629)</w:t>
            </w:r>
          </w:p>
        </w:tc>
        <w:tc>
          <w:tcPr>
            <w:tcW w:w="1323" w:type="dxa"/>
          </w:tcPr>
          <w:p w14:paraId="7CDE84E5"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7F9D3608"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(0/223)</w:t>
            </w:r>
          </w:p>
        </w:tc>
        <w:tc>
          <w:tcPr>
            <w:tcW w:w="1040" w:type="dxa"/>
          </w:tcPr>
          <w:p w14:paraId="4D2EC006"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15898E68"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(0/105)</w:t>
            </w:r>
          </w:p>
        </w:tc>
      </w:tr>
      <w:tr w:rsidR="00B5091B" w:rsidRPr="00EC4B4B" w14:paraId="4E8443B5" w14:textId="77777777" w:rsidTr="00B5091B">
        <w:tc>
          <w:tcPr>
            <w:tcW w:w="704" w:type="dxa"/>
            <w:vMerge/>
          </w:tcPr>
          <w:p w14:paraId="13D82CCF" w14:textId="77777777" w:rsidR="00B5091B" w:rsidRPr="00EC4B4B" w:rsidRDefault="00B5091B" w:rsidP="00B5091B">
            <w:pPr>
              <w:spacing w:after="0" w:line="240" w:lineRule="auto"/>
              <w:rPr>
                <w:sz w:val="16"/>
                <w:szCs w:val="16"/>
              </w:rPr>
            </w:pPr>
          </w:p>
        </w:tc>
        <w:tc>
          <w:tcPr>
            <w:tcW w:w="1134" w:type="dxa"/>
          </w:tcPr>
          <w:p w14:paraId="673BCAA0" w14:textId="77777777" w:rsidR="00B5091B" w:rsidRPr="00EC4B4B" w:rsidRDefault="00B5091B" w:rsidP="00B5091B">
            <w:pPr>
              <w:spacing w:after="0" w:line="240" w:lineRule="auto"/>
              <w:rPr>
                <w:sz w:val="16"/>
                <w:szCs w:val="16"/>
              </w:rPr>
            </w:pPr>
            <w:r w:rsidRPr="00EC4B4B">
              <w:rPr>
                <w:sz w:val="16"/>
                <w:szCs w:val="16"/>
              </w:rPr>
              <w:t>Sep/Mar</w:t>
            </w:r>
          </w:p>
        </w:tc>
        <w:tc>
          <w:tcPr>
            <w:tcW w:w="1323" w:type="dxa"/>
          </w:tcPr>
          <w:p w14:paraId="7BD95CA0"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5CC353AB"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(0/50)</w:t>
            </w:r>
          </w:p>
        </w:tc>
        <w:tc>
          <w:tcPr>
            <w:tcW w:w="1323" w:type="dxa"/>
          </w:tcPr>
          <w:p w14:paraId="4C6DB68A"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2800A9CC"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(0/64)</w:t>
            </w:r>
          </w:p>
        </w:tc>
        <w:tc>
          <w:tcPr>
            <w:tcW w:w="1323" w:type="dxa"/>
          </w:tcPr>
          <w:p w14:paraId="3C7EAC89"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62ADCACD"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(0/64)</w:t>
            </w:r>
          </w:p>
        </w:tc>
        <w:tc>
          <w:tcPr>
            <w:tcW w:w="1323" w:type="dxa"/>
          </w:tcPr>
          <w:p w14:paraId="4049FBCE"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714DE5CD"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(0/237)</w:t>
            </w:r>
          </w:p>
        </w:tc>
        <w:tc>
          <w:tcPr>
            <w:tcW w:w="1323" w:type="dxa"/>
          </w:tcPr>
          <w:p w14:paraId="5475CCC0"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463CD584"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(0/119)</w:t>
            </w:r>
          </w:p>
        </w:tc>
        <w:tc>
          <w:tcPr>
            <w:tcW w:w="1040" w:type="dxa"/>
          </w:tcPr>
          <w:p w14:paraId="26D7F4C8"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45D66F9A" w14:textId="77777777" w:rsidR="00B5091B" w:rsidRPr="00EC4B4B" w:rsidRDefault="00B5091B" w:rsidP="00B5091B">
            <w:pPr>
              <w:spacing w:after="0" w:line="240" w:lineRule="auto"/>
              <w:rPr>
                <w:color w:val="595959" w:themeColor="text1" w:themeTint="A6"/>
                <w:sz w:val="16"/>
                <w:szCs w:val="16"/>
              </w:rPr>
            </w:pPr>
            <w:r w:rsidRPr="00EC4B4B">
              <w:rPr>
                <w:i/>
                <w:color w:val="595959" w:themeColor="text1" w:themeTint="A6"/>
                <w:sz w:val="16"/>
                <w:szCs w:val="16"/>
              </w:rPr>
              <w:t>(0/200)</w:t>
            </w:r>
          </w:p>
        </w:tc>
      </w:tr>
      <w:tr w:rsidR="00B5091B" w:rsidRPr="00EC4B4B" w14:paraId="716728E4" w14:textId="77777777" w:rsidTr="00B5091B">
        <w:tc>
          <w:tcPr>
            <w:tcW w:w="704" w:type="dxa"/>
            <w:vMerge/>
          </w:tcPr>
          <w:p w14:paraId="43264BA6" w14:textId="77777777" w:rsidR="00B5091B" w:rsidRPr="00EC4B4B" w:rsidRDefault="00B5091B" w:rsidP="00B5091B">
            <w:pPr>
              <w:spacing w:after="0" w:line="240" w:lineRule="auto"/>
              <w:rPr>
                <w:sz w:val="16"/>
                <w:szCs w:val="16"/>
              </w:rPr>
            </w:pPr>
          </w:p>
        </w:tc>
        <w:tc>
          <w:tcPr>
            <w:tcW w:w="1134" w:type="dxa"/>
          </w:tcPr>
          <w:p w14:paraId="2F30F16D" w14:textId="77777777" w:rsidR="00B5091B" w:rsidRPr="00EC4B4B" w:rsidRDefault="00B5091B" w:rsidP="00B5091B">
            <w:pPr>
              <w:spacing w:after="0" w:line="240" w:lineRule="auto"/>
              <w:rPr>
                <w:sz w:val="16"/>
                <w:szCs w:val="16"/>
              </w:rPr>
            </w:pPr>
            <w:r w:rsidRPr="00EC4B4B">
              <w:rPr>
                <w:sz w:val="16"/>
                <w:szCs w:val="16"/>
              </w:rPr>
              <w:t>Nov/Jan</w:t>
            </w:r>
          </w:p>
        </w:tc>
        <w:tc>
          <w:tcPr>
            <w:tcW w:w="1323" w:type="dxa"/>
          </w:tcPr>
          <w:p w14:paraId="03AABF70"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487EE130" w14:textId="77777777" w:rsidR="00B5091B" w:rsidRPr="00EC4B4B" w:rsidRDefault="00B5091B" w:rsidP="00B5091B">
            <w:pPr>
              <w:spacing w:after="0" w:line="240" w:lineRule="auto"/>
              <w:rPr>
                <w:i/>
                <w:color w:val="BFBFBF" w:themeColor="background1" w:themeShade="BF"/>
                <w:sz w:val="16"/>
                <w:szCs w:val="16"/>
              </w:rPr>
            </w:pPr>
            <w:r w:rsidRPr="00EC4B4B">
              <w:rPr>
                <w:i/>
                <w:color w:val="595959" w:themeColor="text1" w:themeTint="A6"/>
                <w:sz w:val="16"/>
                <w:szCs w:val="16"/>
              </w:rPr>
              <w:t>(10/0)</w:t>
            </w:r>
          </w:p>
        </w:tc>
        <w:tc>
          <w:tcPr>
            <w:tcW w:w="1323" w:type="dxa"/>
            <w:shd w:val="clear" w:color="auto" w:fill="D9D9D9" w:themeFill="background1" w:themeFillShade="D9"/>
          </w:tcPr>
          <w:p w14:paraId="4691BC70" w14:textId="77777777" w:rsidR="00B5091B" w:rsidRPr="00EC4B4B" w:rsidRDefault="00B5091B" w:rsidP="00B5091B">
            <w:pPr>
              <w:spacing w:after="0" w:line="240" w:lineRule="auto"/>
              <w:rPr>
                <w:sz w:val="16"/>
                <w:szCs w:val="16"/>
              </w:rPr>
            </w:pPr>
            <w:r w:rsidRPr="00EC4B4B">
              <w:rPr>
                <w:sz w:val="16"/>
                <w:szCs w:val="16"/>
              </w:rPr>
              <w:t>0.337***</w:t>
            </w:r>
          </w:p>
          <w:p w14:paraId="5FF6F1E6" w14:textId="77777777" w:rsidR="00B5091B" w:rsidRPr="00EC4B4B" w:rsidRDefault="00B5091B" w:rsidP="00B5091B">
            <w:pPr>
              <w:spacing w:after="0" w:line="240" w:lineRule="auto"/>
              <w:rPr>
                <w:sz w:val="16"/>
                <w:szCs w:val="16"/>
              </w:rPr>
            </w:pPr>
            <w:r w:rsidRPr="00EC4B4B">
              <w:rPr>
                <w:i/>
                <w:sz w:val="16"/>
                <w:szCs w:val="16"/>
              </w:rPr>
              <w:t>(174/302)</w:t>
            </w:r>
          </w:p>
        </w:tc>
        <w:tc>
          <w:tcPr>
            <w:tcW w:w="1323" w:type="dxa"/>
            <w:shd w:val="clear" w:color="auto" w:fill="D9D9D9" w:themeFill="background1" w:themeFillShade="D9"/>
          </w:tcPr>
          <w:p w14:paraId="1FAADCE6" w14:textId="77777777" w:rsidR="00B5091B" w:rsidRPr="00EC4B4B" w:rsidRDefault="00B5091B" w:rsidP="00B5091B">
            <w:pPr>
              <w:spacing w:after="0" w:line="240" w:lineRule="auto"/>
              <w:rPr>
                <w:sz w:val="16"/>
                <w:szCs w:val="16"/>
              </w:rPr>
            </w:pPr>
            <w:r w:rsidRPr="00EC4B4B">
              <w:rPr>
                <w:sz w:val="16"/>
                <w:szCs w:val="16"/>
              </w:rPr>
              <w:t>0.337***</w:t>
            </w:r>
          </w:p>
          <w:p w14:paraId="78E91CF2" w14:textId="77777777" w:rsidR="00B5091B" w:rsidRPr="00EC4B4B" w:rsidRDefault="00B5091B" w:rsidP="00B5091B">
            <w:pPr>
              <w:spacing w:after="0" w:line="240" w:lineRule="auto"/>
              <w:rPr>
                <w:sz w:val="16"/>
                <w:szCs w:val="16"/>
              </w:rPr>
            </w:pPr>
            <w:r w:rsidRPr="00EC4B4B">
              <w:rPr>
                <w:i/>
                <w:sz w:val="16"/>
                <w:szCs w:val="16"/>
              </w:rPr>
              <w:t>(174/302)</w:t>
            </w:r>
          </w:p>
        </w:tc>
        <w:tc>
          <w:tcPr>
            <w:tcW w:w="1323" w:type="dxa"/>
            <w:shd w:val="clear" w:color="auto" w:fill="D9D9D9" w:themeFill="background1" w:themeFillShade="D9"/>
          </w:tcPr>
          <w:p w14:paraId="2208755D" w14:textId="77777777" w:rsidR="00B5091B" w:rsidRPr="00EC4B4B" w:rsidRDefault="00B5091B" w:rsidP="00B5091B">
            <w:pPr>
              <w:spacing w:after="0" w:line="240" w:lineRule="auto"/>
              <w:rPr>
                <w:sz w:val="16"/>
                <w:szCs w:val="16"/>
              </w:rPr>
            </w:pPr>
            <w:r w:rsidRPr="00EC4B4B">
              <w:rPr>
                <w:sz w:val="16"/>
                <w:szCs w:val="16"/>
              </w:rPr>
              <w:t>0.092*</w:t>
            </w:r>
          </w:p>
          <w:p w14:paraId="398B3798" w14:textId="77777777" w:rsidR="00B5091B" w:rsidRPr="00EC4B4B" w:rsidRDefault="00B5091B" w:rsidP="00B5091B">
            <w:pPr>
              <w:spacing w:after="0" w:line="240" w:lineRule="auto"/>
              <w:rPr>
                <w:sz w:val="16"/>
                <w:szCs w:val="16"/>
              </w:rPr>
            </w:pPr>
            <w:r w:rsidRPr="00EC4B4B">
              <w:rPr>
                <w:i/>
                <w:sz w:val="16"/>
                <w:szCs w:val="16"/>
              </w:rPr>
              <w:t>(601/629)</w:t>
            </w:r>
          </w:p>
        </w:tc>
        <w:tc>
          <w:tcPr>
            <w:tcW w:w="1323" w:type="dxa"/>
            <w:shd w:val="clear" w:color="auto" w:fill="D9D9D9" w:themeFill="background1" w:themeFillShade="D9"/>
          </w:tcPr>
          <w:p w14:paraId="2CE08EA6" w14:textId="77777777" w:rsidR="00B5091B" w:rsidRPr="00EC4B4B" w:rsidRDefault="00B5091B" w:rsidP="00B5091B">
            <w:pPr>
              <w:spacing w:after="0" w:line="240" w:lineRule="auto"/>
              <w:rPr>
                <w:sz w:val="16"/>
                <w:szCs w:val="16"/>
              </w:rPr>
            </w:pPr>
            <w:r w:rsidRPr="00EC4B4B">
              <w:rPr>
                <w:sz w:val="16"/>
                <w:szCs w:val="16"/>
              </w:rPr>
              <w:t>0.353***</w:t>
            </w:r>
          </w:p>
          <w:p w14:paraId="3DCD3445" w14:textId="77777777" w:rsidR="00B5091B" w:rsidRPr="00EC4B4B" w:rsidRDefault="00B5091B" w:rsidP="00B5091B">
            <w:pPr>
              <w:spacing w:after="0" w:line="240" w:lineRule="auto"/>
              <w:rPr>
                <w:sz w:val="16"/>
                <w:szCs w:val="16"/>
              </w:rPr>
            </w:pPr>
            <w:r w:rsidRPr="00EC4B4B">
              <w:rPr>
                <w:i/>
                <w:sz w:val="16"/>
                <w:szCs w:val="16"/>
              </w:rPr>
              <w:t>(89/223)</w:t>
            </w:r>
          </w:p>
        </w:tc>
        <w:tc>
          <w:tcPr>
            <w:tcW w:w="1040" w:type="dxa"/>
          </w:tcPr>
          <w:p w14:paraId="045B1D3A" w14:textId="77777777" w:rsidR="00B5091B" w:rsidRPr="00EC4B4B" w:rsidRDefault="00B5091B" w:rsidP="00B5091B">
            <w:pPr>
              <w:spacing w:after="0" w:line="240" w:lineRule="auto"/>
              <w:rPr>
                <w:sz w:val="16"/>
                <w:szCs w:val="16"/>
              </w:rPr>
            </w:pPr>
            <w:r w:rsidRPr="00EC4B4B">
              <w:rPr>
                <w:sz w:val="16"/>
                <w:szCs w:val="16"/>
              </w:rPr>
              <w:t>0.151</w:t>
            </w:r>
          </w:p>
          <w:p w14:paraId="367CEB99" w14:textId="77777777" w:rsidR="00B5091B" w:rsidRPr="00EC4B4B" w:rsidRDefault="00B5091B" w:rsidP="00B5091B">
            <w:pPr>
              <w:spacing w:after="0" w:line="240" w:lineRule="auto"/>
              <w:rPr>
                <w:sz w:val="16"/>
                <w:szCs w:val="16"/>
              </w:rPr>
            </w:pPr>
            <w:r w:rsidRPr="00EC4B4B">
              <w:rPr>
                <w:i/>
                <w:sz w:val="16"/>
                <w:szCs w:val="16"/>
              </w:rPr>
              <w:t>(203/105)</w:t>
            </w:r>
          </w:p>
        </w:tc>
      </w:tr>
      <w:tr w:rsidR="00B5091B" w:rsidRPr="00EC4B4B" w14:paraId="6AA59057" w14:textId="77777777" w:rsidTr="00B5091B">
        <w:tc>
          <w:tcPr>
            <w:tcW w:w="704" w:type="dxa"/>
            <w:vMerge/>
          </w:tcPr>
          <w:p w14:paraId="1D98AAA4" w14:textId="77777777" w:rsidR="00B5091B" w:rsidRPr="00EC4B4B" w:rsidRDefault="00B5091B" w:rsidP="00B5091B">
            <w:pPr>
              <w:spacing w:after="0" w:line="240" w:lineRule="auto"/>
              <w:rPr>
                <w:sz w:val="16"/>
                <w:szCs w:val="16"/>
              </w:rPr>
            </w:pPr>
          </w:p>
        </w:tc>
        <w:tc>
          <w:tcPr>
            <w:tcW w:w="1134" w:type="dxa"/>
          </w:tcPr>
          <w:p w14:paraId="04D71A24" w14:textId="77777777" w:rsidR="00B5091B" w:rsidRPr="00EC4B4B" w:rsidRDefault="00B5091B" w:rsidP="00B5091B">
            <w:pPr>
              <w:spacing w:after="0" w:line="240" w:lineRule="auto"/>
              <w:rPr>
                <w:sz w:val="16"/>
                <w:szCs w:val="16"/>
              </w:rPr>
            </w:pPr>
            <w:r w:rsidRPr="00EC4B4B">
              <w:rPr>
                <w:sz w:val="16"/>
                <w:szCs w:val="16"/>
              </w:rPr>
              <w:t>Nov/Mar</w:t>
            </w:r>
          </w:p>
        </w:tc>
        <w:tc>
          <w:tcPr>
            <w:tcW w:w="1323" w:type="dxa"/>
            <w:shd w:val="clear" w:color="auto" w:fill="D9D9D9" w:themeFill="background1" w:themeFillShade="D9"/>
          </w:tcPr>
          <w:p w14:paraId="4B129245" w14:textId="77777777" w:rsidR="00B5091B" w:rsidRPr="00EC4B4B" w:rsidRDefault="00B5091B" w:rsidP="00B5091B">
            <w:pPr>
              <w:spacing w:after="0" w:line="240" w:lineRule="auto"/>
              <w:rPr>
                <w:sz w:val="16"/>
                <w:szCs w:val="16"/>
              </w:rPr>
            </w:pPr>
            <w:r w:rsidRPr="00EC4B4B">
              <w:rPr>
                <w:sz w:val="16"/>
                <w:szCs w:val="16"/>
              </w:rPr>
              <w:t>1.000***</w:t>
            </w:r>
          </w:p>
          <w:p w14:paraId="22824DF0" w14:textId="77777777" w:rsidR="00B5091B" w:rsidRPr="00EC4B4B" w:rsidRDefault="00B5091B" w:rsidP="00B5091B">
            <w:pPr>
              <w:spacing w:after="0" w:line="240" w:lineRule="auto"/>
              <w:rPr>
                <w:i/>
                <w:sz w:val="16"/>
                <w:szCs w:val="16"/>
              </w:rPr>
            </w:pPr>
            <w:r w:rsidRPr="00EC4B4B">
              <w:rPr>
                <w:i/>
                <w:sz w:val="16"/>
                <w:szCs w:val="16"/>
              </w:rPr>
              <w:t>(10/50)</w:t>
            </w:r>
          </w:p>
        </w:tc>
        <w:tc>
          <w:tcPr>
            <w:tcW w:w="1323" w:type="dxa"/>
            <w:shd w:val="clear" w:color="auto" w:fill="D9D9D9" w:themeFill="background1" w:themeFillShade="D9"/>
          </w:tcPr>
          <w:p w14:paraId="7BF4C71A" w14:textId="77777777" w:rsidR="00B5091B" w:rsidRPr="00EC4B4B" w:rsidRDefault="00B5091B" w:rsidP="00B5091B">
            <w:pPr>
              <w:spacing w:after="0" w:line="240" w:lineRule="auto"/>
              <w:rPr>
                <w:sz w:val="16"/>
                <w:szCs w:val="16"/>
              </w:rPr>
            </w:pPr>
            <w:r w:rsidRPr="00EC4B4B">
              <w:rPr>
                <w:sz w:val="16"/>
                <w:szCs w:val="16"/>
              </w:rPr>
              <w:t>0.351***</w:t>
            </w:r>
          </w:p>
          <w:p w14:paraId="78872541" w14:textId="77777777" w:rsidR="00B5091B" w:rsidRPr="00EC4B4B" w:rsidRDefault="00B5091B" w:rsidP="00B5091B">
            <w:pPr>
              <w:spacing w:after="0" w:line="240" w:lineRule="auto"/>
              <w:rPr>
                <w:sz w:val="16"/>
                <w:szCs w:val="16"/>
              </w:rPr>
            </w:pPr>
            <w:r w:rsidRPr="00EC4B4B">
              <w:rPr>
                <w:i/>
                <w:sz w:val="16"/>
                <w:szCs w:val="16"/>
              </w:rPr>
              <w:t>(174/64)</w:t>
            </w:r>
          </w:p>
        </w:tc>
        <w:tc>
          <w:tcPr>
            <w:tcW w:w="1323" w:type="dxa"/>
            <w:shd w:val="clear" w:color="auto" w:fill="D9D9D9" w:themeFill="background1" w:themeFillShade="D9"/>
          </w:tcPr>
          <w:p w14:paraId="73AD35B5" w14:textId="77777777" w:rsidR="00B5091B" w:rsidRPr="00EC4B4B" w:rsidRDefault="00B5091B" w:rsidP="00B5091B">
            <w:pPr>
              <w:spacing w:after="0" w:line="240" w:lineRule="auto"/>
              <w:rPr>
                <w:sz w:val="16"/>
                <w:szCs w:val="16"/>
              </w:rPr>
            </w:pPr>
            <w:r w:rsidRPr="00EC4B4B">
              <w:rPr>
                <w:sz w:val="16"/>
                <w:szCs w:val="16"/>
              </w:rPr>
              <w:t>0.351***</w:t>
            </w:r>
          </w:p>
          <w:p w14:paraId="56F24DC6" w14:textId="77777777" w:rsidR="00B5091B" w:rsidRPr="00EC4B4B" w:rsidRDefault="00B5091B" w:rsidP="00B5091B">
            <w:pPr>
              <w:spacing w:after="0" w:line="240" w:lineRule="auto"/>
              <w:rPr>
                <w:sz w:val="16"/>
                <w:szCs w:val="16"/>
              </w:rPr>
            </w:pPr>
            <w:r w:rsidRPr="00EC4B4B">
              <w:rPr>
                <w:i/>
                <w:sz w:val="16"/>
                <w:szCs w:val="16"/>
              </w:rPr>
              <w:t>(174/64)</w:t>
            </w:r>
          </w:p>
        </w:tc>
        <w:tc>
          <w:tcPr>
            <w:tcW w:w="1323" w:type="dxa"/>
          </w:tcPr>
          <w:p w14:paraId="289E89DC" w14:textId="77777777" w:rsidR="00B5091B" w:rsidRPr="00EC4B4B" w:rsidRDefault="00B5091B" w:rsidP="00B5091B">
            <w:pPr>
              <w:spacing w:after="0" w:line="240" w:lineRule="auto"/>
              <w:rPr>
                <w:sz w:val="16"/>
                <w:szCs w:val="16"/>
              </w:rPr>
            </w:pPr>
            <w:r w:rsidRPr="00EC4B4B">
              <w:rPr>
                <w:sz w:val="16"/>
                <w:szCs w:val="16"/>
              </w:rPr>
              <w:t>0.083</w:t>
            </w:r>
          </w:p>
          <w:p w14:paraId="651B8A19" w14:textId="77777777" w:rsidR="00B5091B" w:rsidRPr="00EC4B4B" w:rsidRDefault="00B5091B" w:rsidP="00B5091B">
            <w:pPr>
              <w:spacing w:after="0" w:line="240" w:lineRule="auto"/>
              <w:rPr>
                <w:sz w:val="16"/>
                <w:szCs w:val="16"/>
              </w:rPr>
            </w:pPr>
            <w:r w:rsidRPr="00EC4B4B">
              <w:rPr>
                <w:i/>
                <w:sz w:val="16"/>
                <w:szCs w:val="16"/>
              </w:rPr>
              <w:t>(601/237)</w:t>
            </w:r>
          </w:p>
        </w:tc>
        <w:tc>
          <w:tcPr>
            <w:tcW w:w="1323" w:type="dxa"/>
            <w:shd w:val="clear" w:color="auto" w:fill="D9D9D9" w:themeFill="background1" w:themeFillShade="D9"/>
          </w:tcPr>
          <w:p w14:paraId="6C8DBE5E" w14:textId="77777777" w:rsidR="00B5091B" w:rsidRPr="00EC4B4B" w:rsidRDefault="00B5091B" w:rsidP="00B5091B">
            <w:pPr>
              <w:spacing w:after="0" w:line="240" w:lineRule="auto"/>
              <w:rPr>
                <w:sz w:val="16"/>
                <w:szCs w:val="16"/>
              </w:rPr>
            </w:pPr>
            <w:r w:rsidRPr="00EC4B4B">
              <w:rPr>
                <w:sz w:val="16"/>
                <w:szCs w:val="16"/>
              </w:rPr>
              <w:t>0.244**</w:t>
            </w:r>
          </w:p>
          <w:p w14:paraId="14CCFB76" w14:textId="77777777" w:rsidR="00B5091B" w:rsidRPr="00EC4B4B" w:rsidRDefault="00B5091B" w:rsidP="00B5091B">
            <w:pPr>
              <w:spacing w:after="0" w:line="240" w:lineRule="auto"/>
              <w:rPr>
                <w:sz w:val="16"/>
                <w:szCs w:val="16"/>
              </w:rPr>
            </w:pPr>
            <w:r w:rsidRPr="00EC4B4B">
              <w:rPr>
                <w:i/>
                <w:sz w:val="16"/>
                <w:szCs w:val="16"/>
              </w:rPr>
              <w:t>(89/119)</w:t>
            </w:r>
          </w:p>
        </w:tc>
        <w:tc>
          <w:tcPr>
            <w:tcW w:w="1040" w:type="dxa"/>
            <w:shd w:val="clear" w:color="auto" w:fill="D9D9D9" w:themeFill="background1" w:themeFillShade="D9"/>
          </w:tcPr>
          <w:p w14:paraId="16D79325" w14:textId="77777777" w:rsidR="00B5091B" w:rsidRPr="00EC4B4B" w:rsidRDefault="00B5091B" w:rsidP="00B5091B">
            <w:pPr>
              <w:spacing w:after="0" w:line="240" w:lineRule="auto"/>
              <w:rPr>
                <w:sz w:val="16"/>
                <w:szCs w:val="16"/>
              </w:rPr>
            </w:pPr>
            <w:r w:rsidRPr="00EC4B4B">
              <w:rPr>
                <w:sz w:val="16"/>
                <w:szCs w:val="16"/>
              </w:rPr>
              <w:t>0.378***</w:t>
            </w:r>
          </w:p>
          <w:p w14:paraId="6734AB89" w14:textId="77777777" w:rsidR="00B5091B" w:rsidRPr="00EC4B4B" w:rsidRDefault="00B5091B" w:rsidP="00B5091B">
            <w:pPr>
              <w:spacing w:after="0" w:line="240" w:lineRule="auto"/>
              <w:rPr>
                <w:sz w:val="16"/>
                <w:szCs w:val="16"/>
              </w:rPr>
            </w:pPr>
            <w:r w:rsidRPr="00EC4B4B">
              <w:rPr>
                <w:i/>
                <w:sz w:val="16"/>
                <w:szCs w:val="16"/>
              </w:rPr>
              <w:t>(203/200)</w:t>
            </w:r>
          </w:p>
        </w:tc>
      </w:tr>
      <w:tr w:rsidR="00B5091B" w:rsidRPr="00B5091B" w14:paraId="04830389" w14:textId="77777777" w:rsidTr="00C5284A">
        <w:tc>
          <w:tcPr>
            <w:tcW w:w="704" w:type="dxa"/>
            <w:vMerge/>
            <w:tcBorders>
              <w:bottom w:val="single" w:sz="4" w:space="0" w:color="auto"/>
            </w:tcBorders>
          </w:tcPr>
          <w:p w14:paraId="6C9F572F" w14:textId="77777777" w:rsidR="00B5091B" w:rsidRPr="00EC4B4B" w:rsidRDefault="00B5091B" w:rsidP="00B5091B">
            <w:pPr>
              <w:spacing w:after="0" w:line="240" w:lineRule="auto"/>
              <w:rPr>
                <w:sz w:val="16"/>
                <w:szCs w:val="16"/>
              </w:rPr>
            </w:pPr>
          </w:p>
        </w:tc>
        <w:tc>
          <w:tcPr>
            <w:tcW w:w="1134" w:type="dxa"/>
            <w:tcBorders>
              <w:bottom w:val="single" w:sz="4" w:space="0" w:color="auto"/>
            </w:tcBorders>
          </w:tcPr>
          <w:p w14:paraId="37E09066" w14:textId="77777777" w:rsidR="00B5091B" w:rsidRPr="00EC4B4B" w:rsidRDefault="00B5091B" w:rsidP="00B5091B">
            <w:pPr>
              <w:spacing w:after="0" w:line="240" w:lineRule="auto"/>
              <w:rPr>
                <w:sz w:val="16"/>
                <w:szCs w:val="16"/>
              </w:rPr>
            </w:pPr>
            <w:r w:rsidRPr="00EC4B4B">
              <w:rPr>
                <w:sz w:val="16"/>
                <w:szCs w:val="16"/>
              </w:rPr>
              <w:t>Jan/Mar</w:t>
            </w:r>
          </w:p>
        </w:tc>
        <w:tc>
          <w:tcPr>
            <w:tcW w:w="1323" w:type="dxa"/>
            <w:tcBorders>
              <w:bottom w:val="single" w:sz="4" w:space="0" w:color="auto"/>
            </w:tcBorders>
          </w:tcPr>
          <w:p w14:paraId="3D10694E" w14:textId="77777777" w:rsidR="00B5091B" w:rsidRPr="00EC4B4B" w:rsidRDefault="00B5091B" w:rsidP="00B5091B">
            <w:pPr>
              <w:spacing w:after="0" w:line="240" w:lineRule="auto"/>
              <w:rPr>
                <w:color w:val="595959" w:themeColor="text1" w:themeTint="A6"/>
                <w:sz w:val="16"/>
                <w:szCs w:val="16"/>
              </w:rPr>
            </w:pPr>
            <w:r w:rsidRPr="00EC4B4B">
              <w:rPr>
                <w:color w:val="595959" w:themeColor="text1" w:themeTint="A6"/>
                <w:sz w:val="16"/>
                <w:szCs w:val="16"/>
              </w:rPr>
              <w:t>NS</w:t>
            </w:r>
          </w:p>
          <w:p w14:paraId="39A49D6B" w14:textId="77777777" w:rsidR="00B5091B" w:rsidRPr="00EC4B4B" w:rsidRDefault="00B5091B" w:rsidP="00B5091B">
            <w:pPr>
              <w:spacing w:after="0" w:line="240" w:lineRule="auto"/>
              <w:rPr>
                <w:i/>
                <w:color w:val="BFBFBF" w:themeColor="background1" w:themeShade="BF"/>
                <w:sz w:val="16"/>
                <w:szCs w:val="16"/>
              </w:rPr>
            </w:pPr>
            <w:r w:rsidRPr="00EC4B4B">
              <w:rPr>
                <w:i/>
                <w:color w:val="595959" w:themeColor="text1" w:themeTint="A6"/>
                <w:sz w:val="16"/>
                <w:szCs w:val="16"/>
              </w:rPr>
              <w:t>(0/50)</w:t>
            </w:r>
          </w:p>
        </w:tc>
        <w:tc>
          <w:tcPr>
            <w:tcW w:w="1323" w:type="dxa"/>
            <w:tcBorders>
              <w:bottom w:val="single" w:sz="4" w:space="0" w:color="auto"/>
            </w:tcBorders>
            <w:shd w:val="clear" w:color="auto" w:fill="D9D9D9" w:themeFill="background1" w:themeFillShade="D9"/>
          </w:tcPr>
          <w:p w14:paraId="7B37E1AB" w14:textId="77777777" w:rsidR="00B5091B" w:rsidRPr="00EC4B4B" w:rsidRDefault="00B5091B" w:rsidP="00B5091B">
            <w:pPr>
              <w:spacing w:after="0" w:line="240" w:lineRule="auto"/>
              <w:rPr>
                <w:sz w:val="16"/>
                <w:szCs w:val="16"/>
              </w:rPr>
            </w:pPr>
            <w:r w:rsidRPr="00EC4B4B">
              <w:rPr>
                <w:sz w:val="16"/>
                <w:szCs w:val="16"/>
              </w:rPr>
              <w:t>0.325***</w:t>
            </w:r>
          </w:p>
          <w:p w14:paraId="29D9481F" w14:textId="77777777" w:rsidR="00B5091B" w:rsidRPr="00EC4B4B" w:rsidRDefault="00B5091B" w:rsidP="00B5091B">
            <w:pPr>
              <w:spacing w:after="0" w:line="240" w:lineRule="auto"/>
              <w:rPr>
                <w:sz w:val="16"/>
                <w:szCs w:val="16"/>
              </w:rPr>
            </w:pPr>
            <w:r w:rsidRPr="00EC4B4B">
              <w:rPr>
                <w:i/>
                <w:sz w:val="16"/>
                <w:szCs w:val="16"/>
              </w:rPr>
              <w:t>(302/64)</w:t>
            </w:r>
          </w:p>
        </w:tc>
        <w:tc>
          <w:tcPr>
            <w:tcW w:w="1323" w:type="dxa"/>
            <w:tcBorders>
              <w:bottom w:val="single" w:sz="4" w:space="0" w:color="auto"/>
            </w:tcBorders>
            <w:shd w:val="clear" w:color="auto" w:fill="D9D9D9" w:themeFill="background1" w:themeFillShade="D9"/>
          </w:tcPr>
          <w:p w14:paraId="0FB08F6D" w14:textId="77777777" w:rsidR="00B5091B" w:rsidRPr="00EC4B4B" w:rsidRDefault="00B5091B" w:rsidP="00B5091B">
            <w:pPr>
              <w:spacing w:after="0" w:line="240" w:lineRule="auto"/>
              <w:rPr>
                <w:sz w:val="16"/>
                <w:szCs w:val="16"/>
              </w:rPr>
            </w:pPr>
            <w:r w:rsidRPr="00EC4B4B">
              <w:rPr>
                <w:sz w:val="16"/>
                <w:szCs w:val="16"/>
              </w:rPr>
              <w:t>0.325***</w:t>
            </w:r>
          </w:p>
          <w:p w14:paraId="037B0AFD" w14:textId="77777777" w:rsidR="00B5091B" w:rsidRPr="00EC4B4B" w:rsidRDefault="00B5091B" w:rsidP="00B5091B">
            <w:pPr>
              <w:spacing w:after="0" w:line="240" w:lineRule="auto"/>
              <w:rPr>
                <w:sz w:val="16"/>
                <w:szCs w:val="16"/>
              </w:rPr>
            </w:pPr>
            <w:r w:rsidRPr="00EC4B4B">
              <w:rPr>
                <w:i/>
                <w:sz w:val="16"/>
                <w:szCs w:val="16"/>
              </w:rPr>
              <w:t>(302/64)</w:t>
            </w:r>
          </w:p>
        </w:tc>
        <w:tc>
          <w:tcPr>
            <w:tcW w:w="1323" w:type="dxa"/>
            <w:tcBorders>
              <w:bottom w:val="single" w:sz="4" w:space="0" w:color="auto"/>
            </w:tcBorders>
          </w:tcPr>
          <w:p w14:paraId="22613CD7" w14:textId="77777777" w:rsidR="00B5091B" w:rsidRPr="00EC4B4B" w:rsidRDefault="00B5091B" w:rsidP="00B5091B">
            <w:pPr>
              <w:spacing w:after="0" w:line="240" w:lineRule="auto"/>
              <w:rPr>
                <w:sz w:val="16"/>
                <w:szCs w:val="16"/>
              </w:rPr>
            </w:pPr>
            <w:r w:rsidRPr="00EC4B4B">
              <w:rPr>
                <w:sz w:val="16"/>
                <w:szCs w:val="16"/>
              </w:rPr>
              <w:t>0.107</w:t>
            </w:r>
          </w:p>
          <w:p w14:paraId="0767CF0A" w14:textId="77777777" w:rsidR="00B5091B" w:rsidRPr="00EC4B4B" w:rsidRDefault="00B5091B" w:rsidP="00B5091B">
            <w:pPr>
              <w:spacing w:after="0" w:line="240" w:lineRule="auto"/>
              <w:rPr>
                <w:sz w:val="16"/>
                <w:szCs w:val="16"/>
              </w:rPr>
            </w:pPr>
            <w:r w:rsidRPr="00EC4B4B">
              <w:rPr>
                <w:i/>
                <w:sz w:val="16"/>
                <w:szCs w:val="16"/>
              </w:rPr>
              <w:t>(629/237)</w:t>
            </w:r>
          </w:p>
        </w:tc>
        <w:tc>
          <w:tcPr>
            <w:tcW w:w="1323" w:type="dxa"/>
            <w:tcBorders>
              <w:bottom w:val="single" w:sz="4" w:space="0" w:color="auto"/>
            </w:tcBorders>
            <w:shd w:val="clear" w:color="auto" w:fill="D9D9D9" w:themeFill="background1" w:themeFillShade="D9"/>
          </w:tcPr>
          <w:p w14:paraId="347E5853" w14:textId="77777777" w:rsidR="00B5091B" w:rsidRPr="00EC4B4B" w:rsidRDefault="00B5091B" w:rsidP="00B5091B">
            <w:pPr>
              <w:spacing w:after="0" w:line="240" w:lineRule="auto"/>
              <w:rPr>
                <w:sz w:val="16"/>
                <w:szCs w:val="16"/>
              </w:rPr>
            </w:pPr>
            <w:r w:rsidRPr="00EC4B4B">
              <w:rPr>
                <w:sz w:val="16"/>
                <w:szCs w:val="16"/>
              </w:rPr>
              <w:t>0.431***</w:t>
            </w:r>
          </w:p>
          <w:p w14:paraId="6E0F29A3" w14:textId="77777777" w:rsidR="00B5091B" w:rsidRPr="00EC4B4B" w:rsidRDefault="00B5091B" w:rsidP="00B5091B">
            <w:pPr>
              <w:spacing w:after="0" w:line="240" w:lineRule="auto"/>
              <w:rPr>
                <w:sz w:val="16"/>
                <w:szCs w:val="16"/>
              </w:rPr>
            </w:pPr>
            <w:r w:rsidRPr="00EC4B4B">
              <w:rPr>
                <w:i/>
                <w:sz w:val="16"/>
                <w:szCs w:val="16"/>
              </w:rPr>
              <w:t>(223/119)</w:t>
            </w:r>
          </w:p>
        </w:tc>
        <w:tc>
          <w:tcPr>
            <w:tcW w:w="1040" w:type="dxa"/>
            <w:tcBorders>
              <w:bottom w:val="single" w:sz="4" w:space="0" w:color="auto"/>
            </w:tcBorders>
            <w:shd w:val="clear" w:color="auto" w:fill="D9D9D9" w:themeFill="background1" w:themeFillShade="D9"/>
          </w:tcPr>
          <w:p w14:paraId="56BD48FA" w14:textId="77777777" w:rsidR="00B5091B" w:rsidRPr="00EC4B4B" w:rsidRDefault="00B5091B" w:rsidP="00B5091B">
            <w:pPr>
              <w:spacing w:after="0" w:line="240" w:lineRule="auto"/>
              <w:rPr>
                <w:sz w:val="16"/>
                <w:szCs w:val="16"/>
              </w:rPr>
            </w:pPr>
            <w:r w:rsidRPr="00EC4B4B">
              <w:rPr>
                <w:sz w:val="16"/>
                <w:szCs w:val="16"/>
              </w:rPr>
              <w:t>0.485***</w:t>
            </w:r>
          </w:p>
          <w:p w14:paraId="36A574EA" w14:textId="77777777" w:rsidR="00B5091B" w:rsidRPr="00B5091B" w:rsidRDefault="00B5091B" w:rsidP="00B5091B">
            <w:pPr>
              <w:spacing w:after="0" w:line="240" w:lineRule="auto"/>
              <w:rPr>
                <w:sz w:val="16"/>
                <w:szCs w:val="16"/>
              </w:rPr>
            </w:pPr>
            <w:r w:rsidRPr="00EC4B4B">
              <w:rPr>
                <w:i/>
                <w:sz w:val="16"/>
                <w:szCs w:val="16"/>
              </w:rPr>
              <w:t>(105/200)</w:t>
            </w:r>
          </w:p>
        </w:tc>
      </w:tr>
    </w:tbl>
    <w:p w14:paraId="12934839" w14:textId="77777777" w:rsidR="002E1D2E" w:rsidRDefault="002E1D2E" w:rsidP="00C5284A">
      <w:pPr>
        <w:pStyle w:val="BodyText10"/>
      </w:pPr>
    </w:p>
    <w:p w14:paraId="256B8C7C" w14:textId="77777777" w:rsidR="002E1D2E" w:rsidRDefault="002E1D2E" w:rsidP="00E05C73">
      <w:pPr>
        <w:pStyle w:val="BodyText10"/>
      </w:pPr>
      <w:r>
        <w:br w:type="page"/>
      </w:r>
    </w:p>
    <w:p w14:paraId="680FF4C3" w14:textId="374677B8" w:rsidR="00B5091B" w:rsidRPr="00B5091B" w:rsidRDefault="00B5091B" w:rsidP="00B5091B">
      <w:pPr>
        <w:keepNext/>
        <w:spacing w:before="240" w:after="60"/>
        <w:outlineLvl w:val="2"/>
        <w:rPr>
          <w:b/>
          <w:i/>
          <w:iCs/>
          <w:color w:val="076028"/>
          <w:kern w:val="32"/>
          <w:sz w:val="24"/>
          <w:szCs w:val="26"/>
          <w:lang w:bidi="th-TH"/>
        </w:rPr>
      </w:pPr>
      <w:r w:rsidRPr="00B5091B">
        <w:rPr>
          <w:b/>
          <w:i/>
          <w:iCs/>
          <w:color w:val="076028"/>
          <w:kern w:val="32"/>
          <w:sz w:val="24"/>
          <w:szCs w:val="26"/>
          <w:lang w:bidi="th-TH"/>
        </w:rPr>
        <w:t>Discussion</w:t>
      </w:r>
    </w:p>
    <w:p w14:paraId="472DBF38" w14:textId="70DF924D" w:rsidR="00B5091B" w:rsidRPr="00B5091B" w:rsidRDefault="00B5091B" w:rsidP="006422F5">
      <w:pPr>
        <w:tabs>
          <w:tab w:val="left" w:pos="851"/>
        </w:tabs>
        <w:spacing w:before="120"/>
        <w:rPr>
          <w:rFonts w:eastAsia="Times New Roman" w:cs="Calibri"/>
          <w:lang w:eastAsia="zh-CN" w:bidi="th-TH"/>
        </w:rPr>
      </w:pPr>
      <w:r w:rsidRPr="00B5091B">
        <w:rPr>
          <w:rFonts w:eastAsia="Times New Roman" w:cs="Calibri"/>
          <w:lang w:eastAsia="zh-CN" w:bidi="th-TH"/>
        </w:rPr>
        <w:t>F</w:t>
      </w:r>
      <w:r w:rsidR="000F39A4">
        <w:rPr>
          <w:rFonts w:eastAsia="Times New Roman" w:cs="Calibri"/>
          <w:lang w:eastAsia="zh-CN" w:bidi="th-TH"/>
        </w:rPr>
        <w:t>ive</w:t>
      </w:r>
      <w:r w:rsidRPr="00B5091B">
        <w:rPr>
          <w:rFonts w:eastAsia="Times New Roman" w:cs="Calibri"/>
          <w:lang w:eastAsia="zh-CN" w:bidi="th-TH"/>
        </w:rPr>
        <w:t xml:space="preserve"> watering actions that have outcomes targeting fish communities</w:t>
      </w:r>
      <w:r w:rsidR="00441BA1">
        <w:rPr>
          <w:rFonts w:eastAsia="Times New Roman" w:cs="Calibri"/>
          <w:lang w:eastAsia="zh-CN" w:bidi="th-TH"/>
        </w:rPr>
        <w:t xml:space="preserve"> in Nimmie-Caira and South Yanga</w:t>
      </w:r>
      <w:r w:rsidRPr="00B5091B">
        <w:rPr>
          <w:rFonts w:eastAsia="Times New Roman" w:cs="Calibri"/>
          <w:lang w:eastAsia="zh-CN" w:bidi="th-TH"/>
        </w:rPr>
        <w:t xml:space="preserve"> were undertaken in 2016-17. These actions were successful in prolonging the period of fish occupation in target wetlands (Telephone Creek, Eulimbah Swamp, Nap Nap Swamp, and the four sites in Yanga </w:t>
      </w:r>
      <w:r w:rsidR="00462F80">
        <w:rPr>
          <w:rFonts w:eastAsia="Times New Roman" w:cs="Calibri"/>
          <w:lang w:eastAsia="zh-CN" w:bidi="th-TH"/>
        </w:rPr>
        <w:t>N</w:t>
      </w:r>
      <w:r w:rsidRPr="00B5091B">
        <w:rPr>
          <w:rFonts w:eastAsia="Times New Roman" w:cs="Calibri"/>
          <w:lang w:eastAsia="zh-CN" w:bidi="th-TH"/>
        </w:rPr>
        <w:t xml:space="preserve">ational </w:t>
      </w:r>
      <w:r w:rsidR="00462F80">
        <w:rPr>
          <w:rFonts w:eastAsia="Times New Roman" w:cs="Calibri"/>
          <w:lang w:eastAsia="zh-CN" w:bidi="th-TH"/>
        </w:rPr>
        <w:t>P</w:t>
      </w:r>
      <w:r w:rsidRPr="00B5091B">
        <w:rPr>
          <w:rFonts w:eastAsia="Times New Roman" w:cs="Calibri"/>
          <w:lang w:eastAsia="zh-CN" w:bidi="th-TH"/>
        </w:rPr>
        <w:t xml:space="preserve">ark), allowing the development of more mature </w:t>
      </w:r>
      <w:r w:rsidRPr="00244229">
        <w:rPr>
          <w:rStyle w:val="BodyText1Char"/>
          <w:rFonts w:eastAsia="Calibri"/>
        </w:rPr>
        <w:t>fish and repeated opportunities for spawning (</w:t>
      </w:r>
      <w:r w:rsidR="00C17444" w:rsidRPr="006422F5">
        <w:rPr>
          <w:rStyle w:val="BodyText1Char"/>
          <w:rFonts w:eastAsia="Calibri"/>
        </w:rPr>
        <w:fldChar w:fldCharType="begin"/>
      </w:r>
      <w:r w:rsidR="00C17444" w:rsidRPr="006422F5">
        <w:rPr>
          <w:rStyle w:val="BodyText1Char"/>
          <w:rFonts w:eastAsia="Calibri"/>
        </w:rPr>
        <w:instrText xml:space="preserve"> REF _Ref514164021 \h </w:instrText>
      </w:r>
      <w:r w:rsidR="00C17444">
        <w:rPr>
          <w:rStyle w:val="BodyText1Char"/>
          <w:rFonts w:eastAsia="Calibri"/>
        </w:rPr>
        <w:instrText xml:space="preserve"> \* MERGEFORMAT </w:instrText>
      </w:r>
      <w:r w:rsidR="00C17444" w:rsidRPr="006422F5">
        <w:rPr>
          <w:rStyle w:val="BodyText1Char"/>
          <w:rFonts w:eastAsia="Calibri"/>
        </w:rPr>
      </w:r>
      <w:r w:rsidR="00C17444" w:rsidRPr="006422F5">
        <w:rPr>
          <w:rStyle w:val="BodyText1Char"/>
          <w:rFonts w:eastAsia="Calibri"/>
        </w:rPr>
        <w:fldChar w:fldCharType="separate"/>
      </w:r>
      <w:r w:rsidR="00C17444" w:rsidRPr="000D4536">
        <w:rPr>
          <w:szCs w:val="22"/>
          <w:lang w:bidi="th-TH"/>
        </w:rPr>
        <w:t xml:space="preserve">Table </w:t>
      </w:r>
      <w:r w:rsidR="00C17444" w:rsidRPr="000D4536">
        <w:rPr>
          <w:noProof/>
          <w:szCs w:val="22"/>
          <w:lang w:bidi="th-TH"/>
        </w:rPr>
        <w:t>6</w:t>
      </w:r>
      <w:r w:rsidR="00C17444" w:rsidRPr="000D4536">
        <w:rPr>
          <w:szCs w:val="22"/>
          <w:lang w:bidi="th-TH"/>
        </w:rPr>
        <w:noBreakHyphen/>
      </w:r>
      <w:r w:rsidR="00C17444" w:rsidRPr="000D4536">
        <w:rPr>
          <w:noProof/>
          <w:szCs w:val="22"/>
          <w:lang w:bidi="th-TH"/>
        </w:rPr>
        <w:t>18</w:t>
      </w:r>
      <w:r w:rsidR="00C17444" w:rsidRPr="006422F5">
        <w:rPr>
          <w:rStyle w:val="BodyText1Char"/>
          <w:rFonts w:eastAsia="Calibri"/>
        </w:rPr>
        <w:fldChar w:fldCharType="end"/>
      </w:r>
      <w:r w:rsidRPr="00244229">
        <w:rPr>
          <w:rStyle w:val="BodyText1Char"/>
          <w:rFonts w:eastAsia="Calibri"/>
        </w:rPr>
        <w:t>). By providing ongoing habitat</w:t>
      </w:r>
      <w:r w:rsidRPr="00B5091B">
        <w:rPr>
          <w:rFonts w:eastAsia="Times New Roman" w:cs="Calibri"/>
          <w:szCs w:val="22"/>
          <w:lang w:eastAsia="zh-CN" w:bidi="th-TH"/>
        </w:rPr>
        <w:t xml:space="preserve"> for fish survival in wetlands these environmental watering actions achieved their stated objectives in providing support for breeding waterbirds that rely on fish as a food resource.</w:t>
      </w:r>
      <w:r w:rsidRPr="00B5091B">
        <w:rPr>
          <w:rFonts w:eastAsia="Times New Roman" w:cs="Calibri"/>
          <w:b/>
          <w:szCs w:val="22"/>
          <w:lang w:eastAsia="zh-CN" w:bidi="th-TH"/>
        </w:rPr>
        <w:t xml:space="preserve"> </w:t>
      </w:r>
      <w:r w:rsidRPr="00B5091B">
        <w:rPr>
          <w:rFonts w:eastAsia="Times New Roman" w:cs="Calibri"/>
          <w:szCs w:val="22"/>
          <w:lang w:eastAsia="zh-CN" w:bidi="th-TH"/>
        </w:rPr>
        <w:t>However, we note that</w:t>
      </w:r>
      <w:r w:rsidRPr="00B5091B">
        <w:rPr>
          <w:rFonts w:eastAsia="Times New Roman" w:cs="Calibri"/>
          <w:lang w:eastAsia="zh-CN" w:bidi="th-TH"/>
        </w:rPr>
        <w:t xml:space="preserve"> overall wetland fish communities remain in poor condition and are dominated by highly abundant opportunistic generalist species with floodplain specialist species, those that still survive in parts of the Murrumbidgee Catchment (such as Murray hardyhead), generally absent from wetland data. </w:t>
      </w:r>
    </w:p>
    <w:p w14:paraId="410DB424" w14:textId="77777777" w:rsidR="00B5091B" w:rsidRPr="00B5091B" w:rsidRDefault="00B5091B" w:rsidP="00B5091B">
      <w:pPr>
        <w:tabs>
          <w:tab w:val="left" w:pos="851"/>
        </w:tabs>
        <w:spacing w:before="120"/>
        <w:rPr>
          <w:rFonts w:ascii="Arial" w:eastAsia="Times New Roman" w:hAnsi="Arial" w:cs="Arial"/>
          <w:i/>
          <w:iCs/>
          <w:color w:val="000000"/>
          <w:kern w:val="24"/>
          <w:sz w:val="28"/>
          <w:szCs w:val="28"/>
        </w:rPr>
      </w:pPr>
    </w:p>
    <w:p w14:paraId="45C49907" w14:textId="77777777" w:rsidR="00B5091B" w:rsidRPr="00B5091B" w:rsidRDefault="00B5091B" w:rsidP="00B5091B">
      <w:pPr>
        <w:tabs>
          <w:tab w:val="left" w:pos="851"/>
        </w:tabs>
        <w:spacing w:before="120"/>
        <w:rPr>
          <w:rFonts w:eastAsia="Times New Roman" w:cs="Angsana New"/>
          <w:b/>
          <w:i/>
          <w:szCs w:val="22"/>
          <w:lang w:eastAsia="zh-CN" w:bidi="th-TH"/>
        </w:rPr>
      </w:pPr>
      <w:bookmarkStart w:id="907" w:name="_Toc460839521"/>
      <w:bookmarkStart w:id="908" w:name="_Toc460839797"/>
      <w:bookmarkStart w:id="909" w:name="_Toc460840066"/>
      <w:bookmarkStart w:id="910" w:name="_Toc460840430"/>
      <w:bookmarkStart w:id="911" w:name="_Toc460843800"/>
      <w:r w:rsidRPr="00B5091B">
        <w:rPr>
          <w:rFonts w:eastAsia="Times New Roman" w:cs="Angsana New"/>
          <w:b/>
          <w:i/>
          <w:szCs w:val="22"/>
          <w:lang w:eastAsia="zh-CN" w:bidi="th-TH"/>
        </w:rPr>
        <w:t>What did Commonwealth environmental water contribute to native fish populations and native fish diversity?</w:t>
      </w:r>
      <w:bookmarkEnd w:id="907"/>
      <w:bookmarkEnd w:id="908"/>
      <w:bookmarkEnd w:id="909"/>
      <w:bookmarkEnd w:id="910"/>
      <w:bookmarkEnd w:id="911"/>
    </w:p>
    <w:p w14:paraId="222F741E" w14:textId="61584280" w:rsidR="00B5091B" w:rsidRPr="00B5091B" w:rsidRDefault="00B5091B" w:rsidP="00B5091B">
      <w:pPr>
        <w:tabs>
          <w:tab w:val="left" w:pos="851"/>
        </w:tabs>
        <w:spacing w:before="120"/>
        <w:rPr>
          <w:rFonts w:eastAsia="Times New Roman" w:cs="Angsana New"/>
          <w:lang w:eastAsia="zh-CN" w:bidi="th-TH"/>
        </w:rPr>
      </w:pPr>
      <w:r w:rsidRPr="00B5091B">
        <w:rPr>
          <w:rFonts w:eastAsia="Times New Roman" w:cs="Angsana New"/>
          <w:lang w:eastAsia="zh-CN" w:bidi="th-TH"/>
        </w:rPr>
        <w:t xml:space="preserve">We found no evidence that the diversity of native wetland fish has changed during the monitoring period, despite the appearance and disappearance of a small number of uncommon taxa among monitoring years. Overall, we’ve observed 9 out of 23 previously recorded native species </w:t>
      </w:r>
      <w:r w:rsidR="005C7E16">
        <w:rPr>
          <w:rFonts w:eastAsia="Times New Roman" w:cs="Angsana New"/>
          <w:lang w:eastAsia="zh-CN" w:bidi="th-TH"/>
        </w:rPr>
        <w:fldChar w:fldCharType="begin"/>
      </w:r>
      <w:r w:rsidR="00F075A3">
        <w:rPr>
          <w:rFonts w:eastAsia="Times New Roman" w:cs="Angsana New"/>
          <w:lang w:eastAsia="zh-CN" w:bidi="th-TH"/>
        </w:rPr>
        <w:instrText xml:space="preserve"> ADDIN EN.CITE &lt;EndNote&gt;&lt;Cite&gt;&lt;Author&gt;Gilligan&lt;/Author&gt;&lt;Year&gt;2005&lt;/Year&gt;&lt;RecNum&gt;3503&lt;/RecNum&gt;&lt;DisplayText&gt;(Gilligan 2005)&lt;/DisplayText&gt;&lt;record&gt;&lt;rec-number&gt;3503&lt;/rec-number&gt;&lt;foreign-keys&gt;&lt;key app="EN" db-id="vxxvsda2b05fxpeaw2dp552mtrd5trxdrf0s" timestamp="1392869454"&gt;3503&lt;/key&gt;&lt;/foreign-keys&gt;&lt;ref-type name="Journal Article"&gt;17&lt;/ref-type&gt;&lt;contributors&gt;&lt;authors&gt;&lt;author&gt;Gilligan, D&lt;/author&gt;&lt;/authors&gt;&lt;/contributors&gt;&lt;titles&gt;&lt;title&gt;Fish communities of the Murrumbidgee catchment: status and trends&lt;/title&gt;&lt;secondary-title&gt;NSW Department of Primary Industries. Fisheries final report series&lt;/secondary-title&gt;&lt;/titles&gt;&lt;periodical&gt;&lt;full-title&gt;NSW Department of Primary Industries. Fisheries final report series&lt;/full-title&gt;&lt;/periodical&gt;&lt;pages&gt;138&lt;/pages&gt;&lt;number&gt;75&lt;/number&gt;&lt;dates&gt;&lt;year&gt;2005&lt;/year&gt;&lt;/dates&gt;&lt;isbn&gt;1449-9967&lt;/isbn&gt;&lt;urls&gt;&lt;/urls&gt;&lt;/record&gt;&lt;/Cite&gt;&lt;/EndNote&gt;</w:instrText>
      </w:r>
      <w:r w:rsidR="005C7E16">
        <w:rPr>
          <w:rFonts w:eastAsia="Times New Roman" w:cs="Angsana New"/>
          <w:lang w:eastAsia="zh-CN" w:bidi="th-TH"/>
        </w:rPr>
        <w:fldChar w:fldCharType="separate"/>
      </w:r>
      <w:r w:rsidR="005C7E16">
        <w:rPr>
          <w:rFonts w:eastAsia="Times New Roman" w:cs="Angsana New"/>
          <w:noProof/>
          <w:lang w:eastAsia="zh-CN" w:bidi="th-TH"/>
        </w:rPr>
        <w:t>(Gilligan 2005)</w:t>
      </w:r>
      <w:r w:rsidR="005C7E16">
        <w:rPr>
          <w:rFonts w:eastAsia="Times New Roman" w:cs="Angsana New"/>
          <w:lang w:eastAsia="zh-CN" w:bidi="th-TH"/>
        </w:rPr>
        <w:fldChar w:fldCharType="end"/>
      </w:r>
      <w:r w:rsidRPr="00B5091B">
        <w:rPr>
          <w:rFonts w:eastAsia="Times New Roman" w:cs="Angsana New"/>
          <w:lang w:eastAsia="zh-CN" w:bidi="th-TH"/>
        </w:rPr>
        <w:t xml:space="preserve"> though we note that not all of these recorded species might be expected to occupy wetlands. None of the species recorded earlier during LTIM appear to have been lost from wetland survey data and we continue to see increased use of floodplain wetlands by larger-bodied native fish (golden and silver perch) in the mid-Murrumbidgee following managed environmental watering actions in 2014-15 and 2015-16 coupled with unregulated flows that reconnected the wetlands in 2016-17.  The ongoing use of wetlands by these species suggests the pattern of watering is maintaining existing populations. </w:t>
      </w:r>
    </w:p>
    <w:p w14:paraId="11865CD2" w14:textId="22A38F40" w:rsidR="00B5091B" w:rsidRPr="00B5091B" w:rsidRDefault="00B5091B" w:rsidP="00B5091B">
      <w:pPr>
        <w:tabs>
          <w:tab w:val="left" w:pos="851"/>
        </w:tabs>
        <w:spacing w:before="120"/>
        <w:rPr>
          <w:rFonts w:eastAsia="Times New Roman" w:cs="Angsana New"/>
          <w:lang w:eastAsia="zh-CN" w:bidi="th-TH"/>
        </w:rPr>
      </w:pPr>
      <w:r w:rsidRPr="00B5091B">
        <w:rPr>
          <w:rFonts w:eastAsia="Times New Roman" w:cs="Angsana New"/>
          <w:lang w:eastAsia="zh-CN" w:bidi="th-TH"/>
        </w:rPr>
        <w:t>The Murrumbidgee River is an important source of colonising individuals to wetlands, but the conditions present in the wetland during the water year can influence the establishment and persistence of populations. Any improvement (i.e. increase) in wetland fish diversity in the Murrumbidgee wetlands would require increased use of wetlands by species that do not typically occupy wetlands under the existing flow regime, and for many floodplain specialists such as Murray hardyhead, translocation and managed reintroduction.  The former might be achieved during very large overbank flows when connectivity is increased, provided that wetland habitat is maintained thereafter and opportunities for individuals to return to the river are maintained.  By managing environmental water in some areas in a manner that recreates historic water regimes including the provision of some areas of persistent off channel habitat. The unregulated overbank event in 2016-17 presented opportunities for broadscale fish movements and, depending on the hydrology and condition of wetlands in subsequent years, it is possible that some populations may return over successive years.</w:t>
      </w:r>
    </w:p>
    <w:p w14:paraId="6AA3A76C" w14:textId="77777777" w:rsidR="00B5091B" w:rsidRPr="00B5091B" w:rsidRDefault="00B5091B" w:rsidP="00B5091B">
      <w:pPr>
        <w:tabs>
          <w:tab w:val="left" w:pos="851"/>
        </w:tabs>
        <w:spacing w:before="120"/>
        <w:rPr>
          <w:rFonts w:eastAsia="Times New Roman" w:cs="Angsana New"/>
          <w:b/>
          <w:i/>
          <w:szCs w:val="22"/>
          <w:lang w:eastAsia="zh-CN" w:bidi="th-TH"/>
        </w:rPr>
      </w:pPr>
      <w:bookmarkStart w:id="912" w:name="_Toc460839522"/>
      <w:bookmarkStart w:id="913" w:name="_Toc460839798"/>
      <w:bookmarkStart w:id="914" w:name="_Toc460840067"/>
      <w:bookmarkStart w:id="915" w:name="_Toc460840431"/>
      <w:bookmarkStart w:id="916" w:name="_Toc460843801"/>
    </w:p>
    <w:p w14:paraId="235AD0D9" w14:textId="77777777" w:rsidR="00B5091B" w:rsidRPr="00B5091B" w:rsidRDefault="00B5091B" w:rsidP="00B5091B">
      <w:pPr>
        <w:tabs>
          <w:tab w:val="left" w:pos="851"/>
        </w:tabs>
        <w:spacing w:before="120"/>
        <w:rPr>
          <w:rFonts w:eastAsia="Times New Roman" w:cs="Angsana New"/>
          <w:b/>
          <w:i/>
          <w:szCs w:val="22"/>
          <w:lang w:eastAsia="zh-CN" w:bidi="th-TH"/>
        </w:rPr>
      </w:pPr>
      <w:r w:rsidRPr="00B5091B">
        <w:rPr>
          <w:rFonts w:eastAsia="Times New Roman" w:cs="Angsana New"/>
          <w:b/>
          <w:i/>
          <w:szCs w:val="22"/>
          <w:lang w:eastAsia="zh-CN" w:bidi="th-TH"/>
        </w:rPr>
        <w:t>What did Commonwealth environmental water contribute to native fish community resilience and native fish survival?</w:t>
      </w:r>
      <w:bookmarkEnd w:id="912"/>
      <w:bookmarkEnd w:id="913"/>
      <w:bookmarkEnd w:id="914"/>
      <w:bookmarkEnd w:id="915"/>
      <w:bookmarkEnd w:id="916"/>
      <w:r w:rsidRPr="00B5091B">
        <w:rPr>
          <w:rFonts w:eastAsia="Times New Roman" w:cs="Angsana New"/>
          <w:b/>
          <w:i/>
          <w:szCs w:val="22"/>
          <w:lang w:eastAsia="zh-CN" w:bidi="th-TH"/>
        </w:rPr>
        <w:t xml:space="preserve"> </w:t>
      </w:r>
    </w:p>
    <w:p w14:paraId="6E0ADCE9" w14:textId="69AE2707" w:rsidR="00B5091B" w:rsidRPr="00B5091B" w:rsidRDefault="006B2A0C" w:rsidP="00B5091B">
      <w:pPr>
        <w:tabs>
          <w:tab w:val="left" w:pos="851"/>
        </w:tabs>
        <w:spacing w:before="120"/>
        <w:rPr>
          <w:rFonts w:eastAsia="Times New Roman" w:cs="Angsana New"/>
          <w:lang w:eastAsia="zh-CN" w:bidi="th-TH"/>
        </w:rPr>
      </w:pPr>
      <w:r>
        <w:rPr>
          <w:rFonts w:eastAsia="Times New Roman" w:cs="Angsana New"/>
          <w:lang w:eastAsia="zh-CN" w:bidi="th-TH"/>
        </w:rPr>
        <w:t>In</w:t>
      </w:r>
      <w:r w:rsidR="00B5091B" w:rsidRPr="00B5091B">
        <w:rPr>
          <w:rFonts w:eastAsia="Times New Roman" w:cs="Angsana New"/>
          <w:lang w:eastAsia="zh-CN" w:bidi="th-TH"/>
        </w:rPr>
        <w:t xml:space="preserve"> 2016-17 the common, more abundant species are spawning, growing and recruiting in wetland habitats. At least two separate spawning events for most species occurred in 2016-17, one earlier in the season and one later, but this pattern varied among zones and species. Is isn’t clear whether the follow-up watering to support waterbirds in the Nimmie-Caira and Redbank zones contributed to the second spawning event, but we expect most sites (except for Telephone Creek and Waugorah </w:t>
      </w:r>
      <w:r w:rsidR="00B56E79">
        <w:rPr>
          <w:rFonts w:eastAsia="Times New Roman" w:cs="Angsana New"/>
          <w:lang w:eastAsia="zh-CN" w:bidi="th-TH"/>
        </w:rPr>
        <w:t>L</w:t>
      </w:r>
      <w:r w:rsidR="00B5091B" w:rsidRPr="00B5091B">
        <w:rPr>
          <w:rFonts w:eastAsia="Times New Roman" w:cs="Angsana New"/>
          <w:lang w:eastAsia="zh-CN" w:bidi="th-TH"/>
        </w:rPr>
        <w:t xml:space="preserve">agoon) would have dried or developed poor water quality relatively early in the water season, and without environmental watering these fish populations would have been lost. Carp are an important exception, with much of the catch dominated by juveniles that were spawned during the early stages of the unregulated event consistently ageing across the monitoring year. </w:t>
      </w:r>
    </w:p>
    <w:p w14:paraId="3320E37A" w14:textId="653B46AA" w:rsidR="00240272" w:rsidRDefault="00B5091B" w:rsidP="00B5091B">
      <w:pPr>
        <w:tabs>
          <w:tab w:val="left" w:pos="851"/>
        </w:tabs>
        <w:spacing w:before="120"/>
        <w:rPr>
          <w:rFonts w:eastAsia="Times New Roman" w:cs="Angsana New"/>
          <w:lang w:eastAsia="zh-CN" w:bidi="th-TH"/>
        </w:rPr>
      </w:pPr>
      <w:r w:rsidRPr="00B5091B">
        <w:rPr>
          <w:rFonts w:eastAsia="Times New Roman" w:cs="Angsana New"/>
          <w:lang w:eastAsia="zh-CN" w:bidi="th-TH"/>
        </w:rPr>
        <w:t xml:space="preserve">In regulated systems, where </w:t>
      </w:r>
      <w:r w:rsidR="00E05C73">
        <w:rPr>
          <w:rFonts w:eastAsia="Times New Roman" w:cs="Angsana New"/>
          <w:lang w:eastAsia="zh-CN" w:bidi="th-TH"/>
        </w:rPr>
        <w:t xml:space="preserve">dry phases </w:t>
      </w:r>
      <w:r w:rsidRPr="00B5091B">
        <w:rPr>
          <w:rFonts w:eastAsia="Times New Roman" w:cs="Angsana New"/>
          <w:lang w:eastAsia="zh-CN" w:bidi="th-TH"/>
        </w:rPr>
        <w:t>can fall outside their historical intensity or frequency, populations that lack the attributes needed to rebound from the new disturbance regime will falter or disappear. For fish in ephemeral systems, resilience is largely provided by refuges that allow subset of the populations that is of sufficient size, distribution and/or connectedness to repopulate disturbed areas</w:t>
      </w:r>
      <w:r w:rsidR="00E05C73">
        <w:rPr>
          <w:rFonts w:eastAsia="Times New Roman" w:cs="Angsana New"/>
          <w:lang w:eastAsia="zh-CN" w:bidi="th-TH"/>
        </w:rPr>
        <w:t xml:space="preserve"> </w:t>
      </w:r>
      <w:r w:rsidR="005C7E16">
        <w:rPr>
          <w:rFonts w:eastAsia="Times New Roman" w:cs="Angsana New"/>
          <w:lang w:eastAsia="zh-CN" w:bidi="th-TH"/>
        </w:rPr>
        <w:fldChar w:fldCharType="begin"/>
      </w:r>
      <w:r w:rsidR="00F075A3">
        <w:rPr>
          <w:rFonts w:eastAsia="Times New Roman" w:cs="Angsana New"/>
          <w:lang w:eastAsia="zh-CN" w:bidi="th-TH"/>
        </w:rPr>
        <w:instrText xml:space="preserve"> ADDIN EN.CITE &lt;EndNote&gt;&lt;Cite&gt;&lt;Author&gt;Magoulick&lt;/Author&gt;&lt;Year&gt;2003&lt;/Year&gt;&lt;RecNum&gt;2935&lt;/RecNum&gt;&lt;DisplayText&gt;(Magoulick and Kobza 2003)&lt;/DisplayText&gt;&lt;record&gt;&lt;rec-number&gt;2935&lt;/rec-number&gt;&lt;foreign-keys&gt;&lt;key app="EN" db-id="vxxvsda2b05fxpeaw2dp552mtrd5trxdrf0s" timestamp="0"&gt;2935&lt;/key&gt;&lt;/foreign-keys&gt;&lt;ref-type name="Journal Article"&gt;17&lt;/ref-type&gt;&lt;contributors&gt;&lt;authors&gt;&lt;author&gt;Magoulick, D. D.&lt;/author&gt;&lt;author&gt;Kobza, R. M.&lt;/author&gt;&lt;/authors&gt;&lt;/contributors&gt;&lt;titles&gt;&lt;title&gt;The role of refugia for fishes during drought: a review and synthesis&lt;/title&gt;&lt;secondary-title&gt;Freshwater Biology&lt;/secondary-title&gt;&lt;/titles&gt;&lt;periodical&gt;&lt;full-title&gt;Freshwater Biology&lt;/full-title&gt;&lt;/periodical&gt;&lt;pages&gt;1186-1198&lt;/pages&gt;&lt;volume&gt;48&lt;/volume&gt;&lt;number&gt;7&lt;/number&gt;&lt;dates&gt;&lt;year&gt;2003&lt;/year&gt;&lt;pub-dates&gt;&lt;date&gt;Jul&lt;/date&gt;&lt;/pub-dates&gt;&lt;/dates&gt;&lt;isbn&gt;0046-5070&lt;/isbn&gt;&lt;accession-num&gt;ISI:000183640900005&lt;/accession-num&gt;&lt;urls&gt;&lt;related-urls&gt;&lt;url&gt;&amp;lt;Go to ISI&amp;gt;://000183640900005&lt;/url&gt;&lt;/related-urls&gt;&lt;/urls&gt;&lt;/record&gt;&lt;/Cite&gt;&lt;/EndNote&gt;</w:instrText>
      </w:r>
      <w:r w:rsidR="005C7E16">
        <w:rPr>
          <w:rFonts w:eastAsia="Times New Roman" w:cs="Angsana New"/>
          <w:lang w:eastAsia="zh-CN" w:bidi="th-TH"/>
        </w:rPr>
        <w:fldChar w:fldCharType="separate"/>
      </w:r>
      <w:r w:rsidR="00135542">
        <w:rPr>
          <w:rFonts w:eastAsia="Times New Roman" w:cs="Angsana New"/>
          <w:noProof/>
          <w:lang w:eastAsia="zh-CN" w:bidi="th-TH"/>
        </w:rPr>
        <w:t>(Magoulick and Kobza 2003)</w:t>
      </w:r>
      <w:r w:rsidR="005C7E16">
        <w:rPr>
          <w:rFonts w:eastAsia="Times New Roman" w:cs="Angsana New"/>
          <w:lang w:eastAsia="zh-CN" w:bidi="th-TH"/>
        </w:rPr>
        <w:fldChar w:fldCharType="end"/>
      </w:r>
      <w:r w:rsidRPr="00B5091B">
        <w:rPr>
          <w:rFonts w:eastAsia="Times New Roman" w:cs="Angsana New"/>
          <w:lang w:eastAsia="zh-CN" w:bidi="th-TH"/>
        </w:rPr>
        <w:t>. These remnant populations are considered ‘self-sustaining’ and we see examples of this resilience in other speci</w:t>
      </w:r>
      <w:r w:rsidR="00244229">
        <w:rPr>
          <w:rFonts w:eastAsia="Times New Roman" w:cs="Angsana New"/>
          <w:lang w:eastAsia="zh-CN" w:bidi="th-TH"/>
        </w:rPr>
        <w:t xml:space="preserve">es like the southern bell </w:t>
      </w:r>
      <w:r w:rsidR="00E05C73">
        <w:rPr>
          <w:rFonts w:eastAsia="Times New Roman" w:cs="Angsana New"/>
          <w:lang w:eastAsia="zh-CN" w:bidi="th-TH"/>
        </w:rPr>
        <w:t xml:space="preserve">frog </w:t>
      </w:r>
      <w:r w:rsidR="00E05C73" w:rsidRPr="00B5091B">
        <w:rPr>
          <w:rFonts w:eastAsia="Times New Roman" w:cs="Angsana New"/>
          <w:lang w:eastAsia="zh-CN" w:bidi="th-TH"/>
        </w:rPr>
        <w:t>whose</w:t>
      </w:r>
      <w:r w:rsidRPr="00B5091B">
        <w:rPr>
          <w:rFonts w:eastAsia="Times New Roman" w:cs="Angsana New"/>
          <w:lang w:eastAsia="zh-CN" w:bidi="th-TH"/>
        </w:rPr>
        <w:t xml:space="preserve"> distribution and survival has been assisted by the use of environmental water. The existing assemblage of fish found in the Murrumbidgee wetlands are able to tolerate the current regime of wetland inundation, but this is currently limited to species that are able to refuge in the river between wetland drying events. Almost all wetland areas are functionally dry between inundation events (except for Yarradda and Waugorah </w:t>
      </w:r>
      <w:r w:rsidR="00B56E79">
        <w:rPr>
          <w:rFonts w:eastAsia="Times New Roman" w:cs="Angsana New"/>
          <w:lang w:eastAsia="zh-CN" w:bidi="th-TH"/>
        </w:rPr>
        <w:t>L</w:t>
      </w:r>
      <w:r w:rsidRPr="00B5091B">
        <w:rPr>
          <w:rFonts w:eastAsia="Times New Roman" w:cs="Angsana New"/>
          <w:lang w:eastAsia="zh-CN" w:bidi="th-TH"/>
        </w:rPr>
        <w:t>agoons). Environmental water that provides permanent wetland refuges will promote increased survival of fish, allowing them to carry over between water years. For example, the watering actions undertaken in 2016-17 to support waterbird breeding and recruitment in the Nimmie-Caira and Yanga Zones supported fish communities until the final sampling occasion in March 2017 and, for some sites, will have created the conditions needed for communities to last until the following water year. This will impart increased resilience to the broader population and improve survival outcomes, particularly for marginal species.</w:t>
      </w:r>
      <w:r w:rsidR="007052F2">
        <w:rPr>
          <w:rFonts w:eastAsia="Times New Roman" w:cs="Angsana New"/>
          <w:lang w:eastAsia="zh-CN" w:bidi="th-TH"/>
        </w:rPr>
        <w:t xml:space="preserve"> </w:t>
      </w:r>
      <w:r w:rsidR="00240272">
        <w:rPr>
          <w:rFonts w:eastAsia="Times New Roman" w:cs="Angsana New"/>
          <w:lang w:eastAsia="zh-CN" w:bidi="th-TH"/>
        </w:rPr>
        <w:t>In general</w:t>
      </w:r>
      <w:r w:rsidR="007052F2">
        <w:rPr>
          <w:rFonts w:eastAsia="Times New Roman" w:cs="Angsana New"/>
          <w:lang w:eastAsia="zh-CN" w:bidi="th-TH"/>
        </w:rPr>
        <w:t xml:space="preserve"> fish communities in seasonally dry wetlands do not make a major contribution </w:t>
      </w:r>
      <w:r w:rsidR="00240272">
        <w:rPr>
          <w:rFonts w:eastAsia="Times New Roman" w:cs="Angsana New"/>
          <w:lang w:eastAsia="zh-CN" w:bidi="th-TH"/>
        </w:rPr>
        <w:t xml:space="preserve">to long-term changes in community structure or population persistence, because individuals perish during dry phases, instead high abundance of fish in seasonally dry wetlands can contribute to food availability for waterbirds. However wetlands were are associated with persistent refuges, either through the maintenance of permanent water in deep creek lines or reconnection to the main river channel, environmental; water can contribute to native fish populations as is the case in telephone Creek in the Nimmie-Caria, Wagourah lagoon in the Redbank and Yarradda in the mid-Murrumbidgee. </w:t>
      </w:r>
    </w:p>
    <w:p w14:paraId="00163C66" w14:textId="0FC393A8" w:rsidR="00441BA1" w:rsidRDefault="007052F2" w:rsidP="00B5091B">
      <w:pPr>
        <w:tabs>
          <w:tab w:val="left" w:pos="851"/>
        </w:tabs>
        <w:spacing w:before="120"/>
        <w:rPr>
          <w:rFonts w:eastAsia="Times New Roman" w:cs="Angsana New"/>
          <w:lang w:eastAsia="zh-CN" w:bidi="th-TH"/>
        </w:rPr>
      </w:pPr>
      <w:r>
        <w:rPr>
          <w:rFonts w:eastAsia="Times New Roman" w:cs="Angsana New"/>
          <w:lang w:eastAsia="zh-CN" w:bidi="th-TH"/>
        </w:rPr>
        <w:t xml:space="preserve">  </w:t>
      </w:r>
    </w:p>
    <w:p w14:paraId="1ACE6ED3" w14:textId="200312A2" w:rsidR="00C5284A" w:rsidRDefault="00C5284A">
      <w:pPr>
        <w:spacing w:after="0" w:line="240" w:lineRule="auto"/>
        <w:jc w:val="left"/>
        <w:rPr>
          <w:rFonts w:eastAsiaTheme="minorHAnsi"/>
          <w:sz w:val="20"/>
          <w:lang w:bidi="th-TH"/>
        </w:rPr>
      </w:pPr>
      <w:r>
        <w:rPr>
          <w:rFonts w:eastAsiaTheme="minorHAnsi"/>
          <w:sz w:val="20"/>
          <w:lang w:bidi="th-TH"/>
        </w:rPr>
        <w:br w:type="page"/>
      </w:r>
    </w:p>
    <w:p w14:paraId="30EE9D0F" w14:textId="77777777" w:rsidR="00413167" w:rsidRPr="00413167" w:rsidRDefault="00413167" w:rsidP="00413167">
      <w:pPr>
        <w:spacing w:after="0" w:line="240" w:lineRule="auto"/>
        <w:jc w:val="left"/>
        <w:rPr>
          <w:rFonts w:eastAsiaTheme="minorHAnsi"/>
          <w:sz w:val="20"/>
          <w:lang w:bidi="th-TH"/>
        </w:rPr>
      </w:pPr>
    </w:p>
    <w:p w14:paraId="0B57D853" w14:textId="3ABB898B" w:rsidR="00A4289C" w:rsidRDefault="003728C9" w:rsidP="00226181">
      <w:pPr>
        <w:pStyle w:val="Heading3"/>
      </w:pPr>
      <w:bookmarkStart w:id="917" w:name="_Toc492038988"/>
      <w:bookmarkStart w:id="918" w:name="_Toc509489826"/>
      <w:r>
        <w:t>6.11</w:t>
      </w:r>
      <w:r>
        <w:tab/>
      </w:r>
      <w:r w:rsidR="00A4289C">
        <w:t>Waterbird Diversity</w:t>
      </w:r>
      <w:bookmarkEnd w:id="917"/>
      <w:bookmarkEnd w:id="918"/>
      <w:r w:rsidR="00A4289C">
        <w:t xml:space="preserve"> </w:t>
      </w:r>
    </w:p>
    <w:p w14:paraId="44129808" w14:textId="77777777" w:rsidR="00A4289C" w:rsidRPr="00EC4B4B" w:rsidRDefault="00A4289C" w:rsidP="00C5284A">
      <w:pPr>
        <w:pStyle w:val="BodyText10"/>
        <w:rPr>
          <w:sz w:val="20"/>
        </w:rPr>
      </w:pPr>
      <w:r w:rsidRPr="00EC4B4B">
        <w:rPr>
          <w:sz w:val="20"/>
        </w:rPr>
        <w:t>Prepared by Jennifer Spencer (NSW OEH), Joanne Ocock (NSW OEH) and Erin Lenon (CEWO)</w:t>
      </w:r>
    </w:p>
    <w:p w14:paraId="185F475F" w14:textId="77777777" w:rsidR="00A4289C" w:rsidRDefault="00A4289C" w:rsidP="00D9401A">
      <w:pPr>
        <w:pStyle w:val="Subtitle"/>
      </w:pPr>
      <w:bookmarkStart w:id="919" w:name="_Toc460839461"/>
      <w:bookmarkStart w:id="920" w:name="_Toc460839737"/>
      <w:bookmarkStart w:id="921" w:name="_Toc460839886"/>
      <w:bookmarkStart w:id="922" w:name="_Toc460840006"/>
      <w:bookmarkStart w:id="923" w:name="_Toc460840370"/>
      <w:bookmarkStart w:id="924" w:name="_Toc460843741"/>
      <w:bookmarkStart w:id="925" w:name="_Toc460851515"/>
      <w:bookmarkStart w:id="926" w:name="_Toc460934825"/>
      <w:bookmarkStart w:id="927" w:name="_Toc471725717"/>
      <w:bookmarkStart w:id="928" w:name="_Toc473907095"/>
      <w:bookmarkStart w:id="929" w:name="_Toc492038838"/>
      <w:r w:rsidRPr="002C2262">
        <w:t>Introduction</w:t>
      </w:r>
      <w:bookmarkEnd w:id="919"/>
      <w:bookmarkEnd w:id="920"/>
      <w:bookmarkEnd w:id="921"/>
      <w:bookmarkEnd w:id="922"/>
      <w:bookmarkEnd w:id="923"/>
      <w:bookmarkEnd w:id="924"/>
      <w:bookmarkEnd w:id="925"/>
      <w:bookmarkEnd w:id="926"/>
      <w:bookmarkEnd w:id="927"/>
      <w:bookmarkEnd w:id="928"/>
      <w:bookmarkEnd w:id="929"/>
    </w:p>
    <w:p w14:paraId="1A41C089" w14:textId="6476E11F" w:rsidR="00A4289C" w:rsidRDefault="00A4289C" w:rsidP="00A4289C">
      <w:pPr>
        <w:rPr>
          <w:lang w:bidi="th-TH"/>
        </w:rPr>
      </w:pPr>
      <w:r>
        <w:rPr>
          <w:lang w:val="en-GB"/>
        </w:rPr>
        <w:t>Waterbirds respond to habitat availability at large spatial scales, with the</w:t>
      </w:r>
      <w:r>
        <w:rPr>
          <w:lang w:bidi="th-TH"/>
        </w:rPr>
        <w:t xml:space="preserve"> total number of species and abundance often increasing rapidly in response to wetland flooding. The Lowbidgee Floodplain is regionally significant for waterbird populations and has been identified as a key site that can be actively managed to contribute to the recovery of waterbird populations across the </w:t>
      </w:r>
      <w:r w:rsidR="00ED1840">
        <w:rPr>
          <w:lang w:bidi="th-TH"/>
        </w:rPr>
        <w:t xml:space="preserve">MDB </w:t>
      </w:r>
      <w:r w:rsidR="005C7E16">
        <w:rPr>
          <w:lang w:bidi="th-TH"/>
        </w:rPr>
        <w:fldChar w:fldCharType="begin"/>
      </w:r>
      <w:r w:rsidR="00F075A3">
        <w:rPr>
          <w:lang w:bidi="th-TH"/>
        </w:rPr>
        <w:instrText xml:space="preserve"> ADDIN EN.CITE &lt;EndNote&gt;&lt;Cite&gt;&lt;Author&gt;Murray-Darling Basin Authority&lt;/Author&gt;&lt;Year&gt;2014&lt;/Year&gt;&lt;RecNum&gt;3928&lt;/RecNum&gt;&lt;DisplayText&gt;(Murray-Darling Basin Authority 2014)&lt;/DisplayText&gt;&lt;record&gt;&lt;rec-number&gt;3928&lt;/rec-number&gt;&lt;foreign-keys&gt;&lt;key app="EN" db-id="vxxvsda2b05fxpeaw2dp552mtrd5trxdrf0s" timestamp="1473120967"&gt;3928&lt;/key&gt;&lt;/foreign-keys&gt;&lt;ref-type name="Report"&gt;27&lt;/ref-type&gt;&lt;contributors&gt;&lt;authors&gt;&lt;author&gt;Murray-Darling Basin Authority,&lt;/author&gt;&lt;/authors&gt;&lt;tertiary-authors&gt;&lt;author&gt;Murray-Darling Basin Authority&lt;/author&gt;&lt;/tertiary-authors&gt;&lt;/contributors&gt;&lt;titles&gt;&lt;title&gt;Basin-wide environmental watering strategy&lt;/title&gt;&lt;/titles&gt;&lt;dates&gt;&lt;year&gt;2014&lt;/year&gt;&lt;pub-dates&gt;&lt;date&gt;Novermber 2014&lt;/date&gt;&lt;/pub-dates&gt;&lt;/dates&gt;&lt;pub-location&gt;Canberra&lt;/pub-location&gt;&lt;urls&gt;&lt;/urls&gt;&lt;/record&gt;&lt;/Cite&gt;&lt;/EndNote&gt;</w:instrText>
      </w:r>
      <w:r w:rsidR="005C7E16">
        <w:rPr>
          <w:lang w:bidi="th-TH"/>
        </w:rPr>
        <w:fldChar w:fldCharType="separate"/>
      </w:r>
      <w:r w:rsidR="00135542">
        <w:rPr>
          <w:noProof/>
          <w:lang w:bidi="th-TH"/>
        </w:rPr>
        <w:t>(Murray-Darling Basin Authority 2014)</w:t>
      </w:r>
      <w:r w:rsidR="005C7E16">
        <w:rPr>
          <w:lang w:bidi="th-TH"/>
        </w:rPr>
        <w:fldChar w:fldCharType="end"/>
      </w:r>
      <w:r>
        <w:rPr>
          <w:lang w:bidi="th-TH"/>
        </w:rPr>
        <w:t xml:space="preserve">. </w:t>
      </w:r>
      <w:r>
        <w:rPr>
          <w:lang w:val="en-GB"/>
        </w:rPr>
        <w:t xml:space="preserve">Waterbirds need opportunities to breed in order to maintain and improve diversity and abundance </w:t>
      </w:r>
      <w:r w:rsidRPr="005D6AFF">
        <w:rPr>
          <w:lang w:val="en-GB"/>
        </w:rPr>
        <w:t>across the MDB.</w:t>
      </w:r>
      <w:r>
        <w:rPr>
          <w:lang w:val="en-GB"/>
        </w:rPr>
        <w:t xml:space="preserve"> </w:t>
      </w:r>
    </w:p>
    <w:p w14:paraId="67840403" w14:textId="0A1FD44F" w:rsidR="00A4289C" w:rsidRDefault="00A4289C" w:rsidP="00A4289C">
      <w:pPr>
        <w:rPr>
          <w:lang w:bidi="th-TH"/>
        </w:rPr>
      </w:pPr>
      <w:r>
        <w:rPr>
          <w:lang w:bidi="th-TH"/>
        </w:rPr>
        <w:t xml:space="preserve">The major watering actions in the Murrumbidgee Selected Area in 2016-17 targeted waterbird foraging and breeding habitat. Environmental water was delivered to large parts of the Nimmie-Caria and Redbank wetland zones in August 2016 prior to widespread rainfall and high river flows that caused large overbank flooding in these wetland zones from October-November 2016. The delivery of Commonwealth and NSW OEH environmental water was paused at this time, recommencing in late November 2016 after floodwaters had receded. Environmental water was delivered from late November 2016 through to March 2017 to extend the duration and depth of inundation of waterbird breeding and feeding habitats in the Lowbidgee Floodplain. </w:t>
      </w:r>
      <w:r w:rsidR="00240272">
        <w:rPr>
          <w:lang w:bidi="th-TH"/>
        </w:rPr>
        <w:t xml:space="preserve">Waterbird diversity is accessed at 12 permanent </w:t>
      </w:r>
      <w:r w:rsidR="00240272" w:rsidRPr="00644F21">
        <w:rPr>
          <w:rFonts w:eastAsiaTheme="minorHAnsi"/>
          <w:szCs w:val="22"/>
          <w:lang w:bidi="th-TH"/>
        </w:rPr>
        <w:t>LTIM monitoring sites</w:t>
      </w:r>
    </w:p>
    <w:p w14:paraId="4159B2D3" w14:textId="62A9EC8F" w:rsidR="00E05C73" w:rsidRPr="00644F21" w:rsidRDefault="00E05C73" w:rsidP="00E05C73">
      <w:pPr>
        <w:spacing w:after="0"/>
        <w:jc w:val="left"/>
        <w:rPr>
          <w:rFonts w:eastAsiaTheme="minorHAnsi"/>
          <w:szCs w:val="22"/>
          <w:lang w:bidi="th-TH"/>
        </w:rPr>
      </w:pPr>
      <w:r w:rsidRPr="00644F21">
        <w:rPr>
          <w:rFonts w:eastAsiaTheme="minorHAnsi"/>
          <w:szCs w:val="22"/>
          <w:lang w:bidi="th-TH"/>
        </w:rPr>
        <w:t>Watering actions that influenced the hydrological regime of LTIM monitoring sites were:</w:t>
      </w:r>
    </w:p>
    <w:p w14:paraId="292E29B0" w14:textId="77777777" w:rsidR="00E05C73" w:rsidRPr="00644F21"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Eulimbah waterbird breeding support (Eulimbah Swamp)</w:t>
      </w:r>
    </w:p>
    <w:p w14:paraId="6B020107" w14:textId="77777777" w:rsidR="00E05C73" w:rsidRPr="00644F21"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sidRPr="00644F21">
        <w:rPr>
          <w:rFonts w:eastAsia="Times New Roman"/>
          <w:szCs w:val="22"/>
          <w:lang w:val="en-GB" w:eastAsia="zh-CN" w:bidi="th-TH"/>
        </w:rPr>
        <w:t>Nimmie-Caira:  Telephone Bank waterbird breeding support (Telephone Creek)</w:t>
      </w:r>
    </w:p>
    <w:p w14:paraId="46EE5D4F" w14:textId="77777777" w:rsidR="00E05C73" w:rsidRPr="00644F21"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Pr>
          <w:rFonts w:eastAsia="Times New Roman"/>
          <w:szCs w:val="22"/>
          <w:lang w:val="en-GB" w:eastAsia="zh-CN" w:bidi="th-TH"/>
        </w:rPr>
        <w:t>Nimmie</w:t>
      </w:r>
      <w:r w:rsidRPr="00644F21">
        <w:rPr>
          <w:rFonts w:eastAsia="Times New Roman"/>
          <w:szCs w:val="22"/>
          <w:lang w:val="en-GB" w:eastAsia="zh-CN" w:bidi="th-TH"/>
        </w:rPr>
        <w:t>-Caira:  Nap Nap waterbird breeding support (Na</w:t>
      </w:r>
      <w:r>
        <w:rPr>
          <w:rFonts w:eastAsia="Times New Roman"/>
          <w:szCs w:val="22"/>
          <w:lang w:val="en-GB" w:eastAsia="zh-CN" w:bidi="th-TH"/>
        </w:rPr>
        <w:t>p</w:t>
      </w:r>
      <w:r w:rsidRPr="00644F21">
        <w:rPr>
          <w:rFonts w:eastAsia="Times New Roman"/>
          <w:szCs w:val="22"/>
          <w:lang w:val="en-GB" w:eastAsia="zh-CN" w:bidi="th-TH"/>
        </w:rPr>
        <w:t xml:space="preserve"> Nap Summer)</w:t>
      </w:r>
    </w:p>
    <w:p w14:paraId="417E6B9A" w14:textId="77777777" w:rsidR="00E05C73" w:rsidRPr="00413167"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Lower Murrumbidgee Floodplain: Nimmie-Caira to South Yanga (Nimmie Creek to Yanga Lake) (Nap Nap autumn)</w:t>
      </w:r>
    </w:p>
    <w:p w14:paraId="29F2CCDC" w14:textId="57A18374" w:rsidR="00E05C73" w:rsidRDefault="00E05C73" w:rsidP="00E05C73">
      <w:pPr>
        <w:numPr>
          <w:ilvl w:val="0"/>
          <w:numId w:val="20"/>
        </w:numPr>
        <w:tabs>
          <w:tab w:val="left" w:pos="851"/>
          <w:tab w:val="left" w:pos="6237"/>
        </w:tabs>
        <w:spacing w:before="120" w:after="0"/>
        <w:jc w:val="left"/>
        <w:rPr>
          <w:rFonts w:eastAsia="Times New Roman"/>
          <w:szCs w:val="22"/>
          <w:lang w:val="en-GB" w:eastAsia="zh-CN" w:bidi="th-TH"/>
        </w:rPr>
      </w:pPr>
      <w:r w:rsidRPr="00413167">
        <w:rPr>
          <w:rFonts w:eastAsia="Times New Roman"/>
          <w:szCs w:val="22"/>
          <w:lang w:val="en-GB" w:eastAsia="zh-CN" w:bidi="th-TH"/>
        </w:rPr>
        <w:t xml:space="preserve">Yanga National Park: waterbird </w:t>
      </w:r>
      <w:r w:rsidR="00675864">
        <w:rPr>
          <w:rFonts w:eastAsia="Times New Roman"/>
          <w:szCs w:val="22"/>
          <w:lang w:val="en-GB" w:eastAsia="zh-CN" w:bidi="th-TH"/>
        </w:rPr>
        <w:t>bre</w:t>
      </w:r>
      <w:r w:rsidR="000E5C0C">
        <w:rPr>
          <w:rFonts w:eastAsia="Times New Roman"/>
          <w:szCs w:val="22"/>
          <w:lang w:val="en-GB" w:eastAsia="zh-CN" w:bidi="th-TH"/>
        </w:rPr>
        <w:t>e</w:t>
      </w:r>
      <w:r w:rsidR="00675864">
        <w:rPr>
          <w:rFonts w:eastAsia="Times New Roman"/>
          <w:szCs w:val="22"/>
          <w:lang w:val="en-GB" w:eastAsia="zh-CN" w:bidi="th-TH"/>
        </w:rPr>
        <w:t xml:space="preserve">ding </w:t>
      </w:r>
      <w:r w:rsidRPr="00413167">
        <w:rPr>
          <w:rFonts w:eastAsia="Times New Roman"/>
          <w:szCs w:val="22"/>
          <w:lang w:val="en-GB" w:eastAsia="zh-CN" w:bidi="th-TH"/>
        </w:rPr>
        <w:t>support (Two Bridges Swamp)</w:t>
      </w:r>
    </w:p>
    <w:p w14:paraId="12EA7D80" w14:textId="77777777" w:rsidR="009D5BF5" w:rsidRPr="00413167" w:rsidRDefault="009D5BF5" w:rsidP="0077625C">
      <w:pPr>
        <w:tabs>
          <w:tab w:val="left" w:pos="851"/>
          <w:tab w:val="left" w:pos="6237"/>
        </w:tabs>
        <w:spacing w:before="120" w:after="0"/>
        <w:ind w:left="720"/>
        <w:jc w:val="left"/>
        <w:rPr>
          <w:rFonts w:eastAsia="Times New Roman"/>
          <w:szCs w:val="22"/>
          <w:lang w:val="en-GB" w:eastAsia="zh-CN" w:bidi="th-TH"/>
        </w:rPr>
      </w:pPr>
    </w:p>
    <w:p w14:paraId="6DC5339B" w14:textId="77777777" w:rsidR="00E05C73" w:rsidRPr="00D603E8" w:rsidRDefault="00E05C73" w:rsidP="00A4289C">
      <w:pPr>
        <w:rPr>
          <w:lang w:bidi="th-TH"/>
        </w:rPr>
      </w:pPr>
    </w:p>
    <w:p w14:paraId="4E9AC26D" w14:textId="77777777" w:rsidR="00A4289C" w:rsidRDefault="00A4289C" w:rsidP="00247E34">
      <w:pPr>
        <w:pStyle w:val="Subtitle"/>
      </w:pPr>
      <w:bookmarkStart w:id="930" w:name="_Toc460839462"/>
      <w:bookmarkStart w:id="931" w:name="_Toc460839738"/>
      <w:bookmarkStart w:id="932" w:name="_Toc460839887"/>
      <w:bookmarkStart w:id="933" w:name="_Toc460840007"/>
      <w:bookmarkStart w:id="934" w:name="_Toc460840371"/>
      <w:bookmarkStart w:id="935" w:name="_Toc460843742"/>
      <w:bookmarkStart w:id="936" w:name="_Toc460851516"/>
      <w:bookmarkStart w:id="937" w:name="_Toc460934826"/>
      <w:bookmarkStart w:id="938" w:name="_Toc471725718"/>
      <w:bookmarkStart w:id="939" w:name="_Toc473907096"/>
      <w:bookmarkStart w:id="940" w:name="_Toc492038839"/>
      <w:r w:rsidRPr="00F56682">
        <w:t>Methods</w:t>
      </w:r>
      <w:bookmarkEnd w:id="930"/>
      <w:bookmarkEnd w:id="931"/>
      <w:bookmarkEnd w:id="932"/>
      <w:bookmarkEnd w:id="933"/>
      <w:bookmarkEnd w:id="934"/>
      <w:bookmarkEnd w:id="935"/>
      <w:bookmarkEnd w:id="936"/>
      <w:bookmarkEnd w:id="937"/>
      <w:bookmarkEnd w:id="938"/>
      <w:bookmarkEnd w:id="939"/>
      <w:bookmarkEnd w:id="940"/>
    </w:p>
    <w:p w14:paraId="2221B98C" w14:textId="5409272F" w:rsidR="00A4289C" w:rsidRDefault="00A4289C" w:rsidP="00A4289C">
      <w:r>
        <w:t>Ground surveys to assess waterbird species diversity, m</w:t>
      </w:r>
      <w:r w:rsidRPr="00E52EEB">
        <w:t xml:space="preserve">aximum abundance and breeding </w:t>
      </w:r>
      <w:r>
        <w:t>activity were conducted at the 12 LTIM wetland survey sites spread across the mid-</w:t>
      </w:r>
      <w:r w:rsidRPr="003728C9">
        <w:rPr>
          <w:szCs w:val="22"/>
        </w:rPr>
        <w:t>Murrumbidgee, Nimmie-Caira and Redbank zones (four sites per zone).</w:t>
      </w:r>
      <w:r w:rsidRPr="003728C9">
        <w:rPr>
          <w:rFonts w:eastAsiaTheme="minorHAnsi" w:cs="Century Gothic"/>
          <w:color w:val="000000"/>
          <w:szCs w:val="22"/>
        </w:rPr>
        <w:t xml:space="preserve"> </w:t>
      </w:r>
      <w:r w:rsidRPr="003728C9">
        <w:rPr>
          <w:szCs w:val="22"/>
        </w:rPr>
        <w:t xml:space="preserve">Methods followed those employed previously to survey waterbirds in the Murrumbidgee Catchment and are documented in </w:t>
      </w:r>
      <w:r w:rsidR="005C7E16">
        <w:rPr>
          <w:szCs w:val="22"/>
        </w:rPr>
        <w:fldChar w:fldCharType="begin"/>
      </w:r>
      <w:r w:rsidR="00F075A3">
        <w:rPr>
          <w:szCs w:val="22"/>
        </w:rPr>
        <w:instrText xml:space="preserve"> ADDIN EN.CITE &lt;EndNote&gt;&lt;Cite AuthorYear="1"&gt;&lt;Author&gt;Wassens&lt;/Author&gt;&lt;Year&gt;2014&lt;/Year&gt;&lt;RecNum&gt;3593&lt;/RecNum&gt;&lt;DisplayText&gt;Wassens,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rPr>
          <w:szCs w:val="22"/>
        </w:rPr>
        <w:fldChar w:fldCharType="separate"/>
      </w:r>
      <w:r w:rsidR="00135542">
        <w:rPr>
          <w:noProof/>
          <w:szCs w:val="22"/>
        </w:rPr>
        <w:t>Wassens, Jenkins et al. (2014)</w:t>
      </w:r>
      <w:r w:rsidR="005C7E16">
        <w:rPr>
          <w:szCs w:val="22"/>
        </w:rPr>
        <w:fldChar w:fldCharType="end"/>
      </w:r>
      <w:r w:rsidRPr="00ED1840">
        <w:rPr>
          <w:szCs w:val="22"/>
        </w:rPr>
        <w:t>.</w:t>
      </w:r>
      <w:r w:rsidRPr="003728C9">
        <w:rPr>
          <w:szCs w:val="22"/>
        </w:rPr>
        <w:t xml:space="preserve"> Waterbird ground surveys were carried out on four occasions between September and March in the three water years from 2014-17. While the </w:t>
      </w:r>
      <w:r w:rsidR="0061669D">
        <w:rPr>
          <w:szCs w:val="22"/>
        </w:rPr>
        <w:t>m</w:t>
      </w:r>
      <w:r w:rsidRPr="003728C9">
        <w:rPr>
          <w:szCs w:val="22"/>
        </w:rPr>
        <w:t>id-Murrumbidgee sites were completed in mid-September 2016, due to access issues following widespread flooding in spring 2016, the sites in the Nimmie-Caira and Redbank wetland zones were surveyed in mid-October 2016.  It was not possible</w:t>
      </w:r>
      <w:r>
        <w:t xml:space="preserve"> to survey Nap Nap Swamp and Telephone Creek in the Nimmie-Caira wetland zone between September-November 2016. All wetland sites were surveyed in late November-early December 2016, and again in late January-early February 2017 and mid-late March 2017. </w:t>
      </w:r>
    </w:p>
    <w:p w14:paraId="02D8038F" w14:textId="2DB3140C" w:rsidR="00A4289C" w:rsidRDefault="00A4289C" w:rsidP="00A4289C">
      <w:r>
        <w:t>Complementary annual spring and event- based waterbird diversity and waterbird breeding monitoring was also undertaken by NSW OEH (in collaboration with University of New South Wales (UNSW) and CEWO staff) across the Murrumbidgee Selected Area (</w:t>
      </w:r>
      <w:r w:rsidR="003728C9" w:rsidRPr="00ED1840">
        <w:t>see Section 6.12</w:t>
      </w:r>
      <w:r>
        <w:t xml:space="preserve"> Waterbird Breeding). UNSW also completed an aerial survey of the Lowbidgee floodplain in mid-October as part of long-term Aerial Waterbird Surveys of Eas</w:t>
      </w:r>
      <w:r w:rsidR="00D66CED">
        <w:t xml:space="preserve">tern Australia (AWSEA program) </w:t>
      </w:r>
      <w:r w:rsidR="005C7E16">
        <w:fldChar w:fldCharType="begin"/>
      </w:r>
      <w:r w:rsidR="00204132">
        <w:instrText xml:space="preserve"> ADDIN EN.CITE &lt;EndNote&gt;&lt;Cite&gt;&lt;Author&gt;Porter&lt;/Author&gt;&lt;Year&gt;2016&lt;/Year&gt;&lt;RecNum&gt;114&lt;/RecNum&gt;&lt;DisplayText&gt;(Porter, Kingsford et al. 2016)&lt;/DisplayText&gt;&lt;record&gt;&lt;rec-number&gt;114&lt;/rec-number&gt;&lt;foreign-keys&gt;&lt;key app="EN" db-id="eadpd02sp0v9zjeaefsvvr5lpz2x5az9sd2t" timestamp="1519082961"&gt;114&lt;/key&gt;&lt;/foreign-keys&gt;&lt;ref-type name="Report"&gt;27&lt;/ref-type&gt;&lt;contributors&gt;&lt;authors&gt;&lt;author&gt;Porter, J.&lt;/author&gt;&lt;author&gt;Kingsford, R.T.&lt;/author&gt;&lt;author&gt;Brandis, K.&lt;/author&gt;&lt;/authors&gt;&lt;/contributors&gt;&lt;titles&gt;&lt;title&gt;Aerial Survey of Wetland Birds in Eastern Australia – October 2015 Annual Summary Repor&lt;/title&gt;&lt;/titles&gt;&lt;dates&gt;&lt;year&gt;2016&lt;/year&gt;&lt;/dates&gt;&lt;pub-location&gt;Sydney&lt;/pub-location&gt;&lt;publisher&gt;Centre for Ecosystem Science, School of Biological, Earth and Environmental Sciences, and NSW Office of Environment and Heritage&lt;/publisher&gt;&lt;urls&gt;&lt;/urls&gt;&lt;/record&gt;&lt;/Cite&gt;&lt;/EndNote&gt;</w:instrText>
      </w:r>
      <w:r w:rsidR="005C7E16">
        <w:fldChar w:fldCharType="separate"/>
      </w:r>
      <w:r w:rsidR="00135542">
        <w:rPr>
          <w:noProof/>
        </w:rPr>
        <w:t>(Porter, Kingsford et al. 2016)</w:t>
      </w:r>
      <w:r w:rsidR="005C7E16">
        <w:fldChar w:fldCharType="end"/>
      </w:r>
      <w:r>
        <w:t xml:space="preserve">. </w:t>
      </w:r>
    </w:p>
    <w:p w14:paraId="02208ABB" w14:textId="77777777" w:rsidR="00240272" w:rsidRDefault="00240272" w:rsidP="00A4289C">
      <w:pPr>
        <w:pStyle w:val="Question"/>
        <w:rPr>
          <w:i/>
        </w:rPr>
      </w:pPr>
      <w:bookmarkStart w:id="941" w:name="_Toc460839463"/>
      <w:bookmarkStart w:id="942" w:name="_Toc460839739"/>
      <w:bookmarkStart w:id="943" w:name="_Toc460840008"/>
      <w:bookmarkStart w:id="944" w:name="_Toc460840372"/>
      <w:bookmarkStart w:id="945" w:name="_Toc460843743"/>
    </w:p>
    <w:p w14:paraId="340D344E" w14:textId="77777777" w:rsidR="00A4289C" w:rsidRDefault="00A4289C" w:rsidP="00A4289C">
      <w:pPr>
        <w:pStyle w:val="Question"/>
        <w:rPr>
          <w:i/>
        </w:rPr>
      </w:pPr>
      <w:r w:rsidRPr="00C24E17">
        <w:rPr>
          <w:i/>
        </w:rPr>
        <w:t>Data analysis</w:t>
      </w:r>
      <w:bookmarkEnd w:id="941"/>
      <w:bookmarkEnd w:id="942"/>
      <w:bookmarkEnd w:id="943"/>
      <w:bookmarkEnd w:id="944"/>
      <w:bookmarkEnd w:id="945"/>
    </w:p>
    <w:p w14:paraId="799C6662" w14:textId="10DF93BB" w:rsidR="00A4289C" w:rsidRDefault="00A4289C" w:rsidP="00A4289C">
      <w:pPr>
        <w:rPr>
          <w:lang w:eastAsia="zh-CN" w:bidi="th-TH"/>
        </w:rPr>
      </w:pPr>
      <w:r>
        <w:rPr>
          <w:lang w:eastAsia="zh-CN" w:bidi="th-TH"/>
        </w:rPr>
        <w:t xml:space="preserve">In order to determine the extent to which the Commonwealth environmental watering actions achieved their objectives with respect to waterbird diversity and abundance, we considered three key aspects of the waterbird response: 1) species diversity (number of species), 2) functional guild diversity, and 3) maximum abundance recorded in each surveyed wetland on each survey occasion.  </w:t>
      </w:r>
    </w:p>
    <w:p w14:paraId="0010AA7A" w14:textId="0FCB4E81" w:rsidR="00A4289C" w:rsidRDefault="00A4289C" w:rsidP="00A4289C">
      <w:r>
        <w:t>Waterbird</w:t>
      </w:r>
      <w:r w:rsidRPr="00C27078">
        <w:t xml:space="preserve"> species were separated into </w:t>
      </w:r>
      <w:r>
        <w:t>eight</w:t>
      </w:r>
      <w:r w:rsidRPr="00C27078">
        <w:t xml:space="preserve"> functional groups as </w:t>
      </w:r>
      <w:r w:rsidRPr="00D66CED">
        <w:t xml:space="preserve">per </w:t>
      </w:r>
      <w:r w:rsidR="005C7E16">
        <w:fldChar w:fldCharType="begin"/>
      </w:r>
      <w:r w:rsidR="00F075A3">
        <w:instrText xml:space="preserve"> ADDIN EN.CITE &lt;EndNote&gt;&lt;Cite AuthorYear="1"&gt;&lt;Author&gt;Hale&lt;/Author&gt;&lt;Year&gt;2014&lt;/Year&gt;&lt;RecNum&gt;3545&lt;/RecNum&gt;&lt;DisplayText&gt;Hale, Stoffels et al. (2014)&lt;/DisplayText&gt;&lt;record&gt;&lt;rec-number&gt;3545&lt;/rec-number&gt;&lt;foreign-keys&gt;&lt;key app="EN" db-id="vxxvsda2b05fxpeaw2dp552mtrd5trxdrf0s" timestamp="1393371612"&gt;3545&lt;/key&gt;&lt;/foreign-keys&gt;&lt;ref-type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5C7E16">
        <w:fldChar w:fldCharType="separate"/>
      </w:r>
      <w:r w:rsidR="00F075A3">
        <w:rPr>
          <w:noProof/>
        </w:rPr>
        <w:t>Hale, Stoffels et al. (2014)</w:t>
      </w:r>
      <w:r w:rsidR="005C7E16">
        <w:fldChar w:fldCharType="end"/>
      </w:r>
      <w:r w:rsidRPr="00C27078">
        <w:t xml:space="preserve"> </w:t>
      </w:r>
      <w:r w:rsidRPr="003728C9">
        <w:t xml:space="preserve">(see </w:t>
      </w:r>
      <w:r w:rsidR="003728C9" w:rsidRPr="003728C9">
        <w:t>Appendix</w:t>
      </w:r>
      <w:r w:rsidR="003728C9">
        <w:t xml:space="preserve"> A</w:t>
      </w:r>
      <w:r w:rsidRPr="003728C9">
        <w:t>) to investigate differences in bird assemblages among the surveyed</w:t>
      </w:r>
      <w:r w:rsidRPr="00C27078">
        <w:t xml:space="preserve"> wetlands. </w:t>
      </w:r>
      <w:r>
        <w:t>Note that species belonging to two other wetland-dependent guilds identified by</w:t>
      </w:r>
      <w:r w:rsidRPr="00D66CED">
        <w:t>,</w:t>
      </w:r>
      <w:r>
        <w:t xml:space="preserve"> raptors and reed-inhabiting passerines, were also recorded during the surveys, but as these species occurred in low abundance they were not included in the waterbird diversity and abundance analysis presented in this section. The </w:t>
      </w:r>
      <w:r w:rsidRPr="00304FEB">
        <w:t xml:space="preserve">total abundance of </w:t>
      </w:r>
      <w:r>
        <w:t>the eight</w:t>
      </w:r>
      <w:r w:rsidRPr="00304FEB">
        <w:t xml:space="preserve"> </w:t>
      </w:r>
      <w:r>
        <w:t>functional group</w:t>
      </w:r>
      <w:r w:rsidR="0061669D">
        <w:t>s</w:t>
      </w:r>
      <w:r w:rsidRPr="00304FEB">
        <w:t xml:space="preserve"> </w:t>
      </w:r>
      <w:r>
        <w:t>was calcu</w:t>
      </w:r>
      <w:r w:rsidRPr="00E60D2A">
        <w:t xml:space="preserve">lated </w:t>
      </w:r>
      <w:r w:rsidRPr="00304FEB">
        <w:t>per hectare</w:t>
      </w:r>
      <w:r>
        <w:t xml:space="preserve"> </w:t>
      </w:r>
      <w:r w:rsidRPr="00E60D2A">
        <w:t xml:space="preserve">for each survey based on known coverage of each site in relation to the wetland boundaries </w:t>
      </w:r>
      <w:r w:rsidR="005C7E16">
        <w:fldChar w:fldCharType="begin"/>
      </w:r>
      <w:r w:rsidR="00204132">
        <w:instrText xml:space="preserve"> ADDIN EN.CITE &lt;EndNote&gt;&lt;Cite&gt;&lt;Author&gt;Wassens&lt;/Author&gt;&lt;Year&gt;2016&lt;/Year&gt;&lt;RecNum&gt;58&lt;/RecNum&gt;&lt;DisplayText&gt;(Wassens, Spencer et al. 2016)&lt;/DisplayText&gt;&lt;record&gt;&lt;rec-number&gt;58&lt;/rec-number&gt;&lt;foreign-keys&gt;&lt;key app="EN" db-id="eadpd02sp0v9zjeaefsvvr5lpz2x5az9sd2t" timestamp="1519082959"&gt;58&lt;/key&gt;&lt;/foreign-keys&gt;&lt;ref-type name="Report"&gt;27&lt;/ref-type&gt;&lt;contributors&gt;&lt;authors&gt;&lt;author&gt;Wassens,Skye&lt;/author&gt;&lt;author&gt;Spencer,Jennifer&lt;/author&gt;&lt;author&gt;Thiem,Jason&lt;/author&gt;&lt;author&gt; Wolfenden,Benjamin&lt;/author&gt;&lt;author&gt; Jenkins,Kim&lt;/author&gt;&lt;author&gt; Hall,Andrew&lt;/author&gt;&lt;author&gt;Ocock,Joanne&lt;/author&gt;&lt;author&gt;Kobayashi,Yoshi&lt;/author&gt;&lt;author&gt;Thomas,Rachel&lt;/author&gt;&lt;author&gt;Bino,Gilad&lt;/author&gt;&lt;author&gt;Heath,J&lt;/author&gt;&lt;author&gt;Lenon,Erin&lt;/author&gt;&lt;/authors&gt;&lt;/contributors&gt;&lt;titles&gt;&lt;title&gt;Commonwealth Environmental Water Office Long-Term Intervention Monitoring Project Murrumbidgee River System evaluation report 2014-16&lt;/title&gt;&lt;/titles&gt;&lt;dates&gt;&lt;year&gt;2016&lt;/year&gt;&lt;/dates&gt;&lt;pub-location&gt;Albury&lt;/pub-location&gt;&lt;publisher&gt;Institute for Land, Water and Society&lt;/publisher&gt;&lt;urls&gt;&lt;/urls&gt;&lt;/record&gt;&lt;/Cite&gt;&lt;/EndNote&gt;</w:instrText>
      </w:r>
      <w:r w:rsidR="005C7E16">
        <w:fldChar w:fldCharType="separate"/>
      </w:r>
      <w:r w:rsidR="00135542">
        <w:rPr>
          <w:noProof/>
        </w:rPr>
        <w:t>(Wassens, Spencer et al. 2016)</w:t>
      </w:r>
      <w:r w:rsidR="005C7E16">
        <w:fldChar w:fldCharType="end"/>
      </w:r>
      <w:r w:rsidRPr="00E60D2A">
        <w:t xml:space="preserve">. Across the 12 wetland survey sites approximately 152 ha of wetlands were surveyed in Redbank zone, 198 ha in the Nimmie-Caira zone and 104 ha in the mid-Murrumbidgee zone. </w:t>
      </w:r>
    </w:p>
    <w:p w14:paraId="1A68BAF4" w14:textId="58687EA6" w:rsidR="00A4289C" w:rsidRDefault="00A4289C" w:rsidP="00A4289C">
      <w:r w:rsidRPr="00316FF4">
        <w:t>Multivariate analyses (</w:t>
      </w:r>
      <w:r w:rsidRPr="00D66CED">
        <w:t>Primer 2002</w:t>
      </w:r>
      <w:r w:rsidRPr="00316FF4">
        <w:t xml:space="preserve">) were used to investigate differences in waterbird </w:t>
      </w:r>
      <w:r>
        <w:t>guild</w:t>
      </w:r>
      <w:r w:rsidRPr="00316FF4">
        <w:t xml:space="preserve"> assemblages among the survey sites as per </w:t>
      </w:r>
      <w:r w:rsidRPr="00D66CED">
        <w:t>Wassens et al.</w:t>
      </w:r>
      <w:r w:rsidRPr="00D66CED">
        <w:rPr>
          <w:i/>
        </w:rPr>
        <w:t xml:space="preserve"> </w:t>
      </w:r>
      <w:r w:rsidRPr="00D66CED">
        <w:t>(2014</w:t>
      </w:r>
      <w:r w:rsidRPr="00316FF4">
        <w:t xml:space="preserve">). We also </w:t>
      </w:r>
      <w:r>
        <w:t>used</w:t>
      </w:r>
      <w:r w:rsidRPr="00FF3E87">
        <w:t xml:space="preserve"> </w:t>
      </w:r>
      <w:r>
        <w:t>Generalised Linear Modelling (</w:t>
      </w:r>
      <w:r w:rsidRPr="00FF3E87">
        <w:t>GLM</w:t>
      </w:r>
      <w:r>
        <w:t>)</w:t>
      </w:r>
      <w:r w:rsidRPr="00FF3E87">
        <w:t xml:space="preserve"> with a binomial distribution (</w:t>
      </w:r>
      <w:r w:rsidRPr="00D66CED">
        <w:t>R Core Team 2015</w:t>
      </w:r>
      <w:r w:rsidRPr="00FF3E87">
        <w:t>) to investigate</w:t>
      </w:r>
      <w:r>
        <w:t xml:space="preserve"> waterbird responses (total species diversity and maximum waterbird abundance (birds per ha)) to patterns in wetland inundation. </w:t>
      </w:r>
      <w:r w:rsidRPr="00B6722A">
        <w:t xml:space="preserve">This approach was used to investigate whether </w:t>
      </w:r>
      <w:r>
        <w:t>waterbird responses</w:t>
      </w:r>
      <w:r w:rsidRPr="00B6722A">
        <w:t xml:space="preserve"> differed among sites that were inundated</w:t>
      </w:r>
      <w:r>
        <w:t xml:space="preserve"> and sites that were dry for the 2014-17 monitoring period. The proportion of each site </w:t>
      </w:r>
      <w:r w:rsidR="00701AC8">
        <w:t xml:space="preserve">that </w:t>
      </w:r>
      <w:r>
        <w:t xml:space="preserve">was </w:t>
      </w:r>
      <w:r w:rsidR="00701AC8">
        <w:t xml:space="preserve">inundated </w:t>
      </w:r>
      <w:r>
        <w:t xml:space="preserve">was </w:t>
      </w:r>
      <w:r w:rsidRPr="00CB1EA6">
        <w:t xml:space="preserve">determined </w:t>
      </w:r>
      <w:r>
        <w:t>using a combination of</w:t>
      </w:r>
      <w:r w:rsidRPr="00CB1EA6">
        <w:t xml:space="preserve"> survey observations and </w:t>
      </w:r>
      <w:r w:rsidR="00701AC8">
        <w:t xml:space="preserve">inundated </w:t>
      </w:r>
      <w:r w:rsidRPr="00CB1EA6">
        <w:t>area</w:t>
      </w:r>
      <w:r>
        <w:t xml:space="preserve"> estimates</w:t>
      </w:r>
      <w:r w:rsidRPr="00CB1EA6">
        <w:t xml:space="preserve"> from inu</w:t>
      </w:r>
      <w:r>
        <w:t>ndation mapping</w:t>
      </w:r>
      <w:r w:rsidRPr="00B6722A">
        <w:t xml:space="preserve"> (</w:t>
      </w:r>
      <w:r>
        <w:t>inundated sites were</w:t>
      </w:r>
      <w:r w:rsidRPr="00B6722A">
        <w:t xml:space="preserve"> more than &gt;10% </w:t>
      </w:r>
      <w:r w:rsidR="00701AC8">
        <w:t xml:space="preserve">inundated </w:t>
      </w:r>
      <w:r>
        <w:t>and sites that were dry were &lt;10% inundated)</w:t>
      </w:r>
      <w:r w:rsidRPr="00B6722A">
        <w:t>.</w:t>
      </w:r>
      <w:bookmarkStart w:id="946" w:name="_Toc460839464"/>
      <w:bookmarkStart w:id="947" w:name="_Toc460839740"/>
      <w:bookmarkStart w:id="948" w:name="_Toc460839888"/>
      <w:bookmarkStart w:id="949" w:name="_Toc460840009"/>
      <w:bookmarkStart w:id="950" w:name="_Toc460840373"/>
      <w:bookmarkStart w:id="951" w:name="_Toc460843744"/>
      <w:bookmarkStart w:id="952" w:name="_Toc460851517"/>
      <w:bookmarkStart w:id="953" w:name="_Toc460934827"/>
      <w:bookmarkStart w:id="954" w:name="_Toc471725719"/>
      <w:bookmarkStart w:id="955" w:name="_Toc473907097"/>
      <w:r>
        <w:t xml:space="preserve"> </w:t>
      </w:r>
    </w:p>
    <w:p w14:paraId="3ED8D1B3" w14:textId="77777777" w:rsidR="00A4289C" w:rsidRDefault="00A4289C" w:rsidP="00247E34">
      <w:pPr>
        <w:pStyle w:val="Subtitle"/>
      </w:pPr>
      <w:bookmarkStart w:id="956" w:name="_Toc492038840"/>
      <w:r w:rsidRPr="00F56682">
        <w:t>Results</w:t>
      </w:r>
      <w:bookmarkEnd w:id="946"/>
      <w:bookmarkEnd w:id="947"/>
      <w:bookmarkEnd w:id="948"/>
      <w:bookmarkEnd w:id="949"/>
      <w:bookmarkEnd w:id="950"/>
      <w:bookmarkEnd w:id="951"/>
      <w:bookmarkEnd w:id="952"/>
      <w:bookmarkEnd w:id="953"/>
      <w:bookmarkEnd w:id="954"/>
      <w:bookmarkEnd w:id="955"/>
      <w:bookmarkEnd w:id="956"/>
      <w:r w:rsidRPr="00F56682">
        <w:t xml:space="preserve"> </w:t>
      </w:r>
    </w:p>
    <w:p w14:paraId="1EF183DC" w14:textId="77777777" w:rsidR="00A4289C" w:rsidRDefault="00A4289C" w:rsidP="00A4289C">
      <w:pPr>
        <w:pStyle w:val="BodyText10"/>
        <w:rPr>
          <w:rStyle w:val="Strong"/>
        </w:rPr>
      </w:pPr>
      <w:r>
        <w:rPr>
          <w:rStyle w:val="Strong"/>
        </w:rPr>
        <w:t>What did Commonwealth environmental water contribute to waterbird diversity and abundance?</w:t>
      </w:r>
    </w:p>
    <w:p w14:paraId="325C494B" w14:textId="58DC2174" w:rsidR="00A4289C" w:rsidRDefault="00A4289C" w:rsidP="006422F5">
      <w:pPr>
        <w:pStyle w:val="BodyText10"/>
      </w:pPr>
      <w:r>
        <w:t xml:space="preserve">A </w:t>
      </w:r>
      <w:r w:rsidRPr="008544D8">
        <w:t>total</w:t>
      </w:r>
      <w:r>
        <w:t xml:space="preserve"> of</w:t>
      </w:r>
      <w:r w:rsidRPr="008544D8">
        <w:t xml:space="preserve"> 63 </w:t>
      </w:r>
      <w:r>
        <w:t xml:space="preserve">(31 breeding) </w:t>
      </w:r>
      <w:r w:rsidRPr="008544D8">
        <w:t>wetland</w:t>
      </w:r>
      <w:r>
        <w:t>-dependent species (included raptors and reed-inhabiting passerines) have been recorded during surveys of the Murrumbidgee Selected Area from September 2014 to March 2017</w:t>
      </w:r>
      <w:r w:rsidRPr="00A25262">
        <w:t xml:space="preserve">. </w:t>
      </w:r>
      <w:r>
        <w:t xml:space="preserve">In 2016-17, widespread natural flooding and multiple watering actions supported a </w:t>
      </w:r>
      <w:r w:rsidRPr="00A25262">
        <w:t xml:space="preserve">high </w:t>
      </w:r>
      <w:r>
        <w:t>(60</w:t>
      </w:r>
      <w:r w:rsidRPr="00A25262">
        <w:t xml:space="preserve"> species) diversity</w:t>
      </w:r>
      <w:r w:rsidRPr="00C77809">
        <w:t xml:space="preserve"> of</w:t>
      </w:r>
      <w:r>
        <w:t xml:space="preserve"> wetland-dependent</w:t>
      </w:r>
      <w:r w:rsidRPr="00C77809">
        <w:t xml:space="preserve"> </w:t>
      </w:r>
      <w:r>
        <w:t xml:space="preserve">bird </w:t>
      </w:r>
      <w:r w:rsidRPr="00C77809">
        <w:t>species</w:t>
      </w:r>
      <w:r w:rsidR="00E05C73">
        <w:t xml:space="preserve"> (</w:t>
      </w:r>
      <w:r w:rsidR="00C17444">
        <w:fldChar w:fldCharType="begin"/>
      </w:r>
      <w:r w:rsidR="00C17444">
        <w:instrText xml:space="preserve"> REF _Ref514163790 \h  \* MERGEFORMAT </w:instrText>
      </w:r>
      <w:r w:rsidR="00C17444">
        <w:fldChar w:fldCharType="separate"/>
      </w:r>
      <w:r w:rsidR="00C17444">
        <w:t xml:space="preserve">Table </w:t>
      </w:r>
      <w:r w:rsidR="00C17444">
        <w:rPr>
          <w:noProof/>
        </w:rPr>
        <w:t>6</w:t>
      </w:r>
      <w:r w:rsidR="00C17444">
        <w:noBreakHyphen/>
      </w:r>
      <w:r w:rsidR="00C17444">
        <w:rPr>
          <w:noProof/>
        </w:rPr>
        <w:t>19</w:t>
      </w:r>
      <w:r w:rsidR="00C17444">
        <w:fldChar w:fldCharType="end"/>
      </w:r>
      <w:r w:rsidR="00E05C73">
        <w:t>)</w:t>
      </w:r>
      <w:r>
        <w:t>. Waterbird species diversity was higher in all three</w:t>
      </w:r>
      <w:r w:rsidRPr="00CA2670">
        <w:t xml:space="preserve"> </w:t>
      </w:r>
      <w:r>
        <w:t xml:space="preserve">wetland </w:t>
      </w:r>
      <w:r w:rsidRPr="00CA2670">
        <w:t>zones</w:t>
      </w:r>
      <w:r>
        <w:t xml:space="preserve"> in 2016-17 compared to the two previous water years (</w:t>
      </w:r>
      <w:r w:rsidR="0023575C">
        <w:rPr>
          <w:highlight w:val="yellow"/>
        </w:rPr>
        <w:fldChar w:fldCharType="begin"/>
      </w:r>
      <w:r w:rsidR="0023575C">
        <w:instrText xml:space="preserve"> REF _Ref491860020 \h </w:instrText>
      </w:r>
      <w:r w:rsidR="00E05C73">
        <w:rPr>
          <w:highlight w:val="yellow"/>
        </w:rPr>
        <w:instrText xml:space="preserve"> \* MERGEFORMAT </w:instrText>
      </w:r>
      <w:r w:rsidR="0023575C">
        <w:rPr>
          <w:highlight w:val="yellow"/>
        </w:rPr>
      </w:r>
      <w:r w:rsidR="0023575C">
        <w:rPr>
          <w:highlight w:val="yellow"/>
        </w:rPr>
        <w:fldChar w:fldCharType="separate"/>
      </w:r>
      <w:r w:rsidR="00E7050A">
        <w:t xml:space="preserve">Figure </w:t>
      </w:r>
      <w:r w:rsidR="00E7050A">
        <w:rPr>
          <w:noProof/>
        </w:rPr>
        <w:t>6</w:t>
      </w:r>
      <w:r w:rsidR="00E7050A">
        <w:rPr>
          <w:noProof/>
        </w:rPr>
        <w:noBreakHyphen/>
        <w:t>73</w:t>
      </w:r>
      <w:r w:rsidR="0023575C">
        <w:rPr>
          <w:highlight w:val="yellow"/>
        </w:rPr>
        <w:fldChar w:fldCharType="end"/>
      </w:r>
      <w:r>
        <w:t>). Total species diversity increased from November 2016 across all three wetland zones following widespread natural flooding (</w:t>
      </w:r>
      <w:r w:rsidR="0023575C">
        <w:rPr>
          <w:highlight w:val="yellow"/>
        </w:rPr>
        <w:fldChar w:fldCharType="begin"/>
      </w:r>
      <w:r w:rsidR="0023575C">
        <w:instrText xml:space="preserve"> REF _Ref491860024 \h </w:instrText>
      </w:r>
      <w:r w:rsidR="00E05C73">
        <w:rPr>
          <w:highlight w:val="yellow"/>
        </w:rPr>
        <w:instrText xml:space="preserve"> \* MERGEFORMAT </w:instrText>
      </w:r>
      <w:r w:rsidR="0023575C">
        <w:rPr>
          <w:highlight w:val="yellow"/>
        </w:rPr>
      </w:r>
      <w:r w:rsidR="0023575C">
        <w:rPr>
          <w:highlight w:val="yellow"/>
        </w:rPr>
        <w:fldChar w:fldCharType="separate"/>
      </w:r>
      <w:r w:rsidR="00E7050A">
        <w:t xml:space="preserve">Figure </w:t>
      </w:r>
      <w:r w:rsidR="00E7050A">
        <w:rPr>
          <w:noProof/>
        </w:rPr>
        <w:t>6</w:t>
      </w:r>
      <w:r w:rsidR="00E7050A">
        <w:rPr>
          <w:noProof/>
        </w:rPr>
        <w:noBreakHyphen/>
        <w:t>74</w:t>
      </w:r>
      <w:r w:rsidR="0023575C">
        <w:rPr>
          <w:highlight w:val="yellow"/>
        </w:rPr>
        <w:fldChar w:fldCharType="end"/>
      </w:r>
      <w:r>
        <w:t xml:space="preserve">). </w:t>
      </w:r>
    </w:p>
    <w:p w14:paraId="197488D5" w14:textId="4E83EAC3" w:rsidR="00A4289C" w:rsidRDefault="00F45D59" w:rsidP="00A4289C">
      <w:pPr>
        <w:jc w:val="center"/>
        <w:rPr>
          <w:lang w:bidi="th-TH"/>
        </w:rPr>
      </w:pPr>
      <w:r>
        <w:rPr>
          <w:noProof/>
        </w:rPr>
        <w:drawing>
          <wp:inline distT="0" distB="0" distL="0" distR="0" wp14:anchorId="35D225FD" wp14:editId="5A082B02">
            <wp:extent cx="4134204" cy="2943225"/>
            <wp:effectExtent l="0" t="0" r="0" b="0"/>
            <wp:docPr id="20" name="Picture 20" descr="M:\themes\wetlands\EFlowMonitoring\zw_fauna\09_DraftReports\2016-17\LTIM Murrumbidgee 2016-17\_JOoutputs\FIG Total no of spp for each year in each z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themes\wetlands\EFlowMonitoring\zw_fauna\09_DraftReports\2016-17\LTIM Murrumbidgee 2016-17\_JOoutputs\FIG Total no of spp for each year in each zone.png"/>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141141" cy="2948163"/>
                    </a:xfrm>
                    <a:prstGeom prst="rect">
                      <a:avLst/>
                    </a:prstGeom>
                    <a:noFill/>
                    <a:ln>
                      <a:noFill/>
                    </a:ln>
                  </pic:spPr>
                </pic:pic>
              </a:graphicData>
            </a:graphic>
          </wp:inline>
        </w:drawing>
      </w:r>
    </w:p>
    <w:p w14:paraId="5F0E3670" w14:textId="0343D829" w:rsidR="00240272" w:rsidRDefault="0023575C" w:rsidP="00073E73">
      <w:pPr>
        <w:pStyle w:val="Caption"/>
      </w:pPr>
      <w:bookmarkStart w:id="957" w:name="_Ref491860020"/>
      <w:bookmarkStart w:id="958" w:name="_Toc496876527"/>
      <w:bookmarkStart w:id="959" w:name="_Toc515353891"/>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73</w:t>
      </w:r>
      <w:r w:rsidR="00D66938">
        <w:rPr>
          <w:noProof/>
        </w:rPr>
        <w:fldChar w:fldCharType="end"/>
      </w:r>
      <w:bookmarkEnd w:id="957"/>
      <w:r>
        <w:t xml:space="preserve"> </w:t>
      </w:r>
      <w:r w:rsidR="00A4289C" w:rsidRPr="007B754D">
        <w:t xml:space="preserve">Total number of </w:t>
      </w:r>
      <w:r w:rsidR="00A4289C">
        <w:t xml:space="preserve">waterbird </w:t>
      </w:r>
      <w:r w:rsidR="00A4289C" w:rsidRPr="007B754D">
        <w:t>species recorded in each wetland zone in the 2014-15</w:t>
      </w:r>
      <w:r w:rsidR="00A4289C">
        <w:t xml:space="preserve">, </w:t>
      </w:r>
      <w:r w:rsidR="00A4289C" w:rsidRPr="007B754D">
        <w:t xml:space="preserve">2015-16 </w:t>
      </w:r>
      <w:r w:rsidR="00A4289C">
        <w:t xml:space="preserve">and 2016-17 </w:t>
      </w:r>
      <w:r w:rsidR="00A4289C" w:rsidRPr="007B754D">
        <w:t>survey periods</w:t>
      </w:r>
      <w:r w:rsidR="00A4289C">
        <w:t>. (</w:t>
      </w:r>
      <w:r w:rsidR="00A4289C" w:rsidRPr="006E3CBA">
        <w:t xml:space="preserve">Note that reed-inhabiting passerines and raptors </w:t>
      </w:r>
      <w:r w:rsidR="00A4289C">
        <w:t>are</w:t>
      </w:r>
      <w:r w:rsidR="00A4289C" w:rsidRPr="006E3CBA">
        <w:t xml:space="preserve"> not </w:t>
      </w:r>
      <w:r w:rsidR="00A4289C">
        <w:t>displayed here)</w:t>
      </w:r>
      <w:r w:rsidR="00A4289C" w:rsidRPr="007B754D">
        <w:t>.</w:t>
      </w:r>
      <w:bookmarkEnd w:id="958"/>
      <w:bookmarkEnd w:id="959"/>
      <w:r w:rsidR="00A4289C" w:rsidRPr="007B754D">
        <w:t xml:space="preserve"> </w:t>
      </w:r>
    </w:p>
    <w:p w14:paraId="5CC841C2" w14:textId="77777777" w:rsidR="00240272" w:rsidRDefault="00240272">
      <w:pPr>
        <w:spacing w:after="0" w:line="240" w:lineRule="auto"/>
        <w:jc w:val="left"/>
        <w:rPr>
          <w:sz w:val="20"/>
          <w:lang w:bidi="th-TH"/>
        </w:rPr>
      </w:pPr>
      <w:r>
        <w:br w:type="page"/>
      </w:r>
    </w:p>
    <w:p w14:paraId="2E47603D" w14:textId="77777777" w:rsidR="0023575C" w:rsidRDefault="0023575C" w:rsidP="00073E73">
      <w:pPr>
        <w:pStyle w:val="Caption"/>
      </w:pPr>
    </w:p>
    <w:p w14:paraId="74B77A2F" w14:textId="3DFFFACA" w:rsidR="0023575C" w:rsidRDefault="00F45D59" w:rsidP="0023575C">
      <w:pPr>
        <w:pStyle w:val="BodyText10"/>
        <w:spacing w:line="240" w:lineRule="auto"/>
        <w:jc w:val="center"/>
        <w:rPr>
          <w:sz w:val="20"/>
          <w:highlight w:val="yellow"/>
        </w:rPr>
      </w:pPr>
      <w:r w:rsidRPr="00FC1BE5">
        <w:rPr>
          <w:noProof/>
          <w:sz w:val="20"/>
          <w:lang w:eastAsia="en-AU" w:bidi="ar-SA"/>
        </w:rPr>
        <w:drawing>
          <wp:inline distT="0" distB="0" distL="0" distR="0" wp14:anchorId="2044E7DC" wp14:editId="0E7F998C">
            <wp:extent cx="4772025" cy="3131395"/>
            <wp:effectExtent l="0" t="0" r="0" b="0"/>
            <wp:docPr id="21" name="Picture 21" descr="M:\themes\wetlands\EFlowMonitoring\zw_fauna\09_DraftReports\2016-17\LTIM Murrumbidgee 2016-17\_JOoutputs\FIG Total no of spp each month each zone 2016-17 on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themes\wetlands\EFlowMonitoring\zw_fauna\09_DraftReports\2016-17\LTIM Murrumbidgee 2016-17\_JOoutputs\FIG Total no of spp each month each zone 2016-17 only.png"/>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4772956" cy="3132006"/>
                    </a:xfrm>
                    <a:prstGeom prst="rect">
                      <a:avLst/>
                    </a:prstGeom>
                    <a:noFill/>
                    <a:ln>
                      <a:noFill/>
                    </a:ln>
                  </pic:spPr>
                </pic:pic>
              </a:graphicData>
            </a:graphic>
          </wp:inline>
        </w:drawing>
      </w:r>
    </w:p>
    <w:p w14:paraId="3DD74094" w14:textId="418D35C2" w:rsidR="0023575C" w:rsidRPr="0017404D" w:rsidRDefault="0023575C" w:rsidP="00073E73">
      <w:pPr>
        <w:pStyle w:val="Caption"/>
        <w:rPr>
          <w:b/>
        </w:rPr>
      </w:pPr>
      <w:bookmarkStart w:id="960" w:name="_Ref491860024"/>
      <w:bookmarkStart w:id="961" w:name="_Toc496876528"/>
      <w:bookmarkStart w:id="962" w:name="_Toc515353892"/>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74</w:t>
      </w:r>
      <w:r w:rsidR="00D66938">
        <w:rPr>
          <w:noProof/>
        </w:rPr>
        <w:fldChar w:fldCharType="end"/>
      </w:r>
      <w:bookmarkEnd w:id="960"/>
      <w:r>
        <w:t xml:space="preserve"> </w:t>
      </w:r>
      <w:r w:rsidRPr="007B754D">
        <w:t xml:space="preserve">Total number of </w:t>
      </w:r>
      <w:r>
        <w:t xml:space="preserve">waterbird </w:t>
      </w:r>
      <w:r w:rsidRPr="007B754D">
        <w:t xml:space="preserve">species recorded in each wetland zone </w:t>
      </w:r>
      <w:r>
        <w:t xml:space="preserve">in the four </w:t>
      </w:r>
      <w:r w:rsidRPr="007B754D">
        <w:t>survey periods</w:t>
      </w:r>
      <w:r>
        <w:t xml:space="preserve"> in 2016-17. (</w:t>
      </w:r>
      <w:r w:rsidRPr="006E3CBA">
        <w:t xml:space="preserve">Note that reed-inhabiting passerines and raptors </w:t>
      </w:r>
      <w:r>
        <w:t>are</w:t>
      </w:r>
      <w:r w:rsidRPr="006E3CBA">
        <w:t xml:space="preserve"> not </w:t>
      </w:r>
      <w:r>
        <w:t>displayed here)</w:t>
      </w:r>
      <w:r w:rsidRPr="007B754D">
        <w:t>.</w:t>
      </w:r>
      <w:bookmarkEnd w:id="961"/>
      <w:bookmarkEnd w:id="962"/>
      <w:r w:rsidRPr="007B754D">
        <w:t xml:space="preserve"> </w:t>
      </w:r>
      <w:r w:rsidRPr="0017404D">
        <w:rPr>
          <w:b/>
          <w:highlight w:val="green"/>
        </w:rPr>
        <w:t xml:space="preserve"> </w:t>
      </w:r>
    </w:p>
    <w:p w14:paraId="05D55000" w14:textId="219A9DCE" w:rsidR="00244229" w:rsidRDefault="00244229">
      <w:pPr>
        <w:spacing w:after="0" w:line="240" w:lineRule="auto"/>
        <w:jc w:val="left"/>
        <w:rPr>
          <w:rFonts w:eastAsia="Times New Roman" w:cs="Angsana New"/>
          <w:sz w:val="20"/>
          <w:szCs w:val="22"/>
          <w:lang w:eastAsia="zh-CN" w:bidi="th-TH"/>
        </w:rPr>
      </w:pPr>
      <w:r>
        <w:rPr>
          <w:sz w:val="20"/>
        </w:rPr>
        <w:br w:type="page"/>
      </w:r>
    </w:p>
    <w:p w14:paraId="636AC87E" w14:textId="3BCF8E9B" w:rsidR="0023575C" w:rsidRDefault="0023575C" w:rsidP="0023575C">
      <w:pPr>
        <w:pStyle w:val="BodyText10"/>
      </w:pPr>
      <w:r>
        <w:t xml:space="preserve">Across the Murrumbidgee Selected Area, all functional guilds (when resident and migratory shorebirds were combined) were observed in the three years of surveys (2014-15, 2015-16 and 2016-17). Fish-eating waterbirds, dabbling ducks and large waders comprised the majority of waterbirds (&gt;80%) observed in the Nimmie-Caria and Redbank zones. The </w:t>
      </w:r>
      <w:r w:rsidR="007205AD">
        <w:t>m</w:t>
      </w:r>
      <w:r>
        <w:t>id-Murrumbidgee wetland zone was dominated by dabbling ducks, fish-eating waterbirds and diving ducks. Shorebirds (resident and migratory species) made up the smallest proportion of total counts followed by rails and shoreline gallinules in all three water years (</w:t>
      </w:r>
      <w:r>
        <w:rPr>
          <w:highlight w:val="yellow"/>
        </w:rPr>
        <w:fldChar w:fldCharType="begin"/>
      </w:r>
      <w:r>
        <w:instrText xml:space="preserve"> REF _Ref491860305 \h </w:instrText>
      </w:r>
      <w:r>
        <w:rPr>
          <w:highlight w:val="yellow"/>
        </w:rPr>
      </w:r>
      <w:r>
        <w:rPr>
          <w:highlight w:val="yellow"/>
        </w:rPr>
        <w:fldChar w:fldCharType="separate"/>
      </w:r>
      <w:r w:rsidR="00E7050A">
        <w:t xml:space="preserve">Figure </w:t>
      </w:r>
      <w:r w:rsidR="00E7050A">
        <w:rPr>
          <w:noProof/>
        </w:rPr>
        <w:t>6</w:t>
      </w:r>
      <w:r w:rsidR="00E7050A">
        <w:noBreakHyphen/>
      </w:r>
      <w:r w:rsidR="00E7050A">
        <w:rPr>
          <w:noProof/>
        </w:rPr>
        <w:t>75</w:t>
      </w:r>
      <w:r>
        <w:rPr>
          <w:highlight w:val="yellow"/>
        </w:rPr>
        <w:fldChar w:fldCharType="end"/>
      </w:r>
      <w:r>
        <w:t xml:space="preserve">). </w:t>
      </w:r>
    </w:p>
    <w:p w14:paraId="64B038C9" w14:textId="77777777" w:rsidR="00240272" w:rsidRDefault="00240272">
      <w:pPr>
        <w:spacing w:after="0" w:line="240" w:lineRule="auto"/>
        <w:jc w:val="left"/>
        <w:rPr>
          <w:sz w:val="20"/>
          <w:lang w:bidi="th-TH"/>
        </w:rPr>
      </w:pPr>
      <w:bookmarkStart w:id="963" w:name="_Ref491860213"/>
      <w:bookmarkStart w:id="964" w:name="_Ref496866613"/>
      <w:bookmarkStart w:id="965" w:name="_Ref491860542"/>
      <w:r>
        <w:br w:type="page"/>
      </w:r>
    </w:p>
    <w:p w14:paraId="33F0953D" w14:textId="098F9768" w:rsidR="0023575C" w:rsidRDefault="0023575C" w:rsidP="00073E73">
      <w:pPr>
        <w:pStyle w:val="Caption"/>
      </w:pPr>
      <w:bookmarkStart w:id="966" w:name="_Ref514163790"/>
      <w:bookmarkStart w:id="967" w:name="_Toc515353926"/>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19</w:t>
      </w:r>
      <w:r w:rsidR="00D66938">
        <w:rPr>
          <w:noProof/>
        </w:rPr>
        <w:fldChar w:fldCharType="end"/>
      </w:r>
      <w:bookmarkEnd w:id="963"/>
      <w:bookmarkEnd w:id="964"/>
      <w:bookmarkEnd w:id="966"/>
      <w:r>
        <w:t xml:space="preserve"> </w:t>
      </w:r>
      <w:r w:rsidRPr="006D4B4F">
        <w:t xml:space="preserve">Maximum count of each </w:t>
      </w:r>
      <w:r w:rsidRPr="004021FD">
        <w:t>species recorded in each of t</w:t>
      </w:r>
      <w:r>
        <w:t>he wetland zones</w:t>
      </w:r>
      <w:r w:rsidR="006E37ED">
        <w:t xml:space="preserve"> (MM </w:t>
      </w:r>
      <w:r w:rsidR="007205AD">
        <w:t>m</w:t>
      </w:r>
      <w:r w:rsidR="006E37ED">
        <w:t>id-Murrumbidgee, NC Nimmie-Caria, RB Redbank)</w:t>
      </w:r>
      <w:r>
        <w:t xml:space="preserve"> during 2014-15, </w:t>
      </w:r>
      <w:r w:rsidRPr="004021FD">
        <w:t xml:space="preserve">2015-16 </w:t>
      </w:r>
      <w:r>
        <w:t xml:space="preserve">and 2016-17 surveys </w:t>
      </w:r>
      <w:r w:rsidRPr="004021FD">
        <w:t>(*indicate</w:t>
      </w:r>
      <w:r>
        <w:t>s</w:t>
      </w:r>
      <w:r w:rsidRPr="004021FD">
        <w:t xml:space="preserve"> breeding detected).</w:t>
      </w:r>
      <w:bookmarkEnd w:id="965"/>
      <w:bookmarkEnd w:id="967"/>
      <w:r w:rsidRPr="006D4B4F">
        <w:t xml:space="preserve">  </w:t>
      </w:r>
    </w:p>
    <w:tbl>
      <w:tblPr>
        <w:tblStyle w:val="CEWO"/>
        <w:tblW w:w="9118" w:type="dxa"/>
        <w:tblLook w:val="04A0" w:firstRow="1" w:lastRow="0" w:firstColumn="1" w:lastColumn="0" w:noHBand="0" w:noVBand="1"/>
      </w:tblPr>
      <w:tblGrid>
        <w:gridCol w:w="2725"/>
        <w:gridCol w:w="15"/>
        <w:gridCol w:w="853"/>
        <w:gridCol w:w="762"/>
        <w:gridCol w:w="638"/>
        <w:gridCol w:w="694"/>
        <w:gridCol w:w="695"/>
        <w:gridCol w:w="701"/>
        <w:gridCol w:w="709"/>
        <w:gridCol w:w="694"/>
        <w:gridCol w:w="592"/>
        <w:gridCol w:w="40"/>
      </w:tblGrid>
      <w:tr w:rsidR="006E37ED" w:rsidRPr="006E37ED" w14:paraId="1626240C" w14:textId="77777777" w:rsidTr="00240272">
        <w:trPr>
          <w:gridAfter w:val="1"/>
          <w:cnfStyle w:val="100000000000" w:firstRow="1" w:lastRow="0" w:firstColumn="0" w:lastColumn="0" w:oddVBand="0" w:evenVBand="0" w:oddHBand="0" w:evenHBand="0" w:firstRowFirstColumn="0" w:firstRowLastColumn="0" w:lastRowFirstColumn="0" w:lastRowLastColumn="0"/>
          <w:wAfter w:w="40" w:type="dxa"/>
          <w:trHeight w:val="288"/>
        </w:trPr>
        <w:tc>
          <w:tcPr>
            <w:tcW w:w="2740" w:type="dxa"/>
            <w:gridSpan w:val="2"/>
            <w:noWrap/>
          </w:tcPr>
          <w:p w14:paraId="4156C0B7" w14:textId="77777777" w:rsidR="006E37ED" w:rsidRPr="006E37ED" w:rsidRDefault="006E37ED" w:rsidP="006E37ED">
            <w:pPr>
              <w:pStyle w:val="Tabletext"/>
            </w:pPr>
          </w:p>
        </w:tc>
        <w:tc>
          <w:tcPr>
            <w:tcW w:w="2253" w:type="dxa"/>
            <w:gridSpan w:val="3"/>
            <w:noWrap/>
          </w:tcPr>
          <w:p w14:paraId="53B96927" w14:textId="3016663C" w:rsidR="006E37ED" w:rsidRPr="006E37ED" w:rsidRDefault="006E37ED" w:rsidP="006E37ED">
            <w:pPr>
              <w:pStyle w:val="Tabletext"/>
              <w:jc w:val="center"/>
              <w:rPr>
                <w:i/>
              </w:rPr>
            </w:pPr>
            <w:r w:rsidRPr="006E37ED">
              <w:t>2014-15</w:t>
            </w:r>
          </w:p>
        </w:tc>
        <w:tc>
          <w:tcPr>
            <w:tcW w:w="2090" w:type="dxa"/>
            <w:gridSpan w:val="3"/>
            <w:noWrap/>
          </w:tcPr>
          <w:p w14:paraId="4C05BDD9" w14:textId="5B44270F" w:rsidR="006E37ED" w:rsidRPr="006E37ED" w:rsidRDefault="006E37ED" w:rsidP="006E37ED">
            <w:pPr>
              <w:pStyle w:val="Tabletext"/>
              <w:jc w:val="center"/>
              <w:rPr>
                <w:i/>
              </w:rPr>
            </w:pPr>
            <w:r w:rsidRPr="006E37ED">
              <w:rPr>
                <w:i/>
              </w:rPr>
              <w:t>2015-16</w:t>
            </w:r>
          </w:p>
        </w:tc>
        <w:tc>
          <w:tcPr>
            <w:tcW w:w="1995" w:type="dxa"/>
            <w:gridSpan w:val="3"/>
            <w:noWrap/>
          </w:tcPr>
          <w:p w14:paraId="4E61B9EA" w14:textId="708C985C" w:rsidR="006E37ED" w:rsidRPr="006E37ED" w:rsidRDefault="006E37ED" w:rsidP="006E37ED">
            <w:pPr>
              <w:pStyle w:val="Tabletext"/>
              <w:jc w:val="center"/>
              <w:rPr>
                <w:i/>
              </w:rPr>
            </w:pPr>
            <w:r w:rsidRPr="006E37ED">
              <w:rPr>
                <w:i/>
              </w:rPr>
              <w:t>2016-17</w:t>
            </w:r>
          </w:p>
        </w:tc>
      </w:tr>
      <w:tr w:rsidR="006E37ED" w:rsidRPr="006E37ED" w14:paraId="081E7BC5" w14:textId="77777777" w:rsidTr="00240272">
        <w:trPr>
          <w:gridAfter w:val="1"/>
          <w:wAfter w:w="40" w:type="dxa"/>
          <w:trHeight w:val="288"/>
        </w:trPr>
        <w:tc>
          <w:tcPr>
            <w:tcW w:w="2740" w:type="dxa"/>
            <w:gridSpan w:val="2"/>
            <w:noWrap/>
          </w:tcPr>
          <w:p w14:paraId="63D20E0A" w14:textId="41D78F7A" w:rsidR="006E37ED" w:rsidRPr="006E37ED" w:rsidRDefault="006E37ED" w:rsidP="006E37ED">
            <w:pPr>
              <w:pStyle w:val="Tabletext"/>
              <w:rPr>
                <w:b/>
              </w:rPr>
            </w:pPr>
            <w:r w:rsidRPr="006E37ED">
              <w:rPr>
                <w:b/>
              </w:rPr>
              <w:t>Common name</w:t>
            </w:r>
          </w:p>
        </w:tc>
        <w:tc>
          <w:tcPr>
            <w:tcW w:w="853" w:type="dxa"/>
            <w:noWrap/>
          </w:tcPr>
          <w:p w14:paraId="0C718B59" w14:textId="08A83B16" w:rsidR="006E37ED" w:rsidRPr="006E37ED" w:rsidRDefault="006E37ED" w:rsidP="006E37ED">
            <w:pPr>
              <w:pStyle w:val="Tabletext"/>
              <w:rPr>
                <w:b/>
                <w:i/>
              </w:rPr>
            </w:pPr>
            <w:r w:rsidRPr="006E37ED">
              <w:rPr>
                <w:b/>
                <w:i/>
              </w:rPr>
              <w:t>MM</w:t>
            </w:r>
          </w:p>
        </w:tc>
        <w:tc>
          <w:tcPr>
            <w:tcW w:w="762" w:type="dxa"/>
            <w:noWrap/>
          </w:tcPr>
          <w:p w14:paraId="7AFB9684" w14:textId="50F56F0F" w:rsidR="006E37ED" w:rsidRPr="006E37ED" w:rsidRDefault="006E37ED" w:rsidP="006E37ED">
            <w:pPr>
              <w:pStyle w:val="Tabletext"/>
              <w:rPr>
                <w:b/>
                <w:i/>
              </w:rPr>
            </w:pPr>
            <w:r w:rsidRPr="006E37ED">
              <w:rPr>
                <w:b/>
                <w:i/>
              </w:rPr>
              <w:t>NC</w:t>
            </w:r>
          </w:p>
        </w:tc>
        <w:tc>
          <w:tcPr>
            <w:tcW w:w="638" w:type="dxa"/>
            <w:noWrap/>
          </w:tcPr>
          <w:p w14:paraId="20CA4735" w14:textId="5E84A5DB" w:rsidR="006E37ED" w:rsidRPr="006E37ED" w:rsidRDefault="006E37ED" w:rsidP="006E37ED">
            <w:pPr>
              <w:pStyle w:val="Tabletext"/>
              <w:rPr>
                <w:b/>
                <w:i/>
              </w:rPr>
            </w:pPr>
            <w:r w:rsidRPr="006E37ED">
              <w:rPr>
                <w:b/>
                <w:i/>
              </w:rPr>
              <w:t>RB</w:t>
            </w:r>
          </w:p>
        </w:tc>
        <w:tc>
          <w:tcPr>
            <w:tcW w:w="694" w:type="dxa"/>
            <w:noWrap/>
          </w:tcPr>
          <w:p w14:paraId="0B1A7C79" w14:textId="6027D856" w:rsidR="006E37ED" w:rsidRPr="006E37ED" w:rsidRDefault="006E37ED" w:rsidP="006E37ED">
            <w:pPr>
              <w:pStyle w:val="Tabletext"/>
              <w:rPr>
                <w:b/>
                <w:i/>
              </w:rPr>
            </w:pPr>
            <w:r w:rsidRPr="006E37ED">
              <w:rPr>
                <w:b/>
                <w:i/>
              </w:rPr>
              <w:t>MM</w:t>
            </w:r>
          </w:p>
        </w:tc>
        <w:tc>
          <w:tcPr>
            <w:tcW w:w="695" w:type="dxa"/>
            <w:noWrap/>
          </w:tcPr>
          <w:p w14:paraId="1225D4A0" w14:textId="599C7CC1" w:rsidR="006E37ED" w:rsidRPr="006E37ED" w:rsidRDefault="006E37ED" w:rsidP="006E37ED">
            <w:pPr>
              <w:pStyle w:val="Tabletext"/>
              <w:rPr>
                <w:b/>
                <w:i/>
              </w:rPr>
            </w:pPr>
            <w:r w:rsidRPr="006E37ED">
              <w:rPr>
                <w:b/>
                <w:i/>
              </w:rPr>
              <w:t>NC</w:t>
            </w:r>
          </w:p>
        </w:tc>
        <w:tc>
          <w:tcPr>
            <w:tcW w:w="701" w:type="dxa"/>
            <w:noWrap/>
          </w:tcPr>
          <w:p w14:paraId="505AA71C" w14:textId="14A64813" w:rsidR="006E37ED" w:rsidRPr="006E37ED" w:rsidRDefault="006E37ED" w:rsidP="006E37ED">
            <w:pPr>
              <w:pStyle w:val="Tabletext"/>
              <w:rPr>
                <w:b/>
                <w:i/>
              </w:rPr>
            </w:pPr>
            <w:r w:rsidRPr="006E37ED">
              <w:rPr>
                <w:b/>
                <w:i/>
              </w:rPr>
              <w:t>RB</w:t>
            </w:r>
          </w:p>
        </w:tc>
        <w:tc>
          <w:tcPr>
            <w:tcW w:w="709" w:type="dxa"/>
            <w:noWrap/>
          </w:tcPr>
          <w:p w14:paraId="40C9C4B9" w14:textId="6031F001" w:rsidR="006E37ED" w:rsidRPr="006E37ED" w:rsidRDefault="006E37ED" w:rsidP="006E37ED">
            <w:pPr>
              <w:pStyle w:val="Tabletext"/>
              <w:rPr>
                <w:b/>
                <w:i/>
              </w:rPr>
            </w:pPr>
            <w:r w:rsidRPr="006E37ED">
              <w:rPr>
                <w:b/>
                <w:i/>
              </w:rPr>
              <w:t>MM</w:t>
            </w:r>
          </w:p>
        </w:tc>
        <w:tc>
          <w:tcPr>
            <w:tcW w:w="694" w:type="dxa"/>
            <w:noWrap/>
          </w:tcPr>
          <w:p w14:paraId="178CC819" w14:textId="55214ACF" w:rsidR="006E37ED" w:rsidRPr="006E37ED" w:rsidRDefault="006E37ED" w:rsidP="006E37ED">
            <w:pPr>
              <w:pStyle w:val="Tabletext"/>
              <w:rPr>
                <w:b/>
                <w:i/>
              </w:rPr>
            </w:pPr>
            <w:r w:rsidRPr="006E37ED">
              <w:rPr>
                <w:b/>
                <w:i/>
              </w:rPr>
              <w:t>NC</w:t>
            </w:r>
          </w:p>
        </w:tc>
        <w:tc>
          <w:tcPr>
            <w:tcW w:w="0" w:type="auto"/>
            <w:noWrap/>
          </w:tcPr>
          <w:p w14:paraId="0EE52739" w14:textId="1D987169" w:rsidR="006E37ED" w:rsidRPr="006E37ED" w:rsidRDefault="006E37ED" w:rsidP="006E37ED">
            <w:pPr>
              <w:pStyle w:val="Tabletext"/>
              <w:rPr>
                <w:b/>
                <w:i/>
              </w:rPr>
            </w:pPr>
            <w:r w:rsidRPr="006E37ED">
              <w:rPr>
                <w:b/>
                <w:i/>
              </w:rPr>
              <w:t>RB</w:t>
            </w:r>
          </w:p>
        </w:tc>
      </w:tr>
      <w:tr w:rsidR="006E37ED" w:rsidRPr="0009286A" w14:paraId="64F3556A" w14:textId="77777777" w:rsidTr="00240272">
        <w:trPr>
          <w:gridAfter w:val="1"/>
          <w:wAfter w:w="40" w:type="dxa"/>
          <w:trHeight w:val="288"/>
        </w:trPr>
        <w:tc>
          <w:tcPr>
            <w:tcW w:w="2740" w:type="dxa"/>
            <w:gridSpan w:val="2"/>
            <w:noWrap/>
          </w:tcPr>
          <w:p w14:paraId="2656EB4A" w14:textId="77777777" w:rsidR="0023575C" w:rsidRPr="0009286A" w:rsidRDefault="0023575C" w:rsidP="006E37ED">
            <w:pPr>
              <w:pStyle w:val="Tabletext"/>
              <w:rPr>
                <w:color w:val="000000"/>
              </w:rPr>
            </w:pPr>
            <w:r w:rsidRPr="0009286A">
              <w:rPr>
                <w:color w:val="000000"/>
              </w:rPr>
              <w:t xml:space="preserve">Australasian </w:t>
            </w:r>
            <w:r>
              <w:rPr>
                <w:color w:val="000000"/>
              </w:rPr>
              <w:t>b</w:t>
            </w:r>
            <w:r w:rsidRPr="0009286A">
              <w:rPr>
                <w:color w:val="000000"/>
              </w:rPr>
              <w:t>ittern E e</w:t>
            </w:r>
          </w:p>
        </w:tc>
        <w:tc>
          <w:tcPr>
            <w:tcW w:w="853" w:type="dxa"/>
            <w:noWrap/>
          </w:tcPr>
          <w:p w14:paraId="6F8D3AAA" w14:textId="77777777" w:rsidR="0023575C" w:rsidRPr="0009286A" w:rsidRDefault="0023575C" w:rsidP="006E37ED">
            <w:pPr>
              <w:pStyle w:val="Tabletext"/>
              <w:rPr>
                <w:color w:val="000000"/>
              </w:rPr>
            </w:pPr>
            <w:r w:rsidRPr="0009286A">
              <w:rPr>
                <w:color w:val="000000"/>
              </w:rPr>
              <w:t>0</w:t>
            </w:r>
          </w:p>
        </w:tc>
        <w:tc>
          <w:tcPr>
            <w:tcW w:w="762" w:type="dxa"/>
            <w:noWrap/>
          </w:tcPr>
          <w:p w14:paraId="18108239" w14:textId="77777777" w:rsidR="0023575C" w:rsidRPr="0009286A" w:rsidRDefault="0023575C" w:rsidP="006E37ED">
            <w:pPr>
              <w:pStyle w:val="Tabletext"/>
              <w:rPr>
                <w:color w:val="000000"/>
              </w:rPr>
            </w:pPr>
            <w:r w:rsidRPr="0009286A">
              <w:rPr>
                <w:color w:val="000000"/>
              </w:rPr>
              <w:t>0</w:t>
            </w:r>
          </w:p>
        </w:tc>
        <w:tc>
          <w:tcPr>
            <w:tcW w:w="638" w:type="dxa"/>
            <w:noWrap/>
          </w:tcPr>
          <w:p w14:paraId="4C607EED" w14:textId="77777777" w:rsidR="0023575C" w:rsidRPr="0009286A" w:rsidRDefault="0023575C" w:rsidP="006E37ED">
            <w:pPr>
              <w:pStyle w:val="Tabletext"/>
              <w:rPr>
                <w:color w:val="000000"/>
              </w:rPr>
            </w:pPr>
            <w:r w:rsidRPr="0009286A">
              <w:rPr>
                <w:color w:val="000000"/>
              </w:rPr>
              <w:t>0</w:t>
            </w:r>
          </w:p>
        </w:tc>
        <w:tc>
          <w:tcPr>
            <w:tcW w:w="694" w:type="dxa"/>
            <w:noWrap/>
          </w:tcPr>
          <w:p w14:paraId="2CF2291C" w14:textId="77777777" w:rsidR="0023575C" w:rsidRPr="0009286A" w:rsidRDefault="0023575C" w:rsidP="006E37ED">
            <w:pPr>
              <w:pStyle w:val="Tabletext"/>
              <w:rPr>
                <w:color w:val="000000"/>
              </w:rPr>
            </w:pPr>
            <w:r w:rsidRPr="0009286A">
              <w:rPr>
                <w:color w:val="000000"/>
              </w:rPr>
              <w:t>0</w:t>
            </w:r>
          </w:p>
        </w:tc>
        <w:tc>
          <w:tcPr>
            <w:tcW w:w="695" w:type="dxa"/>
            <w:noWrap/>
          </w:tcPr>
          <w:p w14:paraId="611FD6EF" w14:textId="77777777" w:rsidR="0023575C" w:rsidRPr="0009286A" w:rsidRDefault="0023575C" w:rsidP="006E37ED">
            <w:pPr>
              <w:pStyle w:val="Tabletext"/>
              <w:rPr>
                <w:color w:val="000000"/>
              </w:rPr>
            </w:pPr>
            <w:r w:rsidRPr="0009286A">
              <w:rPr>
                <w:color w:val="000000"/>
              </w:rPr>
              <w:t>2</w:t>
            </w:r>
          </w:p>
        </w:tc>
        <w:tc>
          <w:tcPr>
            <w:tcW w:w="701" w:type="dxa"/>
            <w:noWrap/>
          </w:tcPr>
          <w:p w14:paraId="1D857EC5" w14:textId="77777777" w:rsidR="0023575C" w:rsidRPr="0009286A" w:rsidRDefault="0023575C" w:rsidP="006E37ED">
            <w:pPr>
              <w:pStyle w:val="Tabletext"/>
              <w:rPr>
                <w:color w:val="000000"/>
              </w:rPr>
            </w:pPr>
            <w:r w:rsidRPr="0009286A">
              <w:rPr>
                <w:color w:val="000000"/>
              </w:rPr>
              <w:t>0</w:t>
            </w:r>
          </w:p>
        </w:tc>
        <w:tc>
          <w:tcPr>
            <w:tcW w:w="709" w:type="dxa"/>
            <w:noWrap/>
          </w:tcPr>
          <w:p w14:paraId="255D0D48" w14:textId="77777777" w:rsidR="0023575C" w:rsidRPr="0009286A" w:rsidRDefault="0023575C" w:rsidP="006E37ED">
            <w:pPr>
              <w:pStyle w:val="Tabletext"/>
              <w:rPr>
                <w:color w:val="000000"/>
              </w:rPr>
            </w:pPr>
            <w:r w:rsidRPr="0009286A">
              <w:rPr>
                <w:color w:val="000000"/>
              </w:rPr>
              <w:t>0</w:t>
            </w:r>
          </w:p>
        </w:tc>
        <w:tc>
          <w:tcPr>
            <w:tcW w:w="694" w:type="dxa"/>
            <w:noWrap/>
          </w:tcPr>
          <w:p w14:paraId="7DD34218" w14:textId="77777777" w:rsidR="0023575C" w:rsidRPr="0009286A" w:rsidRDefault="0023575C" w:rsidP="006E37ED">
            <w:pPr>
              <w:pStyle w:val="Tabletext"/>
              <w:rPr>
                <w:color w:val="000000"/>
              </w:rPr>
            </w:pPr>
            <w:r w:rsidRPr="0009286A">
              <w:rPr>
                <w:color w:val="000000"/>
              </w:rPr>
              <w:t>1</w:t>
            </w:r>
          </w:p>
        </w:tc>
        <w:tc>
          <w:tcPr>
            <w:tcW w:w="0" w:type="auto"/>
            <w:noWrap/>
          </w:tcPr>
          <w:p w14:paraId="2C9B82BD" w14:textId="77777777" w:rsidR="0023575C" w:rsidRPr="0009286A" w:rsidRDefault="0023575C" w:rsidP="006E37ED">
            <w:pPr>
              <w:pStyle w:val="Tabletext"/>
              <w:rPr>
                <w:color w:val="000000"/>
              </w:rPr>
            </w:pPr>
            <w:r w:rsidRPr="0009286A">
              <w:rPr>
                <w:color w:val="000000"/>
              </w:rPr>
              <w:t>0</w:t>
            </w:r>
          </w:p>
        </w:tc>
      </w:tr>
      <w:tr w:rsidR="006E37ED" w:rsidRPr="0009286A" w14:paraId="567B03BC" w14:textId="77777777" w:rsidTr="00240272">
        <w:trPr>
          <w:gridAfter w:val="1"/>
          <w:wAfter w:w="40" w:type="dxa"/>
          <w:trHeight w:val="288"/>
        </w:trPr>
        <w:tc>
          <w:tcPr>
            <w:tcW w:w="2740" w:type="dxa"/>
            <w:gridSpan w:val="2"/>
            <w:noWrap/>
            <w:hideMark/>
          </w:tcPr>
          <w:p w14:paraId="6620ABA8" w14:textId="77777777" w:rsidR="0023575C" w:rsidRPr="0009286A" w:rsidRDefault="0023575C" w:rsidP="006E37ED">
            <w:pPr>
              <w:pStyle w:val="Tabletext"/>
              <w:rPr>
                <w:color w:val="000000"/>
              </w:rPr>
            </w:pPr>
            <w:r>
              <w:rPr>
                <w:color w:val="000000"/>
              </w:rPr>
              <w:t>Australasian d</w:t>
            </w:r>
            <w:r w:rsidRPr="0009286A">
              <w:rPr>
                <w:color w:val="000000"/>
              </w:rPr>
              <w:t>arter</w:t>
            </w:r>
          </w:p>
        </w:tc>
        <w:tc>
          <w:tcPr>
            <w:tcW w:w="853" w:type="dxa"/>
            <w:noWrap/>
            <w:hideMark/>
          </w:tcPr>
          <w:p w14:paraId="0E66384E" w14:textId="77777777" w:rsidR="0023575C" w:rsidRPr="0009286A" w:rsidRDefault="0023575C" w:rsidP="006E37ED">
            <w:pPr>
              <w:pStyle w:val="Tabletext"/>
              <w:rPr>
                <w:color w:val="000000"/>
              </w:rPr>
            </w:pPr>
            <w:r w:rsidRPr="0009286A">
              <w:rPr>
                <w:color w:val="000000"/>
              </w:rPr>
              <w:t>0</w:t>
            </w:r>
          </w:p>
        </w:tc>
        <w:tc>
          <w:tcPr>
            <w:tcW w:w="762" w:type="dxa"/>
            <w:noWrap/>
            <w:hideMark/>
          </w:tcPr>
          <w:p w14:paraId="028ACDE0" w14:textId="77777777" w:rsidR="0023575C" w:rsidRPr="0009286A" w:rsidRDefault="0023575C" w:rsidP="006E37ED">
            <w:pPr>
              <w:pStyle w:val="Tabletext"/>
              <w:rPr>
                <w:color w:val="000000"/>
              </w:rPr>
            </w:pPr>
            <w:r w:rsidRPr="0009286A">
              <w:rPr>
                <w:color w:val="000000"/>
              </w:rPr>
              <w:t>8*</w:t>
            </w:r>
          </w:p>
        </w:tc>
        <w:tc>
          <w:tcPr>
            <w:tcW w:w="638" w:type="dxa"/>
            <w:noWrap/>
            <w:hideMark/>
          </w:tcPr>
          <w:p w14:paraId="2208AD12" w14:textId="77777777" w:rsidR="0023575C" w:rsidRPr="0009286A" w:rsidRDefault="0023575C" w:rsidP="006E37ED">
            <w:pPr>
              <w:pStyle w:val="Tabletext"/>
              <w:rPr>
                <w:color w:val="000000"/>
              </w:rPr>
            </w:pPr>
            <w:r w:rsidRPr="0009286A">
              <w:rPr>
                <w:color w:val="000000"/>
              </w:rPr>
              <w:t>2*</w:t>
            </w:r>
          </w:p>
        </w:tc>
        <w:tc>
          <w:tcPr>
            <w:tcW w:w="694" w:type="dxa"/>
            <w:noWrap/>
            <w:hideMark/>
          </w:tcPr>
          <w:p w14:paraId="41E442D7" w14:textId="77777777" w:rsidR="0023575C" w:rsidRPr="0009286A" w:rsidRDefault="0023575C" w:rsidP="006E37ED">
            <w:pPr>
              <w:pStyle w:val="Tabletext"/>
              <w:rPr>
                <w:color w:val="000000"/>
              </w:rPr>
            </w:pPr>
            <w:r w:rsidRPr="0009286A">
              <w:rPr>
                <w:color w:val="000000"/>
              </w:rPr>
              <w:t>31*</w:t>
            </w:r>
          </w:p>
        </w:tc>
        <w:tc>
          <w:tcPr>
            <w:tcW w:w="695" w:type="dxa"/>
            <w:noWrap/>
            <w:hideMark/>
          </w:tcPr>
          <w:p w14:paraId="6CE4FE88" w14:textId="77777777" w:rsidR="0023575C" w:rsidRPr="0009286A" w:rsidRDefault="0023575C" w:rsidP="006E37ED">
            <w:pPr>
              <w:pStyle w:val="Tabletext"/>
              <w:rPr>
                <w:color w:val="000000"/>
              </w:rPr>
            </w:pPr>
            <w:r w:rsidRPr="0009286A">
              <w:rPr>
                <w:color w:val="000000"/>
              </w:rPr>
              <w:t>14*</w:t>
            </w:r>
          </w:p>
        </w:tc>
        <w:tc>
          <w:tcPr>
            <w:tcW w:w="701" w:type="dxa"/>
            <w:noWrap/>
            <w:hideMark/>
          </w:tcPr>
          <w:p w14:paraId="28058BBD" w14:textId="77777777" w:rsidR="0023575C" w:rsidRPr="0009286A" w:rsidRDefault="0023575C" w:rsidP="006E37ED">
            <w:pPr>
              <w:pStyle w:val="Tabletext"/>
              <w:rPr>
                <w:color w:val="000000"/>
              </w:rPr>
            </w:pPr>
            <w:r w:rsidRPr="0009286A">
              <w:rPr>
                <w:color w:val="000000"/>
              </w:rPr>
              <w:t>2*</w:t>
            </w:r>
          </w:p>
        </w:tc>
        <w:tc>
          <w:tcPr>
            <w:tcW w:w="709" w:type="dxa"/>
            <w:noWrap/>
            <w:hideMark/>
          </w:tcPr>
          <w:p w14:paraId="77CE8D86" w14:textId="77777777" w:rsidR="0023575C" w:rsidRPr="0009286A" w:rsidRDefault="0023575C" w:rsidP="006E37ED">
            <w:pPr>
              <w:pStyle w:val="Tabletext"/>
              <w:rPr>
                <w:color w:val="000000"/>
              </w:rPr>
            </w:pPr>
            <w:r w:rsidRPr="0009286A">
              <w:rPr>
                <w:color w:val="000000"/>
              </w:rPr>
              <w:t>23*</w:t>
            </w:r>
          </w:p>
        </w:tc>
        <w:tc>
          <w:tcPr>
            <w:tcW w:w="694" w:type="dxa"/>
            <w:noWrap/>
            <w:hideMark/>
          </w:tcPr>
          <w:p w14:paraId="4A1852E7" w14:textId="77777777" w:rsidR="0023575C" w:rsidRPr="0009286A" w:rsidRDefault="0023575C" w:rsidP="006E37ED">
            <w:pPr>
              <w:pStyle w:val="Tabletext"/>
              <w:rPr>
                <w:color w:val="000000"/>
              </w:rPr>
            </w:pPr>
            <w:r w:rsidRPr="0009286A">
              <w:rPr>
                <w:color w:val="000000"/>
              </w:rPr>
              <w:t>26*</w:t>
            </w:r>
          </w:p>
        </w:tc>
        <w:tc>
          <w:tcPr>
            <w:tcW w:w="0" w:type="auto"/>
            <w:noWrap/>
            <w:hideMark/>
          </w:tcPr>
          <w:p w14:paraId="22314043" w14:textId="77777777" w:rsidR="0023575C" w:rsidRPr="0009286A" w:rsidRDefault="0023575C" w:rsidP="006E37ED">
            <w:pPr>
              <w:pStyle w:val="Tabletext"/>
              <w:rPr>
                <w:color w:val="000000"/>
              </w:rPr>
            </w:pPr>
            <w:r w:rsidRPr="0009286A">
              <w:rPr>
                <w:color w:val="000000"/>
              </w:rPr>
              <w:t>11*</w:t>
            </w:r>
          </w:p>
        </w:tc>
      </w:tr>
      <w:tr w:rsidR="006E37ED" w:rsidRPr="0009286A" w14:paraId="10997A6C" w14:textId="77777777" w:rsidTr="00240272">
        <w:trPr>
          <w:gridAfter w:val="1"/>
          <w:wAfter w:w="40" w:type="dxa"/>
          <w:trHeight w:val="288"/>
        </w:trPr>
        <w:tc>
          <w:tcPr>
            <w:tcW w:w="2740" w:type="dxa"/>
            <w:gridSpan w:val="2"/>
            <w:noWrap/>
            <w:hideMark/>
          </w:tcPr>
          <w:p w14:paraId="484B2261" w14:textId="77777777" w:rsidR="0023575C" w:rsidRPr="0009286A" w:rsidRDefault="0023575C" w:rsidP="006E37ED">
            <w:pPr>
              <w:pStyle w:val="Tabletext"/>
              <w:rPr>
                <w:color w:val="000000"/>
              </w:rPr>
            </w:pPr>
            <w:r>
              <w:rPr>
                <w:color w:val="000000"/>
              </w:rPr>
              <w:t>Australasian g</w:t>
            </w:r>
            <w:r w:rsidRPr="0009286A">
              <w:rPr>
                <w:color w:val="000000"/>
              </w:rPr>
              <w:t>rebe</w:t>
            </w:r>
          </w:p>
        </w:tc>
        <w:tc>
          <w:tcPr>
            <w:tcW w:w="853" w:type="dxa"/>
            <w:noWrap/>
            <w:hideMark/>
          </w:tcPr>
          <w:p w14:paraId="0572D056" w14:textId="77777777" w:rsidR="0023575C" w:rsidRPr="0009286A" w:rsidRDefault="0023575C" w:rsidP="006E37ED">
            <w:pPr>
              <w:pStyle w:val="Tabletext"/>
              <w:rPr>
                <w:color w:val="000000"/>
              </w:rPr>
            </w:pPr>
            <w:r w:rsidRPr="0009286A">
              <w:rPr>
                <w:color w:val="000000"/>
              </w:rPr>
              <w:t>45*</w:t>
            </w:r>
          </w:p>
        </w:tc>
        <w:tc>
          <w:tcPr>
            <w:tcW w:w="762" w:type="dxa"/>
            <w:noWrap/>
            <w:hideMark/>
          </w:tcPr>
          <w:p w14:paraId="20AF38B4" w14:textId="77777777" w:rsidR="0023575C" w:rsidRPr="0009286A" w:rsidRDefault="0023575C" w:rsidP="006E37ED">
            <w:pPr>
              <w:pStyle w:val="Tabletext"/>
              <w:rPr>
                <w:color w:val="000000"/>
              </w:rPr>
            </w:pPr>
            <w:r w:rsidRPr="0009286A">
              <w:rPr>
                <w:color w:val="000000"/>
              </w:rPr>
              <w:t>0</w:t>
            </w:r>
          </w:p>
        </w:tc>
        <w:tc>
          <w:tcPr>
            <w:tcW w:w="638" w:type="dxa"/>
            <w:noWrap/>
            <w:hideMark/>
          </w:tcPr>
          <w:p w14:paraId="7D1F1379" w14:textId="77777777" w:rsidR="0023575C" w:rsidRPr="0009286A" w:rsidRDefault="0023575C" w:rsidP="006E37ED">
            <w:pPr>
              <w:pStyle w:val="Tabletext"/>
              <w:rPr>
                <w:color w:val="000000"/>
              </w:rPr>
            </w:pPr>
            <w:r w:rsidRPr="0009286A">
              <w:rPr>
                <w:color w:val="000000"/>
              </w:rPr>
              <w:t>4</w:t>
            </w:r>
          </w:p>
        </w:tc>
        <w:tc>
          <w:tcPr>
            <w:tcW w:w="694" w:type="dxa"/>
            <w:noWrap/>
            <w:hideMark/>
          </w:tcPr>
          <w:p w14:paraId="2C3B111A" w14:textId="77777777" w:rsidR="0023575C" w:rsidRPr="0009286A" w:rsidRDefault="0023575C" w:rsidP="006E37ED">
            <w:pPr>
              <w:pStyle w:val="Tabletext"/>
              <w:rPr>
                <w:color w:val="000000"/>
              </w:rPr>
            </w:pPr>
            <w:r w:rsidRPr="0009286A">
              <w:rPr>
                <w:color w:val="000000"/>
              </w:rPr>
              <w:t>20</w:t>
            </w:r>
          </w:p>
        </w:tc>
        <w:tc>
          <w:tcPr>
            <w:tcW w:w="695" w:type="dxa"/>
            <w:noWrap/>
            <w:hideMark/>
          </w:tcPr>
          <w:p w14:paraId="710BEDEE" w14:textId="77777777" w:rsidR="0023575C" w:rsidRPr="0009286A" w:rsidRDefault="0023575C" w:rsidP="006E37ED">
            <w:pPr>
              <w:pStyle w:val="Tabletext"/>
              <w:rPr>
                <w:color w:val="000000"/>
              </w:rPr>
            </w:pPr>
            <w:r w:rsidRPr="0009286A">
              <w:rPr>
                <w:color w:val="000000"/>
              </w:rPr>
              <w:t>11</w:t>
            </w:r>
          </w:p>
        </w:tc>
        <w:tc>
          <w:tcPr>
            <w:tcW w:w="701" w:type="dxa"/>
            <w:noWrap/>
            <w:hideMark/>
          </w:tcPr>
          <w:p w14:paraId="71B3BB58" w14:textId="77777777" w:rsidR="0023575C" w:rsidRPr="0009286A" w:rsidRDefault="0023575C" w:rsidP="006E37ED">
            <w:pPr>
              <w:pStyle w:val="Tabletext"/>
              <w:rPr>
                <w:color w:val="000000"/>
              </w:rPr>
            </w:pPr>
            <w:r w:rsidRPr="0009286A">
              <w:rPr>
                <w:color w:val="000000"/>
              </w:rPr>
              <w:t>73*</w:t>
            </w:r>
          </w:p>
        </w:tc>
        <w:tc>
          <w:tcPr>
            <w:tcW w:w="709" w:type="dxa"/>
            <w:noWrap/>
            <w:hideMark/>
          </w:tcPr>
          <w:p w14:paraId="172710CA" w14:textId="77777777" w:rsidR="0023575C" w:rsidRPr="0009286A" w:rsidRDefault="0023575C" w:rsidP="006E37ED">
            <w:pPr>
              <w:pStyle w:val="Tabletext"/>
              <w:rPr>
                <w:color w:val="000000"/>
              </w:rPr>
            </w:pPr>
            <w:r w:rsidRPr="0009286A">
              <w:rPr>
                <w:color w:val="000000"/>
              </w:rPr>
              <w:t>25*</w:t>
            </w:r>
          </w:p>
        </w:tc>
        <w:tc>
          <w:tcPr>
            <w:tcW w:w="694" w:type="dxa"/>
            <w:noWrap/>
            <w:hideMark/>
          </w:tcPr>
          <w:p w14:paraId="50BBC590" w14:textId="77777777" w:rsidR="0023575C" w:rsidRPr="0009286A" w:rsidRDefault="0023575C" w:rsidP="006E37ED">
            <w:pPr>
              <w:pStyle w:val="Tabletext"/>
              <w:rPr>
                <w:color w:val="000000"/>
              </w:rPr>
            </w:pPr>
            <w:r w:rsidRPr="0009286A">
              <w:rPr>
                <w:color w:val="000000"/>
              </w:rPr>
              <w:t>8</w:t>
            </w:r>
          </w:p>
        </w:tc>
        <w:tc>
          <w:tcPr>
            <w:tcW w:w="0" w:type="auto"/>
            <w:noWrap/>
            <w:hideMark/>
          </w:tcPr>
          <w:p w14:paraId="4E96F749" w14:textId="77777777" w:rsidR="0023575C" w:rsidRPr="0009286A" w:rsidRDefault="0023575C" w:rsidP="006E37ED">
            <w:pPr>
              <w:pStyle w:val="Tabletext"/>
              <w:rPr>
                <w:color w:val="000000"/>
              </w:rPr>
            </w:pPr>
            <w:r w:rsidRPr="0009286A">
              <w:rPr>
                <w:color w:val="000000"/>
              </w:rPr>
              <w:t>2</w:t>
            </w:r>
          </w:p>
        </w:tc>
      </w:tr>
      <w:tr w:rsidR="006E37ED" w:rsidRPr="0009286A" w14:paraId="2FA903A3" w14:textId="77777777" w:rsidTr="00240272">
        <w:trPr>
          <w:gridAfter w:val="1"/>
          <w:wAfter w:w="40" w:type="dxa"/>
          <w:trHeight w:val="288"/>
        </w:trPr>
        <w:tc>
          <w:tcPr>
            <w:tcW w:w="2740" w:type="dxa"/>
            <w:gridSpan w:val="2"/>
            <w:noWrap/>
            <w:hideMark/>
          </w:tcPr>
          <w:p w14:paraId="6AFA3EF9" w14:textId="77777777" w:rsidR="0023575C" w:rsidRPr="0009286A" w:rsidRDefault="0023575C" w:rsidP="006E37ED">
            <w:pPr>
              <w:pStyle w:val="Tabletext"/>
              <w:rPr>
                <w:color w:val="000000"/>
              </w:rPr>
            </w:pPr>
            <w:r>
              <w:rPr>
                <w:color w:val="000000"/>
              </w:rPr>
              <w:t>Australasian s</w:t>
            </w:r>
            <w:r w:rsidRPr="0009286A">
              <w:rPr>
                <w:color w:val="000000"/>
              </w:rPr>
              <w:t>hoveler</w:t>
            </w:r>
          </w:p>
        </w:tc>
        <w:tc>
          <w:tcPr>
            <w:tcW w:w="853" w:type="dxa"/>
            <w:noWrap/>
            <w:hideMark/>
          </w:tcPr>
          <w:p w14:paraId="1D4ECA13" w14:textId="77777777" w:rsidR="0023575C" w:rsidRPr="0009286A" w:rsidRDefault="0023575C" w:rsidP="006E37ED">
            <w:pPr>
              <w:pStyle w:val="Tabletext"/>
              <w:rPr>
                <w:color w:val="000000"/>
              </w:rPr>
            </w:pPr>
            <w:r w:rsidRPr="0009286A">
              <w:rPr>
                <w:color w:val="000000"/>
              </w:rPr>
              <w:t>6</w:t>
            </w:r>
          </w:p>
        </w:tc>
        <w:tc>
          <w:tcPr>
            <w:tcW w:w="762" w:type="dxa"/>
            <w:noWrap/>
            <w:hideMark/>
          </w:tcPr>
          <w:p w14:paraId="72AAF8DE" w14:textId="77777777" w:rsidR="0023575C" w:rsidRPr="0009286A" w:rsidRDefault="0023575C" w:rsidP="006E37ED">
            <w:pPr>
              <w:pStyle w:val="Tabletext"/>
              <w:rPr>
                <w:color w:val="000000"/>
              </w:rPr>
            </w:pPr>
            <w:r w:rsidRPr="0009286A">
              <w:rPr>
                <w:color w:val="000000"/>
              </w:rPr>
              <w:t>0</w:t>
            </w:r>
          </w:p>
        </w:tc>
        <w:tc>
          <w:tcPr>
            <w:tcW w:w="638" w:type="dxa"/>
            <w:noWrap/>
            <w:hideMark/>
          </w:tcPr>
          <w:p w14:paraId="241A3ECE" w14:textId="77777777" w:rsidR="0023575C" w:rsidRPr="0009286A" w:rsidRDefault="0023575C" w:rsidP="006E37ED">
            <w:pPr>
              <w:pStyle w:val="Tabletext"/>
              <w:rPr>
                <w:color w:val="000000"/>
              </w:rPr>
            </w:pPr>
            <w:r w:rsidRPr="0009286A">
              <w:rPr>
                <w:color w:val="000000"/>
              </w:rPr>
              <w:t>0</w:t>
            </w:r>
          </w:p>
        </w:tc>
        <w:tc>
          <w:tcPr>
            <w:tcW w:w="694" w:type="dxa"/>
            <w:noWrap/>
            <w:hideMark/>
          </w:tcPr>
          <w:p w14:paraId="1DE83CE1" w14:textId="77777777" w:rsidR="0023575C" w:rsidRPr="0009286A" w:rsidRDefault="0023575C" w:rsidP="006E37ED">
            <w:pPr>
              <w:pStyle w:val="Tabletext"/>
              <w:rPr>
                <w:color w:val="000000"/>
              </w:rPr>
            </w:pPr>
            <w:r w:rsidRPr="0009286A">
              <w:rPr>
                <w:color w:val="000000"/>
              </w:rPr>
              <w:t>0</w:t>
            </w:r>
          </w:p>
        </w:tc>
        <w:tc>
          <w:tcPr>
            <w:tcW w:w="695" w:type="dxa"/>
            <w:noWrap/>
            <w:hideMark/>
          </w:tcPr>
          <w:p w14:paraId="7174479F" w14:textId="77777777" w:rsidR="0023575C" w:rsidRPr="0009286A" w:rsidRDefault="0023575C" w:rsidP="006E37ED">
            <w:pPr>
              <w:pStyle w:val="Tabletext"/>
              <w:rPr>
                <w:color w:val="000000"/>
              </w:rPr>
            </w:pPr>
            <w:r w:rsidRPr="0009286A">
              <w:rPr>
                <w:color w:val="000000"/>
              </w:rPr>
              <w:t>0</w:t>
            </w:r>
          </w:p>
        </w:tc>
        <w:tc>
          <w:tcPr>
            <w:tcW w:w="701" w:type="dxa"/>
            <w:noWrap/>
            <w:hideMark/>
          </w:tcPr>
          <w:p w14:paraId="14EC8E55" w14:textId="77777777" w:rsidR="0023575C" w:rsidRPr="0009286A" w:rsidRDefault="0023575C" w:rsidP="006E37ED">
            <w:pPr>
              <w:pStyle w:val="Tabletext"/>
              <w:rPr>
                <w:color w:val="000000"/>
              </w:rPr>
            </w:pPr>
            <w:r w:rsidRPr="0009286A">
              <w:rPr>
                <w:color w:val="000000"/>
              </w:rPr>
              <w:t>8</w:t>
            </w:r>
          </w:p>
        </w:tc>
        <w:tc>
          <w:tcPr>
            <w:tcW w:w="709" w:type="dxa"/>
            <w:noWrap/>
            <w:hideMark/>
          </w:tcPr>
          <w:p w14:paraId="521D1830" w14:textId="77777777" w:rsidR="0023575C" w:rsidRPr="0009286A" w:rsidRDefault="0023575C" w:rsidP="006E37ED">
            <w:pPr>
              <w:pStyle w:val="Tabletext"/>
              <w:rPr>
                <w:color w:val="000000"/>
              </w:rPr>
            </w:pPr>
            <w:r w:rsidRPr="0009286A">
              <w:rPr>
                <w:color w:val="000000"/>
              </w:rPr>
              <w:t>4</w:t>
            </w:r>
          </w:p>
        </w:tc>
        <w:tc>
          <w:tcPr>
            <w:tcW w:w="694" w:type="dxa"/>
            <w:noWrap/>
            <w:hideMark/>
          </w:tcPr>
          <w:p w14:paraId="4135C3F3" w14:textId="77777777" w:rsidR="0023575C" w:rsidRPr="0009286A" w:rsidRDefault="0023575C" w:rsidP="006E37ED">
            <w:pPr>
              <w:pStyle w:val="Tabletext"/>
              <w:rPr>
                <w:color w:val="000000"/>
              </w:rPr>
            </w:pPr>
            <w:r w:rsidRPr="0009286A">
              <w:rPr>
                <w:color w:val="000000"/>
              </w:rPr>
              <w:t>5</w:t>
            </w:r>
            <w:r>
              <w:rPr>
                <w:color w:val="000000"/>
              </w:rPr>
              <w:t>*</w:t>
            </w:r>
          </w:p>
        </w:tc>
        <w:tc>
          <w:tcPr>
            <w:tcW w:w="0" w:type="auto"/>
            <w:noWrap/>
            <w:hideMark/>
          </w:tcPr>
          <w:p w14:paraId="46AB2B4D" w14:textId="77777777" w:rsidR="0023575C" w:rsidRPr="0009286A" w:rsidRDefault="0023575C" w:rsidP="006E37ED">
            <w:pPr>
              <w:pStyle w:val="Tabletext"/>
              <w:rPr>
                <w:color w:val="000000"/>
              </w:rPr>
            </w:pPr>
            <w:r w:rsidRPr="0009286A">
              <w:rPr>
                <w:color w:val="000000"/>
              </w:rPr>
              <w:t>2</w:t>
            </w:r>
          </w:p>
        </w:tc>
      </w:tr>
      <w:tr w:rsidR="006E37ED" w:rsidRPr="0009286A" w14:paraId="3A8320AA" w14:textId="77777777" w:rsidTr="00240272">
        <w:trPr>
          <w:gridAfter w:val="1"/>
          <w:wAfter w:w="40" w:type="dxa"/>
          <w:trHeight w:val="288"/>
        </w:trPr>
        <w:tc>
          <w:tcPr>
            <w:tcW w:w="2740" w:type="dxa"/>
            <w:gridSpan w:val="2"/>
            <w:noWrap/>
            <w:hideMark/>
          </w:tcPr>
          <w:p w14:paraId="01FD55D1" w14:textId="77777777" w:rsidR="0023575C" w:rsidRPr="0009286A" w:rsidRDefault="0023575C" w:rsidP="006E37ED">
            <w:pPr>
              <w:pStyle w:val="Tabletext"/>
              <w:rPr>
                <w:color w:val="000000"/>
              </w:rPr>
            </w:pPr>
            <w:r w:rsidRPr="0009286A">
              <w:rPr>
                <w:color w:val="000000"/>
              </w:rPr>
              <w:t xml:space="preserve">Australian </w:t>
            </w:r>
            <w:r>
              <w:rPr>
                <w:color w:val="000000"/>
              </w:rPr>
              <w:t>g</w:t>
            </w:r>
            <w:r w:rsidRPr="0009286A">
              <w:rPr>
                <w:color w:val="000000"/>
              </w:rPr>
              <w:t xml:space="preserve">ull-billed </w:t>
            </w:r>
            <w:r>
              <w:rPr>
                <w:color w:val="000000"/>
              </w:rPr>
              <w:t>t</w:t>
            </w:r>
            <w:r w:rsidRPr="0009286A">
              <w:rPr>
                <w:color w:val="000000"/>
              </w:rPr>
              <w:t>ern</w:t>
            </w:r>
          </w:p>
        </w:tc>
        <w:tc>
          <w:tcPr>
            <w:tcW w:w="853" w:type="dxa"/>
            <w:noWrap/>
            <w:hideMark/>
          </w:tcPr>
          <w:p w14:paraId="6ED1DEFB" w14:textId="77777777" w:rsidR="0023575C" w:rsidRPr="0009286A" w:rsidRDefault="0023575C" w:rsidP="006E37ED">
            <w:pPr>
              <w:pStyle w:val="Tabletext"/>
              <w:rPr>
                <w:color w:val="000000"/>
              </w:rPr>
            </w:pPr>
            <w:r w:rsidRPr="0009286A">
              <w:rPr>
                <w:color w:val="000000"/>
              </w:rPr>
              <w:t>0</w:t>
            </w:r>
          </w:p>
        </w:tc>
        <w:tc>
          <w:tcPr>
            <w:tcW w:w="762" w:type="dxa"/>
            <w:noWrap/>
            <w:hideMark/>
          </w:tcPr>
          <w:p w14:paraId="04643BE6" w14:textId="77777777" w:rsidR="0023575C" w:rsidRPr="0009286A" w:rsidRDefault="0023575C" w:rsidP="006E37ED">
            <w:pPr>
              <w:pStyle w:val="Tabletext"/>
              <w:rPr>
                <w:color w:val="000000"/>
              </w:rPr>
            </w:pPr>
            <w:r w:rsidRPr="0009286A">
              <w:rPr>
                <w:color w:val="000000"/>
              </w:rPr>
              <w:t>0</w:t>
            </w:r>
          </w:p>
        </w:tc>
        <w:tc>
          <w:tcPr>
            <w:tcW w:w="638" w:type="dxa"/>
            <w:noWrap/>
            <w:hideMark/>
          </w:tcPr>
          <w:p w14:paraId="145AA293" w14:textId="77777777" w:rsidR="0023575C" w:rsidRPr="0009286A" w:rsidRDefault="0023575C" w:rsidP="006E37ED">
            <w:pPr>
              <w:pStyle w:val="Tabletext"/>
              <w:rPr>
                <w:color w:val="000000"/>
              </w:rPr>
            </w:pPr>
            <w:r w:rsidRPr="0009286A">
              <w:rPr>
                <w:color w:val="000000"/>
              </w:rPr>
              <w:t>0</w:t>
            </w:r>
          </w:p>
        </w:tc>
        <w:tc>
          <w:tcPr>
            <w:tcW w:w="694" w:type="dxa"/>
            <w:noWrap/>
            <w:hideMark/>
          </w:tcPr>
          <w:p w14:paraId="741BA7D5" w14:textId="77777777" w:rsidR="0023575C" w:rsidRPr="0009286A" w:rsidRDefault="0023575C" w:rsidP="006E37ED">
            <w:pPr>
              <w:pStyle w:val="Tabletext"/>
              <w:rPr>
                <w:color w:val="000000"/>
              </w:rPr>
            </w:pPr>
            <w:r w:rsidRPr="0009286A">
              <w:rPr>
                <w:color w:val="000000"/>
              </w:rPr>
              <w:t>0</w:t>
            </w:r>
          </w:p>
        </w:tc>
        <w:tc>
          <w:tcPr>
            <w:tcW w:w="695" w:type="dxa"/>
            <w:noWrap/>
            <w:hideMark/>
          </w:tcPr>
          <w:p w14:paraId="64028CB0" w14:textId="77777777" w:rsidR="0023575C" w:rsidRPr="0009286A" w:rsidRDefault="0023575C" w:rsidP="006E37ED">
            <w:pPr>
              <w:pStyle w:val="Tabletext"/>
              <w:rPr>
                <w:color w:val="000000"/>
              </w:rPr>
            </w:pPr>
            <w:r w:rsidRPr="0009286A">
              <w:rPr>
                <w:color w:val="000000"/>
              </w:rPr>
              <w:t>0</w:t>
            </w:r>
          </w:p>
        </w:tc>
        <w:tc>
          <w:tcPr>
            <w:tcW w:w="701" w:type="dxa"/>
            <w:noWrap/>
            <w:hideMark/>
          </w:tcPr>
          <w:p w14:paraId="50DC34F2" w14:textId="77777777" w:rsidR="0023575C" w:rsidRPr="0009286A" w:rsidRDefault="0023575C" w:rsidP="006E37ED">
            <w:pPr>
              <w:pStyle w:val="Tabletext"/>
              <w:rPr>
                <w:color w:val="000000"/>
              </w:rPr>
            </w:pPr>
            <w:r w:rsidRPr="0009286A">
              <w:rPr>
                <w:color w:val="000000"/>
              </w:rPr>
              <w:t>0</w:t>
            </w:r>
          </w:p>
        </w:tc>
        <w:tc>
          <w:tcPr>
            <w:tcW w:w="709" w:type="dxa"/>
            <w:noWrap/>
            <w:hideMark/>
          </w:tcPr>
          <w:p w14:paraId="2AE80F2B" w14:textId="77777777" w:rsidR="0023575C" w:rsidRPr="0009286A" w:rsidRDefault="0023575C" w:rsidP="006E37ED">
            <w:pPr>
              <w:pStyle w:val="Tabletext"/>
              <w:rPr>
                <w:color w:val="000000"/>
              </w:rPr>
            </w:pPr>
            <w:r w:rsidRPr="0009286A">
              <w:rPr>
                <w:color w:val="000000"/>
              </w:rPr>
              <w:t>15</w:t>
            </w:r>
          </w:p>
        </w:tc>
        <w:tc>
          <w:tcPr>
            <w:tcW w:w="694" w:type="dxa"/>
            <w:noWrap/>
            <w:hideMark/>
          </w:tcPr>
          <w:p w14:paraId="239AA3A3" w14:textId="77777777" w:rsidR="0023575C" w:rsidRPr="0009286A" w:rsidRDefault="0023575C" w:rsidP="006E37ED">
            <w:pPr>
              <w:pStyle w:val="Tabletext"/>
              <w:rPr>
                <w:color w:val="000000"/>
              </w:rPr>
            </w:pPr>
            <w:r w:rsidRPr="0009286A">
              <w:rPr>
                <w:color w:val="000000"/>
              </w:rPr>
              <w:t>0</w:t>
            </w:r>
          </w:p>
        </w:tc>
        <w:tc>
          <w:tcPr>
            <w:tcW w:w="0" w:type="auto"/>
            <w:noWrap/>
            <w:hideMark/>
          </w:tcPr>
          <w:p w14:paraId="7E8474D6" w14:textId="77777777" w:rsidR="0023575C" w:rsidRPr="0009286A" w:rsidRDefault="0023575C" w:rsidP="006E37ED">
            <w:pPr>
              <w:pStyle w:val="Tabletext"/>
              <w:rPr>
                <w:color w:val="000000"/>
              </w:rPr>
            </w:pPr>
            <w:r w:rsidRPr="0009286A">
              <w:rPr>
                <w:color w:val="000000"/>
              </w:rPr>
              <w:t>0</w:t>
            </w:r>
          </w:p>
        </w:tc>
      </w:tr>
      <w:tr w:rsidR="006E37ED" w:rsidRPr="0009286A" w14:paraId="0DBD983C" w14:textId="77777777" w:rsidTr="00240272">
        <w:trPr>
          <w:gridAfter w:val="1"/>
          <w:wAfter w:w="40" w:type="dxa"/>
          <w:trHeight w:val="288"/>
        </w:trPr>
        <w:tc>
          <w:tcPr>
            <w:tcW w:w="2740" w:type="dxa"/>
            <w:gridSpan w:val="2"/>
            <w:noWrap/>
            <w:hideMark/>
          </w:tcPr>
          <w:p w14:paraId="5388FB63" w14:textId="77777777" w:rsidR="0023575C" w:rsidRPr="0009286A" w:rsidRDefault="0023575C" w:rsidP="006E37ED">
            <w:pPr>
              <w:pStyle w:val="Tabletext"/>
              <w:rPr>
                <w:color w:val="000000"/>
              </w:rPr>
            </w:pPr>
            <w:r>
              <w:rPr>
                <w:color w:val="000000"/>
              </w:rPr>
              <w:t>Australian h</w:t>
            </w:r>
            <w:r w:rsidRPr="0009286A">
              <w:rPr>
                <w:color w:val="000000"/>
              </w:rPr>
              <w:t>obby</w:t>
            </w:r>
          </w:p>
        </w:tc>
        <w:tc>
          <w:tcPr>
            <w:tcW w:w="853" w:type="dxa"/>
            <w:noWrap/>
            <w:hideMark/>
          </w:tcPr>
          <w:p w14:paraId="4920F8CE" w14:textId="77777777" w:rsidR="0023575C" w:rsidRPr="0009286A" w:rsidRDefault="0023575C" w:rsidP="006E37ED">
            <w:pPr>
              <w:pStyle w:val="Tabletext"/>
              <w:rPr>
                <w:color w:val="000000"/>
              </w:rPr>
            </w:pPr>
            <w:r w:rsidRPr="0009286A">
              <w:rPr>
                <w:color w:val="000000"/>
              </w:rPr>
              <w:t>0</w:t>
            </w:r>
          </w:p>
        </w:tc>
        <w:tc>
          <w:tcPr>
            <w:tcW w:w="762" w:type="dxa"/>
            <w:noWrap/>
            <w:hideMark/>
          </w:tcPr>
          <w:p w14:paraId="10F5C9A3" w14:textId="77777777" w:rsidR="0023575C" w:rsidRPr="0009286A" w:rsidRDefault="0023575C" w:rsidP="006E37ED">
            <w:pPr>
              <w:pStyle w:val="Tabletext"/>
              <w:rPr>
                <w:color w:val="000000"/>
              </w:rPr>
            </w:pPr>
            <w:r w:rsidRPr="0009286A">
              <w:rPr>
                <w:color w:val="000000"/>
              </w:rPr>
              <w:t>0</w:t>
            </w:r>
          </w:p>
        </w:tc>
        <w:tc>
          <w:tcPr>
            <w:tcW w:w="638" w:type="dxa"/>
            <w:noWrap/>
            <w:hideMark/>
          </w:tcPr>
          <w:p w14:paraId="40451AAD" w14:textId="77777777" w:rsidR="0023575C" w:rsidRPr="0009286A" w:rsidRDefault="0023575C" w:rsidP="006E37ED">
            <w:pPr>
              <w:pStyle w:val="Tabletext"/>
              <w:rPr>
                <w:color w:val="000000"/>
              </w:rPr>
            </w:pPr>
            <w:r w:rsidRPr="0009286A">
              <w:rPr>
                <w:color w:val="000000"/>
              </w:rPr>
              <w:t>0</w:t>
            </w:r>
          </w:p>
        </w:tc>
        <w:tc>
          <w:tcPr>
            <w:tcW w:w="694" w:type="dxa"/>
            <w:noWrap/>
            <w:hideMark/>
          </w:tcPr>
          <w:p w14:paraId="361D3BFC" w14:textId="77777777" w:rsidR="0023575C" w:rsidRPr="0009286A" w:rsidRDefault="0023575C" w:rsidP="006E37ED">
            <w:pPr>
              <w:pStyle w:val="Tabletext"/>
              <w:rPr>
                <w:color w:val="000000"/>
              </w:rPr>
            </w:pPr>
            <w:r w:rsidRPr="0009286A">
              <w:rPr>
                <w:color w:val="000000"/>
              </w:rPr>
              <w:t>0</w:t>
            </w:r>
          </w:p>
        </w:tc>
        <w:tc>
          <w:tcPr>
            <w:tcW w:w="695" w:type="dxa"/>
            <w:noWrap/>
            <w:hideMark/>
          </w:tcPr>
          <w:p w14:paraId="1A9303EC" w14:textId="77777777" w:rsidR="0023575C" w:rsidRPr="0009286A" w:rsidRDefault="0023575C" w:rsidP="006E37ED">
            <w:pPr>
              <w:pStyle w:val="Tabletext"/>
              <w:rPr>
                <w:color w:val="000000"/>
              </w:rPr>
            </w:pPr>
            <w:r w:rsidRPr="0009286A">
              <w:rPr>
                <w:color w:val="000000"/>
              </w:rPr>
              <w:t>0</w:t>
            </w:r>
          </w:p>
        </w:tc>
        <w:tc>
          <w:tcPr>
            <w:tcW w:w="701" w:type="dxa"/>
            <w:noWrap/>
            <w:hideMark/>
          </w:tcPr>
          <w:p w14:paraId="150A3241" w14:textId="77777777" w:rsidR="0023575C" w:rsidRPr="0009286A" w:rsidRDefault="0023575C" w:rsidP="006E37ED">
            <w:pPr>
              <w:pStyle w:val="Tabletext"/>
              <w:rPr>
                <w:color w:val="000000"/>
              </w:rPr>
            </w:pPr>
            <w:r w:rsidRPr="0009286A">
              <w:rPr>
                <w:color w:val="000000"/>
              </w:rPr>
              <w:t>0</w:t>
            </w:r>
          </w:p>
        </w:tc>
        <w:tc>
          <w:tcPr>
            <w:tcW w:w="709" w:type="dxa"/>
            <w:noWrap/>
            <w:hideMark/>
          </w:tcPr>
          <w:p w14:paraId="43369FF6" w14:textId="77777777" w:rsidR="0023575C" w:rsidRPr="0009286A" w:rsidRDefault="0023575C" w:rsidP="006E37ED">
            <w:pPr>
              <w:pStyle w:val="Tabletext"/>
              <w:rPr>
                <w:color w:val="000000"/>
              </w:rPr>
            </w:pPr>
            <w:r w:rsidRPr="0009286A">
              <w:rPr>
                <w:color w:val="000000"/>
              </w:rPr>
              <w:t>0</w:t>
            </w:r>
          </w:p>
        </w:tc>
        <w:tc>
          <w:tcPr>
            <w:tcW w:w="694" w:type="dxa"/>
            <w:noWrap/>
            <w:hideMark/>
          </w:tcPr>
          <w:p w14:paraId="21A36AA0" w14:textId="77777777" w:rsidR="0023575C" w:rsidRPr="0009286A" w:rsidRDefault="0023575C" w:rsidP="006E37ED">
            <w:pPr>
              <w:pStyle w:val="Tabletext"/>
              <w:rPr>
                <w:color w:val="000000"/>
              </w:rPr>
            </w:pPr>
            <w:r w:rsidRPr="0009286A">
              <w:rPr>
                <w:color w:val="000000"/>
              </w:rPr>
              <w:t>0</w:t>
            </w:r>
          </w:p>
        </w:tc>
        <w:tc>
          <w:tcPr>
            <w:tcW w:w="0" w:type="auto"/>
            <w:noWrap/>
            <w:hideMark/>
          </w:tcPr>
          <w:p w14:paraId="153E2FD4" w14:textId="77777777" w:rsidR="0023575C" w:rsidRPr="0009286A" w:rsidRDefault="0023575C" w:rsidP="006E37ED">
            <w:pPr>
              <w:pStyle w:val="Tabletext"/>
              <w:rPr>
                <w:color w:val="000000"/>
              </w:rPr>
            </w:pPr>
            <w:r w:rsidRPr="0009286A">
              <w:rPr>
                <w:color w:val="000000"/>
              </w:rPr>
              <w:t>1</w:t>
            </w:r>
          </w:p>
        </w:tc>
      </w:tr>
      <w:tr w:rsidR="006E37ED" w:rsidRPr="0009286A" w14:paraId="41DB0E53" w14:textId="77777777" w:rsidTr="00240272">
        <w:trPr>
          <w:gridAfter w:val="1"/>
          <w:wAfter w:w="40" w:type="dxa"/>
          <w:trHeight w:val="288"/>
        </w:trPr>
        <w:tc>
          <w:tcPr>
            <w:tcW w:w="2740" w:type="dxa"/>
            <w:gridSpan w:val="2"/>
            <w:noWrap/>
            <w:hideMark/>
          </w:tcPr>
          <w:p w14:paraId="3D85DC76" w14:textId="77777777" w:rsidR="0023575C" w:rsidRPr="0009286A" w:rsidRDefault="0023575C" w:rsidP="006E37ED">
            <w:pPr>
              <w:pStyle w:val="Tabletext"/>
              <w:rPr>
                <w:color w:val="000000"/>
              </w:rPr>
            </w:pPr>
            <w:r>
              <w:rPr>
                <w:color w:val="000000"/>
              </w:rPr>
              <w:t>Australian p</w:t>
            </w:r>
            <w:r w:rsidRPr="0009286A">
              <w:rPr>
                <w:color w:val="000000"/>
              </w:rPr>
              <w:t>elican</w:t>
            </w:r>
          </w:p>
        </w:tc>
        <w:tc>
          <w:tcPr>
            <w:tcW w:w="853" w:type="dxa"/>
            <w:noWrap/>
            <w:hideMark/>
          </w:tcPr>
          <w:p w14:paraId="53676A37" w14:textId="77777777" w:rsidR="0023575C" w:rsidRPr="0009286A" w:rsidRDefault="0023575C" w:rsidP="006E37ED">
            <w:pPr>
              <w:pStyle w:val="Tabletext"/>
              <w:rPr>
                <w:color w:val="000000"/>
              </w:rPr>
            </w:pPr>
            <w:r w:rsidRPr="0009286A">
              <w:rPr>
                <w:color w:val="000000"/>
              </w:rPr>
              <w:t>0</w:t>
            </w:r>
          </w:p>
        </w:tc>
        <w:tc>
          <w:tcPr>
            <w:tcW w:w="762" w:type="dxa"/>
            <w:noWrap/>
            <w:hideMark/>
          </w:tcPr>
          <w:p w14:paraId="4162A788" w14:textId="77777777" w:rsidR="0023575C" w:rsidRPr="0009286A" w:rsidRDefault="0023575C" w:rsidP="006E37ED">
            <w:pPr>
              <w:pStyle w:val="Tabletext"/>
              <w:rPr>
                <w:color w:val="000000"/>
              </w:rPr>
            </w:pPr>
            <w:r w:rsidRPr="0009286A">
              <w:rPr>
                <w:color w:val="000000"/>
              </w:rPr>
              <w:t>75</w:t>
            </w:r>
          </w:p>
        </w:tc>
        <w:tc>
          <w:tcPr>
            <w:tcW w:w="638" w:type="dxa"/>
            <w:noWrap/>
            <w:hideMark/>
          </w:tcPr>
          <w:p w14:paraId="00C1E74C" w14:textId="77777777" w:rsidR="0023575C" w:rsidRPr="0009286A" w:rsidRDefault="0023575C" w:rsidP="006E37ED">
            <w:pPr>
              <w:pStyle w:val="Tabletext"/>
              <w:rPr>
                <w:color w:val="000000"/>
              </w:rPr>
            </w:pPr>
            <w:r w:rsidRPr="0009286A">
              <w:rPr>
                <w:color w:val="000000"/>
              </w:rPr>
              <w:t>64</w:t>
            </w:r>
          </w:p>
        </w:tc>
        <w:tc>
          <w:tcPr>
            <w:tcW w:w="694" w:type="dxa"/>
            <w:noWrap/>
            <w:hideMark/>
          </w:tcPr>
          <w:p w14:paraId="29D30EC0" w14:textId="77777777" w:rsidR="0023575C" w:rsidRPr="0009286A" w:rsidRDefault="0023575C" w:rsidP="006E37ED">
            <w:pPr>
              <w:pStyle w:val="Tabletext"/>
              <w:rPr>
                <w:color w:val="000000"/>
              </w:rPr>
            </w:pPr>
            <w:r w:rsidRPr="0009286A">
              <w:rPr>
                <w:color w:val="000000"/>
              </w:rPr>
              <w:t>80</w:t>
            </w:r>
          </w:p>
        </w:tc>
        <w:tc>
          <w:tcPr>
            <w:tcW w:w="695" w:type="dxa"/>
            <w:noWrap/>
            <w:hideMark/>
          </w:tcPr>
          <w:p w14:paraId="20E9A1D0" w14:textId="77777777" w:rsidR="0023575C" w:rsidRPr="0009286A" w:rsidRDefault="0023575C" w:rsidP="006E37ED">
            <w:pPr>
              <w:pStyle w:val="Tabletext"/>
              <w:rPr>
                <w:color w:val="000000"/>
              </w:rPr>
            </w:pPr>
            <w:r w:rsidRPr="0009286A">
              <w:rPr>
                <w:color w:val="000000"/>
              </w:rPr>
              <w:t>20</w:t>
            </w:r>
          </w:p>
        </w:tc>
        <w:tc>
          <w:tcPr>
            <w:tcW w:w="701" w:type="dxa"/>
            <w:noWrap/>
            <w:hideMark/>
          </w:tcPr>
          <w:p w14:paraId="3DF1612C" w14:textId="77777777" w:rsidR="0023575C" w:rsidRPr="0009286A" w:rsidRDefault="0023575C" w:rsidP="006E37ED">
            <w:pPr>
              <w:pStyle w:val="Tabletext"/>
              <w:rPr>
                <w:color w:val="000000"/>
              </w:rPr>
            </w:pPr>
            <w:r w:rsidRPr="0009286A">
              <w:rPr>
                <w:color w:val="000000"/>
              </w:rPr>
              <w:t>131</w:t>
            </w:r>
          </w:p>
        </w:tc>
        <w:tc>
          <w:tcPr>
            <w:tcW w:w="709" w:type="dxa"/>
            <w:noWrap/>
            <w:hideMark/>
          </w:tcPr>
          <w:p w14:paraId="7029A471" w14:textId="77777777" w:rsidR="0023575C" w:rsidRPr="0009286A" w:rsidRDefault="0023575C" w:rsidP="006E37ED">
            <w:pPr>
              <w:pStyle w:val="Tabletext"/>
              <w:rPr>
                <w:color w:val="000000"/>
              </w:rPr>
            </w:pPr>
            <w:r w:rsidRPr="0009286A">
              <w:rPr>
                <w:color w:val="000000"/>
              </w:rPr>
              <w:t>0</w:t>
            </w:r>
          </w:p>
        </w:tc>
        <w:tc>
          <w:tcPr>
            <w:tcW w:w="694" w:type="dxa"/>
            <w:noWrap/>
            <w:hideMark/>
          </w:tcPr>
          <w:p w14:paraId="08968847" w14:textId="77777777" w:rsidR="0023575C" w:rsidRPr="0009286A" w:rsidRDefault="0023575C" w:rsidP="006E37ED">
            <w:pPr>
              <w:pStyle w:val="Tabletext"/>
              <w:rPr>
                <w:color w:val="000000"/>
              </w:rPr>
            </w:pPr>
            <w:r w:rsidRPr="0009286A">
              <w:rPr>
                <w:color w:val="000000"/>
              </w:rPr>
              <w:t>16*</w:t>
            </w:r>
          </w:p>
        </w:tc>
        <w:tc>
          <w:tcPr>
            <w:tcW w:w="0" w:type="auto"/>
            <w:noWrap/>
            <w:hideMark/>
          </w:tcPr>
          <w:p w14:paraId="11F6BDC6" w14:textId="77777777" w:rsidR="0023575C" w:rsidRPr="0009286A" w:rsidRDefault="0023575C" w:rsidP="006E37ED">
            <w:pPr>
              <w:pStyle w:val="Tabletext"/>
              <w:rPr>
                <w:color w:val="000000"/>
              </w:rPr>
            </w:pPr>
            <w:r w:rsidRPr="0009286A">
              <w:rPr>
                <w:color w:val="000000"/>
              </w:rPr>
              <w:t>60</w:t>
            </w:r>
          </w:p>
        </w:tc>
      </w:tr>
      <w:tr w:rsidR="006E37ED" w:rsidRPr="0009286A" w14:paraId="05EC1A73" w14:textId="77777777" w:rsidTr="00240272">
        <w:trPr>
          <w:gridAfter w:val="1"/>
          <w:wAfter w:w="40" w:type="dxa"/>
          <w:trHeight w:val="288"/>
        </w:trPr>
        <w:tc>
          <w:tcPr>
            <w:tcW w:w="2740" w:type="dxa"/>
            <w:gridSpan w:val="2"/>
            <w:noWrap/>
          </w:tcPr>
          <w:p w14:paraId="0BC1653D" w14:textId="77777777" w:rsidR="0023575C" w:rsidRPr="0009286A" w:rsidRDefault="0023575C" w:rsidP="006E37ED">
            <w:pPr>
              <w:pStyle w:val="Tabletext"/>
              <w:rPr>
                <w:color w:val="000000"/>
              </w:rPr>
            </w:pPr>
            <w:r>
              <w:rPr>
                <w:color w:val="000000"/>
              </w:rPr>
              <w:t>Australian p</w:t>
            </w:r>
            <w:r w:rsidRPr="0009286A">
              <w:rPr>
                <w:color w:val="000000"/>
              </w:rPr>
              <w:t>ratincole</w:t>
            </w:r>
          </w:p>
        </w:tc>
        <w:tc>
          <w:tcPr>
            <w:tcW w:w="853" w:type="dxa"/>
            <w:noWrap/>
          </w:tcPr>
          <w:p w14:paraId="15559BE5" w14:textId="77777777" w:rsidR="0023575C" w:rsidRPr="0009286A" w:rsidRDefault="0023575C" w:rsidP="006E37ED">
            <w:pPr>
              <w:pStyle w:val="Tabletext"/>
              <w:rPr>
                <w:color w:val="000000"/>
              </w:rPr>
            </w:pPr>
            <w:r w:rsidRPr="0009286A">
              <w:rPr>
                <w:color w:val="000000"/>
              </w:rPr>
              <w:t>0</w:t>
            </w:r>
          </w:p>
        </w:tc>
        <w:tc>
          <w:tcPr>
            <w:tcW w:w="762" w:type="dxa"/>
            <w:noWrap/>
          </w:tcPr>
          <w:p w14:paraId="104A65A7" w14:textId="77777777" w:rsidR="0023575C" w:rsidRPr="0009286A" w:rsidRDefault="0023575C" w:rsidP="006E37ED">
            <w:pPr>
              <w:pStyle w:val="Tabletext"/>
              <w:rPr>
                <w:color w:val="000000"/>
              </w:rPr>
            </w:pPr>
            <w:r w:rsidRPr="0009286A">
              <w:rPr>
                <w:color w:val="000000"/>
              </w:rPr>
              <w:t>0</w:t>
            </w:r>
          </w:p>
        </w:tc>
        <w:tc>
          <w:tcPr>
            <w:tcW w:w="638" w:type="dxa"/>
            <w:noWrap/>
          </w:tcPr>
          <w:p w14:paraId="112A79C2" w14:textId="77777777" w:rsidR="0023575C" w:rsidRPr="0009286A" w:rsidRDefault="0023575C" w:rsidP="006E37ED">
            <w:pPr>
              <w:pStyle w:val="Tabletext"/>
              <w:rPr>
                <w:color w:val="000000"/>
              </w:rPr>
            </w:pPr>
            <w:r w:rsidRPr="0009286A">
              <w:rPr>
                <w:color w:val="000000"/>
              </w:rPr>
              <w:t>0</w:t>
            </w:r>
          </w:p>
        </w:tc>
        <w:tc>
          <w:tcPr>
            <w:tcW w:w="694" w:type="dxa"/>
            <w:noWrap/>
          </w:tcPr>
          <w:p w14:paraId="258DC2E6" w14:textId="77777777" w:rsidR="0023575C" w:rsidRPr="0009286A" w:rsidRDefault="0023575C" w:rsidP="006E37ED">
            <w:pPr>
              <w:pStyle w:val="Tabletext"/>
              <w:rPr>
                <w:color w:val="000000"/>
              </w:rPr>
            </w:pPr>
            <w:r w:rsidRPr="0009286A">
              <w:rPr>
                <w:color w:val="000000"/>
              </w:rPr>
              <w:t>0</w:t>
            </w:r>
          </w:p>
        </w:tc>
        <w:tc>
          <w:tcPr>
            <w:tcW w:w="695" w:type="dxa"/>
            <w:noWrap/>
          </w:tcPr>
          <w:p w14:paraId="4A7AA69B" w14:textId="77777777" w:rsidR="0023575C" w:rsidRPr="0009286A" w:rsidRDefault="0023575C" w:rsidP="006E37ED">
            <w:pPr>
              <w:pStyle w:val="Tabletext"/>
              <w:rPr>
                <w:color w:val="000000"/>
              </w:rPr>
            </w:pPr>
            <w:r w:rsidRPr="0009286A">
              <w:rPr>
                <w:color w:val="000000"/>
              </w:rPr>
              <w:t>0</w:t>
            </w:r>
          </w:p>
        </w:tc>
        <w:tc>
          <w:tcPr>
            <w:tcW w:w="701" w:type="dxa"/>
            <w:noWrap/>
          </w:tcPr>
          <w:p w14:paraId="5E5652DC" w14:textId="77777777" w:rsidR="0023575C" w:rsidRPr="0009286A" w:rsidRDefault="0023575C" w:rsidP="006E37ED">
            <w:pPr>
              <w:pStyle w:val="Tabletext"/>
              <w:rPr>
                <w:color w:val="000000"/>
              </w:rPr>
            </w:pPr>
            <w:r w:rsidRPr="0009286A">
              <w:rPr>
                <w:color w:val="000000"/>
              </w:rPr>
              <w:t>0</w:t>
            </w:r>
          </w:p>
        </w:tc>
        <w:tc>
          <w:tcPr>
            <w:tcW w:w="709" w:type="dxa"/>
            <w:noWrap/>
          </w:tcPr>
          <w:p w14:paraId="30B5B7DC" w14:textId="77777777" w:rsidR="0023575C" w:rsidRPr="0009286A" w:rsidRDefault="0023575C" w:rsidP="006E37ED">
            <w:pPr>
              <w:pStyle w:val="Tabletext"/>
              <w:rPr>
                <w:color w:val="000000"/>
              </w:rPr>
            </w:pPr>
            <w:r w:rsidRPr="0009286A">
              <w:rPr>
                <w:color w:val="000000"/>
              </w:rPr>
              <w:t>0</w:t>
            </w:r>
          </w:p>
        </w:tc>
        <w:tc>
          <w:tcPr>
            <w:tcW w:w="694" w:type="dxa"/>
            <w:noWrap/>
          </w:tcPr>
          <w:p w14:paraId="465B4904" w14:textId="77777777" w:rsidR="0023575C" w:rsidRPr="0009286A" w:rsidRDefault="0023575C" w:rsidP="006E37ED">
            <w:pPr>
              <w:pStyle w:val="Tabletext"/>
              <w:rPr>
                <w:color w:val="000000"/>
              </w:rPr>
            </w:pPr>
            <w:r w:rsidRPr="0009286A">
              <w:rPr>
                <w:color w:val="000000"/>
              </w:rPr>
              <w:t>0</w:t>
            </w:r>
          </w:p>
        </w:tc>
        <w:tc>
          <w:tcPr>
            <w:tcW w:w="0" w:type="auto"/>
            <w:noWrap/>
          </w:tcPr>
          <w:p w14:paraId="370CECFB" w14:textId="77777777" w:rsidR="0023575C" w:rsidRPr="0009286A" w:rsidRDefault="0023575C" w:rsidP="006E37ED">
            <w:pPr>
              <w:pStyle w:val="Tabletext"/>
              <w:rPr>
                <w:color w:val="000000"/>
              </w:rPr>
            </w:pPr>
            <w:r w:rsidRPr="0009286A">
              <w:rPr>
                <w:color w:val="000000"/>
              </w:rPr>
              <w:t>1</w:t>
            </w:r>
          </w:p>
        </w:tc>
      </w:tr>
      <w:tr w:rsidR="006E37ED" w:rsidRPr="0009286A" w14:paraId="124D9AF8" w14:textId="77777777" w:rsidTr="00240272">
        <w:trPr>
          <w:gridAfter w:val="1"/>
          <w:wAfter w:w="40" w:type="dxa"/>
          <w:trHeight w:val="288"/>
        </w:trPr>
        <w:tc>
          <w:tcPr>
            <w:tcW w:w="2740" w:type="dxa"/>
            <w:gridSpan w:val="2"/>
            <w:noWrap/>
            <w:hideMark/>
          </w:tcPr>
          <w:p w14:paraId="4DBF6945" w14:textId="77777777" w:rsidR="0023575C" w:rsidRPr="0009286A" w:rsidRDefault="0023575C" w:rsidP="006E37ED">
            <w:pPr>
              <w:pStyle w:val="Tabletext"/>
              <w:rPr>
                <w:color w:val="000000"/>
              </w:rPr>
            </w:pPr>
            <w:r w:rsidRPr="0009286A">
              <w:rPr>
                <w:color w:val="000000"/>
              </w:rPr>
              <w:t xml:space="preserve">Australian </w:t>
            </w:r>
            <w:r>
              <w:rPr>
                <w:color w:val="000000"/>
              </w:rPr>
              <w:t>reed-w</w:t>
            </w:r>
            <w:r w:rsidRPr="0009286A">
              <w:rPr>
                <w:color w:val="000000"/>
              </w:rPr>
              <w:t>arbler</w:t>
            </w:r>
          </w:p>
        </w:tc>
        <w:tc>
          <w:tcPr>
            <w:tcW w:w="853" w:type="dxa"/>
            <w:noWrap/>
            <w:hideMark/>
          </w:tcPr>
          <w:p w14:paraId="43365E73" w14:textId="77777777" w:rsidR="0023575C" w:rsidRPr="0009286A" w:rsidRDefault="0023575C" w:rsidP="006E37ED">
            <w:pPr>
              <w:pStyle w:val="Tabletext"/>
              <w:rPr>
                <w:color w:val="000000"/>
              </w:rPr>
            </w:pPr>
            <w:r w:rsidRPr="0009286A">
              <w:rPr>
                <w:color w:val="000000"/>
              </w:rPr>
              <w:t>0</w:t>
            </w:r>
          </w:p>
        </w:tc>
        <w:tc>
          <w:tcPr>
            <w:tcW w:w="762" w:type="dxa"/>
            <w:noWrap/>
            <w:hideMark/>
          </w:tcPr>
          <w:p w14:paraId="17D22836" w14:textId="77777777" w:rsidR="0023575C" w:rsidRPr="0009286A" w:rsidRDefault="0023575C" w:rsidP="006E37ED">
            <w:pPr>
              <w:pStyle w:val="Tabletext"/>
              <w:rPr>
                <w:color w:val="000000"/>
              </w:rPr>
            </w:pPr>
            <w:r w:rsidRPr="0009286A">
              <w:rPr>
                <w:color w:val="000000"/>
              </w:rPr>
              <w:t>1</w:t>
            </w:r>
          </w:p>
        </w:tc>
        <w:tc>
          <w:tcPr>
            <w:tcW w:w="638" w:type="dxa"/>
            <w:noWrap/>
            <w:hideMark/>
          </w:tcPr>
          <w:p w14:paraId="745D6F90" w14:textId="77777777" w:rsidR="0023575C" w:rsidRPr="0009286A" w:rsidRDefault="0023575C" w:rsidP="006E37ED">
            <w:pPr>
              <w:pStyle w:val="Tabletext"/>
              <w:rPr>
                <w:color w:val="000000"/>
              </w:rPr>
            </w:pPr>
            <w:r w:rsidRPr="0009286A">
              <w:rPr>
                <w:color w:val="000000"/>
              </w:rPr>
              <w:t>0</w:t>
            </w:r>
          </w:p>
        </w:tc>
        <w:tc>
          <w:tcPr>
            <w:tcW w:w="694" w:type="dxa"/>
            <w:noWrap/>
            <w:hideMark/>
          </w:tcPr>
          <w:p w14:paraId="3F8DE03F" w14:textId="77777777" w:rsidR="0023575C" w:rsidRPr="0009286A" w:rsidRDefault="0023575C" w:rsidP="006E37ED">
            <w:pPr>
              <w:pStyle w:val="Tabletext"/>
              <w:rPr>
                <w:color w:val="000000"/>
              </w:rPr>
            </w:pPr>
            <w:r w:rsidRPr="0009286A">
              <w:rPr>
                <w:color w:val="000000"/>
              </w:rPr>
              <w:t>1</w:t>
            </w:r>
          </w:p>
        </w:tc>
        <w:tc>
          <w:tcPr>
            <w:tcW w:w="695" w:type="dxa"/>
            <w:noWrap/>
            <w:hideMark/>
          </w:tcPr>
          <w:p w14:paraId="40E0B152" w14:textId="77777777" w:rsidR="0023575C" w:rsidRPr="0009286A" w:rsidRDefault="0023575C" w:rsidP="006E37ED">
            <w:pPr>
              <w:pStyle w:val="Tabletext"/>
              <w:rPr>
                <w:color w:val="000000"/>
              </w:rPr>
            </w:pPr>
            <w:r w:rsidRPr="0009286A">
              <w:rPr>
                <w:color w:val="000000"/>
              </w:rPr>
              <w:t>1</w:t>
            </w:r>
          </w:p>
        </w:tc>
        <w:tc>
          <w:tcPr>
            <w:tcW w:w="701" w:type="dxa"/>
            <w:noWrap/>
            <w:hideMark/>
          </w:tcPr>
          <w:p w14:paraId="06FF67DE" w14:textId="77777777" w:rsidR="0023575C" w:rsidRPr="0009286A" w:rsidRDefault="0023575C" w:rsidP="006E37ED">
            <w:pPr>
              <w:pStyle w:val="Tabletext"/>
              <w:rPr>
                <w:color w:val="000000"/>
              </w:rPr>
            </w:pPr>
            <w:r w:rsidRPr="0009286A">
              <w:rPr>
                <w:color w:val="000000"/>
              </w:rPr>
              <w:t>6</w:t>
            </w:r>
          </w:p>
        </w:tc>
        <w:tc>
          <w:tcPr>
            <w:tcW w:w="709" w:type="dxa"/>
            <w:noWrap/>
            <w:hideMark/>
          </w:tcPr>
          <w:p w14:paraId="0F40514B" w14:textId="77777777" w:rsidR="0023575C" w:rsidRPr="0009286A" w:rsidRDefault="0023575C" w:rsidP="006E37ED">
            <w:pPr>
              <w:pStyle w:val="Tabletext"/>
              <w:rPr>
                <w:color w:val="000000"/>
              </w:rPr>
            </w:pPr>
            <w:r w:rsidRPr="0009286A">
              <w:rPr>
                <w:color w:val="000000"/>
              </w:rPr>
              <w:t>6</w:t>
            </w:r>
          </w:p>
        </w:tc>
        <w:tc>
          <w:tcPr>
            <w:tcW w:w="694" w:type="dxa"/>
            <w:noWrap/>
            <w:hideMark/>
          </w:tcPr>
          <w:p w14:paraId="317B7314" w14:textId="77777777" w:rsidR="0023575C" w:rsidRPr="0009286A" w:rsidRDefault="0023575C" w:rsidP="006E37ED">
            <w:pPr>
              <w:pStyle w:val="Tabletext"/>
              <w:rPr>
                <w:color w:val="000000"/>
              </w:rPr>
            </w:pPr>
            <w:r w:rsidRPr="0009286A">
              <w:rPr>
                <w:color w:val="000000"/>
              </w:rPr>
              <w:t>9</w:t>
            </w:r>
          </w:p>
        </w:tc>
        <w:tc>
          <w:tcPr>
            <w:tcW w:w="0" w:type="auto"/>
            <w:noWrap/>
            <w:hideMark/>
          </w:tcPr>
          <w:p w14:paraId="67FA8F05" w14:textId="77777777" w:rsidR="0023575C" w:rsidRPr="0009286A" w:rsidRDefault="0023575C" w:rsidP="006E37ED">
            <w:pPr>
              <w:pStyle w:val="Tabletext"/>
              <w:rPr>
                <w:color w:val="000000"/>
              </w:rPr>
            </w:pPr>
            <w:r w:rsidRPr="0009286A">
              <w:rPr>
                <w:color w:val="000000"/>
              </w:rPr>
              <w:t>17</w:t>
            </w:r>
          </w:p>
        </w:tc>
      </w:tr>
      <w:tr w:rsidR="006E37ED" w:rsidRPr="0009286A" w14:paraId="5E853827" w14:textId="77777777" w:rsidTr="00240272">
        <w:trPr>
          <w:gridAfter w:val="1"/>
          <w:wAfter w:w="40" w:type="dxa"/>
          <w:trHeight w:val="288"/>
        </w:trPr>
        <w:tc>
          <w:tcPr>
            <w:tcW w:w="2740" w:type="dxa"/>
            <w:gridSpan w:val="2"/>
            <w:noWrap/>
            <w:hideMark/>
          </w:tcPr>
          <w:p w14:paraId="463EE200" w14:textId="77777777" w:rsidR="0023575C" w:rsidRPr="0009286A" w:rsidRDefault="0023575C" w:rsidP="006E37ED">
            <w:pPr>
              <w:pStyle w:val="Tabletext"/>
              <w:rPr>
                <w:color w:val="000000"/>
              </w:rPr>
            </w:pPr>
            <w:r>
              <w:rPr>
                <w:color w:val="000000"/>
              </w:rPr>
              <w:t>Australian s</w:t>
            </w:r>
            <w:r w:rsidRPr="0009286A">
              <w:rPr>
                <w:color w:val="000000"/>
              </w:rPr>
              <w:t>helduck</w:t>
            </w:r>
          </w:p>
        </w:tc>
        <w:tc>
          <w:tcPr>
            <w:tcW w:w="853" w:type="dxa"/>
            <w:noWrap/>
            <w:hideMark/>
          </w:tcPr>
          <w:p w14:paraId="757105E5" w14:textId="77777777" w:rsidR="0023575C" w:rsidRPr="0009286A" w:rsidRDefault="0023575C" w:rsidP="006E37ED">
            <w:pPr>
              <w:pStyle w:val="Tabletext"/>
              <w:rPr>
                <w:color w:val="000000"/>
              </w:rPr>
            </w:pPr>
            <w:r w:rsidRPr="0009286A">
              <w:rPr>
                <w:color w:val="000000"/>
              </w:rPr>
              <w:t>0</w:t>
            </w:r>
          </w:p>
        </w:tc>
        <w:tc>
          <w:tcPr>
            <w:tcW w:w="762" w:type="dxa"/>
            <w:noWrap/>
            <w:hideMark/>
          </w:tcPr>
          <w:p w14:paraId="0BFC119D" w14:textId="77777777" w:rsidR="0023575C" w:rsidRPr="0009286A" w:rsidRDefault="0023575C" w:rsidP="006E37ED">
            <w:pPr>
              <w:pStyle w:val="Tabletext"/>
              <w:rPr>
                <w:color w:val="000000"/>
              </w:rPr>
            </w:pPr>
            <w:r w:rsidRPr="0009286A">
              <w:rPr>
                <w:color w:val="000000"/>
              </w:rPr>
              <w:t>3</w:t>
            </w:r>
          </w:p>
        </w:tc>
        <w:tc>
          <w:tcPr>
            <w:tcW w:w="638" w:type="dxa"/>
            <w:noWrap/>
            <w:hideMark/>
          </w:tcPr>
          <w:p w14:paraId="603C6B68" w14:textId="77777777" w:rsidR="0023575C" w:rsidRPr="0009286A" w:rsidRDefault="0023575C" w:rsidP="006E37ED">
            <w:pPr>
              <w:pStyle w:val="Tabletext"/>
              <w:rPr>
                <w:color w:val="000000"/>
              </w:rPr>
            </w:pPr>
            <w:r w:rsidRPr="0009286A">
              <w:rPr>
                <w:color w:val="000000"/>
              </w:rPr>
              <w:t>2</w:t>
            </w:r>
          </w:p>
        </w:tc>
        <w:tc>
          <w:tcPr>
            <w:tcW w:w="694" w:type="dxa"/>
            <w:noWrap/>
            <w:hideMark/>
          </w:tcPr>
          <w:p w14:paraId="08F1578A" w14:textId="77777777" w:rsidR="0023575C" w:rsidRPr="0009286A" w:rsidRDefault="0023575C" w:rsidP="006E37ED">
            <w:pPr>
              <w:pStyle w:val="Tabletext"/>
              <w:rPr>
                <w:color w:val="000000"/>
              </w:rPr>
            </w:pPr>
            <w:r w:rsidRPr="0009286A">
              <w:rPr>
                <w:color w:val="000000"/>
              </w:rPr>
              <w:t>2</w:t>
            </w:r>
          </w:p>
        </w:tc>
        <w:tc>
          <w:tcPr>
            <w:tcW w:w="695" w:type="dxa"/>
            <w:noWrap/>
            <w:hideMark/>
          </w:tcPr>
          <w:p w14:paraId="2DB80C0C" w14:textId="77777777" w:rsidR="0023575C" w:rsidRPr="0009286A" w:rsidRDefault="0023575C" w:rsidP="006E37ED">
            <w:pPr>
              <w:pStyle w:val="Tabletext"/>
              <w:rPr>
                <w:color w:val="000000"/>
              </w:rPr>
            </w:pPr>
            <w:r w:rsidRPr="0009286A">
              <w:rPr>
                <w:color w:val="000000"/>
              </w:rPr>
              <w:t>0</w:t>
            </w:r>
          </w:p>
        </w:tc>
        <w:tc>
          <w:tcPr>
            <w:tcW w:w="701" w:type="dxa"/>
            <w:noWrap/>
            <w:hideMark/>
          </w:tcPr>
          <w:p w14:paraId="08B2E3B5" w14:textId="77777777" w:rsidR="0023575C" w:rsidRPr="0009286A" w:rsidRDefault="0023575C" w:rsidP="006E37ED">
            <w:pPr>
              <w:pStyle w:val="Tabletext"/>
              <w:rPr>
                <w:color w:val="000000"/>
              </w:rPr>
            </w:pPr>
            <w:r w:rsidRPr="0009286A">
              <w:rPr>
                <w:color w:val="000000"/>
              </w:rPr>
              <w:t>6</w:t>
            </w:r>
          </w:p>
        </w:tc>
        <w:tc>
          <w:tcPr>
            <w:tcW w:w="709" w:type="dxa"/>
            <w:noWrap/>
            <w:hideMark/>
          </w:tcPr>
          <w:p w14:paraId="51D644D6" w14:textId="77777777" w:rsidR="0023575C" w:rsidRPr="0009286A" w:rsidRDefault="0023575C" w:rsidP="006E37ED">
            <w:pPr>
              <w:pStyle w:val="Tabletext"/>
              <w:rPr>
                <w:color w:val="000000"/>
              </w:rPr>
            </w:pPr>
            <w:r w:rsidRPr="0009286A">
              <w:rPr>
                <w:color w:val="000000"/>
              </w:rPr>
              <w:t>2</w:t>
            </w:r>
          </w:p>
        </w:tc>
        <w:tc>
          <w:tcPr>
            <w:tcW w:w="694" w:type="dxa"/>
            <w:noWrap/>
            <w:hideMark/>
          </w:tcPr>
          <w:p w14:paraId="241B946B" w14:textId="77777777" w:rsidR="0023575C" w:rsidRPr="0009286A" w:rsidRDefault="0023575C" w:rsidP="006E37ED">
            <w:pPr>
              <w:pStyle w:val="Tabletext"/>
              <w:rPr>
                <w:color w:val="000000"/>
              </w:rPr>
            </w:pPr>
            <w:r w:rsidRPr="0009286A">
              <w:rPr>
                <w:color w:val="000000"/>
              </w:rPr>
              <w:t>6</w:t>
            </w:r>
            <w:r>
              <w:rPr>
                <w:color w:val="000000"/>
              </w:rPr>
              <w:t>*</w:t>
            </w:r>
          </w:p>
        </w:tc>
        <w:tc>
          <w:tcPr>
            <w:tcW w:w="0" w:type="auto"/>
            <w:noWrap/>
            <w:hideMark/>
          </w:tcPr>
          <w:p w14:paraId="51199C12" w14:textId="77777777" w:rsidR="0023575C" w:rsidRPr="0009286A" w:rsidRDefault="0023575C" w:rsidP="006E37ED">
            <w:pPr>
              <w:pStyle w:val="Tabletext"/>
              <w:rPr>
                <w:color w:val="000000"/>
              </w:rPr>
            </w:pPr>
            <w:r w:rsidRPr="0009286A">
              <w:rPr>
                <w:color w:val="000000"/>
              </w:rPr>
              <w:t>20</w:t>
            </w:r>
          </w:p>
        </w:tc>
      </w:tr>
      <w:tr w:rsidR="006E37ED" w:rsidRPr="0009286A" w14:paraId="7B3E686A" w14:textId="77777777" w:rsidTr="00240272">
        <w:trPr>
          <w:gridAfter w:val="1"/>
          <w:wAfter w:w="40" w:type="dxa"/>
          <w:trHeight w:val="288"/>
        </w:trPr>
        <w:tc>
          <w:tcPr>
            <w:tcW w:w="2740" w:type="dxa"/>
            <w:gridSpan w:val="2"/>
            <w:noWrap/>
            <w:hideMark/>
          </w:tcPr>
          <w:p w14:paraId="37C8134D" w14:textId="77777777" w:rsidR="0023575C" w:rsidRPr="0009286A" w:rsidRDefault="0023575C" w:rsidP="006E37ED">
            <w:pPr>
              <w:pStyle w:val="Tabletext"/>
              <w:rPr>
                <w:color w:val="000000"/>
              </w:rPr>
            </w:pPr>
            <w:r>
              <w:rPr>
                <w:color w:val="000000"/>
              </w:rPr>
              <w:t>Australian spotted c</w:t>
            </w:r>
            <w:r w:rsidRPr="0009286A">
              <w:rPr>
                <w:color w:val="000000"/>
              </w:rPr>
              <w:t>rake</w:t>
            </w:r>
          </w:p>
        </w:tc>
        <w:tc>
          <w:tcPr>
            <w:tcW w:w="853" w:type="dxa"/>
            <w:noWrap/>
            <w:hideMark/>
          </w:tcPr>
          <w:p w14:paraId="1199305D" w14:textId="77777777" w:rsidR="0023575C" w:rsidRPr="0009286A" w:rsidRDefault="0023575C" w:rsidP="006E37ED">
            <w:pPr>
              <w:pStyle w:val="Tabletext"/>
              <w:rPr>
                <w:color w:val="000000"/>
              </w:rPr>
            </w:pPr>
            <w:r w:rsidRPr="0009286A">
              <w:rPr>
                <w:color w:val="000000"/>
              </w:rPr>
              <w:t>0</w:t>
            </w:r>
          </w:p>
        </w:tc>
        <w:tc>
          <w:tcPr>
            <w:tcW w:w="762" w:type="dxa"/>
            <w:noWrap/>
            <w:hideMark/>
          </w:tcPr>
          <w:p w14:paraId="3CE12CE3" w14:textId="77777777" w:rsidR="0023575C" w:rsidRPr="0009286A" w:rsidRDefault="0023575C" w:rsidP="006E37ED">
            <w:pPr>
              <w:pStyle w:val="Tabletext"/>
              <w:rPr>
                <w:color w:val="000000"/>
              </w:rPr>
            </w:pPr>
            <w:r w:rsidRPr="0009286A">
              <w:rPr>
                <w:color w:val="000000"/>
              </w:rPr>
              <w:t>0</w:t>
            </w:r>
          </w:p>
        </w:tc>
        <w:tc>
          <w:tcPr>
            <w:tcW w:w="638" w:type="dxa"/>
            <w:noWrap/>
            <w:hideMark/>
          </w:tcPr>
          <w:p w14:paraId="2583D6C9" w14:textId="77777777" w:rsidR="0023575C" w:rsidRPr="0009286A" w:rsidRDefault="0023575C" w:rsidP="006E37ED">
            <w:pPr>
              <w:pStyle w:val="Tabletext"/>
              <w:rPr>
                <w:color w:val="000000"/>
              </w:rPr>
            </w:pPr>
            <w:r w:rsidRPr="0009286A">
              <w:rPr>
                <w:color w:val="000000"/>
              </w:rPr>
              <w:t>0</w:t>
            </w:r>
          </w:p>
        </w:tc>
        <w:tc>
          <w:tcPr>
            <w:tcW w:w="694" w:type="dxa"/>
            <w:noWrap/>
            <w:hideMark/>
          </w:tcPr>
          <w:p w14:paraId="4DD39A16" w14:textId="77777777" w:rsidR="0023575C" w:rsidRPr="0009286A" w:rsidRDefault="0023575C" w:rsidP="006E37ED">
            <w:pPr>
              <w:pStyle w:val="Tabletext"/>
              <w:rPr>
                <w:color w:val="000000"/>
              </w:rPr>
            </w:pPr>
            <w:r w:rsidRPr="0009286A">
              <w:rPr>
                <w:color w:val="000000"/>
              </w:rPr>
              <w:t>0</w:t>
            </w:r>
          </w:p>
        </w:tc>
        <w:tc>
          <w:tcPr>
            <w:tcW w:w="695" w:type="dxa"/>
            <w:noWrap/>
            <w:hideMark/>
          </w:tcPr>
          <w:p w14:paraId="49CB1941" w14:textId="77777777" w:rsidR="0023575C" w:rsidRPr="0009286A" w:rsidRDefault="0023575C" w:rsidP="006E37ED">
            <w:pPr>
              <w:pStyle w:val="Tabletext"/>
              <w:rPr>
                <w:color w:val="000000"/>
              </w:rPr>
            </w:pPr>
            <w:r w:rsidRPr="0009286A">
              <w:rPr>
                <w:color w:val="000000"/>
              </w:rPr>
              <w:t>0</w:t>
            </w:r>
          </w:p>
        </w:tc>
        <w:tc>
          <w:tcPr>
            <w:tcW w:w="701" w:type="dxa"/>
            <w:noWrap/>
            <w:hideMark/>
          </w:tcPr>
          <w:p w14:paraId="0F94B599" w14:textId="77777777" w:rsidR="0023575C" w:rsidRPr="0009286A" w:rsidRDefault="0023575C" w:rsidP="006E37ED">
            <w:pPr>
              <w:pStyle w:val="Tabletext"/>
              <w:rPr>
                <w:color w:val="000000"/>
              </w:rPr>
            </w:pPr>
            <w:r w:rsidRPr="0009286A">
              <w:rPr>
                <w:color w:val="000000"/>
              </w:rPr>
              <w:t>0</w:t>
            </w:r>
          </w:p>
        </w:tc>
        <w:tc>
          <w:tcPr>
            <w:tcW w:w="709" w:type="dxa"/>
            <w:noWrap/>
            <w:hideMark/>
          </w:tcPr>
          <w:p w14:paraId="57076009" w14:textId="77777777" w:rsidR="0023575C" w:rsidRPr="0009286A" w:rsidRDefault="0023575C" w:rsidP="006E37ED">
            <w:pPr>
              <w:pStyle w:val="Tabletext"/>
              <w:rPr>
                <w:color w:val="000000"/>
              </w:rPr>
            </w:pPr>
            <w:r w:rsidRPr="0009286A">
              <w:rPr>
                <w:color w:val="000000"/>
              </w:rPr>
              <w:t>0</w:t>
            </w:r>
          </w:p>
        </w:tc>
        <w:tc>
          <w:tcPr>
            <w:tcW w:w="694" w:type="dxa"/>
            <w:noWrap/>
            <w:hideMark/>
          </w:tcPr>
          <w:p w14:paraId="50FC0E9D" w14:textId="77777777" w:rsidR="0023575C" w:rsidRPr="0009286A" w:rsidRDefault="0023575C" w:rsidP="006E37ED">
            <w:pPr>
              <w:pStyle w:val="Tabletext"/>
              <w:rPr>
                <w:color w:val="000000"/>
              </w:rPr>
            </w:pPr>
            <w:r w:rsidRPr="0009286A">
              <w:rPr>
                <w:color w:val="000000"/>
              </w:rPr>
              <w:t>6*</w:t>
            </w:r>
          </w:p>
        </w:tc>
        <w:tc>
          <w:tcPr>
            <w:tcW w:w="0" w:type="auto"/>
            <w:noWrap/>
            <w:hideMark/>
          </w:tcPr>
          <w:p w14:paraId="70C9729A" w14:textId="77777777" w:rsidR="0023575C" w:rsidRPr="0009286A" w:rsidRDefault="0023575C" w:rsidP="006E37ED">
            <w:pPr>
              <w:pStyle w:val="Tabletext"/>
              <w:rPr>
                <w:color w:val="000000"/>
              </w:rPr>
            </w:pPr>
            <w:r w:rsidRPr="0009286A">
              <w:rPr>
                <w:color w:val="000000"/>
              </w:rPr>
              <w:t>0</w:t>
            </w:r>
          </w:p>
        </w:tc>
      </w:tr>
      <w:tr w:rsidR="006E37ED" w:rsidRPr="0009286A" w14:paraId="7D7A0850" w14:textId="77777777" w:rsidTr="00240272">
        <w:trPr>
          <w:gridAfter w:val="1"/>
          <w:wAfter w:w="40" w:type="dxa"/>
          <w:trHeight w:val="288"/>
        </w:trPr>
        <w:tc>
          <w:tcPr>
            <w:tcW w:w="2740" w:type="dxa"/>
            <w:gridSpan w:val="2"/>
            <w:noWrap/>
            <w:hideMark/>
          </w:tcPr>
          <w:p w14:paraId="2438AF0F" w14:textId="77777777" w:rsidR="0023575C" w:rsidRPr="0009286A" w:rsidRDefault="0023575C" w:rsidP="006E37ED">
            <w:pPr>
              <w:pStyle w:val="Tabletext"/>
              <w:rPr>
                <w:color w:val="000000"/>
              </w:rPr>
            </w:pPr>
            <w:r>
              <w:rPr>
                <w:color w:val="000000"/>
              </w:rPr>
              <w:t>Australian white i</w:t>
            </w:r>
            <w:r w:rsidRPr="0009286A">
              <w:rPr>
                <w:color w:val="000000"/>
              </w:rPr>
              <w:t>bis</w:t>
            </w:r>
          </w:p>
        </w:tc>
        <w:tc>
          <w:tcPr>
            <w:tcW w:w="853" w:type="dxa"/>
            <w:noWrap/>
            <w:hideMark/>
          </w:tcPr>
          <w:p w14:paraId="2DA0925D" w14:textId="77777777" w:rsidR="0023575C" w:rsidRPr="0009286A" w:rsidRDefault="0023575C" w:rsidP="006E37ED">
            <w:pPr>
              <w:pStyle w:val="Tabletext"/>
              <w:rPr>
                <w:color w:val="000000"/>
              </w:rPr>
            </w:pPr>
            <w:r w:rsidRPr="0009286A">
              <w:rPr>
                <w:color w:val="000000"/>
              </w:rPr>
              <w:t>9</w:t>
            </w:r>
          </w:p>
        </w:tc>
        <w:tc>
          <w:tcPr>
            <w:tcW w:w="762" w:type="dxa"/>
            <w:noWrap/>
            <w:hideMark/>
          </w:tcPr>
          <w:p w14:paraId="041BD14E" w14:textId="77777777" w:rsidR="0023575C" w:rsidRPr="0009286A" w:rsidRDefault="0023575C" w:rsidP="006E37ED">
            <w:pPr>
              <w:pStyle w:val="Tabletext"/>
              <w:rPr>
                <w:color w:val="000000"/>
              </w:rPr>
            </w:pPr>
            <w:r w:rsidRPr="0009286A">
              <w:rPr>
                <w:color w:val="000000"/>
              </w:rPr>
              <w:t>39</w:t>
            </w:r>
          </w:p>
        </w:tc>
        <w:tc>
          <w:tcPr>
            <w:tcW w:w="638" w:type="dxa"/>
            <w:noWrap/>
            <w:hideMark/>
          </w:tcPr>
          <w:p w14:paraId="3A3956CE" w14:textId="77777777" w:rsidR="0023575C" w:rsidRPr="0009286A" w:rsidRDefault="0023575C" w:rsidP="006E37ED">
            <w:pPr>
              <w:pStyle w:val="Tabletext"/>
              <w:rPr>
                <w:color w:val="000000"/>
              </w:rPr>
            </w:pPr>
            <w:r w:rsidRPr="0009286A">
              <w:rPr>
                <w:color w:val="000000"/>
              </w:rPr>
              <w:t>10*</w:t>
            </w:r>
          </w:p>
        </w:tc>
        <w:tc>
          <w:tcPr>
            <w:tcW w:w="694" w:type="dxa"/>
            <w:noWrap/>
            <w:hideMark/>
          </w:tcPr>
          <w:p w14:paraId="44C402E3" w14:textId="77777777" w:rsidR="0023575C" w:rsidRPr="0009286A" w:rsidRDefault="0023575C" w:rsidP="006E37ED">
            <w:pPr>
              <w:pStyle w:val="Tabletext"/>
              <w:rPr>
                <w:color w:val="000000"/>
              </w:rPr>
            </w:pPr>
            <w:r w:rsidRPr="0009286A">
              <w:rPr>
                <w:color w:val="000000"/>
              </w:rPr>
              <w:t>8</w:t>
            </w:r>
          </w:p>
        </w:tc>
        <w:tc>
          <w:tcPr>
            <w:tcW w:w="695" w:type="dxa"/>
            <w:noWrap/>
            <w:hideMark/>
          </w:tcPr>
          <w:p w14:paraId="2EAFA771" w14:textId="77777777" w:rsidR="0023575C" w:rsidRPr="0009286A" w:rsidRDefault="0023575C" w:rsidP="006E37ED">
            <w:pPr>
              <w:pStyle w:val="Tabletext"/>
              <w:rPr>
                <w:color w:val="000000"/>
              </w:rPr>
            </w:pPr>
            <w:r w:rsidRPr="0009286A">
              <w:rPr>
                <w:color w:val="000000"/>
              </w:rPr>
              <w:t>24*</w:t>
            </w:r>
          </w:p>
        </w:tc>
        <w:tc>
          <w:tcPr>
            <w:tcW w:w="701" w:type="dxa"/>
            <w:noWrap/>
            <w:hideMark/>
          </w:tcPr>
          <w:p w14:paraId="23B75FE3" w14:textId="77777777" w:rsidR="0023575C" w:rsidRPr="0009286A" w:rsidRDefault="0023575C" w:rsidP="006E37ED">
            <w:pPr>
              <w:pStyle w:val="Tabletext"/>
              <w:rPr>
                <w:color w:val="000000"/>
              </w:rPr>
            </w:pPr>
            <w:r w:rsidRPr="0009286A">
              <w:rPr>
                <w:color w:val="000000"/>
              </w:rPr>
              <w:t>135*</w:t>
            </w:r>
          </w:p>
        </w:tc>
        <w:tc>
          <w:tcPr>
            <w:tcW w:w="709" w:type="dxa"/>
            <w:noWrap/>
            <w:hideMark/>
          </w:tcPr>
          <w:p w14:paraId="4CE64608" w14:textId="77777777" w:rsidR="0023575C" w:rsidRPr="0009286A" w:rsidRDefault="0023575C" w:rsidP="006E37ED">
            <w:pPr>
              <w:pStyle w:val="Tabletext"/>
              <w:rPr>
                <w:color w:val="000000"/>
              </w:rPr>
            </w:pPr>
            <w:r w:rsidRPr="0009286A">
              <w:rPr>
                <w:color w:val="000000"/>
              </w:rPr>
              <w:t>9*</w:t>
            </w:r>
          </w:p>
        </w:tc>
        <w:tc>
          <w:tcPr>
            <w:tcW w:w="694" w:type="dxa"/>
            <w:noWrap/>
            <w:hideMark/>
          </w:tcPr>
          <w:p w14:paraId="39196E15" w14:textId="77777777" w:rsidR="0023575C" w:rsidRPr="0009286A" w:rsidRDefault="0023575C" w:rsidP="006E37ED">
            <w:pPr>
              <w:pStyle w:val="Tabletext"/>
              <w:rPr>
                <w:color w:val="000000"/>
              </w:rPr>
            </w:pPr>
            <w:r w:rsidRPr="0009286A">
              <w:rPr>
                <w:color w:val="000000"/>
              </w:rPr>
              <w:t>27*</w:t>
            </w:r>
          </w:p>
        </w:tc>
        <w:tc>
          <w:tcPr>
            <w:tcW w:w="0" w:type="auto"/>
            <w:noWrap/>
            <w:hideMark/>
          </w:tcPr>
          <w:p w14:paraId="1FA0F8EB" w14:textId="77777777" w:rsidR="0023575C" w:rsidRPr="0009286A" w:rsidRDefault="0023575C" w:rsidP="006E37ED">
            <w:pPr>
              <w:pStyle w:val="Tabletext"/>
              <w:rPr>
                <w:color w:val="000000"/>
              </w:rPr>
            </w:pPr>
            <w:r w:rsidRPr="0009286A">
              <w:rPr>
                <w:color w:val="000000"/>
              </w:rPr>
              <w:t>76*</w:t>
            </w:r>
          </w:p>
        </w:tc>
      </w:tr>
      <w:tr w:rsidR="006E37ED" w:rsidRPr="0009286A" w14:paraId="2012046D" w14:textId="77777777" w:rsidTr="00240272">
        <w:trPr>
          <w:gridAfter w:val="1"/>
          <w:wAfter w:w="40" w:type="dxa"/>
          <w:trHeight w:val="288"/>
        </w:trPr>
        <w:tc>
          <w:tcPr>
            <w:tcW w:w="2740" w:type="dxa"/>
            <w:gridSpan w:val="2"/>
            <w:noWrap/>
            <w:hideMark/>
          </w:tcPr>
          <w:p w14:paraId="4D9DE710" w14:textId="77777777" w:rsidR="0023575C" w:rsidRPr="0009286A" w:rsidRDefault="0023575C" w:rsidP="006E37ED">
            <w:pPr>
              <w:pStyle w:val="Tabletext"/>
              <w:rPr>
                <w:color w:val="000000"/>
              </w:rPr>
            </w:pPr>
            <w:r>
              <w:rPr>
                <w:color w:val="000000"/>
              </w:rPr>
              <w:t>Australian wood d</w:t>
            </w:r>
            <w:r w:rsidRPr="0009286A">
              <w:rPr>
                <w:color w:val="000000"/>
              </w:rPr>
              <w:t>uck</w:t>
            </w:r>
          </w:p>
        </w:tc>
        <w:tc>
          <w:tcPr>
            <w:tcW w:w="853" w:type="dxa"/>
            <w:noWrap/>
            <w:hideMark/>
          </w:tcPr>
          <w:p w14:paraId="3DB63059" w14:textId="77777777" w:rsidR="0023575C" w:rsidRPr="0009286A" w:rsidRDefault="0023575C" w:rsidP="006E37ED">
            <w:pPr>
              <w:pStyle w:val="Tabletext"/>
              <w:rPr>
                <w:color w:val="000000"/>
              </w:rPr>
            </w:pPr>
            <w:r w:rsidRPr="0009286A">
              <w:rPr>
                <w:color w:val="000000"/>
              </w:rPr>
              <w:t>38*</w:t>
            </w:r>
          </w:p>
        </w:tc>
        <w:tc>
          <w:tcPr>
            <w:tcW w:w="762" w:type="dxa"/>
            <w:noWrap/>
            <w:hideMark/>
          </w:tcPr>
          <w:p w14:paraId="11699084" w14:textId="77777777" w:rsidR="0023575C" w:rsidRPr="0009286A" w:rsidRDefault="0023575C" w:rsidP="006E37ED">
            <w:pPr>
              <w:pStyle w:val="Tabletext"/>
              <w:rPr>
                <w:color w:val="000000"/>
              </w:rPr>
            </w:pPr>
            <w:r w:rsidRPr="0009286A">
              <w:rPr>
                <w:color w:val="000000"/>
              </w:rPr>
              <w:t>16</w:t>
            </w:r>
          </w:p>
        </w:tc>
        <w:tc>
          <w:tcPr>
            <w:tcW w:w="638" w:type="dxa"/>
            <w:noWrap/>
            <w:hideMark/>
          </w:tcPr>
          <w:p w14:paraId="19D9C4B0" w14:textId="77777777" w:rsidR="0023575C" w:rsidRPr="0009286A" w:rsidRDefault="0023575C" w:rsidP="006E37ED">
            <w:pPr>
              <w:pStyle w:val="Tabletext"/>
              <w:rPr>
                <w:color w:val="000000"/>
              </w:rPr>
            </w:pPr>
            <w:r w:rsidRPr="0009286A">
              <w:rPr>
                <w:color w:val="000000"/>
              </w:rPr>
              <w:t>17</w:t>
            </w:r>
          </w:p>
        </w:tc>
        <w:tc>
          <w:tcPr>
            <w:tcW w:w="694" w:type="dxa"/>
            <w:noWrap/>
            <w:hideMark/>
          </w:tcPr>
          <w:p w14:paraId="525B5845" w14:textId="77777777" w:rsidR="0023575C" w:rsidRPr="0009286A" w:rsidRDefault="0023575C" w:rsidP="006E37ED">
            <w:pPr>
              <w:pStyle w:val="Tabletext"/>
              <w:rPr>
                <w:color w:val="000000"/>
              </w:rPr>
            </w:pPr>
            <w:r w:rsidRPr="0009286A">
              <w:rPr>
                <w:color w:val="000000"/>
              </w:rPr>
              <w:t>23*</w:t>
            </w:r>
          </w:p>
        </w:tc>
        <w:tc>
          <w:tcPr>
            <w:tcW w:w="695" w:type="dxa"/>
            <w:noWrap/>
            <w:hideMark/>
          </w:tcPr>
          <w:p w14:paraId="15564216" w14:textId="77777777" w:rsidR="0023575C" w:rsidRPr="0009286A" w:rsidRDefault="0023575C" w:rsidP="006E37ED">
            <w:pPr>
              <w:pStyle w:val="Tabletext"/>
              <w:rPr>
                <w:color w:val="000000"/>
              </w:rPr>
            </w:pPr>
            <w:r w:rsidRPr="0009286A">
              <w:rPr>
                <w:color w:val="000000"/>
              </w:rPr>
              <w:t>15*</w:t>
            </w:r>
          </w:p>
        </w:tc>
        <w:tc>
          <w:tcPr>
            <w:tcW w:w="701" w:type="dxa"/>
            <w:noWrap/>
            <w:hideMark/>
          </w:tcPr>
          <w:p w14:paraId="2931F280" w14:textId="77777777" w:rsidR="0023575C" w:rsidRPr="0009286A" w:rsidRDefault="0023575C" w:rsidP="006E37ED">
            <w:pPr>
              <w:pStyle w:val="Tabletext"/>
              <w:rPr>
                <w:color w:val="000000"/>
              </w:rPr>
            </w:pPr>
            <w:r w:rsidRPr="0009286A">
              <w:rPr>
                <w:color w:val="000000"/>
              </w:rPr>
              <w:t>12</w:t>
            </w:r>
          </w:p>
        </w:tc>
        <w:tc>
          <w:tcPr>
            <w:tcW w:w="709" w:type="dxa"/>
            <w:noWrap/>
            <w:hideMark/>
          </w:tcPr>
          <w:p w14:paraId="7C30EE4A" w14:textId="77777777" w:rsidR="0023575C" w:rsidRPr="0009286A" w:rsidRDefault="0023575C" w:rsidP="006E37ED">
            <w:pPr>
              <w:pStyle w:val="Tabletext"/>
              <w:rPr>
                <w:color w:val="000000"/>
              </w:rPr>
            </w:pPr>
            <w:r w:rsidRPr="0009286A">
              <w:rPr>
                <w:color w:val="000000"/>
              </w:rPr>
              <w:t>20</w:t>
            </w:r>
          </w:p>
        </w:tc>
        <w:tc>
          <w:tcPr>
            <w:tcW w:w="694" w:type="dxa"/>
            <w:noWrap/>
            <w:hideMark/>
          </w:tcPr>
          <w:p w14:paraId="7C328C42" w14:textId="77777777" w:rsidR="0023575C" w:rsidRPr="0009286A" w:rsidRDefault="0023575C" w:rsidP="006E37ED">
            <w:pPr>
              <w:pStyle w:val="Tabletext"/>
              <w:rPr>
                <w:color w:val="000000"/>
              </w:rPr>
            </w:pPr>
            <w:r w:rsidRPr="0009286A">
              <w:rPr>
                <w:color w:val="000000"/>
              </w:rPr>
              <w:t>31</w:t>
            </w:r>
          </w:p>
        </w:tc>
        <w:tc>
          <w:tcPr>
            <w:tcW w:w="0" w:type="auto"/>
            <w:noWrap/>
            <w:hideMark/>
          </w:tcPr>
          <w:p w14:paraId="3A3BB816" w14:textId="77777777" w:rsidR="0023575C" w:rsidRPr="0009286A" w:rsidRDefault="0023575C" w:rsidP="006E37ED">
            <w:pPr>
              <w:pStyle w:val="Tabletext"/>
              <w:rPr>
                <w:color w:val="000000"/>
              </w:rPr>
            </w:pPr>
            <w:r w:rsidRPr="0009286A">
              <w:rPr>
                <w:color w:val="000000"/>
              </w:rPr>
              <w:t>34</w:t>
            </w:r>
          </w:p>
        </w:tc>
      </w:tr>
      <w:tr w:rsidR="006E37ED" w:rsidRPr="0009286A" w14:paraId="01151EC4" w14:textId="77777777" w:rsidTr="00240272">
        <w:trPr>
          <w:gridAfter w:val="1"/>
          <w:wAfter w:w="40" w:type="dxa"/>
          <w:trHeight w:val="288"/>
        </w:trPr>
        <w:tc>
          <w:tcPr>
            <w:tcW w:w="2740" w:type="dxa"/>
            <w:gridSpan w:val="2"/>
            <w:noWrap/>
            <w:hideMark/>
          </w:tcPr>
          <w:p w14:paraId="6E409AAB" w14:textId="77777777" w:rsidR="0023575C" w:rsidRPr="0009286A" w:rsidRDefault="0023575C" w:rsidP="006E37ED">
            <w:pPr>
              <w:pStyle w:val="Tabletext"/>
              <w:rPr>
                <w:color w:val="000000"/>
              </w:rPr>
            </w:pPr>
            <w:r>
              <w:rPr>
                <w:color w:val="000000"/>
              </w:rPr>
              <w:t>Baillon's c</w:t>
            </w:r>
            <w:r w:rsidRPr="0009286A">
              <w:rPr>
                <w:color w:val="000000"/>
              </w:rPr>
              <w:t>rake</w:t>
            </w:r>
          </w:p>
        </w:tc>
        <w:tc>
          <w:tcPr>
            <w:tcW w:w="853" w:type="dxa"/>
            <w:noWrap/>
            <w:hideMark/>
          </w:tcPr>
          <w:p w14:paraId="3F7A807E" w14:textId="77777777" w:rsidR="0023575C" w:rsidRPr="0009286A" w:rsidRDefault="0023575C" w:rsidP="006E37ED">
            <w:pPr>
              <w:pStyle w:val="Tabletext"/>
              <w:rPr>
                <w:color w:val="000000"/>
              </w:rPr>
            </w:pPr>
            <w:r w:rsidRPr="0009286A">
              <w:rPr>
                <w:color w:val="000000"/>
              </w:rPr>
              <w:t>0</w:t>
            </w:r>
          </w:p>
        </w:tc>
        <w:tc>
          <w:tcPr>
            <w:tcW w:w="762" w:type="dxa"/>
            <w:noWrap/>
            <w:hideMark/>
          </w:tcPr>
          <w:p w14:paraId="59A02AAD" w14:textId="77777777" w:rsidR="0023575C" w:rsidRPr="0009286A" w:rsidRDefault="0023575C" w:rsidP="006E37ED">
            <w:pPr>
              <w:pStyle w:val="Tabletext"/>
              <w:rPr>
                <w:color w:val="000000"/>
              </w:rPr>
            </w:pPr>
            <w:r w:rsidRPr="0009286A">
              <w:rPr>
                <w:color w:val="000000"/>
              </w:rPr>
              <w:t>0</w:t>
            </w:r>
          </w:p>
        </w:tc>
        <w:tc>
          <w:tcPr>
            <w:tcW w:w="638" w:type="dxa"/>
            <w:noWrap/>
            <w:hideMark/>
          </w:tcPr>
          <w:p w14:paraId="709224EF" w14:textId="77777777" w:rsidR="0023575C" w:rsidRPr="0009286A" w:rsidRDefault="0023575C" w:rsidP="006E37ED">
            <w:pPr>
              <w:pStyle w:val="Tabletext"/>
              <w:rPr>
                <w:color w:val="000000"/>
              </w:rPr>
            </w:pPr>
            <w:r w:rsidRPr="0009286A">
              <w:rPr>
                <w:color w:val="000000"/>
              </w:rPr>
              <w:t>0</w:t>
            </w:r>
          </w:p>
        </w:tc>
        <w:tc>
          <w:tcPr>
            <w:tcW w:w="694" w:type="dxa"/>
            <w:noWrap/>
            <w:hideMark/>
          </w:tcPr>
          <w:p w14:paraId="319FC8DB" w14:textId="77777777" w:rsidR="0023575C" w:rsidRPr="0009286A" w:rsidRDefault="0023575C" w:rsidP="006E37ED">
            <w:pPr>
              <w:pStyle w:val="Tabletext"/>
              <w:rPr>
                <w:color w:val="000000"/>
              </w:rPr>
            </w:pPr>
            <w:r w:rsidRPr="0009286A">
              <w:rPr>
                <w:color w:val="000000"/>
              </w:rPr>
              <w:t>0</w:t>
            </w:r>
          </w:p>
        </w:tc>
        <w:tc>
          <w:tcPr>
            <w:tcW w:w="695" w:type="dxa"/>
            <w:noWrap/>
            <w:hideMark/>
          </w:tcPr>
          <w:p w14:paraId="59E93FEA" w14:textId="77777777" w:rsidR="0023575C" w:rsidRPr="0009286A" w:rsidRDefault="0023575C" w:rsidP="006E37ED">
            <w:pPr>
              <w:pStyle w:val="Tabletext"/>
              <w:rPr>
                <w:color w:val="000000"/>
              </w:rPr>
            </w:pPr>
            <w:r w:rsidRPr="0009286A">
              <w:rPr>
                <w:color w:val="000000"/>
              </w:rPr>
              <w:t>0</w:t>
            </w:r>
          </w:p>
        </w:tc>
        <w:tc>
          <w:tcPr>
            <w:tcW w:w="701" w:type="dxa"/>
            <w:noWrap/>
            <w:hideMark/>
          </w:tcPr>
          <w:p w14:paraId="6445E359" w14:textId="77777777" w:rsidR="0023575C" w:rsidRPr="0009286A" w:rsidRDefault="0023575C" w:rsidP="006E37ED">
            <w:pPr>
              <w:pStyle w:val="Tabletext"/>
              <w:rPr>
                <w:color w:val="000000"/>
              </w:rPr>
            </w:pPr>
            <w:r w:rsidRPr="0009286A">
              <w:rPr>
                <w:color w:val="000000"/>
              </w:rPr>
              <w:t>0</w:t>
            </w:r>
          </w:p>
        </w:tc>
        <w:tc>
          <w:tcPr>
            <w:tcW w:w="709" w:type="dxa"/>
            <w:noWrap/>
            <w:hideMark/>
          </w:tcPr>
          <w:p w14:paraId="682FCA63" w14:textId="77777777" w:rsidR="0023575C" w:rsidRPr="0009286A" w:rsidRDefault="0023575C" w:rsidP="006E37ED">
            <w:pPr>
              <w:pStyle w:val="Tabletext"/>
              <w:rPr>
                <w:color w:val="000000"/>
              </w:rPr>
            </w:pPr>
            <w:r w:rsidRPr="0009286A">
              <w:rPr>
                <w:color w:val="000000"/>
              </w:rPr>
              <w:t>0</w:t>
            </w:r>
          </w:p>
        </w:tc>
        <w:tc>
          <w:tcPr>
            <w:tcW w:w="694" w:type="dxa"/>
            <w:noWrap/>
            <w:hideMark/>
          </w:tcPr>
          <w:p w14:paraId="0C7417E0" w14:textId="77777777" w:rsidR="0023575C" w:rsidRPr="0009286A" w:rsidRDefault="0023575C" w:rsidP="006E37ED">
            <w:pPr>
              <w:pStyle w:val="Tabletext"/>
              <w:rPr>
                <w:color w:val="000000"/>
              </w:rPr>
            </w:pPr>
            <w:r w:rsidRPr="0009286A">
              <w:rPr>
                <w:color w:val="000000"/>
              </w:rPr>
              <w:t>5</w:t>
            </w:r>
          </w:p>
        </w:tc>
        <w:tc>
          <w:tcPr>
            <w:tcW w:w="0" w:type="auto"/>
            <w:noWrap/>
            <w:hideMark/>
          </w:tcPr>
          <w:p w14:paraId="5CC4B308" w14:textId="77777777" w:rsidR="0023575C" w:rsidRPr="0009286A" w:rsidRDefault="0023575C" w:rsidP="006E37ED">
            <w:pPr>
              <w:pStyle w:val="Tabletext"/>
              <w:rPr>
                <w:color w:val="000000"/>
              </w:rPr>
            </w:pPr>
            <w:r w:rsidRPr="0009286A">
              <w:rPr>
                <w:color w:val="000000"/>
              </w:rPr>
              <w:t>0</w:t>
            </w:r>
          </w:p>
        </w:tc>
      </w:tr>
      <w:tr w:rsidR="006E37ED" w:rsidRPr="0009286A" w14:paraId="754A3560" w14:textId="77777777" w:rsidTr="00240272">
        <w:trPr>
          <w:gridAfter w:val="1"/>
          <w:wAfter w:w="40" w:type="dxa"/>
          <w:trHeight w:val="288"/>
        </w:trPr>
        <w:tc>
          <w:tcPr>
            <w:tcW w:w="2740" w:type="dxa"/>
            <w:gridSpan w:val="2"/>
            <w:noWrap/>
            <w:hideMark/>
          </w:tcPr>
          <w:p w14:paraId="2249E50D" w14:textId="77777777" w:rsidR="0023575C" w:rsidRPr="0009286A" w:rsidRDefault="0023575C" w:rsidP="006E37ED">
            <w:pPr>
              <w:pStyle w:val="Tabletext"/>
              <w:rPr>
                <w:color w:val="000000"/>
              </w:rPr>
            </w:pPr>
            <w:r>
              <w:rPr>
                <w:color w:val="000000"/>
              </w:rPr>
              <w:t>Black-fronted d</w:t>
            </w:r>
            <w:r w:rsidRPr="0009286A">
              <w:rPr>
                <w:color w:val="000000"/>
              </w:rPr>
              <w:t>otterel</w:t>
            </w:r>
          </w:p>
        </w:tc>
        <w:tc>
          <w:tcPr>
            <w:tcW w:w="853" w:type="dxa"/>
            <w:noWrap/>
            <w:hideMark/>
          </w:tcPr>
          <w:p w14:paraId="07E4DEC5" w14:textId="77777777" w:rsidR="0023575C" w:rsidRPr="0009286A" w:rsidRDefault="0023575C" w:rsidP="006E37ED">
            <w:pPr>
              <w:pStyle w:val="Tabletext"/>
              <w:rPr>
                <w:color w:val="000000"/>
              </w:rPr>
            </w:pPr>
            <w:r w:rsidRPr="0009286A">
              <w:rPr>
                <w:color w:val="000000"/>
              </w:rPr>
              <w:t>0</w:t>
            </w:r>
          </w:p>
        </w:tc>
        <w:tc>
          <w:tcPr>
            <w:tcW w:w="762" w:type="dxa"/>
            <w:noWrap/>
            <w:hideMark/>
          </w:tcPr>
          <w:p w14:paraId="7242EFA3" w14:textId="77777777" w:rsidR="0023575C" w:rsidRPr="0009286A" w:rsidRDefault="0023575C" w:rsidP="006E37ED">
            <w:pPr>
              <w:pStyle w:val="Tabletext"/>
              <w:rPr>
                <w:color w:val="000000"/>
              </w:rPr>
            </w:pPr>
            <w:r w:rsidRPr="0009286A">
              <w:rPr>
                <w:color w:val="000000"/>
              </w:rPr>
              <w:t>7</w:t>
            </w:r>
          </w:p>
        </w:tc>
        <w:tc>
          <w:tcPr>
            <w:tcW w:w="638" w:type="dxa"/>
            <w:noWrap/>
            <w:hideMark/>
          </w:tcPr>
          <w:p w14:paraId="0CF02E07" w14:textId="77777777" w:rsidR="0023575C" w:rsidRPr="0009286A" w:rsidRDefault="0023575C" w:rsidP="006E37ED">
            <w:pPr>
              <w:pStyle w:val="Tabletext"/>
              <w:rPr>
                <w:color w:val="000000"/>
              </w:rPr>
            </w:pPr>
            <w:r w:rsidRPr="0009286A">
              <w:rPr>
                <w:color w:val="000000"/>
              </w:rPr>
              <w:t>0</w:t>
            </w:r>
          </w:p>
        </w:tc>
        <w:tc>
          <w:tcPr>
            <w:tcW w:w="694" w:type="dxa"/>
            <w:noWrap/>
            <w:hideMark/>
          </w:tcPr>
          <w:p w14:paraId="75226A54" w14:textId="77777777" w:rsidR="0023575C" w:rsidRPr="0009286A" w:rsidRDefault="0023575C" w:rsidP="006E37ED">
            <w:pPr>
              <w:pStyle w:val="Tabletext"/>
              <w:rPr>
                <w:color w:val="000000"/>
              </w:rPr>
            </w:pPr>
            <w:r w:rsidRPr="0009286A">
              <w:rPr>
                <w:color w:val="000000"/>
              </w:rPr>
              <w:t>0</w:t>
            </w:r>
          </w:p>
        </w:tc>
        <w:tc>
          <w:tcPr>
            <w:tcW w:w="695" w:type="dxa"/>
            <w:noWrap/>
            <w:hideMark/>
          </w:tcPr>
          <w:p w14:paraId="445603AA" w14:textId="77777777" w:rsidR="0023575C" w:rsidRPr="0009286A" w:rsidRDefault="0023575C" w:rsidP="006E37ED">
            <w:pPr>
              <w:pStyle w:val="Tabletext"/>
              <w:rPr>
                <w:color w:val="000000"/>
              </w:rPr>
            </w:pPr>
            <w:r w:rsidRPr="0009286A">
              <w:rPr>
                <w:color w:val="000000"/>
              </w:rPr>
              <w:t>0</w:t>
            </w:r>
          </w:p>
        </w:tc>
        <w:tc>
          <w:tcPr>
            <w:tcW w:w="701" w:type="dxa"/>
            <w:noWrap/>
            <w:hideMark/>
          </w:tcPr>
          <w:p w14:paraId="32D76102" w14:textId="77777777" w:rsidR="0023575C" w:rsidRPr="0009286A" w:rsidRDefault="0023575C" w:rsidP="006E37ED">
            <w:pPr>
              <w:pStyle w:val="Tabletext"/>
              <w:rPr>
                <w:color w:val="000000"/>
              </w:rPr>
            </w:pPr>
            <w:r w:rsidRPr="0009286A">
              <w:rPr>
                <w:color w:val="000000"/>
              </w:rPr>
              <w:t>0</w:t>
            </w:r>
          </w:p>
        </w:tc>
        <w:tc>
          <w:tcPr>
            <w:tcW w:w="709" w:type="dxa"/>
            <w:noWrap/>
            <w:hideMark/>
          </w:tcPr>
          <w:p w14:paraId="0BB151D0" w14:textId="77777777" w:rsidR="0023575C" w:rsidRPr="0009286A" w:rsidRDefault="0023575C" w:rsidP="006E37ED">
            <w:pPr>
              <w:pStyle w:val="Tabletext"/>
              <w:rPr>
                <w:color w:val="000000"/>
              </w:rPr>
            </w:pPr>
            <w:r w:rsidRPr="0009286A">
              <w:rPr>
                <w:color w:val="000000"/>
              </w:rPr>
              <w:t>3</w:t>
            </w:r>
          </w:p>
        </w:tc>
        <w:tc>
          <w:tcPr>
            <w:tcW w:w="694" w:type="dxa"/>
            <w:noWrap/>
            <w:hideMark/>
          </w:tcPr>
          <w:p w14:paraId="2C9C4200" w14:textId="77777777" w:rsidR="0023575C" w:rsidRPr="0009286A" w:rsidRDefault="0023575C" w:rsidP="006E37ED">
            <w:pPr>
              <w:pStyle w:val="Tabletext"/>
              <w:rPr>
                <w:color w:val="000000"/>
              </w:rPr>
            </w:pPr>
            <w:r w:rsidRPr="0009286A">
              <w:rPr>
                <w:color w:val="000000"/>
              </w:rPr>
              <w:t>2</w:t>
            </w:r>
            <w:r>
              <w:rPr>
                <w:color w:val="000000"/>
              </w:rPr>
              <w:t>*</w:t>
            </w:r>
          </w:p>
        </w:tc>
        <w:tc>
          <w:tcPr>
            <w:tcW w:w="0" w:type="auto"/>
            <w:noWrap/>
            <w:hideMark/>
          </w:tcPr>
          <w:p w14:paraId="019CBEA3" w14:textId="77777777" w:rsidR="0023575C" w:rsidRPr="0009286A" w:rsidRDefault="0023575C" w:rsidP="006E37ED">
            <w:pPr>
              <w:pStyle w:val="Tabletext"/>
              <w:rPr>
                <w:color w:val="000000"/>
              </w:rPr>
            </w:pPr>
            <w:r w:rsidRPr="0009286A">
              <w:rPr>
                <w:color w:val="000000"/>
              </w:rPr>
              <w:t>2</w:t>
            </w:r>
          </w:p>
        </w:tc>
      </w:tr>
      <w:tr w:rsidR="006E37ED" w:rsidRPr="0009286A" w14:paraId="00B41B2E" w14:textId="77777777" w:rsidTr="00240272">
        <w:trPr>
          <w:gridAfter w:val="1"/>
          <w:wAfter w:w="40" w:type="dxa"/>
          <w:trHeight w:val="288"/>
        </w:trPr>
        <w:tc>
          <w:tcPr>
            <w:tcW w:w="2740" w:type="dxa"/>
            <w:gridSpan w:val="2"/>
            <w:noWrap/>
            <w:hideMark/>
          </w:tcPr>
          <w:p w14:paraId="3AEE8CA0" w14:textId="77777777" w:rsidR="0023575C" w:rsidRPr="0009286A" w:rsidRDefault="0023575C" w:rsidP="006E37ED">
            <w:pPr>
              <w:pStyle w:val="Tabletext"/>
              <w:rPr>
                <w:color w:val="000000"/>
              </w:rPr>
            </w:pPr>
            <w:r>
              <w:rPr>
                <w:color w:val="000000"/>
              </w:rPr>
              <w:t>Black-tailed n</w:t>
            </w:r>
            <w:r w:rsidRPr="0009286A">
              <w:rPr>
                <w:color w:val="000000"/>
              </w:rPr>
              <w:t>ative-hen</w:t>
            </w:r>
          </w:p>
        </w:tc>
        <w:tc>
          <w:tcPr>
            <w:tcW w:w="853" w:type="dxa"/>
            <w:noWrap/>
            <w:hideMark/>
          </w:tcPr>
          <w:p w14:paraId="6C95B8F4" w14:textId="77777777" w:rsidR="0023575C" w:rsidRPr="0009286A" w:rsidRDefault="0023575C" w:rsidP="006E37ED">
            <w:pPr>
              <w:pStyle w:val="Tabletext"/>
              <w:rPr>
                <w:color w:val="000000"/>
              </w:rPr>
            </w:pPr>
            <w:r w:rsidRPr="0009286A">
              <w:rPr>
                <w:color w:val="000000"/>
              </w:rPr>
              <w:t>0</w:t>
            </w:r>
          </w:p>
        </w:tc>
        <w:tc>
          <w:tcPr>
            <w:tcW w:w="762" w:type="dxa"/>
            <w:noWrap/>
            <w:hideMark/>
          </w:tcPr>
          <w:p w14:paraId="46E558E2" w14:textId="77777777" w:rsidR="0023575C" w:rsidRPr="0009286A" w:rsidRDefault="0023575C" w:rsidP="006E37ED">
            <w:pPr>
              <w:pStyle w:val="Tabletext"/>
              <w:rPr>
                <w:color w:val="000000"/>
              </w:rPr>
            </w:pPr>
            <w:r w:rsidRPr="0009286A">
              <w:rPr>
                <w:color w:val="000000"/>
              </w:rPr>
              <w:t>23</w:t>
            </w:r>
          </w:p>
        </w:tc>
        <w:tc>
          <w:tcPr>
            <w:tcW w:w="638" w:type="dxa"/>
            <w:noWrap/>
            <w:hideMark/>
          </w:tcPr>
          <w:p w14:paraId="678FB3D6" w14:textId="77777777" w:rsidR="0023575C" w:rsidRPr="0009286A" w:rsidRDefault="0023575C" w:rsidP="006E37ED">
            <w:pPr>
              <w:pStyle w:val="Tabletext"/>
              <w:rPr>
                <w:color w:val="000000"/>
              </w:rPr>
            </w:pPr>
            <w:r w:rsidRPr="0009286A">
              <w:rPr>
                <w:color w:val="000000"/>
              </w:rPr>
              <w:t>0</w:t>
            </w:r>
          </w:p>
        </w:tc>
        <w:tc>
          <w:tcPr>
            <w:tcW w:w="694" w:type="dxa"/>
            <w:noWrap/>
            <w:hideMark/>
          </w:tcPr>
          <w:p w14:paraId="0EF2FB80" w14:textId="77777777" w:rsidR="0023575C" w:rsidRPr="0009286A" w:rsidRDefault="0023575C" w:rsidP="006E37ED">
            <w:pPr>
              <w:pStyle w:val="Tabletext"/>
              <w:rPr>
                <w:color w:val="000000"/>
              </w:rPr>
            </w:pPr>
            <w:r w:rsidRPr="0009286A">
              <w:rPr>
                <w:color w:val="000000"/>
              </w:rPr>
              <w:t>0</w:t>
            </w:r>
          </w:p>
        </w:tc>
        <w:tc>
          <w:tcPr>
            <w:tcW w:w="695" w:type="dxa"/>
            <w:noWrap/>
            <w:hideMark/>
          </w:tcPr>
          <w:p w14:paraId="1AA7206A" w14:textId="77777777" w:rsidR="0023575C" w:rsidRPr="0009286A" w:rsidRDefault="0023575C" w:rsidP="006E37ED">
            <w:pPr>
              <w:pStyle w:val="Tabletext"/>
              <w:rPr>
                <w:color w:val="000000"/>
              </w:rPr>
            </w:pPr>
            <w:r w:rsidRPr="0009286A">
              <w:rPr>
                <w:color w:val="000000"/>
              </w:rPr>
              <w:t>36</w:t>
            </w:r>
          </w:p>
        </w:tc>
        <w:tc>
          <w:tcPr>
            <w:tcW w:w="701" w:type="dxa"/>
            <w:noWrap/>
            <w:hideMark/>
          </w:tcPr>
          <w:p w14:paraId="18933DDB" w14:textId="77777777" w:rsidR="0023575C" w:rsidRPr="0009286A" w:rsidRDefault="0023575C" w:rsidP="006E37ED">
            <w:pPr>
              <w:pStyle w:val="Tabletext"/>
              <w:rPr>
                <w:color w:val="000000"/>
              </w:rPr>
            </w:pPr>
            <w:r w:rsidRPr="0009286A">
              <w:rPr>
                <w:color w:val="000000"/>
              </w:rPr>
              <w:t>0</w:t>
            </w:r>
          </w:p>
        </w:tc>
        <w:tc>
          <w:tcPr>
            <w:tcW w:w="709" w:type="dxa"/>
            <w:noWrap/>
            <w:hideMark/>
          </w:tcPr>
          <w:p w14:paraId="63B8A8A3" w14:textId="77777777" w:rsidR="0023575C" w:rsidRPr="0009286A" w:rsidRDefault="0023575C" w:rsidP="006E37ED">
            <w:pPr>
              <w:pStyle w:val="Tabletext"/>
              <w:rPr>
                <w:color w:val="000000"/>
              </w:rPr>
            </w:pPr>
            <w:r w:rsidRPr="0009286A">
              <w:rPr>
                <w:color w:val="000000"/>
              </w:rPr>
              <w:t>0</w:t>
            </w:r>
          </w:p>
        </w:tc>
        <w:tc>
          <w:tcPr>
            <w:tcW w:w="694" w:type="dxa"/>
            <w:noWrap/>
            <w:hideMark/>
          </w:tcPr>
          <w:p w14:paraId="3E2A6A41" w14:textId="77777777" w:rsidR="0023575C" w:rsidRPr="0009286A" w:rsidRDefault="0023575C" w:rsidP="006E37ED">
            <w:pPr>
              <w:pStyle w:val="Tabletext"/>
              <w:rPr>
                <w:color w:val="000000"/>
              </w:rPr>
            </w:pPr>
            <w:r w:rsidRPr="0009286A">
              <w:rPr>
                <w:color w:val="000000"/>
              </w:rPr>
              <w:t>67</w:t>
            </w:r>
          </w:p>
        </w:tc>
        <w:tc>
          <w:tcPr>
            <w:tcW w:w="0" w:type="auto"/>
            <w:noWrap/>
            <w:hideMark/>
          </w:tcPr>
          <w:p w14:paraId="7C3B0ECF" w14:textId="77777777" w:rsidR="0023575C" w:rsidRPr="0009286A" w:rsidRDefault="0023575C" w:rsidP="006E37ED">
            <w:pPr>
              <w:pStyle w:val="Tabletext"/>
              <w:rPr>
                <w:color w:val="000000"/>
              </w:rPr>
            </w:pPr>
            <w:r w:rsidRPr="0009286A">
              <w:rPr>
                <w:color w:val="000000"/>
              </w:rPr>
              <w:t>2</w:t>
            </w:r>
          </w:p>
        </w:tc>
      </w:tr>
      <w:tr w:rsidR="006E37ED" w:rsidRPr="0009286A" w14:paraId="6CA5481C" w14:textId="77777777" w:rsidTr="00240272">
        <w:trPr>
          <w:gridAfter w:val="1"/>
          <w:wAfter w:w="40" w:type="dxa"/>
          <w:trHeight w:val="288"/>
        </w:trPr>
        <w:tc>
          <w:tcPr>
            <w:tcW w:w="2740" w:type="dxa"/>
            <w:gridSpan w:val="2"/>
            <w:noWrap/>
            <w:hideMark/>
          </w:tcPr>
          <w:p w14:paraId="1883707B" w14:textId="77777777" w:rsidR="0023575C" w:rsidRPr="0009286A" w:rsidRDefault="0023575C" w:rsidP="006E37ED">
            <w:pPr>
              <w:pStyle w:val="Tabletext"/>
              <w:rPr>
                <w:color w:val="000000"/>
              </w:rPr>
            </w:pPr>
            <w:r w:rsidRPr="0009286A">
              <w:rPr>
                <w:color w:val="000000"/>
              </w:rPr>
              <w:t xml:space="preserve">Black-winged </w:t>
            </w:r>
            <w:r>
              <w:rPr>
                <w:color w:val="000000"/>
              </w:rPr>
              <w:t>s</w:t>
            </w:r>
            <w:r w:rsidRPr="0009286A">
              <w:rPr>
                <w:color w:val="000000"/>
              </w:rPr>
              <w:t>tilt</w:t>
            </w:r>
          </w:p>
        </w:tc>
        <w:tc>
          <w:tcPr>
            <w:tcW w:w="853" w:type="dxa"/>
            <w:noWrap/>
            <w:hideMark/>
          </w:tcPr>
          <w:p w14:paraId="057EDE14" w14:textId="77777777" w:rsidR="0023575C" w:rsidRPr="0009286A" w:rsidRDefault="0023575C" w:rsidP="006E37ED">
            <w:pPr>
              <w:pStyle w:val="Tabletext"/>
              <w:rPr>
                <w:color w:val="000000"/>
              </w:rPr>
            </w:pPr>
            <w:r w:rsidRPr="0009286A">
              <w:rPr>
                <w:color w:val="000000"/>
              </w:rPr>
              <w:t>0</w:t>
            </w:r>
          </w:p>
        </w:tc>
        <w:tc>
          <w:tcPr>
            <w:tcW w:w="762" w:type="dxa"/>
            <w:noWrap/>
            <w:hideMark/>
          </w:tcPr>
          <w:p w14:paraId="6F1A5781" w14:textId="77777777" w:rsidR="0023575C" w:rsidRPr="0009286A" w:rsidRDefault="0023575C" w:rsidP="006E37ED">
            <w:pPr>
              <w:pStyle w:val="Tabletext"/>
              <w:rPr>
                <w:color w:val="000000"/>
              </w:rPr>
            </w:pPr>
            <w:r w:rsidRPr="0009286A">
              <w:rPr>
                <w:color w:val="000000"/>
              </w:rPr>
              <w:t>4</w:t>
            </w:r>
          </w:p>
        </w:tc>
        <w:tc>
          <w:tcPr>
            <w:tcW w:w="638" w:type="dxa"/>
            <w:noWrap/>
            <w:hideMark/>
          </w:tcPr>
          <w:p w14:paraId="609BD4D4" w14:textId="77777777" w:rsidR="0023575C" w:rsidRPr="0009286A" w:rsidRDefault="0023575C" w:rsidP="006E37ED">
            <w:pPr>
              <w:pStyle w:val="Tabletext"/>
              <w:rPr>
                <w:color w:val="000000"/>
              </w:rPr>
            </w:pPr>
            <w:r w:rsidRPr="0009286A">
              <w:rPr>
                <w:color w:val="000000"/>
              </w:rPr>
              <w:t>0</w:t>
            </w:r>
          </w:p>
        </w:tc>
        <w:tc>
          <w:tcPr>
            <w:tcW w:w="694" w:type="dxa"/>
            <w:noWrap/>
            <w:hideMark/>
          </w:tcPr>
          <w:p w14:paraId="5540ACE5" w14:textId="77777777" w:rsidR="0023575C" w:rsidRPr="0009286A" w:rsidRDefault="0023575C" w:rsidP="006E37ED">
            <w:pPr>
              <w:pStyle w:val="Tabletext"/>
              <w:rPr>
                <w:color w:val="000000"/>
              </w:rPr>
            </w:pPr>
            <w:r w:rsidRPr="0009286A">
              <w:rPr>
                <w:color w:val="000000"/>
              </w:rPr>
              <w:t>0</w:t>
            </w:r>
          </w:p>
        </w:tc>
        <w:tc>
          <w:tcPr>
            <w:tcW w:w="695" w:type="dxa"/>
            <w:noWrap/>
            <w:hideMark/>
          </w:tcPr>
          <w:p w14:paraId="2D35ABE7" w14:textId="77777777" w:rsidR="0023575C" w:rsidRPr="0009286A" w:rsidRDefault="0023575C" w:rsidP="006E37ED">
            <w:pPr>
              <w:pStyle w:val="Tabletext"/>
              <w:rPr>
                <w:color w:val="000000"/>
              </w:rPr>
            </w:pPr>
            <w:r w:rsidRPr="0009286A">
              <w:rPr>
                <w:color w:val="000000"/>
              </w:rPr>
              <w:t>2</w:t>
            </w:r>
          </w:p>
        </w:tc>
        <w:tc>
          <w:tcPr>
            <w:tcW w:w="701" w:type="dxa"/>
            <w:noWrap/>
            <w:hideMark/>
          </w:tcPr>
          <w:p w14:paraId="7F10872B" w14:textId="77777777" w:rsidR="0023575C" w:rsidRPr="0009286A" w:rsidRDefault="0023575C" w:rsidP="006E37ED">
            <w:pPr>
              <w:pStyle w:val="Tabletext"/>
              <w:rPr>
                <w:color w:val="000000"/>
              </w:rPr>
            </w:pPr>
            <w:r w:rsidRPr="0009286A">
              <w:rPr>
                <w:color w:val="000000"/>
              </w:rPr>
              <w:t>101</w:t>
            </w:r>
          </w:p>
        </w:tc>
        <w:tc>
          <w:tcPr>
            <w:tcW w:w="709" w:type="dxa"/>
            <w:noWrap/>
            <w:hideMark/>
          </w:tcPr>
          <w:p w14:paraId="381E7D0D" w14:textId="77777777" w:rsidR="0023575C" w:rsidRPr="0009286A" w:rsidRDefault="0023575C" w:rsidP="006E37ED">
            <w:pPr>
              <w:pStyle w:val="Tabletext"/>
              <w:rPr>
                <w:color w:val="000000"/>
              </w:rPr>
            </w:pPr>
            <w:r w:rsidRPr="0009286A">
              <w:rPr>
                <w:color w:val="000000"/>
              </w:rPr>
              <w:t>7</w:t>
            </w:r>
          </w:p>
        </w:tc>
        <w:tc>
          <w:tcPr>
            <w:tcW w:w="694" w:type="dxa"/>
            <w:noWrap/>
            <w:hideMark/>
          </w:tcPr>
          <w:p w14:paraId="04B01C17" w14:textId="77777777" w:rsidR="0023575C" w:rsidRPr="0009286A" w:rsidRDefault="0023575C" w:rsidP="006E37ED">
            <w:pPr>
              <w:pStyle w:val="Tabletext"/>
              <w:rPr>
                <w:color w:val="000000"/>
              </w:rPr>
            </w:pPr>
            <w:r w:rsidRPr="0009286A">
              <w:rPr>
                <w:color w:val="000000"/>
              </w:rPr>
              <w:t>42</w:t>
            </w:r>
          </w:p>
        </w:tc>
        <w:tc>
          <w:tcPr>
            <w:tcW w:w="0" w:type="auto"/>
            <w:noWrap/>
            <w:hideMark/>
          </w:tcPr>
          <w:p w14:paraId="733252F4" w14:textId="77777777" w:rsidR="0023575C" w:rsidRPr="0009286A" w:rsidRDefault="0023575C" w:rsidP="006E37ED">
            <w:pPr>
              <w:pStyle w:val="Tabletext"/>
              <w:rPr>
                <w:color w:val="000000"/>
              </w:rPr>
            </w:pPr>
            <w:r w:rsidRPr="0009286A">
              <w:rPr>
                <w:color w:val="000000"/>
              </w:rPr>
              <w:t>119</w:t>
            </w:r>
          </w:p>
        </w:tc>
      </w:tr>
      <w:tr w:rsidR="006E37ED" w:rsidRPr="0009286A" w14:paraId="78567879" w14:textId="77777777" w:rsidTr="00240272">
        <w:trPr>
          <w:gridAfter w:val="1"/>
          <w:wAfter w:w="40" w:type="dxa"/>
          <w:trHeight w:val="288"/>
        </w:trPr>
        <w:tc>
          <w:tcPr>
            <w:tcW w:w="2740" w:type="dxa"/>
            <w:gridSpan w:val="2"/>
            <w:noWrap/>
            <w:hideMark/>
          </w:tcPr>
          <w:p w14:paraId="1BCC428D" w14:textId="77777777" w:rsidR="0023575C" w:rsidRPr="0009286A" w:rsidRDefault="0023575C" w:rsidP="006E37ED">
            <w:pPr>
              <w:pStyle w:val="Tabletext"/>
              <w:rPr>
                <w:color w:val="000000"/>
              </w:rPr>
            </w:pPr>
            <w:r>
              <w:rPr>
                <w:color w:val="000000"/>
              </w:rPr>
              <w:t>Black k</w:t>
            </w:r>
            <w:r w:rsidRPr="0009286A">
              <w:rPr>
                <w:color w:val="000000"/>
              </w:rPr>
              <w:t>ite</w:t>
            </w:r>
          </w:p>
        </w:tc>
        <w:tc>
          <w:tcPr>
            <w:tcW w:w="853" w:type="dxa"/>
            <w:noWrap/>
            <w:hideMark/>
          </w:tcPr>
          <w:p w14:paraId="0621CFC0" w14:textId="77777777" w:rsidR="0023575C" w:rsidRPr="0009286A" w:rsidRDefault="0023575C" w:rsidP="006E37ED">
            <w:pPr>
              <w:pStyle w:val="Tabletext"/>
              <w:rPr>
                <w:color w:val="000000"/>
              </w:rPr>
            </w:pPr>
            <w:r w:rsidRPr="0009286A">
              <w:rPr>
                <w:color w:val="000000"/>
              </w:rPr>
              <w:t>0</w:t>
            </w:r>
          </w:p>
        </w:tc>
        <w:tc>
          <w:tcPr>
            <w:tcW w:w="762" w:type="dxa"/>
            <w:noWrap/>
            <w:hideMark/>
          </w:tcPr>
          <w:p w14:paraId="5A2BB8E3" w14:textId="77777777" w:rsidR="0023575C" w:rsidRPr="0009286A" w:rsidRDefault="0023575C" w:rsidP="006E37ED">
            <w:pPr>
              <w:pStyle w:val="Tabletext"/>
              <w:rPr>
                <w:color w:val="000000"/>
              </w:rPr>
            </w:pPr>
            <w:r w:rsidRPr="0009286A">
              <w:rPr>
                <w:color w:val="000000"/>
              </w:rPr>
              <w:t>0</w:t>
            </w:r>
          </w:p>
        </w:tc>
        <w:tc>
          <w:tcPr>
            <w:tcW w:w="638" w:type="dxa"/>
            <w:noWrap/>
            <w:hideMark/>
          </w:tcPr>
          <w:p w14:paraId="5A60C8E3" w14:textId="77777777" w:rsidR="0023575C" w:rsidRPr="0009286A" w:rsidRDefault="0023575C" w:rsidP="006E37ED">
            <w:pPr>
              <w:pStyle w:val="Tabletext"/>
              <w:rPr>
                <w:color w:val="000000"/>
              </w:rPr>
            </w:pPr>
            <w:r w:rsidRPr="0009286A">
              <w:rPr>
                <w:color w:val="000000"/>
              </w:rPr>
              <w:t>0</w:t>
            </w:r>
          </w:p>
        </w:tc>
        <w:tc>
          <w:tcPr>
            <w:tcW w:w="694" w:type="dxa"/>
            <w:noWrap/>
            <w:hideMark/>
          </w:tcPr>
          <w:p w14:paraId="4E077FEF" w14:textId="77777777" w:rsidR="0023575C" w:rsidRPr="0009286A" w:rsidRDefault="0023575C" w:rsidP="006E37ED">
            <w:pPr>
              <w:pStyle w:val="Tabletext"/>
              <w:rPr>
                <w:color w:val="000000"/>
              </w:rPr>
            </w:pPr>
            <w:r w:rsidRPr="0009286A">
              <w:rPr>
                <w:color w:val="000000"/>
              </w:rPr>
              <w:t>0</w:t>
            </w:r>
          </w:p>
        </w:tc>
        <w:tc>
          <w:tcPr>
            <w:tcW w:w="695" w:type="dxa"/>
            <w:noWrap/>
            <w:hideMark/>
          </w:tcPr>
          <w:p w14:paraId="10C3DB01" w14:textId="77777777" w:rsidR="0023575C" w:rsidRPr="0009286A" w:rsidRDefault="0023575C" w:rsidP="006E37ED">
            <w:pPr>
              <w:pStyle w:val="Tabletext"/>
              <w:rPr>
                <w:color w:val="000000"/>
              </w:rPr>
            </w:pPr>
            <w:r w:rsidRPr="0009286A">
              <w:rPr>
                <w:color w:val="000000"/>
              </w:rPr>
              <w:t>0</w:t>
            </w:r>
          </w:p>
        </w:tc>
        <w:tc>
          <w:tcPr>
            <w:tcW w:w="701" w:type="dxa"/>
            <w:noWrap/>
            <w:hideMark/>
          </w:tcPr>
          <w:p w14:paraId="44B56D69" w14:textId="77777777" w:rsidR="0023575C" w:rsidRPr="0009286A" w:rsidRDefault="0023575C" w:rsidP="006E37ED">
            <w:pPr>
              <w:pStyle w:val="Tabletext"/>
              <w:rPr>
                <w:color w:val="000000"/>
              </w:rPr>
            </w:pPr>
            <w:r w:rsidRPr="0009286A">
              <w:rPr>
                <w:color w:val="000000"/>
              </w:rPr>
              <w:t>0</w:t>
            </w:r>
          </w:p>
        </w:tc>
        <w:tc>
          <w:tcPr>
            <w:tcW w:w="709" w:type="dxa"/>
            <w:noWrap/>
            <w:hideMark/>
          </w:tcPr>
          <w:p w14:paraId="7F3329E3" w14:textId="77777777" w:rsidR="0023575C" w:rsidRPr="0009286A" w:rsidRDefault="0023575C" w:rsidP="006E37ED">
            <w:pPr>
              <w:pStyle w:val="Tabletext"/>
              <w:rPr>
                <w:color w:val="000000"/>
              </w:rPr>
            </w:pPr>
            <w:r w:rsidRPr="0009286A">
              <w:rPr>
                <w:color w:val="000000"/>
              </w:rPr>
              <w:t>2</w:t>
            </w:r>
          </w:p>
        </w:tc>
        <w:tc>
          <w:tcPr>
            <w:tcW w:w="694" w:type="dxa"/>
            <w:noWrap/>
            <w:hideMark/>
          </w:tcPr>
          <w:p w14:paraId="68DAD403" w14:textId="77777777" w:rsidR="0023575C" w:rsidRPr="0009286A" w:rsidRDefault="0023575C" w:rsidP="006E37ED">
            <w:pPr>
              <w:pStyle w:val="Tabletext"/>
              <w:rPr>
                <w:color w:val="000000"/>
              </w:rPr>
            </w:pPr>
            <w:r w:rsidRPr="0009286A">
              <w:rPr>
                <w:color w:val="000000"/>
              </w:rPr>
              <w:t>2</w:t>
            </w:r>
          </w:p>
        </w:tc>
        <w:tc>
          <w:tcPr>
            <w:tcW w:w="0" w:type="auto"/>
            <w:noWrap/>
            <w:hideMark/>
          </w:tcPr>
          <w:p w14:paraId="2E045C52" w14:textId="77777777" w:rsidR="0023575C" w:rsidRPr="0009286A" w:rsidRDefault="0023575C" w:rsidP="006E37ED">
            <w:pPr>
              <w:pStyle w:val="Tabletext"/>
              <w:rPr>
                <w:color w:val="000000"/>
              </w:rPr>
            </w:pPr>
            <w:r w:rsidRPr="0009286A">
              <w:rPr>
                <w:color w:val="000000"/>
              </w:rPr>
              <w:t>0</w:t>
            </w:r>
          </w:p>
        </w:tc>
      </w:tr>
      <w:tr w:rsidR="006E37ED" w:rsidRPr="0009286A" w14:paraId="0F77523D" w14:textId="77777777" w:rsidTr="00240272">
        <w:trPr>
          <w:gridAfter w:val="1"/>
          <w:wAfter w:w="40" w:type="dxa"/>
          <w:trHeight w:val="288"/>
        </w:trPr>
        <w:tc>
          <w:tcPr>
            <w:tcW w:w="2740" w:type="dxa"/>
            <w:gridSpan w:val="2"/>
            <w:noWrap/>
            <w:hideMark/>
          </w:tcPr>
          <w:p w14:paraId="2858AD20" w14:textId="77777777" w:rsidR="0023575C" w:rsidRPr="0009286A" w:rsidRDefault="0023575C" w:rsidP="006E37ED">
            <w:pPr>
              <w:pStyle w:val="Tabletext"/>
              <w:rPr>
                <w:color w:val="000000"/>
              </w:rPr>
            </w:pPr>
            <w:r>
              <w:rPr>
                <w:color w:val="000000"/>
              </w:rPr>
              <w:t>Black s</w:t>
            </w:r>
            <w:r w:rsidRPr="0009286A">
              <w:rPr>
                <w:color w:val="000000"/>
              </w:rPr>
              <w:t>wan</w:t>
            </w:r>
          </w:p>
        </w:tc>
        <w:tc>
          <w:tcPr>
            <w:tcW w:w="853" w:type="dxa"/>
            <w:noWrap/>
            <w:hideMark/>
          </w:tcPr>
          <w:p w14:paraId="6CF65F24" w14:textId="77777777" w:rsidR="0023575C" w:rsidRPr="0009286A" w:rsidRDefault="0023575C" w:rsidP="006E37ED">
            <w:pPr>
              <w:pStyle w:val="Tabletext"/>
              <w:rPr>
                <w:color w:val="000000"/>
              </w:rPr>
            </w:pPr>
            <w:r w:rsidRPr="0009286A">
              <w:rPr>
                <w:color w:val="000000"/>
              </w:rPr>
              <w:t>0</w:t>
            </w:r>
          </w:p>
        </w:tc>
        <w:tc>
          <w:tcPr>
            <w:tcW w:w="762" w:type="dxa"/>
            <w:noWrap/>
            <w:hideMark/>
          </w:tcPr>
          <w:p w14:paraId="42ACE2F6" w14:textId="77777777" w:rsidR="0023575C" w:rsidRPr="0009286A" w:rsidRDefault="0023575C" w:rsidP="006E37ED">
            <w:pPr>
              <w:pStyle w:val="Tabletext"/>
              <w:rPr>
                <w:color w:val="000000"/>
              </w:rPr>
            </w:pPr>
            <w:r w:rsidRPr="0009286A">
              <w:rPr>
                <w:color w:val="000000"/>
              </w:rPr>
              <w:t>8</w:t>
            </w:r>
          </w:p>
        </w:tc>
        <w:tc>
          <w:tcPr>
            <w:tcW w:w="638" w:type="dxa"/>
            <w:noWrap/>
            <w:hideMark/>
          </w:tcPr>
          <w:p w14:paraId="7D8BCD02" w14:textId="77777777" w:rsidR="0023575C" w:rsidRPr="0009286A" w:rsidRDefault="0023575C" w:rsidP="006E37ED">
            <w:pPr>
              <w:pStyle w:val="Tabletext"/>
              <w:rPr>
                <w:color w:val="000000"/>
              </w:rPr>
            </w:pPr>
            <w:r w:rsidRPr="0009286A">
              <w:rPr>
                <w:color w:val="000000"/>
              </w:rPr>
              <w:t>57</w:t>
            </w:r>
          </w:p>
        </w:tc>
        <w:tc>
          <w:tcPr>
            <w:tcW w:w="694" w:type="dxa"/>
            <w:noWrap/>
            <w:hideMark/>
          </w:tcPr>
          <w:p w14:paraId="7744B72A" w14:textId="77777777" w:rsidR="0023575C" w:rsidRPr="0009286A" w:rsidRDefault="0023575C" w:rsidP="006E37ED">
            <w:pPr>
              <w:pStyle w:val="Tabletext"/>
              <w:rPr>
                <w:color w:val="000000"/>
              </w:rPr>
            </w:pPr>
            <w:r w:rsidRPr="0009286A">
              <w:rPr>
                <w:color w:val="000000"/>
              </w:rPr>
              <w:t>31*</w:t>
            </w:r>
          </w:p>
        </w:tc>
        <w:tc>
          <w:tcPr>
            <w:tcW w:w="695" w:type="dxa"/>
            <w:noWrap/>
            <w:hideMark/>
          </w:tcPr>
          <w:p w14:paraId="2233C6C3" w14:textId="77777777" w:rsidR="0023575C" w:rsidRPr="0009286A" w:rsidRDefault="0023575C" w:rsidP="006E37ED">
            <w:pPr>
              <w:pStyle w:val="Tabletext"/>
              <w:rPr>
                <w:color w:val="000000"/>
              </w:rPr>
            </w:pPr>
            <w:r w:rsidRPr="0009286A">
              <w:rPr>
                <w:color w:val="000000"/>
              </w:rPr>
              <w:t>6</w:t>
            </w:r>
          </w:p>
        </w:tc>
        <w:tc>
          <w:tcPr>
            <w:tcW w:w="701" w:type="dxa"/>
            <w:noWrap/>
            <w:hideMark/>
          </w:tcPr>
          <w:p w14:paraId="375CEE19" w14:textId="77777777" w:rsidR="0023575C" w:rsidRPr="0009286A" w:rsidRDefault="0023575C" w:rsidP="006E37ED">
            <w:pPr>
              <w:pStyle w:val="Tabletext"/>
              <w:rPr>
                <w:color w:val="000000"/>
              </w:rPr>
            </w:pPr>
            <w:r w:rsidRPr="0009286A">
              <w:rPr>
                <w:color w:val="000000"/>
              </w:rPr>
              <w:t>245*</w:t>
            </w:r>
          </w:p>
        </w:tc>
        <w:tc>
          <w:tcPr>
            <w:tcW w:w="709" w:type="dxa"/>
            <w:noWrap/>
            <w:hideMark/>
          </w:tcPr>
          <w:p w14:paraId="032704F6" w14:textId="77777777" w:rsidR="0023575C" w:rsidRPr="0009286A" w:rsidRDefault="0023575C" w:rsidP="006E37ED">
            <w:pPr>
              <w:pStyle w:val="Tabletext"/>
              <w:rPr>
                <w:color w:val="000000"/>
              </w:rPr>
            </w:pPr>
            <w:r w:rsidRPr="0009286A">
              <w:rPr>
                <w:color w:val="000000"/>
              </w:rPr>
              <w:t>5*</w:t>
            </w:r>
          </w:p>
        </w:tc>
        <w:tc>
          <w:tcPr>
            <w:tcW w:w="694" w:type="dxa"/>
            <w:noWrap/>
            <w:hideMark/>
          </w:tcPr>
          <w:p w14:paraId="0AF5F69C" w14:textId="77777777" w:rsidR="0023575C" w:rsidRPr="0009286A" w:rsidRDefault="0023575C" w:rsidP="006E37ED">
            <w:pPr>
              <w:pStyle w:val="Tabletext"/>
              <w:rPr>
                <w:color w:val="000000"/>
              </w:rPr>
            </w:pPr>
            <w:r w:rsidRPr="0009286A">
              <w:rPr>
                <w:color w:val="000000"/>
              </w:rPr>
              <w:t>13*</w:t>
            </w:r>
          </w:p>
        </w:tc>
        <w:tc>
          <w:tcPr>
            <w:tcW w:w="0" w:type="auto"/>
            <w:noWrap/>
            <w:hideMark/>
          </w:tcPr>
          <w:p w14:paraId="19027CB8" w14:textId="77777777" w:rsidR="0023575C" w:rsidRPr="0009286A" w:rsidRDefault="0023575C" w:rsidP="006E37ED">
            <w:pPr>
              <w:pStyle w:val="Tabletext"/>
              <w:rPr>
                <w:color w:val="000000"/>
              </w:rPr>
            </w:pPr>
            <w:r w:rsidRPr="0009286A">
              <w:rPr>
                <w:color w:val="000000"/>
              </w:rPr>
              <w:t>80*</w:t>
            </w:r>
          </w:p>
        </w:tc>
      </w:tr>
      <w:tr w:rsidR="006E37ED" w:rsidRPr="0009286A" w14:paraId="5BAD2F8B" w14:textId="77777777" w:rsidTr="00240272">
        <w:trPr>
          <w:gridAfter w:val="1"/>
          <w:wAfter w:w="40" w:type="dxa"/>
          <w:trHeight w:val="288"/>
        </w:trPr>
        <w:tc>
          <w:tcPr>
            <w:tcW w:w="2740" w:type="dxa"/>
            <w:gridSpan w:val="2"/>
            <w:noWrap/>
            <w:hideMark/>
          </w:tcPr>
          <w:p w14:paraId="6F9AA99D" w14:textId="77777777" w:rsidR="0023575C" w:rsidRPr="0009286A" w:rsidRDefault="0023575C" w:rsidP="006E37ED">
            <w:pPr>
              <w:pStyle w:val="Tabletext"/>
              <w:rPr>
                <w:color w:val="000000"/>
              </w:rPr>
            </w:pPr>
            <w:r w:rsidRPr="0009286A">
              <w:rPr>
                <w:color w:val="000000"/>
              </w:rPr>
              <w:t xml:space="preserve">Brown </w:t>
            </w:r>
            <w:r>
              <w:rPr>
                <w:color w:val="000000"/>
              </w:rPr>
              <w:t>f</w:t>
            </w:r>
            <w:r w:rsidRPr="0009286A">
              <w:rPr>
                <w:color w:val="000000"/>
              </w:rPr>
              <w:t>alcon</w:t>
            </w:r>
          </w:p>
        </w:tc>
        <w:tc>
          <w:tcPr>
            <w:tcW w:w="853" w:type="dxa"/>
            <w:noWrap/>
            <w:hideMark/>
          </w:tcPr>
          <w:p w14:paraId="1B69DE1E" w14:textId="77777777" w:rsidR="0023575C" w:rsidRPr="0009286A" w:rsidRDefault="0023575C" w:rsidP="006E37ED">
            <w:pPr>
              <w:pStyle w:val="Tabletext"/>
              <w:rPr>
                <w:color w:val="000000"/>
              </w:rPr>
            </w:pPr>
            <w:r w:rsidRPr="0009286A">
              <w:rPr>
                <w:color w:val="000000"/>
              </w:rPr>
              <w:t>0</w:t>
            </w:r>
          </w:p>
        </w:tc>
        <w:tc>
          <w:tcPr>
            <w:tcW w:w="762" w:type="dxa"/>
            <w:noWrap/>
            <w:hideMark/>
          </w:tcPr>
          <w:p w14:paraId="477ADA52" w14:textId="77777777" w:rsidR="0023575C" w:rsidRPr="0009286A" w:rsidRDefault="0023575C" w:rsidP="006E37ED">
            <w:pPr>
              <w:pStyle w:val="Tabletext"/>
              <w:rPr>
                <w:color w:val="000000"/>
              </w:rPr>
            </w:pPr>
            <w:r w:rsidRPr="0009286A">
              <w:rPr>
                <w:color w:val="000000"/>
              </w:rPr>
              <w:t>0</w:t>
            </w:r>
          </w:p>
        </w:tc>
        <w:tc>
          <w:tcPr>
            <w:tcW w:w="638" w:type="dxa"/>
            <w:noWrap/>
            <w:hideMark/>
          </w:tcPr>
          <w:p w14:paraId="4F16692F" w14:textId="77777777" w:rsidR="0023575C" w:rsidRPr="0009286A" w:rsidRDefault="0023575C" w:rsidP="006E37ED">
            <w:pPr>
              <w:pStyle w:val="Tabletext"/>
              <w:rPr>
                <w:color w:val="000000"/>
              </w:rPr>
            </w:pPr>
            <w:r w:rsidRPr="0009286A">
              <w:rPr>
                <w:color w:val="000000"/>
              </w:rPr>
              <w:t>0</w:t>
            </w:r>
          </w:p>
        </w:tc>
        <w:tc>
          <w:tcPr>
            <w:tcW w:w="694" w:type="dxa"/>
            <w:noWrap/>
            <w:hideMark/>
          </w:tcPr>
          <w:p w14:paraId="29CE1168" w14:textId="77777777" w:rsidR="0023575C" w:rsidRPr="0009286A" w:rsidRDefault="0023575C" w:rsidP="006E37ED">
            <w:pPr>
              <w:pStyle w:val="Tabletext"/>
              <w:rPr>
                <w:color w:val="000000"/>
              </w:rPr>
            </w:pPr>
            <w:r w:rsidRPr="0009286A">
              <w:rPr>
                <w:color w:val="000000"/>
              </w:rPr>
              <w:t>0</w:t>
            </w:r>
          </w:p>
        </w:tc>
        <w:tc>
          <w:tcPr>
            <w:tcW w:w="695" w:type="dxa"/>
            <w:noWrap/>
            <w:hideMark/>
          </w:tcPr>
          <w:p w14:paraId="617E9ABF" w14:textId="77777777" w:rsidR="0023575C" w:rsidRPr="0009286A" w:rsidRDefault="0023575C" w:rsidP="006E37ED">
            <w:pPr>
              <w:pStyle w:val="Tabletext"/>
              <w:rPr>
                <w:color w:val="000000"/>
              </w:rPr>
            </w:pPr>
            <w:r w:rsidRPr="0009286A">
              <w:rPr>
                <w:color w:val="000000"/>
              </w:rPr>
              <w:t>0</w:t>
            </w:r>
          </w:p>
        </w:tc>
        <w:tc>
          <w:tcPr>
            <w:tcW w:w="701" w:type="dxa"/>
            <w:noWrap/>
            <w:hideMark/>
          </w:tcPr>
          <w:p w14:paraId="510374AA" w14:textId="77777777" w:rsidR="0023575C" w:rsidRPr="0009286A" w:rsidRDefault="0023575C" w:rsidP="006E37ED">
            <w:pPr>
              <w:pStyle w:val="Tabletext"/>
              <w:rPr>
                <w:color w:val="000000"/>
              </w:rPr>
            </w:pPr>
            <w:r w:rsidRPr="0009286A">
              <w:rPr>
                <w:color w:val="000000"/>
              </w:rPr>
              <w:t>0</w:t>
            </w:r>
          </w:p>
        </w:tc>
        <w:tc>
          <w:tcPr>
            <w:tcW w:w="709" w:type="dxa"/>
            <w:noWrap/>
            <w:hideMark/>
          </w:tcPr>
          <w:p w14:paraId="0C9F9173" w14:textId="77777777" w:rsidR="0023575C" w:rsidRPr="0009286A" w:rsidRDefault="0023575C" w:rsidP="006E37ED">
            <w:pPr>
              <w:pStyle w:val="Tabletext"/>
              <w:rPr>
                <w:color w:val="000000"/>
              </w:rPr>
            </w:pPr>
            <w:r w:rsidRPr="0009286A">
              <w:rPr>
                <w:color w:val="000000"/>
              </w:rPr>
              <w:t>1</w:t>
            </w:r>
          </w:p>
        </w:tc>
        <w:tc>
          <w:tcPr>
            <w:tcW w:w="694" w:type="dxa"/>
            <w:noWrap/>
            <w:hideMark/>
          </w:tcPr>
          <w:p w14:paraId="609BADA3" w14:textId="77777777" w:rsidR="0023575C" w:rsidRPr="0009286A" w:rsidRDefault="0023575C" w:rsidP="006E37ED">
            <w:pPr>
              <w:pStyle w:val="Tabletext"/>
              <w:rPr>
                <w:color w:val="000000"/>
              </w:rPr>
            </w:pPr>
            <w:r w:rsidRPr="0009286A">
              <w:rPr>
                <w:color w:val="000000"/>
              </w:rPr>
              <w:t>0</w:t>
            </w:r>
          </w:p>
        </w:tc>
        <w:tc>
          <w:tcPr>
            <w:tcW w:w="0" w:type="auto"/>
            <w:noWrap/>
            <w:hideMark/>
          </w:tcPr>
          <w:p w14:paraId="4F611D48" w14:textId="77777777" w:rsidR="0023575C" w:rsidRPr="0009286A" w:rsidRDefault="0023575C" w:rsidP="006E37ED">
            <w:pPr>
              <w:pStyle w:val="Tabletext"/>
              <w:rPr>
                <w:color w:val="000000"/>
              </w:rPr>
            </w:pPr>
            <w:r w:rsidRPr="0009286A">
              <w:rPr>
                <w:color w:val="000000"/>
              </w:rPr>
              <w:t>0</w:t>
            </w:r>
          </w:p>
        </w:tc>
      </w:tr>
      <w:tr w:rsidR="006E37ED" w:rsidRPr="0009286A" w14:paraId="7FC49E11" w14:textId="77777777" w:rsidTr="00240272">
        <w:trPr>
          <w:gridAfter w:val="1"/>
          <w:wAfter w:w="40" w:type="dxa"/>
          <w:trHeight w:val="288"/>
        </w:trPr>
        <w:tc>
          <w:tcPr>
            <w:tcW w:w="2740" w:type="dxa"/>
            <w:gridSpan w:val="2"/>
            <w:noWrap/>
            <w:hideMark/>
          </w:tcPr>
          <w:p w14:paraId="1E05BFEA" w14:textId="77777777" w:rsidR="0023575C" w:rsidRPr="0009286A" w:rsidRDefault="0023575C" w:rsidP="006E37ED">
            <w:pPr>
              <w:pStyle w:val="Tabletext"/>
              <w:rPr>
                <w:color w:val="000000"/>
              </w:rPr>
            </w:pPr>
            <w:r w:rsidRPr="0009286A">
              <w:rPr>
                <w:color w:val="000000"/>
              </w:rPr>
              <w:t xml:space="preserve">Buff-banded </w:t>
            </w:r>
            <w:r>
              <w:rPr>
                <w:color w:val="000000"/>
              </w:rPr>
              <w:t>r</w:t>
            </w:r>
            <w:r w:rsidRPr="0009286A">
              <w:rPr>
                <w:color w:val="000000"/>
              </w:rPr>
              <w:t>ail</w:t>
            </w:r>
          </w:p>
        </w:tc>
        <w:tc>
          <w:tcPr>
            <w:tcW w:w="853" w:type="dxa"/>
            <w:noWrap/>
            <w:hideMark/>
          </w:tcPr>
          <w:p w14:paraId="5DA0345F" w14:textId="77777777" w:rsidR="0023575C" w:rsidRPr="0009286A" w:rsidRDefault="0023575C" w:rsidP="006E37ED">
            <w:pPr>
              <w:pStyle w:val="Tabletext"/>
              <w:rPr>
                <w:color w:val="000000"/>
              </w:rPr>
            </w:pPr>
            <w:r w:rsidRPr="0009286A">
              <w:rPr>
                <w:color w:val="000000"/>
              </w:rPr>
              <w:t>0</w:t>
            </w:r>
          </w:p>
        </w:tc>
        <w:tc>
          <w:tcPr>
            <w:tcW w:w="762" w:type="dxa"/>
            <w:noWrap/>
            <w:hideMark/>
          </w:tcPr>
          <w:p w14:paraId="6605FB79" w14:textId="77777777" w:rsidR="0023575C" w:rsidRPr="0009286A" w:rsidRDefault="0023575C" w:rsidP="006E37ED">
            <w:pPr>
              <w:pStyle w:val="Tabletext"/>
              <w:rPr>
                <w:color w:val="000000"/>
              </w:rPr>
            </w:pPr>
            <w:r w:rsidRPr="0009286A">
              <w:rPr>
                <w:color w:val="000000"/>
              </w:rPr>
              <w:t>0</w:t>
            </w:r>
          </w:p>
        </w:tc>
        <w:tc>
          <w:tcPr>
            <w:tcW w:w="638" w:type="dxa"/>
            <w:noWrap/>
            <w:hideMark/>
          </w:tcPr>
          <w:p w14:paraId="0E8D3E6E" w14:textId="77777777" w:rsidR="0023575C" w:rsidRPr="0009286A" w:rsidRDefault="0023575C" w:rsidP="006E37ED">
            <w:pPr>
              <w:pStyle w:val="Tabletext"/>
              <w:rPr>
                <w:color w:val="000000"/>
              </w:rPr>
            </w:pPr>
            <w:r w:rsidRPr="0009286A">
              <w:rPr>
                <w:color w:val="000000"/>
              </w:rPr>
              <w:t>0</w:t>
            </w:r>
          </w:p>
        </w:tc>
        <w:tc>
          <w:tcPr>
            <w:tcW w:w="694" w:type="dxa"/>
            <w:noWrap/>
            <w:hideMark/>
          </w:tcPr>
          <w:p w14:paraId="5BA0C3E5" w14:textId="77777777" w:rsidR="0023575C" w:rsidRPr="0009286A" w:rsidRDefault="0023575C" w:rsidP="006E37ED">
            <w:pPr>
              <w:pStyle w:val="Tabletext"/>
              <w:rPr>
                <w:color w:val="000000"/>
              </w:rPr>
            </w:pPr>
            <w:r w:rsidRPr="0009286A">
              <w:rPr>
                <w:color w:val="000000"/>
              </w:rPr>
              <w:t>0</w:t>
            </w:r>
          </w:p>
        </w:tc>
        <w:tc>
          <w:tcPr>
            <w:tcW w:w="695" w:type="dxa"/>
            <w:noWrap/>
            <w:hideMark/>
          </w:tcPr>
          <w:p w14:paraId="41882266" w14:textId="77777777" w:rsidR="0023575C" w:rsidRPr="0009286A" w:rsidRDefault="0023575C" w:rsidP="006E37ED">
            <w:pPr>
              <w:pStyle w:val="Tabletext"/>
              <w:rPr>
                <w:color w:val="000000"/>
              </w:rPr>
            </w:pPr>
            <w:r w:rsidRPr="0009286A">
              <w:rPr>
                <w:color w:val="000000"/>
              </w:rPr>
              <w:t>0</w:t>
            </w:r>
          </w:p>
        </w:tc>
        <w:tc>
          <w:tcPr>
            <w:tcW w:w="701" w:type="dxa"/>
            <w:noWrap/>
            <w:hideMark/>
          </w:tcPr>
          <w:p w14:paraId="1E9C86B6" w14:textId="77777777" w:rsidR="0023575C" w:rsidRPr="0009286A" w:rsidRDefault="0023575C" w:rsidP="006E37ED">
            <w:pPr>
              <w:pStyle w:val="Tabletext"/>
              <w:rPr>
                <w:color w:val="000000"/>
              </w:rPr>
            </w:pPr>
            <w:r w:rsidRPr="0009286A">
              <w:rPr>
                <w:color w:val="000000"/>
              </w:rPr>
              <w:t>0</w:t>
            </w:r>
          </w:p>
        </w:tc>
        <w:tc>
          <w:tcPr>
            <w:tcW w:w="709" w:type="dxa"/>
            <w:noWrap/>
            <w:hideMark/>
          </w:tcPr>
          <w:p w14:paraId="75E8BDEB" w14:textId="77777777" w:rsidR="0023575C" w:rsidRPr="0009286A" w:rsidRDefault="0023575C" w:rsidP="006E37ED">
            <w:pPr>
              <w:pStyle w:val="Tabletext"/>
              <w:rPr>
                <w:color w:val="000000"/>
              </w:rPr>
            </w:pPr>
            <w:r w:rsidRPr="0009286A">
              <w:rPr>
                <w:color w:val="000000"/>
              </w:rPr>
              <w:t>0</w:t>
            </w:r>
          </w:p>
        </w:tc>
        <w:tc>
          <w:tcPr>
            <w:tcW w:w="694" w:type="dxa"/>
            <w:noWrap/>
            <w:hideMark/>
          </w:tcPr>
          <w:p w14:paraId="7CCADD59" w14:textId="77777777" w:rsidR="0023575C" w:rsidRPr="0009286A" w:rsidRDefault="0023575C" w:rsidP="006E37ED">
            <w:pPr>
              <w:pStyle w:val="Tabletext"/>
              <w:rPr>
                <w:color w:val="000000"/>
              </w:rPr>
            </w:pPr>
            <w:r w:rsidRPr="0009286A">
              <w:rPr>
                <w:color w:val="000000"/>
              </w:rPr>
              <w:t>0</w:t>
            </w:r>
          </w:p>
        </w:tc>
        <w:tc>
          <w:tcPr>
            <w:tcW w:w="0" w:type="auto"/>
            <w:noWrap/>
            <w:hideMark/>
          </w:tcPr>
          <w:p w14:paraId="0D9A9EA3" w14:textId="77777777" w:rsidR="0023575C" w:rsidRPr="0009286A" w:rsidRDefault="0023575C" w:rsidP="006E37ED">
            <w:pPr>
              <w:pStyle w:val="Tabletext"/>
              <w:rPr>
                <w:color w:val="000000"/>
              </w:rPr>
            </w:pPr>
            <w:r w:rsidRPr="0009286A">
              <w:rPr>
                <w:color w:val="000000"/>
              </w:rPr>
              <w:t>1</w:t>
            </w:r>
          </w:p>
        </w:tc>
      </w:tr>
      <w:tr w:rsidR="006E37ED" w:rsidRPr="0009286A" w14:paraId="674911DF" w14:textId="77777777" w:rsidTr="00240272">
        <w:trPr>
          <w:gridAfter w:val="1"/>
          <w:wAfter w:w="40" w:type="dxa"/>
          <w:trHeight w:val="288"/>
        </w:trPr>
        <w:tc>
          <w:tcPr>
            <w:tcW w:w="2740" w:type="dxa"/>
            <w:gridSpan w:val="2"/>
            <w:noWrap/>
            <w:hideMark/>
          </w:tcPr>
          <w:p w14:paraId="34F0DDA0" w14:textId="77777777" w:rsidR="0023575C" w:rsidRPr="0009286A" w:rsidRDefault="0023575C" w:rsidP="006E37ED">
            <w:pPr>
              <w:pStyle w:val="Tabletext"/>
              <w:rPr>
                <w:color w:val="000000"/>
              </w:rPr>
            </w:pPr>
            <w:r>
              <w:rPr>
                <w:color w:val="000000"/>
              </w:rPr>
              <w:t>Cattle e</w:t>
            </w:r>
            <w:r w:rsidRPr="0009286A">
              <w:rPr>
                <w:color w:val="000000"/>
              </w:rPr>
              <w:t>gret</w:t>
            </w:r>
            <w:r>
              <w:rPr>
                <w:color w:val="000000"/>
              </w:rPr>
              <w:t xml:space="preserve"> </w:t>
            </w:r>
            <w:r w:rsidRPr="00336A6F">
              <w:rPr>
                <w:color w:val="000000"/>
              </w:rPr>
              <w:t>J</w:t>
            </w:r>
          </w:p>
        </w:tc>
        <w:tc>
          <w:tcPr>
            <w:tcW w:w="853" w:type="dxa"/>
            <w:noWrap/>
            <w:hideMark/>
          </w:tcPr>
          <w:p w14:paraId="177308E3" w14:textId="77777777" w:rsidR="0023575C" w:rsidRPr="0009286A" w:rsidRDefault="0023575C" w:rsidP="006E37ED">
            <w:pPr>
              <w:pStyle w:val="Tabletext"/>
              <w:rPr>
                <w:color w:val="000000"/>
              </w:rPr>
            </w:pPr>
            <w:r w:rsidRPr="0009286A">
              <w:rPr>
                <w:color w:val="000000"/>
              </w:rPr>
              <w:t>0</w:t>
            </w:r>
          </w:p>
        </w:tc>
        <w:tc>
          <w:tcPr>
            <w:tcW w:w="762" w:type="dxa"/>
            <w:noWrap/>
            <w:hideMark/>
          </w:tcPr>
          <w:p w14:paraId="3328A410" w14:textId="77777777" w:rsidR="0023575C" w:rsidRPr="0009286A" w:rsidRDefault="0023575C" w:rsidP="006E37ED">
            <w:pPr>
              <w:pStyle w:val="Tabletext"/>
              <w:rPr>
                <w:color w:val="000000"/>
              </w:rPr>
            </w:pPr>
            <w:r w:rsidRPr="0009286A">
              <w:rPr>
                <w:color w:val="000000"/>
              </w:rPr>
              <w:t>0</w:t>
            </w:r>
          </w:p>
        </w:tc>
        <w:tc>
          <w:tcPr>
            <w:tcW w:w="638" w:type="dxa"/>
            <w:noWrap/>
            <w:hideMark/>
          </w:tcPr>
          <w:p w14:paraId="392ACB1C" w14:textId="77777777" w:rsidR="0023575C" w:rsidRPr="0009286A" w:rsidRDefault="0023575C" w:rsidP="006E37ED">
            <w:pPr>
              <w:pStyle w:val="Tabletext"/>
              <w:rPr>
                <w:color w:val="000000"/>
              </w:rPr>
            </w:pPr>
            <w:r w:rsidRPr="0009286A">
              <w:rPr>
                <w:color w:val="000000"/>
              </w:rPr>
              <w:t>0</w:t>
            </w:r>
          </w:p>
        </w:tc>
        <w:tc>
          <w:tcPr>
            <w:tcW w:w="694" w:type="dxa"/>
            <w:noWrap/>
            <w:hideMark/>
          </w:tcPr>
          <w:p w14:paraId="39BECE15" w14:textId="77777777" w:rsidR="0023575C" w:rsidRPr="0009286A" w:rsidRDefault="0023575C" w:rsidP="006E37ED">
            <w:pPr>
              <w:pStyle w:val="Tabletext"/>
              <w:rPr>
                <w:color w:val="000000"/>
              </w:rPr>
            </w:pPr>
            <w:r w:rsidRPr="0009286A">
              <w:rPr>
                <w:color w:val="000000"/>
              </w:rPr>
              <w:t>0</w:t>
            </w:r>
          </w:p>
        </w:tc>
        <w:tc>
          <w:tcPr>
            <w:tcW w:w="695" w:type="dxa"/>
            <w:noWrap/>
            <w:hideMark/>
          </w:tcPr>
          <w:p w14:paraId="67F4DE75" w14:textId="77777777" w:rsidR="0023575C" w:rsidRPr="0009286A" w:rsidRDefault="0023575C" w:rsidP="006E37ED">
            <w:pPr>
              <w:pStyle w:val="Tabletext"/>
              <w:rPr>
                <w:color w:val="000000"/>
              </w:rPr>
            </w:pPr>
            <w:r w:rsidRPr="0009286A">
              <w:rPr>
                <w:color w:val="000000"/>
              </w:rPr>
              <w:t>0</w:t>
            </w:r>
          </w:p>
        </w:tc>
        <w:tc>
          <w:tcPr>
            <w:tcW w:w="701" w:type="dxa"/>
            <w:noWrap/>
            <w:hideMark/>
          </w:tcPr>
          <w:p w14:paraId="38071EBF" w14:textId="77777777" w:rsidR="0023575C" w:rsidRPr="0009286A" w:rsidRDefault="0023575C" w:rsidP="006E37ED">
            <w:pPr>
              <w:pStyle w:val="Tabletext"/>
              <w:rPr>
                <w:color w:val="000000"/>
              </w:rPr>
            </w:pPr>
            <w:r w:rsidRPr="0009286A">
              <w:rPr>
                <w:color w:val="000000"/>
              </w:rPr>
              <w:t>0</w:t>
            </w:r>
          </w:p>
        </w:tc>
        <w:tc>
          <w:tcPr>
            <w:tcW w:w="709" w:type="dxa"/>
            <w:noWrap/>
            <w:hideMark/>
          </w:tcPr>
          <w:p w14:paraId="043362FA" w14:textId="77777777" w:rsidR="0023575C" w:rsidRPr="0009286A" w:rsidRDefault="0023575C" w:rsidP="006E37ED">
            <w:pPr>
              <w:pStyle w:val="Tabletext"/>
              <w:rPr>
                <w:color w:val="000000"/>
              </w:rPr>
            </w:pPr>
            <w:r w:rsidRPr="0009286A">
              <w:rPr>
                <w:color w:val="000000"/>
              </w:rPr>
              <w:t>0</w:t>
            </w:r>
          </w:p>
        </w:tc>
        <w:tc>
          <w:tcPr>
            <w:tcW w:w="694" w:type="dxa"/>
            <w:noWrap/>
            <w:hideMark/>
          </w:tcPr>
          <w:p w14:paraId="4268BF47" w14:textId="77777777" w:rsidR="0023575C" w:rsidRPr="0009286A" w:rsidRDefault="0023575C" w:rsidP="006E37ED">
            <w:pPr>
              <w:pStyle w:val="Tabletext"/>
              <w:rPr>
                <w:color w:val="000000"/>
              </w:rPr>
            </w:pPr>
            <w:r w:rsidRPr="0009286A">
              <w:rPr>
                <w:color w:val="000000"/>
              </w:rPr>
              <w:t>0</w:t>
            </w:r>
          </w:p>
        </w:tc>
        <w:tc>
          <w:tcPr>
            <w:tcW w:w="0" w:type="auto"/>
            <w:noWrap/>
            <w:hideMark/>
          </w:tcPr>
          <w:p w14:paraId="477ED1F2" w14:textId="77777777" w:rsidR="0023575C" w:rsidRPr="0009286A" w:rsidRDefault="0023575C" w:rsidP="006E37ED">
            <w:pPr>
              <w:pStyle w:val="Tabletext"/>
              <w:rPr>
                <w:color w:val="000000"/>
              </w:rPr>
            </w:pPr>
            <w:r w:rsidRPr="0009286A">
              <w:rPr>
                <w:color w:val="000000"/>
              </w:rPr>
              <w:t>1*</w:t>
            </w:r>
          </w:p>
        </w:tc>
      </w:tr>
      <w:tr w:rsidR="006E37ED" w:rsidRPr="0009286A" w14:paraId="204DCD80" w14:textId="77777777" w:rsidTr="00240272">
        <w:trPr>
          <w:gridAfter w:val="1"/>
          <w:wAfter w:w="40" w:type="dxa"/>
          <w:trHeight w:val="288"/>
        </w:trPr>
        <w:tc>
          <w:tcPr>
            <w:tcW w:w="2740" w:type="dxa"/>
            <w:gridSpan w:val="2"/>
            <w:noWrap/>
            <w:hideMark/>
          </w:tcPr>
          <w:p w14:paraId="793F737F" w14:textId="77777777" w:rsidR="0023575C" w:rsidRPr="0009286A" w:rsidRDefault="0023575C" w:rsidP="006E37ED">
            <w:pPr>
              <w:pStyle w:val="Tabletext"/>
              <w:rPr>
                <w:color w:val="000000"/>
              </w:rPr>
            </w:pPr>
            <w:r w:rsidRPr="0009286A">
              <w:rPr>
                <w:color w:val="000000"/>
              </w:rPr>
              <w:t xml:space="preserve">Chestnut </w:t>
            </w:r>
            <w:r>
              <w:rPr>
                <w:color w:val="000000"/>
              </w:rPr>
              <w:t>t</w:t>
            </w:r>
            <w:r w:rsidRPr="0009286A">
              <w:rPr>
                <w:color w:val="000000"/>
              </w:rPr>
              <w:t>eal</w:t>
            </w:r>
          </w:p>
        </w:tc>
        <w:tc>
          <w:tcPr>
            <w:tcW w:w="853" w:type="dxa"/>
            <w:noWrap/>
            <w:hideMark/>
          </w:tcPr>
          <w:p w14:paraId="123EC706" w14:textId="77777777" w:rsidR="0023575C" w:rsidRPr="0009286A" w:rsidRDefault="0023575C" w:rsidP="006E37ED">
            <w:pPr>
              <w:pStyle w:val="Tabletext"/>
              <w:rPr>
                <w:color w:val="000000"/>
              </w:rPr>
            </w:pPr>
            <w:r w:rsidRPr="0009286A">
              <w:rPr>
                <w:color w:val="000000"/>
              </w:rPr>
              <w:t>0</w:t>
            </w:r>
          </w:p>
        </w:tc>
        <w:tc>
          <w:tcPr>
            <w:tcW w:w="762" w:type="dxa"/>
            <w:noWrap/>
            <w:hideMark/>
          </w:tcPr>
          <w:p w14:paraId="0D65FCA3" w14:textId="77777777" w:rsidR="0023575C" w:rsidRPr="0009286A" w:rsidRDefault="0023575C" w:rsidP="006E37ED">
            <w:pPr>
              <w:pStyle w:val="Tabletext"/>
              <w:rPr>
                <w:color w:val="000000"/>
              </w:rPr>
            </w:pPr>
            <w:r w:rsidRPr="0009286A">
              <w:rPr>
                <w:color w:val="000000"/>
              </w:rPr>
              <w:t>0</w:t>
            </w:r>
          </w:p>
        </w:tc>
        <w:tc>
          <w:tcPr>
            <w:tcW w:w="638" w:type="dxa"/>
            <w:noWrap/>
            <w:hideMark/>
          </w:tcPr>
          <w:p w14:paraId="1C99A952" w14:textId="77777777" w:rsidR="0023575C" w:rsidRPr="0009286A" w:rsidRDefault="0023575C" w:rsidP="006E37ED">
            <w:pPr>
              <w:pStyle w:val="Tabletext"/>
              <w:rPr>
                <w:color w:val="000000"/>
              </w:rPr>
            </w:pPr>
            <w:r w:rsidRPr="0009286A">
              <w:rPr>
                <w:color w:val="000000"/>
              </w:rPr>
              <w:t>0</w:t>
            </w:r>
          </w:p>
        </w:tc>
        <w:tc>
          <w:tcPr>
            <w:tcW w:w="694" w:type="dxa"/>
            <w:noWrap/>
            <w:hideMark/>
          </w:tcPr>
          <w:p w14:paraId="4E0179CB" w14:textId="77777777" w:rsidR="0023575C" w:rsidRPr="0009286A" w:rsidRDefault="0023575C" w:rsidP="006E37ED">
            <w:pPr>
              <w:pStyle w:val="Tabletext"/>
              <w:rPr>
                <w:color w:val="000000"/>
              </w:rPr>
            </w:pPr>
            <w:r w:rsidRPr="0009286A">
              <w:rPr>
                <w:color w:val="000000"/>
              </w:rPr>
              <w:t>0</w:t>
            </w:r>
          </w:p>
        </w:tc>
        <w:tc>
          <w:tcPr>
            <w:tcW w:w="695" w:type="dxa"/>
            <w:noWrap/>
            <w:hideMark/>
          </w:tcPr>
          <w:p w14:paraId="29AA33C5" w14:textId="77777777" w:rsidR="0023575C" w:rsidRPr="0009286A" w:rsidRDefault="0023575C" w:rsidP="006E37ED">
            <w:pPr>
              <w:pStyle w:val="Tabletext"/>
              <w:rPr>
                <w:color w:val="000000"/>
              </w:rPr>
            </w:pPr>
            <w:r w:rsidRPr="0009286A">
              <w:rPr>
                <w:color w:val="000000"/>
              </w:rPr>
              <w:t>0</w:t>
            </w:r>
          </w:p>
        </w:tc>
        <w:tc>
          <w:tcPr>
            <w:tcW w:w="701" w:type="dxa"/>
            <w:noWrap/>
            <w:hideMark/>
          </w:tcPr>
          <w:p w14:paraId="0190C9F0" w14:textId="77777777" w:rsidR="0023575C" w:rsidRPr="0009286A" w:rsidRDefault="0023575C" w:rsidP="006E37ED">
            <w:pPr>
              <w:pStyle w:val="Tabletext"/>
              <w:rPr>
                <w:color w:val="000000"/>
              </w:rPr>
            </w:pPr>
            <w:r w:rsidRPr="0009286A">
              <w:rPr>
                <w:color w:val="000000"/>
              </w:rPr>
              <w:t>0</w:t>
            </w:r>
          </w:p>
        </w:tc>
        <w:tc>
          <w:tcPr>
            <w:tcW w:w="709" w:type="dxa"/>
            <w:noWrap/>
            <w:hideMark/>
          </w:tcPr>
          <w:p w14:paraId="2A9FA699" w14:textId="77777777" w:rsidR="0023575C" w:rsidRPr="0009286A" w:rsidRDefault="0023575C" w:rsidP="006E37ED">
            <w:pPr>
              <w:pStyle w:val="Tabletext"/>
              <w:rPr>
                <w:color w:val="000000"/>
              </w:rPr>
            </w:pPr>
            <w:r w:rsidRPr="0009286A">
              <w:rPr>
                <w:color w:val="000000"/>
              </w:rPr>
              <w:t>4</w:t>
            </w:r>
          </w:p>
        </w:tc>
        <w:tc>
          <w:tcPr>
            <w:tcW w:w="694" w:type="dxa"/>
            <w:noWrap/>
            <w:hideMark/>
          </w:tcPr>
          <w:p w14:paraId="49C70E14" w14:textId="77777777" w:rsidR="0023575C" w:rsidRPr="0009286A" w:rsidRDefault="0023575C" w:rsidP="006E37ED">
            <w:pPr>
              <w:pStyle w:val="Tabletext"/>
              <w:rPr>
                <w:color w:val="000000"/>
              </w:rPr>
            </w:pPr>
            <w:r w:rsidRPr="0009286A">
              <w:rPr>
                <w:color w:val="000000"/>
              </w:rPr>
              <w:t>0</w:t>
            </w:r>
          </w:p>
        </w:tc>
        <w:tc>
          <w:tcPr>
            <w:tcW w:w="0" w:type="auto"/>
            <w:noWrap/>
            <w:hideMark/>
          </w:tcPr>
          <w:p w14:paraId="7473FA14" w14:textId="77777777" w:rsidR="0023575C" w:rsidRPr="0009286A" w:rsidRDefault="0023575C" w:rsidP="006E37ED">
            <w:pPr>
              <w:pStyle w:val="Tabletext"/>
              <w:rPr>
                <w:color w:val="000000"/>
              </w:rPr>
            </w:pPr>
            <w:r w:rsidRPr="0009286A">
              <w:rPr>
                <w:color w:val="000000"/>
              </w:rPr>
              <w:t>0</w:t>
            </w:r>
          </w:p>
        </w:tc>
      </w:tr>
      <w:tr w:rsidR="006E37ED" w:rsidRPr="0009286A" w14:paraId="6935CAD0" w14:textId="77777777" w:rsidTr="00240272">
        <w:trPr>
          <w:gridAfter w:val="1"/>
          <w:wAfter w:w="40" w:type="dxa"/>
          <w:trHeight w:val="288"/>
        </w:trPr>
        <w:tc>
          <w:tcPr>
            <w:tcW w:w="2740" w:type="dxa"/>
            <w:gridSpan w:val="2"/>
            <w:noWrap/>
            <w:hideMark/>
          </w:tcPr>
          <w:p w14:paraId="63D16145" w14:textId="77777777" w:rsidR="0023575C" w:rsidRPr="0009286A" w:rsidRDefault="0023575C" w:rsidP="006E37ED">
            <w:pPr>
              <w:pStyle w:val="Tabletext"/>
              <w:rPr>
                <w:color w:val="000000"/>
              </w:rPr>
            </w:pPr>
            <w:r w:rsidRPr="0009286A">
              <w:rPr>
                <w:color w:val="000000"/>
              </w:rPr>
              <w:t xml:space="preserve">Dusky </w:t>
            </w:r>
            <w:r>
              <w:rPr>
                <w:color w:val="000000"/>
              </w:rPr>
              <w:t>m</w:t>
            </w:r>
            <w:r w:rsidRPr="0009286A">
              <w:rPr>
                <w:color w:val="000000"/>
              </w:rPr>
              <w:t>oorhen</w:t>
            </w:r>
          </w:p>
        </w:tc>
        <w:tc>
          <w:tcPr>
            <w:tcW w:w="853" w:type="dxa"/>
            <w:noWrap/>
            <w:hideMark/>
          </w:tcPr>
          <w:p w14:paraId="728D6FA0" w14:textId="77777777" w:rsidR="0023575C" w:rsidRPr="0009286A" w:rsidRDefault="0023575C" w:rsidP="006E37ED">
            <w:pPr>
              <w:pStyle w:val="Tabletext"/>
              <w:rPr>
                <w:color w:val="000000"/>
              </w:rPr>
            </w:pPr>
            <w:r w:rsidRPr="0009286A">
              <w:rPr>
                <w:color w:val="000000"/>
              </w:rPr>
              <w:t>0</w:t>
            </w:r>
          </w:p>
        </w:tc>
        <w:tc>
          <w:tcPr>
            <w:tcW w:w="762" w:type="dxa"/>
            <w:noWrap/>
            <w:hideMark/>
          </w:tcPr>
          <w:p w14:paraId="37004BFB" w14:textId="77777777" w:rsidR="0023575C" w:rsidRPr="0009286A" w:rsidRDefault="0023575C" w:rsidP="006E37ED">
            <w:pPr>
              <w:pStyle w:val="Tabletext"/>
              <w:rPr>
                <w:color w:val="000000"/>
              </w:rPr>
            </w:pPr>
            <w:r w:rsidRPr="0009286A">
              <w:rPr>
                <w:color w:val="000000"/>
              </w:rPr>
              <w:t>0</w:t>
            </w:r>
          </w:p>
        </w:tc>
        <w:tc>
          <w:tcPr>
            <w:tcW w:w="638" w:type="dxa"/>
            <w:noWrap/>
            <w:hideMark/>
          </w:tcPr>
          <w:p w14:paraId="216FA398" w14:textId="77777777" w:rsidR="0023575C" w:rsidRPr="0009286A" w:rsidRDefault="0023575C" w:rsidP="006E37ED">
            <w:pPr>
              <w:pStyle w:val="Tabletext"/>
              <w:rPr>
                <w:color w:val="000000"/>
              </w:rPr>
            </w:pPr>
            <w:r w:rsidRPr="0009286A">
              <w:rPr>
                <w:color w:val="000000"/>
              </w:rPr>
              <w:t>0</w:t>
            </w:r>
          </w:p>
        </w:tc>
        <w:tc>
          <w:tcPr>
            <w:tcW w:w="694" w:type="dxa"/>
            <w:noWrap/>
            <w:hideMark/>
          </w:tcPr>
          <w:p w14:paraId="52E3B5AA" w14:textId="77777777" w:rsidR="0023575C" w:rsidRPr="0009286A" w:rsidRDefault="0023575C" w:rsidP="006E37ED">
            <w:pPr>
              <w:pStyle w:val="Tabletext"/>
              <w:rPr>
                <w:color w:val="000000"/>
              </w:rPr>
            </w:pPr>
            <w:r w:rsidRPr="0009286A">
              <w:rPr>
                <w:color w:val="000000"/>
              </w:rPr>
              <w:t>0</w:t>
            </w:r>
          </w:p>
        </w:tc>
        <w:tc>
          <w:tcPr>
            <w:tcW w:w="695" w:type="dxa"/>
            <w:noWrap/>
            <w:hideMark/>
          </w:tcPr>
          <w:p w14:paraId="04BD247C" w14:textId="77777777" w:rsidR="0023575C" w:rsidRPr="0009286A" w:rsidRDefault="0023575C" w:rsidP="006E37ED">
            <w:pPr>
              <w:pStyle w:val="Tabletext"/>
              <w:rPr>
                <w:color w:val="000000"/>
              </w:rPr>
            </w:pPr>
            <w:r w:rsidRPr="0009286A">
              <w:rPr>
                <w:color w:val="000000"/>
              </w:rPr>
              <w:t>0</w:t>
            </w:r>
          </w:p>
        </w:tc>
        <w:tc>
          <w:tcPr>
            <w:tcW w:w="701" w:type="dxa"/>
            <w:noWrap/>
            <w:hideMark/>
          </w:tcPr>
          <w:p w14:paraId="672D67D6" w14:textId="77777777" w:rsidR="0023575C" w:rsidRPr="0009286A" w:rsidRDefault="0023575C" w:rsidP="006E37ED">
            <w:pPr>
              <w:pStyle w:val="Tabletext"/>
              <w:rPr>
                <w:color w:val="000000"/>
              </w:rPr>
            </w:pPr>
            <w:r w:rsidRPr="0009286A">
              <w:rPr>
                <w:color w:val="000000"/>
              </w:rPr>
              <w:t>3</w:t>
            </w:r>
          </w:p>
        </w:tc>
        <w:tc>
          <w:tcPr>
            <w:tcW w:w="709" w:type="dxa"/>
            <w:noWrap/>
            <w:hideMark/>
          </w:tcPr>
          <w:p w14:paraId="53F55ED3" w14:textId="77777777" w:rsidR="0023575C" w:rsidRPr="0009286A" w:rsidRDefault="0023575C" w:rsidP="006E37ED">
            <w:pPr>
              <w:pStyle w:val="Tabletext"/>
              <w:rPr>
                <w:color w:val="000000"/>
              </w:rPr>
            </w:pPr>
            <w:r w:rsidRPr="0009286A">
              <w:rPr>
                <w:color w:val="000000"/>
              </w:rPr>
              <w:t>2</w:t>
            </w:r>
          </w:p>
        </w:tc>
        <w:tc>
          <w:tcPr>
            <w:tcW w:w="694" w:type="dxa"/>
            <w:noWrap/>
            <w:hideMark/>
          </w:tcPr>
          <w:p w14:paraId="07439594" w14:textId="77777777" w:rsidR="0023575C" w:rsidRPr="0009286A" w:rsidRDefault="0023575C" w:rsidP="006E37ED">
            <w:pPr>
              <w:pStyle w:val="Tabletext"/>
              <w:rPr>
                <w:color w:val="000000"/>
              </w:rPr>
            </w:pPr>
            <w:r w:rsidRPr="0009286A">
              <w:rPr>
                <w:color w:val="000000"/>
              </w:rPr>
              <w:t>1</w:t>
            </w:r>
          </w:p>
        </w:tc>
        <w:tc>
          <w:tcPr>
            <w:tcW w:w="0" w:type="auto"/>
            <w:noWrap/>
            <w:hideMark/>
          </w:tcPr>
          <w:p w14:paraId="46CE08D6" w14:textId="77777777" w:rsidR="0023575C" w:rsidRPr="0009286A" w:rsidRDefault="0023575C" w:rsidP="006E37ED">
            <w:pPr>
              <w:pStyle w:val="Tabletext"/>
              <w:rPr>
                <w:color w:val="000000"/>
              </w:rPr>
            </w:pPr>
            <w:r w:rsidRPr="0009286A">
              <w:rPr>
                <w:color w:val="000000"/>
              </w:rPr>
              <w:t>5</w:t>
            </w:r>
          </w:p>
        </w:tc>
      </w:tr>
      <w:tr w:rsidR="006E37ED" w:rsidRPr="0009286A" w14:paraId="3CA3706B" w14:textId="77777777" w:rsidTr="00240272">
        <w:trPr>
          <w:gridAfter w:val="1"/>
          <w:wAfter w:w="40" w:type="dxa"/>
          <w:trHeight w:val="288"/>
        </w:trPr>
        <w:tc>
          <w:tcPr>
            <w:tcW w:w="2740" w:type="dxa"/>
            <w:gridSpan w:val="2"/>
            <w:noWrap/>
            <w:hideMark/>
          </w:tcPr>
          <w:p w14:paraId="4FB27BEE" w14:textId="77777777" w:rsidR="0023575C" w:rsidRPr="0009286A" w:rsidRDefault="0023575C" w:rsidP="006E37ED">
            <w:pPr>
              <w:pStyle w:val="Tabletext"/>
              <w:rPr>
                <w:color w:val="000000"/>
              </w:rPr>
            </w:pPr>
            <w:r w:rsidRPr="0009286A">
              <w:rPr>
                <w:color w:val="000000"/>
              </w:rPr>
              <w:t xml:space="preserve">Eastern </w:t>
            </w:r>
            <w:r>
              <w:rPr>
                <w:color w:val="000000"/>
              </w:rPr>
              <w:t>g</w:t>
            </w:r>
            <w:r w:rsidRPr="0009286A">
              <w:rPr>
                <w:color w:val="000000"/>
              </w:rPr>
              <w:t xml:space="preserve">reat </w:t>
            </w:r>
            <w:r>
              <w:rPr>
                <w:color w:val="000000"/>
              </w:rPr>
              <w:t>e</w:t>
            </w:r>
            <w:r w:rsidRPr="0009286A">
              <w:rPr>
                <w:color w:val="000000"/>
              </w:rPr>
              <w:t>gret</w:t>
            </w:r>
            <w:r>
              <w:rPr>
                <w:color w:val="000000"/>
              </w:rPr>
              <w:t xml:space="preserve"> </w:t>
            </w:r>
            <w:r w:rsidRPr="00336A6F">
              <w:rPr>
                <w:color w:val="000000"/>
              </w:rPr>
              <w:t>J</w:t>
            </w:r>
          </w:p>
        </w:tc>
        <w:tc>
          <w:tcPr>
            <w:tcW w:w="853" w:type="dxa"/>
            <w:noWrap/>
            <w:hideMark/>
          </w:tcPr>
          <w:p w14:paraId="0D4948A8" w14:textId="77777777" w:rsidR="0023575C" w:rsidRPr="0009286A" w:rsidRDefault="0023575C" w:rsidP="006E37ED">
            <w:pPr>
              <w:pStyle w:val="Tabletext"/>
              <w:rPr>
                <w:color w:val="000000"/>
              </w:rPr>
            </w:pPr>
            <w:r w:rsidRPr="0009286A">
              <w:rPr>
                <w:color w:val="000000"/>
              </w:rPr>
              <w:t>2</w:t>
            </w:r>
          </w:p>
        </w:tc>
        <w:tc>
          <w:tcPr>
            <w:tcW w:w="762" w:type="dxa"/>
            <w:noWrap/>
            <w:hideMark/>
          </w:tcPr>
          <w:p w14:paraId="4F751DC9" w14:textId="77777777" w:rsidR="0023575C" w:rsidRPr="0009286A" w:rsidRDefault="0023575C" w:rsidP="006E37ED">
            <w:pPr>
              <w:pStyle w:val="Tabletext"/>
              <w:rPr>
                <w:color w:val="000000"/>
              </w:rPr>
            </w:pPr>
            <w:r w:rsidRPr="0009286A">
              <w:rPr>
                <w:color w:val="000000"/>
              </w:rPr>
              <w:t>17</w:t>
            </w:r>
          </w:p>
        </w:tc>
        <w:tc>
          <w:tcPr>
            <w:tcW w:w="638" w:type="dxa"/>
            <w:noWrap/>
            <w:hideMark/>
          </w:tcPr>
          <w:p w14:paraId="5B04902B" w14:textId="77777777" w:rsidR="0023575C" w:rsidRPr="0009286A" w:rsidRDefault="0023575C" w:rsidP="006E37ED">
            <w:pPr>
              <w:pStyle w:val="Tabletext"/>
              <w:rPr>
                <w:color w:val="000000"/>
              </w:rPr>
            </w:pPr>
            <w:r w:rsidRPr="0009286A">
              <w:rPr>
                <w:color w:val="000000"/>
              </w:rPr>
              <w:t>4*</w:t>
            </w:r>
          </w:p>
        </w:tc>
        <w:tc>
          <w:tcPr>
            <w:tcW w:w="694" w:type="dxa"/>
            <w:noWrap/>
            <w:hideMark/>
          </w:tcPr>
          <w:p w14:paraId="591BADE4" w14:textId="77777777" w:rsidR="0023575C" w:rsidRPr="0009286A" w:rsidRDefault="0023575C" w:rsidP="006E37ED">
            <w:pPr>
              <w:pStyle w:val="Tabletext"/>
              <w:rPr>
                <w:color w:val="000000"/>
              </w:rPr>
            </w:pPr>
            <w:r w:rsidRPr="0009286A">
              <w:rPr>
                <w:color w:val="000000"/>
              </w:rPr>
              <w:t>2</w:t>
            </w:r>
          </w:p>
        </w:tc>
        <w:tc>
          <w:tcPr>
            <w:tcW w:w="695" w:type="dxa"/>
            <w:noWrap/>
            <w:hideMark/>
          </w:tcPr>
          <w:p w14:paraId="15EAEFBA" w14:textId="77777777" w:rsidR="0023575C" w:rsidRPr="0009286A" w:rsidRDefault="0023575C" w:rsidP="006E37ED">
            <w:pPr>
              <w:pStyle w:val="Tabletext"/>
              <w:rPr>
                <w:color w:val="000000"/>
              </w:rPr>
            </w:pPr>
            <w:r w:rsidRPr="0009286A">
              <w:rPr>
                <w:color w:val="000000"/>
              </w:rPr>
              <w:t>32*</w:t>
            </w:r>
          </w:p>
        </w:tc>
        <w:tc>
          <w:tcPr>
            <w:tcW w:w="701" w:type="dxa"/>
            <w:noWrap/>
            <w:hideMark/>
          </w:tcPr>
          <w:p w14:paraId="70FB7B9F" w14:textId="77777777" w:rsidR="0023575C" w:rsidRPr="0009286A" w:rsidRDefault="0023575C" w:rsidP="006E37ED">
            <w:pPr>
              <w:pStyle w:val="Tabletext"/>
              <w:rPr>
                <w:color w:val="000000"/>
              </w:rPr>
            </w:pPr>
            <w:r w:rsidRPr="0009286A">
              <w:rPr>
                <w:color w:val="000000"/>
              </w:rPr>
              <w:t>38*</w:t>
            </w:r>
          </w:p>
        </w:tc>
        <w:tc>
          <w:tcPr>
            <w:tcW w:w="709" w:type="dxa"/>
            <w:noWrap/>
            <w:hideMark/>
          </w:tcPr>
          <w:p w14:paraId="7AC286C8" w14:textId="77777777" w:rsidR="0023575C" w:rsidRPr="0009286A" w:rsidRDefault="0023575C" w:rsidP="006E37ED">
            <w:pPr>
              <w:pStyle w:val="Tabletext"/>
              <w:rPr>
                <w:color w:val="000000"/>
              </w:rPr>
            </w:pPr>
            <w:r w:rsidRPr="0009286A">
              <w:rPr>
                <w:color w:val="000000"/>
              </w:rPr>
              <w:t>45*</w:t>
            </w:r>
          </w:p>
        </w:tc>
        <w:tc>
          <w:tcPr>
            <w:tcW w:w="694" w:type="dxa"/>
            <w:noWrap/>
            <w:hideMark/>
          </w:tcPr>
          <w:p w14:paraId="13B9A8F6" w14:textId="77777777" w:rsidR="0023575C" w:rsidRPr="0009286A" w:rsidRDefault="0023575C" w:rsidP="006E37ED">
            <w:pPr>
              <w:pStyle w:val="Tabletext"/>
              <w:rPr>
                <w:color w:val="000000"/>
              </w:rPr>
            </w:pPr>
            <w:r w:rsidRPr="0009286A">
              <w:rPr>
                <w:color w:val="000000"/>
              </w:rPr>
              <w:t>18*</w:t>
            </w:r>
          </w:p>
        </w:tc>
        <w:tc>
          <w:tcPr>
            <w:tcW w:w="0" w:type="auto"/>
            <w:noWrap/>
            <w:hideMark/>
          </w:tcPr>
          <w:p w14:paraId="5493940C" w14:textId="77777777" w:rsidR="0023575C" w:rsidRPr="0009286A" w:rsidRDefault="0023575C" w:rsidP="006E37ED">
            <w:pPr>
              <w:pStyle w:val="Tabletext"/>
              <w:rPr>
                <w:color w:val="000000"/>
              </w:rPr>
            </w:pPr>
            <w:r w:rsidRPr="0009286A">
              <w:rPr>
                <w:color w:val="000000"/>
              </w:rPr>
              <w:t>80*</w:t>
            </w:r>
          </w:p>
        </w:tc>
      </w:tr>
      <w:tr w:rsidR="006E37ED" w:rsidRPr="0009286A" w14:paraId="72A6C2ED" w14:textId="77777777" w:rsidTr="00240272">
        <w:trPr>
          <w:gridAfter w:val="1"/>
          <w:wAfter w:w="40" w:type="dxa"/>
          <w:trHeight w:val="288"/>
        </w:trPr>
        <w:tc>
          <w:tcPr>
            <w:tcW w:w="2740" w:type="dxa"/>
            <w:gridSpan w:val="2"/>
            <w:noWrap/>
            <w:hideMark/>
          </w:tcPr>
          <w:p w14:paraId="651C8D77" w14:textId="77777777" w:rsidR="0023575C" w:rsidRPr="0009286A" w:rsidRDefault="0023575C" w:rsidP="006E37ED">
            <w:pPr>
              <w:pStyle w:val="Tabletext"/>
              <w:rPr>
                <w:color w:val="000000"/>
              </w:rPr>
            </w:pPr>
            <w:r>
              <w:rPr>
                <w:color w:val="000000"/>
              </w:rPr>
              <w:t>Eurasian c</w:t>
            </w:r>
            <w:r w:rsidRPr="0009286A">
              <w:rPr>
                <w:color w:val="000000"/>
              </w:rPr>
              <w:t>oot</w:t>
            </w:r>
          </w:p>
        </w:tc>
        <w:tc>
          <w:tcPr>
            <w:tcW w:w="853" w:type="dxa"/>
            <w:noWrap/>
            <w:hideMark/>
          </w:tcPr>
          <w:p w14:paraId="136BEAD8" w14:textId="77777777" w:rsidR="0023575C" w:rsidRPr="0009286A" w:rsidRDefault="0023575C" w:rsidP="006E37ED">
            <w:pPr>
              <w:pStyle w:val="Tabletext"/>
              <w:rPr>
                <w:color w:val="000000"/>
              </w:rPr>
            </w:pPr>
            <w:r w:rsidRPr="0009286A">
              <w:rPr>
                <w:color w:val="000000"/>
              </w:rPr>
              <w:t>65</w:t>
            </w:r>
          </w:p>
        </w:tc>
        <w:tc>
          <w:tcPr>
            <w:tcW w:w="762" w:type="dxa"/>
            <w:noWrap/>
            <w:hideMark/>
          </w:tcPr>
          <w:p w14:paraId="2E1D276D" w14:textId="77777777" w:rsidR="0023575C" w:rsidRPr="0009286A" w:rsidRDefault="0023575C" w:rsidP="006E37ED">
            <w:pPr>
              <w:pStyle w:val="Tabletext"/>
              <w:rPr>
                <w:color w:val="000000"/>
              </w:rPr>
            </w:pPr>
            <w:r w:rsidRPr="0009286A">
              <w:rPr>
                <w:color w:val="000000"/>
              </w:rPr>
              <w:t>4</w:t>
            </w:r>
          </w:p>
        </w:tc>
        <w:tc>
          <w:tcPr>
            <w:tcW w:w="638" w:type="dxa"/>
            <w:noWrap/>
            <w:hideMark/>
          </w:tcPr>
          <w:p w14:paraId="2F7E5AF6" w14:textId="77777777" w:rsidR="0023575C" w:rsidRPr="0009286A" w:rsidRDefault="0023575C" w:rsidP="006E37ED">
            <w:pPr>
              <w:pStyle w:val="Tabletext"/>
              <w:rPr>
                <w:color w:val="000000"/>
              </w:rPr>
            </w:pPr>
            <w:r w:rsidRPr="0009286A">
              <w:rPr>
                <w:color w:val="000000"/>
              </w:rPr>
              <w:t>204</w:t>
            </w:r>
          </w:p>
        </w:tc>
        <w:tc>
          <w:tcPr>
            <w:tcW w:w="694" w:type="dxa"/>
            <w:noWrap/>
            <w:hideMark/>
          </w:tcPr>
          <w:p w14:paraId="1D746B75" w14:textId="77777777" w:rsidR="0023575C" w:rsidRPr="0009286A" w:rsidRDefault="0023575C" w:rsidP="006E37ED">
            <w:pPr>
              <w:pStyle w:val="Tabletext"/>
              <w:rPr>
                <w:color w:val="000000"/>
              </w:rPr>
            </w:pPr>
            <w:r w:rsidRPr="0009286A">
              <w:rPr>
                <w:color w:val="000000"/>
              </w:rPr>
              <w:t>575</w:t>
            </w:r>
          </w:p>
        </w:tc>
        <w:tc>
          <w:tcPr>
            <w:tcW w:w="695" w:type="dxa"/>
            <w:noWrap/>
            <w:hideMark/>
          </w:tcPr>
          <w:p w14:paraId="164B240D" w14:textId="77777777" w:rsidR="0023575C" w:rsidRPr="0009286A" w:rsidRDefault="0023575C" w:rsidP="006E37ED">
            <w:pPr>
              <w:pStyle w:val="Tabletext"/>
              <w:rPr>
                <w:color w:val="000000"/>
              </w:rPr>
            </w:pPr>
            <w:r w:rsidRPr="0009286A">
              <w:rPr>
                <w:color w:val="000000"/>
              </w:rPr>
              <w:t>8</w:t>
            </w:r>
          </w:p>
        </w:tc>
        <w:tc>
          <w:tcPr>
            <w:tcW w:w="701" w:type="dxa"/>
            <w:noWrap/>
            <w:hideMark/>
          </w:tcPr>
          <w:p w14:paraId="5BB2B135" w14:textId="77777777" w:rsidR="0023575C" w:rsidRPr="0009286A" w:rsidRDefault="0023575C" w:rsidP="006E37ED">
            <w:pPr>
              <w:pStyle w:val="Tabletext"/>
              <w:rPr>
                <w:color w:val="000000"/>
              </w:rPr>
            </w:pPr>
            <w:r w:rsidRPr="0009286A">
              <w:rPr>
                <w:color w:val="000000"/>
              </w:rPr>
              <w:t>710*</w:t>
            </w:r>
          </w:p>
        </w:tc>
        <w:tc>
          <w:tcPr>
            <w:tcW w:w="709" w:type="dxa"/>
            <w:noWrap/>
            <w:hideMark/>
          </w:tcPr>
          <w:p w14:paraId="714517B7" w14:textId="77777777" w:rsidR="0023575C" w:rsidRPr="0009286A" w:rsidRDefault="0023575C" w:rsidP="006E37ED">
            <w:pPr>
              <w:pStyle w:val="Tabletext"/>
              <w:rPr>
                <w:color w:val="000000"/>
              </w:rPr>
            </w:pPr>
            <w:r w:rsidRPr="0009286A">
              <w:rPr>
                <w:color w:val="000000"/>
              </w:rPr>
              <w:t>26</w:t>
            </w:r>
          </w:p>
        </w:tc>
        <w:tc>
          <w:tcPr>
            <w:tcW w:w="694" w:type="dxa"/>
            <w:noWrap/>
            <w:hideMark/>
          </w:tcPr>
          <w:p w14:paraId="02ABC30B" w14:textId="77777777" w:rsidR="0023575C" w:rsidRPr="0009286A" w:rsidRDefault="0023575C" w:rsidP="006E37ED">
            <w:pPr>
              <w:pStyle w:val="Tabletext"/>
              <w:rPr>
                <w:color w:val="000000"/>
              </w:rPr>
            </w:pPr>
            <w:r w:rsidRPr="0009286A">
              <w:rPr>
                <w:color w:val="000000"/>
              </w:rPr>
              <w:t>88*</w:t>
            </w:r>
          </w:p>
        </w:tc>
        <w:tc>
          <w:tcPr>
            <w:tcW w:w="0" w:type="auto"/>
            <w:noWrap/>
            <w:hideMark/>
          </w:tcPr>
          <w:p w14:paraId="12661E58" w14:textId="77777777" w:rsidR="0023575C" w:rsidRPr="0009286A" w:rsidRDefault="0023575C" w:rsidP="006E37ED">
            <w:pPr>
              <w:pStyle w:val="Tabletext"/>
              <w:rPr>
                <w:color w:val="000000"/>
              </w:rPr>
            </w:pPr>
            <w:r w:rsidRPr="0009286A">
              <w:rPr>
                <w:color w:val="000000"/>
              </w:rPr>
              <w:t>353*</w:t>
            </w:r>
          </w:p>
        </w:tc>
      </w:tr>
      <w:tr w:rsidR="006E37ED" w:rsidRPr="0009286A" w14:paraId="54A4FCDA" w14:textId="77777777" w:rsidTr="00240272">
        <w:trPr>
          <w:gridAfter w:val="1"/>
          <w:wAfter w:w="40" w:type="dxa"/>
          <w:trHeight w:val="288"/>
        </w:trPr>
        <w:tc>
          <w:tcPr>
            <w:tcW w:w="2740" w:type="dxa"/>
            <w:gridSpan w:val="2"/>
            <w:noWrap/>
          </w:tcPr>
          <w:p w14:paraId="48ADC4D1" w14:textId="26E34A2A" w:rsidR="006E37ED" w:rsidRDefault="006E37ED" w:rsidP="006E37ED">
            <w:pPr>
              <w:pStyle w:val="Tabletext"/>
              <w:rPr>
                <w:color w:val="000000"/>
              </w:rPr>
            </w:pPr>
            <w:r>
              <w:rPr>
                <w:color w:val="000000"/>
              </w:rPr>
              <w:t>Glossy i</w:t>
            </w:r>
            <w:r w:rsidRPr="0009286A">
              <w:rPr>
                <w:color w:val="000000"/>
              </w:rPr>
              <w:t>bis</w:t>
            </w:r>
          </w:p>
        </w:tc>
        <w:tc>
          <w:tcPr>
            <w:tcW w:w="853" w:type="dxa"/>
            <w:noWrap/>
          </w:tcPr>
          <w:p w14:paraId="4D646469" w14:textId="78A0FE2D" w:rsidR="006E37ED" w:rsidRPr="0009286A" w:rsidRDefault="006E37ED" w:rsidP="006E37ED">
            <w:pPr>
              <w:pStyle w:val="Tabletext"/>
              <w:rPr>
                <w:color w:val="000000"/>
              </w:rPr>
            </w:pPr>
            <w:r w:rsidRPr="0009286A">
              <w:rPr>
                <w:color w:val="000000"/>
              </w:rPr>
              <w:t>0</w:t>
            </w:r>
          </w:p>
        </w:tc>
        <w:tc>
          <w:tcPr>
            <w:tcW w:w="762" w:type="dxa"/>
            <w:noWrap/>
          </w:tcPr>
          <w:p w14:paraId="1F6CEBDC" w14:textId="53440B25" w:rsidR="006E37ED" w:rsidRPr="0009286A" w:rsidRDefault="006E37ED" w:rsidP="006E37ED">
            <w:pPr>
              <w:pStyle w:val="Tabletext"/>
              <w:rPr>
                <w:color w:val="000000"/>
              </w:rPr>
            </w:pPr>
            <w:r w:rsidRPr="0009286A">
              <w:rPr>
                <w:color w:val="000000"/>
              </w:rPr>
              <w:t>0</w:t>
            </w:r>
          </w:p>
        </w:tc>
        <w:tc>
          <w:tcPr>
            <w:tcW w:w="638" w:type="dxa"/>
            <w:noWrap/>
          </w:tcPr>
          <w:p w14:paraId="30A116FD" w14:textId="746C5B96" w:rsidR="006E37ED" w:rsidRPr="0009286A" w:rsidRDefault="006E37ED" w:rsidP="006E37ED">
            <w:pPr>
              <w:pStyle w:val="Tabletext"/>
              <w:rPr>
                <w:color w:val="000000"/>
              </w:rPr>
            </w:pPr>
            <w:r w:rsidRPr="0009286A">
              <w:rPr>
                <w:color w:val="000000"/>
              </w:rPr>
              <w:t>0</w:t>
            </w:r>
          </w:p>
        </w:tc>
        <w:tc>
          <w:tcPr>
            <w:tcW w:w="694" w:type="dxa"/>
            <w:noWrap/>
          </w:tcPr>
          <w:p w14:paraId="2EFBA700" w14:textId="7C027ED4" w:rsidR="006E37ED" w:rsidRPr="0009286A" w:rsidRDefault="006E37ED" w:rsidP="006E37ED">
            <w:pPr>
              <w:pStyle w:val="Tabletext"/>
              <w:rPr>
                <w:color w:val="000000"/>
              </w:rPr>
            </w:pPr>
            <w:r w:rsidRPr="0009286A">
              <w:rPr>
                <w:color w:val="000000"/>
              </w:rPr>
              <w:t>0</w:t>
            </w:r>
          </w:p>
        </w:tc>
        <w:tc>
          <w:tcPr>
            <w:tcW w:w="695" w:type="dxa"/>
            <w:noWrap/>
          </w:tcPr>
          <w:p w14:paraId="07428298" w14:textId="06C8763E" w:rsidR="006E37ED" w:rsidRPr="0009286A" w:rsidRDefault="006E37ED" w:rsidP="006E37ED">
            <w:pPr>
              <w:pStyle w:val="Tabletext"/>
              <w:rPr>
                <w:color w:val="000000"/>
              </w:rPr>
            </w:pPr>
            <w:r w:rsidRPr="0009286A">
              <w:rPr>
                <w:color w:val="000000"/>
              </w:rPr>
              <w:t>0</w:t>
            </w:r>
          </w:p>
        </w:tc>
        <w:tc>
          <w:tcPr>
            <w:tcW w:w="701" w:type="dxa"/>
            <w:noWrap/>
          </w:tcPr>
          <w:p w14:paraId="1D98C1A9" w14:textId="536CD94D" w:rsidR="006E37ED" w:rsidRPr="0009286A" w:rsidRDefault="006E37ED" w:rsidP="006E37ED">
            <w:pPr>
              <w:pStyle w:val="Tabletext"/>
              <w:rPr>
                <w:color w:val="000000"/>
              </w:rPr>
            </w:pPr>
            <w:r w:rsidRPr="0009286A">
              <w:rPr>
                <w:color w:val="000000"/>
              </w:rPr>
              <w:t>270</w:t>
            </w:r>
          </w:p>
        </w:tc>
        <w:tc>
          <w:tcPr>
            <w:tcW w:w="709" w:type="dxa"/>
            <w:noWrap/>
          </w:tcPr>
          <w:p w14:paraId="084A2BF7" w14:textId="11D94255" w:rsidR="006E37ED" w:rsidRPr="0009286A" w:rsidRDefault="006E37ED" w:rsidP="006E37ED">
            <w:pPr>
              <w:pStyle w:val="Tabletext"/>
              <w:rPr>
                <w:color w:val="000000"/>
              </w:rPr>
            </w:pPr>
            <w:r w:rsidRPr="0009286A">
              <w:rPr>
                <w:color w:val="000000"/>
              </w:rPr>
              <w:t>0</w:t>
            </w:r>
          </w:p>
        </w:tc>
        <w:tc>
          <w:tcPr>
            <w:tcW w:w="694" w:type="dxa"/>
            <w:noWrap/>
          </w:tcPr>
          <w:p w14:paraId="208565B8" w14:textId="56D264CF" w:rsidR="006E37ED" w:rsidRPr="0009286A" w:rsidRDefault="006E37ED" w:rsidP="006E37ED">
            <w:pPr>
              <w:pStyle w:val="Tabletext"/>
              <w:rPr>
                <w:color w:val="000000"/>
              </w:rPr>
            </w:pPr>
            <w:r w:rsidRPr="0009286A">
              <w:rPr>
                <w:color w:val="000000"/>
              </w:rPr>
              <w:t>6*</w:t>
            </w:r>
          </w:p>
        </w:tc>
        <w:tc>
          <w:tcPr>
            <w:tcW w:w="0" w:type="auto"/>
            <w:noWrap/>
          </w:tcPr>
          <w:p w14:paraId="389C0628" w14:textId="6072404D" w:rsidR="006E37ED" w:rsidRPr="0009286A" w:rsidRDefault="006E37ED" w:rsidP="006E37ED">
            <w:pPr>
              <w:pStyle w:val="Tabletext"/>
              <w:rPr>
                <w:color w:val="000000"/>
              </w:rPr>
            </w:pPr>
            <w:r w:rsidRPr="0009286A">
              <w:rPr>
                <w:color w:val="000000"/>
              </w:rPr>
              <w:t>120</w:t>
            </w:r>
          </w:p>
        </w:tc>
      </w:tr>
      <w:tr w:rsidR="00EC4B4B" w:rsidRPr="0009286A" w14:paraId="3755A133" w14:textId="77777777" w:rsidTr="00240272">
        <w:trPr>
          <w:trHeight w:val="288"/>
        </w:trPr>
        <w:tc>
          <w:tcPr>
            <w:tcW w:w="2725" w:type="dxa"/>
            <w:noWrap/>
          </w:tcPr>
          <w:p w14:paraId="51798E3C" w14:textId="6D564A7F" w:rsidR="00EC4B4B" w:rsidRDefault="00EC4B4B" w:rsidP="00EC4B4B">
            <w:pPr>
              <w:pStyle w:val="Tabletext"/>
              <w:rPr>
                <w:color w:val="000000"/>
              </w:rPr>
            </w:pPr>
            <w:r w:rsidRPr="0009286A">
              <w:rPr>
                <w:color w:val="000000"/>
              </w:rPr>
              <w:t xml:space="preserve">Golden-headed </w:t>
            </w:r>
            <w:r>
              <w:rPr>
                <w:color w:val="000000"/>
              </w:rPr>
              <w:t>c</w:t>
            </w:r>
            <w:r w:rsidRPr="0009286A">
              <w:rPr>
                <w:color w:val="000000"/>
              </w:rPr>
              <w:t>isticola</w:t>
            </w:r>
          </w:p>
        </w:tc>
        <w:tc>
          <w:tcPr>
            <w:tcW w:w="868" w:type="dxa"/>
            <w:gridSpan w:val="2"/>
            <w:noWrap/>
          </w:tcPr>
          <w:p w14:paraId="3F528636" w14:textId="2274E698" w:rsidR="00EC4B4B" w:rsidRPr="0009286A" w:rsidRDefault="00EC4B4B" w:rsidP="00EC4B4B">
            <w:pPr>
              <w:pStyle w:val="Tabletext"/>
              <w:rPr>
                <w:color w:val="000000"/>
              </w:rPr>
            </w:pPr>
            <w:r w:rsidRPr="0009286A">
              <w:rPr>
                <w:color w:val="000000"/>
              </w:rPr>
              <w:t>0</w:t>
            </w:r>
          </w:p>
        </w:tc>
        <w:tc>
          <w:tcPr>
            <w:tcW w:w="762" w:type="dxa"/>
            <w:noWrap/>
          </w:tcPr>
          <w:p w14:paraId="5BF3AD77" w14:textId="79BF23D1" w:rsidR="00EC4B4B" w:rsidRPr="0009286A" w:rsidRDefault="00EC4B4B" w:rsidP="00EC4B4B">
            <w:pPr>
              <w:pStyle w:val="Tabletext"/>
              <w:rPr>
                <w:color w:val="000000"/>
              </w:rPr>
            </w:pPr>
            <w:r w:rsidRPr="0009286A">
              <w:rPr>
                <w:color w:val="000000"/>
              </w:rPr>
              <w:t>0</w:t>
            </w:r>
          </w:p>
        </w:tc>
        <w:tc>
          <w:tcPr>
            <w:tcW w:w="638" w:type="dxa"/>
            <w:noWrap/>
          </w:tcPr>
          <w:p w14:paraId="2E52A4FE" w14:textId="34CDF785" w:rsidR="00EC4B4B" w:rsidRPr="0009286A" w:rsidRDefault="00EC4B4B" w:rsidP="00EC4B4B">
            <w:pPr>
              <w:pStyle w:val="Tabletext"/>
              <w:rPr>
                <w:color w:val="000000"/>
              </w:rPr>
            </w:pPr>
            <w:r w:rsidRPr="0009286A">
              <w:rPr>
                <w:color w:val="000000"/>
              </w:rPr>
              <w:t>0</w:t>
            </w:r>
          </w:p>
        </w:tc>
        <w:tc>
          <w:tcPr>
            <w:tcW w:w="694" w:type="dxa"/>
            <w:noWrap/>
          </w:tcPr>
          <w:p w14:paraId="33907A4B" w14:textId="5C9D870D" w:rsidR="00EC4B4B" w:rsidRPr="0009286A" w:rsidRDefault="00EC4B4B" w:rsidP="00EC4B4B">
            <w:pPr>
              <w:pStyle w:val="Tabletext"/>
              <w:rPr>
                <w:color w:val="000000"/>
              </w:rPr>
            </w:pPr>
            <w:r w:rsidRPr="0009286A">
              <w:rPr>
                <w:color w:val="000000"/>
              </w:rPr>
              <w:t>0</w:t>
            </w:r>
          </w:p>
        </w:tc>
        <w:tc>
          <w:tcPr>
            <w:tcW w:w="695" w:type="dxa"/>
            <w:noWrap/>
          </w:tcPr>
          <w:p w14:paraId="48B056CD" w14:textId="2252E07B" w:rsidR="00EC4B4B" w:rsidRPr="0009286A" w:rsidRDefault="00EC4B4B" w:rsidP="00EC4B4B">
            <w:pPr>
              <w:pStyle w:val="Tabletext"/>
              <w:rPr>
                <w:color w:val="000000"/>
              </w:rPr>
            </w:pPr>
            <w:r w:rsidRPr="0009286A">
              <w:rPr>
                <w:color w:val="000000"/>
              </w:rPr>
              <w:t>0</w:t>
            </w:r>
          </w:p>
        </w:tc>
        <w:tc>
          <w:tcPr>
            <w:tcW w:w="701" w:type="dxa"/>
            <w:noWrap/>
          </w:tcPr>
          <w:p w14:paraId="2FFEE239" w14:textId="607A9198" w:rsidR="00EC4B4B" w:rsidRPr="0009286A" w:rsidRDefault="00EC4B4B" w:rsidP="00EC4B4B">
            <w:pPr>
              <w:pStyle w:val="Tabletext"/>
              <w:rPr>
                <w:color w:val="000000"/>
              </w:rPr>
            </w:pPr>
            <w:r w:rsidRPr="0009286A">
              <w:rPr>
                <w:color w:val="000000"/>
              </w:rPr>
              <w:t>1</w:t>
            </w:r>
          </w:p>
        </w:tc>
        <w:tc>
          <w:tcPr>
            <w:tcW w:w="709" w:type="dxa"/>
            <w:noWrap/>
          </w:tcPr>
          <w:p w14:paraId="60395FD3" w14:textId="593055ED" w:rsidR="00EC4B4B" w:rsidRPr="0009286A" w:rsidRDefault="00EC4B4B" w:rsidP="00EC4B4B">
            <w:pPr>
              <w:pStyle w:val="Tabletext"/>
              <w:rPr>
                <w:color w:val="000000"/>
              </w:rPr>
            </w:pPr>
            <w:r w:rsidRPr="0009286A">
              <w:rPr>
                <w:color w:val="000000"/>
              </w:rPr>
              <w:t>2</w:t>
            </w:r>
          </w:p>
        </w:tc>
        <w:tc>
          <w:tcPr>
            <w:tcW w:w="694" w:type="dxa"/>
            <w:noWrap/>
          </w:tcPr>
          <w:p w14:paraId="141E078F" w14:textId="2E5D398B" w:rsidR="00EC4B4B" w:rsidRPr="0009286A" w:rsidRDefault="00EC4B4B" w:rsidP="00EC4B4B">
            <w:pPr>
              <w:pStyle w:val="Tabletext"/>
              <w:rPr>
                <w:color w:val="000000"/>
              </w:rPr>
            </w:pPr>
            <w:r w:rsidRPr="0009286A">
              <w:rPr>
                <w:color w:val="000000"/>
              </w:rPr>
              <w:t>0</w:t>
            </w:r>
          </w:p>
        </w:tc>
        <w:tc>
          <w:tcPr>
            <w:tcW w:w="632" w:type="dxa"/>
            <w:gridSpan w:val="2"/>
            <w:noWrap/>
          </w:tcPr>
          <w:p w14:paraId="5F14AD9F" w14:textId="4975582C" w:rsidR="00EC4B4B" w:rsidRPr="0009286A" w:rsidRDefault="00EC4B4B" w:rsidP="00EC4B4B">
            <w:pPr>
              <w:pStyle w:val="Tabletext"/>
              <w:rPr>
                <w:color w:val="000000"/>
              </w:rPr>
            </w:pPr>
            <w:r w:rsidRPr="0009286A">
              <w:rPr>
                <w:color w:val="000000"/>
              </w:rPr>
              <w:t>0</w:t>
            </w:r>
          </w:p>
        </w:tc>
      </w:tr>
      <w:tr w:rsidR="00EC4B4B" w:rsidRPr="0009286A" w14:paraId="18D2F2D1" w14:textId="77777777" w:rsidTr="00240272">
        <w:trPr>
          <w:trHeight w:val="288"/>
        </w:trPr>
        <w:tc>
          <w:tcPr>
            <w:tcW w:w="2725" w:type="dxa"/>
            <w:noWrap/>
          </w:tcPr>
          <w:p w14:paraId="647A3965" w14:textId="35C45F2F" w:rsidR="00EC4B4B" w:rsidRDefault="00EC4B4B" w:rsidP="00EC4B4B">
            <w:pPr>
              <w:pStyle w:val="Tabletext"/>
              <w:rPr>
                <w:color w:val="000000"/>
              </w:rPr>
            </w:pPr>
            <w:r>
              <w:rPr>
                <w:color w:val="000000"/>
              </w:rPr>
              <w:t>Great c</w:t>
            </w:r>
            <w:r w:rsidRPr="0009286A">
              <w:rPr>
                <w:color w:val="000000"/>
              </w:rPr>
              <w:t>ormorant</w:t>
            </w:r>
          </w:p>
        </w:tc>
        <w:tc>
          <w:tcPr>
            <w:tcW w:w="868" w:type="dxa"/>
            <w:gridSpan w:val="2"/>
            <w:noWrap/>
          </w:tcPr>
          <w:p w14:paraId="3FF8B294" w14:textId="498467B0" w:rsidR="00EC4B4B" w:rsidRPr="0009286A" w:rsidRDefault="00EC4B4B" w:rsidP="00EC4B4B">
            <w:pPr>
              <w:pStyle w:val="Tabletext"/>
              <w:rPr>
                <w:color w:val="000000"/>
              </w:rPr>
            </w:pPr>
            <w:r w:rsidRPr="0009286A">
              <w:rPr>
                <w:color w:val="000000"/>
              </w:rPr>
              <w:t>38</w:t>
            </w:r>
          </w:p>
        </w:tc>
        <w:tc>
          <w:tcPr>
            <w:tcW w:w="762" w:type="dxa"/>
            <w:noWrap/>
          </w:tcPr>
          <w:p w14:paraId="42E7BE45" w14:textId="778AAE11" w:rsidR="00EC4B4B" w:rsidRPr="0009286A" w:rsidRDefault="00EC4B4B" w:rsidP="00EC4B4B">
            <w:pPr>
              <w:pStyle w:val="Tabletext"/>
              <w:rPr>
                <w:color w:val="000000"/>
              </w:rPr>
            </w:pPr>
            <w:r w:rsidRPr="0009286A">
              <w:rPr>
                <w:color w:val="000000"/>
              </w:rPr>
              <w:t>2</w:t>
            </w:r>
          </w:p>
        </w:tc>
        <w:tc>
          <w:tcPr>
            <w:tcW w:w="638" w:type="dxa"/>
            <w:noWrap/>
          </w:tcPr>
          <w:p w14:paraId="4F7B2320" w14:textId="1E44A7EE" w:rsidR="00EC4B4B" w:rsidRPr="0009286A" w:rsidRDefault="00EC4B4B" w:rsidP="00EC4B4B">
            <w:pPr>
              <w:pStyle w:val="Tabletext"/>
              <w:rPr>
                <w:color w:val="000000"/>
              </w:rPr>
            </w:pPr>
            <w:r w:rsidRPr="0009286A">
              <w:rPr>
                <w:color w:val="000000"/>
              </w:rPr>
              <w:t>12*</w:t>
            </w:r>
          </w:p>
        </w:tc>
        <w:tc>
          <w:tcPr>
            <w:tcW w:w="694" w:type="dxa"/>
            <w:noWrap/>
          </w:tcPr>
          <w:p w14:paraId="41FF5618" w14:textId="4AEB22B6" w:rsidR="00EC4B4B" w:rsidRPr="0009286A" w:rsidRDefault="00EC4B4B" w:rsidP="00EC4B4B">
            <w:pPr>
              <w:pStyle w:val="Tabletext"/>
              <w:rPr>
                <w:color w:val="000000"/>
              </w:rPr>
            </w:pPr>
            <w:r w:rsidRPr="0009286A">
              <w:rPr>
                <w:color w:val="000000"/>
              </w:rPr>
              <w:t>65*</w:t>
            </w:r>
          </w:p>
        </w:tc>
        <w:tc>
          <w:tcPr>
            <w:tcW w:w="695" w:type="dxa"/>
            <w:noWrap/>
          </w:tcPr>
          <w:p w14:paraId="7B96BDE4" w14:textId="399F845F" w:rsidR="00EC4B4B" w:rsidRPr="0009286A" w:rsidRDefault="00EC4B4B" w:rsidP="00EC4B4B">
            <w:pPr>
              <w:pStyle w:val="Tabletext"/>
              <w:rPr>
                <w:color w:val="000000"/>
              </w:rPr>
            </w:pPr>
            <w:r w:rsidRPr="0009286A">
              <w:rPr>
                <w:color w:val="000000"/>
              </w:rPr>
              <w:t>58*</w:t>
            </w:r>
          </w:p>
        </w:tc>
        <w:tc>
          <w:tcPr>
            <w:tcW w:w="701" w:type="dxa"/>
            <w:noWrap/>
          </w:tcPr>
          <w:p w14:paraId="60FFD899" w14:textId="37A60BB3" w:rsidR="00EC4B4B" w:rsidRPr="0009286A" w:rsidRDefault="00EC4B4B" w:rsidP="00EC4B4B">
            <w:pPr>
              <w:pStyle w:val="Tabletext"/>
              <w:rPr>
                <w:color w:val="000000"/>
              </w:rPr>
            </w:pPr>
            <w:r w:rsidRPr="0009286A">
              <w:rPr>
                <w:color w:val="000000"/>
              </w:rPr>
              <w:t>20</w:t>
            </w:r>
          </w:p>
        </w:tc>
        <w:tc>
          <w:tcPr>
            <w:tcW w:w="709" w:type="dxa"/>
            <w:noWrap/>
          </w:tcPr>
          <w:p w14:paraId="522560B0" w14:textId="781BAE09" w:rsidR="00EC4B4B" w:rsidRPr="0009286A" w:rsidRDefault="00EC4B4B" w:rsidP="00EC4B4B">
            <w:pPr>
              <w:pStyle w:val="Tabletext"/>
              <w:rPr>
                <w:color w:val="000000"/>
              </w:rPr>
            </w:pPr>
            <w:r w:rsidRPr="0009286A">
              <w:rPr>
                <w:color w:val="000000"/>
              </w:rPr>
              <w:t>15*</w:t>
            </w:r>
          </w:p>
        </w:tc>
        <w:tc>
          <w:tcPr>
            <w:tcW w:w="694" w:type="dxa"/>
            <w:noWrap/>
          </w:tcPr>
          <w:p w14:paraId="7EFB2A7B" w14:textId="58F09192" w:rsidR="00EC4B4B" w:rsidRPr="0009286A" w:rsidRDefault="00EC4B4B" w:rsidP="00EC4B4B">
            <w:pPr>
              <w:pStyle w:val="Tabletext"/>
              <w:rPr>
                <w:color w:val="000000"/>
              </w:rPr>
            </w:pPr>
            <w:r w:rsidRPr="0009286A">
              <w:rPr>
                <w:color w:val="000000"/>
              </w:rPr>
              <w:t>36*</w:t>
            </w:r>
          </w:p>
        </w:tc>
        <w:tc>
          <w:tcPr>
            <w:tcW w:w="632" w:type="dxa"/>
            <w:gridSpan w:val="2"/>
            <w:noWrap/>
          </w:tcPr>
          <w:p w14:paraId="0499BC21" w14:textId="200D6316" w:rsidR="00EC4B4B" w:rsidRPr="0009286A" w:rsidRDefault="00EC4B4B" w:rsidP="00EC4B4B">
            <w:pPr>
              <w:pStyle w:val="Tabletext"/>
              <w:rPr>
                <w:color w:val="000000"/>
              </w:rPr>
            </w:pPr>
            <w:r w:rsidRPr="0009286A">
              <w:rPr>
                <w:color w:val="000000"/>
              </w:rPr>
              <w:t>85*</w:t>
            </w:r>
          </w:p>
        </w:tc>
      </w:tr>
      <w:tr w:rsidR="00EC4B4B" w:rsidRPr="0009286A" w14:paraId="519CE226" w14:textId="77777777" w:rsidTr="00240272">
        <w:trPr>
          <w:trHeight w:val="288"/>
        </w:trPr>
        <w:tc>
          <w:tcPr>
            <w:tcW w:w="2725" w:type="dxa"/>
            <w:noWrap/>
          </w:tcPr>
          <w:p w14:paraId="2703E19F" w14:textId="3C9EFCB0" w:rsidR="00EC4B4B" w:rsidRDefault="00EC4B4B" w:rsidP="00EC4B4B">
            <w:pPr>
              <w:pStyle w:val="Tabletext"/>
              <w:rPr>
                <w:color w:val="000000"/>
              </w:rPr>
            </w:pPr>
            <w:r>
              <w:rPr>
                <w:color w:val="000000"/>
              </w:rPr>
              <w:t>Great c</w:t>
            </w:r>
            <w:r w:rsidRPr="0009286A">
              <w:rPr>
                <w:color w:val="000000"/>
              </w:rPr>
              <w:t xml:space="preserve">rested </w:t>
            </w:r>
            <w:r>
              <w:rPr>
                <w:color w:val="000000"/>
              </w:rPr>
              <w:t>g</w:t>
            </w:r>
            <w:r w:rsidRPr="0009286A">
              <w:rPr>
                <w:color w:val="000000"/>
              </w:rPr>
              <w:t>rebe</w:t>
            </w:r>
          </w:p>
        </w:tc>
        <w:tc>
          <w:tcPr>
            <w:tcW w:w="868" w:type="dxa"/>
            <w:gridSpan w:val="2"/>
            <w:noWrap/>
          </w:tcPr>
          <w:p w14:paraId="5AF352D9" w14:textId="3A50C088" w:rsidR="00EC4B4B" w:rsidRPr="0009286A" w:rsidRDefault="00EC4B4B" w:rsidP="00EC4B4B">
            <w:pPr>
              <w:pStyle w:val="Tabletext"/>
              <w:rPr>
                <w:color w:val="000000"/>
              </w:rPr>
            </w:pPr>
            <w:r w:rsidRPr="0009286A">
              <w:rPr>
                <w:color w:val="000000"/>
              </w:rPr>
              <w:t>0</w:t>
            </w:r>
          </w:p>
        </w:tc>
        <w:tc>
          <w:tcPr>
            <w:tcW w:w="762" w:type="dxa"/>
            <w:noWrap/>
          </w:tcPr>
          <w:p w14:paraId="43BE309D" w14:textId="46F6FE04" w:rsidR="00EC4B4B" w:rsidRPr="0009286A" w:rsidRDefault="00EC4B4B" w:rsidP="00EC4B4B">
            <w:pPr>
              <w:pStyle w:val="Tabletext"/>
              <w:rPr>
                <w:color w:val="000000"/>
              </w:rPr>
            </w:pPr>
            <w:r w:rsidRPr="0009286A">
              <w:rPr>
                <w:color w:val="000000"/>
              </w:rPr>
              <w:t>0</w:t>
            </w:r>
          </w:p>
        </w:tc>
        <w:tc>
          <w:tcPr>
            <w:tcW w:w="638" w:type="dxa"/>
            <w:noWrap/>
          </w:tcPr>
          <w:p w14:paraId="725BD272" w14:textId="0C7BCCC7" w:rsidR="00EC4B4B" w:rsidRPr="0009286A" w:rsidRDefault="00EC4B4B" w:rsidP="00EC4B4B">
            <w:pPr>
              <w:pStyle w:val="Tabletext"/>
              <w:rPr>
                <w:color w:val="000000"/>
              </w:rPr>
            </w:pPr>
            <w:r w:rsidRPr="0009286A">
              <w:rPr>
                <w:color w:val="000000"/>
              </w:rPr>
              <w:t>0</w:t>
            </w:r>
          </w:p>
        </w:tc>
        <w:tc>
          <w:tcPr>
            <w:tcW w:w="694" w:type="dxa"/>
            <w:noWrap/>
          </w:tcPr>
          <w:p w14:paraId="47A55055" w14:textId="046BA24C" w:rsidR="00EC4B4B" w:rsidRPr="0009286A" w:rsidRDefault="00EC4B4B" w:rsidP="00EC4B4B">
            <w:pPr>
              <w:pStyle w:val="Tabletext"/>
              <w:rPr>
                <w:color w:val="000000"/>
              </w:rPr>
            </w:pPr>
            <w:r w:rsidRPr="0009286A">
              <w:rPr>
                <w:color w:val="000000"/>
              </w:rPr>
              <w:t>0</w:t>
            </w:r>
          </w:p>
        </w:tc>
        <w:tc>
          <w:tcPr>
            <w:tcW w:w="695" w:type="dxa"/>
            <w:noWrap/>
          </w:tcPr>
          <w:p w14:paraId="2C079C87" w14:textId="303DF356" w:rsidR="00EC4B4B" w:rsidRPr="0009286A" w:rsidRDefault="00EC4B4B" w:rsidP="00EC4B4B">
            <w:pPr>
              <w:pStyle w:val="Tabletext"/>
              <w:rPr>
                <w:color w:val="000000"/>
              </w:rPr>
            </w:pPr>
            <w:r w:rsidRPr="0009286A">
              <w:rPr>
                <w:color w:val="000000"/>
              </w:rPr>
              <w:t>0</w:t>
            </w:r>
          </w:p>
        </w:tc>
        <w:tc>
          <w:tcPr>
            <w:tcW w:w="701" w:type="dxa"/>
            <w:noWrap/>
          </w:tcPr>
          <w:p w14:paraId="3B0CC41B" w14:textId="53ACE6C9" w:rsidR="00EC4B4B" w:rsidRPr="0009286A" w:rsidRDefault="00EC4B4B" w:rsidP="00EC4B4B">
            <w:pPr>
              <w:pStyle w:val="Tabletext"/>
              <w:rPr>
                <w:color w:val="000000"/>
              </w:rPr>
            </w:pPr>
            <w:r w:rsidRPr="0009286A">
              <w:rPr>
                <w:color w:val="000000"/>
              </w:rPr>
              <w:t>0</w:t>
            </w:r>
          </w:p>
        </w:tc>
        <w:tc>
          <w:tcPr>
            <w:tcW w:w="709" w:type="dxa"/>
            <w:noWrap/>
          </w:tcPr>
          <w:p w14:paraId="73CC0A36" w14:textId="2B1E7DDE" w:rsidR="00EC4B4B" w:rsidRPr="0009286A" w:rsidRDefault="00EC4B4B" w:rsidP="00EC4B4B">
            <w:pPr>
              <w:pStyle w:val="Tabletext"/>
              <w:rPr>
                <w:color w:val="000000"/>
              </w:rPr>
            </w:pPr>
            <w:r w:rsidRPr="0009286A">
              <w:rPr>
                <w:color w:val="000000"/>
              </w:rPr>
              <w:t>4*</w:t>
            </w:r>
          </w:p>
        </w:tc>
        <w:tc>
          <w:tcPr>
            <w:tcW w:w="694" w:type="dxa"/>
            <w:noWrap/>
          </w:tcPr>
          <w:p w14:paraId="75B0A19D" w14:textId="4BCF871D" w:rsidR="00EC4B4B" w:rsidRPr="0009286A" w:rsidRDefault="00EC4B4B" w:rsidP="00EC4B4B">
            <w:pPr>
              <w:pStyle w:val="Tabletext"/>
              <w:rPr>
                <w:color w:val="000000"/>
              </w:rPr>
            </w:pPr>
            <w:r w:rsidRPr="0009286A">
              <w:rPr>
                <w:color w:val="000000"/>
              </w:rPr>
              <w:t>0</w:t>
            </w:r>
          </w:p>
        </w:tc>
        <w:tc>
          <w:tcPr>
            <w:tcW w:w="632" w:type="dxa"/>
            <w:gridSpan w:val="2"/>
            <w:noWrap/>
          </w:tcPr>
          <w:p w14:paraId="143508BC" w14:textId="737F38BA" w:rsidR="00EC4B4B" w:rsidRPr="0009286A" w:rsidRDefault="00EC4B4B" w:rsidP="00EC4B4B">
            <w:pPr>
              <w:pStyle w:val="Tabletext"/>
              <w:rPr>
                <w:color w:val="000000"/>
              </w:rPr>
            </w:pPr>
            <w:r w:rsidRPr="0009286A">
              <w:rPr>
                <w:color w:val="000000"/>
              </w:rPr>
              <w:t>155*</w:t>
            </w:r>
          </w:p>
        </w:tc>
      </w:tr>
      <w:tr w:rsidR="00EC4B4B" w:rsidRPr="0009286A" w14:paraId="621F6490" w14:textId="77777777" w:rsidTr="00240272">
        <w:trPr>
          <w:trHeight w:val="288"/>
        </w:trPr>
        <w:tc>
          <w:tcPr>
            <w:tcW w:w="2725" w:type="dxa"/>
            <w:noWrap/>
            <w:hideMark/>
          </w:tcPr>
          <w:p w14:paraId="0FE01FB1" w14:textId="77777777" w:rsidR="00EC4B4B" w:rsidRPr="0009286A" w:rsidRDefault="00EC4B4B" w:rsidP="00EC4B4B">
            <w:pPr>
              <w:pStyle w:val="Tabletext"/>
              <w:rPr>
                <w:color w:val="000000"/>
              </w:rPr>
            </w:pPr>
            <w:r>
              <w:rPr>
                <w:color w:val="000000"/>
              </w:rPr>
              <w:t>Grey t</w:t>
            </w:r>
            <w:r w:rsidRPr="0009286A">
              <w:rPr>
                <w:color w:val="000000"/>
              </w:rPr>
              <w:t>eal</w:t>
            </w:r>
          </w:p>
        </w:tc>
        <w:tc>
          <w:tcPr>
            <w:tcW w:w="868" w:type="dxa"/>
            <w:gridSpan w:val="2"/>
            <w:noWrap/>
            <w:hideMark/>
          </w:tcPr>
          <w:p w14:paraId="242C89D1" w14:textId="77777777" w:rsidR="00EC4B4B" w:rsidRPr="0009286A" w:rsidRDefault="00EC4B4B" w:rsidP="00EC4B4B">
            <w:pPr>
              <w:pStyle w:val="Tabletext"/>
              <w:rPr>
                <w:color w:val="000000"/>
              </w:rPr>
            </w:pPr>
            <w:r w:rsidRPr="0009286A">
              <w:rPr>
                <w:color w:val="000000"/>
              </w:rPr>
              <w:t>215*</w:t>
            </w:r>
          </w:p>
        </w:tc>
        <w:tc>
          <w:tcPr>
            <w:tcW w:w="762" w:type="dxa"/>
            <w:noWrap/>
            <w:hideMark/>
          </w:tcPr>
          <w:p w14:paraId="5BAFD976" w14:textId="77777777" w:rsidR="00EC4B4B" w:rsidRPr="0009286A" w:rsidRDefault="00EC4B4B" w:rsidP="00EC4B4B">
            <w:pPr>
              <w:pStyle w:val="Tabletext"/>
              <w:rPr>
                <w:color w:val="000000"/>
              </w:rPr>
            </w:pPr>
            <w:r w:rsidRPr="0009286A">
              <w:rPr>
                <w:color w:val="000000"/>
              </w:rPr>
              <w:t>202*</w:t>
            </w:r>
          </w:p>
        </w:tc>
        <w:tc>
          <w:tcPr>
            <w:tcW w:w="638" w:type="dxa"/>
            <w:noWrap/>
            <w:hideMark/>
          </w:tcPr>
          <w:p w14:paraId="04366919" w14:textId="77777777" w:rsidR="00EC4B4B" w:rsidRPr="0009286A" w:rsidRDefault="00EC4B4B" w:rsidP="00EC4B4B">
            <w:pPr>
              <w:pStyle w:val="Tabletext"/>
              <w:rPr>
                <w:color w:val="000000"/>
              </w:rPr>
            </w:pPr>
            <w:r w:rsidRPr="0009286A">
              <w:rPr>
                <w:color w:val="000000"/>
              </w:rPr>
              <w:t>312</w:t>
            </w:r>
          </w:p>
        </w:tc>
        <w:tc>
          <w:tcPr>
            <w:tcW w:w="694" w:type="dxa"/>
            <w:noWrap/>
            <w:hideMark/>
          </w:tcPr>
          <w:p w14:paraId="366AA6C5" w14:textId="77777777" w:rsidR="00EC4B4B" w:rsidRPr="0009286A" w:rsidRDefault="00EC4B4B" w:rsidP="00EC4B4B">
            <w:pPr>
              <w:pStyle w:val="Tabletext"/>
              <w:rPr>
                <w:color w:val="000000"/>
              </w:rPr>
            </w:pPr>
            <w:r w:rsidRPr="0009286A">
              <w:rPr>
                <w:color w:val="000000"/>
              </w:rPr>
              <w:t>383*</w:t>
            </w:r>
          </w:p>
        </w:tc>
        <w:tc>
          <w:tcPr>
            <w:tcW w:w="695" w:type="dxa"/>
            <w:noWrap/>
            <w:hideMark/>
          </w:tcPr>
          <w:p w14:paraId="348CA05E" w14:textId="77777777" w:rsidR="00EC4B4B" w:rsidRPr="0009286A" w:rsidRDefault="00EC4B4B" w:rsidP="00EC4B4B">
            <w:pPr>
              <w:pStyle w:val="Tabletext"/>
              <w:rPr>
                <w:color w:val="000000"/>
              </w:rPr>
            </w:pPr>
            <w:r w:rsidRPr="0009286A">
              <w:rPr>
                <w:color w:val="000000"/>
              </w:rPr>
              <w:t>99*</w:t>
            </w:r>
          </w:p>
        </w:tc>
        <w:tc>
          <w:tcPr>
            <w:tcW w:w="701" w:type="dxa"/>
            <w:noWrap/>
            <w:hideMark/>
          </w:tcPr>
          <w:p w14:paraId="11F116F5" w14:textId="77777777" w:rsidR="00EC4B4B" w:rsidRPr="0009286A" w:rsidRDefault="00EC4B4B" w:rsidP="00EC4B4B">
            <w:pPr>
              <w:pStyle w:val="Tabletext"/>
              <w:rPr>
                <w:color w:val="000000"/>
              </w:rPr>
            </w:pPr>
            <w:r w:rsidRPr="0009286A">
              <w:rPr>
                <w:color w:val="000000"/>
              </w:rPr>
              <w:t>422*</w:t>
            </w:r>
          </w:p>
        </w:tc>
        <w:tc>
          <w:tcPr>
            <w:tcW w:w="709" w:type="dxa"/>
            <w:noWrap/>
            <w:hideMark/>
          </w:tcPr>
          <w:p w14:paraId="690A828D" w14:textId="77777777" w:rsidR="00EC4B4B" w:rsidRPr="0009286A" w:rsidRDefault="00EC4B4B" w:rsidP="00EC4B4B">
            <w:pPr>
              <w:pStyle w:val="Tabletext"/>
              <w:rPr>
                <w:color w:val="000000"/>
              </w:rPr>
            </w:pPr>
            <w:r w:rsidRPr="0009286A">
              <w:rPr>
                <w:color w:val="000000"/>
              </w:rPr>
              <w:t>497*</w:t>
            </w:r>
          </w:p>
        </w:tc>
        <w:tc>
          <w:tcPr>
            <w:tcW w:w="694" w:type="dxa"/>
            <w:noWrap/>
            <w:hideMark/>
          </w:tcPr>
          <w:p w14:paraId="533F5B59" w14:textId="77777777" w:rsidR="00EC4B4B" w:rsidRPr="0009286A" w:rsidRDefault="00EC4B4B" w:rsidP="00EC4B4B">
            <w:pPr>
              <w:pStyle w:val="Tabletext"/>
              <w:rPr>
                <w:color w:val="000000"/>
              </w:rPr>
            </w:pPr>
            <w:r w:rsidRPr="0009286A">
              <w:rPr>
                <w:color w:val="000000"/>
              </w:rPr>
              <w:t>112*</w:t>
            </w:r>
          </w:p>
        </w:tc>
        <w:tc>
          <w:tcPr>
            <w:tcW w:w="632" w:type="dxa"/>
            <w:gridSpan w:val="2"/>
            <w:noWrap/>
            <w:hideMark/>
          </w:tcPr>
          <w:p w14:paraId="40A05666" w14:textId="77777777" w:rsidR="00EC4B4B" w:rsidRPr="0009286A" w:rsidRDefault="00EC4B4B" w:rsidP="00EC4B4B">
            <w:pPr>
              <w:pStyle w:val="Tabletext"/>
              <w:rPr>
                <w:color w:val="000000"/>
              </w:rPr>
            </w:pPr>
            <w:r w:rsidRPr="0009286A">
              <w:rPr>
                <w:color w:val="000000"/>
              </w:rPr>
              <w:t>474*</w:t>
            </w:r>
          </w:p>
        </w:tc>
      </w:tr>
      <w:tr w:rsidR="00EC4B4B" w:rsidRPr="0009286A" w14:paraId="6FC953FE" w14:textId="77777777" w:rsidTr="00240272">
        <w:trPr>
          <w:trHeight w:val="288"/>
        </w:trPr>
        <w:tc>
          <w:tcPr>
            <w:tcW w:w="2725" w:type="dxa"/>
            <w:noWrap/>
            <w:hideMark/>
          </w:tcPr>
          <w:p w14:paraId="6961DC86" w14:textId="77777777" w:rsidR="00EC4B4B" w:rsidRPr="0009286A" w:rsidRDefault="00EC4B4B" w:rsidP="00EC4B4B">
            <w:pPr>
              <w:pStyle w:val="Tabletext"/>
              <w:rPr>
                <w:color w:val="000000"/>
              </w:rPr>
            </w:pPr>
            <w:r w:rsidRPr="0009286A">
              <w:rPr>
                <w:color w:val="000000"/>
              </w:rPr>
              <w:t>Hardhead</w:t>
            </w:r>
          </w:p>
        </w:tc>
        <w:tc>
          <w:tcPr>
            <w:tcW w:w="868" w:type="dxa"/>
            <w:gridSpan w:val="2"/>
            <w:noWrap/>
            <w:hideMark/>
          </w:tcPr>
          <w:p w14:paraId="6A55F651" w14:textId="77777777" w:rsidR="00EC4B4B" w:rsidRPr="0009286A" w:rsidRDefault="00EC4B4B" w:rsidP="00EC4B4B">
            <w:pPr>
              <w:pStyle w:val="Tabletext"/>
              <w:rPr>
                <w:color w:val="000000"/>
              </w:rPr>
            </w:pPr>
            <w:r w:rsidRPr="0009286A">
              <w:rPr>
                <w:color w:val="000000"/>
              </w:rPr>
              <w:t>32</w:t>
            </w:r>
          </w:p>
        </w:tc>
        <w:tc>
          <w:tcPr>
            <w:tcW w:w="762" w:type="dxa"/>
            <w:noWrap/>
            <w:hideMark/>
          </w:tcPr>
          <w:p w14:paraId="7ED76201" w14:textId="77777777" w:rsidR="00EC4B4B" w:rsidRPr="0009286A" w:rsidRDefault="00EC4B4B" w:rsidP="00EC4B4B">
            <w:pPr>
              <w:pStyle w:val="Tabletext"/>
              <w:rPr>
                <w:color w:val="000000"/>
              </w:rPr>
            </w:pPr>
            <w:r w:rsidRPr="0009286A">
              <w:rPr>
                <w:color w:val="000000"/>
              </w:rPr>
              <w:t>0</w:t>
            </w:r>
          </w:p>
        </w:tc>
        <w:tc>
          <w:tcPr>
            <w:tcW w:w="638" w:type="dxa"/>
            <w:noWrap/>
            <w:hideMark/>
          </w:tcPr>
          <w:p w14:paraId="27D7C5BD" w14:textId="77777777" w:rsidR="00EC4B4B" w:rsidRPr="0009286A" w:rsidRDefault="00EC4B4B" w:rsidP="00EC4B4B">
            <w:pPr>
              <w:pStyle w:val="Tabletext"/>
              <w:rPr>
                <w:color w:val="000000"/>
              </w:rPr>
            </w:pPr>
            <w:r w:rsidRPr="0009286A">
              <w:rPr>
                <w:color w:val="000000"/>
              </w:rPr>
              <w:t>15</w:t>
            </w:r>
          </w:p>
        </w:tc>
        <w:tc>
          <w:tcPr>
            <w:tcW w:w="694" w:type="dxa"/>
            <w:noWrap/>
            <w:hideMark/>
          </w:tcPr>
          <w:p w14:paraId="1BC9A36D" w14:textId="77777777" w:rsidR="00EC4B4B" w:rsidRPr="0009286A" w:rsidRDefault="00EC4B4B" w:rsidP="00EC4B4B">
            <w:pPr>
              <w:pStyle w:val="Tabletext"/>
              <w:rPr>
                <w:color w:val="000000"/>
              </w:rPr>
            </w:pPr>
            <w:r w:rsidRPr="0009286A">
              <w:rPr>
                <w:color w:val="000000"/>
              </w:rPr>
              <w:t>110</w:t>
            </w:r>
          </w:p>
        </w:tc>
        <w:tc>
          <w:tcPr>
            <w:tcW w:w="695" w:type="dxa"/>
            <w:noWrap/>
            <w:hideMark/>
          </w:tcPr>
          <w:p w14:paraId="218F562E" w14:textId="77777777" w:rsidR="00EC4B4B" w:rsidRPr="0009286A" w:rsidRDefault="00EC4B4B" w:rsidP="00EC4B4B">
            <w:pPr>
              <w:pStyle w:val="Tabletext"/>
              <w:rPr>
                <w:color w:val="000000"/>
              </w:rPr>
            </w:pPr>
            <w:r w:rsidRPr="0009286A">
              <w:rPr>
                <w:color w:val="000000"/>
              </w:rPr>
              <w:t>0</w:t>
            </w:r>
          </w:p>
        </w:tc>
        <w:tc>
          <w:tcPr>
            <w:tcW w:w="701" w:type="dxa"/>
            <w:noWrap/>
            <w:hideMark/>
          </w:tcPr>
          <w:p w14:paraId="12E9E46D" w14:textId="77777777" w:rsidR="00EC4B4B" w:rsidRPr="0009286A" w:rsidRDefault="00EC4B4B" w:rsidP="00EC4B4B">
            <w:pPr>
              <w:pStyle w:val="Tabletext"/>
              <w:rPr>
                <w:color w:val="000000"/>
              </w:rPr>
            </w:pPr>
            <w:r w:rsidRPr="0009286A">
              <w:rPr>
                <w:color w:val="000000"/>
              </w:rPr>
              <w:t>10</w:t>
            </w:r>
          </w:p>
        </w:tc>
        <w:tc>
          <w:tcPr>
            <w:tcW w:w="709" w:type="dxa"/>
            <w:noWrap/>
            <w:hideMark/>
          </w:tcPr>
          <w:p w14:paraId="31ECE88A" w14:textId="77777777" w:rsidR="00EC4B4B" w:rsidRPr="0009286A" w:rsidRDefault="00EC4B4B" w:rsidP="00EC4B4B">
            <w:pPr>
              <w:pStyle w:val="Tabletext"/>
              <w:rPr>
                <w:color w:val="000000"/>
              </w:rPr>
            </w:pPr>
            <w:r w:rsidRPr="0009286A">
              <w:rPr>
                <w:color w:val="000000"/>
              </w:rPr>
              <w:t>3</w:t>
            </w:r>
          </w:p>
        </w:tc>
        <w:tc>
          <w:tcPr>
            <w:tcW w:w="694" w:type="dxa"/>
            <w:noWrap/>
            <w:hideMark/>
          </w:tcPr>
          <w:p w14:paraId="68A1BFC9" w14:textId="77777777" w:rsidR="00EC4B4B" w:rsidRPr="0009286A" w:rsidRDefault="00EC4B4B" w:rsidP="00EC4B4B">
            <w:pPr>
              <w:pStyle w:val="Tabletext"/>
              <w:rPr>
                <w:color w:val="000000"/>
              </w:rPr>
            </w:pPr>
            <w:r w:rsidRPr="0009286A">
              <w:rPr>
                <w:color w:val="000000"/>
              </w:rPr>
              <w:t>12</w:t>
            </w:r>
          </w:p>
        </w:tc>
        <w:tc>
          <w:tcPr>
            <w:tcW w:w="632" w:type="dxa"/>
            <w:gridSpan w:val="2"/>
            <w:noWrap/>
            <w:hideMark/>
          </w:tcPr>
          <w:p w14:paraId="20477111" w14:textId="77777777" w:rsidR="00EC4B4B" w:rsidRPr="0009286A" w:rsidRDefault="00EC4B4B" w:rsidP="00EC4B4B">
            <w:pPr>
              <w:pStyle w:val="Tabletext"/>
              <w:rPr>
                <w:color w:val="000000"/>
              </w:rPr>
            </w:pPr>
            <w:r w:rsidRPr="0009286A">
              <w:rPr>
                <w:color w:val="000000"/>
              </w:rPr>
              <w:t>7</w:t>
            </w:r>
          </w:p>
        </w:tc>
      </w:tr>
      <w:tr w:rsidR="00EC4B4B" w:rsidRPr="0009286A" w14:paraId="54AEE778" w14:textId="77777777" w:rsidTr="00240272">
        <w:trPr>
          <w:trHeight w:val="288"/>
        </w:trPr>
        <w:tc>
          <w:tcPr>
            <w:tcW w:w="2725" w:type="dxa"/>
            <w:noWrap/>
            <w:hideMark/>
          </w:tcPr>
          <w:p w14:paraId="19A827AB" w14:textId="77777777" w:rsidR="00EC4B4B" w:rsidRPr="0009286A" w:rsidRDefault="00EC4B4B" w:rsidP="00EC4B4B">
            <w:pPr>
              <w:pStyle w:val="Tabletext"/>
              <w:rPr>
                <w:color w:val="000000"/>
              </w:rPr>
            </w:pPr>
            <w:r w:rsidRPr="0009286A">
              <w:rPr>
                <w:color w:val="000000"/>
              </w:rPr>
              <w:t xml:space="preserve">Hoary-headed </w:t>
            </w:r>
            <w:r>
              <w:rPr>
                <w:color w:val="000000"/>
              </w:rPr>
              <w:t>g</w:t>
            </w:r>
            <w:r w:rsidRPr="0009286A">
              <w:rPr>
                <w:color w:val="000000"/>
              </w:rPr>
              <w:t>rebe</w:t>
            </w:r>
          </w:p>
        </w:tc>
        <w:tc>
          <w:tcPr>
            <w:tcW w:w="868" w:type="dxa"/>
            <w:gridSpan w:val="2"/>
            <w:noWrap/>
            <w:hideMark/>
          </w:tcPr>
          <w:p w14:paraId="63069047" w14:textId="77777777" w:rsidR="00EC4B4B" w:rsidRPr="0009286A" w:rsidRDefault="00EC4B4B" w:rsidP="00EC4B4B">
            <w:pPr>
              <w:pStyle w:val="Tabletext"/>
              <w:rPr>
                <w:color w:val="000000"/>
              </w:rPr>
            </w:pPr>
            <w:r w:rsidRPr="0009286A">
              <w:rPr>
                <w:color w:val="000000"/>
              </w:rPr>
              <w:t>58</w:t>
            </w:r>
          </w:p>
        </w:tc>
        <w:tc>
          <w:tcPr>
            <w:tcW w:w="762" w:type="dxa"/>
            <w:noWrap/>
            <w:hideMark/>
          </w:tcPr>
          <w:p w14:paraId="0DD9E6BD" w14:textId="77777777" w:rsidR="00EC4B4B" w:rsidRPr="0009286A" w:rsidRDefault="00EC4B4B" w:rsidP="00EC4B4B">
            <w:pPr>
              <w:pStyle w:val="Tabletext"/>
              <w:rPr>
                <w:color w:val="000000"/>
              </w:rPr>
            </w:pPr>
            <w:r w:rsidRPr="0009286A">
              <w:rPr>
                <w:color w:val="000000"/>
              </w:rPr>
              <w:t>0</w:t>
            </w:r>
          </w:p>
        </w:tc>
        <w:tc>
          <w:tcPr>
            <w:tcW w:w="638" w:type="dxa"/>
            <w:noWrap/>
            <w:hideMark/>
          </w:tcPr>
          <w:p w14:paraId="7B758632" w14:textId="77777777" w:rsidR="00EC4B4B" w:rsidRPr="0009286A" w:rsidRDefault="00EC4B4B" w:rsidP="00EC4B4B">
            <w:pPr>
              <w:pStyle w:val="Tabletext"/>
              <w:rPr>
                <w:color w:val="000000"/>
              </w:rPr>
            </w:pPr>
            <w:r w:rsidRPr="0009286A">
              <w:rPr>
                <w:color w:val="000000"/>
              </w:rPr>
              <w:t>110</w:t>
            </w:r>
          </w:p>
        </w:tc>
        <w:tc>
          <w:tcPr>
            <w:tcW w:w="694" w:type="dxa"/>
            <w:noWrap/>
            <w:hideMark/>
          </w:tcPr>
          <w:p w14:paraId="66AA2C70" w14:textId="77777777" w:rsidR="00EC4B4B" w:rsidRPr="0009286A" w:rsidRDefault="00EC4B4B" w:rsidP="00EC4B4B">
            <w:pPr>
              <w:pStyle w:val="Tabletext"/>
              <w:rPr>
                <w:color w:val="000000"/>
              </w:rPr>
            </w:pPr>
            <w:r w:rsidRPr="0009286A">
              <w:rPr>
                <w:color w:val="000000"/>
              </w:rPr>
              <w:t>24</w:t>
            </w:r>
          </w:p>
        </w:tc>
        <w:tc>
          <w:tcPr>
            <w:tcW w:w="695" w:type="dxa"/>
            <w:noWrap/>
            <w:hideMark/>
          </w:tcPr>
          <w:p w14:paraId="2977C3B1" w14:textId="77777777" w:rsidR="00EC4B4B" w:rsidRPr="0009286A" w:rsidRDefault="00EC4B4B" w:rsidP="00EC4B4B">
            <w:pPr>
              <w:pStyle w:val="Tabletext"/>
              <w:rPr>
                <w:color w:val="000000"/>
              </w:rPr>
            </w:pPr>
            <w:r w:rsidRPr="0009286A">
              <w:rPr>
                <w:color w:val="000000"/>
              </w:rPr>
              <w:t>2</w:t>
            </w:r>
          </w:p>
        </w:tc>
        <w:tc>
          <w:tcPr>
            <w:tcW w:w="701" w:type="dxa"/>
            <w:noWrap/>
            <w:hideMark/>
          </w:tcPr>
          <w:p w14:paraId="729B3291" w14:textId="77777777" w:rsidR="00EC4B4B" w:rsidRPr="0009286A" w:rsidRDefault="00EC4B4B" w:rsidP="00EC4B4B">
            <w:pPr>
              <w:pStyle w:val="Tabletext"/>
              <w:rPr>
                <w:color w:val="000000"/>
              </w:rPr>
            </w:pPr>
            <w:r w:rsidRPr="0009286A">
              <w:rPr>
                <w:color w:val="000000"/>
              </w:rPr>
              <w:t>0</w:t>
            </w:r>
          </w:p>
        </w:tc>
        <w:tc>
          <w:tcPr>
            <w:tcW w:w="709" w:type="dxa"/>
            <w:noWrap/>
            <w:hideMark/>
          </w:tcPr>
          <w:p w14:paraId="46EFD9A4" w14:textId="77777777" w:rsidR="00EC4B4B" w:rsidRPr="0009286A" w:rsidRDefault="00EC4B4B" w:rsidP="00EC4B4B">
            <w:pPr>
              <w:pStyle w:val="Tabletext"/>
              <w:rPr>
                <w:color w:val="000000"/>
              </w:rPr>
            </w:pPr>
            <w:r w:rsidRPr="0009286A">
              <w:rPr>
                <w:color w:val="000000"/>
              </w:rPr>
              <w:t>1</w:t>
            </w:r>
          </w:p>
        </w:tc>
        <w:tc>
          <w:tcPr>
            <w:tcW w:w="694" w:type="dxa"/>
            <w:noWrap/>
            <w:hideMark/>
          </w:tcPr>
          <w:p w14:paraId="7A7D30E1" w14:textId="77777777" w:rsidR="00EC4B4B" w:rsidRPr="0009286A" w:rsidRDefault="00EC4B4B" w:rsidP="00EC4B4B">
            <w:pPr>
              <w:pStyle w:val="Tabletext"/>
              <w:rPr>
                <w:color w:val="000000"/>
              </w:rPr>
            </w:pPr>
            <w:r w:rsidRPr="0009286A">
              <w:rPr>
                <w:color w:val="000000"/>
              </w:rPr>
              <w:t>11</w:t>
            </w:r>
          </w:p>
        </w:tc>
        <w:tc>
          <w:tcPr>
            <w:tcW w:w="632" w:type="dxa"/>
            <w:gridSpan w:val="2"/>
            <w:noWrap/>
            <w:hideMark/>
          </w:tcPr>
          <w:p w14:paraId="2FC932CE" w14:textId="77777777" w:rsidR="00EC4B4B" w:rsidRPr="0009286A" w:rsidRDefault="00EC4B4B" w:rsidP="00EC4B4B">
            <w:pPr>
              <w:pStyle w:val="Tabletext"/>
              <w:rPr>
                <w:color w:val="000000"/>
              </w:rPr>
            </w:pPr>
            <w:r w:rsidRPr="0009286A">
              <w:rPr>
                <w:color w:val="000000"/>
              </w:rPr>
              <w:t>22</w:t>
            </w:r>
          </w:p>
        </w:tc>
      </w:tr>
      <w:tr w:rsidR="00EC4B4B" w:rsidRPr="0009286A" w14:paraId="2846B148" w14:textId="77777777" w:rsidTr="00240272">
        <w:trPr>
          <w:trHeight w:val="288"/>
        </w:trPr>
        <w:tc>
          <w:tcPr>
            <w:tcW w:w="2725" w:type="dxa"/>
            <w:noWrap/>
            <w:hideMark/>
          </w:tcPr>
          <w:p w14:paraId="54F2D03E" w14:textId="77777777" w:rsidR="00EC4B4B" w:rsidRPr="0009286A" w:rsidRDefault="00EC4B4B" w:rsidP="00EC4B4B">
            <w:pPr>
              <w:pStyle w:val="Tabletext"/>
              <w:rPr>
                <w:color w:val="000000"/>
              </w:rPr>
            </w:pPr>
            <w:r w:rsidRPr="0009286A">
              <w:rPr>
                <w:color w:val="000000"/>
              </w:rPr>
              <w:t xml:space="preserve">Intermediate </w:t>
            </w:r>
            <w:r>
              <w:rPr>
                <w:color w:val="000000"/>
              </w:rPr>
              <w:t>e</w:t>
            </w:r>
            <w:r w:rsidRPr="0009286A">
              <w:rPr>
                <w:color w:val="000000"/>
              </w:rPr>
              <w:t>gret</w:t>
            </w:r>
          </w:p>
        </w:tc>
        <w:tc>
          <w:tcPr>
            <w:tcW w:w="868" w:type="dxa"/>
            <w:gridSpan w:val="2"/>
            <w:noWrap/>
            <w:hideMark/>
          </w:tcPr>
          <w:p w14:paraId="022BB8B6" w14:textId="77777777" w:rsidR="00EC4B4B" w:rsidRPr="0009286A" w:rsidRDefault="00EC4B4B" w:rsidP="00EC4B4B">
            <w:pPr>
              <w:pStyle w:val="Tabletext"/>
              <w:rPr>
                <w:color w:val="000000"/>
              </w:rPr>
            </w:pPr>
            <w:r w:rsidRPr="0009286A">
              <w:rPr>
                <w:color w:val="000000"/>
              </w:rPr>
              <w:t>0</w:t>
            </w:r>
          </w:p>
        </w:tc>
        <w:tc>
          <w:tcPr>
            <w:tcW w:w="762" w:type="dxa"/>
            <w:noWrap/>
            <w:hideMark/>
          </w:tcPr>
          <w:p w14:paraId="6259DDF4" w14:textId="77777777" w:rsidR="00EC4B4B" w:rsidRPr="0009286A" w:rsidRDefault="00EC4B4B" w:rsidP="00EC4B4B">
            <w:pPr>
              <w:pStyle w:val="Tabletext"/>
              <w:rPr>
                <w:color w:val="000000"/>
              </w:rPr>
            </w:pPr>
            <w:r w:rsidRPr="0009286A">
              <w:rPr>
                <w:color w:val="000000"/>
              </w:rPr>
              <w:t>1</w:t>
            </w:r>
          </w:p>
        </w:tc>
        <w:tc>
          <w:tcPr>
            <w:tcW w:w="638" w:type="dxa"/>
            <w:noWrap/>
            <w:hideMark/>
          </w:tcPr>
          <w:p w14:paraId="2CA4D08E" w14:textId="77777777" w:rsidR="00EC4B4B" w:rsidRPr="0009286A" w:rsidRDefault="00EC4B4B" w:rsidP="00EC4B4B">
            <w:pPr>
              <w:pStyle w:val="Tabletext"/>
              <w:rPr>
                <w:color w:val="000000"/>
              </w:rPr>
            </w:pPr>
            <w:r w:rsidRPr="0009286A">
              <w:rPr>
                <w:color w:val="000000"/>
              </w:rPr>
              <w:t>7</w:t>
            </w:r>
          </w:p>
        </w:tc>
        <w:tc>
          <w:tcPr>
            <w:tcW w:w="694" w:type="dxa"/>
            <w:noWrap/>
            <w:hideMark/>
          </w:tcPr>
          <w:p w14:paraId="49E1AC2E" w14:textId="77777777" w:rsidR="00EC4B4B" w:rsidRPr="0009286A" w:rsidRDefault="00EC4B4B" w:rsidP="00EC4B4B">
            <w:pPr>
              <w:pStyle w:val="Tabletext"/>
              <w:rPr>
                <w:color w:val="000000"/>
              </w:rPr>
            </w:pPr>
            <w:r w:rsidRPr="0009286A">
              <w:rPr>
                <w:color w:val="000000"/>
              </w:rPr>
              <w:t>6</w:t>
            </w:r>
          </w:p>
        </w:tc>
        <w:tc>
          <w:tcPr>
            <w:tcW w:w="695" w:type="dxa"/>
            <w:noWrap/>
            <w:hideMark/>
          </w:tcPr>
          <w:p w14:paraId="71973D52" w14:textId="77777777" w:rsidR="00EC4B4B" w:rsidRPr="0009286A" w:rsidRDefault="00EC4B4B" w:rsidP="00EC4B4B">
            <w:pPr>
              <w:pStyle w:val="Tabletext"/>
              <w:rPr>
                <w:color w:val="000000"/>
              </w:rPr>
            </w:pPr>
            <w:r w:rsidRPr="0009286A">
              <w:rPr>
                <w:color w:val="000000"/>
              </w:rPr>
              <w:t>12</w:t>
            </w:r>
          </w:p>
        </w:tc>
        <w:tc>
          <w:tcPr>
            <w:tcW w:w="701" w:type="dxa"/>
            <w:noWrap/>
            <w:hideMark/>
          </w:tcPr>
          <w:p w14:paraId="5218601C" w14:textId="77777777" w:rsidR="00EC4B4B" w:rsidRPr="0009286A" w:rsidRDefault="00EC4B4B" w:rsidP="00EC4B4B">
            <w:pPr>
              <w:pStyle w:val="Tabletext"/>
              <w:rPr>
                <w:color w:val="000000"/>
              </w:rPr>
            </w:pPr>
            <w:r w:rsidRPr="0009286A">
              <w:rPr>
                <w:color w:val="000000"/>
              </w:rPr>
              <w:t>61*</w:t>
            </w:r>
          </w:p>
        </w:tc>
        <w:tc>
          <w:tcPr>
            <w:tcW w:w="709" w:type="dxa"/>
            <w:noWrap/>
            <w:hideMark/>
          </w:tcPr>
          <w:p w14:paraId="0C2BEC9D" w14:textId="77777777" w:rsidR="00EC4B4B" w:rsidRPr="0009286A" w:rsidRDefault="00EC4B4B" w:rsidP="00EC4B4B">
            <w:pPr>
              <w:pStyle w:val="Tabletext"/>
              <w:rPr>
                <w:color w:val="000000"/>
              </w:rPr>
            </w:pPr>
            <w:r w:rsidRPr="0009286A">
              <w:rPr>
                <w:color w:val="000000"/>
              </w:rPr>
              <w:t>19</w:t>
            </w:r>
          </w:p>
        </w:tc>
        <w:tc>
          <w:tcPr>
            <w:tcW w:w="694" w:type="dxa"/>
            <w:noWrap/>
            <w:hideMark/>
          </w:tcPr>
          <w:p w14:paraId="0C20FFBB" w14:textId="77777777" w:rsidR="00EC4B4B" w:rsidRPr="0009286A" w:rsidRDefault="00EC4B4B" w:rsidP="00EC4B4B">
            <w:pPr>
              <w:pStyle w:val="Tabletext"/>
              <w:rPr>
                <w:color w:val="000000"/>
              </w:rPr>
            </w:pPr>
            <w:r w:rsidRPr="0009286A">
              <w:rPr>
                <w:color w:val="000000"/>
              </w:rPr>
              <w:t>12*</w:t>
            </w:r>
          </w:p>
        </w:tc>
        <w:tc>
          <w:tcPr>
            <w:tcW w:w="632" w:type="dxa"/>
            <w:gridSpan w:val="2"/>
            <w:noWrap/>
            <w:hideMark/>
          </w:tcPr>
          <w:p w14:paraId="68FF615A" w14:textId="77777777" w:rsidR="00EC4B4B" w:rsidRPr="0009286A" w:rsidRDefault="00EC4B4B" w:rsidP="00EC4B4B">
            <w:pPr>
              <w:pStyle w:val="Tabletext"/>
              <w:rPr>
                <w:color w:val="000000"/>
              </w:rPr>
            </w:pPr>
            <w:r w:rsidRPr="0009286A">
              <w:rPr>
                <w:color w:val="000000"/>
              </w:rPr>
              <w:t>252*</w:t>
            </w:r>
          </w:p>
        </w:tc>
      </w:tr>
      <w:tr w:rsidR="00EC4B4B" w:rsidRPr="0009286A" w14:paraId="5447FBFA" w14:textId="77777777" w:rsidTr="00240272">
        <w:trPr>
          <w:trHeight w:val="288"/>
        </w:trPr>
        <w:tc>
          <w:tcPr>
            <w:tcW w:w="2725" w:type="dxa"/>
            <w:noWrap/>
            <w:hideMark/>
          </w:tcPr>
          <w:p w14:paraId="3B0BED1A" w14:textId="77777777" w:rsidR="00EC4B4B" w:rsidRPr="0009286A" w:rsidRDefault="00EC4B4B" w:rsidP="00EC4B4B">
            <w:pPr>
              <w:pStyle w:val="Tabletext"/>
              <w:rPr>
                <w:color w:val="000000"/>
              </w:rPr>
            </w:pPr>
            <w:r>
              <w:rPr>
                <w:color w:val="000000"/>
              </w:rPr>
              <w:t>Little b</w:t>
            </w:r>
            <w:r w:rsidRPr="0009286A">
              <w:rPr>
                <w:color w:val="000000"/>
              </w:rPr>
              <w:t xml:space="preserve">lack </w:t>
            </w:r>
            <w:r>
              <w:rPr>
                <w:color w:val="000000"/>
              </w:rPr>
              <w:t>c</w:t>
            </w:r>
            <w:r w:rsidRPr="0009286A">
              <w:rPr>
                <w:color w:val="000000"/>
              </w:rPr>
              <w:t>ormorant</w:t>
            </w:r>
          </w:p>
        </w:tc>
        <w:tc>
          <w:tcPr>
            <w:tcW w:w="868" w:type="dxa"/>
            <w:gridSpan w:val="2"/>
            <w:noWrap/>
            <w:hideMark/>
          </w:tcPr>
          <w:p w14:paraId="5393BF08" w14:textId="77777777" w:rsidR="00EC4B4B" w:rsidRPr="0009286A" w:rsidRDefault="00EC4B4B" w:rsidP="00EC4B4B">
            <w:pPr>
              <w:pStyle w:val="Tabletext"/>
              <w:rPr>
                <w:color w:val="000000"/>
              </w:rPr>
            </w:pPr>
            <w:r w:rsidRPr="0009286A">
              <w:rPr>
                <w:color w:val="000000"/>
              </w:rPr>
              <w:t>5</w:t>
            </w:r>
          </w:p>
        </w:tc>
        <w:tc>
          <w:tcPr>
            <w:tcW w:w="762" w:type="dxa"/>
            <w:noWrap/>
            <w:hideMark/>
          </w:tcPr>
          <w:p w14:paraId="661485C6" w14:textId="77777777" w:rsidR="00EC4B4B" w:rsidRPr="0009286A" w:rsidRDefault="00EC4B4B" w:rsidP="00EC4B4B">
            <w:pPr>
              <w:pStyle w:val="Tabletext"/>
              <w:rPr>
                <w:color w:val="000000"/>
              </w:rPr>
            </w:pPr>
            <w:r w:rsidRPr="0009286A">
              <w:rPr>
                <w:color w:val="000000"/>
              </w:rPr>
              <w:t>100*</w:t>
            </w:r>
          </w:p>
        </w:tc>
        <w:tc>
          <w:tcPr>
            <w:tcW w:w="638" w:type="dxa"/>
            <w:noWrap/>
            <w:hideMark/>
          </w:tcPr>
          <w:p w14:paraId="3C5CDE0A" w14:textId="77777777" w:rsidR="00EC4B4B" w:rsidRPr="0009286A" w:rsidRDefault="00EC4B4B" w:rsidP="00EC4B4B">
            <w:pPr>
              <w:pStyle w:val="Tabletext"/>
              <w:rPr>
                <w:color w:val="000000"/>
              </w:rPr>
            </w:pPr>
            <w:r w:rsidRPr="0009286A">
              <w:rPr>
                <w:color w:val="000000"/>
              </w:rPr>
              <w:t>21*</w:t>
            </w:r>
          </w:p>
        </w:tc>
        <w:tc>
          <w:tcPr>
            <w:tcW w:w="694" w:type="dxa"/>
            <w:noWrap/>
            <w:hideMark/>
          </w:tcPr>
          <w:p w14:paraId="51BEE8B1" w14:textId="77777777" w:rsidR="00EC4B4B" w:rsidRPr="0009286A" w:rsidRDefault="00EC4B4B" w:rsidP="00EC4B4B">
            <w:pPr>
              <w:pStyle w:val="Tabletext"/>
              <w:rPr>
                <w:color w:val="000000"/>
              </w:rPr>
            </w:pPr>
            <w:r w:rsidRPr="0009286A">
              <w:rPr>
                <w:color w:val="000000"/>
              </w:rPr>
              <w:t>7*</w:t>
            </w:r>
          </w:p>
        </w:tc>
        <w:tc>
          <w:tcPr>
            <w:tcW w:w="695" w:type="dxa"/>
            <w:noWrap/>
            <w:hideMark/>
          </w:tcPr>
          <w:p w14:paraId="23F1BDF2" w14:textId="77777777" w:rsidR="00EC4B4B" w:rsidRPr="0009286A" w:rsidRDefault="00EC4B4B" w:rsidP="00EC4B4B">
            <w:pPr>
              <w:pStyle w:val="Tabletext"/>
              <w:rPr>
                <w:color w:val="000000"/>
              </w:rPr>
            </w:pPr>
            <w:r w:rsidRPr="0009286A">
              <w:rPr>
                <w:color w:val="000000"/>
              </w:rPr>
              <w:t>75*</w:t>
            </w:r>
          </w:p>
        </w:tc>
        <w:tc>
          <w:tcPr>
            <w:tcW w:w="701" w:type="dxa"/>
            <w:noWrap/>
            <w:hideMark/>
          </w:tcPr>
          <w:p w14:paraId="0C10B91F" w14:textId="77777777" w:rsidR="00EC4B4B" w:rsidRPr="0009286A" w:rsidRDefault="00EC4B4B" w:rsidP="00EC4B4B">
            <w:pPr>
              <w:pStyle w:val="Tabletext"/>
              <w:rPr>
                <w:color w:val="000000"/>
              </w:rPr>
            </w:pPr>
            <w:r w:rsidRPr="0009286A">
              <w:rPr>
                <w:color w:val="000000"/>
              </w:rPr>
              <w:t>12*</w:t>
            </w:r>
          </w:p>
        </w:tc>
        <w:tc>
          <w:tcPr>
            <w:tcW w:w="709" w:type="dxa"/>
            <w:noWrap/>
            <w:hideMark/>
          </w:tcPr>
          <w:p w14:paraId="789A8352" w14:textId="77777777" w:rsidR="00EC4B4B" w:rsidRPr="0009286A" w:rsidRDefault="00EC4B4B" w:rsidP="00EC4B4B">
            <w:pPr>
              <w:pStyle w:val="Tabletext"/>
              <w:rPr>
                <w:color w:val="000000"/>
              </w:rPr>
            </w:pPr>
            <w:r w:rsidRPr="0009286A">
              <w:rPr>
                <w:color w:val="000000"/>
              </w:rPr>
              <w:t>88*</w:t>
            </w:r>
          </w:p>
        </w:tc>
        <w:tc>
          <w:tcPr>
            <w:tcW w:w="694" w:type="dxa"/>
            <w:noWrap/>
            <w:hideMark/>
          </w:tcPr>
          <w:p w14:paraId="5AACCF4F" w14:textId="77777777" w:rsidR="00EC4B4B" w:rsidRPr="0009286A" w:rsidRDefault="00EC4B4B" w:rsidP="00EC4B4B">
            <w:pPr>
              <w:pStyle w:val="Tabletext"/>
              <w:rPr>
                <w:color w:val="000000"/>
              </w:rPr>
            </w:pPr>
            <w:r w:rsidRPr="0009286A">
              <w:rPr>
                <w:color w:val="000000"/>
              </w:rPr>
              <w:t>66*</w:t>
            </w:r>
          </w:p>
        </w:tc>
        <w:tc>
          <w:tcPr>
            <w:tcW w:w="632" w:type="dxa"/>
            <w:gridSpan w:val="2"/>
            <w:noWrap/>
            <w:hideMark/>
          </w:tcPr>
          <w:p w14:paraId="3299E08B" w14:textId="77777777" w:rsidR="00EC4B4B" w:rsidRPr="0009286A" w:rsidRDefault="00EC4B4B" w:rsidP="00EC4B4B">
            <w:pPr>
              <w:pStyle w:val="Tabletext"/>
              <w:rPr>
                <w:color w:val="000000"/>
              </w:rPr>
            </w:pPr>
            <w:r w:rsidRPr="0009286A">
              <w:rPr>
                <w:color w:val="000000"/>
              </w:rPr>
              <w:t>65*</w:t>
            </w:r>
          </w:p>
        </w:tc>
      </w:tr>
      <w:tr w:rsidR="00EC4B4B" w:rsidRPr="0009286A" w14:paraId="57F9555B" w14:textId="77777777" w:rsidTr="00240272">
        <w:trPr>
          <w:trHeight w:val="288"/>
        </w:trPr>
        <w:tc>
          <w:tcPr>
            <w:tcW w:w="2725" w:type="dxa"/>
            <w:noWrap/>
            <w:hideMark/>
          </w:tcPr>
          <w:p w14:paraId="689A8A99" w14:textId="77777777" w:rsidR="00EC4B4B" w:rsidRPr="0009286A" w:rsidRDefault="00EC4B4B" w:rsidP="00EC4B4B">
            <w:pPr>
              <w:pStyle w:val="Tabletext"/>
              <w:rPr>
                <w:color w:val="000000"/>
              </w:rPr>
            </w:pPr>
            <w:r>
              <w:rPr>
                <w:color w:val="000000"/>
              </w:rPr>
              <w:t>Little e</w:t>
            </w:r>
            <w:r w:rsidRPr="0009286A">
              <w:rPr>
                <w:color w:val="000000"/>
              </w:rPr>
              <w:t>gret</w:t>
            </w:r>
          </w:p>
        </w:tc>
        <w:tc>
          <w:tcPr>
            <w:tcW w:w="868" w:type="dxa"/>
            <w:gridSpan w:val="2"/>
            <w:noWrap/>
            <w:hideMark/>
          </w:tcPr>
          <w:p w14:paraId="0BC3F530" w14:textId="77777777" w:rsidR="00EC4B4B" w:rsidRPr="0009286A" w:rsidRDefault="00EC4B4B" w:rsidP="00EC4B4B">
            <w:pPr>
              <w:pStyle w:val="Tabletext"/>
              <w:rPr>
                <w:color w:val="000000"/>
              </w:rPr>
            </w:pPr>
            <w:r w:rsidRPr="0009286A">
              <w:rPr>
                <w:color w:val="000000"/>
              </w:rPr>
              <w:t>0</w:t>
            </w:r>
          </w:p>
        </w:tc>
        <w:tc>
          <w:tcPr>
            <w:tcW w:w="762" w:type="dxa"/>
            <w:noWrap/>
            <w:hideMark/>
          </w:tcPr>
          <w:p w14:paraId="77A1F199" w14:textId="77777777" w:rsidR="00EC4B4B" w:rsidRPr="0009286A" w:rsidRDefault="00EC4B4B" w:rsidP="00EC4B4B">
            <w:pPr>
              <w:pStyle w:val="Tabletext"/>
              <w:rPr>
                <w:color w:val="000000"/>
              </w:rPr>
            </w:pPr>
            <w:r w:rsidRPr="0009286A">
              <w:rPr>
                <w:color w:val="000000"/>
              </w:rPr>
              <w:t>5</w:t>
            </w:r>
          </w:p>
        </w:tc>
        <w:tc>
          <w:tcPr>
            <w:tcW w:w="638" w:type="dxa"/>
            <w:noWrap/>
            <w:hideMark/>
          </w:tcPr>
          <w:p w14:paraId="1ABE7F82" w14:textId="77777777" w:rsidR="00EC4B4B" w:rsidRPr="0009286A" w:rsidRDefault="00EC4B4B" w:rsidP="00EC4B4B">
            <w:pPr>
              <w:pStyle w:val="Tabletext"/>
              <w:rPr>
                <w:color w:val="000000"/>
              </w:rPr>
            </w:pPr>
            <w:r w:rsidRPr="0009286A">
              <w:rPr>
                <w:color w:val="000000"/>
              </w:rPr>
              <w:t>0</w:t>
            </w:r>
          </w:p>
        </w:tc>
        <w:tc>
          <w:tcPr>
            <w:tcW w:w="694" w:type="dxa"/>
            <w:noWrap/>
            <w:hideMark/>
          </w:tcPr>
          <w:p w14:paraId="192E5AB2" w14:textId="77777777" w:rsidR="00EC4B4B" w:rsidRPr="0009286A" w:rsidRDefault="00EC4B4B" w:rsidP="00EC4B4B">
            <w:pPr>
              <w:pStyle w:val="Tabletext"/>
              <w:rPr>
                <w:color w:val="000000"/>
              </w:rPr>
            </w:pPr>
            <w:r w:rsidRPr="0009286A">
              <w:rPr>
                <w:color w:val="000000"/>
              </w:rPr>
              <w:t>0</w:t>
            </w:r>
          </w:p>
        </w:tc>
        <w:tc>
          <w:tcPr>
            <w:tcW w:w="695" w:type="dxa"/>
            <w:noWrap/>
            <w:hideMark/>
          </w:tcPr>
          <w:p w14:paraId="225A288C" w14:textId="77777777" w:rsidR="00EC4B4B" w:rsidRPr="0009286A" w:rsidRDefault="00EC4B4B" w:rsidP="00EC4B4B">
            <w:pPr>
              <w:pStyle w:val="Tabletext"/>
              <w:rPr>
                <w:color w:val="000000"/>
              </w:rPr>
            </w:pPr>
            <w:r w:rsidRPr="0009286A">
              <w:rPr>
                <w:color w:val="000000"/>
              </w:rPr>
              <w:t>4</w:t>
            </w:r>
          </w:p>
        </w:tc>
        <w:tc>
          <w:tcPr>
            <w:tcW w:w="701" w:type="dxa"/>
            <w:noWrap/>
            <w:hideMark/>
          </w:tcPr>
          <w:p w14:paraId="77D23A14" w14:textId="77777777" w:rsidR="00EC4B4B" w:rsidRPr="0009286A" w:rsidRDefault="00EC4B4B" w:rsidP="00EC4B4B">
            <w:pPr>
              <w:pStyle w:val="Tabletext"/>
              <w:rPr>
                <w:color w:val="000000"/>
              </w:rPr>
            </w:pPr>
            <w:r w:rsidRPr="0009286A">
              <w:rPr>
                <w:color w:val="000000"/>
              </w:rPr>
              <w:t>7*</w:t>
            </w:r>
          </w:p>
        </w:tc>
        <w:tc>
          <w:tcPr>
            <w:tcW w:w="709" w:type="dxa"/>
            <w:noWrap/>
            <w:hideMark/>
          </w:tcPr>
          <w:p w14:paraId="570B0C72" w14:textId="77777777" w:rsidR="00EC4B4B" w:rsidRPr="0009286A" w:rsidRDefault="00EC4B4B" w:rsidP="00EC4B4B">
            <w:pPr>
              <w:pStyle w:val="Tabletext"/>
              <w:rPr>
                <w:color w:val="000000"/>
              </w:rPr>
            </w:pPr>
            <w:r w:rsidRPr="0009286A">
              <w:rPr>
                <w:color w:val="000000"/>
              </w:rPr>
              <w:t>4</w:t>
            </w:r>
          </w:p>
        </w:tc>
        <w:tc>
          <w:tcPr>
            <w:tcW w:w="694" w:type="dxa"/>
            <w:noWrap/>
            <w:hideMark/>
          </w:tcPr>
          <w:p w14:paraId="5DE962EE" w14:textId="77777777" w:rsidR="00EC4B4B" w:rsidRPr="0009286A" w:rsidRDefault="00EC4B4B" w:rsidP="00EC4B4B">
            <w:pPr>
              <w:pStyle w:val="Tabletext"/>
              <w:rPr>
                <w:color w:val="000000"/>
              </w:rPr>
            </w:pPr>
            <w:r w:rsidRPr="0009286A">
              <w:rPr>
                <w:color w:val="000000"/>
              </w:rPr>
              <w:t>1</w:t>
            </w:r>
          </w:p>
        </w:tc>
        <w:tc>
          <w:tcPr>
            <w:tcW w:w="632" w:type="dxa"/>
            <w:gridSpan w:val="2"/>
            <w:noWrap/>
            <w:hideMark/>
          </w:tcPr>
          <w:p w14:paraId="5D85256B" w14:textId="77777777" w:rsidR="00EC4B4B" w:rsidRPr="0009286A" w:rsidRDefault="00EC4B4B" w:rsidP="00EC4B4B">
            <w:pPr>
              <w:pStyle w:val="Tabletext"/>
              <w:rPr>
                <w:color w:val="000000"/>
              </w:rPr>
            </w:pPr>
            <w:r w:rsidRPr="0009286A">
              <w:rPr>
                <w:color w:val="000000"/>
              </w:rPr>
              <w:t>14*</w:t>
            </w:r>
          </w:p>
        </w:tc>
      </w:tr>
    </w:tbl>
    <w:p w14:paraId="4DDE163D" w14:textId="77777777" w:rsidR="00240272" w:rsidRDefault="00240272" w:rsidP="00240272">
      <w:pPr>
        <w:pStyle w:val="Caption"/>
      </w:pPr>
      <w:r>
        <w:rPr>
          <w:sz w:val="22"/>
        </w:rPr>
        <w:br w:type="page"/>
      </w:r>
      <w:r>
        <w:t>Table 6.22 continued</w:t>
      </w:r>
    </w:p>
    <w:tbl>
      <w:tblPr>
        <w:tblStyle w:val="CEWO"/>
        <w:tblW w:w="9067" w:type="dxa"/>
        <w:tblLayout w:type="fixed"/>
        <w:tblLook w:val="04A0" w:firstRow="1" w:lastRow="0" w:firstColumn="1" w:lastColumn="0" w:noHBand="0" w:noVBand="1"/>
      </w:tblPr>
      <w:tblGrid>
        <w:gridCol w:w="2725"/>
        <w:gridCol w:w="704"/>
        <w:gridCol w:w="705"/>
        <w:gridCol w:w="705"/>
        <w:gridCol w:w="704"/>
        <w:gridCol w:w="705"/>
        <w:gridCol w:w="705"/>
        <w:gridCol w:w="704"/>
        <w:gridCol w:w="705"/>
        <w:gridCol w:w="705"/>
      </w:tblGrid>
      <w:tr w:rsidR="00240272" w:rsidRPr="0009286A" w14:paraId="2020801C" w14:textId="77777777" w:rsidTr="00135542">
        <w:trPr>
          <w:cnfStyle w:val="100000000000" w:firstRow="1" w:lastRow="0" w:firstColumn="0" w:lastColumn="0" w:oddVBand="0" w:evenVBand="0" w:oddHBand="0" w:evenHBand="0" w:firstRowFirstColumn="0" w:firstRowLastColumn="0" w:lastRowFirstColumn="0" w:lastRowLastColumn="0"/>
          <w:trHeight w:val="288"/>
        </w:trPr>
        <w:tc>
          <w:tcPr>
            <w:tcW w:w="2725" w:type="dxa"/>
            <w:noWrap/>
          </w:tcPr>
          <w:p w14:paraId="5C07F3C1" w14:textId="77777777" w:rsidR="00240272" w:rsidRPr="006E37ED" w:rsidRDefault="00240272" w:rsidP="00135542">
            <w:pPr>
              <w:pStyle w:val="Tabletext"/>
            </w:pPr>
          </w:p>
        </w:tc>
        <w:tc>
          <w:tcPr>
            <w:tcW w:w="2114" w:type="dxa"/>
            <w:gridSpan w:val="3"/>
            <w:noWrap/>
          </w:tcPr>
          <w:p w14:paraId="381F2BE6" w14:textId="77777777" w:rsidR="00240272" w:rsidRPr="006E37ED" w:rsidRDefault="00240272" w:rsidP="00135542">
            <w:pPr>
              <w:pStyle w:val="Tabletext"/>
              <w:jc w:val="center"/>
              <w:rPr>
                <w:color w:val="FFFFFF" w:themeColor="background1"/>
              </w:rPr>
            </w:pPr>
            <w:r w:rsidRPr="006E37ED">
              <w:rPr>
                <w:color w:val="FFFFFF" w:themeColor="background1"/>
              </w:rPr>
              <w:t>2014-15</w:t>
            </w:r>
          </w:p>
        </w:tc>
        <w:tc>
          <w:tcPr>
            <w:tcW w:w="2114" w:type="dxa"/>
            <w:gridSpan w:val="3"/>
            <w:noWrap/>
          </w:tcPr>
          <w:p w14:paraId="1EE3E8E7" w14:textId="77777777" w:rsidR="00240272" w:rsidRPr="006E37ED" w:rsidRDefault="00240272" w:rsidP="00135542">
            <w:pPr>
              <w:pStyle w:val="Tabletext"/>
              <w:jc w:val="center"/>
              <w:rPr>
                <w:color w:val="FFFFFF" w:themeColor="background1"/>
              </w:rPr>
            </w:pPr>
            <w:r w:rsidRPr="006E37ED">
              <w:rPr>
                <w:i/>
                <w:color w:val="FFFFFF" w:themeColor="background1"/>
              </w:rPr>
              <w:t>2015-16</w:t>
            </w:r>
          </w:p>
        </w:tc>
        <w:tc>
          <w:tcPr>
            <w:tcW w:w="2114" w:type="dxa"/>
            <w:gridSpan w:val="3"/>
            <w:noWrap/>
          </w:tcPr>
          <w:p w14:paraId="286AB14C" w14:textId="77777777" w:rsidR="00240272" w:rsidRPr="006E37ED" w:rsidRDefault="00240272" w:rsidP="00135542">
            <w:pPr>
              <w:pStyle w:val="Tabletext"/>
              <w:jc w:val="center"/>
              <w:rPr>
                <w:color w:val="FFFFFF" w:themeColor="background1"/>
              </w:rPr>
            </w:pPr>
            <w:r w:rsidRPr="006E37ED">
              <w:rPr>
                <w:i/>
                <w:color w:val="FFFFFF" w:themeColor="background1"/>
              </w:rPr>
              <w:t>2016-17</w:t>
            </w:r>
          </w:p>
        </w:tc>
      </w:tr>
      <w:tr w:rsidR="00EC4B4B" w:rsidRPr="0009286A" w14:paraId="5A7B4F5F" w14:textId="77777777" w:rsidTr="00240272">
        <w:trPr>
          <w:trHeight w:val="288"/>
        </w:trPr>
        <w:tc>
          <w:tcPr>
            <w:tcW w:w="2725" w:type="dxa"/>
            <w:noWrap/>
            <w:hideMark/>
          </w:tcPr>
          <w:p w14:paraId="134C7BF2" w14:textId="0F1586BE" w:rsidR="00EC4B4B" w:rsidRPr="0009286A" w:rsidRDefault="00EC4B4B" w:rsidP="00EC4B4B">
            <w:pPr>
              <w:pStyle w:val="Tabletext"/>
              <w:rPr>
                <w:color w:val="000000"/>
              </w:rPr>
            </w:pPr>
            <w:r>
              <w:rPr>
                <w:color w:val="000000"/>
              </w:rPr>
              <w:t>Little g</w:t>
            </w:r>
            <w:r w:rsidRPr="0009286A">
              <w:rPr>
                <w:color w:val="000000"/>
              </w:rPr>
              <w:t>rassbird</w:t>
            </w:r>
          </w:p>
        </w:tc>
        <w:tc>
          <w:tcPr>
            <w:tcW w:w="704" w:type="dxa"/>
            <w:noWrap/>
            <w:hideMark/>
          </w:tcPr>
          <w:p w14:paraId="783BBE5D" w14:textId="77777777" w:rsidR="00EC4B4B" w:rsidRPr="0009286A" w:rsidRDefault="00EC4B4B" w:rsidP="00EC4B4B">
            <w:pPr>
              <w:pStyle w:val="Tabletext"/>
              <w:rPr>
                <w:color w:val="000000"/>
              </w:rPr>
            </w:pPr>
            <w:r w:rsidRPr="0009286A">
              <w:rPr>
                <w:color w:val="000000"/>
              </w:rPr>
              <w:t>0</w:t>
            </w:r>
          </w:p>
        </w:tc>
        <w:tc>
          <w:tcPr>
            <w:tcW w:w="705" w:type="dxa"/>
            <w:noWrap/>
            <w:hideMark/>
          </w:tcPr>
          <w:p w14:paraId="2702F29E" w14:textId="77777777" w:rsidR="00EC4B4B" w:rsidRPr="0009286A" w:rsidRDefault="00EC4B4B" w:rsidP="00EC4B4B">
            <w:pPr>
              <w:pStyle w:val="Tabletext"/>
              <w:rPr>
                <w:color w:val="000000"/>
              </w:rPr>
            </w:pPr>
            <w:r w:rsidRPr="0009286A">
              <w:rPr>
                <w:color w:val="000000"/>
              </w:rPr>
              <w:t>0</w:t>
            </w:r>
          </w:p>
        </w:tc>
        <w:tc>
          <w:tcPr>
            <w:tcW w:w="705" w:type="dxa"/>
            <w:noWrap/>
            <w:hideMark/>
          </w:tcPr>
          <w:p w14:paraId="3722628D" w14:textId="77777777" w:rsidR="00EC4B4B" w:rsidRPr="0009286A" w:rsidRDefault="00EC4B4B" w:rsidP="00EC4B4B">
            <w:pPr>
              <w:pStyle w:val="Tabletext"/>
              <w:rPr>
                <w:color w:val="000000"/>
              </w:rPr>
            </w:pPr>
            <w:r w:rsidRPr="0009286A">
              <w:rPr>
                <w:color w:val="000000"/>
              </w:rPr>
              <w:t>0</w:t>
            </w:r>
          </w:p>
        </w:tc>
        <w:tc>
          <w:tcPr>
            <w:tcW w:w="704" w:type="dxa"/>
            <w:noWrap/>
            <w:hideMark/>
          </w:tcPr>
          <w:p w14:paraId="3D2B9C2E" w14:textId="77777777" w:rsidR="00EC4B4B" w:rsidRPr="0009286A" w:rsidRDefault="00EC4B4B" w:rsidP="00EC4B4B">
            <w:pPr>
              <w:pStyle w:val="Tabletext"/>
              <w:rPr>
                <w:color w:val="000000"/>
              </w:rPr>
            </w:pPr>
            <w:r w:rsidRPr="0009286A">
              <w:rPr>
                <w:color w:val="000000"/>
              </w:rPr>
              <w:t>0</w:t>
            </w:r>
          </w:p>
        </w:tc>
        <w:tc>
          <w:tcPr>
            <w:tcW w:w="705" w:type="dxa"/>
            <w:noWrap/>
            <w:hideMark/>
          </w:tcPr>
          <w:p w14:paraId="4D136C33" w14:textId="77777777" w:rsidR="00EC4B4B" w:rsidRPr="0009286A" w:rsidRDefault="00EC4B4B" w:rsidP="00EC4B4B">
            <w:pPr>
              <w:pStyle w:val="Tabletext"/>
              <w:rPr>
                <w:color w:val="000000"/>
              </w:rPr>
            </w:pPr>
            <w:r w:rsidRPr="0009286A">
              <w:rPr>
                <w:color w:val="000000"/>
              </w:rPr>
              <w:t>1</w:t>
            </w:r>
          </w:p>
        </w:tc>
        <w:tc>
          <w:tcPr>
            <w:tcW w:w="705" w:type="dxa"/>
            <w:noWrap/>
            <w:hideMark/>
          </w:tcPr>
          <w:p w14:paraId="7D2AB20C" w14:textId="77777777" w:rsidR="00EC4B4B" w:rsidRPr="0009286A" w:rsidRDefault="00EC4B4B" w:rsidP="00EC4B4B">
            <w:pPr>
              <w:pStyle w:val="Tabletext"/>
              <w:rPr>
                <w:color w:val="000000"/>
              </w:rPr>
            </w:pPr>
            <w:r w:rsidRPr="0009286A">
              <w:rPr>
                <w:color w:val="000000"/>
              </w:rPr>
              <w:t>1</w:t>
            </w:r>
          </w:p>
        </w:tc>
        <w:tc>
          <w:tcPr>
            <w:tcW w:w="704" w:type="dxa"/>
            <w:noWrap/>
            <w:hideMark/>
          </w:tcPr>
          <w:p w14:paraId="69FD682C" w14:textId="77777777" w:rsidR="00EC4B4B" w:rsidRPr="0009286A" w:rsidRDefault="00EC4B4B" w:rsidP="00EC4B4B">
            <w:pPr>
              <w:pStyle w:val="Tabletext"/>
              <w:rPr>
                <w:color w:val="000000"/>
              </w:rPr>
            </w:pPr>
            <w:r w:rsidRPr="0009286A">
              <w:rPr>
                <w:color w:val="000000"/>
              </w:rPr>
              <w:t>2</w:t>
            </w:r>
          </w:p>
        </w:tc>
        <w:tc>
          <w:tcPr>
            <w:tcW w:w="705" w:type="dxa"/>
            <w:noWrap/>
            <w:hideMark/>
          </w:tcPr>
          <w:p w14:paraId="39925CE4" w14:textId="77777777" w:rsidR="00EC4B4B" w:rsidRPr="0009286A" w:rsidRDefault="00EC4B4B" w:rsidP="00EC4B4B">
            <w:pPr>
              <w:pStyle w:val="Tabletext"/>
              <w:rPr>
                <w:color w:val="000000"/>
              </w:rPr>
            </w:pPr>
            <w:r w:rsidRPr="0009286A">
              <w:rPr>
                <w:color w:val="000000"/>
              </w:rPr>
              <w:t>4</w:t>
            </w:r>
          </w:p>
        </w:tc>
        <w:tc>
          <w:tcPr>
            <w:tcW w:w="705" w:type="dxa"/>
            <w:noWrap/>
            <w:hideMark/>
          </w:tcPr>
          <w:p w14:paraId="3F0268CD" w14:textId="77777777" w:rsidR="00EC4B4B" w:rsidRPr="0009286A" w:rsidRDefault="00EC4B4B" w:rsidP="00EC4B4B">
            <w:pPr>
              <w:pStyle w:val="Tabletext"/>
              <w:rPr>
                <w:color w:val="000000"/>
              </w:rPr>
            </w:pPr>
            <w:r w:rsidRPr="0009286A">
              <w:rPr>
                <w:color w:val="000000"/>
              </w:rPr>
              <w:t>5</w:t>
            </w:r>
          </w:p>
        </w:tc>
      </w:tr>
      <w:tr w:rsidR="00EC4B4B" w:rsidRPr="0009286A" w14:paraId="50C04A70" w14:textId="77777777" w:rsidTr="00240272">
        <w:trPr>
          <w:trHeight w:val="288"/>
        </w:trPr>
        <w:tc>
          <w:tcPr>
            <w:tcW w:w="2725" w:type="dxa"/>
            <w:noWrap/>
            <w:hideMark/>
          </w:tcPr>
          <w:p w14:paraId="47A0D39E" w14:textId="77777777" w:rsidR="00EC4B4B" w:rsidRPr="0009286A" w:rsidRDefault="00EC4B4B" w:rsidP="00EC4B4B">
            <w:pPr>
              <w:pStyle w:val="Tabletext"/>
              <w:rPr>
                <w:color w:val="000000"/>
              </w:rPr>
            </w:pPr>
            <w:r>
              <w:rPr>
                <w:color w:val="000000"/>
              </w:rPr>
              <w:t>Little p</w:t>
            </w:r>
            <w:r w:rsidRPr="0009286A">
              <w:rPr>
                <w:color w:val="000000"/>
              </w:rPr>
              <w:t xml:space="preserve">ied </w:t>
            </w:r>
            <w:r>
              <w:rPr>
                <w:color w:val="000000"/>
              </w:rPr>
              <w:t>c</w:t>
            </w:r>
            <w:r w:rsidRPr="0009286A">
              <w:rPr>
                <w:color w:val="000000"/>
              </w:rPr>
              <w:t>ormorant</w:t>
            </w:r>
          </w:p>
        </w:tc>
        <w:tc>
          <w:tcPr>
            <w:tcW w:w="704" w:type="dxa"/>
            <w:noWrap/>
            <w:hideMark/>
          </w:tcPr>
          <w:p w14:paraId="7FE321A5" w14:textId="77777777" w:rsidR="00EC4B4B" w:rsidRPr="0009286A" w:rsidRDefault="00EC4B4B" w:rsidP="00EC4B4B">
            <w:pPr>
              <w:pStyle w:val="Tabletext"/>
              <w:rPr>
                <w:color w:val="000000"/>
              </w:rPr>
            </w:pPr>
            <w:r w:rsidRPr="0009286A">
              <w:rPr>
                <w:color w:val="000000"/>
              </w:rPr>
              <w:t>4</w:t>
            </w:r>
          </w:p>
        </w:tc>
        <w:tc>
          <w:tcPr>
            <w:tcW w:w="705" w:type="dxa"/>
            <w:noWrap/>
            <w:hideMark/>
          </w:tcPr>
          <w:p w14:paraId="478EC18F" w14:textId="77777777" w:rsidR="00EC4B4B" w:rsidRPr="0009286A" w:rsidRDefault="00EC4B4B" w:rsidP="00EC4B4B">
            <w:pPr>
              <w:pStyle w:val="Tabletext"/>
              <w:rPr>
                <w:color w:val="000000"/>
              </w:rPr>
            </w:pPr>
            <w:r w:rsidRPr="0009286A">
              <w:rPr>
                <w:color w:val="000000"/>
              </w:rPr>
              <w:t>7*</w:t>
            </w:r>
          </w:p>
        </w:tc>
        <w:tc>
          <w:tcPr>
            <w:tcW w:w="705" w:type="dxa"/>
            <w:noWrap/>
            <w:hideMark/>
          </w:tcPr>
          <w:p w14:paraId="4AA46649" w14:textId="77777777" w:rsidR="00EC4B4B" w:rsidRPr="0009286A" w:rsidRDefault="00EC4B4B" w:rsidP="00EC4B4B">
            <w:pPr>
              <w:pStyle w:val="Tabletext"/>
              <w:rPr>
                <w:color w:val="000000"/>
              </w:rPr>
            </w:pPr>
            <w:r w:rsidRPr="0009286A">
              <w:rPr>
                <w:color w:val="000000"/>
              </w:rPr>
              <w:t>17*</w:t>
            </w:r>
          </w:p>
        </w:tc>
        <w:tc>
          <w:tcPr>
            <w:tcW w:w="704" w:type="dxa"/>
            <w:noWrap/>
            <w:hideMark/>
          </w:tcPr>
          <w:p w14:paraId="1FF4E878" w14:textId="77777777" w:rsidR="00EC4B4B" w:rsidRPr="0009286A" w:rsidRDefault="00EC4B4B" w:rsidP="00EC4B4B">
            <w:pPr>
              <w:pStyle w:val="Tabletext"/>
              <w:rPr>
                <w:color w:val="000000"/>
              </w:rPr>
            </w:pPr>
            <w:r w:rsidRPr="0009286A">
              <w:rPr>
                <w:color w:val="000000"/>
              </w:rPr>
              <w:t>56*</w:t>
            </w:r>
          </w:p>
        </w:tc>
        <w:tc>
          <w:tcPr>
            <w:tcW w:w="705" w:type="dxa"/>
            <w:noWrap/>
            <w:hideMark/>
          </w:tcPr>
          <w:p w14:paraId="1187174B" w14:textId="77777777" w:rsidR="00EC4B4B" w:rsidRPr="0009286A" w:rsidRDefault="00EC4B4B" w:rsidP="00EC4B4B">
            <w:pPr>
              <w:pStyle w:val="Tabletext"/>
              <w:rPr>
                <w:color w:val="000000"/>
              </w:rPr>
            </w:pPr>
            <w:r w:rsidRPr="0009286A">
              <w:rPr>
                <w:color w:val="000000"/>
              </w:rPr>
              <w:t>50*</w:t>
            </w:r>
          </w:p>
        </w:tc>
        <w:tc>
          <w:tcPr>
            <w:tcW w:w="705" w:type="dxa"/>
            <w:noWrap/>
            <w:hideMark/>
          </w:tcPr>
          <w:p w14:paraId="0695479B" w14:textId="77777777" w:rsidR="00EC4B4B" w:rsidRPr="0009286A" w:rsidRDefault="00EC4B4B" w:rsidP="00EC4B4B">
            <w:pPr>
              <w:pStyle w:val="Tabletext"/>
              <w:rPr>
                <w:color w:val="000000"/>
              </w:rPr>
            </w:pPr>
            <w:r w:rsidRPr="0009286A">
              <w:rPr>
                <w:color w:val="000000"/>
              </w:rPr>
              <w:t>24*</w:t>
            </w:r>
          </w:p>
        </w:tc>
        <w:tc>
          <w:tcPr>
            <w:tcW w:w="704" w:type="dxa"/>
            <w:noWrap/>
            <w:hideMark/>
          </w:tcPr>
          <w:p w14:paraId="27E8B0FE" w14:textId="77777777" w:rsidR="00EC4B4B" w:rsidRPr="0009286A" w:rsidRDefault="00EC4B4B" w:rsidP="00EC4B4B">
            <w:pPr>
              <w:pStyle w:val="Tabletext"/>
              <w:rPr>
                <w:color w:val="000000"/>
              </w:rPr>
            </w:pPr>
            <w:r w:rsidRPr="0009286A">
              <w:rPr>
                <w:color w:val="000000"/>
              </w:rPr>
              <w:t>21*</w:t>
            </w:r>
          </w:p>
        </w:tc>
        <w:tc>
          <w:tcPr>
            <w:tcW w:w="705" w:type="dxa"/>
            <w:noWrap/>
            <w:hideMark/>
          </w:tcPr>
          <w:p w14:paraId="24DAD625" w14:textId="77777777" w:rsidR="00EC4B4B" w:rsidRPr="0009286A" w:rsidRDefault="00EC4B4B" w:rsidP="00EC4B4B">
            <w:pPr>
              <w:pStyle w:val="Tabletext"/>
              <w:rPr>
                <w:color w:val="000000"/>
              </w:rPr>
            </w:pPr>
            <w:r w:rsidRPr="0009286A">
              <w:rPr>
                <w:color w:val="000000"/>
              </w:rPr>
              <w:t>52*</w:t>
            </w:r>
          </w:p>
        </w:tc>
        <w:tc>
          <w:tcPr>
            <w:tcW w:w="705" w:type="dxa"/>
            <w:noWrap/>
            <w:hideMark/>
          </w:tcPr>
          <w:p w14:paraId="7A56030F" w14:textId="77777777" w:rsidR="00EC4B4B" w:rsidRPr="0009286A" w:rsidRDefault="00EC4B4B" w:rsidP="00EC4B4B">
            <w:pPr>
              <w:pStyle w:val="Tabletext"/>
              <w:rPr>
                <w:color w:val="000000"/>
              </w:rPr>
            </w:pPr>
            <w:r w:rsidRPr="0009286A">
              <w:rPr>
                <w:color w:val="000000"/>
              </w:rPr>
              <w:t>127*</w:t>
            </w:r>
          </w:p>
        </w:tc>
      </w:tr>
      <w:tr w:rsidR="00EC4B4B" w:rsidRPr="0009286A" w14:paraId="17C2F789" w14:textId="77777777" w:rsidTr="00240272">
        <w:trPr>
          <w:trHeight w:val="288"/>
        </w:trPr>
        <w:tc>
          <w:tcPr>
            <w:tcW w:w="2725" w:type="dxa"/>
            <w:noWrap/>
          </w:tcPr>
          <w:p w14:paraId="7BF48B6B" w14:textId="77777777" w:rsidR="00EC4B4B" w:rsidRPr="0009286A" w:rsidRDefault="00EC4B4B" w:rsidP="00EC4B4B">
            <w:pPr>
              <w:pStyle w:val="Tabletext"/>
              <w:rPr>
                <w:color w:val="000000"/>
              </w:rPr>
            </w:pPr>
            <w:r>
              <w:rPr>
                <w:color w:val="000000"/>
              </w:rPr>
              <w:t>Magpie g</w:t>
            </w:r>
            <w:r w:rsidRPr="0009286A">
              <w:rPr>
                <w:color w:val="000000"/>
              </w:rPr>
              <w:t>oose</w:t>
            </w:r>
            <w:r>
              <w:rPr>
                <w:color w:val="000000"/>
              </w:rPr>
              <w:t xml:space="preserve"> </w:t>
            </w:r>
            <w:r w:rsidRPr="00336A6F">
              <w:rPr>
                <w:color w:val="000000"/>
              </w:rPr>
              <w:t>v</w:t>
            </w:r>
          </w:p>
        </w:tc>
        <w:tc>
          <w:tcPr>
            <w:tcW w:w="704" w:type="dxa"/>
            <w:noWrap/>
          </w:tcPr>
          <w:p w14:paraId="6F9574D0" w14:textId="77777777" w:rsidR="00EC4B4B" w:rsidRPr="0009286A" w:rsidRDefault="00EC4B4B" w:rsidP="00EC4B4B">
            <w:pPr>
              <w:pStyle w:val="Tabletext"/>
              <w:rPr>
                <w:color w:val="000000"/>
              </w:rPr>
            </w:pPr>
            <w:r w:rsidRPr="0009286A">
              <w:rPr>
                <w:color w:val="000000"/>
              </w:rPr>
              <w:t>0</w:t>
            </w:r>
          </w:p>
        </w:tc>
        <w:tc>
          <w:tcPr>
            <w:tcW w:w="705" w:type="dxa"/>
            <w:noWrap/>
          </w:tcPr>
          <w:p w14:paraId="53AF53F6" w14:textId="77777777" w:rsidR="00EC4B4B" w:rsidRPr="0009286A" w:rsidRDefault="00EC4B4B" w:rsidP="00EC4B4B">
            <w:pPr>
              <w:pStyle w:val="Tabletext"/>
              <w:rPr>
                <w:color w:val="000000"/>
              </w:rPr>
            </w:pPr>
            <w:r w:rsidRPr="0009286A">
              <w:rPr>
                <w:color w:val="000000"/>
              </w:rPr>
              <w:t>0</w:t>
            </w:r>
          </w:p>
        </w:tc>
        <w:tc>
          <w:tcPr>
            <w:tcW w:w="705" w:type="dxa"/>
            <w:noWrap/>
          </w:tcPr>
          <w:p w14:paraId="0834DCB6" w14:textId="77777777" w:rsidR="00EC4B4B" w:rsidRPr="0009286A" w:rsidRDefault="00EC4B4B" w:rsidP="00EC4B4B">
            <w:pPr>
              <w:pStyle w:val="Tabletext"/>
              <w:rPr>
                <w:color w:val="000000"/>
              </w:rPr>
            </w:pPr>
            <w:r w:rsidRPr="0009286A">
              <w:rPr>
                <w:color w:val="000000"/>
              </w:rPr>
              <w:t>0</w:t>
            </w:r>
          </w:p>
        </w:tc>
        <w:tc>
          <w:tcPr>
            <w:tcW w:w="704" w:type="dxa"/>
            <w:noWrap/>
          </w:tcPr>
          <w:p w14:paraId="6F03EB82" w14:textId="77777777" w:rsidR="00EC4B4B" w:rsidRPr="0009286A" w:rsidRDefault="00EC4B4B" w:rsidP="00EC4B4B">
            <w:pPr>
              <w:pStyle w:val="Tabletext"/>
              <w:rPr>
                <w:color w:val="000000"/>
              </w:rPr>
            </w:pPr>
            <w:r w:rsidRPr="0009286A">
              <w:rPr>
                <w:color w:val="000000"/>
              </w:rPr>
              <w:t>1</w:t>
            </w:r>
          </w:p>
        </w:tc>
        <w:tc>
          <w:tcPr>
            <w:tcW w:w="705" w:type="dxa"/>
            <w:noWrap/>
          </w:tcPr>
          <w:p w14:paraId="046EDFAE" w14:textId="77777777" w:rsidR="00EC4B4B" w:rsidRPr="0009286A" w:rsidRDefault="00EC4B4B" w:rsidP="00EC4B4B">
            <w:pPr>
              <w:pStyle w:val="Tabletext"/>
              <w:rPr>
                <w:color w:val="000000"/>
              </w:rPr>
            </w:pPr>
            <w:r w:rsidRPr="0009286A">
              <w:rPr>
                <w:color w:val="000000"/>
              </w:rPr>
              <w:t>0</w:t>
            </w:r>
          </w:p>
        </w:tc>
        <w:tc>
          <w:tcPr>
            <w:tcW w:w="705" w:type="dxa"/>
            <w:noWrap/>
          </w:tcPr>
          <w:p w14:paraId="2C87B6A8" w14:textId="77777777" w:rsidR="00EC4B4B" w:rsidRPr="0009286A" w:rsidRDefault="00EC4B4B" w:rsidP="00EC4B4B">
            <w:pPr>
              <w:pStyle w:val="Tabletext"/>
              <w:rPr>
                <w:color w:val="000000"/>
              </w:rPr>
            </w:pPr>
            <w:r w:rsidRPr="0009286A">
              <w:rPr>
                <w:color w:val="000000"/>
              </w:rPr>
              <w:t>0</w:t>
            </w:r>
          </w:p>
        </w:tc>
        <w:tc>
          <w:tcPr>
            <w:tcW w:w="704" w:type="dxa"/>
            <w:noWrap/>
          </w:tcPr>
          <w:p w14:paraId="6D771775" w14:textId="77777777" w:rsidR="00EC4B4B" w:rsidRPr="0009286A" w:rsidRDefault="00EC4B4B" w:rsidP="00EC4B4B">
            <w:pPr>
              <w:pStyle w:val="Tabletext"/>
              <w:rPr>
                <w:color w:val="000000"/>
              </w:rPr>
            </w:pPr>
            <w:r w:rsidRPr="0009286A">
              <w:rPr>
                <w:color w:val="000000"/>
              </w:rPr>
              <w:t>0</w:t>
            </w:r>
          </w:p>
        </w:tc>
        <w:tc>
          <w:tcPr>
            <w:tcW w:w="705" w:type="dxa"/>
            <w:noWrap/>
          </w:tcPr>
          <w:p w14:paraId="0CCBC7D6" w14:textId="77777777" w:rsidR="00EC4B4B" w:rsidRPr="0009286A" w:rsidRDefault="00EC4B4B" w:rsidP="00EC4B4B">
            <w:pPr>
              <w:pStyle w:val="Tabletext"/>
              <w:rPr>
                <w:color w:val="000000"/>
              </w:rPr>
            </w:pPr>
            <w:r w:rsidRPr="0009286A">
              <w:rPr>
                <w:color w:val="000000"/>
              </w:rPr>
              <w:t>0</w:t>
            </w:r>
          </w:p>
        </w:tc>
        <w:tc>
          <w:tcPr>
            <w:tcW w:w="705" w:type="dxa"/>
            <w:noWrap/>
          </w:tcPr>
          <w:p w14:paraId="00BE189D" w14:textId="77777777" w:rsidR="00EC4B4B" w:rsidRPr="0009286A" w:rsidRDefault="00EC4B4B" w:rsidP="00EC4B4B">
            <w:pPr>
              <w:pStyle w:val="Tabletext"/>
              <w:rPr>
                <w:color w:val="000000"/>
              </w:rPr>
            </w:pPr>
            <w:r w:rsidRPr="0009286A">
              <w:rPr>
                <w:color w:val="000000"/>
              </w:rPr>
              <w:t>0</w:t>
            </w:r>
          </w:p>
        </w:tc>
      </w:tr>
      <w:tr w:rsidR="00EC4B4B" w:rsidRPr="0009286A" w14:paraId="7FD7DB46" w14:textId="77777777" w:rsidTr="00240272">
        <w:trPr>
          <w:trHeight w:val="288"/>
        </w:trPr>
        <w:tc>
          <w:tcPr>
            <w:tcW w:w="2725" w:type="dxa"/>
            <w:noWrap/>
            <w:hideMark/>
          </w:tcPr>
          <w:p w14:paraId="2D9EF499" w14:textId="77777777" w:rsidR="00EC4B4B" w:rsidRPr="0009286A" w:rsidRDefault="00EC4B4B" w:rsidP="00EC4B4B">
            <w:pPr>
              <w:pStyle w:val="Tabletext"/>
              <w:rPr>
                <w:color w:val="000000"/>
              </w:rPr>
            </w:pPr>
            <w:r>
              <w:rPr>
                <w:color w:val="000000"/>
              </w:rPr>
              <w:t>Masked l</w:t>
            </w:r>
            <w:r w:rsidRPr="0009286A">
              <w:rPr>
                <w:color w:val="000000"/>
              </w:rPr>
              <w:t>apwing</w:t>
            </w:r>
          </w:p>
        </w:tc>
        <w:tc>
          <w:tcPr>
            <w:tcW w:w="704" w:type="dxa"/>
            <w:noWrap/>
            <w:hideMark/>
          </w:tcPr>
          <w:p w14:paraId="461A6EE8" w14:textId="77777777" w:rsidR="00EC4B4B" w:rsidRPr="0009286A" w:rsidRDefault="00EC4B4B" w:rsidP="00EC4B4B">
            <w:pPr>
              <w:pStyle w:val="Tabletext"/>
              <w:rPr>
                <w:color w:val="000000"/>
              </w:rPr>
            </w:pPr>
            <w:r w:rsidRPr="0009286A">
              <w:rPr>
                <w:color w:val="000000"/>
              </w:rPr>
              <w:t>0</w:t>
            </w:r>
          </w:p>
        </w:tc>
        <w:tc>
          <w:tcPr>
            <w:tcW w:w="705" w:type="dxa"/>
            <w:noWrap/>
            <w:hideMark/>
          </w:tcPr>
          <w:p w14:paraId="7F1D89E4" w14:textId="77777777" w:rsidR="00EC4B4B" w:rsidRPr="0009286A" w:rsidRDefault="00EC4B4B" w:rsidP="00EC4B4B">
            <w:pPr>
              <w:pStyle w:val="Tabletext"/>
              <w:rPr>
                <w:color w:val="000000"/>
              </w:rPr>
            </w:pPr>
            <w:r w:rsidRPr="0009286A">
              <w:rPr>
                <w:color w:val="000000"/>
              </w:rPr>
              <w:t>2</w:t>
            </w:r>
          </w:p>
        </w:tc>
        <w:tc>
          <w:tcPr>
            <w:tcW w:w="705" w:type="dxa"/>
            <w:noWrap/>
            <w:hideMark/>
          </w:tcPr>
          <w:p w14:paraId="2B3FDCA0" w14:textId="77777777" w:rsidR="00EC4B4B" w:rsidRPr="0009286A" w:rsidRDefault="00EC4B4B" w:rsidP="00EC4B4B">
            <w:pPr>
              <w:pStyle w:val="Tabletext"/>
              <w:rPr>
                <w:color w:val="000000"/>
              </w:rPr>
            </w:pPr>
            <w:r w:rsidRPr="0009286A">
              <w:rPr>
                <w:color w:val="000000"/>
              </w:rPr>
              <w:t>2</w:t>
            </w:r>
          </w:p>
        </w:tc>
        <w:tc>
          <w:tcPr>
            <w:tcW w:w="704" w:type="dxa"/>
            <w:noWrap/>
            <w:hideMark/>
          </w:tcPr>
          <w:p w14:paraId="4BFFB613" w14:textId="77777777" w:rsidR="00EC4B4B" w:rsidRPr="0009286A" w:rsidRDefault="00EC4B4B" w:rsidP="00EC4B4B">
            <w:pPr>
              <w:pStyle w:val="Tabletext"/>
              <w:rPr>
                <w:color w:val="000000"/>
              </w:rPr>
            </w:pPr>
            <w:r w:rsidRPr="0009286A">
              <w:rPr>
                <w:color w:val="000000"/>
              </w:rPr>
              <w:t>2</w:t>
            </w:r>
          </w:p>
        </w:tc>
        <w:tc>
          <w:tcPr>
            <w:tcW w:w="705" w:type="dxa"/>
            <w:noWrap/>
            <w:hideMark/>
          </w:tcPr>
          <w:p w14:paraId="2BF8C97A" w14:textId="77777777" w:rsidR="00EC4B4B" w:rsidRPr="0009286A" w:rsidRDefault="00EC4B4B" w:rsidP="00EC4B4B">
            <w:pPr>
              <w:pStyle w:val="Tabletext"/>
              <w:rPr>
                <w:color w:val="000000"/>
              </w:rPr>
            </w:pPr>
            <w:r w:rsidRPr="0009286A">
              <w:rPr>
                <w:color w:val="000000"/>
              </w:rPr>
              <w:t>2</w:t>
            </w:r>
          </w:p>
        </w:tc>
        <w:tc>
          <w:tcPr>
            <w:tcW w:w="705" w:type="dxa"/>
            <w:noWrap/>
            <w:hideMark/>
          </w:tcPr>
          <w:p w14:paraId="0256073E" w14:textId="77777777" w:rsidR="00EC4B4B" w:rsidRPr="0009286A" w:rsidRDefault="00EC4B4B" w:rsidP="00EC4B4B">
            <w:pPr>
              <w:pStyle w:val="Tabletext"/>
              <w:rPr>
                <w:color w:val="000000"/>
              </w:rPr>
            </w:pPr>
            <w:r w:rsidRPr="0009286A">
              <w:rPr>
                <w:color w:val="000000"/>
              </w:rPr>
              <w:t>5*</w:t>
            </w:r>
          </w:p>
        </w:tc>
        <w:tc>
          <w:tcPr>
            <w:tcW w:w="704" w:type="dxa"/>
            <w:noWrap/>
            <w:hideMark/>
          </w:tcPr>
          <w:p w14:paraId="396098A9" w14:textId="77777777" w:rsidR="00EC4B4B" w:rsidRPr="0009286A" w:rsidRDefault="00EC4B4B" w:rsidP="00EC4B4B">
            <w:pPr>
              <w:pStyle w:val="Tabletext"/>
              <w:rPr>
                <w:color w:val="000000"/>
              </w:rPr>
            </w:pPr>
            <w:r w:rsidRPr="0009286A">
              <w:rPr>
                <w:color w:val="000000"/>
              </w:rPr>
              <w:t>0</w:t>
            </w:r>
          </w:p>
        </w:tc>
        <w:tc>
          <w:tcPr>
            <w:tcW w:w="705" w:type="dxa"/>
            <w:noWrap/>
            <w:hideMark/>
          </w:tcPr>
          <w:p w14:paraId="49CD5BA5" w14:textId="77777777" w:rsidR="00EC4B4B" w:rsidRPr="0009286A" w:rsidRDefault="00EC4B4B" w:rsidP="00EC4B4B">
            <w:pPr>
              <w:pStyle w:val="Tabletext"/>
              <w:rPr>
                <w:color w:val="000000"/>
              </w:rPr>
            </w:pPr>
            <w:r w:rsidRPr="0009286A">
              <w:rPr>
                <w:color w:val="000000"/>
              </w:rPr>
              <w:t>13</w:t>
            </w:r>
          </w:p>
        </w:tc>
        <w:tc>
          <w:tcPr>
            <w:tcW w:w="705" w:type="dxa"/>
            <w:noWrap/>
            <w:hideMark/>
          </w:tcPr>
          <w:p w14:paraId="6641A806" w14:textId="77777777" w:rsidR="00EC4B4B" w:rsidRPr="0009286A" w:rsidRDefault="00EC4B4B" w:rsidP="00EC4B4B">
            <w:pPr>
              <w:pStyle w:val="Tabletext"/>
              <w:rPr>
                <w:color w:val="000000"/>
              </w:rPr>
            </w:pPr>
            <w:r w:rsidRPr="0009286A">
              <w:rPr>
                <w:color w:val="000000"/>
              </w:rPr>
              <w:t>6</w:t>
            </w:r>
          </w:p>
        </w:tc>
      </w:tr>
      <w:tr w:rsidR="00EC4B4B" w:rsidRPr="0009286A" w14:paraId="7765DA3B" w14:textId="77777777" w:rsidTr="00240272">
        <w:trPr>
          <w:trHeight w:val="288"/>
        </w:trPr>
        <w:tc>
          <w:tcPr>
            <w:tcW w:w="2725" w:type="dxa"/>
            <w:noWrap/>
            <w:hideMark/>
          </w:tcPr>
          <w:p w14:paraId="1703F841" w14:textId="77777777" w:rsidR="00EC4B4B" w:rsidRPr="0009286A" w:rsidRDefault="00EC4B4B" w:rsidP="00EC4B4B">
            <w:pPr>
              <w:pStyle w:val="Tabletext"/>
              <w:rPr>
                <w:color w:val="000000"/>
              </w:rPr>
            </w:pPr>
            <w:r w:rsidRPr="0009286A">
              <w:rPr>
                <w:color w:val="000000"/>
              </w:rPr>
              <w:t xml:space="preserve">Musk </w:t>
            </w:r>
            <w:r>
              <w:rPr>
                <w:color w:val="000000"/>
              </w:rPr>
              <w:t>d</w:t>
            </w:r>
            <w:r w:rsidRPr="0009286A">
              <w:rPr>
                <w:color w:val="000000"/>
              </w:rPr>
              <w:t>uck</w:t>
            </w:r>
          </w:p>
        </w:tc>
        <w:tc>
          <w:tcPr>
            <w:tcW w:w="704" w:type="dxa"/>
            <w:noWrap/>
            <w:hideMark/>
          </w:tcPr>
          <w:p w14:paraId="0E5797C7" w14:textId="77777777" w:rsidR="00EC4B4B" w:rsidRPr="0009286A" w:rsidRDefault="00EC4B4B" w:rsidP="00EC4B4B">
            <w:pPr>
              <w:pStyle w:val="Tabletext"/>
              <w:rPr>
                <w:color w:val="000000"/>
              </w:rPr>
            </w:pPr>
            <w:r w:rsidRPr="0009286A">
              <w:rPr>
                <w:color w:val="000000"/>
              </w:rPr>
              <w:t>0</w:t>
            </w:r>
          </w:p>
        </w:tc>
        <w:tc>
          <w:tcPr>
            <w:tcW w:w="705" w:type="dxa"/>
            <w:noWrap/>
            <w:hideMark/>
          </w:tcPr>
          <w:p w14:paraId="51666FAE" w14:textId="77777777" w:rsidR="00EC4B4B" w:rsidRPr="0009286A" w:rsidRDefault="00EC4B4B" w:rsidP="00EC4B4B">
            <w:pPr>
              <w:pStyle w:val="Tabletext"/>
              <w:rPr>
                <w:color w:val="000000"/>
              </w:rPr>
            </w:pPr>
            <w:r w:rsidRPr="0009286A">
              <w:rPr>
                <w:color w:val="000000"/>
              </w:rPr>
              <w:t>1</w:t>
            </w:r>
          </w:p>
        </w:tc>
        <w:tc>
          <w:tcPr>
            <w:tcW w:w="705" w:type="dxa"/>
            <w:noWrap/>
            <w:hideMark/>
          </w:tcPr>
          <w:p w14:paraId="61D73D80" w14:textId="77777777" w:rsidR="00EC4B4B" w:rsidRPr="0009286A" w:rsidRDefault="00EC4B4B" w:rsidP="00EC4B4B">
            <w:pPr>
              <w:pStyle w:val="Tabletext"/>
              <w:rPr>
                <w:color w:val="000000"/>
              </w:rPr>
            </w:pPr>
            <w:r w:rsidRPr="0009286A">
              <w:rPr>
                <w:color w:val="000000"/>
              </w:rPr>
              <w:t>0</w:t>
            </w:r>
          </w:p>
        </w:tc>
        <w:tc>
          <w:tcPr>
            <w:tcW w:w="704" w:type="dxa"/>
            <w:noWrap/>
            <w:hideMark/>
          </w:tcPr>
          <w:p w14:paraId="195F48CB" w14:textId="77777777" w:rsidR="00EC4B4B" w:rsidRPr="0009286A" w:rsidRDefault="00EC4B4B" w:rsidP="00EC4B4B">
            <w:pPr>
              <w:pStyle w:val="Tabletext"/>
              <w:rPr>
                <w:color w:val="000000"/>
              </w:rPr>
            </w:pPr>
            <w:r w:rsidRPr="0009286A">
              <w:rPr>
                <w:color w:val="000000"/>
              </w:rPr>
              <w:t>0</w:t>
            </w:r>
          </w:p>
        </w:tc>
        <w:tc>
          <w:tcPr>
            <w:tcW w:w="705" w:type="dxa"/>
            <w:noWrap/>
            <w:hideMark/>
          </w:tcPr>
          <w:p w14:paraId="77785FCC" w14:textId="77777777" w:rsidR="00EC4B4B" w:rsidRPr="0009286A" w:rsidRDefault="00EC4B4B" w:rsidP="00EC4B4B">
            <w:pPr>
              <w:pStyle w:val="Tabletext"/>
              <w:rPr>
                <w:color w:val="000000"/>
              </w:rPr>
            </w:pPr>
            <w:r w:rsidRPr="0009286A">
              <w:rPr>
                <w:color w:val="000000"/>
              </w:rPr>
              <w:t>0</w:t>
            </w:r>
          </w:p>
        </w:tc>
        <w:tc>
          <w:tcPr>
            <w:tcW w:w="705" w:type="dxa"/>
            <w:noWrap/>
            <w:hideMark/>
          </w:tcPr>
          <w:p w14:paraId="5FFFFCF5" w14:textId="77777777" w:rsidR="00EC4B4B" w:rsidRPr="0009286A" w:rsidRDefault="00EC4B4B" w:rsidP="00EC4B4B">
            <w:pPr>
              <w:pStyle w:val="Tabletext"/>
              <w:rPr>
                <w:color w:val="000000"/>
              </w:rPr>
            </w:pPr>
            <w:r w:rsidRPr="0009286A">
              <w:rPr>
                <w:color w:val="000000"/>
              </w:rPr>
              <w:t>0</w:t>
            </w:r>
          </w:p>
        </w:tc>
        <w:tc>
          <w:tcPr>
            <w:tcW w:w="704" w:type="dxa"/>
            <w:noWrap/>
            <w:hideMark/>
          </w:tcPr>
          <w:p w14:paraId="7A9839E9" w14:textId="77777777" w:rsidR="00EC4B4B" w:rsidRPr="0009286A" w:rsidRDefault="00EC4B4B" w:rsidP="00EC4B4B">
            <w:pPr>
              <w:pStyle w:val="Tabletext"/>
              <w:rPr>
                <w:color w:val="000000"/>
              </w:rPr>
            </w:pPr>
            <w:r w:rsidRPr="0009286A">
              <w:rPr>
                <w:color w:val="000000"/>
              </w:rPr>
              <w:t>1</w:t>
            </w:r>
          </w:p>
        </w:tc>
        <w:tc>
          <w:tcPr>
            <w:tcW w:w="705" w:type="dxa"/>
            <w:noWrap/>
            <w:hideMark/>
          </w:tcPr>
          <w:p w14:paraId="3CF2A9F6" w14:textId="77777777" w:rsidR="00EC4B4B" w:rsidRPr="0009286A" w:rsidRDefault="00EC4B4B" w:rsidP="00EC4B4B">
            <w:pPr>
              <w:pStyle w:val="Tabletext"/>
              <w:rPr>
                <w:color w:val="000000"/>
              </w:rPr>
            </w:pPr>
            <w:r w:rsidRPr="0009286A">
              <w:rPr>
                <w:color w:val="000000"/>
              </w:rPr>
              <w:t>4*</w:t>
            </w:r>
          </w:p>
        </w:tc>
        <w:tc>
          <w:tcPr>
            <w:tcW w:w="705" w:type="dxa"/>
            <w:noWrap/>
            <w:hideMark/>
          </w:tcPr>
          <w:p w14:paraId="446F2832" w14:textId="77777777" w:rsidR="00EC4B4B" w:rsidRPr="0009286A" w:rsidRDefault="00EC4B4B" w:rsidP="00EC4B4B">
            <w:pPr>
              <w:pStyle w:val="Tabletext"/>
              <w:rPr>
                <w:color w:val="000000"/>
              </w:rPr>
            </w:pPr>
            <w:r w:rsidRPr="0009286A">
              <w:rPr>
                <w:color w:val="000000"/>
              </w:rPr>
              <w:t>0</w:t>
            </w:r>
          </w:p>
        </w:tc>
      </w:tr>
      <w:tr w:rsidR="00EC4B4B" w:rsidRPr="0009286A" w14:paraId="5713BC6F" w14:textId="77777777" w:rsidTr="00240272">
        <w:trPr>
          <w:trHeight w:val="288"/>
        </w:trPr>
        <w:tc>
          <w:tcPr>
            <w:tcW w:w="2725" w:type="dxa"/>
            <w:noWrap/>
            <w:hideMark/>
          </w:tcPr>
          <w:p w14:paraId="197201FF" w14:textId="77777777" w:rsidR="00EC4B4B" w:rsidRPr="0009286A" w:rsidRDefault="00EC4B4B" w:rsidP="00EC4B4B">
            <w:pPr>
              <w:pStyle w:val="Tabletext"/>
              <w:rPr>
                <w:color w:val="000000"/>
              </w:rPr>
            </w:pPr>
            <w:r w:rsidRPr="0009286A">
              <w:rPr>
                <w:color w:val="000000"/>
              </w:rPr>
              <w:t xml:space="preserve">Nankeen </w:t>
            </w:r>
            <w:r>
              <w:rPr>
                <w:color w:val="000000"/>
              </w:rPr>
              <w:t>k</w:t>
            </w:r>
            <w:r w:rsidRPr="0009286A">
              <w:rPr>
                <w:color w:val="000000"/>
              </w:rPr>
              <w:t>estrel</w:t>
            </w:r>
          </w:p>
        </w:tc>
        <w:tc>
          <w:tcPr>
            <w:tcW w:w="704" w:type="dxa"/>
            <w:noWrap/>
            <w:hideMark/>
          </w:tcPr>
          <w:p w14:paraId="45C35127" w14:textId="77777777" w:rsidR="00EC4B4B" w:rsidRPr="0009286A" w:rsidRDefault="00EC4B4B" w:rsidP="00EC4B4B">
            <w:pPr>
              <w:pStyle w:val="Tabletext"/>
              <w:rPr>
                <w:color w:val="000000"/>
              </w:rPr>
            </w:pPr>
            <w:r w:rsidRPr="0009286A">
              <w:rPr>
                <w:color w:val="000000"/>
              </w:rPr>
              <w:t>0</w:t>
            </w:r>
          </w:p>
        </w:tc>
        <w:tc>
          <w:tcPr>
            <w:tcW w:w="705" w:type="dxa"/>
            <w:noWrap/>
            <w:hideMark/>
          </w:tcPr>
          <w:p w14:paraId="710D23E0" w14:textId="77777777" w:rsidR="00EC4B4B" w:rsidRPr="0009286A" w:rsidRDefault="00EC4B4B" w:rsidP="00EC4B4B">
            <w:pPr>
              <w:pStyle w:val="Tabletext"/>
              <w:rPr>
                <w:color w:val="000000"/>
              </w:rPr>
            </w:pPr>
            <w:r w:rsidRPr="0009286A">
              <w:rPr>
                <w:color w:val="000000"/>
              </w:rPr>
              <w:t>0</w:t>
            </w:r>
          </w:p>
        </w:tc>
        <w:tc>
          <w:tcPr>
            <w:tcW w:w="705" w:type="dxa"/>
            <w:noWrap/>
            <w:hideMark/>
          </w:tcPr>
          <w:p w14:paraId="202638FF" w14:textId="77777777" w:rsidR="00EC4B4B" w:rsidRPr="0009286A" w:rsidRDefault="00EC4B4B" w:rsidP="00EC4B4B">
            <w:pPr>
              <w:pStyle w:val="Tabletext"/>
              <w:rPr>
                <w:color w:val="000000"/>
              </w:rPr>
            </w:pPr>
            <w:r w:rsidRPr="0009286A">
              <w:rPr>
                <w:color w:val="000000"/>
              </w:rPr>
              <w:t>0</w:t>
            </w:r>
          </w:p>
        </w:tc>
        <w:tc>
          <w:tcPr>
            <w:tcW w:w="704" w:type="dxa"/>
            <w:noWrap/>
            <w:hideMark/>
          </w:tcPr>
          <w:p w14:paraId="75654269" w14:textId="77777777" w:rsidR="00EC4B4B" w:rsidRPr="0009286A" w:rsidRDefault="00EC4B4B" w:rsidP="00EC4B4B">
            <w:pPr>
              <w:pStyle w:val="Tabletext"/>
              <w:rPr>
                <w:color w:val="000000"/>
              </w:rPr>
            </w:pPr>
            <w:r w:rsidRPr="0009286A">
              <w:rPr>
                <w:color w:val="000000"/>
              </w:rPr>
              <w:t>1</w:t>
            </w:r>
          </w:p>
        </w:tc>
        <w:tc>
          <w:tcPr>
            <w:tcW w:w="705" w:type="dxa"/>
            <w:noWrap/>
            <w:hideMark/>
          </w:tcPr>
          <w:p w14:paraId="48B1A3B1" w14:textId="77777777" w:rsidR="00EC4B4B" w:rsidRPr="0009286A" w:rsidRDefault="00EC4B4B" w:rsidP="00EC4B4B">
            <w:pPr>
              <w:pStyle w:val="Tabletext"/>
              <w:rPr>
                <w:color w:val="000000"/>
              </w:rPr>
            </w:pPr>
            <w:r w:rsidRPr="0009286A">
              <w:rPr>
                <w:color w:val="000000"/>
              </w:rPr>
              <w:t>0</w:t>
            </w:r>
          </w:p>
        </w:tc>
        <w:tc>
          <w:tcPr>
            <w:tcW w:w="705" w:type="dxa"/>
            <w:noWrap/>
            <w:hideMark/>
          </w:tcPr>
          <w:p w14:paraId="61E1865B" w14:textId="77777777" w:rsidR="00EC4B4B" w:rsidRPr="0009286A" w:rsidRDefault="00EC4B4B" w:rsidP="00EC4B4B">
            <w:pPr>
              <w:pStyle w:val="Tabletext"/>
              <w:rPr>
                <w:color w:val="000000"/>
              </w:rPr>
            </w:pPr>
            <w:r w:rsidRPr="0009286A">
              <w:rPr>
                <w:color w:val="000000"/>
              </w:rPr>
              <w:t>2</w:t>
            </w:r>
          </w:p>
        </w:tc>
        <w:tc>
          <w:tcPr>
            <w:tcW w:w="704" w:type="dxa"/>
            <w:noWrap/>
            <w:hideMark/>
          </w:tcPr>
          <w:p w14:paraId="23EC2EB9" w14:textId="77777777" w:rsidR="00EC4B4B" w:rsidRPr="0009286A" w:rsidRDefault="00EC4B4B" w:rsidP="00EC4B4B">
            <w:pPr>
              <w:pStyle w:val="Tabletext"/>
              <w:rPr>
                <w:color w:val="000000"/>
              </w:rPr>
            </w:pPr>
            <w:r w:rsidRPr="0009286A">
              <w:rPr>
                <w:color w:val="000000"/>
              </w:rPr>
              <w:t>0</w:t>
            </w:r>
          </w:p>
        </w:tc>
        <w:tc>
          <w:tcPr>
            <w:tcW w:w="705" w:type="dxa"/>
            <w:noWrap/>
            <w:hideMark/>
          </w:tcPr>
          <w:p w14:paraId="36C924A2" w14:textId="77777777" w:rsidR="00EC4B4B" w:rsidRPr="0009286A" w:rsidRDefault="00EC4B4B" w:rsidP="00EC4B4B">
            <w:pPr>
              <w:pStyle w:val="Tabletext"/>
              <w:rPr>
                <w:color w:val="000000"/>
              </w:rPr>
            </w:pPr>
            <w:r w:rsidRPr="0009286A">
              <w:rPr>
                <w:color w:val="000000"/>
              </w:rPr>
              <w:t>0</w:t>
            </w:r>
          </w:p>
        </w:tc>
        <w:tc>
          <w:tcPr>
            <w:tcW w:w="705" w:type="dxa"/>
            <w:noWrap/>
            <w:hideMark/>
          </w:tcPr>
          <w:p w14:paraId="5D8F21E2" w14:textId="77777777" w:rsidR="00EC4B4B" w:rsidRPr="0009286A" w:rsidRDefault="00EC4B4B" w:rsidP="00EC4B4B">
            <w:pPr>
              <w:pStyle w:val="Tabletext"/>
              <w:rPr>
                <w:color w:val="000000"/>
              </w:rPr>
            </w:pPr>
            <w:r w:rsidRPr="0009286A">
              <w:rPr>
                <w:color w:val="000000"/>
              </w:rPr>
              <w:t>1</w:t>
            </w:r>
          </w:p>
        </w:tc>
      </w:tr>
      <w:tr w:rsidR="00EC4B4B" w:rsidRPr="0009286A" w14:paraId="5ADADAAB" w14:textId="77777777" w:rsidTr="00240272">
        <w:trPr>
          <w:trHeight w:val="288"/>
        </w:trPr>
        <w:tc>
          <w:tcPr>
            <w:tcW w:w="2725" w:type="dxa"/>
            <w:noWrap/>
            <w:hideMark/>
          </w:tcPr>
          <w:p w14:paraId="2B30C64B" w14:textId="77777777" w:rsidR="00EC4B4B" w:rsidRPr="0009286A" w:rsidRDefault="00EC4B4B" w:rsidP="00EC4B4B">
            <w:pPr>
              <w:pStyle w:val="Tabletext"/>
              <w:rPr>
                <w:color w:val="000000"/>
              </w:rPr>
            </w:pPr>
            <w:r>
              <w:rPr>
                <w:color w:val="000000"/>
              </w:rPr>
              <w:t>Nankeen n</w:t>
            </w:r>
            <w:r w:rsidRPr="0009286A">
              <w:rPr>
                <w:color w:val="000000"/>
              </w:rPr>
              <w:t>ight-</w:t>
            </w:r>
            <w:r>
              <w:rPr>
                <w:color w:val="000000"/>
              </w:rPr>
              <w:t>h</w:t>
            </w:r>
            <w:r w:rsidRPr="0009286A">
              <w:rPr>
                <w:color w:val="000000"/>
              </w:rPr>
              <w:t>eron</w:t>
            </w:r>
          </w:p>
        </w:tc>
        <w:tc>
          <w:tcPr>
            <w:tcW w:w="704" w:type="dxa"/>
            <w:noWrap/>
            <w:hideMark/>
          </w:tcPr>
          <w:p w14:paraId="0933E82B" w14:textId="77777777" w:rsidR="00EC4B4B" w:rsidRPr="0009286A" w:rsidRDefault="00EC4B4B" w:rsidP="00EC4B4B">
            <w:pPr>
              <w:pStyle w:val="Tabletext"/>
              <w:rPr>
                <w:color w:val="000000"/>
              </w:rPr>
            </w:pPr>
            <w:r w:rsidRPr="0009286A">
              <w:rPr>
                <w:color w:val="000000"/>
              </w:rPr>
              <w:t>0</w:t>
            </w:r>
          </w:p>
        </w:tc>
        <w:tc>
          <w:tcPr>
            <w:tcW w:w="705" w:type="dxa"/>
            <w:noWrap/>
            <w:hideMark/>
          </w:tcPr>
          <w:p w14:paraId="275E6096" w14:textId="77777777" w:rsidR="00EC4B4B" w:rsidRPr="0009286A" w:rsidRDefault="00EC4B4B" w:rsidP="00EC4B4B">
            <w:pPr>
              <w:pStyle w:val="Tabletext"/>
              <w:rPr>
                <w:color w:val="000000"/>
              </w:rPr>
            </w:pPr>
            <w:r w:rsidRPr="0009286A">
              <w:rPr>
                <w:color w:val="000000"/>
              </w:rPr>
              <w:t>0</w:t>
            </w:r>
          </w:p>
        </w:tc>
        <w:tc>
          <w:tcPr>
            <w:tcW w:w="705" w:type="dxa"/>
            <w:noWrap/>
            <w:hideMark/>
          </w:tcPr>
          <w:p w14:paraId="6AAC1F59" w14:textId="77777777" w:rsidR="00EC4B4B" w:rsidRPr="0009286A" w:rsidRDefault="00EC4B4B" w:rsidP="00EC4B4B">
            <w:pPr>
              <w:pStyle w:val="Tabletext"/>
              <w:rPr>
                <w:color w:val="000000"/>
              </w:rPr>
            </w:pPr>
            <w:r w:rsidRPr="0009286A">
              <w:rPr>
                <w:color w:val="000000"/>
              </w:rPr>
              <w:t>5</w:t>
            </w:r>
          </w:p>
        </w:tc>
        <w:tc>
          <w:tcPr>
            <w:tcW w:w="704" w:type="dxa"/>
            <w:noWrap/>
            <w:hideMark/>
          </w:tcPr>
          <w:p w14:paraId="683B96C3" w14:textId="77777777" w:rsidR="00EC4B4B" w:rsidRPr="0009286A" w:rsidRDefault="00EC4B4B" w:rsidP="00EC4B4B">
            <w:pPr>
              <w:pStyle w:val="Tabletext"/>
              <w:rPr>
                <w:color w:val="000000"/>
              </w:rPr>
            </w:pPr>
            <w:r w:rsidRPr="0009286A">
              <w:rPr>
                <w:color w:val="000000"/>
              </w:rPr>
              <w:t>0</w:t>
            </w:r>
          </w:p>
        </w:tc>
        <w:tc>
          <w:tcPr>
            <w:tcW w:w="705" w:type="dxa"/>
            <w:noWrap/>
            <w:hideMark/>
          </w:tcPr>
          <w:p w14:paraId="5113933A" w14:textId="77777777" w:rsidR="00EC4B4B" w:rsidRPr="0009286A" w:rsidRDefault="00EC4B4B" w:rsidP="00EC4B4B">
            <w:pPr>
              <w:pStyle w:val="Tabletext"/>
              <w:rPr>
                <w:color w:val="000000"/>
              </w:rPr>
            </w:pPr>
            <w:r w:rsidRPr="0009286A">
              <w:rPr>
                <w:color w:val="000000"/>
              </w:rPr>
              <w:t>0</w:t>
            </w:r>
          </w:p>
        </w:tc>
        <w:tc>
          <w:tcPr>
            <w:tcW w:w="705" w:type="dxa"/>
            <w:noWrap/>
            <w:hideMark/>
          </w:tcPr>
          <w:p w14:paraId="7703F07C" w14:textId="77777777" w:rsidR="00EC4B4B" w:rsidRPr="0009286A" w:rsidRDefault="00EC4B4B" w:rsidP="00EC4B4B">
            <w:pPr>
              <w:pStyle w:val="Tabletext"/>
              <w:rPr>
                <w:color w:val="000000"/>
              </w:rPr>
            </w:pPr>
            <w:r w:rsidRPr="0009286A">
              <w:rPr>
                <w:color w:val="000000"/>
              </w:rPr>
              <w:t>0</w:t>
            </w:r>
          </w:p>
        </w:tc>
        <w:tc>
          <w:tcPr>
            <w:tcW w:w="704" w:type="dxa"/>
            <w:noWrap/>
            <w:hideMark/>
          </w:tcPr>
          <w:p w14:paraId="6D2DABC5" w14:textId="77777777" w:rsidR="00EC4B4B" w:rsidRPr="0009286A" w:rsidRDefault="00EC4B4B" w:rsidP="00EC4B4B">
            <w:pPr>
              <w:pStyle w:val="Tabletext"/>
              <w:rPr>
                <w:color w:val="000000"/>
              </w:rPr>
            </w:pPr>
            <w:r w:rsidRPr="0009286A">
              <w:rPr>
                <w:color w:val="000000"/>
              </w:rPr>
              <w:t>16*</w:t>
            </w:r>
          </w:p>
        </w:tc>
        <w:tc>
          <w:tcPr>
            <w:tcW w:w="705" w:type="dxa"/>
            <w:noWrap/>
            <w:hideMark/>
          </w:tcPr>
          <w:p w14:paraId="0C23A5F9" w14:textId="77777777" w:rsidR="00EC4B4B" w:rsidRPr="0009286A" w:rsidRDefault="00EC4B4B" w:rsidP="00EC4B4B">
            <w:pPr>
              <w:pStyle w:val="Tabletext"/>
              <w:rPr>
                <w:color w:val="000000"/>
              </w:rPr>
            </w:pPr>
            <w:r w:rsidRPr="0009286A">
              <w:rPr>
                <w:color w:val="000000"/>
              </w:rPr>
              <w:t>94*</w:t>
            </w:r>
          </w:p>
        </w:tc>
        <w:tc>
          <w:tcPr>
            <w:tcW w:w="705" w:type="dxa"/>
            <w:noWrap/>
            <w:hideMark/>
          </w:tcPr>
          <w:p w14:paraId="4EA2E93E" w14:textId="77777777" w:rsidR="00EC4B4B" w:rsidRPr="0009286A" w:rsidRDefault="00EC4B4B" w:rsidP="00EC4B4B">
            <w:pPr>
              <w:pStyle w:val="Tabletext"/>
              <w:rPr>
                <w:color w:val="000000"/>
              </w:rPr>
            </w:pPr>
            <w:r w:rsidRPr="0009286A">
              <w:rPr>
                <w:color w:val="000000"/>
              </w:rPr>
              <w:t>137*</w:t>
            </w:r>
          </w:p>
        </w:tc>
      </w:tr>
      <w:tr w:rsidR="00EC4B4B" w:rsidRPr="0009286A" w14:paraId="0E1104F5" w14:textId="77777777" w:rsidTr="00240272">
        <w:trPr>
          <w:trHeight w:val="288"/>
        </w:trPr>
        <w:tc>
          <w:tcPr>
            <w:tcW w:w="2725" w:type="dxa"/>
            <w:noWrap/>
            <w:hideMark/>
          </w:tcPr>
          <w:p w14:paraId="1903C896" w14:textId="77777777" w:rsidR="00EC4B4B" w:rsidRPr="0009286A" w:rsidRDefault="00EC4B4B" w:rsidP="00EC4B4B">
            <w:pPr>
              <w:pStyle w:val="Tabletext"/>
              <w:rPr>
                <w:color w:val="000000"/>
              </w:rPr>
            </w:pPr>
            <w:r>
              <w:rPr>
                <w:color w:val="000000"/>
              </w:rPr>
              <w:t>Pacific black d</w:t>
            </w:r>
            <w:r w:rsidRPr="0009286A">
              <w:rPr>
                <w:color w:val="000000"/>
              </w:rPr>
              <w:t>uck</w:t>
            </w:r>
          </w:p>
        </w:tc>
        <w:tc>
          <w:tcPr>
            <w:tcW w:w="704" w:type="dxa"/>
            <w:noWrap/>
            <w:hideMark/>
          </w:tcPr>
          <w:p w14:paraId="4132DCA3" w14:textId="77777777" w:rsidR="00EC4B4B" w:rsidRPr="0009286A" w:rsidRDefault="00EC4B4B" w:rsidP="00EC4B4B">
            <w:pPr>
              <w:pStyle w:val="Tabletext"/>
              <w:rPr>
                <w:color w:val="000000"/>
              </w:rPr>
            </w:pPr>
            <w:r w:rsidRPr="0009286A">
              <w:rPr>
                <w:color w:val="000000"/>
              </w:rPr>
              <w:t>48*</w:t>
            </w:r>
          </w:p>
        </w:tc>
        <w:tc>
          <w:tcPr>
            <w:tcW w:w="705" w:type="dxa"/>
            <w:noWrap/>
            <w:hideMark/>
          </w:tcPr>
          <w:p w14:paraId="57473141" w14:textId="77777777" w:rsidR="00EC4B4B" w:rsidRPr="0009286A" w:rsidRDefault="00EC4B4B" w:rsidP="00EC4B4B">
            <w:pPr>
              <w:pStyle w:val="Tabletext"/>
              <w:rPr>
                <w:color w:val="000000"/>
              </w:rPr>
            </w:pPr>
            <w:r w:rsidRPr="0009286A">
              <w:rPr>
                <w:color w:val="000000"/>
              </w:rPr>
              <w:t>55</w:t>
            </w:r>
          </w:p>
        </w:tc>
        <w:tc>
          <w:tcPr>
            <w:tcW w:w="705" w:type="dxa"/>
            <w:noWrap/>
            <w:hideMark/>
          </w:tcPr>
          <w:p w14:paraId="613974DC" w14:textId="77777777" w:rsidR="00EC4B4B" w:rsidRPr="0009286A" w:rsidRDefault="00EC4B4B" w:rsidP="00EC4B4B">
            <w:pPr>
              <w:pStyle w:val="Tabletext"/>
              <w:rPr>
                <w:color w:val="000000"/>
              </w:rPr>
            </w:pPr>
            <w:r w:rsidRPr="0009286A">
              <w:rPr>
                <w:color w:val="000000"/>
              </w:rPr>
              <w:t>52</w:t>
            </w:r>
          </w:p>
        </w:tc>
        <w:tc>
          <w:tcPr>
            <w:tcW w:w="704" w:type="dxa"/>
            <w:noWrap/>
            <w:hideMark/>
          </w:tcPr>
          <w:p w14:paraId="74450B7D" w14:textId="77777777" w:rsidR="00EC4B4B" w:rsidRPr="0009286A" w:rsidRDefault="00EC4B4B" w:rsidP="00EC4B4B">
            <w:pPr>
              <w:pStyle w:val="Tabletext"/>
              <w:rPr>
                <w:color w:val="000000"/>
              </w:rPr>
            </w:pPr>
            <w:r w:rsidRPr="0009286A">
              <w:rPr>
                <w:color w:val="000000"/>
              </w:rPr>
              <w:t>100*</w:t>
            </w:r>
          </w:p>
        </w:tc>
        <w:tc>
          <w:tcPr>
            <w:tcW w:w="705" w:type="dxa"/>
            <w:noWrap/>
            <w:hideMark/>
          </w:tcPr>
          <w:p w14:paraId="17D6A603" w14:textId="77777777" w:rsidR="00EC4B4B" w:rsidRPr="0009286A" w:rsidRDefault="00EC4B4B" w:rsidP="00EC4B4B">
            <w:pPr>
              <w:pStyle w:val="Tabletext"/>
              <w:rPr>
                <w:color w:val="000000"/>
              </w:rPr>
            </w:pPr>
            <w:r w:rsidRPr="0009286A">
              <w:rPr>
                <w:color w:val="000000"/>
              </w:rPr>
              <w:t>50*</w:t>
            </w:r>
          </w:p>
        </w:tc>
        <w:tc>
          <w:tcPr>
            <w:tcW w:w="705" w:type="dxa"/>
            <w:noWrap/>
            <w:hideMark/>
          </w:tcPr>
          <w:p w14:paraId="20AB6E46" w14:textId="77777777" w:rsidR="00EC4B4B" w:rsidRPr="0009286A" w:rsidRDefault="00EC4B4B" w:rsidP="00EC4B4B">
            <w:pPr>
              <w:pStyle w:val="Tabletext"/>
              <w:rPr>
                <w:color w:val="000000"/>
              </w:rPr>
            </w:pPr>
            <w:r w:rsidRPr="0009286A">
              <w:rPr>
                <w:color w:val="000000"/>
              </w:rPr>
              <w:t>18*</w:t>
            </w:r>
          </w:p>
        </w:tc>
        <w:tc>
          <w:tcPr>
            <w:tcW w:w="704" w:type="dxa"/>
            <w:noWrap/>
            <w:hideMark/>
          </w:tcPr>
          <w:p w14:paraId="6BB23B35" w14:textId="77777777" w:rsidR="00EC4B4B" w:rsidRPr="0009286A" w:rsidRDefault="00EC4B4B" w:rsidP="00EC4B4B">
            <w:pPr>
              <w:pStyle w:val="Tabletext"/>
              <w:rPr>
                <w:color w:val="000000"/>
              </w:rPr>
            </w:pPr>
            <w:r w:rsidRPr="0009286A">
              <w:rPr>
                <w:color w:val="000000"/>
              </w:rPr>
              <w:t>170*</w:t>
            </w:r>
          </w:p>
        </w:tc>
        <w:tc>
          <w:tcPr>
            <w:tcW w:w="705" w:type="dxa"/>
            <w:noWrap/>
            <w:hideMark/>
          </w:tcPr>
          <w:p w14:paraId="2F9660E8" w14:textId="77777777" w:rsidR="00EC4B4B" w:rsidRPr="0009286A" w:rsidRDefault="00EC4B4B" w:rsidP="00EC4B4B">
            <w:pPr>
              <w:pStyle w:val="Tabletext"/>
              <w:rPr>
                <w:color w:val="000000"/>
              </w:rPr>
            </w:pPr>
            <w:r w:rsidRPr="0009286A">
              <w:rPr>
                <w:color w:val="000000"/>
              </w:rPr>
              <w:t>16*</w:t>
            </w:r>
          </w:p>
        </w:tc>
        <w:tc>
          <w:tcPr>
            <w:tcW w:w="705" w:type="dxa"/>
            <w:noWrap/>
            <w:hideMark/>
          </w:tcPr>
          <w:p w14:paraId="3710797A" w14:textId="77777777" w:rsidR="00EC4B4B" w:rsidRPr="0009286A" w:rsidRDefault="00EC4B4B" w:rsidP="00EC4B4B">
            <w:pPr>
              <w:pStyle w:val="Tabletext"/>
              <w:rPr>
                <w:color w:val="000000"/>
              </w:rPr>
            </w:pPr>
            <w:r w:rsidRPr="0009286A">
              <w:rPr>
                <w:color w:val="000000"/>
              </w:rPr>
              <w:t>65*</w:t>
            </w:r>
          </w:p>
        </w:tc>
      </w:tr>
      <w:tr w:rsidR="00EC4B4B" w:rsidRPr="0009286A" w14:paraId="0569B72F" w14:textId="77777777" w:rsidTr="00240272">
        <w:trPr>
          <w:trHeight w:val="288"/>
        </w:trPr>
        <w:tc>
          <w:tcPr>
            <w:tcW w:w="2725" w:type="dxa"/>
            <w:noWrap/>
            <w:hideMark/>
          </w:tcPr>
          <w:p w14:paraId="3DF7D0FE" w14:textId="77777777" w:rsidR="00EC4B4B" w:rsidRPr="0009286A" w:rsidRDefault="00EC4B4B" w:rsidP="00EC4B4B">
            <w:pPr>
              <w:pStyle w:val="Tabletext"/>
              <w:rPr>
                <w:color w:val="000000"/>
              </w:rPr>
            </w:pPr>
            <w:r>
              <w:rPr>
                <w:color w:val="000000"/>
              </w:rPr>
              <w:t>Pied c</w:t>
            </w:r>
            <w:r w:rsidRPr="0009286A">
              <w:rPr>
                <w:color w:val="000000"/>
              </w:rPr>
              <w:t>ormorant</w:t>
            </w:r>
          </w:p>
        </w:tc>
        <w:tc>
          <w:tcPr>
            <w:tcW w:w="704" w:type="dxa"/>
            <w:noWrap/>
            <w:hideMark/>
          </w:tcPr>
          <w:p w14:paraId="67197DA2" w14:textId="77777777" w:rsidR="00EC4B4B" w:rsidRPr="0009286A" w:rsidRDefault="00EC4B4B" w:rsidP="00EC4B4B">
            <w:pPr>
              <w:pStyle w:val="Tabletext"/>
              <w:rPr>
                <w:color w:val="000000"/>
              </w:rPr>
            </w:pPr>
            <w:r w:rsidRPr="0009286A">
              <w:rPr>
                <w:color w:val="000000"/>
              </w:rPr>
              <w:t>0</w:t>
            </w:r>
          </w:p>
        </w:tc>
        <w:tc>
          <w:tcPr>
            <w:tcW w:w="705" w:type="dxa"/>
            <w:noWrap/>
            <w:hideMark/>
          </w:tcPr>
          <w:p w14:paraId="57F59621" w14:textId="77777777" w:rsidR="00EC4B4B" w:rsidRPr="0009286A" w:rsidRDefault="00EC4B4B" w:rsidP="00EC4B4B">
            <w:pPr>
              <w:pStyle w:val="Tabletext"/>
              <w:rPr>
                <w:color w:val="000000"/>
              </w:rPr>
            </w:pPr>
            <w:r w:rsidRPr="0009286A">
              <w:rPr>
                <w:color w:val="000000"/>
              </w:rPr>
              <w:t>0</w:t>
            </w:r>
          </w:p>
        </w:tc>
        <w:tc>
          <w:tcPr>
            <w:tcW w:w="705" w:type="dxa"/>
            <w:noWrap/>
            <w:hideMark/>
          </w:tcPr>
          <w:p w14:paraId="038D4782" w14:textId="77777777" w:rsidR="00EC4B4B" w:rsidRPr="0009286A" w:rsidRDefault="00EC4B4B" w:rsidP="00EC4B4B">
            <w:pPr>
              <w:pStyle w:val="Tabletext"/>
              <w:rPr>
                <w:color w:val="000000"/>
              </w:rPr>
            </w:pPr>
            <w:r w:rsidRPr="0009286A">
              <w:rPr>
                <w:color w:val="000000"/>
              </w:rPr>
              <w:t>0</w:t>
            </w:r>
          </w:p>
        </w:tc>
        <w:tc>
          <w:tcPr>
            <w:tcW w:w="704" w:type="dxa"/>
            <w:noWrap/>
            <w:hideMark/>
          </w:tcPr>
          <w:p w14:paraId="5DFCFFB2" w14:textId="77777777" w:rsidR="00EC4B4B" w:rsidRPr="0009286A" w:rsidRDefault="00EC4B4B" w:rsidP="00EC4B4B">
            <w:pPr>
              <w:pStyle w:val="Tabletext"/>
              <w:rPr>
                <w:color w:val="000000"/>
              </w:rPr>
            </w:pPr>
            <w:r w:rsidRPr="0009286A">
              <w:rPr>
                <w:color w:val="000000"/>
              </w:rPr>
              <w:t>6</w:t>
            </w:r>
          </w:p>
        </w:tc>
        <w:tc>
          <w:tcPr>
            <w:tcW w:w="705" w:type="dxa"/>
            <w:noWrap/>
            <w:hideMark/>
          </w:tcPr>
          <w:p w14:paraId="4DEA35B7" w14:textId="77777777" w:rsidR="00EC4B4B" w:rsidRPr="0009286A" w:rsidRDefault="00EC4B4B" w:rsidP="00EC4B4B">
            <w:pPr>
              <w:pStyle w:val="Tabletext"/>
              <w:rPr>
                <w:color w:val="000000"/>
              </w:rPr>
            </w:pPr>
            <w:r w:rsidRPr="0009286A">
              <w:rPr>
                <w:color w:val="000000"/>
              </w:rPr>
              <w:t>1</w:t>
            </w:r>
          </w:p>
        </w:tc>
        <w:tc>
          <w:tcPr>
            <w:tcW w:w="705" w:type="dxa"/>
            <w:noWrap/>
            <w:hideMark/>
          </w:tcPr>
          <w:p w14:paraId="2D1B9675" w14:textId="77777777" w:rsidR="00EC4B4B" w:rsidRPr="0009286A" w:rsidRDefault="00EC4B4B" w:rsidP="00EC4B4B">
            <w:pPr>
              <w:pStyle w:val="Tabletext"/>
              <w:rPr>
                <w:color w:val="000000"/>
              </w:rPr>
            </w:pPr>
            <w:r w:rsidRPr="0009286A">
              <w:rPr>
                <w:color w:val="000000"/>
              </w:rPr>
              <w:t>0</w:t>
            </w:r>
          </w:p>
        </w:tc>
        <w:tc>
          <w:tcPr>
            <w:tcW w:w="704" w:type="dxa"/>
            <w:noWrap/>
            <w:hideMark/>
          </w:tcPr>
          <w:p w14:paraId="1667CC57" w14:textId="77777777" w:rsidR="00EC4B4B" w:rsidRPr="0009286A" w:rsidRDefault="00EC4B4B" w:rsidP="00EC4B4B">
            <w:pPr>
              <w:pStyle w:val="Tabletext"/>
              <w:rPr>
                <w:color w:val="000000"/>
              </w:rPr>
            </w:pPr>
            <w:r w:rsidRPr="0009286A">
              <w:rPr>
                <w:color w:val="000000"/>
              </w:rPr>
              <w:t>2*</w:t>
            </w:r>
          </w:p>
        </w:tc>
        <w:tc>
          <w:tcPr>
            <w:tcW w:w="705" w:type="dxa"/>
            <w:noWrap/>
            <w:hideMark/>
          </w:tcPr>
          <w:p w14:paraId="2716E42C" w14:textId="77777777" w:rsidR="00EC4B4B" w:rsidRPr="0009286A" w:rsidRDefault="00EC4B4B" w:rsidP="00EC4B4B">
            <w:pPr>
              <w:pStyle w:val="Tabletext"/>
              <w:rPr>
                <w:color w:val="000000"/>
              </w:rPr>
            </w:pPr>
            <w:r w:rsidRPr="0009286A">
              <w:rPr>
                <w:color w:val="000000"/>
              </w:rPr>
              <w:t>1</w:t>
            </w:r>
          </w:p>
        </w:tc>
        <w:tc>
          <w:tcPr>
            <w:tcW w:w="705" w:type="dxa"/>
            <w:noWrap/>
            <w:hideMark/>
          </w:tcPr>
          <w:p w14:paraId="343C3929" w14:textId="77777777" w:rsidR="00EC4B4B" w:rsidRPr="0009286A" w:rsidRDefault="00EC4B4B" w:rsidP="00EC4B4B">
            <w:pPr>
              <w:pStyle w:val="Tabletext"/>
              <w:rPr>
                <w:color w:val="000000"/>
              </w:rPr>
            </w:pPr>
            <w:r w:rsidRPr="0009286A">
              <w:rPr>
                <w:color w:val="000000"/>
              </w:rPr>
              <w:t>2</w:t>
            </w:r>
          </w:p>
        </w:tc>
      </w:tr>
      <w:tr w:rsidR="00EC4B4B" w:rsidRPr="0009286A" w14:paraId="15651E1F" w14:textId="77777777" w:rsidTr="00240272">
        <w:trPr>
          <w:trHeight w:val="288"/>
        </w:trPr>
        <w:tc>
          <w:tcPr>
            <w:tcW w:w="2725" w:type="dxa"/>
            <w:noWrap/>
            <w:hideMark/>
          </w:tcPr>
          <w:p w14:paraId="43A53F05" w14:textId="77777777" w:rsidR="00EC4B4B" w:rsidRPr="0009286A" w:rsidRDefault="00EC4B4B" w:rsidP="00EC4B4B">
            <w:pPr>
              <w:pStyle w:val="Tabletext"/>
              <w:rPr>
                <w:color w:val="000000"/>
              </w:rPr>
            </w:pPr>
            <w:r>
              <w:rPr>
                <w:color w:val="000000"/>
              </w:rPr>
              <w:t>Pied h</w:t>
            </w:r>
            <w:r w:rsidRPr="0009286A">
              <w:rPr>
                <w:color w:val="000000"/>
              </w:rPr>
              <w:t>eron</w:t>
            </w:r>
          </w:p>
        </w:tc>
        <w:tc>
          <w:tcPr>
            <w:tcW w:w="704" w:type="dxa"/>
            <w:noWrap/>
            <w:hideMark/>
          </w:tcPr>
          <w:p w14:paraId="356F7E74" w14:textId="77777777" w:rsidR="00EC4B4B" w:rsidRPr="0009286A" w:rsidRDefault="00EC4B4B" w:rsidP="00EC4B4B">
            <w:pPr>
              <w:pStyle w:val="Tabletext"/>
              <w:rPr>
                <w:color w:val="000000"/>
              </w:rPr>
            </w:pPr>
            <w:r w:rsidRPr="0009286A">
              <w:rPr>
                <w:color w:val="000000"/>
              </w:rPr>
              <w:t>0</w:t>
            </w:r>
          </w:p>
        </w:tc>
        <w:tc>
          <w:tcPr>
            <w:tcW w:w="705" w:type="dxa"/>
            <w:noWrap/>
            <w:hideMark/>
          </w:tcPr>
          <w:p w14:paraId="1153079A" w14:textId="77777777" w:rsidR="00EC4B4B" w:rsidRPr="0009286A" w:rsidRDefault="00EC4B4B" w:rsidP="00EC4B4B">
            <w:pPr>
              <w:pStyle w:val="Tabletext"/>
              <w:rPr>
                <w:color w:val="000000"/>
              </w:rPr>
            </w:pPr>
            <w:r w:rsidRPr="0009286A">
              <w:rPr>
                <w:color w:val="000000"/>
              </w:rPr>
              <w:t>0</w:t>
            </w:r>
          </w:p>
        </w:tc>
        <w:tc>
          <w:tcPr>
            <w:tcW w:w="705" w:type="dxa"/>
            <w:noWrap/>
            <w:hideMark/>
          </w:tcPr>
          <w:p w14:paraId="39576228" w14:textId="77777777" w:rsidR="00EC4B4B" w:rsidRPr="0009286A" w:rsidRDefault="00EC4B4B" w:rsidP="00EC4B4B">
            <w:pPr>
              <w:pStyle w:val="Tabletext"/>
              <w:rPr>
                <w:color w:val="000000"/>
              </w:rPr>
            </w:pPr>
            <w:r w:rsidRPr="0009286A">
              <w:rPr>
                <w:color w:val="000000"/>
              </w:rPr>
              <w:t>0</w:t>
            </w:r>
          </w:p>
        </w:tc>
        <w:tc>
          <w:tcPr>
            <w:tcW w:w="704" w:type="dxa"/>
            <w:noWrap/>
            <w:hideMark/>
          </w:tcPr>
          <w:p w14:paraId="685D6FBF" w14:textId="77777777" w:rsidR="00EC4B4B" w:rsidRPr="0009286A" w:rsidRDefault="00EC4B4B" w:rsidP="00EC4B4B">
            <w:pPr>
              <w:pStyle w:val="Tabletext"/>
              <w:rPr>
                <w:color w:val="000000"/>
              </w:rPr>
            </w:pPr>
            <w:r w:rsidRPr="0009286A">
              <w:rPr>
                <w:color w:val="000000"/>
              </w:rPr>
              <w:t>0</w:t>
            </w:r>
          </w:p>
        </w:tc>
        <w:tc>
          <w:tcPr>
            <w:tcW w:w="705" w:type="dxa"/>
            <w:noWrap/>
            <w:hideMark/>
          </w:tcPr>
          <w:p w14:paraId="6394DCB5" w14:textId="77777777" w:rsidR="00EC4B4B" w:rsidRPr="0009286A" w:rsidRDefault="00EC4B4B" w:rsidP="00EC4B4B">
            <w:pPr>
              <w:pStyle w:val="Tabletext"/>
              <w:rPr>
                <w:color w:val="000000"/>
              </w:rPr>
            </w:pPr>
            <w:r w:rsidRPr="0009286A">
              <w:rPr>
                <w:color w:val="000000"/>
              </w:rPr>
              <w:t>0</w:t>
            </w:r>
          </w:p>
        </w:tc>
        <w:tc>
          <w:tcPr>
            <w:tcW w:w="705" w:type="dxa"/>
            <w:noWrap/>
            <w:hideMark/>
          </w:tcPr>
          <w:p w14:paraId="60E4024A" w14:textId="77777777" w:rsidR="00EC4B4B" w:rsidRPr="0009286A" w:rsidRDefault="00EC4B4B" w:rsidP="00EC4B4B">
            <w:pPr>
              <w:pStyle w:val="Tabletext"/>
              <w:rPr>
                <w:color w:val="000000"/>
              </w:rPr>
            </w:pPr>
            <w:r w:rsidRPr="0009286A">
              <w:rPr>
                <w:color w:val="000000"/>
              </w:rPr>
              <w:t>0</w:t>
            </w:r>
          </w:p>
        </w:tc>
        <w:tc>
          <w:tcPr>
            <w:tcW w:w="704" w:type="dxa"/>
            <w:noWrap/>
            <w:hideMark/>
          </w:tcPr>
          <w:p w14:paraId="2638B85C" w14:textId="77777777" w:rsidR="00EC4B4B" w:rsidRPr="0009286A" w:rsidRDefault="00EC4B4B" w:rsidP="00EC4B4B">
            <w:pPr>
              <w:pStyle w:val="Tabletext"/>
              <w:rPr>
                <w:color w:val="000000"/>
              </w:rPr>
            </w:pPr>
            <w:r w:rsidRPr="0009286A">
              <w:rPr>
                <w:color w:val="000000"/>
              </w:rPr>
              <w:t>0</w:t>
            </w:r>
          </w:p>
        </w:tc>
        <w:tc>
          <w:tcPr>
            <w:tcW w:w="705" w:type="dxa"/>
            <w:noWrap/>
            <w:hideMark/>
          </w:tcPr>
          <w:p w14:paraId="69057557" w14:textId="77777777" w:rsidR="00EC4B4B" w:rsidRPr="0009286A" w:rsidRDefault="00EC4B4B" w:rsidP="00EC4B4B">
            <w:pPr>
              <w:pStyle w:val="Tabletext"/>
              <w:rPr>
                <w:color w:val="000000"/>
              </w:rPr>
            </w:pPr>
            <w:r w:rsidRPr="0009286A">
              <w:rPr>
                <w:color w:val="000000"/>
              </w:rPr>
              <w:t>0</w:t>
            </w:r>
          </w:p>
        </w:tc>
        <w:tc>
          <w:tcPr>
            <w:tcW w:w="705" w:type="dxa"/>
            <w:noWrap/>
            <w:hideMark/>
          </w:tcPr>
          <w:p w14:paraId="1173753B" w14:textId="1774875A" w:rsidR="00EC4B4B" w:rsidRPr="0009286A" w:rsidRDefault="00EC4B4B" w:rsidP="00EC4B4B">
            <w:pPr>
              <w:pStyle w:val="Tabletext"/>
              <w:rPr>
                <w:color w:val="000000"/>
              </w:rPr>
            </w:pPr>
            <w:r>
              <w:rPr>
                <w:color w:val="000000"/>
              </w:rPr>
              <w:t>3</w:t>
            </w:r>
            <w:r w:rsidRPr="0009286A">
              <w:rPr>
                <w:color w:val="000000"/>
              </w:rPr>
              <w:t>*</w:t>
            </w:r>
          </w:p>
        </w:tc>
      </w:tr>
      <w:tr w:rsidR="00EC4B4B" w:rsidRPr="0009286A" w14:paraId="0A8C3720" w14:textId="77777777" w:rsidTr="00240272">
        <w:trPr>
          <w:trHeight w:val="288"/>
        </w:trPr>
        <w:tc>
          <w:tcPr>
            <w:tcW w:w="2725" w:type="dxa"/>
            <w:noWrap/>
            <w:hideMark/>
          </w:tcPr>
          <w:p w14:paraId="63413BE3" w14:textId="77777777" w:rsidR="00EC4B4B" w:rsidRPr="0009286A" w:rsidRDefault="00EC4B4B" w:rsidP="00EC4B4B">
            <w:pPr>
              <w:pStyle w:val="Tabletext"/>
              <w:rPr>
                <w:color w:val="000000"/>
              </w:rPr>
            </w:pPr>
            <w:r>
              <w:rPr>
                <w:color w:val="000000"/>
              </w:rPr>
              <w:t>Pink-eared d</w:t>
            </w:r>
            <w:r w:rsidRPr="0009286A">
              <w:rPr>
                <w:color w:val="000000"/>
              </w:rPr>
              <w:t>uck</w:t>
            </w:r>
          </w:p>
        </w:tc>
        <w:tc>
          <w:tcPr>
            <w:tcW w:w="704" w:type="dxa"/>
            <w:noWrap/>
            <w:hideMark/>
          </w:tcPr>
          <w:p w14:paraId="58A36F3F" w14:textId="77777777" w:rsidR="00EC4B4B" w:rsidRPr="0009286A" w:rsidRDefault="00EC4B4B" w:rsidP="00EC4B4B">
            <w:pPr>
              <w:pStyle w:val="Tabletext"/>
              <w:rPr>
                <w:color w:val="000000"/>
              </w:rPr>
            </w:pPr>
            <w:r w:rsidRPr="0009286A">
              <w:rPr>
                <w:color w:val="000000"/>
              </w:rPr>
              <w:t>259</w:t>
            </w:r>
          </w:p>
        </w:tc>
        <w:tc>
          <w:tcPr>
            <w:tcW w:w="705" w:type="dxa"/>
            <w:noWrap/>
            <w:hideMark/>
          </w:tcPr>
          <w:p w14:paraId="10EFA06D" w14:textId="77777777" w:rsidR="00EC4B4B" w:rsidRPr="0009286A" w:rsidRDefault="00EC4B4B" w:rsidP="00EC4B4B">
            <w:pPr>
              <w:pStyle w:val="Tabletext"/>
              <w:rPr>
                <w:color w:val="000000"/>
              </w:rPr>
            </w:pPr>
            <w:r w:rsidRPr="0009286A">
              <w:rPr>
                <w:color w:val="000000"/>
              </w:rPr>
              <w:t>18</w:t>
            </w:r>
          </w:p>
        </w:tc>
        <w:tc>
          <w:tcPr>
            <w:tcW w:w="705" w:type="dxa"/>
            <w:noWrap/>
            <w:hideMark/>
          </w:tcPr>
          <w:p w14:paraId="53EA3596" w14:textId="77777777" w:rsidR="00EC4B4B" w:rsidRPr="0009286A" w:rsidRDefault="00EC4B4B" w:rsidP="00EC4B4B">
            <w:pPr>
              <w:pStyle w:val="Tabletext"/>
              <w:rPr>
                <w:color w:val="000000"/>
              </w:rPr>
            </w:pPr>
            <w:r w:rsidRPr="0009286A">
              <w:rPr>
                <w:color w:val="000000"/>
              </w:rPr>
              <w:t>125</w:t>
            </w:r>
          </w:p>
        </w:tc>
        <w:tc>
          <w:tcPr>
            <w:tcW w:w="704" w:type="dxa"/>
            <w:noWrap/>
            <w:hideMark/>
          </w:tcPr>
          <w:p w14:paraId="5B1699FA" w14:textId="77777777" w:rsidR="00EC4B4B" w:rsidRPr="0009286A" w:rsidRDefault="00EC4B4B" w:rsidP="00EC4B4B">
            <w:pPr>
              <w:pStyle w:val="Tabletext"/>
              <w:rPr>
                <w:color w:val="000000"/>
              </w:rPr>
            </w:pPr>
            <w:r w:rsidRPr="0009286A">
              <w:rPr>
                <w:color w:val="000000"/>
              </w:rPr>
              <w:t>16</w:t>
            </w:r>
          </w:p>
        </w:tc>
        <w:tc>
          <w:tcPr>
            <w:tcW w:w="705" w:type="dxa"/>
            <w:noWrap/>
            <w:hideMark/>
          </w:tcPr>
          <w:p w14:paraId="0D1DE789" w14:textId="77777777" w:rsidR="00EC4B4B" w:rsidRPr="0009286A" w:rsidRDefault="00EC4B4B" w:rsidP="00EC4B4B">
            <w:pPr>
              <w:pStyle w:val="Tabletext"/>
              <w:rPr>
                <w:color w:val="000000"/>
              </w:rPr>
            </w:pPr>
            <w:r w:rsidRPr="0009286A">
              <w:rPr>
                <w:color w:val="000000"/>
              </w:rPr>
              <w:t>0</w:t>
            </w:r>
          </w:p>
        </w:tc>
        <w:tc>
          <w:tcPr>
            <w:tcW w:w="705" w:type="dxa"/>
            <w:noWrap/>
            <w:hideMark/>
          </w:tcPr>
          <w:p w14:paraId="4F4832D5" w14:textId="77777777" w:rsidR="00EC4B4B" w:rsidRPr="0009286A" w:rsidRDefault="00EC4B4B" w:rsidP="00EC4B4B">
            <w:pPr>
              <w:pStyle w:val="Tabletext"/>
              <w:rPr>
                <w:color w:val="000000"/>
              </w:rPr>
            </w:pPr>
            <w:r w:rsidRPr="0009286A">
              <w:rPr>
                <w:color w:val="000000"/>
              </w:rPr>
              <w:t>0</w:t>
            </w:r>
          </w:p>
        </w:tc>
        <w:tc>
          <w:tcPr>
            <w:tcW w:w="704" w:type="dxa"/>
            <w:noWrap/>
            <w:hideMark/>
          </w:tcPr>
          <w:p w14:paraId="1FD2FAD6" w14:textId="77777777" w:rsidR="00EC4B4B" w:rsidRPr="0009286A" w:rsidRDefault="00EC4B4B" w:rsidP="00EC4B4B">
            <w:pPr>
              <w:pStyle w:val="Tabletext"/>
              <w:rPr>
                <w:color w:val="000000"/>
              </w:rPr>
            </w:pPr>
            <w:r w:rsidRPr="0009286A">
              <w:rPr>
                <w:color w:val="000000"/>
              </w:rPr>
              <w:t>75*</w:t>
            </w:r>
          </w:p>
        </w:tc>
        <w:tc>
          <w:tcPr>
            <w:tcW w:w="705" w:type="dxa"/>
            <w:noWrap/>
            <w:hideMark/>
          </w:tcPr>
          <w:p w14:paraId="7BED94F7" w14:textId="77777777" w:rsidR="00EC4B4B" w:rsidRPr="0009286A" w:rsidRDefault="00EC4B4B" w:rsidP="00EC4B4B">
            <w:pPr>
              <w:pStyle w:val="Tabletext"/>
              <w:rPr>
                <w:color w:val="000000"/>
              </w:rPr>
            </w:pPr>
            <w:r w:rsidRPr="0009286A">
              <w:rPr>
                <w:color w:val="000000"/>
              </w:rPr>
              <w:t>29*</w:t>
            </w:r>
          </w:p>
        </w:tc>
        <w:tc>
          <w:tcPr>
            <w:tcW w:w="705" w:type="dxa"/>
            <w:noWrap/>
            <w:hideMark/>
          </w:tcPr>
          <w:p w14:paraId="6478D4E5" w14:textId="77777777" w:rsidR="00EC4B4B" w:rsidRPr="0009286A" w:rsidRDefault="00EC4B4B" w:rsidP="00EC4B4B">
            <w:pPr>
              <w:pStyle w:val="Tabletext"/>
              <w:rPr>
                <w:color w:val="000000"/>
              </w:rPr>
            </w:pPr>
            <w:r w:rsidRPr="0009286A">
              <w:rPr>
                <w:color w:val="000000"/>
              </w:rPr>
              <w:t>2</w:t>
            </w:r>
          </w:p>
        </w:tc>
      </w:tr>
      <w:tr w:rsidR="00EC4B4B" w:rsidRPr="0009286A" w14:paraId="299D4F89" w14:textId="77777777" w:rsidTr="00240272">
        <w:trPr>
          <w:trHeight w:val="288"/>
        </w:trPr>
        <w:tc>
          <w:tcPr>
            <w:tcW w:w="2725" w:type="dxa"/>
            <w:noWrap/>
            <w:hideMark/>
          </w:tcPr>
          <w:p w14:paraId="402B899C" w14:textId="77777777" w:rsidR="00EC4B4B" w:rsidRPr="0009286A" w:rsidRDefault="00EC4B4B" w:rsidP="00EC4B4B">
            <w:pPr>
              <w:pStyle w:val="Tabletext"/>
              <w:rPr>
                <w:color w:val="000000"/>
              </w:rPr>
            </w:pPr>
            <w:r>
              <w:rPr>
                <w:color w:val="000000"/>
              </w:rPr>
              <w:t>Plumed w</w:t>
            </w:r>
            <w:r w:rsidRPr="0009286A">
              <w:rPr>
                <w:color w:val="000000"/>
              </w:rPr>
              <w:t>histling-</w:t>
            </w:r>
            <w:r>
              <w:rPr>
                <w:color w:val="000000"/>
              </w:rPr>
              <w:t>d</w:t>
            </w:r>
            <w:r w:rsidRPr="0009286A">
              <w:rPr>
                <w:color w:val="000000"/>
              </w:rPr>
              <w:t>uck</w:t>
            </w:r>
          </w:p>
        </w:tc>
        <w:tc>
          <w:tcPr>
            <w:tcW w:w="704" w:type="dxa"/>
            <w:noWrap/>
            <w:hideMark/>
          </w:tcPr>
          <w:p w14:paraId="614B0E58" w14:textId="77777777" w:rsidR="00EC4B4B" w:rsidRPr="0009286A" w:rsidRDefault="00EC4B4B" w:rsidP="00EC4B4B">
            <w:pPr>
              <w:pStyle w:val="Tabletext"/>
              <w:rPr>
                <w:color w:val="000000"/>
              </w:rPr>
            </w:pPr>
            <w:r w:rsidRPr="0009286A">
              <w:rPr>
                <w:color w:val="000000"/>
              </w:rPr>
              <w:t>0</w:t>
            </w:r>
          </w:p>
        </w:tc>
        <w:tc>
          <w:tcPr>
            <w:tcW w:w="705" w:type="dxa"/>
            <w:noWrap/>
            <w:hideMark/>
          </w:tcPr>
          <w:p w14:paraId="17723CA8" w14:textId="77777777" w:rsidR="00EC4B4B" w:rsidRPr="0009286A" w:rsidRDefault="00EC4B4B" w:rsidP="00EC4B4B">
            <w:pPr>
              <w:pStyle w:val="Tabletext"/>
              <w:rPr>
                <w:color w:val="000000"/>
              </w:rPr>
            </w:pPr>
            <w:r w:rsidRPr="0009286A">
              <w:rPr>
                <w:color w:val="000000"/>
              </w:rPr>
              <w:t>35</w:t>
            </w:r>
          </w:p>
        </w:tc>
        <w:tc>
          <w:tcPr>
            <w:tcW w:w="705" w:type="dxa"/>
            <w:noWrap/>
            <w:hideMark/>
          </w:tcPr>
          <w:p w14:paraId="148DC815" w14:textId="77777777" w:rsidR="00EC4B4B" w:rsidRPr="0009286A" w:rsidRDefault="00EC4B4B" w:rsidP="00EC4B4B">
            <w:pPr>
              <w:pStyle w:val="Tabletext"/>
              <w:rPr>
                <w:color w:val="000000"/>
              </w:rPr>
            </w:pPr>
            <w:r w:rsidRPr="0009286A">
              <w:rPr>
                <w:color w:val="000000"/>
              </w:rPr>
              <w:t>0</w:t>
            </w:r>
          </w:p>
        </w:tc>
        <w:tc>
          <w:tcPr>
            <w:tcW w:w="704" w:type="dxa"/>
            <w:noWrap/>
            <w:hideMark/>
          </w:tcPr>
          <w:p w14:paraId="1E41994F" w14:textId="77777777" w:rsidR="00EC4B4B" w:rsidRPr="0009286A" w:rsidRDefault="00EC4B4B" w:rsidP="00EC4B4B">
            <w:pPr>
              <w:pStyle w:val="Tabletext"/>
              <w:rPr>
                <w:color w:val="000000"/>
              </w:rPr>
            </w:pPr>
            <w:r w:rsidRPr="0009286A">
              <w:rPr>
                <w:color w:val="000000"/>
              </w:rPr>
              <w:t>0</w:t>
            </w:r>
          </w:p>
        </w:tc>
        <w:tc>
          <w:tcPr>
            <w:tcW w:w="705" w:type="dxa"/>
            <w:noWrap/>
            <w:hideMark/>
          </w:tcPr>
          <w:p w14:paraId="55A330B5" w14:textId="77777777" w:rsidR="00EC4B4B" w:rsidRPr="0009286A" w:rsidRDefault="00EC4B4B" w:rsidP="00EC4B4B">
            <w:pPr>
              <w:pStyle w:val="Tabletext"/>
              <w:rPr>
                <w:color w:val="000000"/>
              </w:rPr>
            </w:pPr>
            <w:r w:rsidRPr="0009286A">
              <w:rPr>
                <w:color w:val="000000"/>
              </w:rPr>
              <w:t>0</w:t>
            </w:r>
          </w:p>
        </w:tc>
        <w:tc>
          <w:tcPr>
            <w:tcW w:w="705" w:type="dxa"/>
            <w:noWrap/>
            <w:hideMark/>
          </w:tcPr>
          <w:p w14:paraId="709074C1" w14:textId="77777777" w:rsidR="00EC4B4B" w:rsidRPr="0009286A" w:rsidRDefault="00EC4B4B" w:rsidP="00EC4B4B">
            <w:pPr>
              <w:pStyle w:val="Tabletext"/>
              <w:rPr>
                <w:color w:val="000000"/>
              </w:rPr>
            </w:pPr>
            <w:r w:rsidRPr="0009286A">
              <w:rPr>
                <w:color w:val="000000"/>
              </w:rPr>
              <w:t>0</w:t>
            </w:r>
          </w:p>
        </w:tc>
        <w:tc>
          <w:tcPr>
            <w:tcW w:w="704" w:type="dxa"/>
            <w:noWrap/>
            <w:hideMark/>
          </w:tcPr>
          <w:p w14:paraId="70DC0A9E" w14:textId="77777777" w:rsidR="00EC4B4B" w:rsidRPr="0009286A" w:rsidRDefault="00EC4B4B" w:rsidP="00EC4B4B">
            <w:pPr>
              <w:pStyle w:val="Tabletext"/>
              <w:rPr>
                <w:color w:val="000000"/>
              </w:rPr>
            </w:pPr>
            <w:r w:rsidRPr="0009286A">
              <w:rPr>
                <w:color w:val="000000"/>
              </w:rPr>
              <w:t>10</w:t>
            </w:r>
          </w:p>
        </w:tc>
        <w:tc>
          <w:tcPr>
            <w:tcW w:w="705" w:type="dxa"/>
            <w:noWrap/>
            <w:hideMark/>
          </w:tcPr>
          <w:p w14:paraId="44904F00" w14:textId="77777777" w:rsidR="00EC4B4B" w:rsidRPr="0009286A" w:rsidRDefault="00EC4B4B" w:rsidP="00EC4B4B">
            <w:pPr>
              <w:pStyle w:val="Tabletext"/>
              <w:rPr>
                <w:color w:val="000000"/>
              </w:rPr>
            </w:pPr>
            <w:r w:rsidRPr="0009286A">
              <w:rPr>
                <w:color w:val="000000"/>
              </w:rPr>
              <w:t>5</w:t>
            </w:r>
          </w:p>
        </w:tc>
        <w:tc>
          <w:tcPr>
            <w:tcW w:w="705" w:type="dxa"/>
            <w:noWrap/>
            <w:hideMark/>
          </w:tcPr>
          <w:p w14:paraId="6F3399B9" w14:textId="77777777" w:rsidR="00EC4B4B" w:rsidRPr="0009286A" w:rsidRDefault="00EC4B4B" w:rsidP="00EC4B4B">
            <w:pPr>
              <w:pStyle w:val="Tabletext"/>
              <w:rPr>
                <w:color w:val="000000"/>
              </w:rPr>
            </w:pPr>
            <w:r w:rsidRPr="0009286A">
              <w:rPr>
                <w:color w:val="000000"/>
              </w:rPr>
              <w:t>0</w:t>
            </w:r>
          </w:p>
        </w:tc>
      </w:tr>
      <w:tr w:rsidR="00EC4B4B" w:rsidRPr="0009286A" w14:paraId="7586994B" w14:textId="77777777" w:rsidTr="00240272">
        <w:trPr>
          <w:trHeight w:val="288"/>
        </w:trPr>
        <w:tc>
          <w:tcPr>
            <w:tcW w:w="2725" w:type="dxa"/>
            <w:noWrap/>
            <w:hideMark/>
          </w:tcPr>
          <w:p w14:paraId="13010208" w14:textId="77777777" w:rsidR="00EC4B4B" w:rsidRPr="0009286A" w:rsidRDefault="00EC4B4B" w:rsidP="00EC4B4B">
            <w:pPr>
              <w:pStyle w:val="Tabletext"/>
              <w:rPr>
                <w:color w:val="000000"/>
              </w:rPr>
            </w:pPr>
            <w:r>
              <w:rPr>
                <w:color w:val="000000"/>
              </w:rPr>
              <w:t>Purple s</w:t>
            </w:r>
            <w:r w:rsidRPr="0009286A">
              <w:rPr>
                <w:color w:val="000000"/>
              </w:rPr>
              <w:t>wamphen</w:t>
            </w:r>
          </w:p>
        </w:tc>
        <w:tc>
          <w:tcPr>
            <w:tcW w:w="704" w:type="dxa"/>
            <w:noWrap/>
            <w:hideMark/>
          </w:tcPr>
          <w:p w14:paraId="28B7966B" w14:textId="77777777" w:rsidR="00EC4B4B" w:rsidRPr="0009286A" w:rsidRDefault="00EC4B4B" w:rsidP="00EC4B4B">
            <w:pPr>
              <w:pStyle w:val="Tabletext"/>
              <w:rPr>
                <w:color w:val="000000"/>
              </w:rPr>
            </w:pPr>
            <w:r w:rsidRPr="0009286A">
              <w:rPr>
                <w:color w:val="000000"/>
              </w:rPr>
              <w:t>0</w:t>
            </w:r>
          </w:p>
        </w:tc>
        <w:tc>
          <w:tcPr>
            <w:tcW w:w="705" w:type="dxa"/>
            <w:noWrap/>
            <w:hideMark/>
          </w:tcPr>
          <w:p w14:paraId="2612527A" w14:textId="77777777" w:rsidR="00EC4B4B" w:rsidRPr="0009286A" w:rsidRDefault="00EC4B4B" w:rsidP="00EC4B4B">
            <w:pPr>
              <w:pStyle w:val="Tabletext"/>
              <w:rPr>
                <w:color w:val="000000"/>
              </w:rPr>
            </w:pPr>
            <w:r w:rsidRPr="0009286A">
              <w:rPr>
                <w:color w:val="000000"/>
              </w:rPr>
              <w:t>0</w:t>
            </w:r>
          </w:p>
        </w:tc>
        <w:tc>
          <w:tcPr>
            <w:tcW w:w="705" w:type="dxa"/>
            <w:noWrap/>
            <w:hideMark/>
          </w:tcPr>
          <w:p w14:paraId="27F2D05D" w14:textId="77777777" w:rsidR="00EC4B4B" w:rsidRPr="0009286A" w:rsidRDefault="00EC4B4B" w:rsidP="00EC4B4B">
            <w:pPr>
              <w:pStyle w:val="Tabletext"/>
              <w:rPr>
                <w:color w:val="000000"/>
              </w:rPr>
            </w:pPr>
            <w:r w:rsidRPr="0009286A">
              <w:rPr>
                <w:color w:val="000000"/>
              </w:rPr>
              <w:t>0</w:t>
            </w:r>
          </w:p>
        </w:tc>
        <w:tc>
          <w:tcPr>
            <w:tcW w:w="704" w:type="dxa"/>
            <w:noWrap/>
            <w:hideMark/>
          </w:tcPr>
          <w:p w14:paraId="2930428C" w14:textId="77777777" w:rsidR="00EC4B4B" w:rsidRPr="0009286A" w:rsidRDefault="00EC4B4B" w:rsidP="00EC4B4B">
            <w:pPr>
              <w:pStyle w:val="Tabletext"/>
              <w:rPr>
                <w:color w:val="000000"/>
              </w:rPr>
            </w:pPr>
            <w:r w:rsidRPr="0009286A">
              <w:rPr>
                <w:color w:val="000000"/>
              </w:rPr>
              <w:t>0</w:t>
            </w:r>
          </w:p>
        </w:tc>
        <w:tc>
          <w:tcPr>
            <w:tcW w:w="705" w:type="dxa"/>
            <w:noWrap/>
            <w:hideMark/>
          </w:tcPr>
          <w:p w14:paraId="3B75C8A1" w14:textId="77777777" w:rsidR="00EC4B4B" w:rsidRPr="0009286A" w:rsidRDefault="00EC4B4B" w:rsidP="00EC4B4B">
            <w:pPr>
              <w:pStyle w:val="Tabletext"/>
              <w:rPr>
                <w:color w:val="000000"/>
              </w:rPr>
            </w:pPr>
            <w:r w:rsidRPr="0009286A">
              <w:rPr>
                <w:color w:val="000000"/>
              </w:rPr>
              <w:t>0</w:t>
            </w:r>
          </w:p>
        </w:tc>
        <w:tc>
          <w:tcPr>
            <w:tcW w:w="705" w:type="dxa"/>
            <w:noWrap/>
            <w:hideMark/>
          </w:tcPr>
          <w:p w14:paraId="309EA52D" w14:textId="77777777" w:rsidR="00EC4B4B" w:rsidRPr="0009286A" w:rsidRDefault="00EC4B4B" w:rsidP="00EC4B4B">
            <w:pPr>
              <w:pStyle w:val="Tabletext"/>
              <w:rPr>
                <w:color w:val="000000"/>
              </w:rPr>
            </w:pPr>
            <w:r w:rsidRPr="0009286A">
              <w:rPr>
                <w:color w:val="000000"/>
              </w:rPr>
              <w:t>8*</w:t>
            </w:r>
          </w:p>
        </w:tc>
        <w:tc>
          <w:tcPr>
            <w:tcW w:w="704" w:type="dxa"/>
            <w:noWrap/>
            <w:hideMark/>
          </w:tcPr>
          <w:p w14:paraId="51337D46" w14:textId="77777777" w:rsidR="00EC4B4B" w:rsidRPr="0009286A" w:rsidRDefault="00EC4B4B" w:rsidP="00EC4B4B">
            <w:pPr>
              <w:pStyle w:val="Tabletext"/>
              <w:rPr>
                <w:color w:val="000000"/>
              </w:rPr>
            </w:pPr>
            <w:r w:rsidRPr="0009286A">
              <w:rPr>
                <w:color w:val="000000"/>
              </w:rPr>
              <w:t>4</w:t>
            </w:r>
          </w:p>
        </w:tc>
        <w:tc>
          <w:tcPr>
            <w:tcW w:w="705" w:type="dxa"/>
            <w:noWrap/>
            <w:hideMark/>
          </w:tcPr>
          <w:p w14:paraId="3F59BCAC" w14:textId="77777777" w:rsidR="00EC4B4B" w:rsidRPr="0009286A" w:rsidRDefault="00EC4B4B" w:rsidP="00EC4B4B">
            <w:pPr>
              <w:pStyle w:val="Tabletext"/>
              <w:rPr>
                <w:color w:val="000000"/>
              </w:rPr>
            </w:pPr>
            <w:r w:rsidRPr="0009286A">
              <w:rPr>
                <w:color w:val="000000"/>
              </w:rPr>
              <w:t>4</w:t>
            </w:r>
          </w:p>
        </w:tc>
        <w:tc>
          <w:tcPr>
            <w:tcW w:w="705" w:type="dxa"/>
            <w:noWrap/>
            <w:hideMark/>
          </w:tcPr>
          <w:p w14:paraId="70A7EEF1" w14:textId="77777777" w:rsidR="00EC4B4B" w:rsidRPr="0009286A" w:rsidRDefault="00EC4B4B" w:rsidP="00EC4B4B">
            <w:pPr>
              <w:pStyle w:val="Tabletext"/>
              <w:rPr>
                <w:color w:val="000000"/>
              </w:rPr>
            </w:pPr>
            <w:r w:rsidRPr="0009286A">
              <w:rPr>
                <w:color w:val="000000"/>
              </w:rPr>
              <w:t>34</w:t>
            </w:r>
          </w:p>
        </w:tc>
      </w:tr>
      <w:tr w:rsidR="00EC4B4B" w:rsidRPr="0009286A" w14:paraId="5357A890" w14:textId="77777777" w:rsidTr="00240272">
        <w:trPr>
          <w:trHeight w:val="288"/>
        </w:trPr>
        <w:tc>
          <w:tcPr>
            <w:tcW w:w="2725" w:type="dxa"/>
            <w:noWrap/>
            <w:hideMark/>
          </w:tcPr>
          <w:p w14:paraId="47B3DB4A" w14:textId="77777777" w:rsidR="00EC4B4B" w:rsidRPr="0009286A" w:rsidRDefault="00EC4B4B" w:rsidP="00EC4B4B">
            <w:pPr>
              <w:pStyle w:val="Tabletext"/>
              <w:rPr>
                <w:color w:val="000000"/>
              </w:rPr>
            </w:pPr>
            <w:r w:rsidRPr="0009286A">
              <w:rPr>
                <w:color w:val="000000"/>
              </w:rPr>
              <w:t xml:space="preserve">Red-capped </w:t>
            </w:r>
            <w:r>
              <w:rPr>
                <w:color w:val="000000"/>
              </w:rPr>
              <w:t>p</w:t>
            </w:r>
            <w:r w:rsidRPr="0009286A">
              <w:rPr>
                <w:color w:val="000000"/>
              </w:rPr>
              <w:t>lover</w:t>
            </w:r>
          </w:p>
        </w:tc>
        <w:tc>
          <w:tcPr>
            <w:tcW w:w="704" w:type="dxa"/>
            <w:noWrap/>
            <w:hideMark/>
          </w:tcPr>
          <w:p w14:paraId="59F08843" w14:textId="77777777" w:rsidR="00EC4B4B" w:rsidRPr="0009286A" w:rsidRDefault="00EC4B4B" w:rsidP="00EC4B4B">
            <w:pPr>
              <w:pStyle w:val="Tabletext"/>
              <w:rPr>
                <w:color w:val="000000"/>
              </w:rPr>
            </w:pPr>
            <w:r w:rsidRPr="0009286A">
              <w:rPr>
                <w:color w:val="000000"/>
              </w:rPr>
              <w:t>0</w:t>
            </w:r>
          </w:p>
        </w:tc>
        <w:tc>
          <w:tcPr>
            <w:tcW w:w="705" w:type="dxa"/>
            <w:noWrap/>
            <w:hideMark/>
          </w:tcPr>
          <w:p w14:paraId="7BA85F22" w14:textId="77777777" w:rsidR="00EC4B4B" w:rsidRPr="0009286A" w:rsidRDefault="00EC4B4B" w:rsidP="00EC4B4B">
            <w:pPr>
              <w:pStyle w:val="Tabletext"/>
              <w:rPr>
                <w:color w:val="000000"/>
              </w:rPr>
            </w:pPr>
            <w:r w:rsidRPr="0009286A">
              <w:rPr>
                <w:color w:val="000000"/>
              </w:rPr>
              <w:t>2</w:t>
            </w:r>
          </w:p>
        </w:tc>
        <w:tc>
          <w:tcPr>
            <w:tcW w:w="705" w:type="dxa"/>
            <w:noWrap/>
            <w:hideMark/>
          </w:tcPr>
          <w:p w14:paraId="055691AB" w14:textId="77777777" w:rsidR="00EC4B4B" w:rsidRPr="0009286A" w:rsidRDefault="00EC4B4B" w:rsidP="00EC4B4B">
            <w:pPr>
              <w:pStyle w:val="Tabletext"/>
              <w:rPr>
                <w:color w:val="000000"/>
              </w:rPr>
            </w:pPr>
            <w:r w:rsidRPr="0009286A">
              <w:rPr>
                <w:color w:val="000000"/>
              </w:rPr>
              <w:t>0</w:t>
            </w:r>
          </w:p>
        </w:tc>
        <w:tc>
          <w:tcPr>
            <w:tcW w:w="704" w:type="dxa"/>
            <w:noWrap/>
            <w:hideMark/>
          </w:tcPr>
          <w:p w14:paraId="651EF967" w14:textId="77777777" w:rsidR="00EC4B4B" w:rsidRPr="0009286A" w:rsidRDefault="00EC4B4B" w:rsidP="00EC4B4B">
            <w:pPr>
              <w:pStyle w:val="Tabletext"/>
              <w:rPr>
                <w:color w:val="000000"/>
              </w:rPr>
            </w:pPr>
            <w:r w:rsidRPr="0009286A">
              <w:rPr>
                <w:color w:val="000000"/>
              </w:rPr>
              <w:t>0</w:t>
            </w:r>
          </w:p>
        </w:tc>
        <w:tc>
          <w:tcPr>
            <w:tcW w:w="705" w:type="dxa"/>
            <w:noWrap/>
            <w:hideMark/>
          </w:tcPr>
          <w:p w14:paraId="7052CBAB" w14:textId="77777777" w:rsidR="00EC4B4B" w:rsidRPr="0009286A" w:rsidRDefault="00EC4B4B" w:rsidP="00EC4B4B">
            <w:pPr>
              <w:pStyle w:val="Tabletext"/>
              <w:rPr>
                <w:color w:val="000000"/>
              </w:rPr>
            </w:pPr>
            <w:r w:rsidRPr="0009286A">
              <w:rPr>
                <w:color w:val="000000"/>
              </w:rPr>
              <w:t>0</w:t>
            </w:r>
          </w:p>
        </w:tc>
        <w:tc>
          <w:tcPr>
            <w:tcW w:w="705" w:type="dxa"/>
            <w:noWrap/>
            <w:hideMark/>
          </w:tcPr>
          <w:p w14:paraId="335C4480" w14:textId="77777777" w:rsidR="00EC4B4B" w:rsidRPr="0009286A" w:rsidRDefault="00EC4B4B" w:rsidP="00EC4B4B">
            <w:pPr>
              <w:pStyle w:val="Tabletext"/>
              <w:rPr>
                <w:color w:val="000000"/>
              </w:rPr>
            </w:pPr>
            <w:r w:rsidRPr="0009286A">
              <w:rPr>
                <w:color w:val="000000"/>
              </w:rPr>
              <w:t>0</w:t>
            </w:r>
          </w:p>
        </w:tc>
        <w:tc>
          <w:tcPr>
            <w:tcW w:w="704" w:type="dxa"/>
            <w:noWrap/>
            <w:hideMark/>
          </w:tcPr>
          <w:p w14:paraId="75BCB332" w14:textId="77777777" w:rsidR="00EC4B4B" w:rsidRPr="0009286A" w:rsidRDefault="00EC4B4B" w:rsidP="00EC4B4B">
            <w:pPr>
              <w:pStyle w:val="Tabletext"/>
              <w:rPr>
                <w:color w:val="000000"/>
              </w:rPr>
            </w:pPr>
            <w:r w:rsidRPr="0009286A">
              <w:rPr>
                <w:color w:val="000000"/>
              </w:rPr>
              <w:t>0</w:t>
            </w:r>
          </w:p>
        </w:tc>
        <w:tc>
          <w:tcPr>
            <w:tcW w:w="705" w:type="dxa"/>
            <w:noWrap/>
            <w:hideMark/>
          </w:tcPr>
          <w:p w14:paraId="6333770E" w14:textId="77777777" w:rsidR="00EC4B4B" w:rsidRPr="0009286A" w:rsidRDefault="00EC4B4B" w:rsidP="00EC4B4B">
            <w:pPr>
              <w:pStyle w:val="Tabletext"/>
              <w:rPr>
                <w:color w:val="000000"/>
              </w:rPr>
            </w:pPr>
            <w:r w:rsidRPr="0009286A">
              <w:rPr>
                <w:color w:val="000000"/>
              </w:rPr>
              <w:t>0</w:t>
            </w:r>
          </w:p>
        </w:tc>
        <w:tc>
          <w:tcPr>
            <w:tcW w:w="705" w:type="dxa"/>
            <w:noWrap/>
            <w:hideMark/>
          </w:tcPr>
          <w:p w14:paraId="486B3185" w14:textId="77777777" w:rsidR="00EC4B4B" w:rsidRPr="0009286A" w:rsidRDefault="00EC4B4B" w:rsidP="00EC4B4B">
            <w:pPr>
              <w:pStyle w:val="Tabletext"/>
              <w:rPr>
                <w:color w:val="000000"/>
              </w:rPr>
            </w:pPr>
            <w:r w:rsidRPr="0009286A">
              <w:rPr>
                <w:color w:val="000000"/>
              </w:rPr>
              <w:t>0</w:t>
            </w:r>
          </w:p>
        </w:tc>
      </w:tr>
      <w:tr w:rsidR="00EC4B4B" w:rsidRPr="0009286A" w14:paraId="2BDCDF4E" w14:textId="77777777" w:rsidTr="00240272">
        <w:trPr>
          <w:trHeight w:val="288"/>
        </w:trPr>
        <w:tc>
          <w:tcPr>
            <w:tcW w:w="2725" w:type="dxa"/>
            <w:noWrap/>
            <w:hideMark/>
          </w:tcPr>
          <w:p w14:paraId="64EA6FB5" w14:textId="77777777" w:rsidR="00EC4B4B" w:rsidRPr="0009286A" w:rsidRDefault="00EC4B4B" w:rsidP="00EC4B4B">
            <w:pPr>
              <w:pStyle w:val="Tabletext"/>
              <w:rPr>
                <w:color w:val="000000"/>
              </w:rPr>
            </w:pPr>
            <w:r>
              <w:rPr>
                <w:color w:val="000000"/>
              </w:rPr>
              <w:t>Red-kneed d</w:t>
            </w:r>
            <w:r w:rsidRPr="0009286A">
              <w:rPr>
                <w:color w:val="000000"/>
              </w:rPr>
              <w:t>otterel</w:t>
            </w:r>
          </w:p>
        </w:tc>
        <w:tc>
          <w:tcPr>
            <w:tcW w:w="704" w:type="dxa"/>
            <w:noWrap/>
            <w:hideMark/>
          </w:tcPr>
          <w:p w14:paraId="10CC52F7" w14:textId="77777777" w:rsidR="00EC4B4B" w:rsidRPr="0009286A" w:rsidRDefault="00EC4B4B" w:rsidP="00EC4B4B">
            <w:pPr>
              <w:pStyle w:val="Tabletext"/>
              <w:rPr>
                <w:color w:val="000000"/>
              </w:rPr>
            </w:pPr>
            <w:r w:rsidRPr="0009286A">
              <w:rPr>
                <w:color w:val="000000"/>
              </w:rPr>
              <w:t>0</w:t>
            </w:r>
          </w:p>
        </w:tc>
        <w:tc>
          <w:tcPr>
            <w:tcW w:w="705" w:type="dxa"/>
            <w:noWrap/>
            <w:hideMark/>
          </w:tcPr>
          <w:p w14:paraId="099789E7" w14:textId="77777777" w:rsidR="00EC4B4B" w:rsidRPr="0009286A" w:rsidRDefault="00EC4B4B" w:rsidP="00EC4B4B">
            <w:pPr>
              <w:pStyle w:val="Tabletext"/>
              <w:rPr>
                <w:color w:val="000000"/>
              </w:rPr>
            </w:pPr>
            <w:r w:rsidRPr="0009286A">
              <w:rPr>
                <w:color w:val="000000"/>
              </w:rPr>
              <w:t>0</w:t>
            </w:r>
          </w:p>
        </w:tc>
        <w:tc>
          <w:tcPr>
            <w:tcW w:w="705" w:type="dxa"/>
            <w:noWrap/>
            <w:hideMark/>
          </w:tcPr>
          <w:p w14:paraId="159210ED" w14:textId="77777777" w:rsidR="00EC4B4B" w:rsidRPr="0009286A" w:rsidRDefault="00EC4B4B" w:rsidP="00EC4B4B">
            <w:pPr>
              <w:pStyle w:val="Tabletext"/>
              <w:rPr>
                <w:color w:val="000000"/>
              </w:rPr>
            </w:pPr>
            <w:r w:rsidRPr="0009286A">
              <w:rPr>
                <w:color w:val="000000"/>
              </w:rPr>
              <w:t>0</w:t>
            </w:r>
          </w:p>
        </w:tc>
        <w:tc>
          <w:tcPr>
            <w:tcW w:w="704" w:type="dxa"/>
            <w:noWrap/>
            <w:hideMark/>
          </w:tcPr>
          <w:p w14:paraId="1FA01BCE" w14:textId="77777777" w:rsidR="00EC4B4B" w:rsidRPr="0009286A" w:rsidRDefault="00EC4B4B" w:rsidP="00EC4B4B">
            <w:pPr>
              <w:pStyle w:val="Tabletext"/>
              <w:rPr>
                <w:color w:val="000000"/>
              </w:rPr>
            </w:pPr>
            <w:r w:rsidRPr="0009286A">
              <w:rPr>
                <w:color w:val="000000"/>
              </w:rPr>
              <w:t>0</w:t>
            </w:r>
          </w:p>
        </w:tc>
        <w:tc>
          <w:tcPr>
            <w:tcW w:w="705" w:type="dxa"/>
            <w:noWrap/>
            <w:hideMark/>
          </w:tcPr>
          <w:p w14:paraId="5C578128" w14:textId="77777777" w:rsidR="00EC4B4B" w:rsidRPr="0009286A" w:rsidRDefault="00EC4B4B" w:rsidP="00EC4B4B">
            <w:pPr>
              <w:pStyle w:val="Tabletext"/>
              <w:rPr>
                <w:color w:val="000000"/>
              </w:rPr>
            </w:pPr>
            <w:r w:rsidRPr="0009286A">
              <w:rPr>
                <w:color w:val="000000"/>
              </w:rPr>
              <w:t>0</w:t>
            </w:r>
          </w:p>
        </w:tc>
        <w:tc>
          <w:tcPr>
            <w:tcW w:w="705" w:type="dxa"/>
            <w:noWrap/>
            <w:hideMark/>
          </w:tcPr>
          <w:p w14:paraId="2402B4C6" w14:textId="77777777" w:rsidR="00EC4B4B" w:rsidRPr="0009286A" w:rsidRDefault="00EC4B4B" w:rsidP="00EC4B4B">
            <w:pPr>
              <w:pStyle w:val="Tabletext"/>
              <w:rPr>
                <w:color w:val="000000"/>
              </w:rPr>
            </w:pPr>
            <w:r w:rsidRPr="0009286A">
              <w:rPr>
                <w:color w:val="000000"/>
              </w:rPr>
              <w:t>0</w:t>
            </w:r>
          </w:p>
        </w:tc>
        <w:tc>
          <w:tcPr>
            <w:tcW w:w="704" w:type="dxa"/>
            <w:noWrap/>
            <w:hideMark/>
          </w:tcPr>
          <w:p w14:paraId="16DDD039" w14:textId="77777777" w:rsidR="00EC4B4B" w:rsidRPr="0009286A" w:rsidRDefault="00EC4B4B" w:rsidP="00EC4B4B">
            <w:pPr>
              <w:pStyle w:val="Tabletext"/>
              <w:rPr>
                <w:color w:val="000000"/>
              </w:rPr>
            </w:pPr>
            <w:r w:rsidRPr="0009286A">
              <w:rPr>
                <w:color w:val="000000"/>
              </w:rPr>
              <w:t>0</w:t>
            </w:r>
          </w:p>
        </w:tc>
        <w:tc>
          <w:tcPr>
            <w:tcW w:w="705" w:type="dxa"/>
            <w:noWrap/>
            <w:hideMark/>
          </w:tcPr>
          <w:p w14:paraId="5689C856" w14:textId="77777777" w:rsidR="00EC4B4B" w:rsidRPr="0009286A" w:rsidRDefault="00EC4B4B" w:rsidP="00EC4B4B">
            <w:pPr>
              <w:pStyle w:val="Tabletext"/>
              <w:rPr>
                <w:color w:val="000000"/>
              </w:rPr>
            </w:pPr>
            <w:r w:rsidRPr="0009286A">
              <w:rPr>
                <w:color w:val="000000"/>
              </w:rPr>
              <w:t>1</w:t>
            </w:r>
          </w:p>
        </w:tc>
        <w:tc>
          <w:tcPr>
            <w:tcW w:w="705" w:type="dxa"/>
            <w:noWrap/>
            <w:hideMark/>
          </w:tcPr>
          <w:p w14:paraId="7ED77CD4" w14:textId="77777777" w:rsidR="00EC4B4B" w:rsidRPr="0009286A" w:rsidRDefault="00EC4B4B" w:rsidP="00EC4B4B">
            <w:pPr>
              <w:pStyle w:val="Tabletext"/>
              <w:rPr>
                <w:color w:val="000000"/>
              </w:rPr>
            </w:pPr>
            <w:r w:rsidRPr="0009286A">
              <w:rPr>
                <w:color w:val="000000"/>
              </w:rPr>
              <w:t>21</w:t>
            </w:r>
          </w:p>
        </w:tc>
      </w:tr>
      <w:tr w:rsidR="00EC4B4B" w:rsidRPr="0009286A" w14:paraId="5AC27605" w14:textId="77777777" w:rsidTr="00240272">
        <w:trPr>
          <w:trHeight w:val="288"/>
        </w:trPr>
        <w:tc>
          <w:tcPr>
            <w:tcW w:w="2725" w:type="dxa"/>
            <w:noWrap/>
            <w:hideMark/>
          </w:tcPr>
          <w:p w14:paraId="536F8AC7" w14:textId="77777777" w:rsidR="00EC4B4B" w:rsidRPr="0009286A" w:rsidRDefault="00EC4B4B" w:rsidP="00EC4B4B">
            <w:pPr>
              <w:pStyle w:val="Tabletext"/>
              <w:rPr>
                <w:color w:val="000000"/>
              </w:rPr>
            </w:pPr>
            <w:r w:rsidRPr="0009286A">
              <w:rPr>
                <w:color w:val="000000"/>
              </w:rPr>
              <w:t xml:space="preserve">Red-necked </w:t>
            </w:r>
            <w:r>
              <w:rPr>
                <w:color w:val="000000"/>
              </w:rPr>
              <w:t>a</w:t>
            </w:r>
            <w:r w:rsidRPr="0009286A">
              <w:rPr>
                <w:color w:val="000000"/>
              </w:rPr>
              <w:t>vocet</w:t>
            </w:r>
          </w:p>
        </w:tc>
        <w:tc>
          <w:tcPr>
            <w:tcW w:w="704" w:type="dxa"/>
            <w:noWrap/>
            <w:hideMark/>
          </w:tcPr>
          <w:p w14:paraId="792BCD28" w14:textId="77777777" w:rsidR="00EC4B4B" w:rsidRPr="0009286A" w:rsidRDefault="00EC4B4B" w:rsidP="00EC4B4B">
            <w:pPr>
              <w:pStyle w:val="Tabletext"/>
              <w:rPr>
                <w:color w:val="000000"/>
              </w:rPr>
            </w:pPr>
            <w:r w:rsidRPr="0009286A">
              <w:rPr>
                <w:color w:val="000000"/>
              </w:rPr>
              <w:t>0</w:t>
            </w:r>
          </w:p>
        </w:tc>
        <w:tc>
          <w:tcPr>
            <w:tcW w:w="705" w:type="dxa"/>
            <w:noWrap/>
            <w:hideMark/>
          </w:tcPr>
          <w:p w14:paraId="206A61B5" w14:textId="77777777" w:rsidR="00EC4B4B" w:rsidRPr="0009286A" w:rsidRDefault="00EC4B4B" w:rsidP="00EC4B4B">
            <w:pPr>
              <w:pStyle w:val="Tabletext"/>
              <w:rPr>
                <w:color w:val="000000"/>
              </w:rPr>
            </w:pPr>
            <w:r w:rsidRPr="0009286A">
              <w:rPr>
                <w:color w:val="000000"/>
              </w:rPr>
              <w:t>0</w:t>
            </w:r>
          </w:p>
        </w:tc>
        <w:tc>
          <w:tcPr>
            <w:tcW w:w="705" w:type="dxa"/>
            <w:noWrap/>
            <w:hideMark/>
          </w:tcPr>
          <w:p w14:paraId="2C331F11" w14:textId="77777777" w:rsidR="00EC4B4B" w:rsidRPr="0009286A" w:rsidRDefault="00EC4B4B" w:rsidP="00EC4B4B">
            <w:pPr>
              <w:pStyle w:val="Tabletext"/>
              <w:rPr>
                <w:color w:val="000000"/>
              </w:rPr>
            </w:pPr>
            <w:r w:rsidRPr="0009286A">
              <w:rPr>
                <w:color w:val="000000"/>
              </w:rPr>
              <w:t>0</w:t>
            </w:r>
          </w:p>
        </w:tc>
        <w:tc>
          <w:tcPr>
            <w:tcW w:w="704" w:type="dxa"/>
            <w:noWrap/>
            <w:hideMark/>
          </w:tcPr>
          <w:p w14:paraId="403B9F80" w14:textId="77777777" w:rsidR="00EC4B4B" w:rsidRPr="0009286A" w:rsidRDefault="00EC4B4B" w:rsidP="00EC4B4B">
            <w:pPr>
              <w:pStyle w:val="Tabletext"/>
              <w:rPr>
                <w:color w:val="000000"/>
              </w:rPr>
            </w:pPr>
            <w:r w:rsidRPr="0009286A">
              <w:rPr>
                <w:color w:val="000000"/>
              </w:rPr>
              <w:t>0</w:t>
            </w:r>
          </w:p>
        </w:tc>
        <w:tc>
          <w:tcPr>
            <w:tcW w:w="705" w:type="dxa"/>
            <w:noWrap/>
            <w:hideMark/>
          </w:tcPr>
          <w:p w14:paraId="4A62C08D" w14:textId="77777777" w:rsidR="00EC4B4B" w:rsidRPr="0009286A" w:rsidRDefault="00EC4B4B" w:rsidP="00EC4B4B">
            <w:pPr>
              <w:pStyle w:val="Tabletext"/>
              <w:rPr>
                <w:color w:val="000000"/>
              </w:rPr>
            </w:pPr>
            <w:r w:rsidRPr="0009286A">
              <w:rPr>
                <w:color w:val="000000"/>
              </w:rPr>
              <w:t>0</w:t>
            </w:r>
          </w:p>
        </w:tc>
        <w:tc>
          <w:tcPr>
            <w:tcW w:w="705" w:type="dxa"/>
            <w:noWrap/>
            <w:hideMark/>
          </w:tcPr>
          <w:p w14:paraId="4981ACE6" w14:textId="77777777" w:rsidR="00EC4B4B" w:rsidRPr="0009286A" w:rsidRDefault="00EC4B4B" w:rsidP="00EC4B4B">
            <w:pPr>
              <w:pStyle w:val="Tabletext"/>
              <w:rPr>
                <w:color w:val="000000"/>
              </w:rPr>
            </w:pPr>
            <w:r w:rsidRPr="0009286A">
              <w:rPr>
                <w:color w:val="000000"/>
              </w:rPr>
              <w:t>0</w:t>
            </w:r>
          </w:p>
        </w:tc>
        <w:tc>
          <w:tcPr>
            <w:tcW w:w="704" w:type="dxa"/>
            <w:noWrap/>
            <w:hideMark/>
          </w:tcPr>
          <w:p w14:paraId="0ED2DEEE" w14:textId="77777777" w:rsidR="00EC4B4B" w:rsidRPr="0009286A" w:rsidRDefault="00EC4B4B" w:rsidP="00EC4B4B">
            <w:pPr>
              <w:pStyle w:val="Tabletext"/>
              <w:rPr>
                <w:color w:val="000000"/>
              </w:rPr>
            </w:pPr>
            <w:r w:rsidRPr="0009286A">
              <w:rPr>
                <w:color w:val="000000"/>
              </w:rPr>
              <w:t>0</w:t>
            </w:r>
          </w:p>
        </w:tc>
        <w:tc>
          <w:tcPr>
            <w:tcW w:w="705" w:type="dxa"/>
            <w:noWrap/>
            <w:hideMark/>
          </w:tcPr>
          <w:p w14:paraId="4ABF0F1A" w14:textId="77777777" w:rsidR="00EC4B4B" w:rsidRPr="0009286A" w:rsidRDefault="00EC4B4B" w:rsidP="00EC4B4B">
            <w:pPr>
              <w:pStyle w:val="Tabletext"/>
              <w:rPr>
                <w:color w:val="000000"/>
              </w:rPr>
            </w:pPr>
            <w:r w:rsidRPr="0009286A">
              <w:rPr>
                <w:color w:val="000000"/>
              </w:rPr>
              <w:t>0</w:t>
            </w:r>
          </w:p>
        </w:tc>
        <w:tc>
          <w:tcPr>
            <w:tcW w:w="705" w:type="dxa"/>
            <w:noWrap/>
            <w:hideMark/>
          </w:tcPr>
          <w:p w14:paraId="1EB32C98" w14:textId="77777777" w:rsidR="00EC4B4B" w:rsidRPr="0009286A" w:rsidRDefault="00EC4B4B" w:rsidP="00EC4B4B">
            <w:pPr>
              <w:pStyle w:val="Tabletext"/>
              <w:rPr>
                <w:color w:val="000000"/>
              </w:rPr>
            </w:pPr>
            <w:r w:rsidRPr="0009286A">
              <w:rPr>
                <w:color w:val="000000"/>
              </w:rPr>
              <w:t>20</w:t>
            </w:r>
          </w:p>
        </w:tc>
      </w:tr>
      <w:tr w:rsidR="00EC4B4B" w:rsidRPr="0009286A" w14:paraId="14F3F53A" w14:textId="77777777" w:rsidTr="00240272">
        <w:trPr>
          <w:trHeight w:val="288"/>
        </w:trPr>
        <w:tc>
          <w:tcPr>
            <w:tcW w:w="2725" w:type="dxa"/>
            <w:noWrap/>
            <w:hideMark/>
          </w:tcPr>
          <w:p w14:paraId="71367D7F" w14:textId="77777777" w:rsidR="00EC4B4B" w:rsidRPr="0009286A" w:rsidRDefault="00EC4B4B" w:rsidP="00EC4B4B">
            <w:pPr>
              <w:pStyle w:val="Tabletext"/>
              <w:rPr>
                <w:color w:val="000000"/>
              </w:rPr>
            </w:pPr>
            <w:r w:rsidRPr="0009286A">
              <w:rPr>
                <w:color w:val="000000"/>
              </w:rPr>
              <w:t xml:space="preserve">Royal </w:t>
            </w:r>
            <w:r>
              <w:rPr>
                <w:color w:val="000000"/>
              </w:rPr>
              <w:t>s</w:t>
            </w:r>
            <w:r w:rsidRPr="0009286A">
              <w:rPr>
                <w:color w:val="000000"/>
              </w:rPr>
              <w:t>poonbill</w:t>
            </w:r>
          </w:p>
        </w:tc>
        <w:tc>
          <w:tcPr>
            <w:tcW w:w="704" w:type="dxa"/>
            <w:noWrap/>
            <w:hideMark/>
          </w:tcPr>
          <w:p w14:paraId="52796F9D" w14:textId="77777777" w:rsidR="00EC4B4B" w:rsidRPr="0009286A" w:rsidRDefault="00EC4B4B" w:rsidP="00EC4B4B">
            <w:pPr>
              <w:pStyle w:val="Tabletext"/>
              <w:rPr>
                <w:color w:val="000000"/>
              </w:rPr>
            </w:pPr>
            <w:r w:rsidRPr="0009286A">
              <w:rPr>
                <w:color w:val="000000"/>
              </w:rPr>
              <w:t>0</w:t>
            </w:r>
          </w:p>
        </w:tc>
        <w:tc>
          <w:tcPr>
            <w:tcW w:w="705" w:type="dxa"/>
            <w:noWrap/>
            <w:hideMark/>
          </w:tcPr>
          <w:p w14:paraId="17BBCB41" w14:textId="77777777" w:rsidR="00EC4B4B" w:rsidRPr="0009286A" w:rsidRDefault="00EC4B4B" w:rsidP="00EC4B4B">
            <w:pPr>
              <w:pStyle w:val="Tabletext"/>
              <w:rPr>
                <w:color w:val="000000"/>
              </w:rPr>
            </w:pPr>
            <w:r w:rsidRPr="0009286A">
              <w:rPr>
                <w:color w:val="000000"/>
              </w:rPr>
              <w:t>7</w:t>
            </w:r>
          </w:p>
        </w:tc>
        <w:tc>
          <w:tcPr>
            <w:tcW w:w="705" w:type="dxa"/>
            <w:noWrap/>
            <w:hideMark/>
          </w:tcPr>
          <w:p w14:paraId="1A7141B3" w14:textId="77777777" w:rsidR="00EC4B4B" w:rsidRPr="0009286A" w:rsidRDefault="00EC4B4B" w:rsidP="00EC4B4B">
            <w:pPr>
              <w:pStyle w:val="Tabletext"/>
              <w:rPr>
                <w:color w:val="000000"/>
              </w:rPr>
            </w:pPr>
            <w:r w:rsidRPr="0009286A">
              <w:rPr>
                <w:color w:val="000000"/>
              </w:rPr>
              <w:t>0</w:t>
            </w:r>
          </w:p>
        </w:tc>
        <w:tc>
          <w:tcPr>
            <w:tcW w:w="704" w:type="dxa"/>
            <w:noWrap/>
            <w:hideMark/>
          </w:tcPr>
          <w:p w14:paraId="05F235A4" w14:textId="77777777" w:rsidR="00EC4B4B" w:rsidRPr="0009286A" w:rsidRDefault="00EC4B4B" w:rsidP="00EC4B4B">
            <w:pPr>
              <w:pStyle w:val="Tabletext"/>
              <w:rPr>
                <w:color w:val="000000"/>
              </w:rPr>
            </w:pPr>
            <w:r w:rsidRPr="0009286A">
              <w:rPr>
                <w:color w:val="000000"/>
              </w:rPr>
              <w:t>22</w:t>
            </w:r>
          </w:p>
        </w:tc>
        <w:tc>
          <w:tcPr>
            <w:tcW w:w="705" w:type="dxa"/>
            <w:noWrap/>
            <w:hideMark/>
          </w:tcPr>
          <w:p w14:paraId="38007E3D" w14:textId="77777777" w:rsidR="00EC4B4B" w:rsidRPr="0009286A" w:rsidRDefault="00EC4B4B" w:rsidP="00EC4B4B">
            <w:pPr>
              <w:pStyle w:val="Tabletext"/>
              <w:rPr>
                <w:color w:val="000000"/>
              </w:rPr>
            </w:pPr>
            <w:r w:rsidRPr="0009286A">
              <w:rPr>
                <w:color w:val="000000"/>
              </w:rPr>
              <w:t>6*</w:t>
            </w:r>
          </w:p>
        </w:tc>
        <w:tc>
          <w:tcPr>
            <w:tcW w:w="705" w:type="dxa"/>
            <w:noWrap/>
            <w:hideMark/>
          </w:tcPr>
          <w:p w14:paraId="05F7C3B4" w14:textId="77777777" w:rsidR="00EC4B4B" w:rsidRPr="0009286A" w:rsidRDefault="00EC4B4B" w:rsidP="00EC4B4B">
            <w:pPr>
              <w:pStyle w:val="Tabletext"/>
              <w:rPr>
                <w:color w:val="000000"/>
              </w:rPr>
            </w:pPr>
            <w:r w:rsidRPr="0009286A">
              <w:rPr>
                <w:color w:val="000000"/>
              </w:rPr>
              <w:t>12</w:t>
            </w:r>
          </w:p>
        </w:tc>
        <w:tc>
          <w:tcPr>
            <w:tcW w:w="704" w:type="dxa"/>
            <w:noWrap/>
            <w:hideMark/>
          </w:tcPr>
          <w:p w14:paraId="0D1B8631" w14:textId="77777777" w:rsidR="00EC4B4B" w:rsidRPr="0009286A" w:rsidRDefault="00EC4B4B" w:rsidP="00EC4B4B">
            <w:pPr>
              <w:pStyle w:val="Tabletext"/>
              <w:rPr>
                <w:color w:val="000000"/>
              </w:rPr>
            </w:pPr>
            <w:r w:rsidRPr="0009286A">
              <w:rPr>
                <w:color w:val="000000"/>
              </w:rPr>
              <w:t>4</w:t>
            </w:r>
          </w:p>
        </w:tc>
        <w:tc>
          <w:tcPr>
            <w:tcW w:w="705" w:type="dxa"/>
            <w:noWrap/>
            <w:hideMark/>
          </w:tcPr>
          <w:p w14:paraId="73F7C94F" w14:textId="77777777" w:rsidR="00EC4B4B" w:rsidRPr="0009286A" w:rsidRDefault="00EC4B4B" w:rsidP="00EC4B4B">
            <w:pPr>
              <w:pStyle w:val="Tabletext"/>
              <w:rPr>
                <w:color w:val="000000"/>
              </w:rPr>
            </w:pPr>
            <w:r w:rsidRPr="0009286A">
              <w:rPr>
                <w:color w:val="000000"/>
              </w:rPr>
              <w:t>14*</w:t>
            </w:r>
          </w:p>
        </w:tc>
        <w:tc>
          <w:tcPr>
            <w:tcW w:w="705" w:type="dxa"/>
            <w:noWrap/>
            <w:hideMark/>
          </w:tcPr>
          <w:p w14:paraId="03F2CECB" w14:textId="77777777" w:rsidR="00EC4B4B" w:rsidRPr="0009286A" w:rsidRDefault="00EC4B4B" w:rsidP="00EC4B4B">
            <w:pPr>
              <w:pStyle w:val="Tabletext"/>
              <w:rPr>
                <w:color w:val="000000"/>
              </w:rPr>
            </w:pPr>
            <w:r w:rsidRPr="0009286A">
              <w:rPr>
                <w:color w:val="000000"/>
              </w:rPr>
              <w:t>94*</w:t>
            </w:r>
          </w:p>
        </w:tc>
      </w:tr>
      <w:tr w:rsidR="00EC4B4B" w:rsidRPr="0009286A" w14:paraId="044C59AF" w14:textId="77777777" w:rsidTr="00240272">
        <w:trPr>
          <w:trHeight w:val="288"/>
        </w:trPr>
        <w:tc>
          <w:tcPr>
            <w:tcW w:w="2725" w:type="dxa"/>
            <w:noWrap/>
            <w:hideMark/>
          </w:tcPr>
          <w:p w14:paraId="6E135D60" w14:textId="77777777" w:rsidR="00EC4B4B" w:rsidRPr="0009286A" w:rsidRDefault="00EC4B4B" w:rsidP="00EC4B4B">
            <w:pPr>
              <w:pStyle w:val="Tabletext"/>
              <w:rPr>
                <w:color w:val="000000"/>
              </w:rPr>
            </w:pPr>
            <w:r w:rsidRPr="0009286A">
              <w:rPr>
                <w:color w:val="000000"/>
              </w:rPr>
              <w:t xml:space="preserve">Sacred </w:t>
            </w:r>
            <w:r>
              <w:rPr>
                <w:color w:val="000000"/>
              </w:rPr>
              <w:t>k</w:t>
            </w:r>
            <w:r w:rsidRPr="0009286A">
              <w:rPr>
                <w:color w:val="000000"/>
              </w:rPr>
              <w:t>ingfisher</w:t>
            </w:r>
          </w:p>
        </w:tc>
        <w:tc>
          <w:tcPr>
            <w:tcW w:w="704" w:type="dxa"/>
            <w:noWrap/>
            <w:hideMark/>
          </w:tcPr>
          <w:p w14:paraId="77F22BA0" w14:textId="77777777" w:rsidR="00EC4B4B" w:rsidRPr="0009286A" w:rsidRDefault="00EC4B4B" w:rsidP="00EC4B4B">
            <w:pPr>
              <w:pStyle w:val="Tabletext"/>
              <w:rPr>
                <w:color w:val="000000"/>
              </w:rPr>
            </w:pPr>
            <w:r w:rsidRPr="0009286A">
              <w:rPr>
                <w:color w:val="000000"/>
              </w:rPr>
              <w:t>0</w:t>
            </w:r>
          </w:p>
        </w:tc>
        <w:tc>
          <w:tcPr>
            <w:tcW w:w="705" w:type="dxa"/>
            <w:noWrap/>
            <w:hideMark/>
          </w:tcPr>
          <w:p w14:paraId="20808DCA" w14:textId="77777777" w:rsidR="00EC4B4B" w:rsidRPr="0009286A" w:rsidRDefault="00EC4B4B" w:rsidP="00EC4B4B">
            <w:pPr>
              <w:pStyle w:val="Tabletext"/>
              <w:rPr>
                <w:color w:val="000000"/>
              </w:rPr>
            </w:pPr>
            <w:r w:rsidRPr="0009286A">
              <w:rPr>
                <w:color w:val="000000"/>
              </w:rPr>
              <w:t>0</w:t>
            </w:r>
          </w:p>
        </w:tc>
        <w:tc>
          <w:tcPr>
            <w:tcW w:w="705" w:type="dxa"/>
            <w:noWrap/>
            <w:hideMark/>
          </w:tcPr>
          <w:p w14:paraId="7ECC512D" w14:textId="77777777" w:rsidR="00EC4B4B" w:rsidRPr="0009286A" w:rsidRDefault="00EC4B4B" w:rsidP="00EC4B4B">
            <w:pPr>
              <w:pStyle w:val="Tabletext"/>
              <w:rPr>
                <w:color w:val="000000"/>
              </w:rPr>
            </w:pPr>
            <w:r w:rsidRPr="0009286A">
              <w:rPr>
                <w:color w:val="000000"/>
              </w:rPr>
              <w:t>1</w:t>
            </w:r>
          </w:p>
        </w:tc>
        <w:tc>
          <w:tcPr>
            <w:tcW w:w="704" w:type="dxa"/>
            <w:noWrap/>
            <w:hideMark/>
          </w:tcPr>
          <w:p w14:paraId="7F532088" w14:textId="77777777" w:rsidR="00EC4B4B" w:rsidRPr="0009286A" w:rsidRDefault="00EC4B4B" w:rsidP="00EC4B4B">
            <w:pPr>
              <w:pStyle w:val="Tabletext"/>
              <w:rPr>
                <w:color w:val="000000"/>
              </w:rPr>
            </w:pPr>
            <w:r w:rsidRPr="0009286A">
              <w:rPr>
                <w:color w:val="000000"/>
              </w:rPr>
              <w:t>2</w:t>
            </w:r>
          </w:p>
        </w:tc>
        <w:tc>
          <w:tcPr>
            <w:tcW w:w="705" w:type="dxa"/>
            <w:noWrap/>
            <w:hideMark/>
          </w:tcPr>
          <w:p w14:paraId="331404E8" w14:textId="77777777" w:rsidR="00EC4B4B" w:rsidRPr="0009286A" w:rsidRDefault="00EC4B4B" w:rsidP="00EC4B4B">
            <w:pPr>
              <w:pStyle w:val="Tabletext"/>
              <w:rPr>
                <w:color w:val="000000"/>
              </w:rPr>
            </w:pPr>
            <w:r w:rsidRPr="0009286A">
              <w:rPr>
                <w:color w:val="000000"/>
              </w:rPr>
              <w:t>1</w:t>
            </w:r>
          </w:p>
        </w:tc>
        <w:tc>
          <w:tcPr>
            <w:tcW w:w="705" w:type="dxa"/>
            <w:noWrap/>
            <w:hideMark/>
          </w:tcPr>
          <w:p w14:paraId="220D09BB" w14:textId="77777777" w:rsidR="00EC4B4B" w:rsidRPr="0009286A" w:rsidRDefault="00EC4B4B" w:rsidP="00EC4B4B">
            <w:pPr>
              <w:pStyle w:val="Tabletext"/>
              <w:rPr>
                <w:color w:val="000000"/>
              </w:rPr>
            </w:pPr>
            <w:r w:rsidRPr="0009286A">
              <w:rPr>
                <w:color w:val="000000"/>
              </w:rPr>
              <w:t>0</w:t>
            </w:r>
          </w:p>
        </w:tc>
        <w:tc>
          <w:tcPr>
            <w:tcW w:w="704" w:type="dxa"/>
            <w:noWrap/>
            <w:hideMark/>
          </w:tcPr>
          <w:p w14:paraId="693B0F6A" w14:textId="77777777" w:rsidR="00EC4B4B" w:rsidRPr="0009286A" w:rsidRDefault="00EC4B4B" w:rsidP="00EC4B4B">
            <w:pPr>
              <w:pStyle w:val="Tabletext"/>
              <w:rPr>
                <w:color w:val="000000"/>
              </w:rPr>
            </w:pPr>
            <w:r w:rsidRPr="0009286A">
              <w:rPr>
                <w:color w:val="000000"/>
              </w:rPr>
              <w:t>3</w:t>
            </w:r>
          </w:p>
        </w:tc>
        <w:tc>
          <w:tcPr>
            <w:tcW w:w="705" w:type="dxa"/>
            <w:noWrap/>
            <w:hideMark/>
          </w:tcPr>
          <w:p w14:paraId="19CB5676" w14:textId="77777777" w:rsidR="00EC4B4B" w:rsidRPr="0009286A" w:rsidRDefault="00EC4B4B" w:rsidP="00EC4B4B">
            <w:pPr>
              <w:pStyle w:val="Tabletext"/>
              <w:rPr>
                <w:color w:val="000000"/>
              </w:rPr>
            </w:pPr>
            <w:r w:rsidRPr="0009286A">
              <w:rPr>
                <w:color w:val="000000"/>
              </w:rPr>
              <w:t>2</w:t>
            </w:r>
          </w:p>
        </w:tc>
        <w:tc>
          <w:tcPr>
            <w:tcW w:w="705" w:type="dxa"/>
            <w:noWrap/>
            <w:hideMark/>
          </w:tcPr>
          <w:p w14:paraId="28C0B77F" w14:textId="77777777" w:rsidR="00EC4B4B" w:rsidRPr="0009286A" w:rsidRDefault="00EC4B4B" w:rsidP="00EC4B4B">
            <w:pPr>
              <w:pStyle w:val="Tabletext"/>
              <w:rPr>
                <w:color w:val="000000"/>
              </w:rPr>
            </w:pPr>
            <w:r w:rsidRPr="0009286A">
              <w:rPr>
                <w:color w:val="000000"/>
              </w:rPr>
              <w:t>6</w:t>
            </w:r>
          </w:p>
        </w:tc>
      </w:tr>
      <w:tr w:rsidR="00EC4B4B" w:rsidRPr="0009286A" w14:paraId="2C7F2788" w14:textId="77777777" w:rsidTr="00240272">
        <w:trPr>
          <w:trHeight w:val="288"/>
        </w:trPr>
        <w:tc>
          <w:tcPr>
            <w:tcW w:w="2725" w:type="dxa"/>
            <w:noWrap/>
            <w:hideMark/>
          </w:tcPr>
          <w:p w14:paraId="00193A30" w14:textId="77777777" w:rsidR="00EC4B4B" w:rsidRPr="0009286A" w:rsidRDefault="00EC4B4B" w:rsidP="00EC4B4B">
            <w:pPr>
              <w:pStyle w:val="Tabletext"/>
              <w:rPr>
                <w:color w:val="000000"/>
              </w:rPr>
            </w:pPr>
            <w:r w:rsidRPr="0009286A">
              <w:rPr>
                <w:color w:val="000000"/>
              </w:rPr>
              <w:t xml:space="preserve">Sharp-tailed </w:t>
            </w:r>
            <w:r>
              <w:rPr>
                <w:color w:val="000000"/>
              </w:rPr>
              <w:t>s</w:t>
            </w:r>
            <w:r w:rsidRPr="0009286A">
              <w:rPr>
                <w:color w:val="000000"/>
              </w:rPr>
              <w:t xml:space="preserve">andpiper </w:t>
            </w:r>
            <w:r w:rsidRPr="0009286A">
              <w:rPr>
                <w:color w:val="000000"/>
                <w:szCs w:val="18"/>
              </w:rPr>
              <w:t>J,C,R</w:t>
            </w:r>
          </w:p>
        </w:tc>
        <w:tc>
          <w:tcPr>
            <w:tcW w:w="704" w:type="dxa"/>
            <w:noWrap/>
            <w:hideMark/>
          </w:tcPr>
          <w:p w14:paraId="62D9EBF9" w14:textId="77777777" w:rsidR="00EC4B4B" w:rsidRPr="0009286A" w:rsidRDefault="00EC4B4B" w:rsidP="00EC4B4B">
            <w:pPr>
              <w:pStyle w:val="Tabletext"/>
              <w:rPr>
                <w:color w:val="000000"/>
              </w:rPr>
            </w:pPr>
            <w:r w:rsidRPr="0009286A">
              <w:rPr>
                <w:color w:val="000000"/>
              </w:rPr>
              <w:t>0</w:t>
            </w:r>
          </w:p>
        </w:tc>
        <w:tc>
          <w:tcPr>
            <w:tcW w:w="705" w:type="dxa"/>
            <w:noWrap/>
            <w:hideMark/>
          </w:tcPr>
          <w:p w14:paraId="5D3E9390" w14:textId="77777777" w:rsidR="00EC4B4B" w:rsidRPr="0009286A" w:rsidRDefault="00EC4B4B" w:rsidP="00EC4B4B">
            <w:pPr>
              <w:pStyle w:val="Tabletext"/>
              <w:rPr>
                <w:color w:val="000000"/>
              </w:rPr>
            </w:pPr>
            <w:r w:rsidRPr="0009286A">
              <w:rPr>
                <w:color w:val="000000"/>
              </w:rPr>
              <w:t>2</w:t>
            </w:r>
          </w:p>
        </w:tc>
        <w:tc>
          <w:tcPr>
            <w:tcW w:w="705" w:type="dxa"/>
            <w:noWrap/>
            <w:hideMark/>
          </w:tcPr>
          <w:p w14:paraId="44AFD633" w14:textId="77777777" w:rsidR="00EC4B4B" w:rsidRPr="0009286A" w:rsidRDefault="00EC4B4B" w:rsidP="00EC4B4B">
            <w:pPr>
              <w:pStyle w:val="Tabletext"/>
              <w:rPr>
                <w:color w:val="000000"/>
              </w:rPr>
            </w:pPr>
            <w:r w:rsidRPr="0009286A">
              <w:rPr>
                <w:color w:val="000000"/>
              </w:rPr>
              <w:t>0</w:t>
            </w:r>
          </w:p>
        </w:tc>
        <w:tc>
          <w:tcPr>
            <w:tcW w:w="704" w:type="dxa"/>
            <w:noWrap/>
            <w:hideMark/>
          </w:tcPr>
          <w:p w14:paraId="28B94908" w14:textId="77777777" w:rsidR="00EC4B4B" w:rsidRPr="0009286A" w:rsidRDefault="00EC4B4B" w:rsidP="00EC4B4B">
            <w:pPr>
              <w:pStyle w:val="Tabletext"/>
              <w:rPr>
                <w:color w:val="000000"/>
              </w:rPr>
            </w:pPr>
            <w:r w:rsidRPr="0009286A">
              <w:rPr>
                <w:color w:val="000000"/>
              </w:rPr>
              <w:t>0</w:t>
            </w:r>
          </w:p>
        </w:tc>
        <w:tc>
          <w:tcPr>
            <w:tcW w:w="705" w:type="dxa"/>
            <w:noWrap/>
            <w:hideMark/>
          </w:tcPr>
          <w:p w14:paraId="67337DF6" w14:textId="77777777" w:rsidR="00EC4B4B" w:rsidRPr="0009286A" w:rsidRDefault="00EC4B4B" w:rsidP="00EC4B4B">
            <w:pPr>
              <w:pStyle w:val="Tabletext"/>
              <w:rPr>
                <w:color w:val="000000"/>
              </w:rPr>
            </w:pPr>
            <w:r w:rsidRPr="0009286A">
              <w:rPr>
                <w:color w:val="000000"/>
              </w:rPr>
              <w:t>0</w:t>
            </w:r>
          </w:p>
        </w:tc>
        <w:tc>
          <w:tcPr>
            <w:tcW w:w="705" w:type="dxa"/>
            <w:noWrap/>
            <w:hideMark/>
          </w:tcPr>
          <w:p w14:paraId="3D744033" w14:textId="77777777" w:rsidR="00EC4B4B" w:rsidRPr="0009286A" w:rsidRDefault="00EC4B4B" w:rsidP="00EC4B4B">
            <w:pPr>
              <w:pStyle w:val="Tabletext"/>
              <w:rPr>
                <w:color w:val="000000"/>
              </w:rPr>
            </w:pPr>
            <w:r w:rsidRPr="0009286A">
              <w:rPr>
                <w:color w:val="000000"/>
              </w:rPr>
              <w:t>0</w:t>
            </w:r>
          </w:p>
        </w:tc>
        <w:tc>
          <w:tcPr>
            <w:tcW w:w="704" w:type="dxa"/>
            <w:noWrap/>
            <w:hideMark/>
          </w:tcPr>
          <w:p w14:paraId="2FCFCBB4" w14:textId="77777777" w:rsidR="00EC4B4B" w:rsidRPr="0009286A" w:rsidRDefault="00EC4B4B" w:rsidP="00EC4B4B">
            <w:pPr>
              <w:pStyle w:val="Tabletext"/>
              <w:rPr>
                <w:color w:val="000000"/>
              </w:rPr>
            </w:pPr>
            <w:r w:rsidRPr="0009286A">
              <w:rPr>
                <w:color w:val="000000"/>
              </w:rPr>
              <w:t>0</w:t>
            </w:r>
          </w:p>
        </w:tc>
        <w:tc>
          <w:tcPr>
            <w:tcW w:w="705" w:type="dxa"/>
            <w:noWrap/>
            <w:hideMark/>
          </w:tcPr>
          <w:p w14:paraId="51C696CD" w14:textId="77777777" w:rsidR="00EC4B4B" w:rsidRPr="0009286A" w:rsidRDefault="00EC4B4B" w:rsidP="00EC4B4B">
            <w:pPr>
              <w:pStyle w:val="Tabletext"/>
              <w:rPr>
                <w:color w:val="000000"/>
              </w:rPr>
            </w:pPr>
            <w:r w:rsidRPr="0009286A">
              <w:rPr>
                <w:color w:val="000000"/>
              </w:rPr>
              <w:t>0</w:t>
            </w:r>
          </w:p>
        </w:tc>
        <w:tc>
          <w:tcPr>
            <w:tcW w:w="705" w:type="dxa"/>
            <w:noWrap/>
            <w:hideMark/>
          </w:tcPr>
          <w:p w14:paraId="4A940B37" w14:textId="77777777" w:rsidR="00EC4B4B" w:rsidRPr="0009286A" w:rsidRDefault="00EC4B4B" w:rsidP="00EC4B4B">
            <w:pPr>
              <w:pStyle w:val="Tabletext"/>
              <w:rPr>
                <w:color w:val="000000"/>
              </w:rPr>
            </w:pPr>
            <w:r w:rsidRPr="0009286A">
              <w:rPr>
                <w:color w:val="000000"/>
              </w:rPr>
              <w:t>0</w:t>
            </w:r>
          </w:p>
        </w:tc>
      </w:tr>
      <w:tr w:rsidR="00EC4B4B" w:rsidRPr="0009286A" w14:paraId="5A232B74" w14:textId="77777777" w:rsidTr="00240272">
        <w:trPr>
          <w:trHeight w:val="288"/>
        </w:trPr>
        <w:tc>
          <w:tcPr>
            <w:tcW w:w="2725" w:type="dxa"/>
            <w:noWrap/>
            <w:hideMark/>
          </w:tcPr>
          <w:p w14:paraId="251C4B20" w14:textId="77777777" w:rsidR="00EC4B4B" w:rsidRPr="0009286A" w:rsidRDefault="00EC4B4B" w:rsidP="00EC4B4B">
            <w:pPr>
              <w:pStyle w:val="Tabletext"/>
              <w:rPr>
                <w:color w:val="000000"/>
              </w:rPr>
            </w:pPr>
            <w:r w:rsidRPr="0009286A">
              <w:rPr>
                <w:color w:val="000000"/>
              </w:rPr>
              <w:t xml:space="preserve">Straw-necked </w:t>
            </w:r>
            <w:r>
              <w:rPr>
                <w:color w:val="000000"/>
              </w:rPr>
              <w:t>i</w:t>
            </w:r>
            <w:r w:rsidRPr="0009286A">
              <w:rPr>
                <w:color w:val="000000"/>
              </w:rPr>
              <w:t>bis</w:t>
            </w:r>
          </w:p>
        </w:tc>
        <w:tc>
          <w:tcPr>
            <w:tcW w:w="704" w:type="dxa"/>
            <w:noWrap/>
            <w:hideMark/>
          </w:tcPr>
          <w:p w14:paraId="497ABF60" w14:textId="77777777" w:rsidR="00EC4B4B" w:rsidRPr="0009286A" w:rsidRDefault="00EC4B4B" w:rsidP="00EC4B4B">
            <w:pPr>
              <w:pStyle w:val="Tabletext"/>
              <w:rPr>
                <w:color w:val="000000"/>
              </w:rPr>
            </w:pPr>
            <w:r w:rsidRPr="0009286A">
              <w:rPr>
                <w:color w:val="000000"/>
              </w:rPr>
              <w:t>4</w:t>
            </w:r>
          </w:p>
        </w:tc>
        <w:tc>
          <w:tcPr>
            <w:tcW w:w="705" w:type="dxa"/>
            <w:noWrap/>
            <w:hideMark/>
          </w:tcPr>
          <w:p w14:paraId="050C9AEC" w14:textId="77777777" w:rsidR="00EC4B4B" w:rsidRPr="0009286A" w:rsidRDefault="00EC4B4B" w:rsidP="00EC4B4B">
            <w:pPr>
              <w:pStyle w:val="Tabletext"/>
              <w:rPr>
                <w:color w:val="000000"/>
              </w:rPr>
            </w:pPr>
            <w:r w:rsidRPr="0009286A">
              <w:rPr>
                <w:color w:val="000000"/>
              </w:rPr>
              <w:t>200</w:t>
            </w:r>
          </w:p>
        </w:tc>
        <w:tc>
          <w:tcPr>
            <w:tcW w:w="705" w:type="dxa"/>
            <w:noWrap/>
            <w:hideMark/>
          </w:tcPr>
          <w:p w14:paraId="4FA0096E" w14:textId="77777777" w:rsidR="00EC4B4B" w:rsidRPr="0009286A" w:rsidRDefault="00EC4B4B" w:rsidP="00EC4B4B">
            <w:pPr>
              <w:pStyle w:val="Tabletext"/>
              <w:rPr>
                <w:color w:val="000000"/>
              </w:rPr>
            </w:pPr>
            <w:r w:rsidRPr="0009286A">
              <w:rPr>
                <w:color w:val="000000"/>
              </w:rPr>
              <w:t>40</w:t>
            </w:r>
          </w:p>
        </w:tc>
        <w:tc>
          <w:tcPr>
            <w:tcW w:w="704" w:type="dxa"/>
            <w:noWrap/>
            <w:hideMark/>
          </w:tcPr>
          <w:p w14:paraId="4996958E" w14:textId="77777777" w:rsidR="00EC4B4B" w:rsidRPr="0009286A" w:rsidRDefault="00EC4B4B" w:rsidP="00EC4B4B">
            <w:pPr>
              <w:pStyle w:val="Tabletext"/>
              <w:rPr>
                <w:color w:val="000000"/>
              </w:rPr>
            </w:pPr>
            <w:r w:rsidRPr="0009286A">
              <w:rPr>
                <w:color w:val="000000"/>
              </w:rPr>
              <w:t>0</w:t>
            </w:r>
          </w:p>
        </w:tc>
        <w:tc>
          <w:tcPr>
            <w:tcW w:w="705" w:type="dxa"/>
            <w:noWrap/>
            <w:hideMark/>
          </w:tcPr>
          <w:p w14:paraId="30F44533" w14:textId="77777777" w:rsidR="00EC4B4B" w:rsidRPr="0009286A" w:rsidRDefault="00EC4B4B" w:rsidP="00EC4B4B">
            <w:pPr>
              <w:pStyle w:val="Tabletext"/>
              <w:rPr>
                <w:color w:val="000000"/>
              </w:rPr>
            </w:pPr>
            <w:r w:rsidRPr="0009286A">
              <w:rPr>
                <w:color w:val="000000"/>
              </w:rPr>
              <w:t>28</w:t>
            </w:r>
          </w:p>
        </w:tc>
        <w:tc>
          <w:tcPr>
            <w:tcW w:w="705" w:type="dxa"/>
            <w:noWrap/>
            <w:hideMark/>
          </w:tcPr>
          <w:p w14:paraId="260F7C7D" w14:textId="77777777" w:rsidR="00EC4B4B" w:rsidRPr="0009286A" w:rsidRDefault="00EC4B4B" w:rsidP="00EC4B4B">
            <w:pPr>
              <w:pStyle w:val="Tabletext"/>
              <w:rPr>
                <w:color w:val="000000"/>
              </w:rPr>
            </w:pPr>
            <w:r w:rsidRPr="0009286A">
              <w:rPr>
                <w:color w:val="000000"/>
              </w:rPr>
              <w:t>15</w:t>
            </w:r>
          </w:p>
        </w:tc>
        <w:tc>
          <w:tcPr>
            <w:tcW w:w="704" w:type="dxa"/>
            <w:noWrap/>
            <w:hideMark/>
          </w:tcPr>
          <w:p w14:paraId="3B277B69" w14:textId="77777777" w:rsidR="00EC4B4B" w:rsidRPr="0009286A" w:rsidRDefault="00EC4B4B" w:rsidP="00EC4B4B">
            <w:pPr>
              <w:pStyle w:val="Tabletext"/>
              <w:rPr>
                <w:color w:val="000000"/>
              </w:rPr>
            </w:pPr>
            <w:r w:rsidRPr="0009286A">
              <w:rPr>
                <w:color w:val="000000"/>
              </w:rPr>
              <w:t>80</w:t>
            </w:r>
          </w:p>
        </w:tc>
        <w:tc>
          <w:tcPr>
            <w:tcW w:w="705" w:type="dxa"/>
            <w:noWrap/>
            <w:hideMark/>
          </w:tcPr>
          <w:p w14:paraId="74B6473A" w14:textId="77777777" w:rsidR="00EC4B4B" w:rsidRPr="0009286A" w:rsidRDefault="00EC4B4B" w:rsidP="00EC4B4B">
            <w:pPr>
              <w:pStyle w:val="Tabletext"/>
              <w:rPr>
                <w:color w:val="000000"/>
              </w:rPr>
            </w:pPr>
            <w:r w:rsidRPr="0009286A">
              <w:rPr>
                <w:color w:val="000000"/>
              </w:rPr>
              <w:t>1104*</w:t>
            </w:r>
          </w:p>
        </w:tc>
        <w:tc>
          <w:tcPr>
            <w:tcW w:w="705" w:type="dxa"/>
            <w:noWrap/>
            <w:hideMark/>
          </w:tcPr>
          <w:p w14:paraId="0FD78558" w14:textId="77777777" w:rsidR="00EC4B4B" w:rsidRPr="0009286A" w:rsidRDefault="00EC4B4B" w:rsidP="00EC4B4B">
            <w:pPr>
              <w:pStyle w:val="Tabletext"/>
              <w:rPr>
                <w:color w:val="000000"/>
              </w:rPr>
            </w:pPr>
            <w:r w:rsidRPr="0009286A">
              <w:rPr>
                <w:color w:val="000000"/>
              </w:rPr>
              <w:t>75</w:t>
            </w:r>
          </w:p>
        </w:tc>
      </w:tr>
      <w:tr w:rsidR="00EC4B4B" w:rsidRPr="0009286A" w14:paraId="4B9C5F7F" w14:textId="77777777" w:rsidTr="00240272">
        <w:trPr>
          <w:trHeight w:val="288"/>
        </w:trPr>
        <w:tc>
          <w:tcPr>
            <w:tcW w:w="2725" w:type="dxa"/>
            <w:noWrap/>
            <w:hideMark/>
          </w:tcPr>
          <w:p w14:paraId="1246DA9C" w14:textId="77777777" w:rsidR="00EC4B4B" w:rsidRPr="0009286A" w:rsidRDefault="00EC4B4B" w:rsidP="00EC4B4B">
            <w:pPr>
              <w:pStyle w:val="Tabletext"/>
              <w:rPr>
                <w:color w:val="000000"/>
              </w:rPr>
            </w:pPr>
            <w:r>
              <w:rPr>
                <w:color w:val="000000"/>
              </w:rPr>
              <w:t>Swamp h</w:t>
            </w:r>
            <w:r w:rsidRPr="0009286A">
              <w:rPr>
                <w:color w:val="000000"/>
              </w:rPr>
              <w:t>arrier</w:t>
            </w:r>
          </w:p>
        </w:tc>
        <w:tc>
          <w:tcPr>
            <w:tcW w:w="704" w:type="dxa"/>
            <w:noWrap/>
            <w:hideMark/>
          </w:tcPr>
          <w:p w14:paraId="433D4181" w14:textId="77777777" w:rsidR="00EC4B4B" w:rsidRPr="0009286A" w:rsidRDefault="00EC4B4B" w:rsidP="00EC4B4B">
            <w:pPr>
              <w:pStyle w:val="Tabletext"/>
              <w:rPr>
                <w:color w:val="000000"/>
              </w:rPr>
            </w:pPr>
            <w:r w:rsidRPr="0009286A">
              <w:rPr>
                <w:color w:val="000000"/>
              </w:rPr>
              <w:t>0</w:t>
            </w:r>
          </w:p>
        </w:tc>
        <w:tc>
          <w:tcPr>
            <w:tcW w:w="705" w:type="dxa"/>
            <w:noWrap/>
            <w:hideMark/>
          </w:tcPr>
          <w:p w14:paraId="2006B97F" w14:textId="77777777" w:rsidR="00EC4B4B" w:rsidRPr="0009286A" w:rsidRDefault="00EC4B4B" w:rsidP="00EC4B4B">
            <w:pPr>
              <w:pStyle w:val="Tabletext"/>
              <w:rPr>
                <w:color w:val="000000"/>
              </w:rPr>
            </w:pPr>
            <w:r w:rsidRPr="0009286A">
              <w:rPr>
                <w:color w:val="000000"/>
              </w:rPr>
              <w:t>0</w:t>
            </w:r>
          </w:p>
        </w:tc>
        <w:tc>
          <w:tcPr>
            <w:tcW w:w="705" w:type="dxa"/>
            <w:noWrap/>
            <w:hideMark/>
          </w:tcPr>
          <w:p w14:paraId="3D07097D" w14:textId="77777777" w:rsidR="00EC4B4B" w:rsidRPr="0009286A" w:rsidRDefault="00EC4B4B" w:rsidP="00EC4B4B">
            <w:pPr>
              <w:pStyle w:val="Tabletext"/>
              <w:rPr>
                <w:color w:val="000000"/>
              </w:rPr>
            </w:pPr>
            <w:r w:rsidRPr="0009286A">
              <w:rPr>
                <w:color w:val="000000"/>
              </w:rPr>
              <w:t>0</w:t>
            </w:r>
          </w:p>
        </w:tc>
        <w:tc>
          <w:tcPr>
            <w:tcW w:w="704" w:type="dxa"/>
            <w:noWrap/>
            <w:hideMark/>
          </w:tcPr>
          <w:p w14:paraId="5203DDC5" w14:textId="77777777" w:rsidR="00EC4B4B" w:rsidRPr="0009286A" w:rsidRDefault="00EC4B4B" w:rsidP="00EC4B4B">
            <w:pPr>
              <w:pStyle w:val="Tabletext"/>
              <w:rPr>
                <w:color w:val="000000"/>
              </w:rPr>
            </w:pPr>
            <w:r w:rsidRPr="0009286A">
              <w:rPr>
                <w:color w:val="000000"/>
              </w:rPr>
              <w:t>1</w:t>
            </w:r>
          </w:p>
        </w:tc>
        <w:tc>
          <w:tcPr>
            <w:tcW w:w="705" w:type="dxa"/>
            <w:noWrap/>
            <w:hideMark/>
          </w:tcPr>
          <w:p w14:paraId="795FB4D7" w14:textId="77777777" w:rsidR="00EC4B4B" w:rsidRPr="0009286A" w:rsidRDefault="00EC4B4B" w:rsidP="00EC4B4B">
            <w:pPr>
              <w:pStyle w:val="Tabletext"/>
              <w:rPr>
                <w:color w:val="000000"/>
              </w:rPr>
            </w:pPr>
            <w:r w:rsidRPr="0009286A">
              <w:rPr>
                <w:color w:val="000000"/>
              </w:rPr>
              <w:t>3</w:t>
            </w:r>
          </w:p>
        </w:tc>
        <w:tc>
          <w:tcPr>
            <w:tcW w:w="705" w:type="dxa"/>
            <w:noWrap/>
            <w:hideMark/>
          </w:tcPr>
          <w:p w14:paraId="67A999FC" w14:textId="77777777" w:rsidR="00EC4B4B" w:rsidRPr="0009286A" w:rsidRDefault="00EC4B4B" w:rsidP="00EC4B4B">
            <w:pPr>
              <w:pStyle w:val="Tabletext"/>
              <w:rPr>
                <w:color w:val="000000"/>
              </w:rPr>
            </w:pPr>
            <w:r w:rsidRPr="0009286A">
              <w:rPr>
                <w:color w:val="000000"/>
              </w:rPr>
              <w:t>0</w:t>
            </w:r>
          </w:p>
        </w:tc>
        <w:tc>
          <w:tcPr>
            <w:tcW w:w="704" w:type="dxa"/>
            <w:noWrap/>
            <w:hideMark/>
          </w:tcPr>
          <w:p w14:paraId="70853861" w14:textId="77777777" w:rsidR="00EC4B4B" w:rsidRPr="0009286A" w:rsidRDefault="00EC4B4B" w:rsidP="00EC4B4B">
            <w:pPr>
              <w:pStyle w:val="Tabletext"/>
              <w:rPr>
                <w:color w:val="000000"/>
              </w:rPr>
            </w:pPr>
            <w:r w:rsidRPr="0009286A">
              <w:rPr>
                <w:color w:val="000000"/>
              </w:rPr>
              <w:t>0</w:t>
            </w:r>
          </w:p>
        </w:tc>
        <w:tc>
          <w:tcPr>
            <w:tcW w:w="705" w:type="dxa"/>
            <w:noWrap/>
            <w:hideMark/>
          </w:tcPr>
          <w:p w14:paraId="41D0C74A" w14:textId="77777777" w:rsidR="00EC4B4B" w:rsidRPr="0009286A" w:rsidRDefault="00EC4B4B" w:rsidP="00EC4B4B">
            <w:pPr>
              <w:pStyle w:val="Tabletext"/>
              <w:rPr>
                <w:color w:val="000000"/>
              </w:rPr>
            </w:pPr>
            <w:r w:rsidRPr="0009286A">
              <w:rPr>
                <w:color w:val="000000"/>
              </w:rPr>
              <w:t>2</w:t>
            </w:r>
          </w:p>
        </w:tc>
        <w:tc>
          <w:tcPr>
            <w:tcW w:w="705" w:type="dxa"/>
            <w:noWrap/>
            <w:hideMark/>
          </w:tcPr>
          <w:p w14:paraId="017A4B03" w14:textId="77777777" w:rsidR="00EC4B4B" w:rsidRPr="0009286A" w:rsidRDefault="00EC4B4B" w:rsidP="00EC4B4B">
            <w:pPr>
              <w:pStyle w:val="Tabletext"/>
              <w:rPr>
                <w:color w:val="000000"/>
              </w:rPr>
            </w:pPr>
            <w:r w:rsidRPr="0009286A">
              <w:rPr>
                <w:color w:val="000000"/>
              </w:rPr>
              <w:t>1</w:t>
            </w:r>
          </w:p>
        </w:tc>
      </w:tr>
      <w:tr w:rsidR="00EC4B4B" w:rsidRPr="0009286A" w14:paraId="31BB7EB5" w14:textId="77777777" w:rsidTr="00240272">
        <w:trPr>
          <w:trHeight w:val="288"/>
        </w:trPr>
        <w:tc>
          <w:tcPr>
            <w:tcW w:w="2725" w:type="dxa"/>
            <w:noWrap/>
            <w:hideMark/>
          </w:tcPr>
          <w:p w14:paraId="490867D3" w14:textId="77777777" w:rsidR="00EC4B4B" w:rsidRPr="0009286A" w:rsidRDefault="00EC4B4B" w:rsidP="00EC4B4B">
            <w:pPr>
              <w:pStyle w:val="Tabletext"/>
              <w:rPr>
                <w:color w:val="000000"/>
              </w:rPr>
            </w:pPr>
            <w:r w:rsidRPr="0009286A">
              <w:rPr>
                <w:color w:val="000000"/>
              </w:rPr>
              <w:t xml:space="preserve">Unidentified </w:t>
            </w:r>
            <w:r>
              <w:rPr>
                <w:color w:val="000000"/>
              </w:rPr>
              <w:t>d</w:t>
            </w:r>
            <w:r w:rsidRPr="0009286A">
              <w:rPr>
                <w:color w:val="000000"/>
              </w:rPr>
              <w:t>uck</w:t>
            </w:r>
          </w:p>
        </w:tc>
        <w:tc>
          <w:tcPr>
            <w:tcW w:w="704" w:type="dxa"/>
            <w:noWrap/>
            <w:hideMark/>
          </w:tcPr>
          <w:p w14:paraId="6283E30A" w14:textId="77777777" w:rsidR="00EC4B4B" w:rsidRPr="0009286A" w:rsidRDefault="00EC4B4B" w:rsidP="00EC4B4B">
            <w:pPr>
              <w:pStyle w:val="Tabletext"/>
              <w:rPr>
                <w:color w:val="000000"/>
              </w:rPr>
            </w:pPr>
            <w:r w:rsidRPr="0009286A">
              <w:rPr>
                <w:color w:val="000000"/>
              </w:rPr>
              <w:t>0</w:t>
            </w:r>
          </w:p>
        </w:tc>
        <w:tc>
          <w:tcPr>
            <w:tcW w:w="705" w:type="dxa"/>
            <w:noWrap/>
            <w:hideMark/>
          </w:tcPr>
          <w:p w14:paraId="78A9EB38" w14:textId="77777777" w:rsidR="00EC4B4B" w:rsidRPr="0009286A" w:rsidRDefault="00EC4B4B" w:rsidP="00EC4B4B">
            <w:pPr>
              <w:pStyle w:val="Tabletext"/>
              <w:rPr>
                <w:color w:val="000000"/>
              </w:rPr>
            </w:pPr>
            <w:r w:rsidRPr="0009286A">
              <w:rPr>
                <w:color w:val="000000"/>
              </w:rPr>
              <w:t>0</w:t>
            </w:r>
          </w:p>
        </w:tc>
        <w:tc>
          <w:tcPr>
            <w:tcW w:w="705" w:type="dxa"/>
            <w:noWrap/>
            <w:hideMark/>
          </w:tcPr>
          <w:p w14:paraId="29B1B576" w14:textId="77777777" w:rsidR="00EC4B4B" w:rsidRPr="0009286A" w:rsidRDefault="00EC4B4B" w:rsidP="00EC4B4B">
            <w:pPr>
              <w:pStyle w:val="Tabletext"/>
              <w:rPr>
                <w:color w:val="000000"/>
              </w:rPr>
            </w:pPr>
            <w:r w:rsidRPr="0009286A">
              <w:rPr>
                <w:color w:val="000000"/>
              </w:rPr>
              <w:t>0</w:t>
            </w:r>
          </w:p>
        </w:tc>
        <w:tc>
          <w:tcPr>
            <w:tcW w:w="704" w:type="dxa"/>
            <w:noWrap/>
            <w:hideMark/>
          </w:tcPr>
          <w:p w14:paraId="218B3BEC" w14:textId="77777777" w:rsidR="00EC4B4B" w:rsidRPr="0009286A" w:rsidRDefault="00EC4B4B" w:rsidP="00EC4B4B">
            <w:pPr>
              <w:pStyle w:val="Tabletext"/>
              <w:rPr>
                <w:color w:val="000000"/>
              </w:rPr>
            </w:pPr>
            <w:r w:rsidRPr="0009286A">
              <w:rPr>
                <w:color w:val="000000"/>
              </w:rPr>
              <w:t>0</w:t>
            </w:r>
          </w:p>
        </w:tc>
        <w:tc>
          <w:tcPr>
            <w:tcW w:w="705" w:type="dxa"/>
            <w:noWrap/>
            <w:hideMark/>
          </w:tcPr>
          <w:p w14:paraId="75868E38" w14:textId="77777777" w:rsidR="00EC4B4B" w:rsidRPr="0009286A" w:rsidRDefault="00EC4B4B" w:rsidP="00EC4B4B">
            <w:pPr>
              <w:pStyle w:val="Tabletext"/>
              <w:rPr>
                <w:color w:val="000000"/>
              </w:rPr>
            </w:pPr>
            <w:r w:rsidRPr="0009286A">
              <w:rPr>
                <w:color w:val="000000"/>
              </w:rPr>
              <w:t>0</w:t>
            </w:r>
          </w:p>
        </w:tc>
        <w:tc>
          <w:tcPr>
            <w:tcW w:w="705" w:type="dxa"/>
            <w:noWrap/>
            <w:hideMark/>
          </w:tcPr>
          <w:p w14:paraId="460AF11B" w14:textId="77777777" w:rsidR="00EC4B4B" w:rsidRPr="0009286A" w:rsidRDefault="00EC4B4B" w:rsidP="00EC4B4B">
            <w:pPr>
              <w:pStyle w:val="Tabletext"/>
              <w:rPr>
                <w:color w:val="000000"/>
              </w:rPr>
            </w:pPr>
            <w:r w:rsidRPr="0009286A">
              <w:rPr>
                <w:color w:val="000000"/>
              </w:rPr>
              <w:t>0</w:t>
            </w:r>
          </w:p>
        </w:tc>
        <w:tc>
          <w:tcPr>
            <w:tcW w:w="704" w:type="dxa"/>
            <w:noWrap/>
            <w:hideMark/>
          </w:tcPr>
          <w:p w14:paraId="2CD06EE7" w14:textId="77777777" w:rsidR="00EC4B4B" w:rsidRPr="0009286A" w:rsidRDefault="00EC4B4B" w:rsidP="00EC4B4B">
            <w:pPr>
              <w:pStyle w:val="Tabletext"/>
              <w:rPr>
                <w:color w:val="000000"/>
              </w:rPr>
            </w:pPr>
            <w:r w:rsidRPr="0009286A">
              <w:rPr>
                <w:color w:val="000000"/>
              </w:rPr>
              <w:t>0</w:t>
            </w:r>
          </w:p>
        </w:tc>
        <w:tc>
          <w:tcPr>
            <w:tcW w:w="705" w:type="dxa"/>
            <w:noWrap/>
            <w:hideMark/>
          </w:tcPr>
          <w:p w14:paraId="533B6271" w14:textId="77777777" w:rsidR="00EC4B4B" w:rsidRPr="0009286A" w:rsidRDefault="00EC4B4B" w:rsidP="00EC4B4B">
            <w:pPr>
              <w:pStyle w:val="Tabletext"/>
              <w:rPr>
                <w:color w:val="000000"/>
              </w:rPr>
            </w:pPr>
            <w:r w:rsidRPr="0009286A">
              <w:rPr>
                <w:color w:val="000000"/>
              </w:rPr>
              <w:t>0</w:t>
            </w:r>
          </w:p>
        </w:tc>
        <w:tc>
          <w:tcPr>
            <w:tcW w:w="705" w:type="dxa"/>
            <w:noWrap/>
            <w:hideMark/>
          </w:tcPr>
          <w:p w14:paraId="283C70AE" w14:textId="77777777" w:rsidR="00EC4B4B" w:rsidRPr="0009286A" w:rsidRDefault="00EC4B4B" w:rsidP="00EC4B4B">
            <w:pPr>
              <w:pStyle w:val="Tabletext"/>
              <w:rPr>
                <w:color w:val="000000"/>
              </w:rPr>
            </w:pPr>
            <w:r w:rsidRPr="0009286A">
              <w:rPr>
                <w:color w:val="000000"/>
              </w:rPr>
              <w:t>159</w:t>
            </w:r>
          </w:p>
        </w:tc>
      </w:tr>
      <w:tr w:rsidR="00EC4B4B" w:rsidRPr="0009286A" w14:paraId="355120F9" w14:textId="77777777" w:rsidTr="00240272">
        <w:trPr>
          <w:trHeight w:val="288"/>
        </w:trPr>
        <w:tc>
          <w:tcPr>
            <w:tcW w:w="2725" w:type="dxa"/>
            <w:noWrap/>
            <w:hideMark/>
          </w:tcPr>
          <w:p w14:paraId="00F8A1C7" w14:textId="77777777" w:rsidR="00EC4B4B" w:rsidRPr="0009286A" w:rsidRDefault="00EC4B4B" w:rsidP="00EC4B4B">
            <w:pPr>
              <w:pStyle w:val="Tabletext"/>
              <w:rPr>
                <w:color w:val="000000"/>
              </w:rPr>
            </w:pPr>
            <w:r w:rsidRPr="0009286A">
              <w:rPr>
                <w:color w:val="000000"/>
              </w:rPr>
              <w:t>U</w:t>
            </w:r>
            <w:r>
              <w:rPr>
                <w:color w:val="000000"/>
              </w:rPr>
              <w:t>nidentified e</w:t>
            </w:r>
            <w:r w:rsidRPr="0009286A">
              <w:rPr>
                <w:color w:val="000000"/>
              </w:rPr>
              <w:t>gret</w:t>
            </w:r>
          </w:p>
        </w:tc>
        <w:tc>
          <w:tcPr>
            <w:tcW w:w="704" w:type="dxa"/>
            <w:noWrap/>
            <w:hideMark/>
          </w:tcPr>
          <w:p w14:paraId="5D62EF5C" w14:textId="77777777" w:rsidR="00EC4B4B" w:rsidRPr="0009286A" w:rsidRDefault="00EC4B4B" w:rsidP="00EC4B4B">
            <w:pPr>
              <w:pStyle w:val="Tabletext"/>
              <w:rPr>
                <w:color w:val="000000"/>
              </w:rPr>
            </w:pPr>
            <w:r w:rsidRPr="0009286A">
              <w:rPr>
                <w:color w:val="000000"/>
              </w:rPr>
              <w:t>0</w:t>
            </w:r>
          </w:p>
        </w:tc>
        <w:tc>
          <w:tcPr>
            <w:tcW w:w="705" w:type="dxa"/>
            <w:noWrap/>
            <w:hideMark/>
          </w:tcPr>
          <w:p w14:paraId="378592BC" w14:textId="77777777" w:rsidR="00EC4B4B" w:rsidRPr="0009286A" w:rsidRDefault="00EC4B4B" w:rsidP="00EC4B4B">
            <w:pPr>
              <w:pStyle w:val="Tabletext"/>
              <w:rPr>
                <w:color w:val="000000"/>
              </w:rPr>
            </w:pPr>
            <w:r w:rsidRPr="0009286A">
              <w:rPr>
                <w:color w:val="000000"/>
              </w:rPr>
              <w:t>0</w:t>
            </w:r>
          </w:p>
        </w:tc>
        <w:tc>
          <w:tcPr>
            <w:tcW w:w="705" w:type="dxa"/>
            <w:noWrap/>
            <w:hideMark/>
          </w:tcPr>
          <w:p w14:paraId="1A5B1456" w14:textId="77777777" w:rsidR="00EC4B4B" w:rsidRPr="0009286A" w:rsidRDefault="00EC4B4B" w:rsidP="00EC4B4B">
            <w:pPr>
              <w:pStyle w:val="Tabletext"/>
              <w:rPr>
                <w:color w:val="000000"/>
              </w:rPr>
            </w:pPr>
            <w:r w:rsidRPr="0009286A">
              <w:rPr>
                <w:color w:val="000000"/>
              </w:rPr>
              <w:t>0</w:t>
            </w:r>
          </w:p>
        </w:tc>
        <w:tc>
          <w:tcPr>
            <w:tcW w:w="704" w:type="dxa"/>
            <w:noWrap/>
            <w:hideMark/>
          </w:tcPr>
          <w:p w14:paraId="3327D925" w14:textId="77777777" w:rsidR="00EC4B4B" w:rsidRPr="0009286A" w:rsidRDefault="00EC4B4B" w:rsidP="00EC4B4B">
            <w:pPr>
              <w:pStyle w:val="Tabletext"/>
              <w:rPr>
                <w:color w:val="000000"/>
              </w:rPr>
            </w:pPr>
            <w:r w:rsidRPr="0009286A">
              <w:rPr>
                <w:color w:val="000000"/>
              </w:rPr>
              <w:t>0</w:t>
            </w:r>
          </w:p>
        </w:tc>
        <w:tc>
          <w:tcPr>
            <w:tcW w:w="705" w:type="dxa"/>
            <w:noWrap/>
            <w:hideMark/>
          </w:tcPr>
          <w:p w14:paraId="1AC2393C" w14:textId="77777777" w:rsidR="00EC4B4B" w:rsidRPr="0009286A" w:rsidRDefault="00EC4B4B" w:rsidP="00EC4B4B">
            <w:pPr>
              <w:pStyle w:val="Tabletext"/>
              <w:rPr>
                <w:color w:val="000000"/>
              </w:rPr>
            </w:pPr>
            <w:r w:rsidRPr="0009286A">
              <w:rPr>
                <w:color w:val="000000"/>
              </w:rPr>
              <w:t>2</w:t>
            </w:r>
          </w:p>
        </w:tc>
        <w:tc>
          <w:tcPr>
            <w:tcW w:w="705" w:type="dxa"/>
            <w:noWrap/>
            <w:hideMark/>
          </w:tcPr>
          <w:p w14:paraId="281A6FA4" w14:textId="77777777" w:rsidR="00EC4B4B" w:rsidRPr="0009286A" w:rsidRDefault="00EC4B4B" w:rsidP="00EC4B4B">
            <w:pPr>
              <w:pStyle w:val="Tabletext"/>
              <w:rPr>
                <w:color w:val="000000"/>
              </w:rPr>
            </w:pPr>
            <w:r w:rsidRPr="0009286A">
              <w:rPr>
                <w:color w:val="000000"/>
              </w:rPr>
              <w:t>0</w:t>
            </w:r>
          </w:p>
        </w:tc>
        <w:tc>
          <w:tcPr>
            <w:tcW w:w="704" w:type="dxa"/>
            <w:noWrap/>
            <w:hideMark/>
          </w:tcPr>
          <w:p w14:paraId="1939ACF0" w14:textId="77777777" w:rsidR="00EC4B4B" w:rsidRPr="0009286A" w:rsidRDefault="00EC4B4B" w:rsidP="00EC4B4B">
            <w:pPr>
              <w:pStyle w:val="Tabletext"/>
              <w:rPr>
                <w:color w:val="000000"/>
              </w:rPr>
            </w:pPr>
            <w:r w:rsidRPr="0009286A">
              <w:rPr>
                <w:color w:val="000000"/>
              </w:rPr>
              <w:t>1</w:t>
            </w:r>
          </w:p>
        </w:tc>
        <w:tc>
          <w:tcPr>
            <w:tcW w:w="705" w:type="dxa"/>
            <w:noWrap/>
            <w:hideMark/>
          </w:tcPr>
          <w:p w14:paraId="54AC3C2B" w14:textId="77777777" w:rsidR="00EC4B4B" w:rsidRPr="0009286A" w:rsidRDefault="00EC4B4B" w:rsidP="00EC4B4B">
            <w:pPr>
              <w:pStyle w:val="Tabletext"/>
              <w:rPr>
                <w:color w:val="000000"/>
              </w:rPr>
            </w:pPr>
            <w:r w:rsidRPr="0009286A">
              <w:rPr>
                <w:color w:val="000000"/>
              </w:rPr>
              <w:t>0</w:t>
            </w:r>
          </w:p>
        </w:tc>
        <w:tc>
          <w:tcPr>
            <w:tcW w:w="705" w:type="dxa"/>
            <w:noWrap/>
            <w:hideMark/>
          </w:tcPr>
          <w:p w14:paraId="6E8D1450" w14:textId="77777777" w:rsidR="00EC4B4B" w:rsidRPr="0009286A" w:rsidRDefault="00EC4B4B" w:rsidP="00EC4B4B">
            <w:pPr>
              <w:pStyle w:val="Tabletext"/>
              <w:rPr>
                <w:color w:val="000000"/>
              </w:rPr>
            </w:pPr>
            <w:r w:rsidRPr="0009286A">
              <w:rPr>
                <w:color w:val="000000"/>
              </w:rPr>
              <w:t>188</w:t>
            </w:r>
          </w:p>
        </w:tc>
      </w:tr>
      <w:tr w:rsidR="00EC4B4B" w:rsidRPr="0009286A" w14:paraId="48404662" w14:textId="77777777" w:rsidTr="00240272">
        <w:trPr>
          <w:trHeight w:val="288"/>
        </w:trPr>
        <w:tc>
          <w:tcPr>
            <w:tcW w:w="2725" w:type="dxa"/>
            <w:noWrap/>
            <w:hideMark/>
          </w:tcPr>
          <w:p w14:paraId="046AB71E" w14:textId="77777777" w:rsidR="00EC4B4B" w:rsidRPr="0009286A" w:rsidRDefault="00EC4B4B" w:rsidP="00EC4B4B">
            <w:pPr>
              <w:pStyle w:val="Tabletext"/>
              <w:rPr>
                <w:color w:val="000000"/>
              </w:rPr>
            </w:pPr>
            <w:r>
              <w:rPr>
                <w:color w:val="000000"/>
              </w:rPr>
              <w:t>Unidentified k</w:t>
            </w:r>
            <w:r w:rsidRPr="0009286A">
              <w:rPr>
                <w:color w:val="000000"/>
              </w:rPr>
              <w:t>ingfisher</w:t>
            </w:r>
          </w:p>
        </w:tc>
        <w:tc>
          <w:tcPr>
            <w:tcW w:w="704" w:type="dxa"/>
            <w:noWrap/>
            <w:hideMark/>
          </w:tcPr>
          <w:p w14:paraId="0CFFB864" w14:textId="77777777" w:rsidR="00EC4B4B" w:rsidRPr="0009286A" w:rsidRDefault="00EC4B4B" w:rsidP="00EC4B4B">
            <w:pPr>
              <w:pStyle w:val="Tabletext"/>
              <w:rPr>
                <w:color w:val="000000"/>
              </w:rPr>
            </w:pPr>
            <w:r w:rsidRPr="0009286A">
              <w:rPr>
                <w:color w:val="000000"/>
              </w:rPr>
              <w:t>0</w:t>
            </w:r>
          </w:p>
        </w:tc>
        <w:tc>
          <w:tcPr>
            <w:tcW w:w="705" w:type="dxa"/>
            <w:noWrap/>
            <w:hideMark/>
          </w:tcPr>
          <w:p w14:paraId="49519A89" w14:textId="77777777" w:rsidR="00EC4B4B" w:rsidRPr="0009286A" w:rsidRDefault="00EC4B4B" w:rsidP="00EC4B4B">
            <w:pPr>
              <w:pStyle w:val="Tabletext"/>
              <w:rPr>
                <w:color w:val="000000"/>
              </w:rPr>
            </w:pPr>
            <w:r w:rsidRPr="0009286A">
              <w:rPr>
                <w:color w:val="000000"/>
              </w:rPr>
              <w:t>1</w:t>
            </w:r>
          </w:p>
        </w:tc>
        <w:tc>
          <w:tcPr>
            <w:tcW w:w="705" w:type="dxa"/>
            <w:noWrap/>
            <w:hideMark/>
          </w:tcPr>
          <w:p w14:paraId="5AA25B2D" w14:textId="77777777" w:rsidR="00EC4B4B" w:rsidRPr="0009286A" w:rsidRDefault="00EC4B4B" w:rsidP="00EC4B4B">
            <w:pPr>
              <w:pStyle w:val="Tabletext"/>
              <w:rPr>
                <w:color w:val="000000"/>
              </w:rPr>
            </w:pPr>
            <w:r w:rsidRPr="0009286A">
              <w:rPr>
                <w:color w:val="000000"/>
              </w:rPr>
              <w:t>0</w:t>
            </w:r>
          </w:p>
        </w:tc>
        <w:tc>
          <w:tcPr>
            <w:tcW w:w="704" w:type="dxa"/>
            <w:noWrap/>
            <w:hideMark/>
          </w:tcPr>
          <w:p w14:paraId="2190AC49" w14:textId="77777777" w:rsidR="00EC4B4B" w:rsidRPr="0009286A" w:rsidRDefault="00EC4B4B" w:rsidP="00EC4B4B">
            <w:pPr>
              <w:pStyle w:val="Tabletext"/>
              <w:rPr>
                <w:color w:val="000000"/>
              </w:rPr>
            </w:pPr>
            <w:r w:rsidRPr="0009286A">
              <w:rPr>
                <w:color w:val="000000"/>
              </w:rPr>
              <w:t>0</w:t>
            </w:r>
          </w:p>
        </w:tc>
        <w:tc>
          <w:tcPr>
            <w:tcW w:w="705" w:type="dxa"/>
            <w:noWrap/>
            <w:hideMark/>
          </w:tcPr>
          <w:p w14:paraId="462E2551" w14:textId="77777777" w:rsidR="00EC4B4B" w:rsidRPr="0009286A" w:rsidRDefault="00EC4B4B" w:rsidP="00EC4B4B">
            <w:pPr>
              <w:pStyle w:val="Tabletext"/>
              <w:rPr>
                <w:color w:val="000000"/>
              </w:rPr>
            </w:pPr>
            <w:r w:rsidRPr="0009286A">
              <w:rPr>
                <w:color w:val="000000"/>
              </w:rPr>
              <w:t>0</w:t>
            </w:r>
          </w:p>
        </w:tc>
        <w:tc>
          <w:tcPr>
            <w:tcW w:w="705" w:type="dxa"/>
            <w:noWrap/>
            <w:hideMark/>
          </w:tcPr>
          <w:p w14:paraId="735A6220" w14:textId="77777777" w:rsidR="00EC4B4B" w:rsidRPr="0009286A" w:rsidRDefault="00EC4B4B" w:rsidP="00EC4B4B">
            <w:pPr>
              <w:pStyle w:val="Tabletext"/>
              <w:rPr>
                <w:color w:val="000000"/>
              </w:rPr>
            </w:pPr>
            <w:r w:rsidRPr="0009286A">
              <w:rPr>
                <w:color w:val="000000"/>
              </w:rPr>
              <w:t>0</w:t>
            </w:r>
          </w:p>
        </w:tc>
        <w:tc>
          <w:tcPr>
            <w:tcW w:w="704" w:type="dxa"/>
            <w:noWrap/>
            <w:hideMark/>
          </w:tcPr>
          <w:p w14:paraId="6D734D53" w14:textId="77777777" w:rsidR="00EC4B4B" w:rsidRPr="0009286A" w:rsidRDefault="00EC4B4B" w:rsidP="00EC4B4B">
            <w:pPr>
              <w:pStyle w:val="Tabletext"/>
              <w:rPr>
                <w:color w:val="000000"/>
              </w:rPr>
            </w:pPr>
            <w:r w:rsidRPr="0009286A">
              <w:rPr>
                <w:color w:val="000000"/>
              </w:rPr>
              <w:t>0</w:t>
            </w:r>
          </w:p>
        </w:tc>
        <w:tc>
          <w:tcPr>
            <w:tcW w:w="705" w:type="dxa"/>
            <w:noWrap/>
            <w:hideMark/>
          </w:tcPr>
          <w:p w14:paraId="7B6A51F9" w14:textId="77777777" w:rsidR="00EC4B4B" w:rsidRPr="0009286A" w:rsidRDefault="00EC4B4B" w:rsidP="00EC4B4B">
            <w:pPr>
              <w:pStyle w:val="Tabletext"/>
              <w:rPr>
                <w:color w:val="000000"/>
              </w:rPr>
            </w:pPr>
            <w:r w:rsidRPr="0009286A">
              <w:rPr>
                <w:color w:val="000000"/>
              </w:rPr>
              <w:t>0</w:t>
            </w:r>
          </w:p>
        </w:tc>
        <w:tc>
          <w:tcPr>
            <w:tcW w:w="705" w:type="dxa"/>
            <w:noWrap/>
            <w:hideMark/>
          </w:tcPr>
          <w:p w14:paraId="38D7C228" w14:textId="77777777" w:rsidR="00EC4B4B" w:rsidRPr="0009286A" w:rsidRDefault="00EC4B4B" w:rsidP="00EC4B4B">
            <w:pPr>
              <w:pStyle w:val="Tabletext"/>
              <w:rPr>
                <w:color w:val="000000"/>
              </w:rPr>
            </w:pPr>
            <w:r w:rsidRPr="0009286A">
              <w:rPr>
                <w:color w:val="000000"/>
              </w:rPr>
              <w:t>0</w:t>
            </w:r>
          </w:p>
        </w:tc>
      </w:tr>
      <w:tr w:rsidR="00EC4B4B" w:rsidRPr="0009286A" w14:paraId="47510551" w14:textId="77777777" w:rsidTr="00240272">
        <w:trPr>
          <w:trHeight w:val="288"/>
        </w:trPr>
        <w:tc>
          <w:tcPr>
            <w:tcW w:w="2725" w:type="dxa"/>
            <w:noWrap/>
            <w:hideMark/>
          </w:tcPr>
          <w:p w14:paraId="64D8ECE0" w14:textId="77777777" w:rsidR="00EC4B4B" w:rsidRPr="0009286A" w:rsidRDefault="00EC4B4B" w:rsidP="00EC4B4B">
            <w:pPr>
              <w:pStyle w:val="Tabletext"/>
              <w:rPr>
                <w:color w:val="000000"/>
              </w:rPr>
            </w:pPr>
            <w:r>
              <w:rPr>
                <w:color w:val="000000"/>
              </w:rPr>
              <w:t>Unidentified s</w:t>
            </w:r>
            <w:r w:rsidRPr="0009286A">
              <w:rPr>
                <w:color w:val="000000"/>
              </w:rPr>
              <w:t xml:space="preserve">mall </w:t>
            </w:r>
            <w:r>
              <w:rPr>
                <w:color w:val="000000"/>
              </w:rPr>
              <w:t>w</w:t>
            </w:r>
            <w:r w:rsidRPr="0009286A">
              <w:rPr>
                <w:color w:val="000000"/>
              </w:rPr>
              <w:t>ader</w:t>
            </w:r>
          </w:p>
        </w:tc>
        <w:tc>
          <w:tcPr>
            <w:tcW w:w="704" w:type="dxa"/>
            <w:noWrap/>
            <w:hideMark/>
          </w:tcPr>
          <w:p w14:paraId="71042DF4" w14:textId="77777777" w:rsidR="00EC4B4B" w:rsidRPr="0009286A" w:rsidRDefault="00EC4B4B" w:rsidP="00EC4B4B">
            <w:pPr>
              <w:pStyle w:val="Tabletext"/>
              <w:rPr>
                <w:color w:val="000000"/>
              </w:rPr>
            </w:pPr>
            <w:r w:rsidRPr="0009286A">
              <w:rPr>
                <w:color w:val="000000"/>
              </w:rPr>
              <w:t>0</w:t>
            </w:r>
          </w:p>
        </w:tc>
        <w:tc>
          <w:tcPr>
            <w:tcW w:w="705" w:type="dxa"/>
            <w:noWrap/>
            <w:hideMark/>
          </w:tcPr>
          <w:p w14:paraId="4863EF03" w14:textId="77777777" w:rsidR="00EC4B4B" w:rsidRPr="0009286A" w:rsidRDefault="00EC4B4B" w:rsidP="00EC4B4B">
            <w:pPr>
              <w:pStyle w:val="Tabletext"/>
              <w:rPr>
                <w:color w:val="000000"/>
              </w:rPr>
            </w:pPr>
            <w:r w:rsidRPr="0009286A">
              <w:rPr>
                <w:color w:val="000000"/>
              </w:rPr>
              <w:t>0</w:t>
            </w:r>
          </w:p>
        </w:tc>
        <w:tc>
          <w:tcPr>
            <w:tcW w:w="705" w:type="dxa"/>
            <w:noWrap/>
            <w:hideMark/>
          </w:tcPr>
          <w:p w14:paraId="3CD52C38" w14:textId="77777777" w:rsidR="00EC4B4B" w:rsidRPr="0009286A" w:rsidRDefault="00EC4B4B" w:rsidP="00EC4B4B">
            <w:pPr>
              <w:pStyle w:val="Tabletext"/>
              <w:rPr>
                <w:color w:val="000000"/>
              </w:rPr>
            </w:pPr>
            <w:r w:rsidRPr="0009286A">
              <w:rPr>
                <w:color w:val="000000"/>
              </w:rPr>
              <w:t>0</w:t>
            </w:r>
          </w:p>
        </w:tc>
        <w:tc>
          <w:tcPr>
            <w:tcW w:w="704" w:type="dxa"/>
            <w:noWrap/>
            <w:hideMark/>
          </w:tcPr>
          <w:p w14:paraId="590E29EC" w14:textId="77777777" w:rsidR="00EC4B4B" w:rsidRPr="0009286A" w:rsidRDefault="00EC4B4B" w:rsidP="00EC4B4B">
            <w:pPr>
              <w:pStyle w:val="Tabletext"/>
              <w:rPr>
                <w:color w:val="000000"/>
              </w:rPr>
            </w:pPr>
            <w:r w:rsidRPr="0009286A">
              <w:rPr>
                <w:color w:val="000000"/>
              </w:rPr>
              <w:t>1</w:t>
            </w:r>
          </w:p>
        </w:tc>
        <w:tc>
          <w:tcPr>
            <w:tcW w:w="705" w:type="dxa"/>
            <w:noWrap/>
            <w:hideMark/>
          </w:tcPr>
          <w:p w14:paraId="0F6B2AD0" w14:textId="77777777" w:rsidR="00EC4B4B" w:rsidRPr="0009286A" w:rsidRDefault="00EC4B4B" w:rsidP="00EC4B4B">
            <w:pPr>
              <w:pStyle w:val="Tabletext"/>
              <w:rPr>
                <w:color w:val="000000"/>
              </w:rPr>
            </w:pPr>
            <w:r w:rsidRPr="0009286A">
              <w:rPr>
                <w:color w:val="000000"/>
              </w:rPr>
              <w:t>0</w:t>
            </w:r>
          </w:p>
        </w:tc>
        <w:tc>
          <w:tcPr>
            <w:tcW w:w="705" w:type="dxa"/>
            <w:noWrap/>
            <w:hideMark/>
          </w:tcPr>
          <w:p w14:paraId="1D562C81" w14:textId="77777777" w:rsidR="00EC4B4B" w:rsidRPr="0009286A" w:rsidRDefault="00EC4B4B" w:rsidP="00EC4B4B">
            <w:pPr>
              <w:pStyle w:val="Tabletext"/>
              <w:rPr>
                <w:color w:val="000000"/>
              </w:rPr>
            </w:pPr>
            <w:r w:rsidRPr="0009286A">
              <w:rPr>
                <w:color w:val="000000"/>
              </w:rPr>
              <w:t>0</w:t>
            </w:r>
          </w:p>
        </w:tc>
        <w:tc>
          <w:tcPr>
            <w:tcW w:w="704" w:type="dxa"/>
            <w:noWrap/>
            <w:hideMark/>
          </w:tcPr>
          <w:p w14:paraId="0DF61A85" w14:textId="77777777" w:rsidR="00EC4B4B" w:rsidRPr="0009286A" w:rsidRDefault="00EC4B4B" w:rsidP="00EC4B4B">
            <w:pPr>
              <w:pStyle w:val="Tabletext"/>
              <w:rPr>
                <w:color w:val="000000"/>
              </w:rPr>
            </w:pPr>
            <w:r w:rsidRPr="0009286A">
              <w:rPr>
                <w:color w:val="000000"/>
              </w:rPr>
              <w:t>0</w:t>
            </w:r>
          </w:p>
        </w:tc>
        <w:tc>
          <w:tcPr>
            <w:tcW w:w="705" w:type="dxa"/>
            <w:noWrap/>
            <w:hideMark/>
          </w:tcPr>
          <w:p w14:paraId="356428FF" w14:textId="77777777" w:rsidR="00EC4B4B" w:rsidRPr="0009286A" w:rsidRDefault="00EC4B4B" w:rsidP="00EC4B4B">
            <w:pPr>
              <w:pStyle w:val="Tabletext"/>
              <w:rPr>
                <w:color w:val="000000"/>
              </w:rPr>
            </w:pPr>
            <w:r w:rsidRPr="0009286A">
              <w:rPr>
                <w:color w:val="000000"/>
              </w:rPr>
              <w:t>0</w:t>
            </w:r>
          </w:p>
        </w:tc>
        <w:tc>
          <w:tcPr>
            <w:tcW w:w="705" w:type="dxa"/>
            <w:noWrap/>
            <w:hideMark/>
          </w:tcPr>
          <w:p w14:paraId="5E859FD1" w14:textId="77777777" w:rsidR="00EC4B4B" w:rsidRPr="0009286A" w:rsidRDefault="00EC4B4B" w:rsidP="00EC4B4B">
            <w:pPr>
              <w:pStyle w:val="Tabletext"/>
              <w:rPr>
                <w:color w:val="000000"/>
              </w:rPr>
            </w:pPr>
            <w:r w:rsidRPr="0009286A">
              <w:rPr>
                <w:color w:val="000000"/>
              </w:rPr>
              <w:t>0</w:t>
            </w:r>
          </w:p>
        </w:tc>
      </w:tr>
      <w:tr w:rsidR="00EC4B4B" w:rsidRPr="0009286A" w14:paraId="660962F3" w14:textId="77777777" w:rsidTr="00240272">
        <w:trPr>
          <w:trHeight w:val="288"/>
        </w:trPr>
        <w:tc>
          <w:tcPr>
            <w:tcW w:w="2725" w:type="dxa"/>
            <w:noWrap/>
            <w:hideMark/>
          </w:tcPr>
          <w:p w14:paraId="0A45DFF4" w14:textId="77777777" w:rsidR="00EC4B4B" w:rsidRPr="0009286A" w:rsidRDefault="00EC4B4B" w:rsidP="00EC4B4B">
            <w:pPr>
              <w:pStyle w:val="Tabletext"/>
              <w:rPr>
                <w:color w:val="000000"/>
              </w:rPr>
            </w:pPr>
            <w:r w:rsidRPr="0009286A">
              <w:rPr>
                <w:color w:val="000000"/>
              </w:rPr>
              <w:t xml:space="preserve">Unidentified </w:t>
            </w:r>
            <w:r>
              <w:rPr>
                <w:color w:val="000000"/>
              </w:rPr>
              <w:t>s</w:t>
            </w:r>
            <w:r w:rsidRPr="0009286A">
              <w:rPr>
                <w:color w:val="000000"/>
              </w:rPr>
              <w:t>poonbill</w:t>
            </w:r>
          </w:p>
        </w:tc>
        <w:tc>
          <w:tcPr>
            <w:tcW w:w="704" w:type="dxa"/>
            <w:noWrap/>
            <w:hideMark/>
          </w:tcPr>
          <w:p w14:paraId="35AD39DB" w14:textId="77777777" w:rsidR="00EC4B4B" w:rsidRPr="0009286A" w:rsidRDefault="00EC4B4B" w:rsidP="00EC4B4B">
            <w:pPr>
              <w:pStyle w:val="Tabletext"/>
              <w:rPr>
                <w:color w:val="000000"/>
              </w:rPr>
            </w:pPr>
            <w:r w:rsidRPr="0009286A">
              <w:rPr>
                <w:color w:val="000000"/>
              </w:rPr>
              <w:t>0</w:t>
            </w:r>
          </w:p>
        </w:tc>
        <w:tc>
          <w:tcPr>
            <w:tcW w:w="705" w:type="dxa"/>
            <w:noWrap/>
            <w:hideMark/>
          </w:tcPr>
          <w:p w14:paraId="51915276" w14:textId="77777777" w:rsidR="00EC4B4B" w:rsidRPr="0009286A" w:rsidRDefault="00EC4B4B" w:rsidP="00EC4B4B">
            <w:pPr>
              <w:pStyle w:val="Tabletext"/>
              <w:rPr>
                <w:color w:val="000000"/>
              </w:rPr>
            </w:pPr>
            <w:r w:rsidRPr="0009286A">
              <w:rPr>
                <w:color w:val="000000"/>
              </w:rPr>
              <w:t>0</w:t>
            </w:r>
          </w:p>
        </w:tc>
        <w:tc>
          <w:tcPr>
            <w:tcW w:w="705" w:type="dxa"/>
            <w:noWrap/>
            <w:hideMark/>
          </w:tcPr>
          <w:p w14:paraId="4F1552C8" w14:textId="77777777" w:rsidR="00EC4B4B" w:rsidRPr="0009286A" w:rsidRDefault="00EC4B4B" w:rsidP="00EC4B4B">
            <w:pPr>
              <w:pStyle w:val="Tabletext"/>
              <w:rPr>
                <w:color w:val="000000"/>
              </w:rPr>
            </w:pPr>
            <w:r w:rsidRPr="0009286A">
              <w:rPr>
                <w:color w:val="000000"/>
              </w:rPr>
              <w:t>0</w:t>
            </w:r>
          </w:p>
        </w:tc>
        <w:tc>
          <w:tcPr>
            <w:tcW w:w="704" w:type="dxa"/>
            <w:noWrap/>
            <w:hideMark/>
          </w:tcPr>
          <w:p w14:paraId="00159B4D" w14:textId="77777777" w:rsidR="00EC4B4B" w:rsidRPr="0009286A" w:rsidRDefault="00EC4B4B" w:rsidP="00EC4B4B">
            <w:pPr>
              <w:pStyle w:val="Tabletext"/>
              <w:rPr>
                <w:color w:val="000000"/>
              </w:rPr>
            </w:pPr>
            <w:r w:rsidRPr="0009286A">
              <w:rPr>
                <w:color w:val="000000"/>
              </w:rPr>
              <w:t>0</w:t>
            </w:r>
          </w:p>
        </w:tc>
        <w:tc>
          <w:tcPr>
            <w:tcW w:w="705" w:type="dxa"/>
            <w:noWrap/>
            <w:hideMark/>
          </w:tcPr>
          <w:p w14:paraId="57F387E0" w14:textId="77777777" w:rsidR="00EC4B4B" w:rsidRPr="0009286A" w:rsidRDefault="00EC4B4B" w:rsidP="00EC4B4B">
            <w:pPr>
              <w:pStyle w:val="Tabletext"/>
              <w:rPr>
                <w:color w:val="000000"/>
              </w:rPr>
            </w:pPr>
            <w:r w:rsidRPr="0009286A">
              <w:rPr>
                <w:color w:val="000000"/>
              </w:rPr>
              <w:t>0</w:t>
            </w:r>
          </w:p>
        </w:tc>
        <w:tc>
          <w:tcPr>
            <w:tcW w:w="705" w:type="dxa"/>
            <w:noWrap/>
            <w:hideMark/>
          </w:tcPr>
          <w:p w14:paraId="34B09157" w14:textId="77777777" w:rsidR="00EC4B4B" w:rsidRPr="0009286A" w:rsidRDefault="00EC4B4B" w:rsidP="00EC4B4B">
            <w:pPr>
              <w:pStyle w:val="Tabletext"/>
              <w:rPr>
                <w:color w:val="000000"/>
              </w:rPr>
            </w:pPr>
            <w:r w:rsidRPr="0009286A">
              <w:rPr>
                <w:color w:val="000000"/>
              </w:rPr>
              <w:t>0</w:t>
            </w:r>
          </w:p>
        </w:tc>
        <w:tc>
          <w:tcPr>
            <w:tcW w:w="704" w:type="dxa"/>
            <w:noWrap/>
            <w:hideMark/>
          </w:tcPr>
          <w:p w14:paraId="74C48C78" w14:textId="77777777" w:rsidR="00EC4B4B" w:rsidRPr="0009286A" w:rsidRDefault="00EC4B4B" w:rsidP="00EC4B4B">
            <w:pPr>
              <w:pStyle w:val="Tabletext"/>
              <w:rPr>
                <w:color w:val="000000"/>
              </w:rPr>
            </w:pPr>
            <w:r w:rsidRPr="0009286A">
              <w:rPr>
                <w:color w:val="000000"/>
              </w:rPr>
              <w:t>0</w:t>
            </w:r>
          </w:p>
        </w:tc>
        <w:tc>
          <w:tcPr>
            <w:tcW w:w="705" w:type="dxa"/>
            <w:noWrap/>
            <w:hideMark/>
          </w:tcPr>
          <w:p w14:paraId="334DDDF1" w14:textId="77777777" w:rsidR="00EC4B4B" w:rsidRPr="0009286A" w:rsidRDefault="00EC4B4B" w:rsidP="00EC4B4B">
            <w:pPr>
              <w:pStyle w:val="Tabletext"/>
              <w:rPr>
                <w:color w:val="000000"/>
              </w:rPr>
            </w:pPr>
            <w:r w:rsidRPr="0009286A">
              <w:rPr>
                <w:color w:val="000000"/>
              </w:rPr>
              <w:t>0</w:t>
            </w:r>
          </w:p>
        </w:tc>
        <w:tc>
          <w:tcPr>
            <w:tcW w:w="705" w:type="dxa"/>
            <w:noWrap/>
            <w:hideMark/>
          </w:tcPr>
          <w:p w14:paraId="4D483440" w14:textId="77777777" w:rsidR="00EC4B4B" w:rsidRPr="0009286A" w:rsidRDefault="00EC4B4B" w:rsidP="00EC4B4B">
            <w:pPr>
              <w:pStyle w:val="Tabletext"/>
              <w:rPr>
                <w:color w:val="000000"/>
              </w:rPr>
            </w:pPr>
            <w:r w:rsidRPr="0009286A">
              <w:rPr>
                <w:color w:val="000000"/>
              </w:rPr>
              <w:t>10</w:t>
            </w:r>
          </w:p>
        </w:tc>
      </w:tr>
      <w:tr w:rsidR="00EC4B4B" w:rsidRPr="0009286A" w14:paraId="15FF154C" w14:textId="77777777" w:rsidTr="00240272">
        <w:trPr>
          <w:trHeight w:val="288"/>
        </w:trPr>
        <w:tc>
          <w:tcPr>
            <w:tcW w:w="2725" w:type="dxa"/>
            <w:noWrap/>
            <w:hideMark/>
          </w:tcPr>
          <w:p w14:paraId="1125ED1B" w14:textId="77777777" w:rsidR="00EC4B4B" w:rsidRPr="0009286A" w:rsidRDefault="00EC4B4B" w:rsidP="00EC4B4B">
            <w:pPr>
              <w:pStyle w:val="Tabletext"/>
              <w:rPr>
                <w:color w:val="000000"/>
              </w:rPr>
            </w:pPr>
            <w:r w:rsidRPr="0009286A">
              <w:rPr>
                <w:color w:val="000000"/>
              </w:rPr>
              <w:t>Unid</w:t>
            </w:r>
            <w:r>
              <w:rPr>
                <w:color w:val="000000"/>
              </w:rPr>
              <w:t>entified t</w:t>
            </w:r>
            <w:r w:rsidRPr="0009286A">
              <w:rPr>
                <w:color w:val="000000"/>
              </w:rPr>
              <w:t>ern</w:t>
            </w:r>
          </w:p>
        </w:tc>
        <w:tc>
          <w:tcPr>
            <w:tcW w:w="704" w:type="dxa"/>
            <w:noWrap/>
            <w:hideMark/>
          </w:tcPr>
          <w:p w14:paraId="7705DCB4" w14:textId="77777777" w:rsidR="00EC4B4B" w:rsidRPr="0009286A" w:rsidRDefault="00EC4B4B" w:rsidP="00EC4B4B">
            <w:pPr>
              <w:pStyle w:val="Tabletext"/>
              <w:rPr>
                <w:color w:val="000000"/>
              </w:rPr>
            </w:pPr>
            <w:r w:rsidRPr="0009286A">
              <w:rPr>
                <w:color w:val="000000"/>
              </w:rPr>
              <w:t>0</w:t>
            </w:r>
          </w:p>
        </w:tc>
        <w:tc>
          <w:tcPr>
            <w:tcW w:w="705" w:type="dxa"/>
            <w:noWrap/>
            <w:hideMark/>
          </w:tcPr>
          <w:p w14:paraId="36F0D290" w14:textId="77777777" w:rsidR="00EC4B4B" w:rsidRPr="0009286A" w:rsidRDefault="00EC4B4B" w:rsidP="00EC4B4B">
            <w:pPr>
              <w:pStyle w:val="Tabletext"/>
              <w:rPr>
                <w:color w:val="000000"/>
              </w:rPr>
            </w:pPr>
            <w:r w:rsidRPr="0009286A">
              <w:rPr>
                <w:color w:val="000000"/>
              </w:rPr>
              <w:t>0</w:t>
            </w:r>
          </w:p>
        </w:tc>
        <w:tc>
          <w:tcPr>
            <w:tcW w:w="705" w:type="dxa"/>
            <w:noWrap/>
            <w:hideMark/>
          </w:tcPr>
          <w:p w14:paraId="4FCAAAD0" w14:textId="77777777" w:rsidR="00EC4B4B" w:rsidRPr="0009286A" w:rsidRDefault="00EC4B4B" w:rsidP="00EC4B4B">
            <w:pPr>
              <w:pStyle w:val="Tabletext"/>
              <w:rPr>
                <w:color w:val="000000"/>
              </w:rPr>
            </w:pPr>
            <w:r w:rsidRPr="0009286A">
              <w:rPr>
                <w:color w:val="000000"/>
              </w:rPr>
              <w:t>0</w:t>
            </w:r>
          </w:p>
        </w:tc>
        <w:tc>
          <w:tcPr>
            <w:tcW w:w="704" w:type="dxa"/>
            <w:noWrap/>
            <w:hideMark/>
          </w:tcPr>
          <w:p w14:paraId="2D07D8DC" w14:textId="77777777" w:rsidR="00EC4B4B" w:rsidRPr="0009286A" w:rsidRDefault="00EC4B4B" w:rsidP="00EC4B4B">
            <w:pPr>
              <w:pStyle w:val="Tabletext"/>
              <w:rPr>
                <w:color w:val="000000"/>
              </w:rPr>
            </w:pPr>
            <w:r w:rsidRPr="0009286A">
              <w:rPr>
                <w:color w:val="000000"/>
              </w:rPr>
              <w:t>0</w:t>
            </w:r>
          </w:p>
        </w:tc>
        <w:tc>
          <w:tcPr>
            <w:tcW w:w="705" w:type="dxa"/>
            <w:noWrap/>
            <w:hideMark/>
          </w:tcPr>
          <w:p w14:paraId="21174DF6" w14:textId="77777777" w:rsidR="00EC4B4B" w:rsidRPr="0009286A" w:rsidRDefault="00EC4B4B" w:rsidP="00EC4B4B">
            <w:pPr>
              <w:pStyle w:val="Tabletext"/>
              <w:rPr>
                <w:color w:val="000000"/>
              </w:rPr>
            </w:pPr>
            <w:r w:rsidRPr="0009286A">
              <w:rPr>
                <w:color w:val="000000"/>
              </w:rPr>
              <w:t>0</w:t>
            </w:r>
          </w:p>
        </w:tc>
        <w:tc>
          <w:tcPr>
            <w:tcW w:w="705" w:type="dxa"/>
            <w:noWrap/>
            <w:hideMark/>
          </w:tcPr>
          <w:p w14:paraId="16168846" w14:textId="77777777" w:rsidR="00EC4B4B" w:rsidRPr="0009286A" w:rsidRDefault="00EC4B4B" w:rsidP="00EC4B4B">
            <w:pPr>
              <w:pStyle w:val="Tabletext"/>
              <w:rPr>
                <w:color w:val="000000"/>
              </w:rPr>
            </w:pPr>
            <w:r w:rsidRPr="0009286A">
              <w:rPr>
                <w:color w:val="000000"/>
              </w:rPr>
              <w:t>0</w:t>
            </w:r>
          </w:p>
        </w:tc>
        <w:tc>
          <w:tcPr>
            <w:tcW w:w="704" w:type="dxa"/>
            <w:noWrap/>
            <w:hideMark/>
          </w:tcPr>
          <w:p w14:paraId="797697DA" w14:textId="77777777" w:rsidR="00EC4B4B" w:rsidRPr="0009286A" w:rsidRDefault="00EC4B4B" w:rsidP="00EC4B4B">
            <w:pPr>
              <w:pStyle w:val="Tabletext"/>
              <w:rPr>
                <w:color w:val="000000"/>
              </w:rPr>
            </w:pPr>
            <w:r w:rsidRPr="0009286A">
              <w:rPr>
                <w:color w:val="000000"/>
              </w:rPr>
              <w:t>1</w:t>
            </w:r>
          </w:p>
        </w:tc>
        <w:tc>
          <w:tcPr>
            <w:tcW w:w="705" w:type="dxa"/>
            <w:noWrap/>
            <w:hideMark/>
          </w:tcPr>
          <w:p w14:paraId="55AC8FC3" w14:textId="77777777" w:rsidR="00EC4B4B" w:rsidRPr="0009286A" w:rsidRDefault="00EC4B4B" w:rsidP="00EC4B4B">
            <w:pPr>
              <w:pStyle w:val="Tabletext"/>
              <w:rPr>
                <w:color w:val="000000"/>
              </w:rPr>
            </w:pPr>
            <w:r w:rsidRPr="0009286A">
              <w:rPr>
                <w:color w:val="000000"/>
              </w:rPr>
              <w:t>0</w:t>
            </w:r>
          </w:p>
        </w:tc>
        <w:tc>
          <w:tcPr>
            <w:tcW w:w="705" w:type="dxa"/>
            <w:noWrap/>
            <w:hideMark/>
          </w:tcPr>
          <w:p w14:paraId="5814188F" w14:textId="77777777" w:rsidR="00EC4B4B" w:rsidRPr="0009286A" w:rsidRDefault="00EC4B4B" w:rsidP="00EC4B4B">
            <w:pPr>
              <w:pStyle w:val="Tabletext"/>
              <w:rPr>
                <w:color w:val="000000"/>
              </w:rPr>
            </w:pPr>
            <w:r w:rsidRPr="0009286A">
              <w:rPr>
                <w:color w:val="000000"/>
              </w:rPr>
              <w:t>0</w:t>
            </w:r>
          </w:p>
        </w:tc>
      </w:tr>
      <w:tr w:rsidR="00EC4B4B" w:rsidRPr="0009286A" w14:paraId="5BBED6D1" w14:textId="77777777" w:rsidTr="00240272">
        <w:trPr>
          <w:trHeight w:val="288"/>
        </w:trPr>
        <w:tc>
          <w:tcPr>
            <w:tcW w:w="2725" w:type="dxa"/>
            <w:noWrap/>
            <w:hideMark/>
          </w:tcPr>
          <w:p w14:paraId="75E0B4EF" w14:textId="77777777" w:rsidR="00EC4B4B" w:rsidRPr="0009286A" w:rsidRDefault="00EC4B4B" w:rsidP="00EC4B4B">
            <w:pPr>
              <w:pStyle w:val="Tabletext"/>
              <w:rPr>
                <w:color w:val="000000"/>
              </w:rPr>
            </w:pPr>
            <w:r>
              <w:rPr>
                <w:color w:val="000000"/>
              </w:rPr>
              <w:t>Whiskered t</w:t>
            </w:r>
            <w:r w:rsidRPr="0009286A">
              <w:rPr>
                <w:color w:val="000000"/>
              </w:rPr>
              <w:t>ern</w:t>
            </w:r>
          </w:p>
        </w:tc>
        <w:tc>
          <w:tcPr>
            <w:tcW w:w="704" w:type="dxa"/>
            <w:noWrap/>
            <w:hideMark/>
          </w:tcPr>
          <w:p w14:paraId="488A3B18" w14:textId="77777777" w:rsidR="00EC4B4B" w:rsidRPr="0009286A" w:rsidRDefault="00EC4B4B" w:rsidP="00EC4B4B">
            <w:pPr>
              <w:pStyle w:val="Tabletext"/>
              <w:rPr>
                <w:color w:val="000000"/>
              </w:rPr>
            </w:pPr>
            <w:r w:rsidRPr="0009286A">
              <w:rPr>
                <w:color w:val="000000"/>
              </w:rPr>
              <w:t>0</w:t>
            </w:r>
          </w:p>
        </w:tc>
        <w:tc>
          <w:tcPr>
            <w:tcW w:w="705" w:type="dxa"/>
            <w:noWrap/>
            <w:hideMark/>
          </w:tcPr>
          <w:p w14:paraId="7A09F4BC" w14:textId="77777777" w:rsidR="00EC4B4B" w:rsidRPr="0009286A" w:rsidRDefault="00EC4B4B" w:rsidP="00EC4B4B">
            <w:pPr>
              <w:pStyle w:val="Tabletext"/>
              <w:rPr>
                <w:color w:val="000000"/>
              </w:rPr>
            </w:pPr>
            <w:r w:rsidRPr="0009286A">
              <w:rPr>
                <w:color w:val="000000"/>
              </w:rPr>
              <w:t>0</w:t>
            </w:r>
          </w:p>
        </w:tc>
        <w:tc>
          <w:tcPr>
            <w:tcW w:w="705" w:type="dxa"/>
            <w:noWrap/>
            <w:hideMark/>
          </w:tcPr>
          <w:p w14:paraId="6AFEDB83" w14:textId="77777777" w:rsidR="00EC4B4B" w:rsidRPr="0009286A" w:rsidRDefault="00EC4B4B" w:rsidP="00EC4B4B">
            <w:pPr>
              <w:pStyle w:val="Tabletext"/>
              <w:rPr>
                <w:color w:val="000000"/>
              </w:rPr>
            </w:pPr>
            <w:r w:rsidRPr="0009286A">
              <w:rPr>
                <w:color w:val="000000"/>
              </w:rPr>
              <w:t>0</w:t>
            </w:r>
          </w:p>
        </w:tc>
        <w:tc>
          <w:tcPr>
            <w:tcW w:w="704" w:type="dxa"/>
            <w:noWrap/>
            <w:hideMark/>
          </w:tcPr>
          <w:p w14:paraId="4E381D4F" w14:textId="77777777" w:rsidR="00EC4B4B" w:rsidRPr="0009286A" w:rsidRDefault="00EC4B4B" w:rsidP="00EC4B4B">
            <w:pPr>
              <w:pStyle w:val="Tabletext"/>
              <w:rPr>
                <w:color w:val="000000"/>
              </w:rPr>
            </w:pPr>
            <w:r w:rsidRPr="0009286A">
              <w:rPr>
                <w:color w:val="000000"/>
              </w:rPr>
              <w:t>0</w:t>
            </w:r>
          </w:p>
        </w:tc>
        <w:tc>
          <w:tcPr>
            <w:tcW w:w="705" w:type="dxa"/>
            <w:noWrap/>
            <w:hideMark/>
          </w:tcPr>
          <w:p w14:paraId="59C94F1E" w14:textId="77777777" w:rsidR="00EC4B4B" w:rsidRPr="0009286A" w:rsidRDefault="00EC4B4B" w:rsidP="00EC4B4B">
            <w:pPr>
              <w:pStyle w:val="Tabletext"/>
              <w:rPr>
                <w:color w:val="000000"/>
              </w:rPr>
            </w:pPr>
            <w:r w:rsidRPr="0009286A">
              <w:rPr>
                <w:color w:val="000000"/>
              </w:rPr>
              <w:t>120</w:t>
            </w:r>
          </w:p>
        </w:tc>
        <w:tc>
          <w:tcPr>
            <w:tcW w:w="705" w:type="dxa"/>
            <w:noWrap/>
            <w:hideMark/>
          </w:tcPr>
          <w:p w14:paraId="1AED0F90" w14:textId="77777777" w:rsidR="00EC4B4B" w:rsidRPr="0009286A" w:rsidRDefault="00EC4B4B" w:rsidP="00EC4B4B">
            <w:pPr>
              <w:pStyle w:val="Tabletext"/>
              <w:rPr>
                <w:color w:val="000000"/>
              </w:rPr>
            </w:pPr>
            <w:r w:rsidRPr="0009286A">
              <w:rPr>
                <w:color w:val="000000"/>
              </w:rPr>
              <w:t>0</w:t>
            </w:r>
          </w:p>
        </w:tc>
        <w:tc>
          <w:tcPr>
            <w:tcW w:w="704" w:type="dxa"/>
            <w:noWrap/>
            <w:hideMark/>
          </w:tcPr>
          <w:p w14:paraId="137ABCBD" w14:textId="77777777" w:rsidR="00EC4B4B" w:rsidRPr="0009286A" w:rsidRDefault="00EC4B4B" w:rsidP="00EC4B4B">
            <w:pPr>
              <w:pStyle w:val="Tabletext"/>
              <w:rPr>
                <w:color w:val="000000"/>
              </w:rPr>
            </w:pPr>
            <w:r w:rsidRPr="0009286A">
              <w:rPr>
                <w:color w:val="000000"/>
              </w:rPr>
              <w:t>4</w:t>
            </w:r>
          </w:p>
        </w:tc>
        <w:tc>
          <w:tcPr>
            <w:tcW w:w="705" w:type="dxa"/>
            <w:noWrap/>
            <w:hideMark/>
          </w:tcPr>
          <w:p w14:paraId="66A765B1" w14:textId="77777777" w:rsidR="00EC4B4B" w:rsidRPr="0009286A" w:rsidRDefault="00EC4B4B" w:rsidP="00EC4B4B">
            <w:pPr>
              <w:pStyle w:val="Tabletext"/>
              <w:rPr>
                <w:color w:val="000000"/>
              </w:rPr>
            </w:pPr>
            <w:r w:rsidRPr="0009286A">
              <w:rPr>
                <w:color w:val="000000"/>
              </w:rPr>
              <w:t>68*</w:t>
            </w:r>
          </w:p>
        </w:tc>
        <w:tc>
          <w:tcPr>
            <w:tcW w:w="705" w:type="dxa"/>
            <w:noWrap/>
            <w:hideMark/>
          </w:tcPr>
          <w:p w14:paraId="3EF518A2" w14:textId="77777777" w:rsidR="00EC4B4B" w:rsidRPr="0009286A" w:rsidRDefault="00EC4B4B" w:rsidP="00EC4B4B">
            <w:pPr>
              <w:pStyle w:val="Tabletext"/>
              <w:rPr>
                <w:color w:val="000000"/>
              </w:rPr>
            </w:pPr>
            <w:r w:rsidRPr="0009286A">
              <w:rPr>
                <w:color w:val="000000"/>
              </w:rPr>
              <w:t>20</w:t>
            </w:r>
          </w:p>
        </w:tc>
      </w:tr>
      <w:tr w:rsidR="00EC4B4B" w:rsidRPr="0009286A" w14:paraId="1E090701" w14:textId="77777777" w:rsidTr="00240272">
        <w:trPr>
          <w:trHeight w:val="288"/>
        </w:trPr>
        <w:tc>
          <w:tcPr>
            <w:tcW w:w="2725" w:type="dxa"/>
            <w:noWrap/>
            <w:hideMark/>
          </w:tcPr>
          <w:p w14:paraId="4343F335" w14:textId="77777777" w:rsidR="00EC4B4B" w:rsidRPr="0009286A" w:rsidRDefault="00EC4B4B" w:rsidP="00EC4B4B">
            <w:pPr>
              <w:pStyle w:val="Tabletext"/>
              <w:rPr>
                <w:color w:val="000000"/>
              </w:rPr>
            </w:pPr>
            <w:r>
              <w:rPr>
                <w:color w:val="000000"/>
              </w:rPr>
              <w:t>Whistling k</w:t>
            </w:r>
            <w:r w:rsidRPr="0009286A">
              <w:rPr>
                <w:color w:val="000000"/>
              </w:rPr>
              <w:t>ite</w:t>
            </w:r>
          </w:p>
        </w:tc>
        <w:tc>
          <w:tcPr>
            <w:tcW w:w="704" w:type="dxa"/>
            <w:noWrap/>
            <w:hideMark/>
          </w:tcPr>
          <w:p w14:paraId="20D60595" w14:textId="77777777" w:rsidR="00EC4B4B" w:rsidRPr="0009286A" w:rsidRDefault="00EC4B4B" w:rsidP="00EC4B4B">
            <w:pPr>
              <w:pStyle w:val="Tabletext"/>
              <w:rPr>
                <w:color w:val="000000"/>
              </w:rPr>
            </w:pPr>
            <w:r w:rsidRPr="0009286A">
              <w:rPr>
                <w:color w:val="000000"/>
              </w:rPr>
              <w:t>2</w:t>
            </w:r>
          </w:p>
        </w:tc>
        <w:tc>
          <w:tcPr>
            <w:tcW w:w="705" w:type="dxa"/>
            <w:noWrap/>
            <w:hideMark/>
          </w:tcPr>
          <w:p w14:paraId="4DA0E9FD" w14:textId="77777777" w:rsidR="00EC4B4B" w:rsidRPr="0009286A" w:rsidRDefault="00EC4B4B" w:rsidP="00EC4B4B">
            <w:pPr>
              <w:pStyle w:val="Tabletext"/>
              <w:rPr>
                <w:color w:val="000000"/>
              </w:rPr>
            </w:pPr>
            <w:r w:rsidRPr="0009286A">
              <w:rPr>
                <w:color w:val="000000"/>
              </w:rPr>
              <w:t>0</w:t>
            </w:r>
          </w:p>
        </w:tc>
        <w:tc>
          <w:tcPr>
            <w:tcW w:w="705" w:type="dxa"/>
            <w:noWrap/>
            <w:hideMark/>
          </w:tcPr>
          <w:p w14:paraId="313D65FA" w14:textId="77777777" w:rsidR="00EC4B4B" w:rsidRPr="0009286A" w:rsidRDefault="00EC4B4B" w:rsidP="00EC4B4B">
            <w:pPr>
              <w:pStyle w:val="Tabletext"/>
              <w:rPr>
                <w:color w:val="000000"/>
              </w:rPr>
            </w:pPr>
            <w:r w:rsidRPr="0009286A">
              <w:rPr>
                <w:color w:val="000000"/>
              </w:rPr>
              <w:t>4</w:t>
            </w:r>
          </w:p>
        </w:tc>
        <w:tc>
          <w:tcPr>
            <w:tcW w:w="704" w:type="dxa"/>
            <w:noWrap/>
            <w:hideMark/>
          </w:tcPr>
          <w:p w14:paraId="1B7E0436" w14:textId="77777777" w:rsidR="00EC4B4B" w:rsidRPr="0009286A" w:rsidRDefault="00EC4B4B" w:rsidP="00EC4B4B">
            <w:pPr>
              <w:pStyle w:val="Tabletext"/>
              <w:rPr>
                <w:color w:val="000000"/>
              </w:rPr>
            </w:pPr>
            <w:r w:rsidRPr="0009286A">
              <w:rPr>
                <w:color w:val="000000"/>
              </w:rPr>
              <w:t>1</w:t>
            </w:r>
          </w:p>
        </w:tc>
        <w:tc>
          <w:tcPr>
            <w:tcW w:w="705" w:type="dxa"/>
            <w:noWrap/>
            <w:hideMark/>
          </w:tcPr>
          <w:p w14:paraId="4C743DAB" w14:textId="77777777" w:rsidR="00EC4B4B" w:rsidRPr="0009286A" w:rsidRDefault="00EC4B4B" w:rsidP="00EC4B4B">
            <w:pPr>
              <w:pStyle w:val="Tabletext"/>
              <w:rPr>
                <w:color w:val="000000"/>
              </w:rPr>
            </w:pPr>
            <w:r w:rsidRPr="0009286A">
              <w:rPr>
                <w:color w:val="000000"/>
              </w:rPr>
              <w:t>4</w:t>
            </w:r>
          </w:p>
        </w:tc>
        <w:tc>
          <w:tcPr>
            <w:tcW w:w="705" w:type="dxa"/>
            <w:noWrap/>
            <w:hideMark/>
          </w:tcPr>
          <w:p w14:paraId="226EAFDA" w14:textId="77777777" w:rsidR="00EC4B4B" w:rsidRPr="0009286A" w:rsidRDefault="00EC4B4B" w:rsidP="00EC4B4B">
            <w:pPr>
              <w:pStyle w:val="Tabletext"/>
              <w:rPr>
                <w:color w:val="000000"/>
              </w:rPr>
            </w:pPr>
            <w:r w:rsidRPr="0009286A">
              <w:rPr>
                <w:color w:val="000000"/>
              </w:rPr>
              <w:t>3</w:t>
            </w:r>
          </w:p>
        </w:tc>
        <w:tc>
          <w:tcPr>
            <w:tcW w:w="704" w:type="dxa"/>
            <w:noWrap/>
            <w:hideMark/>
          </w:tcPr>
          <w:p w14:paraId="0B5CF2CC" w14:textId="77777777" w:rsidR="00EC4B4B" w:rsidRPr="0009286A" w:rsidRDefault="00EC4B4B" w:rsidP="00EC4B4B">
            <w:pPr>
              <w:pStyle w:val="Tabletext"/>
              <w:rPr>
                <w:color w:val="000000"/>
              </w:rPr>
            </w:pPr>
            <w:r w:rsidRPr="0009286A">
              <w:rPr>
                <w:color w:val="000000"/>
              </w:rPr>
              <w:t>4</w:t>
            </w:r>
          </w:p>
        </w:tc>
        <w:tc>
          <w:tcPr>
            <w:tcW w:w="705" w:type="dxa"/>
            <w:noWrap/>
            <w:hideMark/>
          </w:tcPr>
          <w:p w14:paraId="07DB4338" w14:textId="77777777" w:rsidR="00EC4B4B" w:rsidRPr="0009286A" w:rsidRDefault="00EC4B4B" w:rsidP="00EC4B4B">
            <w:pPr>
              <w:pStyle w:val="Tabletext"/>
              <w:rPr>
                <w:color w:val="000000"/>
              </w:rPr>
            </w:pPr>
            <w:r w:rsidRPr="0009286A">
              <w:rPr>
                <w:color w:val="000000"/>
              </w:rPr>
              <w:t>4</w:t>
            </w:r>
          </w:p>
        </w:tc>
        <w:tc>
          <w:tcPr>
            <w:tcW w:w="705" w:type="dxa"/>
            <w:noWrap/>
            <w:hideMark/>
          </w:tcPr>
          <w:p w14:paraId="01AE7D49" w14:textId="77777777" w:rsidR="00EC4B4B" w:rsidRPr="0009286A" w:rsidRDefault="00EC4B4B" w:rsidP="00EC4B4B">
            <w:pPr>
              <w:pStyle w:val="Tabletext"/>
              <w:rPr>
                <w:color w:val="000000"/>
              </w:rPr>
            </w:pPr>
            <w:r w:rsidRPr="0009286A">
              <w:rPr>
                <w:color w:val="000000"/>
              </w:rPr>
              <w:t>2</w:t>
            </w:r>
          </w:p>
        </w:tc>
      </w:tr>
      <w:tr w:rsidR="00EC4B4B" w:rsidRPr="0009286A" w14:paraId="58FDC0AE" w14:textId="77777777" w:rsidTr="00240272">
        <w:trPr>
          <w:trHeight w:val="288"/>
        </w:trPr>
        <w:tc>
          <w:tcPr>
            <w:tcW w:w="2725" w:type="dxa"/>
            <w:noWrap/>
            <w:hideMark/>
          </w:tcPr>
          <w:p w14:paraId="5B5E6EA8" w14:textId="77777777" w:rsidR="00EC4B4B" w:rsidRPr="0009286A" w:rsidRDefault="00EC4B4B" w:rsidP="00EC4B4B">
            <w:pPr>
              <w:pStyle w:val="Tabletext"/>
              <w:rPr>
                <w:color w:val="000000"/>
              </w:rPr>
            </w:pPr>
            <w:r w:rsidRPr="0009286A">
              <w:rPr>
                <w:color w:val="000000"/>
              </w:rPr>
              <w:t xml:space="preserve">White-bellied </w:t>
            </w:r>
            <w:r>
              <w:rPr>
                <w:color w:val="000000"/>
              </w:rPr>
              <w:t>s</w:t>
            </w:r>
            <w:r w:rsidRPr="0009286A">
              <w:rPr>
                <w:color w:val="000000"/>
              </w:rPr>
              <w:t>ea-</w:t>
            </w:r>
            <w:r>
              <w:rPr>
                <w:color w:val="000000"/>
              </w:rPr>
              <w:t>e</w:t>
            </w:r>
            <w:r w:rsidRPr="0009286A">
              <w:rPr>
                <w:color w:val="000000"/>
              </w:rPr>
              <w:t>agle</w:t>
            </w:r>
            <w:r>
              <w:rPr>
                <w:color w:val="000000"/>
              </w:rPr>
              <w:t xml:space="preserve"> </w:t>
            </w:r>
            <w:r w:rsidRPr="00336A6F">
              <w:rPr>
                <w:color w:val="000000"/>
              </w:rPr>
              <w:t>v</w:t>
            </w:r>
          </w:p>
        </w:tc>
        <w:tc>
          <w:tcPr>
            <w:tcW w:w="704" w:type="dxa"/>
            <w:noWrap/>
            <w:hideMark/>
          </w:tcPr>
          <w:p w14:paraId="50C803D7" w14:textId="77777777" w:rsidR="00EC4B4B" w:rsidRPr="0009286A" w:rsidRDefault="00EC4B4B" w:rsidP="00EC4B4B">
            <w:pPr>
              <w:pStyle w:val="Tabletext"/>
              <w:rPr>
                <w:color w:val="000000"/>
              </w:rPr>
            </w:pPr>
            <w:r w:rsidRPr="0009286A">
              <w:rPr>
                <w:color w:val="000000"/>
              </w:rPr>
              <w:t>0</w:t>
            </w:r>
          </w:p>
        </w:tc>
        <w:tc>
          <w:tcPr>
            <w:tcW w:w="705" w:type="dxa"/>
            <w:noWrap/>
            <w:hideMark/>
          </w:tcPr>
          <w:p w14:paraId="24481CA9" w14:textId="77777777" w:rsidR="00EC4B4B" w:rsidRPr="0009286A" w:rsidRDefault="00EC4B4B" w:rsidP="00EC4B4B">
            <w:pPr>
              <w:pStyle w:val="Tabletext"/>
              <w:rPr>
                <w:color w:val="000000"/>
              </w:rPr>
            </w:pPr>
            <w:r w:rsidRPr="0009286A">
              <w:rPr>
                <w:color w:val="000000"/>
              </w:rPr>
              <w:t>2</w:t>
            </w:r>
          </w:p>
        </w:tc>
        <w:tc>
          <w:tcPr>
            <w:tcW w:w="705" w:type="dxa"/>
            <w:noWrap/>
            <w:hideMark/>
          </w:tcPr>
          <w:p w14:paraId="7D8032CB" w14:textId="77777777" w:rsidR="00EC4B4B" w:rsidRPr="0009286A" w:rsidRDefault="00EC4B4B" w:rsidP="00EC4B4B">
            <w:pPr>
              <w:pStyle w:val="Tabletext"/>
              <w:rPr>
                <w:color w:val="000000"/>
              </w:rPr>
            </w:pPr>
            <w:r w:rsidRPr="0009286A">
              <w:rPr>
                <w:color w:val="000000"/>
              </w:rPr>
              <w:t>2</w:t>
            </w:r>
          </w:p>
        </w:tc>
        <w:tc>
          <w:tcPr>
            <w:tcW w:w="704" w:type="dxa"/>
            <w:noWrap/>
            <w:hideMark/>
          </w:tcPr>
          <w:p w14:paraId="3A2986D0" w14:textId="77777777" w:rsidR="00EC4B4B" w:rsidRPr="0009286A" w:rsidRDefault="00EC4B4B" w:rsidP="00EC4B4B">
            <w:pPr>
              <w:pStyle w:val="Tabletext"/>
              <w:rPr>
                <w:color w:val="000000"/>
              </w:rPr>
            </w:pPr>
            <w:r w:rsidRPr="0009286A">
              <w:rPr>
                <w:color w:val="000000"/>
              </w:rPr>
              <w:t>1</w:t>
            </w:r>
          </w:p>
        </w:tc>
        <w:tc>
          <w:tcPr>
            <w:tcW w:w="705" w:type="dxa"/>
            <w:noWrap/>
            <w:hideMark/>
          </w:tcPr>
          <w:p w14:paraId="6625B725" w14:textId="77777777" w:rsidR="00EC4B4B" w:rsidRPr="0009286A" w:rsidRDefault="00EC4B4B" w:rsidP="00EC4B4B">
            <w:pPr>
              <w:pStyle w:val="Tabletext"/>
              <w:rPr>
                <w:color w:val="000000"/>
              </w:rPr>
            </w:pPr>
            <w:r w:rsidRPr="0009286A">
              <w:rPr>
                <w:color w:val="000000"/>
              </w:rPr>
              <w:t>1</w:t>
            </w:r>
          </w:p>
        </w:tc>
        <w:tc>
          <w:tcPr>
            <w:tcW w:w="705" w:type="dxa"/>
            <w:noWrap/>
            <w:hideMark/>
          </w:tcPr>
          <w:p w14:paraId="4FF0019F" w14:textId="77777777" w:rsidR="00EC4B4B" w:rsidRPr="0009286A" w:rsidRDefault="00EC4B4B" w:rsidP="00EC4B4B">
            <w:pPr>
              <w:pStyle w:val="Tabletext"/>
              <w:rPr>
                <w:color w:val="000000"/>
              </w:rPr>
            </w:pPr>
            <w:r w:rsidRPr="0009286A">
              <w:rPr>
                <w:color w:val="000000"/>
              </w:rPr>
              <w:t>2</w:t>
            </w:r>
          </w:p>
        </w:tc>
        <w:tc>
          <w:tcPr>
            <w:tcW w:w="704" w:type="dxa"/>
            <w:noWrap/>
            <w:hideMark/>
          </w:tcPr>
          <w:p w14:paraId="457B2247" w14:textId="77777777" w:rsidR="00EC4B4B" w:rsidRPr="0009286A" w:rsidRDefault="00EC4B4B" w:rsidP="00EC4B4B">
            <w:pPr>
              <w:pStyle w:val="Tabletext"/>
              <w:rPr>
                <w:color w:val="000000"/>
              </w:rPr>
            </w:pPr>
            <w:r w:rsidRPr="0009286A">
              <w:rPr>
                <w:color w:val="000000"/>
              </w:rPr>
              <w:t>1</w:t>
            </w:r>
          </w:p>
        </w:tc>
        <w:tc>
          <w:tcPr>
            <w:tcW w:w="705" w:type="dxa"/>
            <w:noWrap/>
            <w:hideMark/>
          </w:tcPr>
          <w:p w14:paraId="1FDEDEC1" w14:textId="77777777" w:rsidR="00EC4B4B" w:rsidRPr="0009286A" w:rsidRDefault="00EC4B4B" w:rsidP="00EC4B4B">
            <w:pPr>
              <w:pStyle w:val="Tabletext"/>
              <w:rPr>
                <w:color w:val="000000"/>
              </w:rPr>
            </w:pPr>
            <w:r w:rsidRPr="0009286A">
              <w:rPr>
                <w:color w:val="000000"/>
              </w:rPr>
              <w:t>1</w:t>
            </w:r>
          </w:p>
        </w:tc>
        <w:tc>
          <w:tcPr>
            <w:tcW w:w="705" w:type="dxa"/>
            <w:noWrap/>
            <w:hideMark/>
          </w:tcPr>
          <w:p w14:paraId="4414473D" w14:textId="77777777" w:rsidR="00EC4B4B" w:rsidRPr="0009286A" w:rsidRDefault="00EC4B4B" w:rsidP="00EC4B4B">
            <w:pPr>
              <w:pStyle w:val="Tabletext"/>
              <w:rPr>
                <w:color w:val="000000"/>
              </w:rPr>
            </w:pPr>
            <w:r w:rsidRPr="0009286A">
              <w:rPr>
                <w:color w:val="000000"/>
              </w:rPr>
              <w:t>1</w:t>
            </w:r>
          </w:p>
        </w:tc>
      </w:tr>
      <w:tr w:rsidR="00EC4B4B" w:rsidRPr="0009286A" w14:paraId="5371DE22" w14:textId="77777777" w:rsidTr="00240272">
        <w:trPr>
          <w:trHeight w:val="288"/>
        </w:trPr>
        <w:tc>
          <w:tcPr>
            <w:tcW w:w="2725" w:type="dxa"/>
            <w:noWrap/>
            <w:hideMark/>
          </w:tcPr>
          <w:p w14:paraId="19D5C508" w14:textId="77777777" w:rsidR="00EC4B4B" w:rsidRPr="0009286A" w:rsidRDefault="00EC4B4B" w:rsidP="00EC4B4B">
            <w:pPr>
              <w:pStyle w:val="Tabletext"/>
              <w:rPr>
                <w:color w:val="000000"/>
              </w:rPr>
            </w:pPr>
            <w:r>
              <w:rPr>
                <w:color w:val="000000"/>
              </w:rPr>
              <w:t>White-faced h</w:t>
            </w:r>
            <w:r w:rsidRPr="0009286A">
              <w:rPr>
                <w:color w:val="000000"/>
              </w:rPr>
              <w:t>eron</w:t>
            </w:r>
          </w:p>
        </w:tc>
        <w:tc>
          <w:tcPr>
            <w:tcW w:w="704" w:type="dxa"/>
            <w:noWrap/>
            <w:hideMark/>
          </w:tcPr>
          <w:p w14:paraId="38F47403" w14:textId="77777777" w:rsidR="00EC4B4B" w:rsidRPr="0009286A" w:rsidRDefault="00EC4B4B" w:rsidP="00EC4B4B">
            <w:pPr>
              <w:pStyle w:val="Tabletext"/>
              <w:rPr>
                <w:color w:val="000000"/>
              </w:rPr>
            </w:pPr>
            <w:r w:rsidRPr="0009286A">
              <w:rPr>
                <w:color w:val="000000"/>
              </w:rPr>
              <w:t>3</w:t>
            </w:r>
          </w:p>
        </w:tc>
        <w:tc>
          <w:tcPr>
            <w:tcW w:w="705" w:type="dxa"/>
            <w:noWrap/>
            <w:hideMark/>
          </w:tcPr>
          <w:p w14:paraId="15136219" w14:textId="77777777" w:rsidR="00EC4B4B" w:rsidRPr="0009286A" w:rsidRDefault="00EC4B4B" w:rsidP="00EC4B4B">
            <w:pPr>
              <w:pStyle w:val="Tabletext"/>
              <w:rPr>
                <w:color w:val="000000"/>
              </w:rPr>
            </w:pPr>
            <w:r w:rsidRPr="0009286A">
              <w:rPr>
                <w:color w:val="000000"/>
              </w:rPr>
              <w:t>19</w:t>
            </w:r>
          </w:p>
        </w:tc>
        <w:tc>
          <w:tcPr>
            <w:tcW w:w="705" w:type="dxa"/>
            <w:noWrap/>
            <w:hideMark/>
          </w:tcPr>
          <w:p w14:paraId="23A705BE" w14:textId="77777777" w:rsidR="00EC4B4B" w:rsidRPr="0009286A" w:rsidRDefault="00EC4B4B" w:rsidP="00EC4B4B">
            <w:pPr>
              <w:pStyle w:val="Tabletext"/>
              <w:rPr>
                <w:color w:val="000000"/>
              </w:rPr>
            </w:pPr>
            <w:r w:rsidRPr="0009286A">
              <w:rPr>
                <w:color w:val="000000"/>
              </w:rPr>
              <w:t>2*</w:t>
            </w:r>
          </w:p>
        </w:tc>
        <w:tc>
          <w:tcPr>
            <w:tcW w:w="704" w:type="dxa"/>
            <w:noWrap/>
            <w:hideMark/>
          </w:tcPr>
          <w:p w14:paraId="59940763" w14:textId="77777777" w:rsidR="00EC4B4B" w:rsidRPr="0009286A" w:rsidRDefault="00EC4B4B" w:rsidP="00EC4B4B">
            <w:pPr>
              <w:pStyle w:val="Tabletext"/>
              <w:rPr>
                <w:color w:val="000000"/>
              </w:rPr>
            </w:pPr>
            <w:r w:rsidRPr="0009286A">
              <w:rPr>
                <w:color w:val="000000"/>
              </w:rPr>
              <w:t>7</w:t>
            </w:r>
          </w:p>
        </w:tc>
        <w:tc>
          <w:tcPr>
            <w:tcW w:w="705" w:type="dxa"/>
            <w:noWrap/>
            <w:hideMark/>
          </w:tcPr>
          <w:p w14:paraId="1EEC581A" w14:textId="77777777" w:rsidR="00EC4B4B" w:rsidRPr="0009286A" w:rsidRDefault="00EC4B4B" w:rsidP="00EC4B4B">
            <w:pPr>
              <w:pStyle w:val="Tabletext"/>
              <w:rPr>
                <w:color w:val="000000"/>
              </w:rPr>
            </w:pPr>
            <w:r w:rsidRPr="0009286A">
              <w:rPr>
                <w:color w:val="000000"/>
              </w:rPr>
              <w:t>4</w:t>
            </w:r>
          </w:p>
        </w:tc>
        <w:tc>
          <w:tcPr>
            <w:tcW w:w="705" w:type="dxa"/>
            <w:noWrap/>
            <w:hideMark/>
          </w:tcPr>
          <w:p w14:paraId="6BFCAFF0" w14:textId="77777777" w:rsidR="00EC4B4B" w:rsidRPr="0009286A" w:rsidRDefault="00EC4B4B" w:rsidP="00EC4B4B">
            <w:pPr>
              <w:pStyle w:val="Tabletext"/>
              <w:rPr>
                <w:color w:val="000000"/>
              </w:rPr>
            </w:pPr>
            <w:r w:rsidRPr="0009286A">
              <w:rPr>
                <w:color w:val="000000"/>
              </w:rPr>
              <w:t>4</w:t>
            </w:r>
          </w:p>
        </w:tc>
        <w:tc>
          <w:tcPr>
            <w:tcW w:w="704" w:type="dxa"/>
            <w:noWrap/>
            <w:hideMark/>
          </w:tcPr>
          <w:p w14:paraId="57F689DD" w14:textId="77777777" w:rsidR="00EC4B4B" w:rsidRPr="0009286A" w:rsidRDefault="00EC4B4B" w:rsidP="00EC4B4B">
            <w:pPr>
              <w:pStyle w:val="Tabletext"/>
              <w:rPr>
                <w:color w:val="000000"/>
              </w:rPr>
            </w:pPr>
            <w:r w:rsidRPr="0009286A">
              <w:rPr>
                <w:color w:val="000000"/>
              </w:rPr>
              <w:t>6</w:t>
            </w:r>
          </w:p>
        </w:tc>
        <w:tc>
          <w:tcPr>
            <w:tcW w:w="705" w:type="dxa"/>
            <w:noWrap/>
            <w:hideMark/>
          </w:tcPr>
          <w:p w14:paraId="2813D0E8" w14:textId="77777777" w:rsidR="00EC4B4B" w:rsidRPr="0009286A" w:rsidRDefault="00EC4B4B" w:rsidP="00EC4B4B">
            <w:pPr>
              <w:pStyle w:val="Tabletext"/>
              <w:rPr>
                <w:color w:val="000000"/>
              </w:rPr>
            </w:pPr>
            <w:r w:rsidRPr="0009286A">
              <w:rPr>
                <w:color w:val="000000"/>
              </w:rPr>
              <w:t>6</w:t>
            </w:r>
          </w:p>
        </w:tc>
        <w:tc>
          <w:tcPr>
            <w:tcW w:w="705" w:type="dxa"/>
            <w:noWrap/>
            <w:hideMark/>
          </w:tcPr>
          <w:p w14:paraId="1B422428" w14:textId="77777777" w:rsidR="00EC4B4B" w:rsidRPr="0009286A" w:rsidRDefault="00EC4B4B" w:rsidP="00EC4B4B">
            <w:pPr>
              <w:pStyle w:val="Tabletext"/>
              <w:rPr>
                <w:color w:val="000000"/>
              </w:rPr>
            </w:pPr>
            <w:r w:rsidRPr="0009286A">
              <w:rPr>
                <w:color w:val="000000"/>
              </w:rPr>
              <w:t>42</w:t>
            </w:r>
          </w:p>
        </w:tc>
      </w:tr>
      <w:tr w:rsidR="00EC4B4B" w:rsidRPr="0009286A" w14:paraId="2C533FCD" w14:textId="77777777" w:rsidTr="00240272">
        <w:trPr>
          <w:trHeight w:val="288"/>
        </w:trPr>
        <w:tc>
          <w:tcPr>
            <w:tcW w:w="2725" w:type="dxa"/>
            <w:noWrap/>
            <w:hideMark/>
          </w:tcPr>
          <w:p w14:paraId="5263A2C1" w14:textId="77777777" w:rsidR="00EC4B4B" w:rsidRPr="0009286A" w:rsidRDefault="00EC4B4B" w:rsidP="00EC4B4B">
            <w:pPr>
              <w:pStyle w:val="Tabletext"/>
              <w:rPr>
                <w:color w:val="000000"/>
              </w:rPr>
            </w:pPr>
            <w:r w:rsidRPr="0009286A">
              <w:rPr>
                <w:color w:val="000000"/>
              </w:rPr>
              <w:t xml:space="preserve">White-necked </w:t>
            </w:r>
            <w:r>
              <w:rPr>
                <w:color w:val="000000"/>
              </w:rPr>
              <w:t>h</w:t>
            </w:r>
            <w:r w:rsidRPr="0009286A">
              <w:rPr>
                <w:color w:val="000000"/>
              </w:rPr>
              <w:t>eron</w:t>
            </w:r>
          </w:p>
        </w:tc>
        <w:tc>
          <w:tcPr>
            <w:tcW w:w="704" w:type="dxa"/>
            <w:noWrap/>
            <w:hideMark/>
          </w:tcPr>
          <w:p w14:paraId="5367AF3D" w14:textId="77777777" w:rsidR="00EC4B4B" w:rsidRPr="0009286A" w:rsidRDefault="00EC4B4B" w:rsidP="00EC4B4B">
            <w:pPr>
              <w:pStyle w:val="Tabletext"/>
              <w:rPr>
                <w:color w:val="000000"/>
              </w:rPr>
            </w:pPr>
            <w:r w:rsidRPr="0009286A">
              <w:rPr>
                <w:color w:val="000000"/>
              </w:rPr>
              <w:t>0</w:t>
            </w:r>
          </w:p>
        </w:tc>
        <w:tc>
          <w:tcPr>
            <w:tcW w:w="705" w:type="dxa"/>
            <w:noWrap/>
            <w:hideMark/>
          </w:tcPr>
          <w:p w14:paraId="4BBA8AEE" w14:textId="77777777" w:rsidR="00EC4B4B" w:rsidRPr="0009286A" w:rsidRDefault="00EC4B4B" w:rsidP="00EC4B4B">
            <w:pPr>
              <w:pStyle w:val="Tabletext"/>
              <w:rPr>
                <w:color w:val="000000"/>
              </w:rPr>
            </w:pPr>
            <w:r w:rsidRPr="0009286A">
              <w:rPr>
                <w:color w:val="000000"/>
              </w:rPr>
              <w:t>3</w:t>
            </w:r>
          </w:p>
        </w:tc>
        <w:tc>
          <w:tcPr>
            <w:tcW w:w="705" w:type="dxa"/>
            <w:noWrap/>
            <w:hideMark/>
          </w:tcPr>
          <w:p w14:paraId="4E70A926" w14:textId="77777777" w:rsidR="00EC4B4B" w:rsidRPr="0009286A" w:rsidRDefault="00EC4B4B" w:rsidP="00EC4B4B">
            <w:pPr>
              <w:pStyle w:val="Tabletext"/>
              <w:rPr>
                <w:color w:val="000000"/>
              </w:rPr>
            </w:pPr>
            <w:r w:rsidRPr="0009286A">
              <w:rPr>
                <w:color w:val="000000"/>
              </w:rPr>
              <w:t>9</w:t>
            </w:r>
          </w:p>
        </w:tc>
        <w:tc>
          <w:tcPr>
            <w:tcW w:w="704" w:type="dxa"/>
            <w:noWrap/>
            <w:hideMark/>
          </w:tcPr>
          <w:p w14:paraId="5315E4BB" w14:textId="77777777" w:rsidR="00EC4B4B" w:rsidRPr="0009286A" w:rsidRDefault="00EC4B4B" w:rsidP="00EC4B4B">
            <w:pPr>
              <w:pStyle w:val="Tabletext"/>
              <w:rPr>
                <w:color w:val="000000"/>
              </w:rPr>
            </w:pPr>
            <w:r w:rsidRPr="0009286A">
              <w:rPr>
                <w:color w:val="000000"/>
              </w:rPr>
              <w:t>5</w:t>
            </w:r>
          </w:p>
        </w:tc>
        <w:tc>
          <w:tcPr>
            <w:tcW w:w="705" w:type="dxa"/>
            <w:noWrap/>
            <w:hideMark/>
          </w:tcPr>
          <w:p w14:paraId="09F4B02E" w14:textId="77777777" w:rsidR="00EC4B4B" w:rsidRPr="0009286A" w:rsidRDefault="00EC4B4B" w:rsidP="00EC4B4B">
            <w:pPr>
              <w:pStyle w:val="Tabletext"/>
              <w:rPr>
                <w:color w:val="000000"/>
              </w:rPr>
            </w:pPr>
            <w:r w:rsidRPr="0009286A">
              <w:rPr>
                <w:color w:val="000000"/>
              </w:rPr>
              <w:t>1</w:t>
            </w:r>
          </w:p>
        </w:tc>
        <w:tc>
          <w:tcPr>
            <w:tcW w:w="705" w:type="dxa"/>
            <w:noWrap/>
            <w:hideMark/>
          </w:tcPr>
          <w:p w14:paraId="0B178AD0" w14:textId="77777777" w:rsidR="00EC4B4B" w:rsidRPr="0009286A" w:rsidRDefault="00EC4B4B" w:rsidP="00EC4B4B">
            <w:pPr>
              <w:pStyle w:val="Tabletext"/>
              <w:rPr>
                <w:color w:val="000000"/>
              </w:rPr>
            </w:pPr>
            <w:r w:rsidRPr="0009286A">
              <w:rPr>
                <w:color w:val="000000"/>
              </w:rPr>
              <w:t>9*</w:t>
            </w:r>
          </w:p>
        </w:tc>
        <w:tc>
          <w:tcPr>
            <w:tcW w:w="704" w:type="dxa"/>
            <w:noWrap/>
            <w:hideMark/>
          </w:tcPr>
          <w:p w14:paraId="21350696" w14:textId="77777777" w:rsidR="00EC4B4B" w:rsidRPr="0009286A" w:rsidRDefault="00EC4B4B" w:rsidP="00EC4B4B">
            <w:pPr>
              <w:pStyle w:val="Tabletext"/>
              <w:rPr>
                <w:color w:val="000000"/>
              </w:rPr>
            </w:pPr>
            <w:r w:rsidRPr="0009286A">
              <w:rPr>
                <w:color w:val="000000"/>
              </w:rPr>
              <w:t>33</w:t>
            </w:r>
          </w:p>
        </w:tc>
        <w:tc>
          <w:tcPr>
            <w:tcW w:w="705" w:type="dxa"/>
            <w:noWrap/>
            <w:hideMark/>
          </w:tcPr>
          <w:p w14:paraId="0A4A64BD" w14:textId="77777777" w:rsidR="00EC4B4B" w:rsidRPr="0009286A" w:rsidRDefault="00EC4B4B" w:rsidP="00EC4B4B">
            <w:pPr>
              <w:pStyle w:val="Tabletext"/>
              <w:rPr>
                <w:color w:val="000000"/>
              </w:rPr>
            </w:pPr>
            <w:r w:rsidRPr="0009286A">
              <w:rPr>
                <w:color w:val="000000"/>
              </w:rPr>
              <w:t>16</w:t>
            </w:r>
            <w:r>
              <w:rPr>
                <w:color w:val="000000"/>
              </w:rPr>
              <w:t>*</w:t>
            </w:r>
          </w:p>
        </w:tc>
        <w:tc>
          <w:tcPr>
            <w:tcW w:w="705" w:type="dxa"/>
            <w:noWrap/>
            <w:hideMark/>
          </w:tcPr>
          <w:p w14:paraId="63075BA2" w14:textId="77777777" w:rsidR="00EC4B4B" w:rsidRPr="0009286A" w:rsidRDefault="00EC4B4B" w:rsidP="00EC4B4B">
            <w:pPr>
              <w:pStyle w:val="Tabletext"/>
              <w:rPr>
                <w:color w:val="000000"/>
              </w:rPr>
            </w:pPr>
            <w:r w:rsidRPr="0009286A">
              <w:rPr>
                <w:color w:val="000000"/>
              </w:rPr>
              <w:t>48</w:t>
            </w:r>
            <w:r>
              <w:rPr>
                <w:color w:val="000000"/>
              </w:rPr>
              <w:t>*</w:t>
            </w:r>
          </w:p>
        </w:tc>
      </w:tr>
      <w:tr w:rsidR="00EC4B4B" w:rsidRPr="0009286A" w14:paraId="0E39B605" w14:textId="77777777" w:rsidTr="00240272">
        <w:trPr>
          <w:trHeight w:val="288"/>
        </w:trPr>
        <w:tc>
          <w:tcPr>
            <w:tcW w:w="2725" w:type="dxa"/>
            <w:noWrap/>
            <w:hideMark/>
          </w:tcPr>
          <w:p w14:paraId="10C36F2C" w14:textId="77777777" w:rsidR="00EC4B4B" w:rsidRPr="0009286A" w:rsidRDefault="00EC4B4B" w:rsidP="00EC4B4B">
            <w:pPr>
              <w:pStyle w:val="Tabletext"/>
              <w:rPr>
                <w:color w:val="000000"/>
              </w:rPr>
            </w:pPr>
            <w:r>
              <w:rPr>
                <w:color w:val="000000"/>
              </w:rPr>
              <w:t>Yellow-billed s</w:t>
            </w:r>
            <w:r w:rsidRPr="0009286A">
              <w:rPr>
                <w:color w:val="000000"/>
              </w:rPr>
              <w:t>poonbill</w:t>
            </w:r>
          </w:p>
        </w:tc>
        <w:tc>
          <w:tcPr>
            <w:tcW w:w="704" w:type="dxa"/>
            <w:noWrap/>
            <w:hideMark/>
          </w:tcPr>
          <w:p w14:paraId="348C9A57" w14:textId="77777777" w:rsidR="00EC4B4B" w:rsidRPr="0009286A" w:rsidRDefault="00EC4B4B" w:rsidP="00EC4B4B">
            <w:pPr>
              <w:pStyle w:val="Tabletext"/>
              <w:rPr>
                <w:color w:val="000000"/>
              </w:rPr>
            </w:pPr>
            <w:r w:rsidRPr="0009286A">
              <w:rPr>
                <w:color w:val="000000"/>
              </w:rPr>
              <w:t>2</w:t>
            </w:r>
          </w:p>
        </w:tc>
        <w:tc>
          <w:tcPr>
            <w:tcW w:w="705" w:type="dxa"/>
            <w:noWrap/>
            <w:hideMark/>
          </w:tcPr>
          <w:p w14:paraId="1109CDA8" w14:textId="77777777" w:rsidR="00EC4B4B" w:rsidRPr="0009286A" w:rsidRDefault="00EC4B4B" w:rsidP="00EC4B4B">
            <w:pPr>
              <w:pStyle w:val="Tabletext"/>
              <w:rPr>
                <w:color w:val="000000"/>
              </w:rPr>
            </w:pPr>
            <w:r w:rsidRPr="0009286A">
              <w:rPr>
                <w:color w:val="000000"/>
              </w:rPr>
              <w:t>25</w:t>
            </w:r>
          </w:p>
        </w:tc>
        <w:tc>
          <w:tcPr>
            <w:tcW w:w="705" w:type="dxa"/>
            <w:noWrap/>
            <w:hideMark/>
          </w:tcPr>
          <w:p w14:paraId="40235589" w14:textId="77777777" w:rsidR="00EC4B4B" w:rsidRPr="0009286A" w:rsidRDefault="00EC4B4B" w:rsidP="00EC4B4B">
            <w:pPr>
              <w:pStyle w:val="Tabletext"/>
              <w:rPr>
                <w:color w:val="000000"/>
              </w:rPr>
            </w:pPr>
            <w:r w:rsidRPr="0009286A">
              <w:rPr>
                <w:color w:val="000000"/>
              </w:rPr>
              <w:t>4</w:t>
            </w:r>
          </w:p>
        </w:tc>
        <w:tc>
          <w:tcPr>
            <w:tcW w:w="704" w:type="dxa"/>
            <w:noWrap/>
            <w:hideMark/>
          </w:tcPr>
          <w:p w14:paraId="269548C1" w14:textId="77777777" w:rsidR="00EC4B4B" w:rsidRPr="0009286A" w:rsidRDefault="00EC4B4B" w:rsidP="00EC4B4B">
            <w:pPr>
              <w:pStyle w:val="Tabletext"/>
              <w:rPr>
                <w:color w:val="000000"/>
              </w:rPr>
            </w:pPr>
            <w:r w:rsidRPr="0009286A">
              <w:rPr>
                <w:color w:val="000000"/>
              </w:rPr>
              <w:t>51</w:t>
            </w:r>
          </w:p>
        </w:tc>
        <w:tc>
          <w:tcPr>
            <w:tcW w:w="705" w:type="dxa"/>
            <w:noWrap/>
            <w:hideMark/>
          </w:tcPr>
          <w:p w14:paraId="4814E1BD" w14:textId="77777777" w:rsidR="00EC4B4B" w:rsidRPr="0009286A" w:rsidRDefault="00EC4B4B" w:rsidP="00EC4B4B">
            <w:pPr>
              <w:pStyle w:val="Tabletext"/>
              <w:rPr>
                <w:color w:val="000000"/>
              </w:rPr>
            </w:pPr>
            <w:r w:rsidRPr="0009286A">
              <w:rPr>
                <w:color w:val="000000"/>
              </w:rPr>
              <w:t>16</w:t>
            </w:r>
          </w:p>
        </w:tc>
        <w:tc>
          <w:tcPr>
            <w:tcW w:w="705" w:type="dxa"/>
            <w:noWrap/>
            <w:hideMark/>
          </w:tcPr>
          <w:p w14:paraId="6424F064" w14:textId="77777777" w:rsidR="00EC4B4B" w:rsidRPr="0009286A" w:rsidRDefault="00EC4B4B" w:rsidP="00EC4B4B">
            <w:pPr>
              <w:pStyle w:val="Tabletext"/>
              <w:rPr>
                <w:color w:val="000000"/>
              </w:rPr>
            </w:pPr>
            <w:r w:rsidRPr="0009286A">
              <w:rPr>
                <w:color w:val="000000"/>
              </w:rPr>
              <w:t>210*</w:t>
            </w:r>
          </w:p>
        </w:tc>
        <w:tc>
          <w:tcPr>
            <w:tcW w:w="704" w:type="dxa"/>
            <w:noWrap/>
            <w:hideMark/>
          </w:tcPr>
          <w:p w14:paraId="78271945" w14:textId="77777777" w:rsidR="00EC4B4B" w:rsidRPr="0009286A" w:rsidRDefault="00EC4B4B" w:rsidP="00EC4B4B">
            <w:pPr>
              <w:pStyle w:val="Tabletext"/>
              <w:rPr>
                <w:color w:val="000000"/>
              </w:rPr>
            </w:pPr>
            <w:r w:rsidRPr="0009286A">
              <w:rPr>
                <w:color w:val="000000"/>
              </w:rPr>
              <w:t>42*</w:t>
            </w:r>
          </w:p>
        </w:tc>
        <w:tc>
          <w:tcPr>
            <w:tcW w:w="705" w:type="dxa"/>
            <w:noWrap/>
            <w:hideMark/>
          </w:tcPr>
          <w:p w14:paraId="0F017051" w14:textId="77777777" w:rsidR="00EC4B4B" w:rsidRPr="0009286A" w:rsidRDefault="00EC4B4B" w:rsidP="00EC4B4B">
            <w:pPr>
              <w:pStyle w:val="Tabletext"/>
              <w:rPr>
                <w:color w:val="000000"/>
              </w:rPr>
            </w:pPr>
            <w:r w:rsidRPr="0009286A">
              <w:rPr>
                <w:color w:val="000000"/>
              </w:rPr>
              <w:t>18*</w:t>
            </w:r>
          </w:p>
        </w:tc>
        <w:tc>
          <w:tcPr>
            <w:tcW w:w="705" w:type="dxa"/>
            <w:noWrap/>
            <w:hideMark/>
          </w:tcPr>
          <w:p w14:paraId="453E9DD4" w14:textId="77777777" w:rsidR="00EC4B4B" w:rsidRPr="0009286A" w:rsidRDefault="00EC4B4B" w:rsidP="00EC4B4B">
            <w:pPr>
              <w:pStyle w:val="Tabletext"/>
              <w:rPr>
                <w:color w:val="000000"/>
              </w:rPr>
            </w:pPr>
            <w:r w:rsidRPr="0009286A">
              <w:rPr>
                <w:color w:val="000000"/>
              </w:rPr>
              <w:t>26*</w:t>
            </w:r>
          </w:p>
        </w:tc>
      </w:tr>
      <w:tr w:rsidR="00EC4B4B" w:rsidRPr="0009286A" w14:paraId="144A3D60" w14:textId="77777777" w:rsidTr="00240272">
        <w:trPr>
          <w:trHeight w:val="288"/>
        </w:trPr>
        <w:tc>
          <w:tcPr>
            <w:tcW w:w="2725" w:type="dxa"/>
            <w:noWrap/>
          </w:tcPr>
          <w:p w14:paraId="570895C9" w14:textId="77777777" w:rsidR="00EC4B4B" w:rsidRPr="00EC4B4B" w:rsidRDefault="00EC4B4B" w:rsidP="00EC4B4B">
            <w:pPr>
              <w:pStyle w:val="Tabletext"/>
              <w:rPr>
                <w:b/>
                <w:color w:val="000000"/>
              </w:rPr>
            </w:pPr>
            <w:r w:rsidRPr="00EC4B4B">
              <w:rPr>
                <w:b/>
                <w:color w:val="000000"/>
                <w:szCs w:val="18"/>
              </w:rPr>
              <w:t>Total waterbird species from LTIM surveys</w:t>
            </w:r>
          </w:p>
        </w:tc>
        <w:tc>
          <w:tcPr>
            <w:tcW w:w="704" w:type="dxa"/>
            <w:noWrap/>
          </w:tcPr>
          <w:p w14:paraId="7F673428" w14:textId="77777777" w:rsidR="00EC4B4B" w:rsidRPr="00EC4B4B" w:rsidRDefault="00EC4B4B" w:rsidP="00EC4B4B">
            <w:pPr>
              <w:pStyle w:val="Tabletext"/>
              <w:rPr>
                <w:b/>
                <w:color w:val="000000"/>
              </w:rPr>
            </w:pPr>
            <w:r w:rsidRPr="00EC4B4B">
              <w:rPr>
                <w:rFonts w:ascii="Calibri" w:hAnsi="Calibri"/>
                <w:b/>
                <w:color w:val="000000"/>
              </w:rPr>
              <w:t>18</w:t>
            </w:r>
          </w:p>
        </w:tc>
        <w:tc>
          <w:tcPr>
            <w:tcW w:w="705" w:type="dxa"/>
            <w:noWrap/>
          </w:tcPr>
          <w:p w14:paraId="3548D134" w14:textId="77777777" w:rsidR="00EC4B4B" w:rsidRPr="00EC4B4B" w:rsidRDefault="00EC4B4B" w:rsidP="00EC4B4B">
            <w:pPr>
              <w:pStyle w:val="Tabletext"/>
              <w:rPr>
                <w:b/>
                <w:color w:val="000000"/>
              </w:rPr>
            </w:pPr>
            <w:r w:rsidRPr="00EC4B4B">
              <w:rPr>
                <w:rFonts w:ascii="Calibri" w:hAnsi="Calibri"/>
                <w:b/>
                <w:color w:val="000000"/>
              </w:rPr>
              <w:t>31</w:t>
            </w:r>
          </w:p>
        </w:tc>
        <w:tc>
          <w:tcPr>
            <w:tcW w:w="705" w:type="dxa"/>
            <w:noWrap/>
          </w:tcPr>
          <w:p w14:paraId="458E764E" w14:textId="77777777" w:rsidR="00EC4B4B" w:rsidRPr="00EC4B4B" w:rsidRDefault="00EC4B4B" w:rsidP="00EC4B4B">
            <w:pPr>
              <w:pStyle w:val="Tabletext"/>
              <w:rPr>
                <w:b/>
                <w:color w:val="000000"/>
              </w:rPr>
            </w:pPr>
            <w:r w:rsidRPr="00EC4B4B">
              <w:rPr>
                <w:rFonts w:ascii="Calibri" w:hAnsi="Calibri"/>
                <w:b/>
                <w:color w:val="000000"/>
              </w:rPr>
              <w:t>27</w:t>
            </w:r>
          </w:p>
        </w:tc>
        <w:tc>
          <w:tcPr>
            <w:tcW w:w="704" w:type="dxa"/>
            <w:noWrap/>
          </w:tcPr>
          <w:p w14:paraId="055D73F1" w14:textId="77777777" w:rsidR="00EC4B4B" w:rsidRPr="00EC4B4B" w:rsidRDefault="00EC4B4B" w:rsidP="00EC4B4B">
            <w:pPr>
              <w:pStyle w:val="Tabletext"/>
              <w:rPr>
                <w:b/>
                <w:color w:val="000000"/>
              </w:rPr>
            </w:pPr>
            <w:r w:rsidRPr="00EC4B4B">
              <w:rPr>
                <w:rFonts w:ascii="Calibri" w:hAnsi="Calibri"/>
                <w:b/>
                <w:color w:val="000000"/>
              </w:rPr>
              <w:t>31</w:t>
            </w:r>
          </w:p>
        </w:tc>
        <w:tc>
          <w:tcPr>
            <w:tcW w:w="705" w:type="dxa"/>
            <w:noWrap/>
          </w:tcPr>
          <w:p w14:paraId="6D35A3B7" w14:textId="77777777" w:rsidR="00EC4B4B" w:rsidRPr="00EC4B4B" w:rsidRDefault="00EC4B4B" w:rsidP="00EC4B4B">
            <w:pPr>
              <w:pStyle w:val="Tabletext"/>
              <w:rPr>
                <w:b/>
                <w:color w:val="000000"/>
              </w:rPr>
            </w:pPr>
            <w:r w:rsidRPr="00EC4B4B">
              <w:rPr>
                <w:rFonts w:ascii="Calibri" w:hAnsi="Calibri"/>
                <w:b/>
                <w:color w:val="000000"/>
              </w:rPr>
              <w:t>33</w:t>
            </w:r>
          </w:p>
        </w:tc>
        <w:tc>
          <w:tcPr>
            <w:tcW w:w="705" w:type="dxa"/>
            <w:noWrap/>
          </w:tcPr>
          <w:p w14:paraId="3DD6820A" w14:textId="77777777" w:rsidR="00EC4B4B" w:rsidRPr="00EC4B4B" w:rsidRDefault="00EC4B4B" w:rsidP="00EC4B4B">
            <w:pPr>
              <w:pStyle w:val="Tabletext"/>
              <w:rPr>
                <w:b/>
                <w:color w:val="000000"/>
              </w:rPr>
            </w:pPr>
            <w:r w:rsidRPr="00EC4B4B">
              <w:rPr>
                <w:rFonts w:ascii="Calibri" w:hAnsi="Calibri"/>
                <w:b/>
                <w:color w:val="000000"/>
              </w:rPr>
              <w:t>34</w:t>
            </w:r>
          </w:p>
        </w:tc>
        <w:tc>
          <w:tcPr>
            <w:tcW w:w="704" w:type="dxa"/>
            <w:noWrap/>
          </w:tcPr>
          <w:p w14:paraId="69479C76" w14:textId="77777777" w:rsidR="00EC4B4B" w:rsidRPr="00EC4B4B" w:rsidRDefault="00EC4B4B" w:rsidP="00EC4B4B">
            <w:pPr>
              <w:pStyle w:val="Tabletext"/>
              <w:rPr>
                <w:b/>
                <w:color w:val="000000"/>
              </w:rPr>
            </w:pPr>
            <w:r w:rsidRPr="00EC4B4B">
              <w:rPr>
                <w:rFonts w:ascii="Calibri" w:hAnsi="Calibri"/>
                <w:b/>
                <w:color w:val="000000"/>
              </w:rPr>
              <w:t>44</w:t>
            </w:r>
          </w:p>
        </w:tc>
        <w:tc>
          <w:tcPr>
            <w:tcW w:w="705" w:type="dxa"/>
            <w:noWrap/>
          </w:tcPr>
          <w:p w14:paraId="7B4A4B1B" w14:textId="77777777" w:rsidR="00EC4B4B" w:rsidRPr="00EC4B4B" w:rsidRDefault="00EC4B4B" w:rsidP="00EC4B4B">
            <w:pPr>
              <w:pStyle w:val="Tabletext"/>
              <w:rPr>
                <w:b/>
                <w:color w:val="000000"/>
              </w:rPr>
            </w:pPr>
            <w:r w:rsidRPr="00EC4B4B">
              <w:rPr>
                <w:rFonts w:ascii="Calibri" w:hAnsi="Calibri"/>
                <w:b/>
                <w:color w:val="000000"/>
              </w:rPr>
              <w:t>48</w:t>
            </w:r>
          </w:p>
        </w:tc>
        <w:tc>
          <w:tcPr>
            <w:tcW w:w="705" w:type="dxa"/>
            <w:noWrap/>
          </w:tcPr>
          <w:p w14:paraId="6C304EC1" w14:textId="77777777" w:rsidR="00EC4B4B" w:rsidRPr="00EC4B4B" w:rsidRDefault="00EC4B4B" w:rsidP="00EC4B4B">
            <w:pPr>
              <w:pStyle w:val="Tabletext"/>
              <w:rPr>
                <w:b/>
                <w:color w:val="000000"/>
              </w:rPr>
            </w:pPr>
            <w:r w:rsidRPr="00EC4B4B">
              <w:rPr>
                <w:rFonts w:ascii="Calibri" w:hAnsi="Calibri"/>
                <w:b/>
                <w:color w:val="000000"/>
              </w:rPr>
              <w:t>50</w:t>
            </w:r>
          </w:p>
        </w:tc>
      </w:tr>
      <w:tr w:rsidR="00EC4B4B" w:rsidRPr="005B24E6" w14:paraId="65633E1F" w14:textId="77777777" w:rsidTr="00240272">
        <w:trPr>
          <w:trHeight w:val="288"/>
        </w:trPr>
        <w:tc>
          <w:tcPr>
            <w:tcW w:w="2725" w:type="dxa"/>
            <w:noWrap/>
          </w:tcPr>
          <w:p w14:paraId="7F2137B4" w14:textId="77777777" w:rsidR="00EC4B4B" w:rsidRPr="00EC4B4B" w:rsidRDefault="00EC4B4B" w:rsidP="00EC4B4B">
            <w:pPr>
              <w:pStyle w:val="Tabletext"/>
              <w:rPr>
                <w:b/>
                <w:color w:val="000000"/>
              </w:rPr>
            </w:pPr>
            <w:r w:rsidRPr="00EC4B4B">
              <w:rPr>
                <w:b/>
                <w:color w:val="000000"/>
                <w:szCs w:val="18"/>
              </w:rPr>
              <w:t>Total breeding species*</w:t>
            </w:r>
          </w:p>
        </w:tc>
        <w:tc>
          <w:tcPr>
            <w:tcW w:w="704" w:type="dxa"/>
            <w:noWrap/>
          </w:tcPr>
          <w:p w14:paraId="3862FE8F" w14:textId="77777777" w:rsidR="00EC4B4B" w:rsidRPr="00EC4B4B" w:rsidRDefault="00EC4B4B" w:rsidP="00EC4B4B">
            <w:pPr>
              <w:pStyle w:val="Tabletext"/>
              <w:rPr>
                <w:b/>
                <w:color w:val="000000"/>
              </w:rPr>
            </w:pPr>
            <w:r w:rsidRPr="00EC4B4B">
              <w:rPr>
                <w:b/>
                <w:color w:val="000000"/>
              </w:rPr>
              <w:t>4</w:t>
            </w:r>
          </w:p>
        </w:tc>
        <w:tc>
          <w:tcPr>
            <w:tcW w:w="705" w:type="dxa"/>
            <w:noWrap/>
          </w:tcPr>
          <w:p w14:paraId="48CC8BB1" w14:textId="77777777" w:rsidR="00EC4B4B" w:rsidRPr="00EC4B4B" w:rsidRDefault="00EC4B4B" w:rsidP="00EC4B4B">
            <w:pPr>
              <w:pStyle w:val="Tabletext"/>
              <w:rPr>
                <w:b/>
                <w:color w:val="000000"/>
              </w:rPr>
            </w:pPr>
            <w:r w:rsidRPr="00EC4B4B">
              <w:rPr>
                <w:b/>
                <w:color w:val="000000"/>
              </w:rPr>
              <w:t>4</w:t>
            </w:r>
          </w:p>
        </w:tc>
        <w:tc>
          <w:tcPr>
            <w:tcW w:w="705" w:type="dxa"/>
            <w:noWrap/>
          </w:tcPr>
          <w:p w14:paraId="6A17D3AC" w14:textId="77777777" w:rsidR="00EC4B4B" w:rsidRPr="00EC4B4B" w:rsidRDefault="00EC4B4B" w:rsidP="00EC4B4B">
            <w:pPr>
              <w:pStyle w:val="Tabletext"/>
              <w:rPr>
                <w:b/>
                <w:color w:val="000000"/>
              </w:rPr>
            </w:pPr>
            <w:r w:rsidRPr="00EC4B4B">
              <w:rPr>
                <w:b/>
                <w:color w:val="000000"/>
              </w:rPr>
              <w:t>7</w:t>
            </w:r>
          </w:p>
        </w:tc>
        <w:tc>
          <w:tcPr>
            <w:tcW w:w="704" w:type="dxa"/>
            <w:noWrap/>
          </w:tcPr>
          <w:p w14:paraId="2F206D8A" w14:textId="77777777" w:rsidR="00EC4B4B" w:rsidRPr="00EC4B4B" w:rsidRDefault="00EC4B4B" w:rsidP="00EC4B4B">
            <w:pPr>
              <w:pStyle w:val="Tabletext"/>
              <w:rPr>
                <w:b/>
                <w:color w:val="000000"/>
              </w:rPr>
            </w:pPr>
            <w:r w:rsidRPr="00EC4B4B">
              <w:rPr>
                <w:b/>
                <w:color w:val="000000"/>
              </w:rPr>
              <w:t>8</w:t>
            </w:r>
          </w:p>
        </w:tc>
        <w:tc>
          <w:tcPr>
            <w:tcW w:w="705" w:type="dxa"/>
            <w:noWrap/>
          </w:tcPr>
          <w:p w14:paraId="0A170ADF" w14:textId="77777777" w:rsidR="00EC4B4B" w:rsidRPr="00EC4B4B" w:rsidRDefault="00EC4B4B" w:rsidP="00EC4B4B">
            <w:pPr>
              <w:pStyle w:val="Tabletext"/>
              <w:rPr>
                <w:b/>
                <w:color w:val="000000"/>
              </w:rPr>
            </w:pPr>
            <w:r w:rsidRPr="00EC4B4B">
              <w:rPr>
                <w:b/>
                <w:color w:val="000000"/>
              </w:rPr>
              <w:t>10</w:t>
            </w:r>
          </w:p>
        </w:tc>
        <w:tc>
          <w:tcPr>
            <w:tcW w:w="705" w:type="dxa"/>
            <w:noWrap/>
          </w:tcPr>
          <w:p w14:paraId="3108C848" w14:textId="77777777" w:rsidR="00EC4B4B" w:rsidRPr="00EC4B4B" w:rsidRDefault="00EC4B4B" w:rsidP="00EC4B4B">
            <w:pPr>
              <w:pStyle w:val="Tabletext"/>
              <w:rPr>
                <w:b/>
                <w:color w:val="000000"/>
              </w:rPr>
            </w:pPr>
            <w:r w:rsidRPr="00EC4B4B">
              <w:rPr>
                <w:b/>
                <w:color w:val="000000"/>
              </w:rPr>
              <w:t>16</w:t>
            </w:r>
          </w:p>
        </w:tc>
        <w:tc>
          <w:tcPr>
            <w:tcW w:w="704" w:type="dxa"/>
            <w:noWrap/>
          </w:tcPr>
          <w:p w14:paraId="38F83FA2" w14:textId="77777777" w:rsidR="00EC4B4B" w:rsidRPr="00EC4B4B" w:rsidRDefault="00EC4B4B" w:rsidP="00EC4B4B">
            <w:pPr>
              <w:pStyle w:val="Tabletext"/>
              <w:rPr>
                <w:b/>
                <w:color w:val="000000"/>
              </w:rPr>
            </w:pPr>
            <w:r w:rsidRPr="00EC4B4B">
              <w:rPr>
                <w:b/>
                <w:color w:val="000000"/>
              </w:rPr>
              <w:t>15</w:t>
            </w:r>
          </w:p>
        </w:tc>
        <w:tc>
          <w:tcPr>
            <w:tcW w:w="705" w:type="dxa"/>
            <w:noWrap/>
          </w:tcPr>
          <w:p w14:paraId="26ADFCA6" w14:textId="77777777" w:rsidR="00EC4B4B" w:rsidRPr="00EC4B4B" w:rsidRDefault="00EC4B4B" w:rsidP="00EC4B4B">
            <w:pPr>
              <w:pStyle w:val="Tabletext"/>
              <w:rPr>
                <w:b/>
                <w:color w:val="000000"/>
              </w:rPr>
            </w:pPr>
            <w:r w:rsidRPr="00EC4B4B">
              <w:rPr>
                <w:b/>
                <w:color w:val="000000"/>
              </w:rPr>
              <w:t>25</w:t>
            </w:r>
          </w:p>
        </w:tc>
        <w:tc>
          <w:tcPr>
            <w:tcW w:w="705" w:type="dxa"/>
            <w:noWrap/>
          </w:tcPr>
          <w:p w14:paraId="7BC23B20" w14:textId="77777777" w:rsidR="00EC4B4B" w:rsidRPr="00EC4B4B" w:rsidRDefault="00EC4B4B" w:rsidP="00EC4B4B">
            <w:pPr>
              <w:pStyle w:val="Tabletext"/>
              <w:rPr>
                <w:b/>
                <w:color w:val="000000"/>
              </w:rPr>
            </w:pPr>
            <w:r w:rsidRPr="00EC4B4B">
              <w:rPr>
                <w:b/>
                <w:color w:val="000000"/>
              </w:rPr>
              <w:t>19</w:t>
            </w:r>
          </w:p>
        </w:tc>
      </w:tr>
    </w:tbl>
    <w:p w14:paraId="7FCBC44B" w14:textId="77777777" w:rsidR="00EC4B4B" w:rsidRDefault="00EC4B4B" w:rsidP="00C1696F">
      <w:pPr>
        <w:spacing w:line="240" w:lineRule="auto"/>
        <w:rPr>
          <w:sz w:val="18"/>
        </w:rPr>
      </w:pPr>
    </w:p>
    <w:p w14:paraId="0109EEEB" w14:textId="77777777" w:rsidR="009116E0" w:rsidRDefault="0023575C" w:rsidP="009116E0">
      <w:pPr>
        <w:spacing w:line="240" w:lineRule="auto"/>
        <w:rPr>
          <w:sz w:val="18"/>
        </w:rPr>
      </w:pPr>
      <w:r w:rsidRPr="00FF0955">
        <w:rPr>
          <w:sz w:val="18"/>
        </w:rPr>
        <w:t xml:space="preserve">^ Status: J = JAMBA, C = CAMBA, R = ROKAMBA (listed under international migratory bird agreements Australia has with Japan, China and Republic of North Korea, respectively), listing under the NSW </w:t>
      </w:r>
      <w:r w:rsidRPr="00FF0955">
        <w:rPr>
          <w:i/>
          <w:sz w:val="18"/>
        </w:rPr>
        <w:t>TSC Act 1995</w:t>
      </w:r>
      <w:r w:rsidRPr="00FF0955">
        <w:rPr>
          <w:sz w:val="18"/>
        </w:rPr>
        <w:t xml:space="preserve"> (e = endangered, v = vulnerable), and under Commonwealth </w:t>
      </w:r>
      <w:r w:rsidRPr="00FF0955">
        <w:rPr>
          <w:i/>
          <w:sz w:val="18"/>
        </w:rPr>
        <w:t>EPBC Act 1999</w:t>
      </w:r>
      <w:r w:rsidRPr="00FF0955">
        <w:rPr>
          <w:sz w:val="18"/>
        </w:rPr>
        <w:t xml:space="preserve"> (E = Endangered). </w:t>
      </w:r>
      <w:r>
        <w:rPr>
          <w:sz w:val="18"/>
        </w:rPr>
        <w:t xml:space="preserve">*Breeding records were determined from the results of LTIM quarterly wetland surveys, LTIM waterbird breeding surveys and complementary monitoring undertaken by NSW OEH (see Spencer </w:t>
      </w:r>
      <w:r>
        <w:rPr>
          <w:i/>
          <w:sz w:val="18"/>
        </w:rPr>
        <w:t xml:space="preserve">et al. </w:t>
      </w:r>
      <w:r>
        <w:rPr>
          <w:sz w:val="18"/>
        </w:rPr>
        <w:t xml:space="preserve">2017). </w:t>
      </w:r>
    </w:p>
    <w:p w14:paraId="731DEAA1" w14:textId="77777777" w:rsidR="009116E0" w:rsidRDefault="009116E0" w:rsidP="009116E0">
      <w:pPr>
        <w:spacing w:line="240" w:lineRule="auto"/>
        <w:rPr>
          <w:sz w:val="20"/>
        </w:rPr>
      </w:pPr>
    </w:p>
    <w:p w14:paraId="53AA45B9" w14:textId="1303B723" w:rsidR="0023575C" w:rsidRDefault="00F45D59" w:rsidP="009116E0">
      <w:pPr>
        <w:spacing w:line="240" w:lineRule="auto"/>
        <w:rPr>
          <w:sz w:val="20"/>
        </w:rPr>
      </w:pPr>
      <w:r w:rsidRPr="005C31CC">
        <w:rPr>
          <w:noProof/>
          <w:sz w:val="20"/>
        </w:rPr>
        <w:drawing>
          <wp:inline distT="0" distB="0" distL="0" distR="0" wp14:anchorId="109570CA" wp14:editId="5014BC44">
            <wp:extent cx="5334000" cy="3176751"/>
            <wp:effectExtent l="0" t="0" r="0" b="5080"/>
            <wp:docPr id="7" name="Picture 7" descr="M:\themes\wetlands\EFlowMonitoring\zw_fauna\09_DraftReports\2016-17\LTIM Murrumbidgee 2016-17\_JOoutputs\FIG Community composition in all years by reg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themes\wetlands\EFlowMonitoring\zw_fauna\09_DraftReports\2016-17\LTIM Murrumbidgee 2016-17\_JOoutputs\FIG Community composition in all years by region.png"/>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336489" cy="3178234"/>
                    </a:xfrm>
                    <a:prstGeom prst="rect">
                      <a:avLst/>
                    </a:prstGeom>
                    <a:noFill/>
                    <a:ln>
                      <a:noFill/>
                    </a:ln>
                  </pic:spPr>
                </pic:pic>
              </a:graphicData>
            </a:graphic>
          </wp:inline>
        </w:drawing>
      </w:r>
    </w:p>
    <w:p w14:paraId="631C1717" w14:textId="4ACA4C0B" w:rsidR="0023575C" w:rsidRDefault="0023575C" w:rsidP="00073E73">
      <w:pPr>
        <w:pStyle w:val="Caption"/>
      </w:pPr>
      <w:bookmarkStart w:id="968" w:name="_Ref491860305"/>
      <w:bookmarkStart w:id="969" w:name="_Toc496876529"/>
      <w:bookmarkStart w:id="970" w:name="_Toc515353893"/>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75</w:t>
      </w:r>
      <w:r w:rsidR="00D66938">
        <w:rPr>
          <w:noProof/>
        </w:rPr>
        <w:fldChar w:fldCharType="end"/>
      </w:r>
      <w:bookmarkEnd w:id="968"/>
      <w:r>
        <w:t xml:space="preserve"> Overall waterbird community composition (max count per waterbird guild)</w:t>
      </w:r>
      <w:r w:rsidRPr="00C03580">
        <w:t xml:space="preserve"> </w:t>
      </w:r>
      <w:r w:rsidRPr="007B754D">
        <w:t>in each wetland zone in the 2014-15</w:t>
      </w:r>
      <w:r>
        <w:t xml:space="preserve">, </w:t>
      </w:r>
      <w:r w:rsidRPr="007B754D">
        <w:t xml:space="preserve">2015-16 </w:t>
      </w:r>
      <w:r>
        <w:t xml:space="preserve">and 2016-17 </w:t>
      </w:r>
      <w:r w:rsidRPr="007B754D">
        <w:t xml:space="preserve">survey periods. </w:t>
      </w:r>
      <w:r>
        <w:t>(Functional groups are described in Appendix A).</w:t>
      </w:r>
      <w:bookmarkEnd w:id="969"/>
      <w:bookmarkEnd w:id="970"/>
    </w:p>
    <w:p w14:paraId="4641A625" w14:textId="351AEDD4" w:rsidR="0023575C" w:rsidRPr="0052195D" w:rsidRDefault="0023575C" w:rsidP="00073E73">
      <w:pPr>
        <w:pStyle w:val="Caption"/>
        <w:rPr>
          <w:highlight w:val="green"/>
        </w:rPr>
      </w:pPr>
    </w:p>
    <w:p w14:paraId="76A13EB2" w14:textId="3C2BEDC7" w:rsidR="00A4289C" w:rsidRDefault="00A4289C" w:rsidP="00A4289C">
      <w:pPr>
        <w:pStyle w:val="BodyText10"/>
      </w:pPr>
      <w:r w:rsidRPr="009A7B58">
        <w:t xml:space="preserve">There were significant differences in waterbird guild assemblages across the surveyed LTIM wetlands among the three water years (ANOSIM </w:t>
      </w:r>
      <w:r w:rsidRPr="009A7B58">
        <w:rPr>
          <w:i/>
        </w:rPr>
        <w:t xml:space="preserve">Global R </w:t>
      </w:r>
      <w:r w:rsidRPr="009A7B58">
        <w:t xml:space="preserve">0.141, </w:t>
      </w:r>
      <w:r w:rsidRPr="009A7B58">
        <w:rPr>
          <w:i/>
        </w:rPr>
        <w:t>p</w:t>
      </w:r>
      <w:r w:rsidRPr="009A7B58">
        <w:t xml:space="preserve"> = 0.001) and </w:t>
      </w:r>
      <w:r>
        <w:t xml:space="preserve">across the three </w:t>
      </w:r>
      <w:r w:rsidRPr="009A7B58">
        <w:t xml:space="preserve">wetland zones (ANOSIM </w:t>
      </w:r>
      <w:r w:rsidRPr="009A7B58">
        <w:rPr>
          <w:i/>
        </w:rPr>
        <w:t xml:space="preserve">Global R </w:t>
      </w:r>
      <w:r w:rsidRPr="009A7B58">
        <w:t xml:space="preserve">0.052, </w:t>
      </w:r>
      <w:r w:rsidRPr="009A7B58">
        <w:rPr>
          <w:i/>
        </w:rPr>
        <w:t>p</w:t>
      </w:r>
      <w:r w:rsidRPr="009A7B58">
        <w:t xml:space="preserve"> = 0.001).</w:t>
      </w:r>
      <w:r>
        <w:t xml:space="preserve"> Overall, the waterbird assemblages in the Nimmie-Caira and Redbank zones were more similar than waterbird communities observed in the </w:t>
      </w:r>
      <w:r w:rsidR="007205AD">
        <w:t>m</w:t>
      </w:r>
      <w:r>
        <w:t xml:space="preserve">id-Murrumbidgee zone </w:t>
      </w:r>
      <w:r w:rsidRPr="009A7B58">
        <w:t>(</w:t>
      </w:r>
      <w:r>
        <w:t xml:space="preserve">Pair-wise tests Nimmie-Caira (NC): </w:t>
      </w:r>
      <w:r w:rsidR="007205AD">
        <w:t>m</w:t>
      </w:r>
      <w:r>
        <w:t>id-Murrumbidgee (MM)</w:t>
      </w:r>
      <w:r w:rsidRPr="009A7B58">
        <w:t xml:space="preserve"> </w:t>
      </w:r>
      <w:r w:rsidRPr="009A7B58">
        <w:rPr>
          <w:i/>
        </w:rPr>
        <w:t xml:space="preserve">Global R </w:t>
      </w:r>
      <w:r w:rsidRPr="009A7B58">
        <w:t>0.</w:t>
      </w:r>
      <w:r>
        <w:t>163</w:t>
      </w:r>
      <w:r w:rsidRPr="009A7B58">
        <w:t xml:space="preserve">, </w:t>
      </w:r>
      <w:r w:rsidRPr="009A7B58">
        <w:rPr>
          <w:i/>
        </w:rPr>
        <w:t>p</w:t>
      </w:r>
      <w:r w:rsidRPr="009A7B58">
        <w:t xml:space="preserve"> = 0.001</w:t>
      </w:r>
      <w:r>
        <w:t>; NC: Redbank (RB)</w:t>
      </w:r>
      <w:r w:rsidRPr="009A7B58">
        <w:rPr>
          <w:i/>
        </w:rPr>
        <w:t xml:space="preserve"> Global R </w:t>
      </w:r>
      <w:r>
        <w:t>-0.026</w:t>
      </w:r>
      <w:r w:rsidRPr="009A7B58">
        <w:t xml:space="preserve">, </w:t>
      </w:r>
      <w:r w:rsidRPr="009A7B58">
        <w:rPr>
          <w:i/>
        </w:rPr>
        <w:t>p</w:t>
      </w:r>
      <w:r w:rsidRPr="009A7B58">
        <w:t xml:space="preserve"> = 0.</w:t>
      </w:r>
      <w:r>
        <w:t xml:space="preserve">909; MM: RB </w:t>
      </w:r>
      <w:r w:rsidRPr="009A7B58">
        <w:rPr>
          <w:i/>
        </w:rPr>
        <w:t xml:space="preserve">Global R </w:t>
      </w:r>
      <w:r>
        <w:t>0.195</w:t>
      </w:r>
      <w:r w:rsidRPr="009A7B58">
        <w:t xml:space="preserve">, </w:t>
      </w:r>
      <w:r w:rsidRPr="009A7B58">
        <w:rPr>
          <w:i/>
        </w:rPr>
        <w:t>p</w:t>
      </w:r>
      <w:r w:rsidRPr="009A7B58">
        <w:t xml:space="preserve"> = 0.001)</w:t>
      </w:r>
      <w:r>
        <w:t>.</w:t>
      </w:r>
      <w:r w:rsidRPr="009A7B58">
        <w:t xml:space="preserve"> </w:t>
      </w:r>
      <w:r>
        <w:t xml:space="preserve">Waterbird assemblages were also significantly different in the third water year (2016-17) compared to the previous two years of surveys </w:t>
      </w:r>
      <w:r w:rsidRPr="009A7B58">
        <w:t>(</w:t>
      </w:r>
      <w:r>
        <w:t xml:space="preserve">Pair-wise tests 2014-15: 2015-16 </w:t>
      </w:r>
      <w:r w:rsidRPr="009A7B58">
        <w:rPr>
          <w:i/>
        </w:rPr>
        <w:t xml:space="preserve">Global R </w:t>
      </w:r>
      <w:r>
        <w:t>0.029</w:t>
      </w:r>
      <w:r w:rsidRPr="009A7B58">
        <w:t xml:space="preserve">, </w:t>
      </w:r>
      <w:r w:rsidRPr="009A7B58">
        <w:rPr>
          <w:i/>
        </w:rPr>
        <w:t>p</w:t>
      </w:r>
      <w:r>
        <w:t xml:space="preserve"> = 0.106; 2014-15: 2016-17 </w:t>
      </w:r>
      <w:r w:rsidRPr="009A7B58">
        <w:rPr>
          <w:i/>
        </w:rPr>
        <w:t xml:space="preserve">Global R </w:t>
      </w:r>
      <w:r>
        <w:t>0.272</w:t>
      </w:r>
      <w:r w:rsidRPr="009A7B58">
        <w:t xml:space="preserve">, </w:t>
      </w:r>
      <w:r w:rsidRPr="009A7B58">
        <w:rPr>
          <w:i/>
        </w:rPr>
        <w:t>p</w:t>
      </w:r>
      <w:r w:rsidRPr="009A7B58">
        <w:t xml:space="preserve"> = </w:t>
      </w:r>
      <w:r>
        <w:t xml:space="preserve">0.001; 2015-16: 2016-17 </w:t>
      </w:r>
      <w:r w:rsidRPr="009A7B58">
        <w:rPr>
          <w:i/>
        </w:rPr>
        <w:t xml:space="preserve">Global R </w:t>
      </w:r>
      <w:r>
        <w:t>0.136</w:t>
      </w:r>
      <w:r w:rsidRPr="009A7B58">
        <w:t xml:space="preserve">, </w:t>
      </w:r>
      <w:r w:rsidRPr="009A7B58">
        <w:rPr>
          <w:i/>
        </w:rPr>
        <w:t>p</w:t>
      </w:r>
      <w:r w:rsidRPr="009A7B58">
        <w:t xml:space="preserve"> = 0.001)</w:t>
      </w:r>
      <w:r>
        <w:t>.</w:t>
      </w:r>
    </w:p>
    <w:p w14:paraId="22EF2BFA" w14:textId="7C4DC5A7" w:rsidR="00A4289C" w:rsidRDefault="00A4289C" w:rsidP="00A4289C">
      <w:pPr>
        <w:pStyle w:val="BodyText10"/>
      </w:pPr>
      <w:r w:rsidRPr="009A7B58">
        <w:t>There</w:t>
      </w:r>
      <w:r>
        <w:t xml:space="preserve"> was a notable increase in the number of large waders observed in the Nimmie-Caria zone in 2016-17 (highest number of individuals in the September and November wetland surveys) compared to the previous two water years. This was a result of large ibis colonies establishing in the Nimmie-Caria zone from October-December 2016. Similarly, large numbers of fish-eating waterbirds were recorded in the Redbank zone in 2016-17 where large egret, heron and cormorant colonies formed from October 2016 onwards. Dabbling ducks (e.g. grey tea</w:t>
      </w:r>
      <w:r w:rsidRPr="00CA2670">
        <w:t xml:space="preserve">l </w:t>
      </w:r>
      <w:r w:rsidRPr="0023575C">
        <w:rPr>
          <w:rStyle w:val="Emphasis"/>
          <w:b w:val="0"/>
          <w:szCs w:val="20"/>
        </w:rPr>
        <w:t>Anas gracilis</w:t>
      </w:r>
      <w:r w:rsidRPr="0023575C">
        <w:rPr>
          <w:b/>
        </w:rPr>
        <w:t xml:space="preserve"> </w:t>
      </w:r>
      <w:r>
        <w:t>and</w:t>
      </w:r>
      <w:r w:rsidRPr="00CA2670">
        <w:t xml:space="preserve"> </w:t>
      </w:r>
      <w:r>
        <w:t>pink-eared du</w:t>
      </w:r>
      <w:r w:rsidRPr="00CA2670">
        <w:t xml:space="preserve">ck </w:t>
      </w:r>
      <w:r w:rsidRPr="0023575C">
        <w:rPr>
          <w:rStyle w:val="Emphasis"/>
          <w:b w:val="0"/>
          <w:szCs w:val="20"/>
        </w:rPr>
        <w:t>Malacorhynchus membranaceus</w:t>
      </w:r>
      <w:r w:rsidRPr="0023575C">
        <w:rPr>
          <w:rStyle w:val="Emphasis"/>
          <w:b w:val="0"/>
          <w:i w:val="0"/>
          <w:szCs w:val="20"/>
        </w:rPr>
        <w:t>)</w:t>
      </w:r>
      <w:r>
        <w:rPr>
          <w:rStyle w:val="Emphasis"/>
          <w:i w:val="0"/>
          <w:szCs w:val="20"/>
        </w:rPr>
        <w:t xml:space="preserve"> </w:t>
      </w:r>
      <w:r>
        <w:t xml:space="preserve">dominated waterbird communities in the </w:t>
      </w:r>
      <w:r w:rsidR="00741CEC">
        <w:t>m</w:t>
      </w:r>
      <w:r>
        <w:t xml:space="preserve">id-Murrumbidgee zone in each of the survey years. Fish-eating birds (cormorants and darters) increased in abundance in mid-Murrumbidgee wetlands </w:t>
      </w:r>
      <w:r w:rsidR="0023575C">
        <w:t>and were</w:t>
      </w:r>
      <w:r>
        <w:t xml:space="preserve"> recorded nesting in 201</w:t>
      </w:r>
      <w:r w:rsidRPr="0023575C">
        <w:t>6-17 (</w:t>
      </w:r>
      <w:r w:rsidR="0023575C" w:rsidRPr="0023575C">
        <w:fldChar w:fldCharType="begin"/>
      </w:r>
      <w:r w:rsidR="0023575C" w:rsidRPr="0023575C">
        <w:instrText xml:space="preserve"> REF _Ref491860305 \h </w:instrText>
      </w:r>
      <w:r w:rsidR="0023575C">
        <w:instrText xml:space="preserve"> \* MERGEFORMAT </w:instrText>
      </w:r>
      <w:r w:rsidR="0023575C" w:rsidRPr="0023575C">
        <w:fldChar w:fldCharType="separate"/>
      </w:r>
      <w:r w:rsidR="00E7050A">
        <w:t xml:space="preserve">Figure </w:t>
      </w:r>
      <w:r w:rsidR="00E7050A">
        <w:rPr>
          <w:noProof/>
        </w:rPr>
        <w:t>6</w:t>
      </w:r>
      <w:r w:rsidR="00E7050A">
        <w:rPr>
          <w:noProof/>
        </w:rPr>
        <w:noBreakHyphen/>
        <w:t>75</w:t>
      </w:r>
      <w:r w:rsidR="0023575C" w:rsidRPr="0023575C">
        <w:fldChar w:fldCharType="end"/>
      </w:r>
      <w:r w:rsidR="0023575C" w:rsidRPr="0023575C">
        <w:t xml:space="preserve"> and </w:t>
      </w:r>
      <w:r w:rsidR="0023575C" w:rsidRPr="0023575C">
        <w:fldChar w:fldCharType="begin"/>
      </w:r>
      <w:r w:rsidR="0023575C" w:rsidRPr="0023575C">
        <w:instrText xml:space="preserve"> REF _Ref491860382 \h </w:instrText>
      </w:r>
      <w:r w:rsidR="0023575C">
        <w:instrText xml:space="preserve"> \* MERGEFORMAT </w:instrText>
      </w:r>
      <w:r w:rsidR="0023575C" w:rsidRPr="0023575C">
        <w:fldChar w:fldCharType="separate"/>
      </w:r>
      <w:r w:rsidR="00E7050A">
        <w:t xml:space="preserve">Figure </w:t>
      </w:r>
      <w:r w:rsidR="00E7050A">
        <w:rPr>
          <w:noProof/>
        </w:rPr>
        <w:t>6</w:t>
      </w:r>
      <w:r w:rsidR="00E7050A">
        <w:rPr>
          <w:noProof/>
        </w:rPr>
        <w:noBreakHyphen/>
        <w:t>76</w:t>
      </w:r>
      <w:r w:rsidR="0023575C" w:rsidRPr="0023575C">
        <w:fldChar w:fldCharType="end"/>
      </w:r>
      <w:r w:rsidR="0023575C" w:rsidRPr="0023575C">
        <w:t>).</w:t>
      </w:r>
      <w:r w:rsidR="0023575C">
        <w:t xml:space="preserve"> </w:t>
      </w:r>
    </w:p>
    <w:p w14:paraId="39159500" w14:textId="00F86DAA" w:rsidR="0023575C" w:rsidRDefault="00F45D59" w:rsidP="0023575C">
      <w:pPr>
        <w:pStyle w:val="BodyText10"/>
        <w:spacing w:line="240" w:lineRule="auto"/>
        <w:rPr>
          <w:sz w:val="20"/>
          <w:highlight w:val="yellow"/>
          <w:lang w:eastAsia="en-AU"/>
        </w:rPr>
      </w:pPr>
      <w:r w:rsidRPr="005C31CC">
        <w:rPr>
          <w:noProof/>
          <w:sz w:val="20"/>
          <w:lang w:eastAsia="en-AU" w:bidi="ar-SA"/>
        </w:rPr>
        <w:drawing>
          <wp:inline distT="0" distB="0" distL="0" distR="0" wp14:anchorId="5593D452" wp14:editId="23452529">
            <wp:extent cx="5334000" cy="3176751"/>
            <wp:effectExtent l="0" t="0" r="0" b="5080"/>
            <wp:docPr id="22" name="Picture 22" descr="M:\themes\wetlands\EFlowMonitoring\zw_fauna\09_DraftReports\2016-17\LTIM Murrumbidgee 2016-17\_JOoutputs\FIG Birds ha by func grp by month by zone 2016-17 on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themes\wetlands\EFlowMonitoring\zw_fauna\09_DraftReports\2016-17\LTIM Murrumbidgee 2016-17\_JOoutputs\FIG Birds ha by func grp by month by zone 2016-17 only.pn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336731" cy="3178377"/>
                    </a:xfrm>
                    <a:prstGeom prst="rect">
                      <a:avLst/>
                    </a:prstGeom>
                    <a:noFill/>
                    <a:ln>
                      <a:noFill/>
                    </a:ln>
                  </pic:spPr>
                </pic:pic>
              </a:graphicData>
            </a:graphic>
          </wp:inline>
        </w:drawing>
      </w:r>
    </w:p>
    <w:p w14:paraId="0C01EF3B" w14:textId="731E5477" w:rsidR="0023575C" w:rsidRDefault="0023575C" w:rsidP="00073E73">
      <w:pPr>
        <w:pStyle w:val="Caption"/>
      </w:pPr>
      <w:bookmarkStart w:id="971" w:name="_Ref491860382"/>
      <w:bookmarkStart w:id="972" w:name="_Toc496876530"/>
      <w:bookmarkStart w:id="973" w:name="_Toc515353894"/>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76</w:t>
      </w:r>
      <w:r w:rsidR="00D66938">
        <w:rPr>
          <w:noProof/>
        </w:rPr>
        <w:fldChar w:fldCharType="end"/>
      </w:r>
      <w:bookmarkEnd w:id="971"/>
      <w:r w:rsidRPr="006E3CBA">
        <w:t xml:space="preserve"> Total </w:t>
      </w:r>
      <w:r>
        <w:t xml:space="preserve">number of </w:t>
      </w:r>
      <w:r w:rsidRPr="0012048B">
        <w:t>waterbirds</w:t>
      </w:r>
      <w:r>
        <w:t xml:space="preserve"> per </w:t>
      </w:r>
      <w:r w:rsidRPr="006E3CBA">
        <w:t>ha</w:t>
      </w:r>
      <w:r>
        <w:t xml:space="preserve"> grouped by functional guild, </w:t>
      </w:r>
      <w:r w:rsidRPr="006E3CBA">
        <w:t xml:space="preserve">recorded across each wetland zone in the </w:t>
      </w:r>
      <w:r>
        <w:t>2016-17</w:t>
      </w:r>
      <w:r w:rsidRPr="006E3CBA">
        <w:t xml:space="preserve"> survey periods. Note that reed-inhabiting passerines and raptors were not recorded in </w:t>
      </w:r>
      <w:r>
        <w:t>sufficiently large numbers to be</w:t>
      </w:r>
      <w:r w:rsidRPr="006E3CBA">
        <w:t xml:space="preserve"> displayed here.</w:t>
      </w:r>
      <w:r>
        <w:t xml:space="preserve"> (Functional groups are described in Appendix A).</w:t>
      </w:r>
      <w:bookmarkEnd w:id="972"/>
      <w:bookmarkEnd w:id="973"/>
    </w:p>
    <w:p w14:paraId="50CA949F" w14:textId="77777777" w:rsidR="00A4289C" w:rsidRPr="006F2295" w:rsidRDefault="00A4289C" w:rsidP="00A4289C">
      <w:pPr>
        <w:pStyle w:val="BodyText10"/>
        <w:rPr>
          <w:sz w:val="4"/>
          <w:szCs w:val="4"/>
        </w:rPr>
      </w:pPr>
    </w:p>
    <w:p w14:paraId="2224A5E4" w14:textId="10243AB7" w:rsidR="007C1C65" w:rsidRDefault="00A4289C" w:rsidP="00A4289C">
      <w:pPr>
        <w:pStyle w:val="BodyText10"/>
      </w:pPr>
      <w:r>
        <w:t xml:space="preserve">We predicted that waterbird diversity and abundance would be higher in sites that were inundated and this was supported by results from surveys between September 2014 and March 2017 at the 12 LTIM wetland sites. </w:t>
      </w:r>
      <w:r w:rsidRPr="00E55026">
        <w:t xml:space="preserve">Overall, total species diversity and abundance of waterbirds was greater during surveys of inundated sites compared to sites which were predominately dry (&lt;10% inundated) (GLM diversity Z value = 16.4, p &gt;0.001; abundance Z value = 9.9, p &gt;0.001) </w:t>
      </w:r>
      <w:r w:rsidR="0023575C">
        <w:t>(</w:t>
      </w:r>
      <w:r w:rsidR="0023575C">
        <w:fldChar w:fldCharType="begin"/>
      </w:r>
      <w:r w:rsidR="0023575C">
        <w:instrText xml:space="preserve"> REF _Ref491860424 \h </w:instrText>
      </w:r>
      <w:r w:rsidR="0023575C">
        <w:fldChar w:fldCharType="separate"/>
      </w:r>
      <w:r w:rsidR="00E7050A">
        <w:t xml:space="preserve">Figure </w:t>
      </w:r>
      <w:r w:rsidR="00E7050A">
        <w:rPr>
          <w:noProof/>
        </w:rPr>
        <w:t>6</w:t>
      </w:r>
      <w:r w:rsidR="00E7050A">
        <w:noBreakHyphen/>
      </w:r>
      <w:r w:rsidR="00E7050A">
        <w:rPr>
          <w:noProof/>
        </w:rPr>
        <w:t>77</w:t>
      </w:r>
      <w:r w:rsidR="0023575C">
        <w:fldChar w:fldCharType="end"/>
      </w:r>
      <w:r w:rsidR="0023575C">
        <w:t xml:space="preserve">). </w:t>
      </w:r>
    </w:p>
    <w:p w14:paraId="331ADB4B" w14:textId="77F51A8E" w:rsidR="009116E0" w:rsidRDefault="00F45D59" w:rsidP="009116E0">
      <w:pPr>
        <w:spacing w:after="0" w:line="240" w:lineRule="auto"/>
        <w:jc w:val="left"/>
        <w:rPr>
          <w:sz w:val="20"/>
          <w:highlight w:val="yellow"/>
        </w:rPr>
      </w:pPr>
      <w:r>
        <w:rPr>
          <w:noProof/>
        </w:rPr>
        <w:drawing>
          <wp:anchor distT="0" distB="0" distL="114300" distR="114300" simplePos="0" relativeHeight="251660298" behindDoc="1" locked="0" layoutInCell="1" allowOverlap="1" wp14:anchorId="1108A6D6" wp14:editId="13F50CED">
            <wp:simplePos x="0" y="0"/>
            <wp:positionH relativeFrom="column">
              <wp:posOffset>-142240</wp:posOffset>
            </wp:positionH>
            <wp:positionV relativeFrom="paragraph">
              <wp:posOffset>151765</wp:posOffset>
            </wp:positionV>
            <wp:extent cx="6711950" cy="185293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6711950" cy="1852930"/>
                    </a:xfrm>
                    <a:prstGeom prst="rect">
                      <a:avLst/>
                    </a:prstGeom>
                    <a:noFill/>
                  </pic:spPr>
                </pic:pic>
              </a:graphicData>
            </a:graphic>
            <wp14:sizeRelH relativeFrom="margin">
              <wp14:pctWidth>0</wp14:pctWidth>
            </wp14:sizeRelH>
            <wp14:sizeRelV relativeFrom="margin">
              <wp14:pctHeight>0</wp14:pctHeight>
            </wp14:sizeRelV>
          </wp:anchor>
        </w:drawing>
      </w:r>
    </w:p>
    <w:p w14:paraId="285B899D" w14:textId="614D9880" w:rsidR="009116E0" w:rsidRDefault="009116E0" w:rsidP="009116E0">
      <w:pPr>
        <w:pStyle w:val="Caption"/>
      </w:pPr>
      <w:bookmarkStart w:id="974" w:name="_Ref491860424"/>
      <w:bookmarkStart w:id="975" w:name="_Toc496876531"/>
      <w:bookmarkStart w:id="976" w:name="_Toc515353895"/>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77</w:t>
      </w:r>
      <w:r w:rsidR="00D66938">
        <w:rPr>
          <w:noProof/>
        </w:rPr>
        <w:fldChar w:fldCharType="end"/>
      </w:r>
      <w:bookmarkEnd w:id="974"/>
      <w:r>
        <w:t xml:space="preserve"> Comparison of average (+/- standard error) diversity (</w:t>
      </w:r>
      <w:r>
        <w:rPr>
          <w:i/>
        </w:rPr>
        <w:t>left</w:t>
      </w:r>
      <w:r>
        <w:t>) and abundance (max. count/ha) (</w:t>
      </w:r>
      <w:r>
        <w:rPr>
          <w:i/>
        </w:rPr>
        <w:t>right</w:t>
      </w:r>
      <w:r>
        <w:t>) recorded in inundated (&gt;10% wet) and drier (&lt;10% wet) surveyed LTIM wetlands in 2014-17.</w:t>
      </w:r>
      <w:bookmarkEnd w:id="975"/>
      <w:bookmarkEnd w:id="976"/>
      <w:r>
        <w:t xml:space="preserve"> </w:t>
      </w:r>
    </w:p>
    <w:p w14:paraId="48E4970B" w14:textId="30A9E354" w:rsidR="009116E0" w:rsidRDefault="009116E0" w:rsidP="009116E0">
      <w:pPr>
        <w:spacing w:after="0" w:line="240" w:lineRule="auto"/>
        <w:jc w:val="left"/>
      </w:pPr>
    </w:p>
    <w:p w14:paraId="0BFB358C" w14:textId="77777777" w:rsidR="00A4289C" w:rsidRPr="00BE2B88" w:rsidRDefault="00A4289C" w:rsidP="00A4289C">
      <w:pPr>
        <w:pStyle w:val="BodyText10"/>
        <w:spacing w:before="0" w:after="0" w:line="240" w:lineRule="auto"/>
        <w:rPr>
          <w:sz w:val="20"/>
          <w:highlight w:val="yellow"/>
        </w:rPr>
      </w:pPr>
    </w:p>
    <w:p w14:paraId="3F41F5C8" w14:textId="77777777" w:rsidR="00A4289C" w:rsidRPr="00247E34" w:rsidRDefault="00A4289C" w:rsidP="00A4289C">
      <w:pPr>
        <w:rPr>
          <w:rStyle w:val="Emphasis"/>
        </w:rPr>
      </w:pPr>
      <w:r w:rsidRPr="00247E34">
        <w:rPr>
          <w:rStyle w:val="Emphasis"/>
        </w:rPr>
        <w:t>Redbank watering actions</w:t>
      </w:r>
    </w:p>
    <w:p w14:paraId="607EBCCA" w14:textId="73A9770F" w:rsidR="00A4289C" w:rsidRDefault="00A4289C" w:rsidP="00A4289C">
      <w:pPr>
        <w:pStyle w:val="BodyText10"/>
        <w:rPr>
          <w:i/>
          <w:color w:val="000000"/>
        </w:rPr>
      </w:pPr>
      <w:r w:rsidRPr="00166E42">
        <w:t xml:space="preserve">The </w:t>
      </w:r>
      <w:r>
        <w:t xml:space="preserve">results of the </w:t>
      </w:r>
      <w:r w:rsidRPr="00166E42">
        <w:t xml:space="preserve">LTIM wetland surveys </w:t>
      </w:r>
      <w:r w:rsidRPr="00C13547">
        <w:t xml:space="preserve">in January and March </w:t>
      </w:r>
      <w:r>
        <w:t xml:space="preserve">2017 </w:t>
      </w:r>
      <w:r w:rsidRPr="00166E42">
        <w:t xml:space="preserve">showed that there </w:t>
      </w:r>
      <w:r w:rsidR="0023575C">
        <w:t>was</w:t>
      </w:r>
      <w:r w:rsidRPr="00166E42">
        <w:t xml:space="preserve"> a high diversity of waterbird species </w:t>
      </w:r>
      <w:r>
        <w:t>at</w:t>
      </w:r>
      <w:r w:rsidRPr="00C13547">
        <w:t xml:space="preserve"> the Two </w:t>
      </w:r>
      <w:r w:rsidRPr="00666813">
        <w:t>Bridges wetland</w:t>
      </w:r>
      <w:r w:rsidRPr="00C13547">
        <w:t xml:space="preserve"> </w:t>
      </w:r>
      <w:r>
        <w:t>(26 species in total). This site</w:t>
      </w:r>
      <w:r w:rsidRPr="00666813">
        <w:t xml:space="preserve"> received Commonwealth environmental water as part of the Yanga National Park rookery maintenance watering event </w:t>
      </w:r>
      <w:r>
        <w:t xml:space="preserve">in late summer 2017 </w:t>
      </w:r>
      <w:r w:rsidRPr="00666813">
        <w:t>(</w:t>
      </w:r>
      <w:r w:rsidRPr="00666813">
        <w:rPr>
          <w:rFonts w:cs="Arial"/>
        </w:rPr>
        <w:t>29/01/2017 - 7/02/2017)</w:t>
      </w:r>
      <w:r>
        <w:rPr>
          <w:rFonts w:cs="Arial"/>
        </w:rPr>
        <w:t>, which</w:t>
      </w:r>
      <w:r>
        <w:t xml:space="preserve"> provided feeding habitat for </w:t>
      </w:r>
      <w:r w:rsidRPr="00E93137">
        <w:rPr>
          <w:lang w:val="en-GB"/>
        </w:rPr>
        <w:t xml:space="preserve">JAMBA </w:t>
      </w:r>
      <w:r>
        <w:rPr>
          <w:lang w:val="en-GB"/>
        </w:rPr>
        <w:t xml:space="preserve">listed </w:t>
      </w:r>
      <w:r w:rsidRPr="00E93137">
        <w:rPr>
          <w:lang w:val="en-GB"/>
        </w:rPr>
        <w:t xml:space="preserve">Eastern great egrets </w:t>
      </w:r>
      <w:r w:rsidRPr="00E93137">
        <w:rPr>
          <w:i/>
          <w:color w:val="000000"/>
        </w:rPr>
        <w:t>Ardea alba modesta</w:t>
      </w:r>
      <w:r>
        <w:rPr>
          <w:i/>
          <w:color w:val="000000"/>
        </w:rPr>
        <w:t xml:space="preserve"> </w:t>
      </w:r>
      <w:r>
        <w:rPr>
          <w:color w:val="000000"/>
        </w:rPr>
        <w:t>breeding in Yanga National Park</w:t>
      </w:r>
      <w:r>
        <w:rPr>
          <w:i/>
          <w:color w:val="000000"/>
        </w:rPr>
        <w:t xml:space="preserve">, </w:t>
      </w:r>
      <w:r>
        <w:rPr>
          <w:color w:val="000000"/>
        </w:rPr>
        <w:t xml:space="preserve">and a small number of </w:t>
      </w:r>
      <w:r>
        <w:t>p</w:t>
      </w:r>
      <w:r w:rsidRPr="00C13547">
        <w:t xml:space="preserve">ied </w:t>
      </w:r>
      <w:r>
        <w:t>h</w:t>
      </w:r>
      <w:r w:rsidRPr="00C13547">
        <w:t>eron</w:t>
      </w:r>
      <w:r>
        <w:t>s</w:t>
      </w:r>
      <w:r w:rsidRPr="00C13547">
        <w:t xml:space="preserve"> </w:t>
      </w:r>
      <w:r w:rsidRPr="00C13547">
        <w:rPr>
          <w:i/>
          <w:color w:val="000000"/>
        </w:rPr>
        <w:t>Egretta picata</w:t>
      </w:r>
      <w:r w:rsidRPr="00974EC1">
        <w:rPr>
          <w:color w:val="000000"/>
        </w:rPr>
        <w:t>.</w:t>
      </w:r>
      <w:r>
        <w:rPr>
          <w:i/>
          <w:color w:val="000000"/>
        </w:rPr>
        <w:t xml:space="preserve"> </w:t>
      </w:r>
      <w:r>
        <w:t xml:space="preserve">Pied herons are </w:t>
      </w:r>
      <w:r w:rsidRPr="00C13547">
        <w:t xml:space="preserve">typically found in the northern Australia and </w:t>
      </w:r>
      <w:r>
        <w:t>have</w:t>
      </w:r>
      <w:r w:rsidRPr="00C13547">
        <w:t xml:space="preserve"> only </w:t>
      </w:r>
      <w:r>
        <w:t xml:space="preserve">been </w:t>
      </w:r>
      <w:r w:rsidRPr="00C13547">
        <w:t xml:space="preserve">observed in </w:t>
      </w:r>
      <w:r>
        <w:t>parts of the</w:t>
      </w:r>
      <w:r w:rsidRPr="00C13547">
        <w:t xml:space="preserve"> MDB during major floods. Two pairs </w:t>
      </w:r>
      <w:r>
        <w:t xml:space="preserve">of pied herons </w:t>
      </w:r>
      <w:r w:rsidRPr="00C13547">
        <w:t xml:space="preserve">were observed nesting in </w:t>
      </w:r>
      <w:r>
        <w:t>the</w:t>
      </w:r>
      <w:r w:rsidRPr="00C13547">
        <w:t xml:space="preserve"> Steam Engine </w:t>
      </w:r>
      <w:r>
        <w:t xml:space="preserve">egret and heron </w:t>
      </w:r>
      <w:r w:rsidRPr="00C13547">
        <w:t xml:space="preserve">colony in North Redbank. </w:t>
      </w:r>
      <w:r>
        <w:t>I</w:t>
      </w:r>
      <w:r w:rsidRPr="00C13547">
        <w:t xml:space="preserve">t is likely they </w:t>
      </w:r>
      <w:r>
        <w:t xml:space="preserve">also </w:t>
      </w:r>
      <w:r w:rsidRPr="00C13547">
        <w:t xml:space="preserve">bred at the Two Bridges egret colony </w:t>
      </w:r>
      <w:r>
        <w:t xml:space="preserve">in Yanga National Park </w:t>
      </w:r>
      <w:r w:rsidRPr="00C13547">
        <w:t>as several birds were observed during the December 2016 and January 2017 surveys</w:t>
      </w:r>
      <w:r>
        <w:t>, though nesting was</w:t>
      </w:r>
      <w:r w:rsidRPr="00C13547">
        <w:t xml:space="preserve"> </w:t>
      </w:r>
      <w:r>
        <w:t>not</w:t>
      </w:r>
      <w:r w:rsidRPr="00C13547">
        <w:t xml:space="preserve"> </w:t>
      </w:r>
      <w:r>
        <w:t>confirmed</w:t>
      </w:r>
      <w:r w:rsidRPr="00C13547">
        <w:t>.</w:t>
      </w:r>
    </w:p>
    <w:p w14:paraId="791D87FE" w14:textId="1BB953E2" w:rsidR="00A4289C" w:rsidRPr="00C13547" w:rsidRDefault="00A4289C" w:rsidP="00A4289C">
      <w:pPr>
        <w:pStyle w:val="BodyText10"/>
      </w:pPr>
      <w:r>
        <w:t xml:space="preserve">The Yanga National Park watering event provided feeding habitat for juvenile ibis, egrets, herons and spoonbills from active colonies in the Redbank system. This included the neighbouring large ibis colony in North Redbank which was active from December 2016 through to March 2017. The Tori Lignum Swamp ibis colony was supported by the North </w:t>
      </w:r>
      <w:r w:rsidRPr="00395ECD">
        <w:t>Redbank rookery maintenance watering event in late summer 2017 (</w:t>
      </w:r>
      <w:r w:rsidRPr="00395ECD">
        <w:rPr>
          <w:rFonts w:cs="Arial"/>
        </w:rPr>
        <w:t xml:space="preserve">27/01/2017 - 13/02/2017). In addition to supporting active ibis and spoonbill breeding in this colony (see Section </w:t>
      </w:r>
      <w:r w:rsidR="00395ECD" w:rsidRPr="00395ECD">
        <w:rPr>
          <w:rFonts w:cs="Arial"/>
        </w:rPr>
        <w:t>6.12</w:t>
      </w:r>
      <w:r w:rsidRPr="00395ECD">
        <w:rPr>
          <w:rFonts w:cs="Arial"/>
        </w:rPr>
        <w:t xml:space="preserve"> Waterbird Breeding),</w:t>
      </w:r>
      <w:r>
        <w:rPr>
          <w:rFonts w:cs="Arial"/>
        </w:rPr>
        <w:t xml:space="preserve"> the North Redbank watering action also extended the availability of foraging habitat for a range of waterbird species (38 species in total) including the nationally listed Australasian bittern </w:t>
      </w:r>
      <w:r w:rsidRPr="00C13547">
        <w:rPr>
          <w:i/>
          <w:color w:val="000000"/>
        </w:rPr>
        <w:t>Botaurus poiciloptilus</w:t>
      </w:r>
      <w:r>
        <w:rPr>
          <w:i/>
          <w:color w:val="000000"/>
        </w:rPr>
        <w:t xml:space="preserve"> </w:t>
      </w:r>
      <w:r w:rsidRPr="007F78FB">
        <w:rPr>
          <w:color w:val="000000"/>
        </w:rPr>
        <w:t>(</w:t>
      </w:r>
      <w:r w:rsidRPr="009C2451">
        <w:rPr>
          <w:color w:val="000000"/>
        </w:rPr>
        <w:t xml:space="preserve">EPBC Act </w:t>
      </w:r>
      <w:r w:rsidR="007F78FB">
        <w:rPr>
          <w:color w:val="000000"/>
        </w:rPr>
        <w:t>Endangered</w:t>
      </w:r>
      <w:r w:rsidRPr="007F78FB">
        <w:rPr>
          <w:color w:val="000000"/>
        </w:rPr>
        <w:t>)</w:t>
      </w:r>
      <w:r>
        <w:rPr>
          <w:color w:val="000000"/>
        </w:rPr>
        <w:t xml:space="preserve">, and NSW listed </w:t>
      </w:r>
      <w:r w:rsidRPr="00A4313D">
        <w:rPr>
          <w:color w:val="000000"/>
        </w:rPr>
        <w:t xml:space="preserve">magpie goose </w:t>
      </w:r>
      <w:r w:rsidRPr="00A4313D">
        <w:rPr>
          <w:i/>
          <w:color w:val="000000"/>
        </w:rPr>
        <w:t>Anseranas semipalmata</w:t>
      </w:r>
      <w:r w:rsidRPr="00A4313D">
        <w:rPr>
          <w:color w:val="000000"/>
        </w:rPr>
        <w:t xml:space="preserve"> and blue-billed</w:t>
      </w:r>
      <w:r>
        <w:rPr>
          <w:color w:val="000000"/>
        </w:rPr>
        <w:t xml:space="preserve"> duck </w:t>
      </w:r>
      <w:r>
        <w:rPr>
          <w:i/>
          <w:color w:val="000000"/>
        </w:rPr>
        <w:t>Oxyura australis</w:t>
      </w:r>
      <w:r>
        <w:rPr>
          <w:color w:val="000000"/>
        </w:rPr>
        <w:t xml:space="preserve"> (NSW </w:t>
      </w:r>
      <w:r w:rsidRPr="00974EC1">
        <w:rPr>
          <w:i/>
          <w:color w:val="000000"/>
        </w:rPr>
        <w:t>TSC Act 1995</w:t>
      </w:r>
      <w:r>
        <w:rPr>
          <w:color w:val="000000"/>
        </w:rPr>
        <w:t>)</w:t>
      </w:r>
      <w:r>
        <w:t>.</w:t>
      </w:r>
    </w:p>
    <w:p w14:paraId="7CF709B7" w14:textId="77777777" w:rsidR="00A4289C" w:rsidRPr="00395ECD" w:rsidRDefault="00A4289C" w:rsidP="00A4289C">
      <w:pPr>
        <w:rPr>
          <w:b/>
          <w:i/>
          <w:szCs w:val="22"/>
        </w:rPr>
      </w:pPr>
      <w:r w:rsidRPr="00395ECD">
        <w:rPr>
          <w:b/>
          <w:i/>
          <w:szCs w:val="22"/>
          <w:lang w:eastAsia="zh-CN" w:bidi="th-TH"/>
        </w:rPr>
        <w:t>Nimmie-Caira watering actions</w:t>
      </w:r>
    </w:p>
    <w:p w14:paraId="2C3CA7CB" w14:textId="00DE0277" w:rsidR="00A4289C" w:rsidRDefault="00A4289C" w:rsidP="00A4289C">
      <w:pPr>
        <w:autoSpaceDE w:val="0"/>
        <w:autoSpaceDN w:val="0"/>
        <w:adjustRightInd w:val="0"/>
        <w:spacing w:after="0"/>
        <w:rPr>
          <w:rFonts w:cs="Arial"/>
          <w:szCs w:val="22"/>
        </w:rPr>
      </w:pPr>
      <w:r w:rsidRPr="00C13547">
        <w:rPr>
          <w:szCs w:val="22"/>
        </w:rPr>
        <w:t xml:space="preserve">There were two periods of watering of the Nimmie-Caira zone. </w:t>
      </w:r>
      <w:r>
        <w:rPr>
          <w:szCs w:val="22"/>
        </w:rPr>
        <w:t>The first was</w:t>
      </w:r>
      <w:r w:rsidRPr="00C13547">
        <w:rPr>
          <w:szCs w:val="22"/>
        </w:rPr>
        <w:t xml:space="preserve"> the Nimmie-Caira to South Yanga watering action in winter</w:t>
      </w:r>
      <w:r>
        <w:rPr>
          <w:szCs w:val="22"/>
        </w:rPr>
        <w:t>-early spring</w:t>
      </w:r>
      <w:r w:rsidRPr="00C13547">
        <w:rPr>
          <w:szCs w:val="22"/>
        </w:rPr>
        <w:t xml:space="preserve"> 2016 (</w:t>
      </w:r>
      <w:r w:rsidRPr="00C13547">
        <w:rPr>
          <w:rFonts w:cs="Arial"/>
          <w:szCs w:val="22"/>
        </w:rPr>
        <w:t>4/08/16</w:t>
      </w:r>
      <w:r>
        <w:rPr>
          <w:rFonts w:cs="Arial"/>
          <w:szCs w:val="22"/>
        </w:rPr>
        <w:t xml:space="preserve"> </w:t>
      </w:r>
      <w:r w:rsidRPr="00C13547">
        <w:rPr>
          <w:rFonts w:cs="Arial"/>
          <w:szCs w:val="22"/>
        </w:rPr>
        <w:t>-</w:t>
      </w:r>
      <w:r>
        <w:rPr>
          <w:rFonts w:cs="Arial"/>
          <w:szCs w:val="22"/>
        </w:rPr>
        <w:t xml:space="preserve"> </w:t>
      </w:r>
      <w:r w:rsidRPr="00C13547">
        <w:rPr>
          <w:rFonts w:cs="Arial"/>
          <w:szCs w:val="22"/>
        </w:rPr>
        <w:t>3/09/16)</w:t>
      </w:r>
      <w:r>
        <w:rPr>
          <w:rFonts w:cs="Arial"/>
          <w:szCs w:val="22"/>
        </w:rPr>
        <w:t>. The second period comprised</w:t>
      </w:r>
      <w:r w:rsidRPr="00C13547">
        <w:rPr>
          <w:rFonts w:cs="Arial"/>
          <w:szCs w:val="22"/>
        </w:rPr>
        <w:t xml:space="preserve"> four watering events from late November 2016 to March 2017 (24/11/2016</w:t>
      </w:r>
      <w:r>
        <w:rPr>
          <w:rFonts w:cs="Arial"/>
          <w:szCs w:val="22"/>
        </w:rPr>
        <w:t xml:space="preserve"> </w:t>
      </w:r>
      <w:r w:rsidRPr="00C13547">
        <w:rPr>
          <w:rFonts w:cs="Arial"/>
          <w:szCs w:val="22"/>
        </w:rPr>
        <w:t>-</w:t>
      </w:r>
      <w:r>
        <w:rPr>
          <w:rFonts w:cs="Arial"/>
          <w:szCs w:val="22"/>
        </w:rPr>
        <w:t xml:space="preserve"> </w:t>
      </w:r>
      <w:r w:rsidRPr="00C13547">
        <w:rPr>
          <w:rFonts w:cs="Arial"/>
          <w:szCs w:val="22"/>
        </w:rPr>
        <w:t xml:space="preserve">20/03/2017) that were used to maintain colonial watering breeding in Eulimbah Swamp (ibis and spoonbills), Telephone Swamp (ibis, egrets and spoonbills), Nap Nap Swamp (egrets, herons and ibis) and Kieeta Lake (pelicans). The outcomes of these watering actions are discussed in more detail in </w:t>
      </w:r>
      <w:r>
        <w:rPr>
          <w:rFonts w:cs="Arial"/>
          <w:szCs w:val="22"/>
        </w:rPr>
        <w:t xml:space="preserve">the Waterbird </w:t>
      </w:r>
      <w:r w:rsidRPr="00CF5113">
        <w:rPr>
          <w:rFonts w:cs="Arial"/>
          <w:szCs w:val="22"/>
        </w:rPr>
        <w:t xml:space="preserve">Breeding </w:t>
      </w:r>
      <w:r w:rsidR="006E37ED">
        <w:rPr>
          <w:rFonts w:cs="Arial"/>
          <w:szCs w:val="22"/>
        </w:rPr>
        <w:t>(</w:t>
      </w:r>
      <w:r w:rsidR="00395ECD">
        <w:rPr>
          <w:rFonts w:cs="Arial"/>
          <w:szCs w:val="22"/>
        </w:rPr>
        <w:t>Section 6.12</w:t>
      </w:r>
      <w:r w:rsidR="006E37ED">
        <w:rPr>
          <w:rFonts w:cs="Arial"/>
          <w:szCs w:val="22"/>
        </w:rPr>
        <w:t>)</w:t>
      </w:r>
      <w:r w:rsidR="00395ECD">
        <w:rPr>
          <w:rFonts w:cs="Arial"/>
          <w:szCs w:val="22"/>
        </w:rPr>
        <w:t xml:space="preserve">. </w:t>
      </w:r>
      <w:r w:rsidRPr="00C13547">
        <w:rPr>
          <w:rFonts w:cs="Arial"/>
          <w:szCs w:val="22"/>
        </w:rPr>
        <w:t xml:space="preserve"> </w:t>
      </w:r>
    </w:p>
    <w:p w14:paraId="2DFDE965" w14:textId="5CB7F493" w:rsidR="00A4289C" w:rsidRPr="00E75AEC" w:rsidRDefault="00A4289C" w:rsidP="00A859D0">
      <w:pPr>
        <w:pStyle w:val="BodyText10"/>
      </w:pPr>
      <w:r>
        <w:t>W</w:t>
      </w:r>
      <w:r w:rsidRPr="00C13547">
        <w:t xml:space="preserve">hile maintaining the depth and duration of flooding in </w:t>
      </w:r>
      <w:r>
        <w:t>the</w:t>
      </w:r>
      <w:r w:rsidRPr="00C13547">
        <w:t xml:space="preserve"> waterbird colonies was the focus of the </w:t>
      </w:r>
      <w:r>
        <w:t xml:space="preserve">Nimmie-Caira </w:t>
      </w:r>
      <w:r w:rsidRPr="00C13547">
        <w:t>watering actions</w:t>
      </w:r>
      <w:r>
        <w:t>,</w:t>
      </w:r>
      <w:r w:rsidRPr="00C13547">
        <w:t xml:space="preserve"> non-target species also benefited from the delivery of Commonwealth environmental water. This included the Australasian bittern at Eulimbah Swamp </w:t>
      </w:r>
      <w:r>
        <w:t xml:space="preserve">and at least 11 non-colonial waterbird species </w:t>
      </w:r>
      <w:r w:rsidRPr="00E75AEC">
        <w:t xml:space="preserve">recorded breeding across wetlands in the Nimmie-Caria in 2016-17. </w:t>
      </w:r>
      <w:r>
        <w:t>Overall, there</w:t>
      </w:r>
      <w:r w:rsidRPr="00E75AEC">
        <w:t xml:space="preserve"> was a significant increase in non-colonial waterbird breeding activity </w:t>
      </w:r>
      <w:r>
        <w:t xml:space="preserve">in the Nimmie-Caira zone </w:t>
      </w:r>
      <w:r w:rsidRPr="00E75AEC">
        <w:t>compared to the two previous water years (2014-15 grey teal only, 2015-16 three non-colonial species recorded with broods) (see</w:t>
      </w:r>
      <w:r w:rsidR="00C17444">
        <w:t xml:space="preserve"> </w:t>
      </w:r>
      <w:r w:rsidR="00C17444">
        <w:rPr>
          <w:highlight w:val="yellow"/>
        </w:rPr>
        <w:fldChar w:fldCharType="begin"/>
      </w:r>
      <w:r w:rsidR="00C17444">
        <w:rPr>
          <w:highlight w:val="yellow"/>
        </w:rPr>
        <w:instrText xml:space="preserve"> REF _Ref514163790 \h  \* MERGEFORMAT </w:instrText>
      </w:r>
      <w:r w:rsidR="00C17444">
        <w:rPr>
          <w:highlight w:val="yellow"/>
        </w:rPr>
      </w:r>
      <w:r w:rsidR="00C17444">
        <w:rPr>
          <w:highlight w:val="yellow"/>
        </w:rPr>
        <w:fldChar w:fldCharType="separate"/>
      </w:r>
      <w:r w:rsidR="00C17444">
        <w:t xml:space="preserve">Table </w:t>
      </w:r>
      <w:r w:rsidR="00C17444">
        <w:rPr>
          <w:noProof/>
        </w:rPr>
        <w:t>6</w:t>
      </w:r>
      <w:r w:rsidR="00C17444">
        <w:noBreakHyphen/>
      </w:r>
      <w:r w:rsidR="00C17444">
        <w:rPr>
          <w:noProof/>
        </w:rPr>
        <w:t>19</w:t>
      </w:r>
      <w:r w:rsidR="00C17444">
        <w:rPr>
          <w:highlight w:val="yellow"/>
        </w:rPr>
        <w:fldChar w:fldCharType="end"/>
      </w:r>
      <w:r w:rsidR="00395ECD">
        <w:t xml:space="preserve">). </w:t>
      </w:r>
    </w:p>
    <w:p w14:paraId="00EF8895" w14:textId="25D3E833" w:rsidR="00A4289C" w:rsidRDefault="00A4289C" w:rsidP="00A4289C">
      <w:pPr>
        <w:autoSpaceDE w:val="0"/>
        <w:autoSpaceDN w:val="0"/>
        <w:adjustRightInd w:val="0"/>
        <w:spacing w:before="120"/>
        <w:rPr>
          <w:color w:val="000000"/>
          <w:szCs w:val="22"/>
        </w:rPr>
      </w:pPr>
      <w:r w:rsidRPr="00E75AEC">
        <w:rPr>
          <w:rFonts w:cs="Arial"/>
          <w:szCs w:val="22"/>
        </w:rPr>
        <w:t>The delivery of Commonwealth and NSW OEH environmental water to Kieeta Lake also provided feeding habitat at nearby Kia Lake for a large diversity of waterbird species</w:t>
      </w:r>
      <w:r>
        <w:rPr>
          <w:rFonts w:cs="Arial"/>
          <w:szCs w:val="22"/>
        </w:rPr>
        <w:t>. Complementary monitoring by NSW OEH and CEWO recorded 40 waterbird</w:t>
      </w:r>
      <w:r w:rsidRPr="00E75AEC">
        <w:rPr>
          <w:rFonts w:cs="Arial"/>
          <w:szCs w:val="22"/>
        </w:rPr>
        <w:t xml:space="preserve"> species </w:t>
      </w:r>
      <w:r>
        <w:rPr>
          <w:rFonts w:cs="Arial"/>
          <w:szCs w:val="22"/>
        </w:rPr>
        <w:t>during surveys of Kia Lake in</w:t>
      </w:r>
      <w:r w:rsidRPr="00E75AEC">
        <w:rPr>
          <w:rFonts w:cs="Arial"/>
          <w:szCs w:val="22"/>
        </w:rPr>
        <w:t xml:space="preserve"> March 2017. </w:t>
      </w:r>
      <w:r w:rsidRPr="00E75AEC">
        <w:rPr>
          <w:rFonts w:cs="Calibri"/>
          <w:szCs w:val="22"/>
        </w:rPr>
        <w:t xml:space="preserve">This included migratory shorebirds (marsh sandpiper </w:t>
      </w:r>
      <w:r w:rsidRPr="00E75AEC">
        <w:rPr>
          <w:rFonts w:cs="Helvetica"/>
          <w:bCs/>
          <w:i/>
          <w:iCs/>
          <w:szCs w:val="22"/>
        </w:rPr>
        <w:t>Tringa stagnatilis</w:t>
      </w:r>
      <w:r w:rsidRPr="00E75AEC">
        <w:rPr>
          <w:rFonts w:cs="Helvetica"/>
          <w:bCs/>
          <w:szCs w:val="22"/>
        </w:rPr>
        <w:t xml:space="preserve"> </w:t>
      </w:r>
      <w:r w:rsidRPr="00E75AEC">
        <w:rPr>
          <w:rFonts w:cs="Calibri"/>
          <w:szCs w:val="22"/>
        </w:rPr>
        <w:t>and sharp</w:t>
      </w:r>
      <w:r w:rsidRPr="00E75AEC">
        <w:rPr>
          <w:rFonts w:ascii="Cambria Math" w:hAnsi="Cambria Math" w:cs="Cambria Math"/>
          <w:szCs w:val="22"/>
        </w:rPr>
        <w:t>‐</w:t>
      </w:r>
      <w:r w:rsidRPr="00E75AEC">
        <w:rPr>
          <w:rFonts w:cs="Calibri"/>
          <w:szCs w:val="22"/>
        </w:rPr>
        <w:t xml:space="preserve">tailed sandpiper </w:t>
      </w:r>
      <w:r w:rsidRPr="00E75AEC">
        <w:rPr>
          <w:rFonts w:cs="Arial"/>
          <w:i/>
          <w:iCs/>
          <w:szCs w:val="22"/>
          <w:lang w:val="en"/>
        </w:rPr>
        <w:t>Calidris acuminata</w:t>
      </w:r>
      <w:r>
        <w:rPr>
          <w:rFonts w:cs="Arial"/>
          <w:i/>
          <w:iCs/>
          <w:szCs w:val="22"/>
          <w:lang w:val="en"/>
        </w:rPr>
        <w:t xml:space="preserve">, </w:t>
      </w:r>
      <w:r>
        <w:rPr>
          <w:rFonts w:cs="Arial"/>
          <w:iCs/>
          <w:szCs w:val="22"/>
          <w:lang w:val="en"/>
        </w:rPr>
        <w:t>both</w:t>
      </w:r>
      <w:r w:rsidRPr="00E75AEC">
        <w:rPr>
          <w:rFonts w:cs="Arial"/>
          <w:i/>
          <w:iCs/>
          <w:szCs w:val="22"/>
          <w:lang w:val="en"/>
        </w:rPr>
        <w:t xml:space="preserve"> </w:t>
      </w:r>
      <w:r w:rsidRPr="00E75AEC">
        <w:rPr>
          <w:rFonts w:cs="Calibri"/>
          <w:szCs w:val="22"/>
        </w:rPr>
        <w:t xml:space="preserve">listed under </w:t>
      </w:r>
      <w:r>
        <w:rPr>
          <w:rFonts w:cs="Calibri"/>
          <w:szCs w:val="22"/>
        </w:rPr>
        <w:t xml:space="preserve">bilateral agreements </w:t>
      </w:r>
      <w:r w:rsidRPr="00351C60">
        <w:rPr>
          <w:rFonts w:cs="Calibri"/>
          <w:i/>
          <w:szCs w:val="22"/>
        </w:rPr>
        <w:t>JAMBA, CAMBA and ROKAMBA</w:t>
      </w:r>
      <w:r w:rsidRPr="00E75AEC">
        <w:rPr>
          <w:rFonts w:cs="Calibri"/>
          <w:szCs w:val="22"/>
        </w:rPr>
        <w:t>) and</w:t>
      </w:r>
      <w:r>
        <w:rPr>
          <w:rFonts w:cs="Calibri"/>
          <w:szCs w:val="22"/>
        </w:rPr>
        <w:t xml:space="preserve"> large numbers of dabbling ducks</w:t>
      </w:r>
      <w:r w:rsidRPr="00E75AEC">
        <w:rPr>
          <w:rFonts w:cs="Calibri"/>
          <w:szCs w:val="22"/>
        </w:rPr>
        <w:t xml:space="preserve"> </w:t>
      </w:r>
      <w:r>
        <w:rPr>
          <w:rFonts w:cs="Calibri"/>
          <w:szCs w:val="22"/>
        </w:rPr>
        <w:t xml:space="preserve">and Australian </w:t>
      </w:r>
      <w:r w:rsidRPr="00E75AEC">
        <w:rPr>
          <w:rFonts w:cs="Calibri"/>
          <w:szCs w:val="22"/>
        </w:rPr>
        <w:t xml:space="preserve">resident </w:t>
      </w:r>
      <w:r>
        <w:rPr>
          <w:rFonts w:cs="Calibri"/>
          <w:szCs w:val="22"/>
        </w:rPr>
        <w:t xml:space="preserve">breeding </w:t>
      </w:r>
      <w:r w:rsidRPr="00E75AEC">
        <w:rPr>
          <w:rFonts w:cs="Calibri"/>
          <w:szCs w:val="22"/>
        </w:rPr>
        <w:t>shorebirds</w:t>
      </w:r>
      <w:r>
        <w:rPr>
          <w:rFonts w:cs="Calibri"/>
          <w:szCs w:val="22"/>
        </w:rPr>
        <w:t>. M</w:t>
      </w:r>
      <w:r w:rsidRPr="00E75AEC">
        <w:rPr>
          <w:rFonts w:cs="Calibri"/>
          <w:szCs w:val="22"/>
        </w:rPr>
        <w:t>ore than 200 red</w:t>
      </w:r>
      <w:r w:rsidRPr="00E75AEC">
        <w:rPr>
          <w:rFonts w:ascii="Cambria Math" w:hAnsi="Cambria Math" w:cs="Cambria Math"/>
          <w:szCs w:val="22"/>
        </w:rPr>
        <w:t>‐</w:t>
      </w:r>
      <w:r w:rsidRPr="00E75AEC">
        <w:rPr>
          <w:rFonts w:cs="Calibri"/>
          <w:szCs w:val="22"/>
        </w:rPr>
        <w:t xml:space="preserve">kneed dotterel </w:t>
      </w:r>
      <w:r w:rsidRPr="00E75AEC">
        <w:rPr>
          <w:i/>
          <w:color w:val="000000"/>
          <w:szCs w:val="22"/>
        </w:rPr>
        <w:t>Erythrogonys cinctus</w:t>
      </w:r>
      <w:r w:rsidRPr="00E75AEC">
        <w:rPr>
          <w:rFonts w:cs="Calibri"/>
          <w:szCs w:val="22"/>
        </w:rPr>
        <w:t xml:space="preserve">, 100 black-winged stilt </w:t>
      </w:r>
      <w:r w:rsidRPr="00E75AEC">
        <w:rPr>
          <w:i/>
          <w:color w:val="000000"/>
          <w:szCs w:val="22"/>
        </w:rPr>
        <w:t>Himantopus leucocephalus</w:t>
      </w:r>
      <w:r w:rsidRPr="00E75AEC">
        <w:rPr>
          <w:rFonts w:cs="Calibri"/>
          <w:szCs w:val="22"/>
        </w:rPr>
        <w:t>, 130 red</w:t>
      </w:r>
      <w:r w:rsidRPr="00E75AEC">
        <w:rPr>
          <w:rFonts w:ascii="Cambria Math" w:hAnsi="Cambria Math" w:cs="Cambria Math"/>
          <w:szCs w:val="22"/>
        </w:rPr>
        <w:t>‐</w:t>
      </w:r>
      <w:r w:rsidRPr="00E75AEC">
        <w:rPr>
          <w:rFonts w:cs="Calibri"/>
          <w:szCs w:val="22"/>
        </w:rPr>
        <w:t xml:space="preserve">necked avocet </w:t>
      </w:r>
      <w:r w:rsidRPr="00E75AEC">
        <w:rPr>
          <w:i/>
          <w:color w:val="000000"/>
          <w:szCs w:val="22"/>
        </w:rPr>
        <w:t>Recurvirostra novaehollandiae</w:t>
      </w:r>
      <w:r w:rsidRPr="00E75AEC">
        <w:rPr>
          <w:rFonts w:cs="Calibri"/>
          <w:szCs w:val="22"/>
        </w:rPr>
        <w:t xml:space="preserve"> and small numbers </w:t>
      </w:r>
      <w:r>
        <w:rPr>
          <w:rFonts w:cs="Calibri"/>
          <w:szCs w:val="22"/>
        </w:rPr>
        <w:t xml:space="preserve">(&lt;5 birds) </w:t>
      </w:r>
      <w:r w:rsidRPr="00E75AEC">
        <w:rPr>
          <w:rFonts w:cs="Calibri"/>
          <w:szCs w:val="22"/>
        </w:rPr>
        <w:t>of juvenile black</w:t>
      </w:r>
      <w:r w:rsidRPr="00E75AEC">
        <w:rPr>
          <w:rFonts w:ascii="Cambria Math" w:hAnsi="Cambria Math" w:cs="Cambria Math"/>
          <w:szCs w:val="22"/>
        </w:rPr>
        <w:t>‐</w:t>
      </w:r>
      <w:r w:rsidRPr="00CF5113">
        <w:rPr>
          <w:rFonts w:cs="Calibri"/>
          <w:szCs w:val="22"/>
        </w:rPr>
        <w:t>fronted dotterel</w:t>
      </w:r>
      <w:r w:rsidRPr="00CF5113">
        <w:rPr>
          <w:i/>
          <w:color w:val="000000"/>
          <w:szCs w:val="22"/>
        </w:rPr>
        <w:t xml:space="preserve"> Elseyornis melanops</w:t>
      </w:r>
      <w:r w:rsidRPr="00CF5113">
        <w:rPr>
          <w:rFonts w:cs="Calibri"/>
          <w:szCs w:val="22"/>
        </w:rPr>
        <w:t>)</w:t>
      </w:r>
      <w:r>
        <w:rPr>
          <w:rFonts w:cs="Calibri"/>
          <w:szCs w:val="22"/>
        </w:rPr>
        <w:t xml:space="preserve"> were observed</w:t>
      </w:r>
      <w:r w:rsidRPr="00CF5113">
        <w:rPr>
          <w:rFonts w:cs="Calibri"/>
          <w:szCs w:val="22"/>
        </w:rPr>
        <w:t xml:space="preserve">. </w:t>
      </w:r>
      <w:r>
        <w:rPr>
          <w:rFonts w:cs="Calibri"/>
          <w:szCs w:val="22"/>
        </w:rPr>
        <w:t>Complementary</w:t>
      </w:r>
      <w:r w:rsidRPr="00CF5113">
        <w:rPr>
          <w:rFonts w:cs="Calibri"/>
          <w:szCs w:val="22"/>
        </w:rPr>
        <w:t xml:space="preserve"> </w:t>
      </w:r>
      <w:r>
        <w:rPr>
          <w:rFonts w:cs="Calibri"/>
          <w:szCs w:val="22"/>
        </w:rPr>
        <w:t>monthly surveys</w:t>
      </w:r>
      <w:r w:rsidRPr="00CF5113">
        <w:rPr>
          <w:rFonts w:cs="Calibri"/>
          <w:szCs w:val="22"/>
        </w:rPr>
        <w:t xml:space="preserve"> of the </w:t>
      </w:r>
      <w:r>
        <w:rPr>
          <w:rFonts w:cs="Calibri"/>
          <w:szCs w:val="22"/>
        </w:rPr>
        <w:t xml:space="preserve">large </w:t>
      </w:r>
      <w:r w:rsidRPr="00CF5113">
        <w:rPr>
          <w:rFonts w:cs="Calibri"/>
          <w:szCs w:val="22"/>
        </w:rPr>
        <w:t xml:space="preserve">Australian pelican </w:t>
      </w:r>
      <w:r w:rsidRPr="00CF5113">
        <w:rPr>
          <w:i/>
          <w:color w:val="000000"/>
          <w:szCs w:val="22"/>
        </w:rPr>
        <w:t>Pelecanus conspicillatus</w:t>
      </w:r>
      <w:r>
        <w:rPr>
          <w:i/>
          <w:color w:val="000000"/>
          <w:szCs w:val="22"/>
        </w:rPr>
        <w:t xml:space="preserve"> </w:t>
      </w:r>
      <w:r>
        <w:rPr>
          <w:color w:val="000000"/>
          <w:szCs w:val="22"/>
        </w:rPr>
        <w:t>colony at Kieeta Lake from February-June 2017 (</w:t>
      </w:r>
      <w:r w:rsidR="00395ECD">
        <w:rPr>
          <w:color w:val="000000"/>
          <w:szCs w:val="22"/>
        </w:rPr>
        <w:t>see Section 6.12</w:t>
      </w:r>
      <w:r>
        <w:rPr>
          <w:color w:val="000000"/>
          <w:szCs w:val="22"/>
        </w:rPr>
        <w:t xml:space="preserve">) also demonstrated that the delivery of environmental water provided foraging habitat for a high diversity of waterbird species. Thirty-five species were observed across all the pelican colony surveys, including the vulnerable blue-billed duck and </w:t>
      </w:r>
      <w:r>
        <w:rPr>
          <w:rFonts w:cs="Calibri"/>
        </w:rPr>
        <w:t xml:space="preserve">freckled duck </w:t>
      </w:r>
      <w:r>
        <w:rPr>
          <w:rFonts w:cs="Calibri"/>
          <w:i/>
        </w:rPr>
        <w:t xml:space="preserve">Stictonetta naevosa </w:t>
      </w:r>
      <w:r>
        <w:rPr>
          <w:color w:val="000000"/>
          <w:szCs w:val="22"/>
        </w:rPr>
        <w:t xml:space="preserve">(NSW </w:t>
      </w:r>
      <w:r w:rsidRPr="00496F79">
        <w:rPr>
          <w:i/>
          <w:color w:val="000000"/>
          <w:szCs w:val="22"/>
        </w:rPr>
        <w:t>TSC Act 1995</w:t>
      </w:r>
      <w:r>
        <w:rPr>
          <w:color w:val="000000"/>
          <w:szCs w:val="22"/>
        </w:rPr>
        <w:t>), and migratory sharp-tailed sandpiper (</w:t>
      </w:r>
      <w:r w:rsidRPr="00351C60">
        <w:rPr>
          <w:i/>
          <w:color w:val="000000"/>
          <w:szCs w:val="22"/>
        </w:rPr>
        <w:t>JAMBA, CAMBA and ROKAMBA</w:t>
      </w:r>
      <w:r>
        <w:rPr>
          <w:color w:val="000000"/>
          <w:szCs w:val="22"/>
        </w:rPr>
        <w:t xml:space="preserve">). </w:t>
      </w:r>
    </w:p>
    <w:p w14:paraId="325F2D14" w14:textId="77777777" w:rsidR="00240272" w:rsidRDefault="00240272" w:rsidP="00247E34">
      <w:pPr>
        <w:pStyle w:val="Subtitle"/>
      </w:pPr>
      <w:bookmarkStart w:id="977" w:name="_Toc460839465"/>
      <w:bookmarkStart w:id="978" w:name="_Toc460839741"/>
      <w:bookmarkStart w:id="979" w:name="_Toc460840010"/>
      <w:bookmarkStart w:id="980" w:name="_Toc460840374"/>
      <w:bookmarkStart w:id="981" w:name="_Toc460843745"/>
      <w:bookmarkStart w:id="982" w:name="_Toc460851518"/>
      <w:bookmarkStart w:id="983" w:name="_Toc460934828"/>
      <w:bookmarkStart w:id="984" w:name="_Toc471725720"/>
      <w:bookmarkStart w:id="985" w:name="_Toc473907098"/>
      <w:bookmarkStart w:id="986" w:name="_Toc492038841"/>
    </w:p>
    <w:p w14:paraId="371C0B11" w14:textId="4D316017" w:rsidR="00A4289C" w:rsidRDefault="00A4289C" w:rsidP="00247E34">
      <w:pPr>
        <w:pStyle w:val="Subtitle"/>
      </w:pPr>
      <w:r w:rsidRPr="00F56682">
        <w:t>Discussion</w:t>
      </w:r>
      <w:bookmarkEnd w:id="977"/>
      <w:bookmarkEnd w:id="978"/>
      <w:bookmarkEnd w:id="979"/>
      <w:bookmarkEnd w:id="980"/>
      <w:bookmarkEnd w:id="981"/>
      <w:bookmarkEnd w:id="982"/>
      <w:bookmarkEnd w:id="983"/>
      <w:bookmarkEnd w:id="984"/>
      <w:bookmarkEnd w:id="985"/>
      <w:bookmarkEnd w:id="986"/>
    </w:p>
    <w:p w14:paraId="49E15B3C" w14:textId="65C01ECA" w:rsidR="00A4289C" w:rsidRPr="009F44DC" w:rsidRDefault="00A4289C" w:rsidP="00A4289C">
      <w:pPr>
        <w:spacing w:after="240"/>
        <w:rPr>
          <w:lang w:val="en-GB"/>
        </w:rPr>
      </w:pPr>
      <w:r>
        <w:rPr>
          <w:lang w:val="en-GB"/>
        </w:rPr>
        <w:t>In 2016-17, w</w:t>
      </w:r>
      <w:r w:rsidRPr="009F44DC">
        <w:rPr>
          <w:lang w:val="en-GB"/>
        </w:rPr>
        <w:t xml:space="preserve">etlands </w:t>
      </w:r>
      <w:r>
        <w:rPr>
          <w:lang w:val="en-GB"/>
        </w:rPr>
        <w:t>in</w:t>
      </w:r>
      <w:r w:rsidRPr="009F44DC">
        <w:rPr>
          <w:lang w:val="en-GB"/>
        </w:rPr>
        <w:t xml:space="preserve"> the Redbank</w:t>
      </w:r>
      <w:r>
        <w:rPr>
          <w:lang w:val="en-GB"/>
        </w:rPr>
        <w:t xml:space="preserve"> and</w:t>
      </w:r>
      <w:r w:rsidRPr="009F44DC">
        <w:rPr>
          <w:lang w:val="en-GB"/>
        </w:rPr>
        <w:t xml:space="preserve"> Nimmie-Caria </w:t>
      </w:r>
      <w:r>
        <w:rPr>
          <w:lang w:val="en-GB"/>
        </w:rPr>
        <w:t xml:space="preserve">zones received </w:t>
      </w:r>
      <w:r w:rsidRPr="009F44DC">
        <w:rPr>
          <w:lang w:val="en-GB"/>
        </w:rPr>
        <w:t>Commonwealth environmental water as part of multiple watering actions focused on support</w:t>
      </w:r>
      <w:r>
        <w:rPr>
          <w:lang w:val="en-GB"/>
        </w:rPr>
        <w:t>ing</w:t>
      </w:r>
      <w:r w:rsidRPr="009F44DC">
        <w:rPr>
          <w:lang w:val="en-GB"/>
        </w:rPr>
        <w:t xml:space="preserve"> the habitat requirements of waterbirds</w:t>
      </w:r>
      <w:r>
        <w:rPr>
          <w:lang w:val="en-GB"/>
        </w:rPr>
        <w:t>,</w:t>
      </w:r>
      <w:r w:rsidRPr="009F44DC">
        <w:rPr>
          <w:lang w:val="en-GB"/>
        </w:rPr>
        <w:t xml:space="preserve"> </w:t>
      </w:r>
      <w:r>
        <w:rPr>
          <w:lang w:val="en-GB"/>
        </w:rPr>
        <w:t>including</w:t>
      </w:r>
      <w:r w:rsidRPr="009F44DC">
        <w:rPr>
          <w:lang w:val="en-GB"/>
        </w:rPr>
        <w:t xml:space="preserve"> </w:t>
      </w:r>
      <w:r>
        <w:rPr>
          <w:lang w:val="en-GB"/>
        </w:rPr>
        <w:t>active</w:t>
      </w:r>
      <w:r w:rsidRPr="009F44DC">
        <w:rPr>
          <w:lang w:val="en-GB"/>
        </w:rPr>
        <w:t xml:space="preserve"> waterbird breeding </w:t>
      </w:r>
      <w:r>
        <w:rPr>
          <w:lang w:val="en-GB"/>
        </w:rPr>
        <w:t>colonies</w:t>
      </w:r>
      <w:r w:rsidRPr="009F44DC">
        <w:rPr>
          <w:lang w:val="en-GB"/>
        </w:rPr>
        <w:t xml:space="preserve"> in </w:t>
      </w:r>
      <w:r>
        <w:rPr>
          <w:lang w:val="en-GB"/>
        </w:rPr>
        <w:t>the Lowbidgee floodplain</w:t>
      </w:r>
      <w:r w:rsidRPr="009F44DC">
        <w:rPr>
          <w:lang w:val="en-GB"/>
        </w:rPr>
        <w:t>.</w:t>
      </w:r>
      <w:r>
        <w:rPr>
          <w:lang w:val="en-GB"/>
        </w:rPr>
        <w:t xml:space="preserve"> </w:t>
      </w:r>
      <w:r w:rsidRPr="009F44DC">
        <w:rPr>
          <w:lang w:val="en-GB"/>
        </w:rPr>
        <w:t xml:space="preserve">Commonwealth and </w:t>
      </w:r>
      <w:r w:rsidR="00395ECD">
        <w:rPr>
          <w:lang w:val="en-GB"/>
        </w:rPr>
        <w:t>NSW</w:t>
      </w:r>
      <w:r w:rsidRPr="009F44DC">
        <w:rPr>
          <w:lang w:val="en-GB"/>
        </w:rPr>
        <w:t xml:space="preserve"> environmental water achieved their stated watering objectives for waterbirds </w:t>
      </w:r>
      <w:r>
        <w:rPr>
          <w:lang w:val="en-GB"/>
        </w:rPr>
        <w:t xml:space="preserve">under each specific watering actions as demonstrated by monitoring by both LTIM providers and complementary NSW OEH and CEWO surveys. </w:t>
      </w:r>
    </w:p>
    <w:p w14:paraId="6575E8E2" w14:textId="77777777" w:rsidR="00A4289C" w:rsidRPr="002C3C57" w:rsidRDefault="00A4289C" w:rsidP="00A4289C">
      <w:pPr>
        <w:rPr>
          <w:rStyle w:val="Emphasis"/>
        </w:rPr>
      </w:pPr>
      <w:r w:rsidRPr="002C3C57">
        <w:rPr>
          <w:rStyle w:val="Emphasis"/>
        </w:rPr>
        <w:t xml:space="preserve">What did Commonwealth environmental water contribute to waterbird diversity and abundance? </w:t>
      </w:r>
    </w:p>
    <w:p w14:paraId="77740901" w14:textId="6032C58A" w:rsidR="00A4289C" w:rsidRDefault="00A4289C" w:rsidP="00A4289C">
      <w:pPr>
        <w:rPr>
          <w:lang w:val="en-GB"/>
        </w:rPr>
      </w:pPr>
      <w:r>
        <w:rPr>
          <w:lang w:val="en-GB"/>
        </w:rPr>
        <w:t>Monitoring results from the past three season</w:t>
      </w:r>
      <w:r w:rsidR="0015544D">
        <w:rPr>
          <w:lang w:val="en-GB"/>
        </w:rPr>
        <w:t>s</w:t>
      </w:r>
      <w:r>
        <w:rPr>
          <w:lang w:val="en-GB"/>
        </w:rPr>
        <w:t xml:space="preserve"> support our prediction that wetland inundation would increase the abundance and diversity of waterbirds in the Murrumbidgee Selected Area. </w:t>
      </w:r>
    </w:p>
    <w:p w14:paraId="398A6293" w14:textId="4B7C70F4" w:rsidR="00A4289C" w:rsidRPr="00351C60" w:rsidRDefault="00A4289C" w:rsidP="00A4289C">
      <w:pPr>
        <w:rPr>
          <w:lang w:val="en-GB"/>
        </w:rPr>
      </w:pPr>
      <w:r>
        <w:rPr>
          <w:lang w:val="en-GB"/>
        </w:rPr>
        <w:t>We observed an increase in waterbird diversity and abundance following widespread natural flooding and the delivery of environmental water in 2016-17, compared to the previous two water years when the total area of inundation was lower</w:t>
      </w:r>
      <w:r w:rsidR="00395ECD">
        <w:rPr>
          <w:lang w:val="en-GB"/>
        </w:rPr>
        <w:t xml:space="preserve"> </w:t>
      </w:r>
      <w:r w:rsidR="00C666E9">
        <w:rPr>
          <w:lang w:val="en-GB"/>
        </w:rPr>
        <w:fldChar w:fldCharType="begin"/>
      </w:r>
      <w:r w:rsidR="00C666E9">
        <w:rPr>
          <w:lang w:val="en-GB"/>
        </w:rPr>
        <w:instrText xml:space="preserve"> ADDIN EN.CITE &lt;EndNote&gt;&lt;Cite&gt;&lt;Author&gt;Wassens&lt;/Author&gt;&lt;Year&gt;2016&lt;/Year&gt;&lt;RecNum&gt;14&lt;/RecNum&gt;&lt;Prefix&gt;see &lt;/Prefix&gt;&lt;DisplayText&gt;(see Wassens, Spencer et al. 2016)&lt;/DisplayText&gt;&lt;record&gt;&lt;rec-number&gt;14&lt;/rec-number&gt;&lt;foreign-keys&gt;&lt;key app="EN" db-id="re50zwff35ddzaedsx6vev902xd2apsatrvz" timestamp="1527551594"&gt;14&lt;/key&gt;&lt;/foreign-keys&gt;&lt;ref-type name="Book"&gt;6&lt;/ref-type&gt;&lt;contributors&gt;&lt;authors&gt;&lt;author&gt;Wassens, S&lt;/author&gt;&lt;author&gt;Spencer, J.&lt;/author&gt;&lt;author&gt;Thiem, J.&lt;/author&gt;&lt;author&gt;Wolfenden, B.&lt;/author&gt;&lt;author&gt;Jenkins, K.&lt;/author&gt;&lt;author&gt;Hall, A.&lt;/author&gt;&lt;author&gt;Ocock, J.&lt;/author&gt;&lt;author&gt;Kobayashi, T.&lt;/author&gt;&lt;author&gt;Thomas, R.&lt;/author&gt;&lt;author&gt;Bino, G.&lt;/author&gt;&lt;author&gt;Heath, J.&lt;/author&gt;&lt;author&gt;Lenon, E.&lt;/author&gt;&lt;/authors&gt;&lt;/contributors&gt;&lt;titles&gt;&lt;title&gt;Commonwealth Environmental Water Office Long-Term Intervention Monitoring project Murrumbidgee River System Selected Area evaluation report&lt;/title&gt;&lt;/titles&gt;&lt;dates&gt;&lt;year&gt;2016&lt;/year&gt;&lt;/dates&gt;&lt;pub-location&gt;Canberra&lt;/pub-location&gt;&lt;publisher&gt;Commonwealth Environmental Water Office&lt;/publisher&gt;&lt;urls&gt;&lt;/urls&gt;&lt;/record&gt;&lt;/Cite&gt;&lt;/EndNote&gt;</w:instrText>
      </w:r>
      <w:r w:rsidR="00C666E9">
        <w:rPr>
          <w:lang w:val="en-GB"/>
        </w:rPr>
        <w:fldChar w:fldCharType="separate"/>
      </w:r>
      <w:r w:rsidR="00C666E9">
        <w:rPr>
          <w:noProof/>
          <w:lang w:val="en-GB"/>
        </w:rPr>
        <w:t>(see Wassens, Spencer et al. 2016)</w:t>
      </w:r>
      <w:r w:rsidR="00C666E9">
        <w:rPr>
          <w:lang w:val="en-GB"/>
        </w:rPr>
        <w:fldChar w:fldCharType="end"/>
      </w:r>
      <w:r>
        <w:rPr>
          <w:lang w:val="en-GB"/>
        </w:rPr>
        <w:t xml:space="preserve">. Environmental water delivered in 2016-17 also provided feeding and breeding habitat for waterbird species of conservation significance including nationally endangered Australasian bittern </w:t>
      </w:r>
      <w:r w:rsidRPr="00B8143B">
        <w:rPr>
          <w:lang w:val="en-GB"/>
        </w:rPr>
        <w:t>(</w:t>
      </w:r>
      <w:r w:rsidRPr="009C2451">
        <w:rPr>
          <w:lang w:val="en-GB"/>
        </w:rPr>
        <w:t>EPBC Act</w:t>
      </w:r>
      <w:r w:rsidRPr="00B8143B">
        <w:rPr>
          <w:szCs w:val="22"/>
          <w:lang w:val="en-GB"/>
        </w:rPr>
        <w:t>)</w:t>
      </w:r>
      <w:r w:rsidRPr="00E93137">
        <w:rPr>
          <w:szCs w:val="22"/>
          <w:lang w:val="en-GB"/>
        </w:rPr>
        <w:t xml:space="preserve">, </w:t>
      </w:r>
      <w:r>
        <w:rPr>
          <w:szCs w:val="22"/>
          <w:lang w:val="en-GB"/>
        </w:rPr>
        <w:t>vulnerable blue-billed duck, freckled duck and magpie goose (</w:t>
      </w:r>
      <w:r w:rsidRPr="00B8143B">
        <w:rPr>
          <w:szCs w:val="22"/>
          <w:lang w:val="en-GB"/>
        </w:rPr>
        <w:t>N</w:t>
      </w:r>
      <w:r w:rsidRPr="00E43CBE">
        <w:rPr>
          <w:szCs w:val="22"/>
          <w:lang w:val="en-GB"/>
        </w:rPr>
        <w:t xml:space="preserve">SW </w:t>
      </w:r>
      <w:r w:rsidRPr="009C2451">
        <w:rPr>
          <w:szCs w:val="22"/>
          <w:lang w:val="en-GB"/>
        </w:rPr>
        <w:t>TSC Act 1995</w:t>
      </w:r>
      <w:r>
        <w:rPr>
          <w:szCs w:val="22"/>
          <w:lang w:val="en-GB"/>
        </w:rPr>
        <w:t>), and internationally-</w:t>
      </w:r>
      <w:r w:rsidRPr="00E93137">
        <w:rPr>
          <w:szCs w:val="22"/>
          <w:lang w:val="en-GB"/>
        </w:rPr>
        <w:t>listed Eastern great egrets</w:t>
      </w:r>
      <w:r>
        <w:rPr>
          <w:szCs w:val="22"/>
          <w:lang w:val="en-GB"/>
        </w:rPr>
        <w:t xml:space="preserve">, </w:t>
      </w:r>
      <w:r w:rsidRPr="00E93137">
        <w:rPr>
          <w:szCs w:val="22"/>
          <w:lang w:val="en-GB"/>
        </w:rPr>
        <w:t xml:space="preserve">cattle egrets </w:t>
      </w:r>
      <w:r w:rsidRPr="00E93137">
        <w:rPr>
          <w:i/>
          <w:color w:val="000000"/>
          <w:szCs w:val="22"/>
        </w:rPr>
        <w:t>Bubulcus ibis</w:t>
      </w:r>
      <w:r>
        <w:rPr>
          <w:szCs w:val="22"/>
          <w:lang w:val="en-GB"/>
        </w:rPr>
        <w:t xml:space="preserve"> (</w:t>
      </w:r>
      <w:r w:rsidRPr="00351C60">
        <w:rPr>
          <w:i/>
          <w:szCs w:val="22"/>
          <w:lang w:val="en-GB"/>
        </w:rPr>
        <w:t>JAMBA</w:t>
      </w:r>
      <w:r>
        <w:rPr>
          <w:szCs w:val="22"/>
          <w:lang w:val="en-GB"/>
        </w:rPr>
        <w:t>), marsh sandpiper and sharp-tailed sandpiper (</w:t>
      </w:r>
      <w:r>
        <w:rPr>
          <w:i/>
          <w:szCs w:val="22"/>
          <w:lang w:val="en-GB"/>
        </w:rPr>
        <w:t xml:space="preserve">JAMBA, CAMBA </w:t>
      </w:r>
      <w:r w:rsidRPr="00C666E9">
        <w:rPr>
          <w:szCs w:val="22"/>
          <w:lang w:val="en-GB"/>
        </w:rPr>
        <w:t>and</w:t>
      </w:r>
      <w:r>
        <w:rPr>
          <w:i/>
          <w:szCs w:val="22"/>
          <w:lang w:val="en-GB"/>
        </w:rPr>
        <w:t xml:space="preserve"> ROKAMBA)</w:t>
      </w:r>
      <w:r>
        <w:rPr>
          <w:szCs w:val="22"/>
          <w:lang w:val="en-GB"/>
        </w:rPr>
        <w:t xml:space="preserve">. </w:t>
      </w:r>
    </w:p>
    <w:p w14:paraId="0CF47AF2" w14:textId="77777777" w:rsidR="00A4289C" w:rsidRDefault="00A4289C" w:rsidP="00A4289C">
      <w:pPr>
        <w:spacing w:after="240"/>
        <w:rPr>
          <w:b/>
        </w:rPr>
      </w:pPr>
      <w:r>
        <w:rPr>
          <w:lang w:val="en-GB"/>
        </w:rPr>
        <w:t xml:space="preserve">Sites that were inundated in the three years of surveys had a higher overall species richness and abundance when compared to wetlands that were dry for extended periods during this period. Timing of both the initial environmental watering and natural flows from late winter into spring 2016 suited the water requirements of many waterbird species with total numbers increasing rapidly in all wetland zones in late spring following the end of the natural over-bank flooding. Environmental water was used </w:t>
      </w:r>
      <w:r>
        <w:t xml:space="preserve">to support colonial waterbird breeding </w:t>
      </w:r>
      <w:r>
        <w:rPr>
          <w:lang w:val="en-GB"/>
        </w:rPr>
        <w:t xml:space="preserve">by maintaining the inundation extent and depth of flooding </w:t>
      </w:r>
      <w:r>
        <w:t>through summer months into early autumn 2017. This action also benefited non-colonial waterbird species such as dabbling, diving and grazing waterfowl, and resident shorebirds.</w:t>
      </w:r>
    </w:p>
    <w:p w14:paraId="1A1D4BB7" w14:textId="77777777" w:rsidR="00A4289C" w:rsidRPr="002C3C57" w:rsidRDefault="00A4289C" w:rsidP="00A4289C">
      <w:pPr>
        <w:rPr>
          <w:rStyle w:val="Emphasis"/>
        </w:rPr>
      </w:pPr>
      <w:r w:rsidRPr="002C3C57">
        <w:rPr>
          <w:rStyle w:val="Emphasis"/>
        </w:rPr>
        <w:t xml:space="preserve">What did Commonwealth environmental water contribute to non-colonial waterbird breeding? </w:t>
      </w:r>
    </w:p>
    <w:p w14:paraId="70EE6EFD" w14:textId="182E8804" w:rsidR="00A4289C" w:rsidRPr="001D457D" w:rsidRDefault="00A4289C" w:rsidP="00A859D0">
      <w:pPr>
        <w:pStyle w:val="BodyText10"/>
      </w:pPr>
      <w:r>
        <w:t xml:space="preserve">Wetland habitat was made available for colonial and non-colonial waterbird species as a consequence of the delivery of environmental water and natural overbank flooding during the 2016-17 water year. </w:t>
      </w:r>
      <w:r w:rsidRPr="00C13547">
        <w:rPr>
          <w:rFonts w:cs="Arial"/>
        </w:rPr>
        <w:t xml:space="preserve">While maintaining the depth and duration of </w:t>
      </w:r>
      <w:r w:rsidR="0015544D">
        <w:rPr>
          <w:rFonts w:cs="Arial"/>
        </w:rPr>
        <w:t>inundation</w:t>
      </w:r>
      <w:r w:rsidR="0015544D" w:rsidRPr="00C13547">
        <w:rPr>
          <w:rFonts w:cs="Arial"/>
        </w:rPr>
        <w:t xml:space="preserve"> </w:t>
      </w:r>
      <w:r w:rsidRPr="00C13547">
        <w:rPr>
          <w:rFonts w:cs="Arial"/>
        </w:rPr>
        <w:t xml:space="preserve">in </w:t>
      </w:r>
      <w:r>
        <w:rPr>
          <w:rFonts w:cs="Arial"/>
        </w:rPr>
        <w:t>active</w:t>
      </w:r>
      <w:r w:rsidRPr="00C13547">
        <w:rPr>
          <w:rFonts w:cs="Arial"/>
        </w:rPr>
        <w:t xml:space="preserve"> waterbird colonies was the focus of the</w:t>
      </w:r>
      <w:r>
        <w:rPr>
          <w:rFonts w:cs="Arial"/>
        </w:rPr>
        <w:t xml:space="preserve"> 2016-17</w:t>
      </w:r>
      <w:r w:rsidRPr="00C13547">
        <w:rPr>
          <w:rFonts w:cs="Arial"/>
        </w:rPr>
        <w:t xml:space="preserve"> </w:t>
      </w:r>
      <w:r>
        <w:rPr>
          <w:rFonts w:cs="Arial"/>
        </w:rPr>
        <w:t xml:space="preserve">colonial waterbird breeding </w:t>
      </w:r>
      <w:r w:rsidRPr="00C13547">
        <w:rPr>
          <w:rFonts w:cs="Arial"/>
        </w:rPr>
        <w:t>watering actions</w:t>
      </w:r>
      <w:r>
        <w:rPr>
          <w:rFonts w:cs="Arial"/>
        </w:rPr>
        <w:t>,</w:t>
      </w:r>
      <w:r w:rsidRPr="00C13547">
        <w:rPr>
          <w:rFonts w:cs="Arial"/>
        </w:rPr>
        <w:t xml:space="preserve"> </w:t>
      </w:r>
      <w:r>
        <w:rPr>
          <w:rFonts w:cs="Arial"/>
        </w:rPr>
        <w:t xml:space="preserve">non-colonial waterbird species also benefited and this included the endangered </w:t>
      </w:r>
      <w:r w:rsidRPr="00C13547">
        <w:rPr>
          <w:rFonts w:cs="Arial"/>
        </w:rPr>
        <w:t xml:space="preserve">Australasian bittern </w:t>
      </w:r>
      <w:r>
        <w:rPr>
          <w:color w:val="000000"/>
        </w:rPr>
        <w:t xml:space="preserve">(Commonwealth </w:t>
      </w:r>
      <w:r w:rsidRPr="002978B3">
        <w:rPr>
          <w:i/>
          <w:color w:val="000000"/>
        </w:rPr>
        <w:t>EPBC Act 1999</w:t>
      </w:r>
      <w:r>
        <w:rPr>
          <w:color w:val="000000"/>
        </w:rPr>
        <w:t xml:space="preserve">). </w:t>
      </w:r>
      <w:r>
        <w:rPr>
          <w:rFonts w:cs="Arial"/>
        </w:rPr>
        <w:t xml:space="preserve"> Overall, we observed a</w:t>
      </w:r>
      <w:r>
        <w:t xml:space="preserve"> high number of non-colonial waterbird species breeding in the Murrumbidgee Selected Area in 2016-17 (14 species) compared with the previous two water years (2014-15 four species; 2015-16 eight species). Dabbling ducks, diving ducks and swans, and resident shorebird species were recorded with multiple broods of young in the 2016-17 surveys (</w:t>
      </w:r>
      <w:r w:rsidR="00C17444">
        <w:rPr>
          <w:highlight w:val="yellow"/>
        </w:rPr>
        <w:fldChar w:fldCharType="begin"/>
      </w:r>
      <w:r w:rsidR="00C17444">
        <w:rPr>
          <w:highlight w:val="yellow"/>
        </w:rPr>
        <w:instrText xml:space="preserve"> REF _Ref514163790 \h  \* MERGEFORMAT </w:instrText>
      </w:r>
      <w:r w:rsidR="00C17444">
        <w:rPr>
          <w:highlight w:val="yellow"/>
        </w:rPr>
      </w:r>
      <w:r w:rsidR="00C17444">
        <w:rPr>
          <w:highlight w:val="yellow"/>
        </w:rPr>
        <w:fldChar w:fldCharType="separate"/>
      </w:r>
      <w:r w:rsidR="00C17444">
        <w:t xml:space="preserve">Table </w:t>
      </w:r>
      <w:r w:rsidR="00C17444">
        <w:rPr>
          <w:noProof/>
        </w:rPr>
        <w:t>6</w:t>
      </w:r>
      <w:r w:rsidR="00C17444">
        <w:noBreakHyphen/>
      </w:r>
      <w:r w:rsidR="00C17444">
        <w:rPr>
          <w:noProof/>
        </w:rPr>
        <w:t>19</w:t>
      </w:r>
      <w:r w:rsidR="00C17444">
        <w:rPr>
          <w:highlight w:val="yellow"/>
        </w:rPr>
        <w:fldChar w:fldCharType="end"/>
      </w:r>
      <w:r>
        <w:t xml:space="preserve">). In comparison, we detected only </w:t>
      </w:r>
      <w:r>
        <w:rPr>
          <w:lang w:val="en-GB"/>
        </w:rPr>
        <w:t xml:space="preserve">single or only small numbers of </w:t>
      </w:r>
      <w:r w:rsidRPr="005D6AFF">
        <w:rPr>
          <w:lang w:val="en-GB"/>
        </w:rPr>
        <w:t xml:space="preserve">broods of </w:t>
      </w:r>
      <w:r>
        <w:rPr>
          <w:lang w:val="en-GB"/>
        </w:rPr>
        <w:t>dabbling ducks, grazing ducks, diving ducks and swans, and resident shorebirds</w:t>
      </w:r>
      <w:r w:rsidRPr="005D6AFF">
        <w:rPr>
          <w:lang w:val="en-GB"/>
        </w:rPr>
        <w:t xml:space="preserve"> </w:t>
      </w:r>
      <w:r>
        <w:t xml:space="preserve">in the previous two water years. </w:t>
      </w:r>
    </w:p>
    <w:p w14:paraId="7B3C5B07" w14:textId="77777777" w:rsidR="00C81122" w:rsidRDefault="00C81122" w:rsidP="00A4289C">
      <w:pPr>
        <w:rPr>
          <w:rStyle w:val="Emphasis"/>
        </w:rPr>
      </w:pPr>
    </w:p>
    <w:p w14:paraId="557D232A" w14:textId="77777777" w:rsidR="00C81122" w:rsidRDefault="00C81122" w:rsidP="00A4289C">
      <w:pPr>
        <w:rPr>
          <w:rStyle w:val="Emphasis"/>
        </w:rPr>
      </w:pPr>
    </w:p>
    <w:p w14:paraId="0624D301" w14:textId="77777777" w:rsidR="00A4289C" w:rsidRPr="002C3C57" w:rsidRDefault="00A4289C" w:rsidP="00A4289C">
      <w:pPr>
        <w:rPr>
          <w:rStyle w:val="Emphasis"/>
        </w:rPr>
      </w:pPr>
      <w:r w:rsidRPr="002C3C57">
        <w:rPr>
          <w:rStyle w:val="Emphasis"/>
        </w:rPr>
        <w:t>Recommendations</w:t>
      </w:r>
    </w:p>
    <w:p w14:paraId="4DBF80D7" w14:textId="5C506072" w:rsidR="00A4289C" w:rsidRDefault="00A4289C" w:rsidP="00A4289C">
      <w:r>
        <w:t>Commonwealth environmental water should be prioritised to provide seasonally-</w:t>
      </w:r>
      <w:r w:rsidR="0015544D">
        <w:t xml:space="preserve">inundated </w:t>
      </w:r>
      <w:r>
        <w:t xml:space="preserve">habitat (spring-summer) for waterbirds in the Lowbidgee floodplain and mid-Murrumbidgee wetlands. </w:t>
      </w:r>
      <w:r w:rsidRPr="009F2B1D">
        <w:rPr>
          <w:rFonts w:eastAsiaTheme="minorHAnsi" w:cs="Century Gothic"/>
          <w:color w:val="000000"/>
        </w:rPr>
        <w:t xml:space="preserve">Most waterbirds commence breeding in spring, however, the stimuli for breeding is usually a combination of season, rainfall and </w:t>
      </w:r>
      <w:r>
        <w:rPr>
          <w:rFonts w:eastAsiaTheme="minorHAnsi" w:cs="Century Gothic"/>
          <w:color w:val="000000"/>
        </w:rPr>
        <w:t>flooding</w:t>
      </w:r>
      <w:r w:rsidRPr="009F2B1D">
        <w:rPr>
          <w:rFonts w:eastAsiaTheme="minorHAnsi" w:cs="Century Gothic"/>
          <w:color w:val="000000"/>
        </w:rPr>
        <w:t>, with the timing of</w:t>
      </w:r>
      <w:r>
        <w:rPr>
          <w:rFonts w:eastAsiaTheme="minorHAnsi" w:cs="Century Gothic"/>
          <w:color w:val="000000"/>
        </w:rPr>
        <w:t xml:space="preserve"> initial</w:t>
      </w:r>
      <w:r w:rsidRPr="009F2B1D">
        <w:rPr>
          <w:rFonts w:eastAsiaTheme="minorHAnsi" w:cs="Century Gothic"/>
          <w:color w:val="000000"/>
        </w:rPr>
        <w:t xml:space="preserve"> </w:t>
      </w:r>
      <w:r>
        <w:rPr>
          <w:rFonts w:eastAsiaTheme="minorHAnsi" w:cs="Century Gothic"/>
          <w:color w:val="000000"/>
        </w:rPr>
        <w:t xml:space="preserve">floodplain </w:t>
      </w:r>
      <w:r w:rsidRPr="009F2B1D">
        <w:rPr>
          <w:rFonts w:eastAsiaTheme="minorHAnsi" w:cs="Century Gothic"/>
          <w:color w:val="000000"/>
        </w:rPr>
        <w:t>inundation influencing the lag time between the start of flooding an</w:t>
      </w:r>
      <w:r w:rsidR="00D66CED">
        <w:rPr>
          <w:rFonts w:eastAsiaTheme="minorHAnsi" w:cs="Century Gothic"/>
          <w:color w:val="000000"/>
        </w:rPr>
        <w:t xml:space="preserve">d the commencement of nesting </w:t>
      </w:r>
      <w:r w:rsidR="005C7E16">
        <w:rPr>
          <w:rFonts w:eastAsiaTheme="minorHAnsi" w:cs="Century Gothic"/>
          <w:color w:val="000000"/>
        </w:rPr>
        <w:fldChar w:fldCharType="begin"/>
      </w:r>
      <w:r w:rsidR="00F075A3">
        <w:rPr>
          <w:rFonts w:eastAsiaTheme="minorHAnsi" w:cs="Century Gothic"/>
          <w:color w:val="000000"/>
        </w:rPr>
        <w:instrText xml:space="preserve"> ADDIN EN.CITE &lt;EndNote&gt;&lt;Cite&gt;&lt;Author&gt;Briggs&lt;/Author&gt;&lt;Year&gt;1999&lt;/Year&gt;&lt;RecNum&gt;3161&lt;/RecNum&gt;&lt;DisplayText&gt;(Briggs and Thornton 1999)&lt;/DisplayText&gt;&lt;record&gt;&lt;rec-number&gt;3161&lt;/rec-number&gt;&lt;foreign-keys&gt;&lt;key app="EN" db-id="vxxvsda2b05fxpeaw2dp552mtrd5trxdrf0s" timestamp="0"&gt;3161&lt;/key&gt;&lt;/foreign-keys&gt;&lt;ref-type name="Journal Article"&gt;17&lt;/ref-type&gt;&lt;contributors&gt;&lt;authors&gt;&lt;author&gt;Briggs, S. V.&lt;/author&gt;&lt;author&gt;Thornton, S.A.&lt;/author&gt;&lt;/authors&gt;&lt;/contributors&gt;&lt;titles&gt;&lt;title&gt;Management of water regimes in River Red Gum Eucalyptus camaldulensis wetlands for waterbird breeding&lt;/title&gt;&lt;secondary-title&gt;Australian Zoologist&lt;/secondary-title&gt;&lt;/titles&gt;&lt;periodical&gt;&lt;full-title&gt;Australian Zoologist&lt;/full-title&gt;&lt;/periodical&gt;&lt;pages&gt;187-197&lt;/pages&gt;&lt;volume&gt;31&lt;/volume&gt;&lt;number&gt;1&lt;/number&gt;&lt;dates&gt;&lt;year&gt;1999&lt;/year&gt;&lt;/dates&gt;&lt;urls&gt;&lt;/urls&gt;&lt;/record&gt;&lt;/Cite&gt;&lt;/EndNote&gt;</w:instrText>
      </w:r>
      <w:r w:rsidR="005C7E16">
        <w:rPr>
          <w:rFonts w:eastAsiaTheme="minorHAnsi" w:cs="Century Gothic"/>
          <w:color w:val="000000"/>
        </w:rPr>
        <w:fldChar w:fldCharType="separate"/>
      </w:r>
      <w:r w:rsidR="00135542">
        <w:rPr>
          <w:rFonts w:eastAsiaTheme="minorHAnsi" w:cs="Century Gothic"/>
          <w:noProof/>
          <w:color w:val="000000"/>
        </w:rPr>
        <w:t>(Briggs and Thornton 1999)</w:t>
      </w:r>
      <w:r w:rsidR="005C7E16">
        <w:rPr>
          <w:rFonts w:eastAsiaTheme="minorHAnsi" w:cs="Century Gothic"/>
          <w:color w:val="000000"/>
        </w:rPr>
        <w:fldChar w:fldCharType="end"/>
      </w:r>
      <w:r w:rsidRPr="009F2B1D">
        <w:rPr>
          <w:rFonts w:eastAsiaTheme="minorHAnsi" w:cs="Century Gothic"/>
          <w:color w:val="000000"/>
        </w:rPr>
        <w:t xml:space="preserve">. </w:t>
      </w:r>
      <w:r>
        <w:t>Specifically, large-scale watering actions in late winter-early spring can act to ‘prime’ the system if they occur prior to large-scale natural flooding. These types of watering events can provide foraging habitats</w:t>
      </w:r>
      <w:r w:rsidRPr="00B76BD0">
        <w:t xml:space="preserve"> </w:t>
      </w:r>
      <w:r>
        <w:t xml:space="preserve">for colonial waterbird species allowing species to build up body condition before commencing breeding (when natural overbank flows do occur). Inundation of a range of foraging habitat types by large-scale watering actions has added benefits. It enhances overall waterbird diversity in spring and provides breeding opportunities for non-colonial species including dabbling ducks, swans and resident shorebird species, regardless of whether natural flood events occur in the following months. </w:t>
      </w:r>
    </w:p>
    <w:p w14:paraId="46BE89C7" w14:textId="2B967CF6" w:rsidR="00A4289C" w:rsidRDefault="00A4289C" w:rsidP="00A4289C">
      <w:r>
        <w:t xml:space="preserve">Follow-up watering actions that maintain </w:t>
      </w:r>
      <w:r w:rsidR="00CC4197">
        <w:t>inundation</w:t>
      </w:r>
      <w:r>
        <w:t xml:space="preserve"> into summer and autumn months can also benefit a broad range of waterbird species, particularly where flows are delivered to encompass large areas of foraging habitat. The Nimmie-Caira watering breeding maintenance actions in 2016-17 extended the duration of natural flooding into autumn 2017, providing habitat for a longer period than spring and summer watering alone. Extending duration of inundation also provides opportunities for migratory shorebird species which feed opportunistically in inland wetlands, including o</w:t>
      </w:r>
      <w:r w:rsidRPr="006433B6">
        <w:t xml:space="preserve">pen shallow lagoons and </w:t>
      </w:r>
      <w:r>
        <w:t xml:space="preserve">lakes, and inundated wetlands with low-lying vegetation. These species are listed on international migratory bird agreements Australia has signed with Japan (JAMBA), China (CAMBA) and the Republic of Korea (ROKAMBA)) and they spend their non-breeding season in Australia from late August through to early May. The provision of wetland habitat in autumn can provide habitat for these types of waterbirds prior to their return migration to the northern hemisphere. For example, we observed these outcomes for waterbird diversity following the Nimmie-Caira pelican support watering action which inundated Kieeta Lake and neighbouring habitat in Kia Lake, which provided feeding habitat for migratory shorebird species and a range of resident shorebird species and dabbling ducks. </w:t>
      </w:r>
    </w:p>
    <w:p w14:paraId="2B95B9AA" w14:textId="77777777" w:rsidR="006E37ED" w:rsidRDefault="00A4289C" w:rsidP="006E37ED">
      <w:r>
        <w:t>Following large natural flood events in the Murrumbidgee Selected Area and neighbouring catchments, Commonwealth environmental water should be prioritised to deliver water to key waterbird foraging areas. Creating foraging habitat will promote the survival of juvenile waterbirds, and therefore, contribute to the maintenance of waterbird diversity and increased abundance of waterbirds across the MDB.</w:t>
      </w:r>
      <w:bookmarkStart w:id="987" w:name="_Toc492038989"/>
      <w:bookmarkStart w:id="988" w:name="_Ref496775336"/>
      <w:bookmarkStart w:id="989" w:name="_Ref496775371"/>
    </w:p>
    <w:p w14:paraId="6EBC4753" w14:textId="77777777" w:rsidR="006E37ED" w:rsidRDefault="006E37ED">
      <w:pPr>
        <w:spacing w:after="0" w:line="240" w:lineRule="auto"/>
        <w:jc w:val="left"/>
      </w:pPr>
      <w:r>
        <w:br w:type="page"/>
      </w:r>
    </w:p>
    <w:p w14:paraId="0B075EE2" w14:textId="2A007604" w:rsidR="00A50C9C" w:rsidRDefault="00B13E3A" w:rsidP="006E37ED">
      <w:pPr>
        <w:pStyle w:val="Heading3"/>
      </w:pPr>
      <w:bookmarkStart w:id="990" w:name="_Toc509489827"/>
      <w:r>
        <w:t>6.12</w:t>
      </w:r>
      <w:r>
        <w:tab/>
      </w:r>
      <w:r w:rsidR="00A50C9C">
        <w:t>Waterbird Breeding</w:t>
      </w:r>
      <w:bookmarkEnd w:id="987"/>
      <w:bookmarkEnd w:id="988"/>
      <w:bookmarkEnd w:id="989"/>
      <w:bookmarkEnd w:id="990"/>
      <w:r w:rsidR="00A50C9C">
        <w:t xml:space="preserve"> </w:t>
      </w:r>
    </w:p>
    <w:p w14:paraId="34CFC105" w14:textId="552CF0D7" w:rsidR="00A50C9C" w:rsidRPr="00395ECD" w:rsidRDefault="00A50C9C" w:rsidP="00A50C9C">
      <w:pPr>
        <w:rPr>
          <w:sz w:val="20"/>
          <w:lang w:bidi="th-TH"/>
        </w:rPr>
      </w:pPr>
      <w:r w:rsidRPr="00395ECD">
        <w:rPr>
          <w:sz w:val="20"/>
          <w:lang w:bidi="th-TH"/>
        </w:rPr>
        <w:t xml:space="preserve">Prepared by </w:t>
      </w:r>
      <w:r w:rsidR="00B13E3A">
        <w:rPr>
          <w:sz w:val="20"/>
          <w:lang w:bidi="th-TH"/>
        </w:rPr>
        <w:t>Jennifer Spencer</w:t>
      </w:r>
      <w:r w:rsidRPr="00395ECD">
        <w:rPr>
          <w:sz w:val="20"/>
          <w:lang w:bidi="th-TH"/>
        </w:rPr>
        <w:t xml:space="preserve"> (NSW OEH), </w:t>
      </w:r>
      <w:r w:rsidR="00B13E3A">
        <w:rPr>
          <w:sz w:val="20"/>
          <w:lang w:bidi="th-TH"/>
        </w:rPr>
        <w:t xml:space="preserve">Kate </w:t>
      </w:r>
      <w:r w:rsidRPr="00395ECD">
        <w:rPr>
          <w:sz w:val="20"/>
          <w:lang w:bidi="th-TH"/>
        </w:rPr>
        <w:t>Brandis (UNSW) and</w:t>
      </w:r>
      <w:r w:rsidR="00B13E3A">
        <w:rPr>
          <w:sz w:val="20"/>
          <w:lang w:bidi="th-TH"/>
        </w:rPr>
        <w:t xml:space="preserve"> Diane</w:t>
      </w:r>
      <w:r w:rsidRPr="00395ECD">
        <w:rPr>
          <w:sz w:val="20"/>
          <w:lang w:bidi="th-TH"/>
        </w:rPr>
        <w:t xml:space="preserve"> Callaghan</w:t>
      </w:r>
      <w:r w:rsidR="00B13E3A">
        <w:rPr>
          <w:sz w:val="20"/>
          <w:lang w:bidi="th-TH"/>
        </w:rPr>
        <w:t xml:space="preserve"> (UNSW)</w:t>
      </w:r>
    </w:p>
    <w:p w14:paraId="212CAA25" w14:textId="77777777" w:rsidR="00A50C9C" w:rsidRDefault="00A50C9C" w:rsidP="004D40DB">
      <w:pPr>
        <w:pStyle w:val="Subtitle"/>
      </w:pPr>
      <w:bookmarkStart w:id="991" w:name="_Toc492038842"/>
      <w:r w:rsidRPr="00085A05">
        <w:t>Introduction</w:t>
      </w:r>
      <w:bookmarkEnd w:id="991"/>
    </w:p>
    <w:p w14:paraId="4988124D" w14:textId="782CC168" w:rsidR="00EB7D67" w:rsidRDefault="00A50C9C" w:rsidP="00A50C9C">
      <w:r>
        <w:t xml:space="preserve">The Lowbidgee floodplain can support major colonial waterbird breeding and is one of the most important breeding </w:t>
      </w:r>
      <w:r w:rsidRPr="00E062F5">
        <w:rPr>
          <w:szCs w:val="22"/>
        </w:rPr>
        <w:t xml:space="preserve">sites in Eastern Australia for straw-necked ibis </w:t>
      </w:r>
      <w:r w:rsidR="006E37ED">
        <w:rPr>
          <w:szCs w:val="22"/>
        </w:rPr>
        <w:t>(</w:t>
      </w:r>
      <w:r w:rsidRPr="00E062F5">
        <w:rPr>
          <w:rFonts w:cs="Arial"/>
          <w:i/>
          <w:szCs w:val="22"/>
        </w:rPr>
        <w:t>Threskiornis spinicollis</w:t>
      </w:r>
      <w:r w:rsidR="006E37ED">
        <w:rPr>
          <w:rFonts w:cs="Arial"/>
          <w:szCs w:val="22"/>
        </w:rPr>
        <w:t>)</w:t>
      </w:r>
      <w:r w:rsidRPr="00E062F5">
        <w:rPr>
          <w:rFonts w:cs="Arial"/>
          <w:i/>
          <w:szCs w:val="22"/>
        </w:rPr>
        <w:t xml:space="preserve"> </w:t>
      </w:r>
      <w:r w:rsidRPr="00E062F5">
        <w:rPr>
          <w:rFonts w:cs="Arial"/>
          <w:szCs w:val="22"/>
        </w:rPr>
        <w:t xml:space="preserve">and glossy ibis </w:t>
      </w:r>
      <w:r w:rsidR="006E37ED">
        <w:rPr>
          <w:rFonts w:cs="Arial"/>
          <w:szCs w:val="22"/>
        </w:rPr>
        <w:t>(</w:t>
      </w:r>
      <w:r w:rsidRPr="00E062F5">
        <w:rPr>
          <w:i/>
          <w:color w:val="000000"/>
          <w:szCs w:val="22"/>
        </w:rPr>
        <w:t>Plegadis falcinellus</w:t>
      </w:r>
      <w:r w:rsidR="006E37ED">
        <w:rPr>
          <w:color w:val="000000"/>
          <w:szCs w:val="22"/>
        </w:rPr>
        <w:t>)</w:t>
      </w:r>
      <w:r>
        <w:rPr>
          <w:i/>
        </w:rPr>
        <w:t xml:space="preserve"> </w:t>
      </w:r>
      <w:r w:rsidR="005C7E16">
        <w:fldChar w:fldCharType="begin">
          <w:fldData xml:space="preserve">PEVuZE5vdGU+PENpdGU+PEF1dGhvcj5LaW5nc2ZvcmQ8L0F1dGhvcj48WWVhcj4yMDA0PC9ZZWFy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</w:fldData>
        </w:fldChar>
      </w:r>
      <w:r w:rsidR="00F075A3">
        <w:instrText xml:space="preserve"> ADDIN EN.CITE </w:instrText>
      </w:r>
      <w:r w:rsidR="00F075A3">
        <w:fldChar w:fldCharType="begin">
          <w:fldData xml:space="preserve">PEVuZE5vdGU+PENpdGU+PEF1dGhvcj5LaW5nc2ZvcmQ8L0F1dGhvcj48WWVhcj4yMDA0PC9ZZWFy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</w:fldData>
        </w:fldChar>
      </w:r>
      <w:r w:rsidR="00F075A3">
        <w:instrText xml:space="preserve"> ADDIN EN.CITE.DATA </w:instrText>
      </w:r>
      <w:r w:rsidR="00F075A3">
        <w:fldChar w:fldCharType="end"/>
      </w:r>
      <w:r w:rsidR="005C7E16">
        <w:fldChar w:fldCharType="separate"/>
      </w:r>
      <w:r w:rsidR="00135542">
        <w:rPr>
          <w:noProof/>
        </w:rPr>
        <w:t>(Lowe 1983, Kingsford and Thomas 2004, Bino, Steinfeld et al. 2014)</w:t>
      </w:r>
      <w:r w:rsidR="005C7E16">
        <w:fldChar w:fldCharType="end"/>
      </w:r>
      <w:r w:rsidRPr="009F2B03">
        <w:t xml:space="preserve">. </w:t>
      </w:r>
      <w:r>
        <w:t>Colonial waterbird b</w:t>
      </w:r>
      <w:r w:rsidRPr="009F2B03">
        <w:t xml:space="preserve">reeding has been recorded at more than 25 wetlands across the </w:t>
      </w:r>
      <w:r w:rsidRPr="004D40DB">
        <w:t>Lowbidgee floodplain (Nimmie-Caira and Redbank zones) and five sites in the mid-Murrumbidgee wetlands over the past 30 years (</w:t>
      </w:r>
      <w:r w:rsidR="004D40DB" w:rsidRPr="004D40DB">
        <w:fldChar w:fldCharType="begin"/>
      </w:r>
      <w:r w:rsidR="004D40DB" w:rsidRPr="004D40DB">
        <w:instrText xml:space="preserve"> REF _Ref491861286 \h </w:instrText>
      </w:r>
      <w:r w:rsidR="004D40DB">
        <w:instrText xml:space="preserve"> \* MERGEFORMAT </w:instrText>
      </w:r>
      <w:r w:rsidR="004D40DB" w:rsidRPr="004D40DB">
        <w:fldChar w:fldCharType="separate"/>
      </w:r>
      <w:r w:rsidR="00E7050A">
        <w:t xml:space="preserve">Table </w:t>
      </w:r>
      <w:r w:rsidR="00E7050A">
        <w:rPr>
          <w:noProof/>
        </w:rPr>
        <w:t>6</w:t>
      </w:r>
      <w:r w:rsidR="00E7050A">
        <w:rPr>
          <w:noProof/>
        </w:rPr>
        <w:noBreakHyphen/>
        <w:t>20</w:t>
      </w:r>
      <w:r w:rsidR="004D40DB" w:rsidRPr="004D40DB">
        <w:fldChar w:fldCharType="end"/>
      </w:r>
      <w:r w:rsidR="006E37ED">
        <w:t>)</w:t>
      </w:r>
      <w:r w:rsidRPr="004D40DB">
        <w:t>. In the Nimmie-Caira zone, Eulimbah and Telephone Bank are the principle areas that support large straw-necked ibis colonies (e.g., 35,000 – 50,000 nests recorded</w:t>
      </w:r>
      <w:r w:rsidR="006E37ED">
        <w:t xml:space="preserve"> in 2010</w:t>
      </w:r>
      <w:r w:rsidR="006E37ED" w:rsidRPr="006E37ED">
        <w:t xml:space="preserve">) </w:t>
      </w:r>
      <w:r w:rsidR="005C7E16">
        <w:fldChar w:fldCharType="begin"/>
      </w:r>
      <w:r w:rsidR="00F075A3">
        <w:instrText xml:space="preserve"> ADDIN EN.CITE &lt;EndNote&gt;&lt;Cite&gt;&lt;Author&gt;Brandis&lt;/Author&gt;&lt;Year&gt;2011&lt;/Year&gt;&lt;RecNum&gt;3542&lt;/RecNum&gt;&lt;DisplayText&gt;(Brandis, Ryall et al. 2011)&lt;/DisplayText&gt;&lt;record&gt;&lt;rec-number&gt;3542&lt;/rec-number&gt;&lt;foreign-keys&gt;&lt;key app="EN" db-id="vxxvsda2b05fxpeaw2dp552mtrd5trxdrf0s" timestamp="1393371612"&gt;3542&lt;/key&gt;&lt;/foreign-keys&gt;&lt;ref-type name="Report"&gt;27&lt;/ref-type&gt;&lt;contributors&gt;&lt;authors&gt;&lt;author&gt;Brandis, K&lt;/author&gt;&lt;author&gt;Ryall, S.&lt;/author&gt;&lt;author&gt;Kingsford, R.T.&lt;/author&gt;&lt;/authors&gt;&lt;/contributors&gt;&lt;titles&gt;&lt;title&gt;Lowbidgee 2010/2011 Colonial Waterbird Breeding&lt;/title&gt;&lt;secondary-title&gt;Final Report prepared for the Lowbidgee League&lt;/secondary-title&gt;&lt;/titles&gt;&lt;dates&gt;&lt;year&gt;2011&lt;/year&gt;&lt;/dates&gt;&lt;publisher&gt;Australian Wetland and Rivers Centre, University of New South Wales&lt;/publisher&gt;&lt;urls&gt;&lt;/urls&gt;&lt;/record&gt;&lt;/Cite&gt;&lt;/EndNote&gt;</w:instrText>
      </w:r>
      <w:r w:rsidR="005C7E16">
        <w:fldChar w:fldCharType="separate"/>
      </w:r>
      <w:r w:rsidR="00135542">
        <w:rPr>
          <w:noProof/>
        </w:rPr>
        <w:t>(Brandis, Ryall et al. 2011)</w:t>
      </w:r>
      <w:r w:rsidR="005C7E16">
        <w:fldChar w:fldCharType="end"/>
      </w:r>
      <w:r w:rsidR="006E37ED" w:rsidRPr="006E37ED">
        <w:t xml:space="preserve">. </w:t>
      </w:r>
      <w:r w:rsidRPr="006E37ED">
        <w:t>The</w:t>
      </w:r>
      <w:r>
        <w:t xml:space="preserve"> Redbank zone has also supported large egret, heron and cormorant (&gt; 1,000 nests recorded in 2010) in three principle locations (Two Bridges, Tarwillie and Steam Engine </w:t>
      </w:r>
      <w:r w:rsidRPr="006E37ED">
        <w:t xml:space="preserve">swamps) </w:t>
      </w:r>
      <w:r w:rsidR="005C7E16">
        <w:fldChar w:fldCharType="begin"/>
      </w:r>
      <w:r w:rsidR="00F075A3">
        <w:instrText xml:space="preserve"> ADDIN EN.CITE &lt;EndNote&gt;&lt;Cite&gt;&lt;Author&gt;Spencer&lt;/Author&gt;&lt;Year&gt;2011&lt;/Year&gt;&lt;RecNum&gt;3551&lt;/RecNum&gt;&lt;DisplayText&gt;(Spencer, Thomas et al. 2011)&lt;/DisplayText&gt;&lt;record&gt;&lt;rec-number&gt;3551&lt;/rec-number&gt;&lt;foreign-keys&gt;&lt;key app="EN" db-id="vxxvsda2b05fxpeaw2dp552mtrd5trxdrf0s" timestamp="1393371612"&gt;3551&lt;/key&gt;&lt;/foreign-keys&gt;&lt;ref-type name="Report"&gt;27&lt;/ref-type&gt;&lt;contributors&gt;&lt;authors&gt;&lt;author&gt;Spencer, J.&lt;/author&gt;&lt;author&gt;Thomas, R.&lt;/author&gt;&lt;author&gt;Wassens, S.&lt;/author&gt;&lt;author&gt;Lu, Y.&lt;/author&gt;&lt;author&gt;Wen, L.&lt;/author&gt;&lt;author&gt;Iles, J.&lt;/author&gt;&lt;author&gt;Kobayashi, Y.&lt;/author&gt;&lt;author&gt;Hunter, S.&lt;/author&gt;&lt;author&gt;Alexander, B.&lt;/author&gt;&lt;author&gt;Saintilan, N&lt;/author&gt;&lt;/authors&gt;&lt;/contributors&gt;&lt;titles&gt;&lt;title&gt;Testing wetland resilience: monitoring and modelling of flows in the Macquarie Marshes and Lowbidgee wetlands in 2009-11&lt;/title&gt;&lt;secondary-title&gt;Final report to the NSW Catchment Action Program&lt;/secondary-title&gt;&lt;/titles&gt;&lt;dates&gt;&lt;year&gt;2011&lt;/year&gt;&lt;/dates&gt;&lt;publisher&gt;NSW Office of Environment and Heritage and Charles Sturt University&lt;/publisher&gt;&lt;urls&gt;&lt;/urls&gt;&lt;/record&gt;&lt;/Cite&gt;&lt;/EndNote&gt;</w:instrText>
      </w:r>
      <w:r w:rsidR="005C7E16">
        <w:fldChar w:fldCharType="separate"/>
      </w:r>
      <w:r w:rsidR="00135542">
        <w:rPr>
          <w:noProof/>
        </w:rPr>
        <w:t>(Spencer, Thomas et al. 2011)</w:t>
      </w:r>
      <w:r w:rsidR="005C7E16">
        <w:fldChar w:fldCharType="end"/>
      </w:r>
      <w:r w:rsidR="004D40DB" w:rsidRPr="006E37ED">
        <w:t xml:space="preserve"> (</w:t>
      </w:r>
      <w:r w:rsidR="004D40DB" w:rsidRPr="006E37ED">
        <w:fldChar w:fldCharType="begin"/>
      </w:r>
      <w:r w:rsidR="004D40DB" w:rsidRPr="006E37ED">
        <w:instrText xml:space="preserve"> REF _Ref491861286 \h </w:instrText>
      </w:r>
      <w:r w:rsidR="006E37ED">
        <w:instrText xml:space="preserve"> \* MERGEFORMAT </w:instrText>
      </w:r>
      <w:r w:rsidR="004D40DB" w:rsidRPr="006E37ED">
        <w:fldChar w:fldCharType="separate"/>
      </w:r>
      <w:r w:rsidR="00E7050A">
        <w:t xml:space="preserve">Table </w:t>
      </w:r>
      <w:r w:rsidR="00E7050A">
        <w:rPr>
          <w:noProof/>
        </w:rPr>
        <w:t>6</w:t>
      </w:r>
      <w:r w:rsidR="00E7050A">
        <w:rPr>
          <w:noProof/>
        </w:rPr>
        <w:noBreakHyphen/>
        <w:t>20</w:t>
      </w:r>
      <w:r w:rsidR="004D40DB" w:rsidRPr="006E37ED">
        <w:fldChar w:fldCharType="end"/>
      </w:r>
      <w:r w:rsidR="004D40DB" w:rsidRPr="006E37ED">
        <w:t>).</w:t>
      </w:r>
      <w:r w:rsidR="004D40DB">
        <w:t xml:space="preserve"> </w:t>
      </w:r>
    </w:p>
    <w:p w14:paraId="7CE6725B" w14:textId="77777777" w:rsidR="00EB7D67" w:rsidRDefault="00EB7D67">
      <w:pPr>
        <w:spacing w:after="0" w:line="240" w:lineRule="auto"/>
        <w:jc w:val="left"/>
      </w:pPr>
      <w:r>
        <w:br w:type="page"/>
      </w:r>
    </w:p>
    <w:p w14:paraId="041C2093" w14:textId="77777777" w:rsidR="00A50C9C" w:rsidRDefault="00A50C9C" w:rsidP="00A50C9C"/>
    <w:p w14:paraId="0432EB0B" w14:textId="337F8694" w:rsidR="00A50C9C" w:rsidRPr="001A71E7" w:rsidRDefault="004D40DB" w:rsidP="00073E73">
      <w:pPr>
        <w:pStyle w:val="Caption"/>
      </w:pPr>
      <w:bookmarkStart w:id="992" w:name="_Ref491861286"/>
      <w:bookmarkStart w:id="993" w:name="_Toc515353927"/>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20</w:t>
      </w:r>
      <w:r w:rsidR="00D66938">
        <w:rPr>
          <w:noProof/>
        </w:rPr>
        <w:fldChar w:fldCharType="end"/>
      </w:r>
      <w:bookmarkEnd w:id="992"/>
      <w:r w:rsidR="00A50C9C" w:rsidRPr="009F2B03">
        <w:t xml:space="preserve">  Records of major breeding locations in the Lowbidgee </w:t>
      </w:r>
      <w:r w:rsidR="00A50C9C">
        <w:t>floodplain from 1981 onwards including records from the 2016-17.</w:t>
      </w:r>
      <w:bookmarkEnd w:id="993"/>
      <w:r w:rsidR="00A50C9C">
        <w:t xml:space="preserve">  </w:t>
      </w:r>
    </w:p>
    <w:tbl>
      <w:tblPr>
        <w:tblStyle w:val="CEWO"/>
        <w:tblW w:w="5000" w:type="pct"/>
        <w:tblLayout w:type="fixed"/>
        <w:tblLook w:val="04A0" w:firstRow="1" w:lastRow="0" w:firstColumn="1" w:lastColumn="0" w:noHBand="0" w:noVBand="1"/>
      </w:tblPr>
      <w:tblGrid>
        <w:gridCol w:w="566"/>
        <w:gridCol w:w="1702"/>
        <w:gridCol w:w="616"/>
        <w:gridCol w:w="618"/>
        <w:gridCol w:w="618"/>
        <w:gridCol w:w="618"/>
        <w:gridCol w:w="618"/>
        <w:gridCol w:w="616"/>
        <w:gridCol w:w="618"/>
        <w:gridCol w:w="618"/>
        <w:gridCol w:w="618"/>
        <w:gridCol w:w="618"/>
        <w:gridCol w:w="618"/>
      </w:tblGrid>
      <w:tr w:rsidR="00A50C9C" w:rsidRPr="00FB732C" w14:paraId="385804DC" w14:textId="77777777" w:rsidTr="006E37ED">
        <w:trPr>
          <w:cnfStyle w:val="100000000000" w:firstRow="1" w:lastRow="0" w:firstColumn="0" w:lastColumn="0" w:oddVBand="0" w:evenVBand="0" w:oddHBand="0" w:evenHBand="0" w:firstRowFirstColumn="0" w:firstRowLastColumn="0" w:lastRowFirstColumn="0" w:lastRowLastColumn="0"/>
          <w:trHeight w:val="315"/>
        </w:trPr>
        <w:tc>
          <w:tcPr>
            <w:tcW w:w="312" w:type="pct"/>
            <w:hideMark/>
          </w:tcPr>
          <w:p w14:paraId="306FBB05" w14:textId="77777777" w:rsidR="00A50C9C" w:rsidRPr="00FB732C" w:rsidRDefault="00A50C9C" w:rsidP="00233227">
            <w:pPr>
              <w:pStyle w:val="Tabletext"/>
              <w:rPr>
                <w:b w:val="0"/>
                <w:color w:val="FFFFFF" w:themeColor="background1"/>
                <w:szCs w:val="18"/>
              </w:rPr>
            </w:pPr>
            <w:r w:rsidRPr="00FB732C">
              <w:rPr>
                <w:b w:val="0"/>
                <w:color w:val="FFFFFF" w:themeColor="background1"/>
                <w:szCs w:val="18"/>
              </w:rPr>
              <w:t> Zone</w:t>
            </w:r>
          </w:p>
        </w:tc>
        <w:tc>
          <w:tcPr>
            <w:tcW w:w="939" w:type="pct"/>
            <w:noWrap/>
            <w:hideMark/>
          </w:tcPr>
          <w:p w14:paraId="4966873B" w14:textId="77777777" w:rsidR="00A50C9C" w:rsidRPr="00FB732C" w:rsidRDefault="00A50C9C" w:rsidP="00233227">
            <w:pPr>
              <w:pStyle w:val="Tabletext"/>
              <w:rPr>
                <w:b w:val="0"/>
                <w:color w:val="FFFFFF" w:themeColor="background1"/>
                <w:szCs w:val="18"/>
              </w:rPr>
            </w:pPr>
            <w:r w:rsidRPr="00FB732C">
              <w:rPr>
                <w:b w:val="0"/>
                <w:color w:val="FFFFFF" w:themeColor="background1"/>
                <w:szCs w:val="18"/>
              </w:rPr>
              <w:t>Wetland name</w:t>
            </w:r>
          </w:p>
        </w:tc>
        <w:tc>
          <w:tcPr>
            <w:tcW w:w="3750" w:type="pct"/>
            <w:gridSpan w:val="11"/>
            <w:noWrap/>
            <w:hideMark/>
          </w:tcPr>
          <w:p w14:paraId="7D5EC928" w14:textId="77777777" w:rsidR="00A50C9C" w:rsidRPr="00FB732C" w:rsidRDefault="00A50C9C" w:rsidP="00233227">
            <w:pPr>
              <w:pStyle w:val="Tabletext"/>
              <w:rPr>
                <w:b w:val="0"/>
                <w:color w:val="FFFFFF" w:themeColor="background1"/>
                <w:szCs w:val="18"/>
              </w:rPr>
            </w:pPr>
            <w:r w:rsidRPr="00FB732C">
              <w:rPr>
                <w:b w:val="0"/>
                <w:color w:val="FFFFFF" w:themeColor="background1"/>
                <w:szCs w:val="18"/>
              </w:rPr>
              <w:t>Records of breeding for each spring  </w:t>
            </w:r>
          </w:p>
        </w:tc>
      </w:tr>
      <w:tr w:rsidR="00A50C9C" w:rsidRPr="00FB732C" w14:paraId="602FCF44" w14:textId="77777777" w:rsidTr="006E37ED">
        <w:trPr>
          <w:trHeight w:val="315"/>
        </w:trPr>
        <w:tc>
          <w:tcPr>
            <w:tcW w:w="312" w:type="pct"/>
            <w:vMerge w:val="restart"/>
            <w:textDirection w:val="btLr"/>
            <w:hideMark/>
          </w:tcPr>
          <w:p w14:paraId="23BF332E" w14:textId="77777777" w:rsidR="00A50C9C" w:rsidRPr="00FB732C" w:rsidRDefault="00A50C9C" w:rsidP="00233227">
            <w:pPr>
              <w:pStyle w:val="Tabletext"/>
              <w:rPr>
                <w:szCs w:val="18"/>
              </w:rPr>
            </w:pPr>
            <w:r w:rsidRPr="00FB732C">
              <w:rPr>
                <w:szCs w:val="18"/>
              </w:rPr>
              <w:t>Nimmie-Caira</w:t>
            </w:r>
          </w:p>
        </w:tc>
        <w:tc>
          <w:tcPr>
            <w:tcW w:w="939" w:type="pct"/>
            <w:noWrap/>
            <w:hideMark/>
          </w:tcPr>
          <w:p w14:paraId="791B3B95" w14:textId="77777777" w:rsidR="00A50C9C" w:rsidRPr="00FB732C" w:rsidRDefault="00A50C9C" w:rsidP="00233227">
            <w:pPr>
              <w:pStyle w:val="Tabletext"/>
              <w:rPr>
                <w:szCs w:val="18"/>
              </w:rPr>
            </w:pPr>
            <w:r w:rsidRPr="00FB732C">
              <w:rPr>
                <w:szCs w:val="18"/>
              </w:rPr>
              <w:t>Eulimbah Swamp</w:t>
            </w:r>
          </w:p>
        </w:tc>
        <w:tc>
          <w:tcPr>
            <w:tcW w:w="340" w:type="pct"/>
            <w:noWrap/>
            <w:hideMark/>
          </w:tcPr>
          <w:p w14:paraId="24C9B519" w14:textId="77777777" w:rsidR="00A50C9C" w:rsidRPr="00FB732C" w:rsidRDefault="00A50C9C" w:rsidP="00233227">
            <w:pPr>
              <w:pStyle w:val="Tabletext"/>
              <w:rPr>
                <w:szCs w:val="18"/>
              </w:rPr>
            </w:pPr>
            <w:r w:rsidRPr="00FB732C">
              <w:rPr>
                <w:szCs w:val="18"/>
              </w:rPr>
              <w:t>1986</w:t>
            </w:r>
          </w:p>
        </w:tc>
        <w:tc>
          <w:tcPr>
            <w:tcW w:w="341" w:type="pct"/>
            <w:noWrap/>
            <w:hideMark/>
          </w:tcPr>
          <w:p w14:paraId="69353E32" w14:textId="77777777" w:rsidR="00A50C9C" w:rsidRPr="00FB732C" w:rsidRDefault="00A50C9C" w:rsidP="00233227">
            <w:pPr>
              <w:pStyle w:val="Tabletext"/>
              <w:rPr>
                <w:szCs w:val="18"/>
              </w:rPr>
            </w:pPr>
            <w:r w:rsidRPr="00FB732C">
              <w:rPr>
                <w:szCs w:val="18"/>
              </w:rPr>
              <w:t>1990</w:t>
            </w:r>
          </w:p>
        </w:tc>
        <w:tc>
          <w:tcPr>
            <w:tcW w:w="341" w:type="pct"/>
            <w:noWrap/>
            <w:hideMark/>
          </w:tcPr>
          <w:p w14:paraId="3A9FF442" w14:textId="77777777" w:rsidR="00A50C9C" w:rsidRPr="00FB732C" w:rsidRDefault="00A50C9C" w:rsidP="00233227">
            <w:pPr>
              <w:pStyle w:val="Tabletext"/>
              <w:rPr>
                <w:szCs w:val="18"/>
              </w:rPr>
            </w:pPr>
            <w:r w:rsidRPr="00FB732C">
              <w:rPr>
                <w:szCs w:val="18"/>
              </w:rPr>
              <w:t>2005</w:t>
            </w:r>
          </w:p>
        </w:tc>
        <w:tc>
          <w:tcPr>
            <w:tcW w:w="341" w:type="pct"/>
            <w:noWrap/>
            <w:hideMark/>
          </w:tcPr>
          <w:p w14:paraId="256A57A1" w14:textId="77777777" w:rsidR="00A50C9C" w:rsidRPr="00FB732C" w:rsidRDefault="00A50C9C" w:rsidP="00233227">
            <w:pPr>
              <w:pStyle w:val="Tabletext"/>
              <w:rPr>
                <w:szCs w:val="18"/>
              </w:rPr>
            </w:pPr>
            <w:r w:rsidRPr="00FB732C">
              <w:rPr>
                <w:szCs w:val="18"/>
              </w:rPr>
              <w:t>2010</w:t>
            </w:r>
          </w:p>
        </w:tc>
        <w:tc>
          <w:tcPr>
            <w:tcW w:w="341" w:type="pct"/>
            <w:noWrap/>
            <w:hideMark/>
          </w:tcPr>
          <w:p w14:paraId="7BB0722F" w14:textId="77777777" w:rsidR="00A50C9C" w:rsidRPr="00FB732C" w:rsidRDefault="00A50C9C" w:rsidP="00233227">
            <w:pPr>
              <w:pStyle w:val="Tabletext"/>
              <w:rPr>
                <w:szCs w:val="18"/>
              </w:rPr>
            </w:pPr>
            <w:r w:rsidRPr="00FB732C">
              <w:rPr>
                <w:szCs w:val="18"/>
              </w:rPr>
              <w:t>2012</w:t>
            </w:r>
          </w:p>
        </w:tc>
        <w:tc>
          <w:tcPr>
            <w:tcW w:w="340" w:type="pct"/>
            <w:noWrap/>
            <w:hideMark/>
          </w:tcPr>
          <w:p w14:paraId="3B1965D8" w14:textId="77777777" w:rsidR="00A50C9C" w:rsidRPr="00FB732C" w:rsidRDefault="00A50C9C" w:rsidP="00233227">
            <w:pPr>
              <w:pStyle w:val="Tabletext"/>
              <w:rPr>
                <w:szCs w:val="18"/>
              </w:rPr>
            </w:pPr>
            <w:r w:rsidRPr="00FB732C">
              <w:rPr>
                <w:szCs w:val="18"/>
              </w:rPr>
              <w:t>2013</w:t>
            </w:r>
          </w:p>
        </w:tc>
        <w:tc>
          <w:tcPr>
            <w:tcW w:w="341" w:type="pct"/>
            <w:noWrap/>
            <w:hideMark/>
          </w:tcPr>
          <w:p w14:paraId="5864D12E" w14:textId="77777777" w:rsidR="00A50C9C" w:rsidRPr="00FB732C" w:rsidRDefault="00A50C9C" w:rsidP="00233227">
            <w:pPr>
              <w:pStyle w:val="Tabletext"/>
              <w:rPr>
                <w:szCs w:val="18"/>
              </w:rPr>
            </w:pPr>
            <w:r w:rsidRPr="00FB732C">
              <w:rPr>
                <w:szCs w:val="18"/>
              </w:rPr>
              <w:t>2015</w:t>
            </w:r>
          </w:p>
        </w:tc>
        <w:tc>
          <w:tcPr>
            <w:tcW w:w="341" w:type="pct"/>
          </w:tcPr>
          <w:p w14:paraId="2EB9B704" w14:textId="77777777" w:rsidR="00A50C9C" w:rsidRPr="00FB732C" w:rsidRDefault="00A50C9C" w:rsidP="00233227">
            <w:pPr>
              <w:pStyle w:val="Tabletext"/>
              <w:rPr>
                <w:szCs w:val="18"/>
              </w:rPr>
            </w:pPr>
            <w:r w:rsidRPr="00FB732C">
              <w:rPr>
                <w:szCs w:val="18"/>
              </w:rPr>
              <w:t>2016</w:t>
            </w:r>
          </w:p>
        </w:tc>
        <w:tc>
          <w:tcPr>
            <w:tcW w:w="341" w:type="pct"/>
          </w:tcPr>
          <w:p w14:paraId="25AEDE1C" w14:textId="77777777" w:rsidR="00A50C9C" w:rsidRPr="00FB732C" w:rsidRDefault="00A50C9C" w:rsidP="00233227">
            <w:pPr>
              <w:pStyle w:val="Tabletext"/>
              <w:rPr>
                <w:szCs w:val="18"/>
              </w:rPr>
            </w:pPr>
          </w:p>
        </w:tc>
        <w:tc>
          <w:tcPr>
            <w:tcW w:w="341" w:type="pct"/>
          </w:tcPr>
          <w:p w14:paraId="408BA0DA" w14:textId="77777777" w:rsidR="00A50C9C" w:rsidRPr="00FB732C" w:rsidRDefault="00A50C9C" w:rsidP="00233227">
            <w:pPr>
              <w:pStyle w:val="Tabletext"/>
              <w:rPr>
                <w:szCs w:val="18"/>
              </w:rPr>
            </w:pPr>
          </w:p>
        </w:tc>
        <w:tc>
          <w:tcPr>
            <w:tcW w:w="341" w:type="pct"/>
          </w:tcPr>
          <w:p w14:paraId="47A6AC61" w14:textId="77777777" w:rsidR="00A50C9C" w:rsidRPr="00FB732C" w:rsidRDefault="00A50C9C" w:rsidP="00233227">
            <w:pPr>
              <w:pStyle w:val="Tabletext"/>
              <w:rPr>
                <w:szCs w:val="18"/>
              </w:rPr>
            </w:pPr>
          </w:p>
        </w:tc>
      </w:tr>
      <w:tr w:rsidR="00A50C9C" w:rsidRPr="00FB732C" w14:paraId="5EDFC4AF" w14:textId="77777777" w:rsidTr="006E37ED">
        <w:trPr>
          <w:trHeight w:val="315"/>
        </w:trPr>
        <w:tc>
          <w:tcPr>
            <w:tcW w:w="312" w:type="pct"/>
            <w:vMerge/>
            <w:hideMark/>
          </w:tcPr>
          <w:p w14:paraId="252F4F3A" w14:textId="77777777" w:rsidR="00A50C9C" w:rsidRPr="00FB732C" w:rsidRDefault="00A50C9C" w:rsidP="00233227">
            <w:pPr>
              <w:pStyle w:val="Tabletext"/>
              <w:rPr>
                <w:szCs w:val="18"/>
              </w:rPr>
            </w:pPr>
          </w:p>
        </w:tc>
        <w:tc>
          <w:tcPr>
            <w:tcW w:w="939" w:type="pct"/>
            <w:noWrap/>
            <w:hideMark/>
          </w:tcPr>
          <w:p w14:paraId="22FF30A6" w14:textId="77777777" w:rsidR="00A50C9C" w:rsidRPr="00FB732C" w:rsidRDefault="00A50C9C" w:rsidP="00233227">
            <w:pPr>
              <w:pStyle w:val="Tabletext"/>
              <w:rPr>
                <w:szCs w:val="18"/>
              </w:rPr>
            </w:pPr>
            <w:r w:rsidRPr="00FB732C">
              <w:rPr>
                <w:szCs w:val="18"/>
              </w:rPr>
              <w:t>Nap Nap Swamp</w:t>
            </w:r>
          </w:p>
        </w:tc>
        <w:tc>
          <w:tcPr>
            <w:tcW w:w="340" w:type="pct"/>
            <w:noWrap/>
            <w:hideMark/>
          </w:tcPr>
          <w:p w14:paraId="32FA1C35" w14:textId="77777777" w:rsidR="00A50C9C" w:rsidRPr="00FB732C" w:rsidRDefault="00A50C9C" w:rsidP="00233227">
            <w:pPr>
              <w:pStyle w:val="Tabletext"/>
              <w:rPr>
                <w:szCs w:val="18"/>
              </w:rPr>
            </w:pPr>
            <w:r w:rsidRPr="00FB732C">
              <w:rPr>
                <w:szCs w:val="18"/>
              </w:rPr>
              <w:t>1987</w:t>
            </w:r>
          </w:p>
        </w:tc>
        <w:tc>
          <w:tcPr>
            <w:tcW w:w="341" w:type="pct"/>
            <w:noWrap/>
            <w:hideMark/>
          </w:tcPr>
          <w:p w14:paraId="4018F72B" w14:textId="77777777" w:rsidR="00A50C9C" w:rsidRPr="00FB732C" w:rsidRDefault="00A50C9C" w:rsidP="00233227">
            <w:pPr>
              <w:pStyle w:val="Tabletext"/>
              <w:rPr>
                <w:szCs w:val="18"/>
              </w:rPr>
            </w:pPr>
            <w:r w:rsidRPr="00FB732C">
              <w:rPr>
                <w:szCs w:val="18"/>
              </w:rPr>
              <w:t>1988</w:t>
            </w:r>
          </w:p>
        </w:tc>
        <w:tc>
          <w:tcPr>
            <w:tcW w:w="341" w:type="pct"/>
            <w:noWrap/>
            <w:hideMark/>
          </w:tcPr>
          <w:p w14:paraId="18CF0544" w14:textId="77777777" w:rsidR="00A50C9C" w:rsidRPr="00FB732C" w:rsidRDefault="00A50C9C" w:rsidP="00233227">
            <w:pPr>
              <w:pStyle w:val="Tabletext"/>
              <w:rPr>
                <w:szCs w:val="18"/>
              </w:rPr>
            </w:pPr>
            <w:r w:rsidRPr="00FB732C">
              <w:rPr>
                <w:szCs w:val="18"/>
              </w:rPr>
              <w:t>1989</w:t>
            </w:r>
          </w:p>
        </w:tc>
        <w:tc>
          <w:tcPr>
            <w:tcW w:w="341" w:type="pct"/>
            <w:noWrap/>
            <w:hideMark/>
          </w:tcPr>
          <w:p w14:paraId="5909B09B" w14:textId="77777777" w:rsidR="00A50C9C" w:rsidRPr="00FB732C" w:rsidRDefault="00A50C9C" w:rsidP="00233227">
            <w:pPr>
              <w:pStyle w:val="Tabletext"/>
              <w:rPr>
                <w:szCs w:val="18"/>
              </w:rPr>
            </w:pPr>
            <w:r w:rsidRPr="00FB732C">
              <w:rPr>
                <w:szCs w:val="18"/>
              </w:rPr>
              <w:t>1990</w:t>
            </w:r>
          </w:p>
        </w:tc>
        <w:tc>
          <w:tcPr>
            <w:tcW w:w="341" w:type="pct"/>
            <w:noWrap/>
            <w:hideMark/>
          </w:tcPr>
          <w:p w14:paraId="63C91F45" w14:textId="77777777" w:rsidR="00A50C9C" w:rsidRPr="00FB732C" w:rsidRDefault="00A50C9C" w:rsidP="00233227">
            <w:pPr>
              <w:pStyle w:val="Tabletext"/>
              <w:rPr>
                <w:szCs w:val="18"/>
              </w:rPr>
            </w:pPr>
            <w:r w:rsidRPr="00FB732C">
              <w:rPr>
                <w:szCs w:val="18"/>
              </w:rPr>
              <w:t>1991</w:t>
            </w:r>
          </w:p>
        </w:tc>
        <w:tc>
          <w:tcPr>
            <w:tcW w:w="340" w:type="pct"/>
            <w:noWrap/>
            <w:hideMark/>
          </w:tcPr>
          <w:p w14:paraId="35C188A9" w14:textId="77777777" w:rsidR="00A50C9C" w:rsidRPr="00FB732C" w:rsidRDefault="00A50C9C" w:rsidP="00233227">
            <w:pPr>
              <w:pStyle w:val="Tabletext"/>
              <w:rPr>
                <w:szCs w:val="18"/>
              </w:rPr>
            </w:pPr>
            <w:r w:rsidRPr="00FB732C">
              <w:rPr>
                <w:szCs w:val="18"/>
              </w:rPr>
              <w:t>2010</w:t>
            </w:r>
          </w:p>
        </w:tc>
        <w:tc>
          <w:tcPr>
            <w:tcW w:w="341" w:type="pct"/>
            <w:noWrap/>
            <w:hideMark/>
          </w:tcPr>
          <w:p w14:paraId="5CA49921" w14:textId="77777777" w:rsidR="00A50C9C" w:rsidRPr="00FB732C" w:rsidRDefault="00A50C9C" w:rsidP="00233227">
            <w:pPr>
              <w:pStyle w:val="Tabletext"/>
              <w:rPr>
                <w:szCs w:val="18"/>
              </w:rPr>
            </w:pPr>
            <w:r w:rsidRPr="00FB732C">
              <w:rPr>
                <w:szCs w:val="18"/>
              </w:rPr>
              <w:t>2016</w:t>
            </w:r>
          </w:p>
        </w:tc>
        <w:tc>
          <w:tcPr>
            <w:tcW w:w="341" w:type="pct"/>
          </w:tcPr>
          <w:p w14:paraId="319369BF" w14:textId="77777777" w:rsidR="00A50C9C" w:rsidRPr="00FB732C" w:rsidRDefault="00A50C9C" w:rsidP="00233227">
            <w:pPr>
              <w:pStyle w:val="Tabletext"/>
              <w:rPr>
                <w:szCs w:val="18"/>
              </w:rPr>
            </w:pPr>
          </w:p>
        </w:tc>
        <w:tc>
          <w:tcPr>
            <w:tcW w:w="341" w:type="pct"/>
          </w:tcPr>
          <w:p w14:paraId="7F4C874B" w14:textId="77777777" w:rsidR="00A50C9C" w:rsidRPr="00FB732C" w:rsidRDefault="00A50C9C" w:rsidP="00233227">
            <w:pPr>
              <w:pStyle w:val="Tabletext"/>
              <w:rPr>
                <w:szCs w:val="18"/>
              </w:rPr>
            </w:pPr>
          </w:p>
        </w:tc>
        <w:tc>
          <w:tcPr>
            <w:tcW w:w="341" w:type="pct"/>
          </w:tcPr>
          <w:p w14:paraId="35EF5051" w14:textId="77777777" w:rsidR="00A50C9C" w:rsidRPr="00FB732C" w:rsidRDefault="00A50C9C" w:rsidP="00233227">
            <w:pPr>
              <w:pStyle w:val="Tabletext"/>
              <w:rPr>
                <w:szCs w:val="18"/>
              </w:rPr>
            </w:pPr>
          </w:p>
        </w:tc>
        <w:tc>
          <w:tcPr>
            <w:tcW w:w="341" w:type="pct"/>
          </w:tcPr>
          <w:p w14:paraId="38E907DF" w14:textId="77777777" w:rsidR="00A50C9C" w:rsidRPr="00FB732C" w:rsidRDefault="00A50C9C" w:rsidP="00233227">
            <w:pPr>
              <w:pStyle w:val="Tabletext"/>
              <w:rPr>
                <w:szCs w:val="18"/>
              </w:rPr>
            </w:pPr>
          </w:p>
        </w:tc>
      </w:tr>
      <w:tr w:rsidR="00A50C9C" w:rsidRPr="00FB732C" w14:paraId="3D93FB37" w14:textId="77777777" w:rsidTr="006E37ED">
        <w:trPr>
          <w:trHeight w:val="315"/>
        </w:trPr>
        <w:tc>
          <w:tcPr>
            <w:tcW w:w="312" w:type="pct"/>
            <w:vMerge/>
            <w:hideMark/>
          </w:tcPr>
          <w:p w14:paraId="49896323" w14:textId="77777777" w:rsidR="00A50C9C" w:rsidRPr="00FB732C" w:rsidRDefault="00A50C9C" w:rsidP="00233227">
            <w:pPr>
              <w:pStyle w:val="Tabletext"/>
              <w:rPr>
                <w:szCs w:val="18"/>
              </w:rPr>
            </w:pPr>
          </w:p>
        </w:tc>
        <w:tc>
          <w:tcPr>
            <w:tcW w:w="939" w:type="pct"/>
            <w:noWrap/>
            <w:hideMark/>
          </w:tcPr>
          <w:p w14:paraId="1199A43B" w14:textId="77777777" w:rsidR="00A50C9C" w:rsidRDefault="00A50C9C" w:rsidP="00233227">
            <w:pPr>
              <w:pStyle w:val="Tabletext"/>
              <w:rPr>
                <w:szCs w:val="18"/>
              </w:rPr>
            </w:pPr>
            <w:r w:rsidRPr="00FB732C">
              <w:rPr>
                <w:szCs w:val="18"/>
              </w:rPr>
              <w:t>Telephone Bank</w:t>
            </w:r>
          </w:p>
          <w:p w14:paraId="36AD0F54" w14:textId="77777777" w:rsidR="006E37ED" w:rsidRPr="00FB732C" w:rsidRDefault="006E37ED" w:rsidP="00233227">
            <w:pPr>
              <w:pStyle w:val="Tabletext"/>
              <w:rPr>
                <w:szCs w:val="18"/>
              </w:rPr>
            </w:pPr>
          </w:p>
        </w:tc>
        <w:tc>
          <w:tcPr>
            <w:tcW w:w="340" w:type="pct"/>
            <w:noWrap/>
            <w:hideMark/>
          </w:tcPr>
          <w:p w14:paraId="2831ECA6" w14:textId="77777777" w:rsidR="00A50C9C" w:rsidRPr="00FB732C" w:rsidRDefault="00A50C9C" w:rsidP="00233227">
            <w:pPr>
              <w:pStyle w:val="Tabletext"/>
              <w:rPr>
                <w:szCs w:val="18"/>
              </w:rPr>
            </w:pPr>
            <w:r w:rsidRPr="00FB732C">
              <w:rPr>
                <w:szCs w:val="18"/>
              </w:rPr>
              <w:t>1981</w:t>
            </w:r>
          </w:p>
        </w:tc>
        <w:tc>
          <w:tcPr>
            <w:tcW w:w="341" w:type="pct"/>
            <w:noWrap/>
            <w:hideMark/>
          </w:tcPr>
          <w:p w14:paraId="1E505BB2" w14:textId="77777777" w:rsidR="00A50C9C" w:rsidRPr="00FB732C" w:rsidRDefault="00A50C9C" w:rsidP="00233227">
            <w:pPr>
              <w:pStyle w:val="Tabletext"/>
              <w:rPr>
                <w:szCs w:val="18"/>
              </w:rPr>
            </w:pPr>
            <w:r w:rsidRPr="00FB732C">
              <w:rPr>
                <w:szCs w:val="18"/>
              </w:rPr>
              <w:t>1984</w:t>
            </w:r>
          </w:p>
        </w:tc>
        <w:tc>
          <w:tcPr>
            <w:tcW w:w="341" w:type="pct"/>
            <w:noWrap/>
            <w:hideMark/>
          </w:tcPr>
          <w:p w14:paraId="0BDA88C5" w14:textId="77777777" w:rsidR="00A50C9C" w:rsidRPr="00FB732C" w:rsidRDefault="00A50C9C" w:rsidP="00233227">
            <w:pPr>
              <w:pStyle w:val="Tabletext"/>
              <w:rPr>
                <w:szCs w:val="18"/>
              </w:rPr>
            </w:pPr>
            <w:r w:rsidRPr="00FB732C">
              <w:rPr>
                <w:szCs w:val="18"/>
              </w:rPr>
              <w:t>1990</w:t>
            </w:r>
          </w:p>
        </w:tc>
        <w:tc>
          <w:tcPr>
            <w:tcW w:w="341" w:type="pct"/>
            <w:noWrap/>
            <w:hideMark/>
          </w:tcPr>
          <w:p w14:paraId="59BD9D85" w14:textId="77777777" w:rsidR="00A50C9C" w:rsidRPr="00FB732C" w:rsidRDefault="00A50C9C" w:rsidP="00233227">
            <w:pPr>
              <w:pStyle w:val="Tabletext"/>
              <w:rPr>
                <w:szCs w:val="18"/>
              </w:rPr>
            </w:pPr>
            <w:r w:rsidRPr="00FB732C">
              <w:rPr>
                <w:szCs w:val="18"/>
              </w:rPr>
              <w:t>1991</w:t>
            </w:r>
          </w:p>
        </w:tc>
        <w:tc>
          <w:tcPr>
            <w:tcW w:w="341" w:type="pct"/>
            <w:noWrap/>
            <w:hideMark/>
          </w:tcPr>
          <w:p w14:paraId="5A50DABF" w14:textId="77777777" w:rsidR="00A50C9C" w:rsidRPr="00FB732C" w:rsidRDefault="00A50C9C" w:rsidP="00233227">
            <w:pPr>
              <w:pStyle w:val="Tabletext"/>
              <w:rPr>
                <w:szCs w:val="18"/>
              </w:rPr>
            </w:pPr>
            <w:r w:rsidRPr="00FB732C">
              <w:rPr>
                <w:szCs w:val="18"/>
              </w:rPr>
              <w:t>2000</w:t>
            </w:r>
          </w:p>
        </w:tc>
        <w:tc>
          <w:tcPr>
            <w:tcW w:w="340" w:type="pct"/>
            <w:noWrap/>
            <w:hideMark/>
          </w:tcPr>
          <w:p w14:paraId="6AE4ACA6" w14:textId="77777777" w:rsidR="00A50C9C" w:rsidRPr="00FB732C" w:rsidRDefault="00A50C9C" w:rsidP="00233227">
            <w:pPr>
              <w:pStyle w:val="Tabletext"/>
              <w:rPr>
                <w:szCs w:val="18"/>
              </w:rPr>
            </w:pPr>
            <w:r w:rsidRPr="00FB732C">
              <w:rPr>
                <w:szCs w:val="18"/>
              </w:rPr>
              <w:t>2005</w:t>
            </w:r>
          </w:p>
        </w:tc>
        <w:tc>
          <w:tcPr>
            <w:tcW w:w="341" w:type="pct"/>
            <w:noWrap/>
            <w:hideMark/>
          </w:tcPr>
          <w:p w14:paraId="61C03F49" w14:textId="77777777" w:rsidR="00A50C9C" w:rsidRPr="00FB732C" w:rsidRDefault="00A50C9C" w:rsidP="00233227">
            <w:pPr>
              <w:pStyle w:val="Tabletext"/>
              <w:rPr>
                <w:szCs w:val="18"/>
              </w:rPr>
            </w:pPr>
            <w:r w:rsidRPr="00FB732C">
              <w:rPr>
                <w:szCs w:val="18"/>
              </w:rPr>
              <w:t>2010</w:t>
            </w:r>
          </w:p>
        </w:tc>
        <w:tc>
          <w:tcPr>
            <w:tcW w:w="341" w:type="pct"/>
            <w:hideMark/>
          </w:tcPr>
          <w:p w14:paraId="2748AB6A" w14:textId="77777777" w:rsidR="00A50C9C" w:rsidRPr="00FB732C" w:rsidRDefault="00A50C9C" w:rsidP="00233227">
            <w:pPr>
              <w:pStyle w:val="Tabletext"/>
              <w:rPr>
                <w:szCs w:val="18"/>
              </w:rPr>
            </w:pPr>
            <w:r w:rsidRPr="00FB732C">
              <w:rPr>
                <w:szCs w:val="18"/>
              </w:rPr>
              <w:t>2012</w:t>
            </w:r>
          </w:p>
        </w:tc>
        <w:tc>
          <w:tcPr>
            <w:tcW w:w="341" w:type="pct"/>
            <w:hideMark/>
          </w:tcPr>
          <w:p w14:paraId="29E4B775" w14:textId="77777777" w:rsidR="00A50C9C" w:rsidRPr="00FB732C" w:rsidRDefault="00A50C9C" w:rsidP="00233227">
            <w:pPr>
              <w:pStyle w:val="Tabletext"/>
              <w:rPr>
                <w:szCs w:val="18"/>
              </w:rPr>
            </w:pPr>
            <w:r w:rsidRPr="00FB732C">
              <w:rPr>
                <w:szCs w:val="18"/>
              </w:rPr>
              <w:t>2013</w:t>
            </w:r>
          </w:p>
        </w:tc>
        <w:tc>
          <w:tcPr>
            <w:tcW w:w="341" w:type="pct"/>
          </w:tcPr>
          <w:p w14:paraId="465ED4F3" w14:textId="77777777" w:rsidR="00A50C9C" w:rsidRPr="00FB732C" w:rsidRDefault="00A50C9C" w:rsidP="00233227">
            <w:pPr>
              <w:pStyle w:val="Tabletext"/>
              <w:rPr>
                <w:szCs w:val="18"/>
              </w:rPr>
            </w:pPr>
            <w:r w:rsidRPr="00FB732C">
              <w:rPr>
                <w:szCs w:val="18"/>
              </w:rPr>
              <w:t>2015</w:t>
            </w:r>
          </w:p>
        </w:tc>
        <w:tc>
          <w:tcPr>
            <w:tcW w:w="341" w:type="pct"/>
          </w:tcPr>
          <w:p w14:paraId="3F1C5920" w14:textId="77777777" w:rsidR="00A50C9C" w:rsidRPr="00FB732C" w:rsidRDefault="00A50C9C" w:rsidP="00233227">
            <w:pPr>
              <w:pStyle w:val="Tabletext"/>
              <w:rPr>
                <w:szCs w:val="18"/>
              </w:rPr>
            </w:pPr>
            <w:r w:rsidRPr="00FB732C">
              <w:rPr>
                <w:szCs w:val="18"/>
              </w:rPr>
              <w:t>2016</w:t>
            </w:r>
          </w:p>
        </w:tc>
      </w:tr>
      <w:tr w:rsidR="00A50C9C" w:rsidRPr="00FB732C" w14:paraId="17441CB7" w14:textId="77777777" w:rsidTr="006E37ED">
        <w:trPr>
          <w:trHeight w:val="315"/>
        </w:trPr>
        <w:tc>
          <w:tcPr>
            <w:tcW w:w="312" w:type="pct"/>
            <w:vMerge/>
            <w:hideMark/>
          </w:tcPr>
          <w:p w14:paraId="7119379B" w14:textId="77777777" w:rsidR="00A50C9C" w:rsidRPr="00FB732C" w:rsidRDefault="00A50C9C" w:rsidP="00233227">
            <w:pPr>
              <w:pStyle w:val="Tabletext"/>
              <w:rPr>
                <w:szCs w:val="18"/>
              </w:rPr>
            </w:pPr>
          </w:p>
        </w:tc>
        <w:tc>
          <w:tcPr>
            <w:tcW w:w="939" w:type="pct"/>
            <w:noWrap/>
            <w:hideMark/>
          </w:tcPr>
          <w:p w14:paraId="4E3E1B76" w14:textId="77777777" w:rsidR="00A50C9C" w:rsidRDefault="00A50C9C" w:rsidP="00233227">
            <w:pPr>
              <w:pStyle w:val="Tabletext"/>
              <w:rPr>
                <w:szCs w:val="18"/>
              </w:rPr>
            </w:pPr>
            <w:r w:rsidRPr="00FB732C">
              <w:rPr>
                <w:szCs w:val="18"/>
              </w:rPr>
              <w:t>Nimming Creek</w:t>
            </w:r>
          </w:p>
          <w:p w14:paraId="6F773236" w14:textId="77777777" w:rsidR="006E37ED" w:rsidRPr="00FB732C" w:rsidRDefault="006E37ED" w:rsidP="00233227">
            <w:pPr>
              <w:pStyle w:val="Tabletext"/>
              <w:rPr>
                <w:szCs w:val="18"/>
              </w:rPr>
            </w:pPr>
          </w:p>
        </w:tc>
        <w:tc>
          <w:tcPr>
            <w:tcW w:w="340" w:type="pct"/>
            <w:noWrap/>
            <w:hideMark/>
          </w:tcPr>
          <w:p w14:paraId="4ACE3A07" w14:textId="77777777" w:rsidR="00A50C9C" w:rsidRPr="00FB732C" w:rsidRDefault="00A50C9C" w:rsidP="00233227">
            <w:pPr>
              <w:pStyle w:val="Tabletext"/>
              <w:rPr>
                <w:szCs w:val="18"/>
              </w:rPr>
            </w:pPr>
            <w:r w:rsidRPr="00FB732C">
              <w:rPr>
                <w:szCs w:val="18"/>
              </w:rPr>
              <w:t>1983</w:t>
            </w:r>
          </w:p>
        </w:tc>
        <w:tc>
          <w:tcPr>
            <w:tcW w:w="341" w:type="pct"/>
            <w:noWrap/>
            <w:hideMark/>
          </w:tcPr>
          <w:p w14:paraId="6494F47C" w14:textId="77777777" w:rsidR="00A50C9C" w:rsidRPr="00FB732C" w:rsidRDefault="00A50C9C" w:rsidP="00233227">
            <w:pPr>
              <w:pStyle w:val="Tabletext"/>
              <w:rPr>
                <w:szCs w:val="18"/>
              </w:rPr>
            </w:pPr>
            <w:r w:rsidRPr="00FB732C">
              <w:rPr>
                <w:szCs w:val="18"/>
              </w:rPr>
              <w:t>1996</w:t>
            </w:r>
          </w:p>
        </w:tc>
        <w:tc>
          <w:tcPr>
            <w:tcW w:w="341" w:type="pct"/>
            <w:noWrap/>
            <w:hideMark/>
          </w:tcPr>
          <w:p w14:paraId="41742000" w14:textId="77777777" w:rsidR="00A50C9C" w:rsidRPr="00FB732C" w:rsidRDefault="00A50C9C" w:rsidP="00233227">
            <w:pPr>
              <w:pStyle w:val="Tabletext"/>
              <w:rPr>
                <w:szCs w:val="18"/>
              </w:rPr>
            </w:pPr>
          </w:p>
        </w:tc>
        <w:tc>
          <w:tcPr>
            <w:tcW w:w="341" w:type="pct"/>
            <w:noWrap/>
            <w:hideMark/>
          </w:tcPr>
          <w:p w14:paraId="1EFC6982" w14:textId="77777777" w:rsidR="00A50C9C" w:rsidRPr="00FB732C" w:rsidRDefault="00A50C9C" w:rsidP="00233227">
            <w:pPr>
              <w:pStyle w:val="Tabletext"/>
              <w:rPr>
                <w:szCs w:val="18"/>
              </w:rPr>
            </w:pPr>
          </w:p>
        </w:tc>
        <w:tc>
          <w:tcPr>
            <w:tcW w:w="341" w:type="pct"/>
            <w:noWrap/>
            <w:hideMark/>
          </w:tcPr>
          <w:p w14:paraId="54685AF8" w14:textId="77777777" w:rsidR="00A50C9C" w:rsidRPr="00FB732C" w:rsidRDefault="00A50C9C" w:rsidP="00233227">
            <w:pPr>
              <w:pStyle w:val="Tabletext"/>
              <w:rPr>
                <w:szCs w:val="18"/>
              </w:rPr>
            </w:pPr>
          </w:p>
        </w:tc>
        <w:tc>
          <w:tcPr>
            <w:tcW w:w="340" w:type="pct"/>
            <w:noWrap/>
            <w:hideMark/>
          </w:tcPr>
          <w:p w14:paraId="4276C585" w14:textId="77777777" w:rsidR="00A50C9C" w:rsidRPr="00FB732C" w:rsidRDefault="00A50C9C" w:rsidP="00233227">
            <w:pPr>
              <w:pStyle w:val="Tabletext"/>
              <w:rPr>
                <w:szCs w:val="18"/>
              </w:rPr>
            </w:pPr>
          </w:p>
        </w:tc>
        <w:tc>
          <w:tcPr>
            <w:tcW w:w="341" w:type="pct"/>
            <w:noWrap/>
            <w:hideMark/>
          </w:tcPr>
          <w:p w14:paraId="61844898" w14:textId="77777777" w:rsidR="00A50C9C" w:rsidRPr="00FB732C" w:rsidRDefault="00A50C9C" w:rsidP="00233227">
            <w:pPr>
              <w:pStyle w:val="Tabletext"/>
              <w:rPr>
                <w:szCs w:val="18"/>
              </w:rPr>
            </w:pPr>
          </w:p>
        </w:tc>
        <w:tc>
          <w:tcPr>
            <w:tcW w:w="341" w:type="pct"/>
          </w:tcPr>
          <w:p w14:paraId="2AE1E1C9" w14:textId="77777777" w:rsidR="00A50C9C" w:rsidRPr="00FB732C" w:rsidRDefault="00A50C9C" w:rsidP="00233227">
            <w:pPr>
              <w:pStyle w:val="Tabletext"/>
              <w:rPr>
                <w:szCs w:val="18"/>
              </w:rPr>
            </w:pPr>
          </w:p>
        </w:tc>
        <w:tc>
          <w:tcPr>
            <w:tcW w:w="341" w:type="pct"/>
          </w:tcPr>
          <w:p w14:paraId="369FAB72" w14:textId="77777777" w:rsidR="00A50C9C" w:rsidRPr="00FB732C" w:rsidRDefault="00A50C9C" w:rsidP="00233227">
            <w:pPr>
              <w:pStyle w:val="Tabletext"/>
              <w:rPr>
                <w:szCs w:val="18"/>
              </w:rPr>
            </w:pPr>
          </w:p>
        </w:tc>
        <w:tc>
          <w:tcPr>
            <w:tcW w:w="341" w:type="pct"/>
          </w:tcPr>
          <w:p w14:paraId="2680FC92" w14:textId="77777777" w:rsidR="00A50C9C" w:rsidRPr="00FB732C" w:rsidRDefault="00A50C9C" w:rsidP="00233227">
            <w:pPr>
              <w:pStyle w:val="Tabletext"/>
              <w:rPr>
                <w:szCs w:val="18"/>
              </w:rPr>
            </w:pPr>
          </w:p>
        </w:tc>
        <w:tc>
          <w:tcPr>
            <w:tcW w:w="341" w:type="pct"/>
          </w:tcPr>
          <w:p w14:paraId="3D6643CE" w14:textId="77777777" w:rsidR="00A50C9C" w:rsidRPr="00FB732C" w:rsidRDefault="00A50C9C" w:rsidP="00233227">
            <w:pPr>
              <w:pStyle w:val="Tabletext"/>
              <w:rPr>
                <w:szCs w:val="18"/>
              </w:rPr>
            </w:pPr>
          </w:p>
        </w:tc>
      </w:tr>
      <w:tr w:rsidR="00A50C9C" w:rsidRPr="00FB732C" w14:paraId="1C7CB5A3" w14:textId="77777777" w:rsidTr="006E37ED">
        <w:trPr>
          <w:trHeight w:val="315"/>
        </w:trPr>
        <w:tc>
          <w:tcPr>
            <w:tcW w:w="312" w:type="pct"/>
            <w:vMerge/>
            <w:hideMark/>
          </w:tcPr>
          <w:p w14:paraId="2B0E5B05" w14:textId="77777777" w:rsidR="00A50C9C" w:rsidRPr="00FB732C" w:rsidRDefault="00A50C9C" w:rsidP="00233227">
            <w:pPr>
              <w:pStyle w:val="Tabletext"/>
              <w:rPr>
                <w:szCs w:val="18"/>
              </w:rPr>
            </w:pPr>
          </w:p>
        </w:tc>
        <w:tc>
          <w:tcPr>
            <w:tcW w:w="939" w:type="pct"/>
            <w:noWrap/>
            <w:hideMark/>
          </w:tcPr>
          <w:p w14:paraId="3FB06844" w14:textId="77777777" w:rsidR="00A50C9C" w:rsidRDefault="00A50C9C" w:rsidP="00233227">
            <w:pPr>
              <w:pStyle w:val="Tabletext"/>
              <w:rPr>
                <w:szCs w:val="18"/>
              </w:rPr>
            </w:pPr>
            <w:r w:rsidRPr="00FB732C">
              <w:rPr>
                <w:szCs w:val="18"/>
              </w:rPr>
              <w:t>Suicide Swamp</w:t>
            </w:r>
          </w:p>
          <w:p w14:paraId="60C68DAE" w14:textId="77777777" w:rsidR="006E37ED" w:rsidRPr="00FB732C" w:rsidRDefault="006E37ED" w:rsidP="00233227">
            <w:pPr>
              <w:pStyle w:val="Tabletext"/>
              <w:rPr>
                <w:szCs w:val="18"/>
              </w:rPr>
            </w:pPr>
          </w:p>
        </w:tc>
        <w:tc>
          <w:tcPr>
            <w:tcW w:w="340" w:type="pct"/>
            <w:noWrap/>
            <w:hideMark/>
          </w:tcPr>
          <w:p w14:paraId="3C363543" w14:textId="77777777" w:rsidR="00A50C9C" w:rsidRPr="00FB732C" w:rsidRDefault="00A50C9C" w:rsidP="00233227">
            <w:pPr>
              <w:pStyle w:val="Tabletext"/>
              <w:rPr>
                <w:szCs w:val="18"/>
              </w:rPr>
            </w:pPr>
            <w:r w:rsidRPr="00FB732C">
              <w:rPr>
                <w:szCs w:val="18"/>
              </w:rPr>
              <w:t>1989</w:t>
            </w:r>
          </w:p>
        </w:tc>
        <w:tc>
          <w:tcPr>
            <w:tcW w:w="341" w:type="pct"/>
            <w:noWrap/>
            <w:hideMark/>
          </w:tcPr>
          <w:p w14:paraId="06A61825" w14:textId="77777777" w:rsidR="00A50C9C" w:rsidRPr="00FB732C" w:rsidRDefault="00A50C9C" w:rsidP="00233227">
            <w:pPr>
              <w:pStyle w:val="Tabletext"/>
              <w:rPr>
                <w:szCs w:val="18"/>
              </w:rPr>
            </w:pPr>
            <w:r w:rsidRPr="00FB732C">
              <w:rPr>
                <w:szCs w:val="18"/>
              </w:rPr>
              <w:t>1990</w:t>
            </w:r>
          </w:p>
        </w:tc>
        <w:tc>
          <w:tcPr>
            <w:tcW w:w="341" w:type="pct"/>
            <w:noWrap/>
            <w:hideMark/>
          </w:tcPr>
          <w:p w14:paraId="2CF8FDE3" w14:textId="77777777" w:rsidR="00A50C9C" w:rsidRPr="00FB732C" w:rsidRDefault="00A50C9C" w:rsidP="00233227">
            <w:pPr>
              <w:pStyle w:val="Tabletext"/>
              <w:rPr>
                <w:szCs w:val="18"/>
              </w:rPr>
            </w:pPr>
          </w:p>
        </w:tc>
        <w:tc>
          <w:tcPr>
            <w:tcW w:w="341" w:type="pct"/>
            <w:noWrap/>
            <w:hideMark/>
          </w:tcPr>
          <w:p w14:paraId="6730BB03" w14:textId="77777777" w:rsidR="00A50C9C" w:rsidRPr="00FB732C" w:rsidRDefault="00A50C9C" w:rsidP="00233227">
            <w:pPr>
              <w:pStyle w:val="Tabletext"/>
              <w:rPr>
                <w:szCs w:val="18"/>
              </w:rPr>
            </w:pPr>
          </w:p>
        </w:tc>
        <w:tc>
          <w:tcPr>
            <w:tcW w:w="341" w:type="pct"/>
            <w:noWrap/>
            <w:hideMark/>
          </w:tcPr>
          <w:p w14:paraId="53836237" w14:textId="77777777" w:rsidR="00A50C9C" w:rsidRPr="00FB732C" w:rsidRDefault="00A50C9C" w:rsidP="00233227">
            <w:pPr>
              <w:pStyle w:val="Tabletext"/>
              <w:rPr>
                <w:szCs w:val="18"/>
              </w:rPr>
            </w:pPr>
          </w:p>
        </w:tc>
        <w:tc>
          <w:tcPr>
            <w:tcW w:w="340" w:type="pct"/>
            <w:noWrap/>
            <w:hideMark/>
          </w:tcPr>
          <w:p w14:paraId="725BC90B" w14:textId="77777777" w:rsidR="00A50C9C" w:rsidRPr="00FB732C" w:rsidRDefault="00A50C9C" w:rsidP="00233227">
            <w:pPr>
              <w:pStyle w:val="Tabletext"/>
              <w:rPr>
                <w:szCs w:val="18"/>
              </w:rPr>
            </w:pPr>
          </w:p>
        </w:tc>
        <w:tc>
          <w:tcPr>
            <w:tcW w:w="341" w:type="pct"/>
            <w:noWrap/>
            <w:hideMark/>
          </w:tcPr>
          <w:p w14:paraId="463CAEDF" w14:textId="77777777" w:rsidR="00A50C9C" w:rsidRPr="00FB732C" w:rsidRDefault="00A50C9C" w:rsidP="00233227">
            <w:pPr>
              <w:pStyle w:val="Tabletext"/>
              <w:rPr>
                <w:szCs w:val="18"/>
              </w:rPr>
            </w:pPr>
          </w:p>
        </w:tc>
        <w:tc>
          <w:tcPr>
            <w:tcW w:w="341" w:type="pct"/>
          </w:tcPr>
          <w:p w14:paraId="210D6EDD" w14:textId="77777777" w:rsidR="00A50C9C" w:rsidRPr="00FB732C" w:rsidRDefault="00A50C9C" w:rsidP="00233227">
            <w:pPr>
              <w:pStyle w:val="Tabletext"/>
              <w:rPr>
                <w:szCs w:val="18"/>
              </w:rPr>
            </w:pPr>
          </w:p>
        </w:tc>
        <w:tc>
          <w:tcPr>
            <w:tcW w:w="341" w:type="pct"/>
          </w:tcPr>
          <w:p w14:paraId="1B62E390" w14:textId="77777777" w:rsidR="00A50C9C" w:rsidRPr="00FB732C" w:rsidRDefault="00A50C9C" w:rsidP="00233227">
            <w:pPr>
              <w:pStyle w:val="Tabletext"/>
              <w:rPr>
                <w:szCs w:val="18"/>
              </w:rPr>
            </w:pPr>
          </w:p>
        </w:tc>
        <w:tc>
          <w:tcPr>
            <w:tcW w:w="341" w:type="pct"/>
          </w:tcPr>
          <w:p w14:paraId="3BC0C588" w14:textId="77777777" w:rsidR="00A50C9C" w:rsidRPr="00FB732C" w:rsidRDefault="00A50C9C" w:rsidP="00233227">
            <w:pPr>
              <w:pStyle w:val="Tabletext"/>
              <w:rPr>
                <w:szCs w:val="18"/>
              </w:rPr>
            </w:pPr>
          </w:p>
        </w:tc>
        <w:tc>
          <w:tcPr>
            <w:tcW w:w="341" w:type="pct"/>
          </w:tcPr>
          <w:p w14:paraId="6D66D16A" w14:textId="77777777" w:rsidR="00A50C9C" w:rsidRPr="00FB732C" w:rsidRDefault="00A50C9C" w:rsidP="00233227">
            <w:pPr>
              <w:pStyle w:val="Tabletext"/>
              <w:rPr>
                <w:szCs w:val="18"/>
              </w:rPr>
            </w:pPr>
          </w:p>
        </w:tc>
      </w:tr>
      <w:tr w:rsidR="00A50C9C" w:rsidRPr="00FB732C" w14:paraId="7813CE88" w14:textId="77777777" w:rsidTr="006E37ED">
        <w:trPr>
          <w:trHeight w:val="315"/>
        </w:trPr>
        <w:tc>
          <w:tcPr>
            <w:tcW w:w="312" w:type="pct"/>
            <w:vMerge/>
          </w:tcPr>
          <w:p w14:paraId="7750F7DE" w14:textId="77777777" w:rsidR="00A50C9C" w:rsidRPr="00FB732C" w:rsidRDefault="00A50C9C" w:rsidP="00233227">
            <w:pPr>
              <w:pStyle w:val="Tabletext"/>
              <w:rPr>
                <w:szCs w:val="18"/>
              </w:rPr>
            </w:pPr>
          </w:p>
        </w:tc>
        <w:tc>
          <w:tcPr>
            <w:tcW w:w="939" w:type="pct"/>
            <w:noWrap/>
          </w:tcPr>
          <w:p w14:paraId="6D9CCFD8" w14:textId="77777777" w:rsidR="00A50C9C" w:rsidRDefault="00A50C9C" w:rsidP="00233227">
            <w:pPr>
              <w:pStyle w:val="Tabletext"/>
              <w:rPr>
                <w:szCs w:val="18"/>
              </w:rPr>
            </w:pPr>
            <w:r>
              <w:rPr>
                <w:szCs w:val="18"/>
              </w:rPr>
              <w:t>Kieeta Lake</w:t>
            </w:r>
          </w:p>
          <w:p w14:paraId="7841EEB0" w14:textId="77777777" w:rsidR="006E37ED" w:rsidRPr="00FB732C" w:rsidRDefault="006E37ED" w:rsidP="00233227">
            <w:pPr>
              <w:pStyle w:val="Tabletext"/>
              <w:rPr>
                <w:szCs w:val="18"/>
              </w:rPr>
            </w:pPr>
          </w:p>
        </w:tc>
        <w:tc>
          <w:tcPr>
            <w:tcW w:w="340" w:type="pct"/>
            <w:noWrap/>
          </w:tcPr>
          <w:p w14:paraId="146EDDA3" w14:textId="77777777" w:rsidR="00A50C9C" w:rsidRPr="00FB732C" w:rsidRDefault="00A50C9C" w:rsidP="00233227">
            <w:pPr>
              <w:pStyle w:val="Tabletext"/>
              <w:rPr>
                <w:szCs w:val="18"/>
              </w:rPr>
            </w:pPr>
            <w:r>
              <w:rPr>
                <w:szCs w:val="18"/>
              </w:rPr>
              <w:t>2017</w:t>
            </w:r>
          </w:p>
        </w:tc>
        <w:tc>
          <w:tcPr>
            <w:tcW w:w="341" w:type="pct"/>
            <w:noWrap/>
          </w:tcPr>
          <w:p w14:paraId="7C3967E4" w14:textId="77777777" w:rsidR="00A50C9C" w:rsidRPr="00FB732C" w:rsidRDefault="00A50C9C" w:rsidP="00233227">
            <w:pPr>
              <w:pStyle w:val="Tabletext"/>
              <w:rPr>
                <w:szCs w:val="18"/>
              </w:rPr>
            </w:pPr>
          </w:p>
        </w:tc>
        <w:tc>
          <w:tcPr>
            <w:tcW w:w="341" w:type="pct"/>
            <w:noWrap/>
          </w:tcPr>
          <w:p w14:paraId="41538014" w14:textId="77777777" w:rsidR="00A50C9C" w:rsidRPr="00FB732C" w:rsidRDefault="00A50C9C" w:rsidP="00233227">
            <w:pPr>
              <w:pStyle w:val="Tabletext"/>
              <w:rPr>
                <w:szCs w:val="18"/>
              </w:rPr>
            </w:pPr>
          </w:p>
        </w:tc>
        <w:tc>
          <w:tcPr>
            <w:tcW w:w="341" w:type="pct"/>
            <w:noWrap/>
          </w:tcPr>
          <w:p w14:paraId="3B65489F" w14:textId="77777777" w:rsidR="00A50C9C" w:rsidRPr="00FB732C" w:rsidRDefault="00A50C9C" w:rsidP="00233227">
            <w:pPr>
              <w:pStyle w:val="Tabletext"/>
              <w:rPr>
                <w:szCs w:val="18"/>
              </w:rPr>
            </w:pPr>
          </w:p>
        </w:tc>
        <w:tc>
          <w:tcPr>
            <w:tcW w:w="341" w:type="pct"/>
            <w:noWrap/>
          </w:tcPr>
          <w:p w14:paraId="379FCEEF" w14:textId="77777777" w:rsidR="00A50C9C" w:rsidRPr="00FB732C" w:rsidRDefault="00A50C9C" w:rsidP="00233227">
            <w:pPr>
              <w:pStyle w:val="Tabletext"/>
              <w:rPr>
                <w:szCs w:val="18"/>
              </w:rPr>
            </w:pPr>
          </w:p>
        </w:tc>
        <w:tc>
          <w:tcPr>
            <w:tcW w:w="340" w:type="pct"/>
            <w:noWrap/>
          </w:tcPr>
          <w:p w14:paraId="08D27221" w14:textId="77777777" w:rsidR="00A50C9C" w:rsidRPr="00FB732C" w:rsidRDefault="00A50C9C" w:rsidP="00233227">
            <w:pPr>
              <w:pStyle w:val="Tabletext"/>
              <w:rPr>
                <w:szCs w:val="18"/>
              </w:rPr>
            </w:pPr>
          </w:p>
        </w:tc>
        <w:tc>
          <w:tcPr>
            <w:tcW w:w="341" w:type="pct"/>
            <w:noWrap/>
          </w:tcPr>
          <w:p w14:paraId="0C712486" w14:textId="77777777" w:rsidR="00A50C9C" w:rsidRPr="00FB732C" w:rsidRDefault="00A50C9C" w:rsidP="00233227">
            <w:pPr>
              <w:pStyle w:val="Tabletext"/>
              <w:rPr>
                <w:szCs w:val="18"/>
              </w:rPr>
            </w:pPr>
          </w:p>
        </w:tc>
        <w:tc>
          <w:tcPr>
            <w:tcW w:w="341" w:type="pct"/>
          </w:tcPr>
          <w:p w14:paraId="6B92D58F" w14:textId="77777777" w:rsidR="00A50C9C" w:rsidRPr="00FB732C" w:rsidRDefault="00A50C9C" w:rsidP="00233227">
            <w:pPr>
              <w:pStyle w:val="Tabletext"/>
              <w:rPr>
                <w:szCs w:val="18"/>
              </w:rPr>
            </w:pPr>
          </w:p>
        </w:tc>
        <w:tc>
          <w:tcPr>
            <w:tcW w:w="341" w:type="pct"/>
          </w:tcPr>
          <w:p w14:paraId="7B17C795" w14:textId="77777777" w:rsidR="00A50C9C" w:rsidRPr="00FB732C" w:rsidRDefault="00A50C9C" w:rsidP="00233227">
            <w:pPr>
              <w:pStyle w:val="Tabletext"/>
              <w:rPr>
                <w:szCs w:val="18"/>
              </w:rPr>
            </w:pPr>
          </w:p>
        </w:tc>
        <w:tc>
          <w:tcPr>
            <w:tcW w:w="341" w:type="pct"/>
          </w:tcPr>
          <w:p w14:paraId="5A508A0D" w14:textId="77777777" w:rsidR="00A50C9C" w:rsidRPr="00FB732C" w:rsidRDefault="00A50C9C" w:rsidP="00233227">
            <w:pPr>
              <w:pStyle w:val="Tabletext"/>
              <w:rPr>
                <w:szCs w:val="18"/>
              </w:rPr>
            </w:pPr>
          </w:p>
        </w:tc>
        <w:tc>
          <w:tcPr>
            <w:tcW w:w="341" w:type="pct"/>
          </w:tcPr>
          <w:p w14:paraId="5ECCF65A" w14:textId="77777777" w:rsidR="00A50C9C" w:rsidRPr="00FB732C" w:rsidRDefault="00A50C9C" w:rsidP="00233227">
            <w:pPr>
              <w:pStyle w:val="Tabletext"/>
              <w:rPr>
                <w:szCs w:val="18"/>
              </w:rPr>
            </w:pPr>
          </w:p>
        </w:tc>
      </w:tr>
      <w:tr w:rsidR="00A50C9C" w:rsidRPr="00FB732C" w14:paraId="3012689F" w14:textId="77777777" w:rsidTr="006E37ED">
        <w:trPr>
          <w:trHeight w:val="315"/>
        </w:trPr>
        <w:tc>
          <w:tcPr>
            <w:tcW w:w="312" w:type="pct"/>
            <w:vMerge/>
            <w:hideMark/>
          </w:tcPr>
          <w:p w14:paraId="2AE73091" w14:textId="77777777" w:rsidR="00A50C9C" w:rsidRPr="00FB732C" w:rsidRDefault="00A50C9C" w:rsidP="00233227">
            <w:pPr>
              <w:pStyle w:val="Tabletext"/>
              <w:rPr>
                <w:szCs w:val="18"/>
              </w:rPr>
            </w:pPr>
          </w:p>
        </w:tc>
        <w:tc>
          <w:tcPr>
            <w:tcW w:w="939" w:type="pct"/>
            <w:noWrap/>
            <w:hideMark/>
          </w:tcPr>
          <w:p w14:paraId="33DE74D3" w14:textId="77777777" w:rsidR="00A50C9C" w:rsidRDefault="00A50C9C" w:rsidP="00233227">
            <w:pPr>
              <w:pStyle w:val="Tabletext"/>
              <w:rPr>
                <w:szCs w:val="18"/>
              </w:rPr>
            </w:pPr>
            <w:r w:rsidRPr="00FB732C">
              <w:rPr>
                <w:szCs w:val="18"/>
              </w:rPr>
              <w:t>Pollen Creek</w:t>
            </w:r>
          </w:p>
          <w:p w14:paraId="023EF994" w14:textId="77777777" w:rsidR="006E37ED" w:rsidRPr="00FB732C" w:rsidRDefault="006E37ED" w:rsidP="00233227">
            <w:pPr>
              <w:pStyle w:val="Tabletext"/>
              <w:rPr>
                <w:szCs w:val="18"/>
              </w:rPr>
            </w:pPr>
          </w:p>
        </w:tc>
        <w:tc>
          <w:tcPr>
            <w:tcW w:w="340" w:type="pct"/>
            <w:noWrap/>
            <w:hideMark/>
          </w:tcPr>
          <w:p w14:paraId="44F96082" w14:textId="77777777" w:rsidR="00A50C9C" w:rsidRPr="00FB732C" w:rsidRDefault="00A50C9C" w:rsidP="00233227">
            <w:pPr>
              <w:pStyle w:val="Tabletext"/>
              <w:rPr>
                <w:szCs w:val="18"/>
              </w:rPr>
            </w:pPr>
            <w:r w:rsidRPr="00FB732C">
              <w:rPr>
                <w:szCs w:val="18"/>
              </w:rPr>
              <w:t>1986</w:t>
            </w:r>
          </w:p>
        </w:tc>
        <w:tc>
          <w:tcPr>
            <w:tcW w:w="341" w:type="pct"/>
            <w:noWrap/>
            <w:hideMark/>
          </w:tcPr>
          <w:p w14:paraId="2DF8287B" w14:textId="77777777" w:rsidR="00A50C9C" w:rsidRPr="00FB732C" w:rsidRDefault="00A50C9C" w:rsidP="00233227">
            <w:pPr>
              <w:pStyle w:val="Tabletext"/>
              <w:rPr>
                <w:szCs w:val="18"/>
              </w:rPr>
            </w:pPr>
            <w:r w:rsidRPr="00FB732C">
              <w:rPr>
                <w:szCs w:val="18"/>
              </w:rPr>
              <w:t>1989</w:t>
            </w:r>
          </w:p>
        </w:tc>
        <w:tc>
          <w:tcPr>
            <w:tcW w:w="341" w:type="pct"/>
            <w:noWrap/>
            <w:hideMark/>
          </w:tcPr>
          <w:p w14:paraId="2435CB94" w14:textId="77777777" w:rsidR="00A50C9C" w:rsidRPr="00FB732C" w:rsidRDefault="00A50C9C" w:rsidP="00233227">
            <w:pPr>
              <w:pStyle w:val="Tabletext"/>
              <w:rPr>
                <w:szCs w:val="18"/>
              </w:rPr>
            </w:pPr>
            <w:r w:rsidRPr="00FB732C">
              <w:rPr>
                <w:szCs w:val="18"/>
              </w:rPr>
              <w:t>1990</w:t>
            </w:r>
          </w:p>
        </w:tc>
        <w:tc>
          <w:tcPr>
            <w:tcW w:w="341" w:type="pct"/>
            <w:noWrap/>
            <w:hideMark/>
          </w:tcPr>
          <w:p w14:paraId="3ECFBEE3" w14:textId="77777777" w:rsidR="00A50C9C" w:rsidRPr="00FB732C" w:rsidRDefault="00A50C9C" w:rsidP="00233227">
            <w:pPr>
              <w:pStyle w:val="Tabletext"/>
              <w:rPr>
                <w:szCs w:val="18"/>
              </w:rPr>
            </w:pPr>
            <w:r w:rsidRPr="00FB732C">
              <w:rPr>
                <w:szCs w:val="18"/>
              </w:rPr>
              <w:t>1991</w:t>
            </w:r>
          </w:p>
        </w:tc>
        <w:tc>
          <w:tcPr>
            <w:tcW w:w="341" w:type="pct"/>
            <w:noWrap/>
            <w:hideMark/>
          </w:tcPr>
          <w:p w14:paraId="42DAE74D" w14:textId="77777777" w:rsidR="00A50C9C" w:rsidRPr="00FB732C" w:rsidRDefault="00A50C9C" w:rsidP="00233227">
            <w:pPr>
              <w:pStyle w:val="Tabletext"/>
              <w:rPr>
                <w:szCs w:val="18"/>
              </w:rPr>
            </w:pPr>
            <w:r w:rsidRPr="00FB732C">
              <w:rPr>
                <w:szCs w:val="18"/>
              </w:rPr>
              <w:t>1992</w:t>
            </w:r>
          </w:p>
        </w:tc>
        <w:tc>
          <w:tcPr>
            <w:tcW w:w="340" w:type="pct"/>
            <w:noWrap/>
            <w:hideMark/>
          </w:tcPr>
          <w:p w14:paraId="62E850D5" w14:textId="77777777" w:rsidR="00A50C9C" w:rsidRPr="00FB732C" w:rsidRDefault="00A50C9C" w:rsidP="00233227">
            <w:pPr>
              <w:pStyle w:val="Tabletext"/>
              <w:rPr>
                <w:szCs w:val="18"/>
              </w:rPr>
            </w:pPr>
          </w:p>
        </w:tc>
        <w:tc>
          <w:tcPr>
            <w:tcW w:w="341" w:type="pct"/>
            <w:noWrap/>
            <w:hideMark/>
          </w:tcPr>
          <w:p w14:paraId="0571EFBF" w14:textId="77777777" w:rsidR="00A50C9C" w:rsidRPr="00FB732C" w:rsidRDefault="00A50C9C" w:rsidP="00233227">
            <w:pPr>
              <w:pStyle w:val="Tabletext"/>
              <w:rPr>
                <w:szCs w:val="18"/>
              </w:rPr>
            </w:pPr>
          </w:p>
        </w:tc>
        <w:tc>
          <w:tcPr>
            <w:tcW w:w="341" w:type="pct"/>
          </w:tcPr>
          <w:p w14:paraId="7F07293B" w14:textId="77777777" w:rsidR="00A50C9C" w:rsidRPr="00FB732C" w:rsidRDefault="00A50C9C" w:rsidP="00233227">
            <w:pPr>
              <w:pStyle w:val="Tabletext"/>
              <w:rPr>
                <w:szCs w:val="18"/>
              </w:rPr>
            </w:pPr>
          </w:p>
        </w:tc>
        <w:tc>
          <w:tcPr>
            <w:tcW w:w="341" w:type="pct"/>
          </w:tcPr>
          <w:p w14:paraId="50C5BB23" w14:textId="77777777" w:rsidR="00A50C9C" w:rsidRPr="00FB732C" w:rsidRDefault="00A50C9C" w:rsidP="00233227">
            <w:pPr>
              <w:pStyle w:val="Tabletext"/>
              <w:rPr>
                <w:szCs w:val="18"/>
              </w:rPr>
            </w:pPr>
          </w:p>
        </w:tc>
        <w:tc>
          <w:tcPr>
            <w:tcW w:w="341" w:type="pct"/>
          </w:tcPr>
          <w:p w14:paraId="4CA90D8C" w14:textId="77777777" w:rsidR="00A50C9C" w:rsidRPr="00FB732C" w:rsidRDefault="00A50C9C" w:rsidP="00233227">
            <w:pPr>
              <w:pStyle w:val="Tabletext"/>
              <w:rPr>
                <w:szCs w:val="18"/>
              </w:rPr>
            </w:pPr>
          </w:p>
        </w:tc>
        <w:tc>
          <w:tcPr>
            <w:tcW w:w="341" w:type="pct"/>
          </w:tcPr>
          <w:p w14:paraId="0C7999EA" w14:textId="77777777" w:rsidR="00A50C9C" w:rsidRPr="00FB732C" w:rsidRDefault="00A50C9C" w:rsidP="00233227">
            <w:pPr>
              <w:pStyle w:val="Tabletext"/>
              <w:rPr>
                <w:szCs w:val="18"/>
              </w:rPr>
            </w:pPr>
          </w:p>
        </w:tc>
      </w:tr>
      <w:tr w:rsidR="00A50C9C" w:rsidRPr="00FB732C" w14:paraId="3C79DB95" w14:textId="77777777" w:rsidTr="006E37ED">
        <w:trPr>
          <w:trHeight w:val="315"/>
        </w:trPr>
        <w:tc>
          <w:tcPr>
            <w:tcW w:w="312" w:type="pct"/>
            <w:vMerge w:val="restart"/>
            <w:textDirection w:val="btLr"/>
            <w:hideMark/>
          </w:tcPr>
          <w:p w14:paraId="4D446198" w14:textId="77777777" w:rsidR="00A50C9C" w:rsidRPr="00FB732C" w:rsidRDefault="00A50C9C" w:rsidP="00233227">
            <w:pPr>
              <w:pStyle w:val="Tabletext"/>
              <w:rPr>
                <w:szCs w:val="18"/>
              </w:rPr>
            </w:pPr>
            <w:r w:rsidRPr="00FB732C">
              <w:rPr>
                <w:szCs w:val="18"/>
              </w:rPr>
              <w:t>Redbank</w:t>
            </w:r>
          </w:p>
        </w:tc>
        <w:tc>
          <w:tcPr>
            <w:tcW w:w="939" w:type="pct"/>
            <w:noWrap/>
            <w:hideMark/>
          </w:tcPr>
          <w:p w14:paraId="5360E925" w14:textId="77777777" w:rsidR="00A50C9C" w:rsidRPr="00FB732C" w:rsidRDefault="00A50C9C" w:rsidP="00233227">
            <w:pPr>
              <w:pStyle w:val="Tabletext"/>
              <w:rPr>
                <w:szCs w:val="18"/>
              </w:rPr>
            </w:pPr>
            <w:r w:rsidRPr="00FB732C">
              <w:rPr>
                <w:szCs w:val="18"/>
              </w:rPr>
              <w:t xml:space="preserve">Redbank Swamp </w:t>
            </w:r>
          </w:p>
        </w:tc>
        <w:tc>
          <w:tcPr>
            <w:tcW w:w="340" w:type="pct"/>
            <w:noWrap/>
            <w:hideMark/>
          </w:tcPr>
          <w:p w14:paraId="47DD23FB" w14:textId="77777777" w:rsidR="00A50C9C" w:rsidRPr="00FB732C" w:rsidRDefault="00A50C9C" w:rsidP="00233227">
            <w:pPr>
              <w:pStyle w:val="Tabletext"/>
              <w:rPr>
                <w:szCs w:val="18"/>
              </w:rPr>
            </w:pPr>
            <w:r w:rsidRPr="00FB732C">
              <w:rPr>
                <w:szCs w:val="18"/>
              </w:rPr>
              <w:t>1989</w:t>
            </w:r>
          </w:p>
        </w:tc>
        <w:tc>
          <w:tcPr>
            <w:tcW w:w="341" w:type="pct"/>
            <w:noWrap/>
            <w:hideMark/>
          </w:tcPr>
          <w:p w14:paraId="09BA3179" w14:textId="77777777" w:rsidR="00A50C9C" w:rsidRPr="00FB732C" w:rsidRDefault="00A50C9C" w:rsidP="00233227">
            <w:pPr>
              <w:pStyle w:val="Tabletext"/>
              <w:rPr>
                <w:szCs w:val="18"/>
              </w:rPr>
            </w:pPr>
            <w:r w:rsidRPr="00FB732C">
              <w:rPr>
                <w:szCs w:val="18"/>
              </w:rPr>
              <w:t>1991</w:t>
            </w:r>
          </w:p>
        </w:tc>
        <w:tc>
          <w:tcPr>
            <w:tcW w:w="341" w:type="pct"/>
            <w:noWrap/>
          </w:tcPr>
          <w:p w14:paraId="4708A7E7" w14:textId="77777777" w:rsidR="00A50C9C" w:rsidRPr="00FB732C" w:rsidRDefault="00A50C9C" w:rsidP="00233227">
            <w:pPr>
              <w:pStyle w:val="Tabletext"/>
              <w:rPr>
                <w:szCs w:val="18"/>
              </w:rPr>
            </w:pPr>
          </w:p>
        </w:tc>
        <w:tc>
          <w:tcPr>
            <w:tcW w:w="341" w:type="pct"/>
            <w:noWrap/>
          </w:tcPr>
          <w:p w14:paraId="321E248E" w14:textId="77777777" w:rsidR="00A50C9C" w:rsidRPr="00FB732C" w:rsidRDefault="00A50C9C" w:rsidP="00233227">
            <w:pPr>
              <w:pStyle w:val="Tabletext"/>
              <w:rPr>
                <w:szCs w:val="18"/>
              </w:rPr>
            </w:pPr>
          </w:p>
        </w:tc>
        <w:tc>
          <w:tcPr>
            <w:tcW w:w="341" w:type="pct"/>
            <w:noWrap/>
            <w:hideMark/>
          </w:tcPr>
          <w:p w14:paraId="496D3B0B" w14:textId="77777777" w:rsidR="00A50C9C" w:rsidRPr="00FB732C" w:rsidRDefault="00A50C9C" w:rsidP="00233227">
            <w:pPr>
              <w:pStyle w:val="Tabletext"/>
              <w:rPr>
                <w:szCs w:val="18"/>
              </w:rPr>
            </w:pPr>
          </w:p>
        </w:tc>
        <w:tc>
          <w:tcPr>
            <w:tcW w:w="340" w:type="pct"/>
            <w:noWrap/>
            <w:hideMark/>
          </w:tcPr>
          <w:p w14:paraId="7E7EFE91" w14:textId="77777777" w:rsidR="00A50C9C" w:rsidRPr="00FB732C" w:rsidRDefault="00A50C9C" w:rsidP="00233227">
            <w:pPr>
              <w:pStyle w:val="Tabletext"/>
              <w:rPr>
                <w:szCs w:val="18"/>
              </w:rPr>
            </w:pPr>
          </w:p>
        </w:tc>
        <w:tc>
          <w:tcPr>
            <w:tcW w:w="341" w:type="pct"/>
            <w:noWrap/>
            <w:hideMark/>
          </w:tcPr>
          <w:p w14:paraId="68F8FE41" w14:textId="77777777" w:rsidR="00A50C9C" w:rsidRPr="00FB732C" w:rsidRDefault="00A50C9C" w:rsidP="00233227">
            <w:pPr>
              <w:pStyle w:val="Tabletext"/>
              <w:rPr>
                <w:szCs w:val="18"/>
              </w:rPr>
            </w:pPr>
          </w:p>
        </w:tc>
        <w:tc>
          <w:tcPr>
            <w:tcW w:w="341" w:type="pct"/>
          </w:tcPr>
          <w:p w14:paraId="333EEDF0" w14:textId="77777777" w:rsidR="00A50C9C" w:rsidRPr="00FB732C" w:rsidRDefault="00A50C9C" w:rsidP="00233227">
            <w:pPr>
              <w:pStyle w:val="Tabletext"/>
              <w:rPr>
                <w:szCs w:val="18"/>
              </w:rPr>
            </w:pPr>
          </w:p>
        </w:tc>
        <w:tc>
          <w:tcPr>
            <w:tcW w:w="341" w:type="pct"/>
          </w:tcPr>
          <w:p w14:paraId="103AE05D" w14:textId="77777777" w:rsidR="00A50C9C" w:rsidRPr="00FB732C" w:rsidRDefault="00A50C9C" w:rsidP="00233227">
            <w:pPr>
              <w:pStyle w:val="Tabletext"/>
              <w:rPr>
                <w:szCs w:val="18"/>
              </w:rPr>
            </w:pPr>
          </w:p>
        </w:tc>
        <w:tc>
          <w:tcPr>
            <w:tcW w:w="341" w:type="pct"/>
          </w:tcPr>
          <w:p w14:paraId="3DBE10E6" w14:textId="77777777" w:rsidR="00A50C9C" w:rsidRPr="00FB732C" w:rsidRDefault="00A50C9C" w:rsidP="00233227">
            <w:pPr>
              <w:pStyle w:val="Tabletext"/>
              <w:rPr>
                <w:szCs w:val="18"/>
              </w:rPr>
            </w:pPr>
          </w:p>
        </w:tc>
        <w:tc>
          <w:tcPr>
            <w:tcW w:w="341" w:type="pct"/>
          </w:tcPr>
          <w:p w14:paraId="3F9B1B7A" w14:textId="77777777" w:rsidR="00A50C9C" w:rsidRPr="00FB732C" w:rsidRDefault="00A50C9C" w:rsidP="00233227">
            <w:pPr>
              <w:pStyle w:val="Tabletext"/>
              <w:rPr>
                <w:szCs w:val="18"/>
              </w:rPr>
            </w:pPr>
          </w:p>
        </w:tc>
      </w:tr>
      <w:tr w:rsidR="00A50C9C" w:rsidRPr="00FB732C" w14:paraId="6FFDDB88" w14:textId="77777777" w:rsidTr="006E37ED">
        <w:trPr>
          <w:trHeight w:val="315"/>
        </w:trPr>
        <w:tc>
          <w:tcPr>
            <w:tcW w:w="312" w:type="pct"/>
            <w:vMerge/>
            <w:hideMark/>
          </w:tcPr>
          <w:p w14:paraId="29E9A8D0" w14:textId="77777777" w:rsidR="00A50C9C" w:rsidRPr="00FB732C" w:rsidRDefault="00A50C9C" w:rsidP="00233227">
            <w:pPr>
              <w:pStyle w:val="Tabletext"/>
              <w:rPr>
                <w:szCs w:val="18"/>
              </w:rPr>
            </w:pPr>
          </w:p>
        </w:tc>
        <w:tc>
          <w:tcPr>
            <w:tcW w:w="939" w:type="pct"/>
            <w:noWrap/>
            <w:hideMark/>
          </w:tcPr>
          <w:p w14:paraId="78349718" w14:textId="77777777" w:rsidR="00A50C9C" w:rsidRDefault="00A50C9C" w:rsidP="00233227">
            <w:pPr>
              <w:pStyle w:val="Tabletext"/>
              <w:rPr>
                <w:szCs w:val="18"/>
              </w:rPr>
            </w:pPr>
            <w:r w:rsidRPr="00FB732C">
              <w:rPr>
                <w:szCs w:val="18"/>
              </w:rPr>
              <w:t>Sapling Swamp</w:t>
            </w:r>
          </w:p>
          <w:p w14:paraId="03FE0A8F" w14:textId="77777777" w:rsidR="006E37ED" w:rsidRPr="00FB732C" w:rsidRDefault="006E37ED" w:rsidP="00233227">
            <w:pPr>
              <w:pStyle w:val="Tabletext"/>
              <w:rPr>
                <w:szCs w:val="18"/>
              </w:rPr>
            </w:pPr>
          </w:p>
        </w:tc>
        <w:tc>
          <w:tcPr>
            <w:tcW w:w="340" w:type="pct"/>
            <w:noWrap/>
            <w:hideMark/>
          </w:tcPr>
          <w:p w14:paraId="43E7BF01" w14:textId="77777777" w:rsidR="00A50C9C" w:rsidRPr="00FB732C" w:rsidRDefault="00A50C9C" w:rsidP="00233227">
            <w:pPr>
              <w:pStyle w:val="Tabletext"/>
              <w:rPr>
                <w:szCs w:val="18"/>
              </w:rPr>
            </w:pPr>
            <w:r w:rsidRPr="00FB732C">
              <w:rPr>
                <w:szCs w:val="18"/>
              </w:rPr>
              <w:t>1990</w:t>
            </w:r>
          </w:p>
        </w:tc>
        <w:tc>
          <w:tcPr>
            <w:tcW w:w="341" w:type="pct"/>
            <w:noWrap/>
            <w:hideMark/>
          </w:tcPr>
          <w:p w14:paraId="2C9765E7" w14:textId="77777777" w:rsidR="00A50C9C" w:rsidRPr="00FB732C" w:rsidRDefault="00A50C9C" w:rsidP="00233227">
            <w:pPr>
              <w:pStyle w:val="Tabletext"/>
              <w:rPr>
                <w:szCs w:val="18"/>
              </w:rPr>
            </w:pPr>
          </w:p>
        </w:tc>
        <w:tc>
          <w:tcPr>
            <w:tcW w:w="341" w:type="pct"/>
            <w:noWrap/>
            <w:hideMark/>
          </w:tcPr>
          <w:p w14:paraId="472D0EE8" w14:textId="77777777" w:rsidR="00A50C9C" w:rsidRPr="00FB732C" w:rsidRDefault="00A50C9C" w:rsidP="00233227">
            <w:pPr>
              <w:pStyle w:val="Tabletext"/>
              <w:rPr>
                <w:szCs w:val="18"/>
              </w:rPr>
            </w:pPr>
          </w:p>
        </w:tc>
        <w:tc>
          <w:tcPr>
            <w:tcW w:w="341" w:type="pct"/>
            <w:noWrap/>
            <w:hideMark/>
          </w:tcPr>
          <w:p w14:paraId="26A1B8C5" w14:textId="77777777" w:rsidR="00A50C9C" w:rsidRPr="00FB732C" w:rsidRDefault="00A50C9C" w:rsidP="00233227">
            <w:pPr>
              <w:pStyle w:val="Tabletext"/>
              <w:rPr>
                <w:szCs w:val="18"/>
              </w:rPr>
            </w:pPr>
          </w:p>
        </w:tc>
        <w:tc>
          <w:tcPr>
            <w:tcW w:w="341" w:type="pct"/>
            <w:noWrap/>
            <w:hideMark/>
          </w:tcPr>
          <w:p w14:paraId="253A12EB" w14:textId="77777777" w:rsidR="00A50C9C" w:rsidRPr="00FB732C" w:rsidRDefault="00A50C9C" w:rsidP="00233227">
            <w:pPr>
              <w:pStyle w:val="Tabletext"/>
              <w:rPr>
                <w:szCs w:val="18"/>
              </w:rPr>
            </w:pPr>
          </w:p>
        </w:tc>
        <w:tc>
          <w:tcPr>
            <w:tcW w:w="340" w:type="pct"/>
            <w:noWrap/>
            <w:hideMark/>
          </w:tcPr>
          <w:p w14:paraId="3FF4816F" w14:textId="77777777" w:rsidR="00A50C9C" w:rsidRPr="00FB732C" w:rsidRDefault="00A50C9C" w:rsidP="00233227">
            <w:pPr>
              <w:pStyle w:val="Tabletext"/>
              <w:rPr>
                <w:szCs w:val="18"/>
              </w:rPr>
            </w:pPr>
          </w:p>
        </w:tc>
        <w:tc>
          <w:tcPr>
            <w:tcW w:w="341" w:type="pct"/>
            <w:noWrap/>
            <w:hideMark/>
          </w:tcPr>
          <w:p w14:paraId="221664C7" w14:textId="77777777" w:rsidR="00A50C9C" w:rsidRPr="00FB732C" w:rsidRDefault="00A50C9C" w:rsidP="00233227">
            <w:pPr>
              <w:pStyle w:val="Tabletext"/>
              <w:rPr>
                <w:szCs w:val="18"/>
              </w:rPr>
            </w:pPr>
          </w:p>
        </w:tc>
        <w:tc>
          <w:tcPr>
            <w:tcW w:w="341" w:type="pct"/>
          </w:tcPr>
          <w:p w14:paraId="5024FDE2" w14:textId="77777777" w:rsidR="00A50C9C" w:rsidRPr="00FB732C" w:rsidRDefault="00A50C9C" w:rsidP="00233227">
            <w:pPr>
              <w:pStyle w:val="Tabletext"/>
              <w:rPr>
                <w:szCs w:val="18"/>
              </w:rPr>
            </w:pPr>
          </w:p>
        </w:tc>
        <w:tc>
          <w:tcPr>
            <w:tcW w:w="341" w:type="pct"/>
          </w:tcPr>
          <w:p w14:paraId="362CADE7" w14:textId="77777777" w:rsidR="00A50C9C" w:rsidRPr="00FB732C" w:rsidRDefault="00A50C9C" w:rsidP="00233227">
            <w:pPr>
              <w:pStyle w:val="Tabletext"/>
              <w:rPr>
                <w:szCs w:val="18"/>
              </w:rPr>
            </w:pPr>
          </w:p>
        </w:tc>
        <w:tc>
          <w:tcPr>
            <w:tcW w:w="341" w:type="pct"/>
          </w:tcPr>
          <w:p w14:paraId="6B1858D9" w14:textId="77777777" w:rsidR="00A50C9C" w:rsidRPr="00FB732C" w:rsidRDefault="00A50C9C" w:rsidP="00233227">
            <w:pPr>
              <w:pStyle w:val="Tabletext"/>
              <w:rPr>
                <w:szCs w:val="18"/>
              </w:rPr>
            </w:pPr>
          </w:p>
        </w:tc>
        <w:tc>
          <w:tcPr>
            <w:tcW w:w="341" w:type="pct"/>
          </w:tcPr>
          <w:p w14:paraId="2015662F" w14:textId="77777777" w:rsidR="00A50C9C" w:rsidRPr="00FB732C" w:rsidRDefault="00A50C9C" w:rsidP="00233227">
            <w:pPr>
              <w:pStyle w:val="Tabletext"/>
              <w:rPr>
                <w:szCs w:val="18"/>
              </w:rPr>
            </w:pPr>
          </w:p>
        </w:tc>
      </w:tr>
      <w:tr w:rsidR="00A50C9C" w:rsidRPr="00FB732C" w14:paraId="51E751B2" w14:textId="77777777" w:rsidTr="006E37ED">
        <w:trPr>
          <w:trHeight w:val="315"/>
        </w:trPr>
        <w:tc>
          <w:tcPr>
            <w:tcW w:w="312" w:type="pct"/>
            <w:vMerge/>
            <w:hideMark/>
          </w:tcPr>
          <w:p w14:paraId="78DBF507" w14:textId="77777777" w:rsidR="00A50C9C" w:rsidRPr="00FB732C" w:rsidRDefault="00A50C9C" w:rsidP="00233227">
            <w:pPr>
              <w:pStyle w:val="Tabletext"/>
              <w:rPr>
                <w:szCs w:val="18"/>
              </w:rPr>
            </w:pPr>
          </w:p>
        </w:tc>
        <w:tc>
          <w:tcPr>
            <w:tcW w:w="939" w:type="pct"/>
            <w:noWrap/>
            <w:hideMark/>
          </w:tcPr>
          <w:p w14:paraId="149568C2" w14:textId="77777777" w:rsidR="00A50C9C" w:rsidRDefault="00A50C9C" w:rsidP="00233227">
            <w:pPr>
              <w:pStyle w:val="Tabletext"/>
              <w:rPr>
                <w:szCs w:val="18"/>
              </w:rPr>
            </w:pPr>
            <w:r w:rsidRPr="00FB732C">
              <w:rPr>
                <w:szCs w:val="18"/>
              </w:rPr>
              <w:t>Tarwillie Swamp</w:t>
            </w:r>
          </w:p>
          <w:p w14:paraId="2953FADD" w14:textId="77777777" w:rsidR="006E37ED" w:rsidRPr="00FB732C" w:rsidRDefault="006E37ED" w:rsidP="00233227">
            <w:pPr>
              <w:pStyle w:val="Tabletext"/>
              <w:rPr>
                <w:szCs w:val="18"/>
              </w:rPr>
            </w:pPr>
          </w:p>
        </w:tc>
        <w:tc>
          <w:tcPr>
            <w:tcW w:w="340" w:type="pct"/>
            <w:noWrap/>
            <w:hideMark/>
          </w:tcPr>
          <w:p w14:paraId="15CBCABA" w14:textId="77777777" w:rsidR="00A50C9C" w:rsidRPr="00FB732C" w:rsidRDefault="00A50C9C" w:rsidP="00233227">
            <w:pPr>
              <w:pStyle w:val="Tabletext"/>
              <w:rPr>
                <w:szCs w:val="18"/>
              </w:rPr>
            </w:pPr>
            <w:r w:rsidRPr="00FB732C">
              <w:rPr>
                <w:szCs w:val="18"/>
              </w:rPr>
              <w:t>1989</w:t>
            </w:r>
          </w:p>
        </w:tc>
        <w:tc>
          <w:tcPr>
            <w:tcW w:w="341" w:type="pct"/>
            <w:noWrap/>
            <w:hideMark/>
          </w:tcPr>
          <w:p w14:paraId="462CFE43" w14:textId="77777777" w:rsidR="00A50C9C" w:rsidRPr="00FB732C" w:rsidRDefault="00A50C9C" w:rsidP="00233227">
            <w:pPr>
              <w:pStyle w:val="Tabletext"/>
              <w:rPr>
                <w:szCs w:val="18"/>
              </w:rPr>
            </w:pPr>
            <w:r w:rsidRPr="00FB732C">
              <w:rPr>
                <w:szCs w:val="18"/>
              </w:rPr>
              <w:t>1990</w:t>
            </w:r>
          </w:p>
        </w:tc>
        <w:tc>
          <w:tcPr>
            <w:tcW w:w="341" w:type="pct"/>
            <w:noWrap/>
            <w:hideMark/>
          </w:tcPr>
          <w:p w14:paraId="47232F20" w14:textId="77777777" w:rsidR="00A50C9C" w:rsidRPr="00FB732C" w:rsidRDefault="00A50C9C" w:rsidP="00233227">
            <w:pPr>
              <w:pStyle w:val="Tabletext"/>
              <w:rPr>
                <w:szCs w:val="18"/>
              </w:rPr>
            </w:pPr>
            <w:r w:rsidRPr="00FB732C">
              <w:rPr>
                <w:szCs w:val="18"/>
              </w:rPr>
              <w:t>2005</w:t>
            </w:r>
          </w:p>
        </w:tc>
        <w:tc>
          <w:tcPr>
            <w:tcW w:w="341" w:type="pct"/>
            <w:noWrap/>
            <w:hideMark/>
          </w:tcPr>
          <w:p w14:paraId="2BD3AFD9" w14:textId="77777777" w:rsidR="00A50C9C" w:rsidRPr="00FB732C" w:rsidRDefault="00A50C9C" w:rsidP="00233227">
            <w:pPr>
              <w:pStyle w:val="Tabletext"/>
              <w:rPr>
                <w:szCs w:val="18"/>
              </w:rPr>
            </w:pPr>
            <w:r w:rsidRPr="00FB732C">
              <w:rPr>
                <w:szCs w:val="18"/>
              </w:rPr>
              <w:t>2010</w:t>
            </w:r>
          </w:p>
        </w:tc>
        <w:tc>
          <w:tcPr>
            <w:tcW w:w="341" w:type="pct"/>
            <w:noWrap/>
            <w:hideMark/>
          </w:tcPr>
          <w:p w14:paraId="730DEDC6" w14:textId="77777777" w:rsidR="00A50C9C" w:rsidRPr="00FB732C" w:rsidRDefault="00A50C9C" w:rsidP="00233227">
            <w:pPr>
              <w:pStyle w:val="Tabletext"/>
              <w:rPr>
                <w:szCs w:val="18"/>
              </w:rPr>
            </w:pPr>
            <w:r w:rsidRPr="00FB732C">
              <w:rPr>
                <w:szCs w:val="18"/>
              </w:rPr>
              <w:t>2012</w:t>
            </w:r>
          </w:p>
        </w:tc>
        <w:tc>
          <w:tcPr>
            <w:tcW w:w="340" w:type="pct"/>
            <w:noWrap/>
            <w:hideMark/>
          </w:tcPr>
          <w:p w14:paraId="7867ABE1" w14:textId="77777777" w:rsidR="00A50C9C" w:rsidRPr="00FB732C" w:rsidRDefault="00A50C9C" w:rsidP="00233227">
            <w:pPr>
              <w:pStyle w:val="Tabletext"/>
              <w:rPr>
                <w:szCs w:val="18"/>
              </w:rPr>
            </w:pPr>
            <w:r w:rsidRPr="00FB732C">
              <w:rPr>
                <w:szCs w:val="18"/>
              </w:rPr>
              <w:t>2014</w:t>
            </w:r>
          </w:p>
        </w:tc>
        <w:tc>
          <w:tcPr>
            <w:tcW w:w="341" w:type="pct"/>
            <w:noWrap/>
            <w:hideMark/>
          </w:tcPr>
          <w:p w14:paraId="3C39C6C2" w14:textId="77777777" w:rsidR="00A50C9C" w:rsidRPr="00FB732C" w:rsidRDefault="00A50C9C" w:rsidP="00233227">
            <w:pPr>
              <w:pStyle w:val="Tabletext"/>
              <w:rPr>
                <w:szCs w:val="18"/>
              </w:rPr>
            </w:pPr>
            <w:r w:rsidRPr="00FB732C">
              <w:rPr>
                <w:szCs w:val="18"/>
              </w:rPr>
              <w:t>2015</w:t>
            </w:r>
          </w:p>
        </w:tc>
        <w:tc>
          <w:tcPr>
            <w:tcW w:w="341" w:type="pct"/>
          </w:tcPr>
          <w:p w14:paraId="0F8AC93C" w14:textId="77777777" w:rsidR="00A50C9C" w:rsidRPr="00FB732C" w:rsidRDefault="00A50C9C" w:rsidP="00233227">
            <w:pPr>
              <w:pStyle w:val="Tabletext"/>
              <w:rPr>
                <w:szCs w:val="18"/>
              </w:rPr>
            </w:pPr>
            <w:r w:rsidRPr="00FB732C">
              <w:rPr>
                <w:szCs w:val="18"/>
              </w:rPr>
              <w:t>2016</w:t>
            </w:r>
          </w:p>
        </w:tc>
        <w:tc>
          <w:tcPr>
            <w:tcW w:w="341" w:type="pct"/>
          </w:tcPr>
          <w:p w14:paraId="5A56C495" w14:textId="77777777" w:rsidR="00A50C9C" w:rsidRPr="00FB732C" w:rsidRDefault="00A50C9C" w:rsidP="00233227">
            <w:pPr>
              <w:pStyle w:val="Tabletext"/>
              <w:rPr>
                <w:szCs w:val="18"/>
              </w:rPr>
            </w:pPr>
          </w:p>
        </w:tc>
        <w:tc>
          <w:tcPr>
            <w:tcW w:w="341" w:type="pct"/>
          </w:tcPr>
          <w:p w14:paraId="4DC07466" w14:textId="77777777" w:rsidR="00A50C9C" w:rsidRPr="00FB732C" w:rsidRDefault="00A50C9C" w:rsidP="00233227">
            <w:pPr>
              <w:pStyle w:val="Tabletext"/>
              <w:rPr>
                <w:szCs w:val="18"/>
              </w:rPr>
            </w:pPr>
          </w:p>
        </w:tc>
        <w:tc>
          <w:tcPr>
            <w:tcW w:w="341" w:type="pct"/>
          </w:tcPr>
          <w:p w14:paraId="6B3E58F3" w14:textId="77777777" w:rsidR="00A50C9C" w:rsidRPr="00FB732C" w:rsidRDefault="00A50C9C" w:rsidP="00233227">
            <w:pPr>
              <w:pStyle w:val="Tabletext"/>
              <w:rPr>
                <w:szCs w:val="18"/>
              </w:rPr>
            </w:pPr>
          </w:p>
        </w:tc>
      </w:tr>
      <w:tr w:rsidR="00A50C9C" w:rsidRPr="00FB732C" w14:paraId="00369D07" w14:textId="77777777" w:rsidTr="006E37ED">
        <w:trPr>
          <w:trHeight w:val="315"/>
        </w:trPr>
        <w:tc>
          <w:tcPr>
            <w:tcW w:w="312" w:type="pct"/>
            <w:vMerge/>
            <w:hideMark/>
          </w:tcPr>
          <w:p w14:paraId="3235F767" w14:textId="77777777" w:rsidR="00A50C9C" w:rsidRPr="00FB732C" w:rsidRDefault="00A50C9C" w:rsidP="00233227">
            <w:pPr>
              <w:pStyle w:val="Tabletext"/>
              <w:rPr>
                <w:szCs w:val="18"/>
              </w:rPr>
            </w:pPr>
          </w:p>
        </w:tc>
        <w:tc>
          <w:tcPr>
            <w:tcW w:w="939" w:type="pct"/>
            <w:noWrap/>
            <w:hideMark/>
          </w:tcPr>
          <w:p w14:paraId="5B60E6CF" w14:textId="77777777" w:rsidR="00A50C9C" w:rsidRPr="00FB732C" w:rsidRDefault="00A50C9C" w:rsidP="00233227">
            <w:pPr>
              <w:pStyle w:val="Tabletext"/>
              <w:rPr>
                <w:szCs w:val="18"/>
              </w:rPr>
            </w:pPr>
            <w:r w:rsidRPr="00FB732C">
              <w:rPr>
                <w:szCs w:val="18"/>
              </w:rPr>
              <w:t>Steam Engine Swamp</w:t>
            </w:r>
          </w:p>
        </w:tc>
        <w:tc>
          <w:tcPr>
            <w:tcW w:w="340" w:type="pct"/>
            <w:noWrap/>
            <w:hideMark/>
          </w:tcPr>
          <w:p w14:paraId="2F837C7A" w14:textId="77777777" w:rsidR="00A50C9C" w:rsidRPr="00FB732C" w:rsidRDefault="00A50C9C" w:rsidP="00233227">
            <w:pPr>
              <w:pStyle w:val="Tabletext"/>
              <w:rPr>
                <w:szCs w:val="18"/>
              </w:rPr>
            </w:pPr>
            <w:r w:rsidRPr="00FB732C">
              <w:rPr>
                <w:szCs w:val="18"/>
              </w:rPr>
              <w:t>1989</w:t>
            </w:r>
          </w:p>
        </w:tc>
        <w:tc>
          <w:tcPr>
            <w:tcW w:w="341" w:type="pct"/>
            <w:noWrap/>
            <w:hideMark/>
          </w:tcPr>
          <w:p w14:paraId="624B0FA9" w14:textId="77777777" w:rsidR="00A50C9C" w:rsidRPr="00FB732C" w:rsidRDefault="00A50C9C" w:rsidP="00233227">
            <w:pPr>
              <w:pStyle w:val="Tabletext"/>
              <w:rPr>
                <w:szCs w:val="18"/>
              </w:rPr>
            </w:pPr>
            <w:r w:rsidRPr="00FB732C">
              <w:rPr>
                <w:szCs w:val="18"/>
              </w:rPr>
              <w:t>1990</w:t>
            </w:r>
          </w:p>
        </w:tc>
        <w:tc>
          <w:tcPr>
            <w:tcW w:w="341" w:type="pct"/>
            <w:noWrap/>
            <w:hideMark/>
          </w:tcPr>
          <w:p w14:paraId="74A4C133" w14:textId="77777777" w:rsidR="00A50C9C" w:rsidRPr="00FB732C" w:rsidRDefault="00A50C9C" w:rsidP="00233227">
            <w:pPr>
              <w:pStyle w:val="Tabletext"/>
              <w:rPr>
                <w:szCs w:val="18"/>
              </w:rPr>
            </w:pPr>
            <w:r w:rsidRPr="00FB732C">
              <w:rPr>
                <w:szCs w:val="18"/>
              </w:rPr>
              <w:t>2005</w:t>
            </w:r>
          </w:p>
        </w:tc>
        <w:tc>
          <w:tcPr>
            <w:tcW w:w="341" w:type="pct"/>
            <w:noWrap/>
            <w:hideMark/>
          </w:tcPr>
          <w:p w14:paraId="6F94B690" w14:textId="77777777" w:rsidR="00A50C9C" w:rsidRPr="00FB732C" w:rsidRDefault="00A50C9C" w:rsidP="00233227">
            <w:pPr>
              <w:pStyle w:val="Tabletext"/>
              <w:rPr>
                <w:szCs w:val="18"/>
              </w:rPr>
            </w:pPr>
            <w:r w:rsidRPr="00FB732C">
              <w:rPr>
                <w:szCs w:val="18"/>
              </w:rPr>
              <w:t>2010</w:t>
            </w:r>
          </w:p>
        </w:tc>
        <w:tc>
          <w:tcPr>
            <w:tcW w:w="341" w:type="pct"/>
            <w:noWrap/>
            <w:hideMark/>
          </w:tcPr>
          <w:p w14:paraId="372CA807" w14:textId="77777777" w:rsidR="00A50C9C" w:rsidRPr="00FB732C" w:rsidRDefault="00A50C9C" w:rsidP="00233227">
            <w:pPr>
              <w:pStyle w:val="Tabletext"/>
              <w:rPr>
                <w:szCs w:val="18"/>
              </w:rPr>
            </w:pPr>
            <w:r w:rsidRPr="00FB732C">
              <w:rPr>
                <w:szCs w:val="18"/>
              </w:rPr>
              <w:t>2016</w:t>
            </w:r>
          </w:p>
        </w:tc>
        <w:tc>
          <w:tcPr>
            <w:tcW w:w="340" w:type="pct"/>
            <w:noWrap/>
            <w:hideMark/>
          </w:tcPr>
          <w:p w14:paraId="4736D5CE" w14:textId="77777777" w:rsidR="00A50C9C" w:rsidRPr="00FB732C" w:rsidRDefault="00A50C9C" w:rsidP="00233227">
            <w:pPr>
              <w:pStyle w:val="Tabletext"/>
              <w:rPr>
                <w:szCs w:val="18"/>
              </w:rPr>
            </w:pPr>
          </w:p>
        </w:tc>
        <w:tc>
          <w:tcPr>
            <w:tcW w:w="341" w:type="pct"/>
            <w:noWrap/>
            <w:hideMark/>
          </w:tcPr>
          <w:p w14:paraId="1DB521B2" w14:textId="77777777" w:rsidR="00A50C9C" w:rsidRPr="00FB732C" w:rsidRDefault="00A50C9C" w:rsidP="00233227">
            <w:pPr>
              <w:pStyle w:val="Tabletext"/>
              <w:rPr>
                <w:szCs w:val="18"/>
              </w:rPr>
            </w:pPr>
          </w:p>
        </w:tc>
        <w:tc>
          <w:tcPr>
            <w:tcW w:w="341" w:type="pct"/>
          </w:tcPr>
          <w:p w14:paraId="48DA65AE" w14:textId="77777777" w:rsidR="00A50C9C" w:rsidRPr="00FB732C" w:rsidRDefault="00A50C9C" w:rsidP="00233227">
            <w:pPr>
              <w:pStyle w:val="Tabletext"/>
              <w:rPr>
                <w:szCs w:val="18"/>
              </w:rPr>
            </w:pPr>
          </w:p>
        </w:tc>
        <w:tc>
          <w:tcPr>
            <w:tcW w:w="341" w:type="pct"/>
          </w:tcPr>
          <w:p w14:paraId="7D7BB101" w14:textId="77777777" w:rsidR="00A50C9C" w:rsidRPr="00FB732C" w:rsidRDefault="00A50C9C" w:rsidP="00233227">
            <w:pPr>
              <w:pStyle w:val="Tabletext"/>
              <w:rPr>
                <w:szCs w:val="18"/>
              </w:rPr>
            </w:pPr>
          </w:p>
        </w:tc>
        <w:tc>
          <w:tcPr>
            <w:tcW w:w="341" w:type="pct"/>
          </w:tcPr>
          <w:p w14:paraId="0D4269AE" w14:textId="77777777" w:rsidR="00A50C9C" w:rsidRPr="00FB732C" w:rsidRDefault="00A50C9C" w:rsidP="00233227">
            <w:pPr>
              <w:pStyle w:val="Tabletext"/>
              <w:rPr>
                <w:szCs w:val="18"/>
              </w:rPr>
            </w:pPr>
          </w:p>
        </w:tc>
        <w:tc>
          <w:tcPr>
            <w:tcW w:w="341" w:type="pct"/>
          </w:tcPr>
          <w:p w14:paraId="47DCE47E" w14:textId="77777777" w:rsidR="00A50C9C" w:rsidRPr="00FB732C" w:rsidRDefault="00A50C9C" w:rsidP="00233227">
            <w:pPr>
              <w:pStyle w:val="Tabletext"/>
              <w:rPr>
                <w:szCs w:val="18"/>
              </w:rPr>
            </w:pPr>
          </w:p>
        </w:tc>
      </w:tr>
      <w:tr w:rsidR="00A50C9C" w:rsidRPr="00FB732C" w14:paraId="1BF9C733" w14:textId="77777777" w:rsidTr="006E37ED">
        <w:trPr>
          <w:trHeight w:val="315"/>
        </w:trPr>
        <w:tc>
          <w:tcPr>
            <w:tcW w:w="312" w:type="pct"/>
            <w:vMerge/>
            <w:hideMark/>
          </w:tcPr>
          <w:p w14:paraId="4A32D48F" w14:textId="77777777" w:rsidR="00A50C9C" w:rsidRPr="00FB732C" w:rsidRDefault="00A50C9C" w:rsidP="00233227">
            <w:pPr>
              <w:pStyle w:val="Tabletext"/>
              <w:rPr>
                <w:szCs w:val="18"/>
              </w:rPr>
            </w:pPr>
          </w:p>
        </w:tc>
        <w:tc>
          <w:tcPr>
            <w:tcW w:w="939" w:type="pct"/>
            <w:noWrap/>
            <w:hideMark/>
          </w:tcPr>
          <w:p w14:paraId="1B114293" w14:textId="77777777" w:rsidR="00A50C9C" w:rsidRPr="00FB732C" w:rsidRDefault="00A50C9C" w:rsidP="00233227">
            <w:pPr>
              <w:pStyle w:val="Tabletext"/>
              <w:rPr>
                <w:szCs w:val="18"/>
              </w:rPr>
            </w:pPr>
            <w:r w:rsidRPr="00FB732C">
              <w:rPr>
                <w:szCs w:val="18"/>
              </w:rPr>
              <w:t>Two Bridges (West)</w:t>
            </w:r>
          </w:p>
        </w:tc>
        <w:tc>
          <w:tcPr>
            <w:tcW w:w="340" w:type="pct"/>
            <w:noWrap/>
            <w:hideMark/>
          </w:tcPr>
          <w:p w14:paraId="0033D45A" w14:textId="77777777" w:rsidR="00A50C9C" w:rsidRPr="00FB732C" w:rsidRDefault="00A50C9C" w:rsidP="00233227">
            <w:pPr>
              <w:pStyle w:val="Tabletext"/>
              <w:rPr>
                <w:szCs w:val="18"/>
              </w:rPr>
            </w:pPr>
            <w:r w:rsidRPr="00FB732C">
              <w:rPr>
                <w:szCs w:val="18"/>
              </w:rPr>
              <w:t>2010</w:t>
            </w:r>
          </w:p>
        </w:tc>
        <w:tc>
          <w:tcPr>
            <w:tcW w:w="341" w:type="pct"/>
            <w:noWrap/>
          </w:tcPr>
          <w:p w14:paraId="5F663717" w14:textId="77777777" w:rsidR="00A50C9C" w:rsidRPr="00FB732C" w:rsidRDefault="00A50C9C" w:rsidP="00233227">
            <w:pPr>
              <w:pStyle w:val="Tabletext"/>
              <w:rPr>
                <w:szCs w:val="18"/>
              </w:rPr>
            </w:pPr>
            <w:r w:rsidRPr="00FB732C">
              <w:rPr>
                <w:szCs w:val="18"/>
              </w:rPr>
              <w:t>2016</w:t>
            </w:r>
          </w:p>
        </w:tc>
        <w:tc>
          <w:tcPr>
            <w:tcW w:w="341" w:type="pct"/>
            <w:noWrap/>
          </w:tcPr>
          <w:p w14:paraId="6F5C689D" w14:textId="77777777" w:rsidR="00A50C9C" w:rsidRPr="00FB732C" w:rsidRDefault="00A50C9C" w:rsidP="00233227">
            <w:pPr>
              <w:pStyle w:val="Tabletext"/>
              <w:rPr>
                <w:szCs w:val="18"/>
              </w:rPr>
            </w:pPr>
          </w:p>
        </w:tc>
        <w:tc>
          <w:tcPr>
            <w:tcW w:w="341" w:type="pct"/>
            <w:noWrap/>
          </w:tcPr>
          <w:p w14:paraId="47262F8B" w14:textId="77777777" w:rsidR="00A50C9C" w:rsidRPr="00FB732C" w:rsidRDefault="00A50C9C" w:rsidP="00233227">
            <w:pPr>
              <w:pStyle w:val="Tabletext"/>
              <w:rPr>
                <w:szCs w:val="18"/>
              </w:rPr>
            </w:pPr>
          </w:p>
        </w:tc>
        <w:tc>
          <w:tcPr>
            <w:tcW w:w="341" w:type="pct"/>
            <w:noWrap/>
          </w:tcPr>
          <w:p w14:paraId="1EFABF8A" w14:textId="77777777" w:rsidR="00A50C9C" w:rsidRPr="00FB732C" w:rsidRDefault="00A50C9C" w:rsidP="00233227">
            <w:pPr>
              <w:pStyle w:val="Tabletext"/>
              <w:rPr>
                <w:szCs w:val="18"/>
              </w:rPr>
            </w:pPr>
          </w:p>
        </w:tc>
        <w:tc>
          <w:tcPr>
            <w:tcW w:w="340" w:type="pct"/>
            <w:noWrap/>
          </w:tcPr>
          <w:p w14:paraId="1492D505" w14:textId="77777777" w:rsidR="00A50C9C" w:rsidRPr="00FB732C" w:rsidRDefault="00A50C9C" w:rsidP="00233227">
            <w:pPr>
              <w:pStyle w:val="Tabletext"/>
              <w:rPr>
                <w:szCs w:val="18"/>
              </w:rPr>
            </w:pPr>
          </w:p>
        </w:tc>
        <w:tc>
          <w:tcPr>
            <w:tcW w:w="341" w:type="pct"/>
            <w:noWrap/>
          </w:tcPr>
          <w:p w14:paraId="6002EA05" w14:textId="77777777" w:rsidR="00A50C9C" w:rsidRPr="00FB732C" w:rsidRDefault="00A50C9C" w:rsidP="00233227">
            <w:pPr>
              <w:pStyle w:val="Tabletext"/>
              <w:rPr>
                <w:szCs w:val="18"/>
              </w:rPr>
            </w:pPr>
          </w:p>
        </w:tc>
        <w:tc>
          <w:tcPr>
            <w:tcW w:w="341" w:type="pct"/>
          </w:tcPr>
          <w:p w14:paraId="6AD8AD69" w14:textId="77777777" w:rsidR="00A50C9C" w:rsidRPr="00FB732C" w:rsidRDefault="00A50C9C" w:rsidP="00233227">
            <w:pPr>
              <w:pStyle w:val="Tabletext"/>
              <w:rPr>
                <w:szCs w:val="18"/>
              </w:rPr>
            </w:pPr>
          </w:p>
        </w:tc>
        <w:tc>
          <w:tcPr>
            <w:tcW w:w="341" w:type="pct"/>
          </w:tcPr>
          <w:p w14:paraId="15818F0E" w14:textId="77777777" w:rsidR="00A50C9C" w:rsidRPr="00FB732C" w:rsidRDefault="00A50C9C" w:rsidP="00233227">
            <w:pPr>
              <w:pStyle w:val="Tabletext"/>
              <w:rPr>
                <w:szCs w:val="18"/>
              </w:rPr>
            </w:pPr>
          </w:p>
        </w:tc>
        <w:tc>
          <w:tcPr>
            <w:tcW w:w="341" w:type="pct"/>
          </w:tcPr>
          <w:p w14:paraId="2659D3F2" w14:textId="77777777" w:rsidR="00A50C9C" w:rsidRPr="00FB732C" w:rsidRDefault="00A50C9C" w:rsidP="00233227">
            <w:pPr>
              <w:pStyle w:val="Tabletext"/>
              <w:rPr>
                <w:szCs w:val="18"/>
              </w:rPr>
            </w:pPr>
          </w:p>
        </w:tc>
        <w:tc>
          <w:tcPr>
            <w:tcW w:w="341" w:type="pct"/>
          </w:tcPr>
          <w:p w14:paraId="5F24A5CE" w14:textId="77777777" w:rsidR="00A50C9C" w:rsidRPr="00FB732C" w:rsidRDefault="00A50C9C" w:rsidP="00233227">
            <w:pPr>
              <w:pStyle w:val="Tabletext"/>
              <w:rPr>
                <w:szCs w:val="18"/>
              </w:rPr>
            </w:pPr>
          </w:p>
        </w:tc>
      </w:tr>
      <w:tr w:rsidR="00A50C9C" w:rsidRPr="00FB732C" w14:paraId="6AE00E0A" w14:textId="77777777" w:rsidTr="006E37ED">
        <w:trPr>
          <w:trHeight w:val="315"/>
        </w:trPr>
        <w:tc>
          <w:tcPr>
            <w:tcW w:w="312" w:type="pct"/>
            <w:vMerge/>
          </w:tcPr>
          <w:p w14:paraId="585BB090" w14:textId="77777777" w:rsidR="00A50C9C" w:rsidRPr="00FB732C" w:rsidRDefault="00A50C9C" w:rsidP="00233227">
            <w:pPr>
              <w:pStyle w:val="Tabletext"/>
              <w:rPr>
                <w:szCs w:val="18"/>
              </w:rPr>
            </w:pPr>
          </w:p>
        </w:tc>
        <w:tc>
          <w:tcPr>
            <w:tcW w:w="939" w:type="pct"/>
            <w:noWrap/>
          </w:tcPr>
          <w:p w14:paraId="42E0A9D3" w14:textId="62CDDD32" w:rsidR="00A50C9C" w:rsidRDefault="00A50C9C" w:rsidP="00233227">
            <w:pPr>
              <w:pStyle w:val="Tabletext"/>
              <w:rPr>
                <w:szCs w:val="18"/>
              </w:rPr>
            </w:pPr>
            <w:r>
              <w:rPr>
                <w:szCs w:val="18"/>
              </w:rPr>
              <w:t xml:space="preserve">Tori </w:t>
            </w:r>
            <w:r w:rsidR="00E43CBE">
              <w:rPr>
                <w:szCs w:val="18"/>
              </w:rPr>
              <w:t xml:space="preserve">Lignum </w:t>
            </w:r>
            <w:r>
              <w:rPr>
                <w:szCs w:val="18"/>
              </w:rPr>
              <w:t>Swamp</w:t>
            </w:r>
          </w:p>
          <w:p w14:paraId="509177A0" w14:textId="77777777" w:rsidR="006E37ED" w:rsidRPr="00FB732C" w:rsidRDefault="006E37ED" w:rsidP="00233227">
            <w:pPr>
              <w:pStyle w:val="Tabletext"/>
              <w:rPr>
                <w:szCs w:val="18"/>
              </w:rPr>
            </w:pPr>
          </w:p>
        </w:tc>
        <w:tc>
          <w:tcPr>
            <w:tcW w:w="340" w:type="pct"/>
            <w:noWrap/>
          </w:tcPr>
          <w:p w14:paraId="77A723DE" w14:textId="77777777" w:rsidR="00A50C9C" w:rsidRPr="00FB732C" w:rsidRDefault="00A50C9C" w:rsidP="00233227">
            <w:pPr>
              <w:pStyle w:val="Tabletext"/>
              <w:rPr>
                <w:szCs w:val="18"/>
              </w:rPr>
            </w:pPr>
            <w:r>
              <w:rPr>
                <w:szCs w:val="18"/>
              </w:rPr>
              <w:t>2016</w:t>
            </w:r>
          </w:p>
        </w:tc>
        <w:tc>
          <w:tcPr>
            <w:tcW w:w="341" w:type="pct"/>
            <w:noWrap/>
          </w:tcPr>
          <w:p w14:paraId="6217E752" w14:textId="77777777" w:rsidR="00A50C9C" w:rsidRPr="00FB732C" w:rsidRDefault="00A50C9C" w:rsidP="00233227">
            <w:pPr>
              <w:pStyle w:val="Tabletext"/>
              <w:rPr>
                <w:szCs w:val="18"/>
              </w:rPr>
            </w:pPr>
          </w:p>
        </w:tc>
        <w:tc>
          <w:tcPr>
            <w:tcW w:w="341" w:type="pct"/>
            <w:noWrap/>
          </w:tcPr>
          <w:p w14:paraId="4A120F61" w14:textId="77777777" w:rsidR="00A50C9C" w:rsidRPr="00FB732C" w:rsidRDefault="00A50C9C" w:rsidP="00233227">
            <w:pPr>
              <w:pStyle w:val="Tabletext"/>
              <w:rPr>
                <w:szCs w:val="18"/>
              </w:rPr>
            </w:pPr>
          </w:p>
        </w:tc>
        <w:tc>
          <w:tcPr>
            <w:tcW w:w="341" w:type="pct"/>
            <w:noWrap/>
          </w:tcPr>
          <w:p w14:paraId="31E4C6DE" w14:textId="77777777" w:rsidR="00A50C9C" w:rsidRPr="00FB732C" w:rsidRDefault="00A50C9C" w:rsidP="00233227">
            <w:pPr>
              <w:pStyle w:val="Tabletext"/>
              <w:rPr>
                <w:szCs w:val="18"/>
              </w:rPr>
            </w:pPr>
          </w:p>
        </w:tc>
        <w:tc>
          <w:tcPr>
            <w:tcW w:w="341" w:type="pct"/>
            <w:noWrap/>
          </w:tcPr>
          <w:p w14:paraId="30AE0931" w14:textId="77777777" w:rsidR="00A50C9C" w:rsidRPr="00FB732C" w:rsidRDefault="00A50C9C" w:rsidP="00233227">
            <w:pPr>
              <w:pStyle w:val="Tabletext"/>
              <w:rPr>
                <w:szCs w:val="18"/>
              </w:rPr>
            </w:pPr>
          </w:p>
        </w:tc>
        <w:tc>
          <w:tcPr>
            <w:tcW w:w="340" w:type="pct"/>
            <w:noWrap/>
          </w:tcPr>
          <w:p w14:paraId="1FA36EC6" w14:textId="77777777" w:rsidR="00A50C9C" w:rsidRPr="00FB732C" w:rsidRDefault="00A50C9C" w:rsidP="00233227">
            <w:pPr>
              <w:pStyle w:val="Tabletext"/>
              <w:rPr>
                <w:szCs w:val="18"/>
              </w:rPr>
            </w:pPr>
          </w:p>
        </w:tc>
        <w:tc>
          <w:tcPr>
            <w:tcW w:w="341" w:type="pct"/>
            <w:noWrap/>
          </w:tcPr>
          <w:p w14:paraId="5BDD70D4" w14:textId="77777777" w:rsidR="00A50C9C" w:rsidRPr="00FB732C" w:rsidRDefault="00A50C9C" w:rsidP="00233227">
            <w:pPr>
              <w:pStyle w:val="Tabletext"/>
              <w:rPr>
                <w:szCs w:val="18"/>
              </w:rPr>
            </w:pPr>
          </w:p>
        </w:tc>
        <w:tc>
          <w:tcPr>
            <w:tcW w:w="341" w:type="pct"/>
          </w:tcPr>
          <w:p w14:paraId="593E591E" w14:textId="77777777" w:rsidR="00A50C9C" w:rsidRPr="00FB732C" w:rsidRDefault="00A50C9C" w:rsidP="00233227">
            <w:pPr>
              <w:pStyle w:val="Tabletext"/>
              <w:rPr>
                <w:szCs w:val="18"/>
              </w:rPr>
            </w:pPr>
          </w:p>
        </w:tc>
        <w:tc>
          <w:tcPr>
            <w:tcW w:w="341" w:type="pct"/>
          </w:tcPr>
          <w:p w14:paraId="47EDC783" w14:textId="77777777" w:rsidR="00A50C9C" w:rsidRPr="00FB732C" w:rsidRDefault="00A50C9C" w:rsidP="00233227">
            <w:pPr>
              <w:pStyle w:val="Tabletext"/>
              <w:rPr>
                <w:szCs w:val="18"/>
              </w:rPr>
            </w:pPr>
          </w:p>
        </w:tc>
        <w:tc>
          <w:tcPr>
            <w:tcW w:w="341" w:type="pct"/>
          </w:tcPr>
          <w:p w14:paraId="080BD0D9" w14:textId="77777777" w:rsidR="00A50C9C" w:rsidRPr="00FB732C" w:rsidRDefault="00A50C9C" w:rsidP="00233227">
            <w:pPr>
              <w:pStyle w:val="Tabletext"/>
              <w:rPr>
                <w:szCs w:val="18"/>
              </w:rPr>
            </w:pPr>
          </w:p>
        </w:tc>
        <w:tc>
          <w:tcPr>
            <w:tcW w:w="341" w:type="pct"/>
          </w:tcPr>
          <w:p w14:paraId="4857C9A8" w14:textId="77777777" w:rsidR="00A50C9C" w:rsidRPr="00FB732C" w:rsidRDefault="00A50C9C" w:rsidP="00233227">
            <w:pPr>
              <w:pStyle w:val="Tabletext"/>
              <w:rPr>
                <w:szCs w:val="18"/>
              </w:rPr>
            </w:pPr>
          </w:p>
        </w:tc>
      </w:tr>
    </w:tbl>
    <w:p w14:paraId="308797EF" w14:textId="77777777" w:rsidR="00A50C9C" w:rsidRPr="00EC1F04" w:rsidRDefault="00A50C9C" w:rsidP="00A50C9C">
      <w:pPr>
        <w:pStyle w:val="BodyText10"/>
        <w:spacing w:before="0" w:after="0" w:line="240" w:lineRule="auto"/>
        <w:rPr>
          <w:sz w:val="20"/>
        </w:rPr>
      </w:pPr>
      <w:r w:rsidRPr="00EC1F04">
        <w:rPr>
          <w:sz w:val="20"/>
        </w:rPr>
        <w:t>Source</w:t>
      </w:r>
      <w:r>
        <w:rPr>
          <w:sz w:val="20"/>
        </w:rPr>
        <w:t>s</w:t>
      </w:r>
      <w:r w:rsidRPr="00EC1F04">
        <w:rPr>
          <w:sz w:val="20"/>
        </w:rPr>
        <w:t>: Australian Colonial Waterbird Breeding Database</w:t>
      </w:r>
      <w:r>
        <w:rPr>
          <w:sz w:val="20"/>
        </w:rPr>
        <w:t xml:space="preserve"> </w:t>
      </w:r>
      <w:r w:rsidRPr="009D0B74">
        <w:rPr>
          <w:sz w:val="20"/>
        </w:rPr>
        <w:t>(Brandis 2010);</w:t>
      </w:r>
      <w:r w:rsidRPr="00EC1F04">
        <w:rPr>
          <w:sz w:val="20"/>
        </w:rPr>
        <w:t xml:space="preserve"> data from</w:t>
      </w:r>
      <w:r>
        <w:rPr>
          <w:sz w:val="20"/>
        </w:rPr>
        <w:t xml:space="preserve"> NSW OEH ground surveys (2008-17</w:t>
      </w:r>
      <w:r w:rsidRPr="00EC1F04">
        <w:rPr>
          <w:sz w:val="20"/>
        </w:rPr>
        <w:t xml:space="preserve">). </w:t>
      </w:r>
    </w:p>
    <w:p w14:paraId="0C4F04C8" w14:textId="77777777" w:rsidR="006E37ED" w:rsidRDefault="006E37ED">
      <w:pPr>
        <w:spacing w:after="0" w:line="240" w:lineRule="auto"/>
        <w:jc w:val="left"/>
        <w:rPr>
          <w:rFonts w:eastAsiaTheme="minorHAnsi" w:cs="Century Gothic"/>
          <w:color w:val="000000"/>
        </w:rPr>
      </w:pPr>
      <w:r>
        <w:rPr>
          <w:rFonts w:eastAsiaTheme="minorHAnsi" w:cs="Century Gothic"/>
          <w:color w:val="000000"/>
        </w:rPr>
        <w:br w:type="page"/>
      </w:r>
    </w:p>
    <w:p w14:paraId="1248A4B6" w14:textId="45BE9542" w:rsidR="00A50C9C" w:rsidRPr="006E37ED" w:rsidRDefault="00A50C9C" w:rsidP="00A50C9C">
      <w:pPr>
        <w:autoSpaceDE w:val="0"/>
        <w:autoSpaceDN w:val="0"/>
        <w:adjustRightInd w:val="0"/>
        <w:rPr>
          <w:rFonts w:eastAsiaTheme="minorHAnsi" w:cs="Century Gothic"/>
          <w:color w:val="000000"/>
        </w:rPr>
      </w:pPr>
      <w:r w:rsidRPr="006E37ED">
        <w:rPr>
          <w:rFonts w:eastAsiaTheme="minorHAnsi" w:cs="Century Gothic"/>
          <w:color w:val="000000"/>
        </w:rPr>
        <w:t>Colonial waterbird breeding can provide a useful index of the effectiveness of environmental water delivery, because successful waterbird breeding is heavily dependent on adequately timed flows of sufficient frequency, duration, depth and extent to inundate breeding habitat and stimu</w:t>
      </w:r>
      <w:r w:rsidR="006E37ED" w:rsidRPr="006E37ED">
        <w:rPr>
          <w:rFonts w:eastAsiaTheme="minorHAnsi" w:cs="Century Gothic"/>
          <w:color w:val="000000"/>
        </w:rPr>
        <w:t xml:space="preserve">late sufficient food resources </w:t>
      </w:r>
      <w:r w:rsidR="005C7E16">
        <w:rPr>
          <w:rFonts w:eastAsiaTheme="minorHAnsi" w:cs="Century Gothic"/>
          <w:color w:val="000000"/>
        </w:rPr>
        <w:fldChar w:fldCharType="begin"/>
      </w:r>
      <w:r w:rsidR="00F075A3">
        <w:rPr>
          <w:rFonts w:eastAsiaTheme="minorHAnsi" w:cs="Century Gothic"/>
          <w:color w:val="000000"/>
        </w:rPr>
        <w:instrText xml:space="preserve"> ADDIN EN.CITE &lt;EndNote&gt;&lt;Cite&gt;&lt;Author&gt;Scott&lt;/Author&gt;&lt;Year&gt;1997&lt;/Year&gt;&lt;RecNum&gt;2755&lt;/RecNum&gt;&lt;DisplayText&gt;(Scott 1997, Kingsford and Auld 2005)&lt;/DisplayText&gt;&lt;record&gt;&lt;rec-number&gt;2755&lt;/rec-number&gt;&lt;foreign-keys&gt;&lt;key app="EN" db-id="vxxvsda2b05fxpeaw2dp552mtrd5trxdrf0s" timestamp="0"&gt;2755&lt;/key&gt;&lt;/foreign-keys&gt;&lt;ref-type name="Report"&gt;27&lt;/ref-type&gt;&lt;contributors&gt;&lt;authors&gt;&lt;author&gt;Scott, A&lt;/author&gt;&lt;/authors&gt;&lt;/contributors&gt;&lt;titles&gt;&lt;title&gt;Relationships between waterbird ecology and river flows in the Murray-Darling Basin&lt;/title&gt;&lt;secondary-title&gt;Technical Report 5/97&lt;/secondary-title&gt;&lt;/titles&gt;&lt;dates&gt;&lt;year&gt;1997&lt;/year&gt;&lt;/dates&gt;&lt;pub-location&gt;CSIRO Land and Water: Canberra&lt;/pub-location&gt;&lt;urls&gt;&lt;/urls&gt;&lt;/record&gt;&lt;/Cite&gt;&lt;Cite&gt;&lt;Author&gt;Kingsford&lt;/Author&gt;&lt;Year&gt;2005&lt;/Year&gt;&lt;RecNum&gt;3442&lt;/RecNum&gt;&lt;record&gt;&lt;rec-number&gt;3442&lt;/rec-number&gt;&lt;foreign-keys&gt;&lt;key app="EN" db-id="vxxvsda2b05fxpeaw2dp552mtrd5trxdrf0s" timestamp="1382923292"&gt;3442&lt;/key&gt;&lt;/foreign-keys&gt;&lt;ref-type name="Journal Article"&gt;17&lt;/ref-type&gt;&lt;contributors&gt;&lt;authors&gt;&lt;author&gt;Kingsford, Richard T.&lt;/author&gt;&lt;author&gt;Auld, Kristin M.&lt;/author&gt;&lt;/authors&gt;&lt;/contributors&gt;&lt;titles&gt;&lt;title&gt;Waterbird breeding and environmental flow management in the Macquarie Marshes, arid Australia&lt;/title&gt;&lt;secondary-title&gt;River Research and Applications&lt;/secondary-title&gt;&lt;/titles&gt;&lt;periodical&gt;&lt;full-title&gt;River Research and Applications&lt;/full-title&gt;&lt;/periodical&gt;&lt;pages&gt;187-200&lt;/pages&gt;&lt;volume&gt;21&lt;/volume&gt;&lt;number&gt;2-3&lt;/number&gt;&lt;keywords&gt;&lt;keyword&gt;adaptive management&lt;/keyword&gt;&lt;keyword&gt;environmental flow&lt;/keyword&gt;&lt;keyword&gt;regulated river management&lt;/keyword&gt;&lt;keyword&gt;colonial waterbirds&lt;/keyword&gt;&lt;keyword&gt;river flows&lt;/keyword&gt;&lt;/keywords&gt;&lt;dates&gt;&lt;year&gt;2005&lt;/year&gt;&lt;/dates&gt;&lt;publisher&gt;John Wiley &amp;amp; Sons, Ltd.&lt;/publisher&gt;&lt;isbn&gt;1535-1467&lt;/isbn&gt;&lt;urls&gt;&lt;related-urls&gt;&lt;url&gt;http://dx.doi.org/10.1002/rra.840&lt;/url&gt;&lt;/related-urls&gt;&lt;/urls&gt;&lt;electronic-resource-num&gt;10.1002/rra.840&lt;/electronic-resource-num&gt;&lt;/record&gt;&lt;/Cite&gt;&lt;/EndNote&gt;</w:instrText>
      </w:r>
      <w:r w:rsidR="005C7E16">
        <w:rPr>
          <w:rFonts w:eastAsiaTheme="minorHAnsi" w:cs="Century Gothic"/>
          <w:color w:val="000000"/>
        </w:rPr>
        <w:fldChar w:fldCharType="separate"/>
      </w:r>
      <w:r w:rsidR="00135542">
        <w:rPr>
          <w:rFonts w:eastAsiaTheme="minorHAnsi" w:cs="Century Gothic"/>
          <w:noProof/>
          <w:color w:val="000000"/>
        </w:rPr>
        <w:t>(Scott 1997, Kingsford and Auld 2005)</w:t>
      </w:r>
      <w:r w:rsidR="005C7E16">
        <w:rPr>
          <w:rFonts w:eastAsiaTheme="minorHAnsi" w:cs="Century Gothic"/>
          <w:color w:val="000000"/>
        </w:rPr>
        <w:fldChar w:fldCharType="end"/>
      </w:r>
      <w:r w:rsidR="006E37ED" w:rsidRPr="006E37ED">
        <w:rPr>
          <w:rFonts w:eastAsiaTheme="minorHAnsi" w:cs="Century Gothic"/>
          <w:color w:val="000000"/>
        </w:rPr>
        <w:t>.</w:t>
      </w:r>
      <w:r w:rsidRPr="006E37ED">
        <w:rPr>
          <w:rFonts w:eastAsiaTheme="minorHAnsi" w:cs="Century Gothic"/>
          <w:color w:val="000000"/>
        </w:rPr>
        <w:t xml:space="preserve"> Environmental flows have been delivered to support annual small-scale waterbird breeding in the Murrumbidgee Selected Area </w:t>
      </w:r>
      <w:r w:rsidR="005C7E16">
        <w:rPr>
          <w:rFonts w:eastAsiaTheme="minorHAnsi" w:cs="Century Gothic"/>
          <w:color w:val="000000"/>
        </w:rPr>
        <w:fldChar w:fldCharType="begin"/>
      </w:r>
      <w:r w:rsidR="00F075A3">
        <w:rPr>
          <w:rFonts w:eastAsiaTheme="minorHAnsi" w:cs="Century Gothic"/>
          <w:color w:val="000000"/>
        </w:rPr>
        <w:instrText xml:space="preserve"> ADDIN EN.CITE &lt;EndNote&gt;&lt;Cite&gt;&lt;Author&gt;Spencer&lt;/Author&gt;&lt;Year&gt;2010&lt;/Year&gt;&lt;RecNum&gt;3271&lt;/RecNum&gt;&lt;DisplayText&gt;(Spencer and Wassens 2010, Wassens, Spencer et al. 2016)&lt;/DisplayText&gt;&lt;record&gt;&lt;rec-number&gt;3271&lt;/rec-number&gt;&lt;foreign-keys&gt;&lt;key app="EN" db-id="vxxvsda2b05fxpeaw2dp552mtrd5trxdrf0s" timestamp="1337153800"&gt;3271&lt;/key&gt;&lt;/foreign-keys&gt;&lt;ref-type name="Book"&gt;6&lt;/ref-type&gt;&lt;contributors&gt;&lt;authors&gt;&lt;author&gt;Spencer, J.A. &lt;/author&gt;&lt;author&gt;Wassens, S.&lt;/author&gt;&lt;/authors&gt;&lt;/contributors&gt;&lt;titles&gt;&lt;title&gt;Monitoring the responses of waterbirds, fish and frogs to environmental flows in the Lowbidgee wetlands from 2008–10. Final report for the NSW Rivers Environmental Restoration Program. Rivers and Wetland Unit&lt;/title&gt;&lt;/titles&gt;&lt;dates&gt;&lt;year&gt;2010&lt;/year&gt;&lt;/dates&gt;&lt;pub-location&gt;Sydney and Wagga Wagga.&lt;/pub-location&gt;&lt;publisher&gt; NSW Department of Environment, Climate Change and Water  and Institute for Land, Water and Society, Charles Sturt University&lt;/publisher&gt;&lt;urls&gt;&lt;/urls&gt;&lt;/record&gt;&lt;/Cite&gt;&lt;Cite&gt;&lt;Author&gt;Wassens&lt;/Author&gt;&lt;Year&gt;2016&lt;/Year&gt;&lt;RecNum&gt;50&lt;/RecNum&gt;&lt;record&gt;&lt;rec-number&gt;50&lt;/rec-number&gt;&lt;foreign-keys&gt;&lt;key app="EN" db-id="eadpd02sp0v9zjeaefsvvr5lpz2x5az9sd2t" timestamp="1519082959"&gt;50&lt;/key&gt;&lt;/foreign-keys&gt;&lt;ref-type name="Book"&gt;6&lt;/ref-type&gt;&lt;contributors&gt;&lt;authors&gt;&lt;author&gt;Wassens, S&lt;/author&gt;&lt;author&gt;Spencer, J.&lt;/author&gt;&lt;author&gt;Thiem, J.&lt;/author&gt;&lt;author&gt;Wolfenden, B.&lt;/author&gt;&lt;author&gt;Jenkins, K.&lt;/author&gt;&lt;author&gt;Hall, A.&lt;/author&gt;&lt;author&gt;Ocock, J.&lt;/author&gt;&lt;author&gt;Kobayashi, T.&lt;/author&gt;&lt;author&gt;Thomas, R.&lt;/author&gt;&lt;author&gt;Bino, G.&lt;/author&gt;&lt;author&gt;Heath, J.&lt;/author&gt;&lt;author&gt;Lenon, E.&lt;/author&gt;&lt;/authors&gt;&lt;/contributors&gt;&lt;titles&gt;&lt;title&gt;Commonwealth Environmental Water Office Long-Term Intervention Monitoring project Murrumbidgee River System Selected Area evaluation report&lt;/title&gt;&lt;/titles&gt;&lt;dates&gt;&lt;year&gt;2016&lt;/year&gt;&lt;/dates&gt;&lt;pub-location&gt;Canberra&lt;/pub-location&gt;&lt;publisher&gt;Commonwealth Environmental Water Office&lt;/publisher&gt;&lt;urls&gt;&lt;/urls&gt;&lt;/record&gt;&lt;/Cite&gt;&lt;/EndNote&gt;</w:instrText>
      </w:r>
      <w:r w:rsidR="005C7E16">
        <w:rPr>
          <w:rFonts w:eastAsiaTheme="minorHAnsi" w:cs="Century Gothic"/>
          <w:color w:val="000000"/>
        </w:rPr>
        <w:fldChar w:fldCharType="separate"/>
      </w:r>
      <w:r w:rsidR="00135542">
        <w:rPr>
          <w:rFonts w:eastAsiaTheme="minorHAnsi" w:cs="Century Gothic"/>
          <w:noProof/>
          <w:color w:val="000000"/>
        </w:rPr>
        <w:t>(Spencer and Wassens 2010, Wassens, Spencer et al. 2016)</w:t>
      </w:r>
      <w:r w:rsidR="005C7E16">
        <w:rPr>
          <w:rFonts w:eastAsiaTheme="minorHAnsi" w:cs="Century Gothic"/>
          <w:color w:val="000000"/>
        </w:rPr>
        <w:fldChar w:fldCharType="end"/>
      </w:r>
      <w:r w:rsidRPr="006E37ED">
        <w:rPr>
          <w:rFonts w:eastAsiaTheme="minorHAnsi" w:cs="Century Gothic"/>
          <w:color w:val="000000"/>
        </w:rPr>
        <w:t xml:space="preserve"> and to extend or build on natural flows to support large-scale waterbird breeding</w:t>
      </w:r>
      <w:r w:rsidR="006E37ED">
        <w:rPr>
          <w:rFonts w:eastAsiaTheme="minorHAnsi" w:cs="Century Gothic"/>
          <w:color w:val="000000"/>
        </w:rPr>
        <w:t xml:space="preserve"> </w:t>
      </w:r>
      <w:r w:rsidR="005C7E16">
        <w:fldChar w:fldCharType="begin"/>
      </w:r>
      <w:r w:rsidR="00F075A3">
        <w:instrText xml:space="preserve"> ADDIN EN.CITE &lt;EndNote&gt;&lt;Cite&gt;&lt;Author&gt;Spencer&lt;/Author&gt;&lt;Year&gt;2011&lt;/Year&gt;&lt;RecNum&gt;3551&lt;/RecNum&gt;&lt;DisplayText&gt;(Brandis, Ryall et al. 2011, Spencer, Thomas et al. 2011)&lt;/DisplayText&gt;&lt;record&gt;&lt;rec-number&gt;3551&lt;/rec-number&gt;&lt;foreign-keys&gt;&lt;key app="EN" db-id="vxxvsda2b05fxpeaw2dp552mtrd5trxdrf0s" timestamp="1393371612"&gt;3551&lt;/key&gt;&lt;/foreign-keys&gt;&lt;ref-type name="Report"&gt;27&lt;/ref-type&gt;&lt;contributors&gt;&lt;authors&gt;&lt;author&gt;Spencer, J.&lt;/author&gt;&lt;author&gt;Thomas, R.&lt;/author&gt;&lt;author&gt;Wassens, S.&lt;/author&gt;&lt;author&gt;Lu, Y.&lt;/author&gt;&lt;author&gt;Wen, L.&lt;/author&gt;&lt;author&gt;Iles, J.&lt;/author&gt;&lt;author&gt;Kobayashi, Y.&lt;/author&gt;&lt;author&gt;Hunter, S.&lt;/author&gt;&lt;author&gt;Alexander, B.&lt;/author&gt;&lt;author&gt;Saintilan, N&lt;/author&gt;&lt;/authors&gt;&lt;/contributors&gt;&lt;titles&gt;&lt;title&gt;Testing wetland resilience: monitoring and modelling of flows in the Macquarie Marshes and Lowbidgee wetlands in 2009-11&lt;/title&gt;&lt;secondary-title&gt;Final report to the NSW Catchment Action Program&lt;/secondary-title&gt;&lt;/titles&gt;&lt;dates&gt;&lt;year&gt;2011&lt;/year&gt;&lt;/dates&gt;&lt;publisher&gt;NSW Office of Environment and Heritage and Charles Sturt University&lt;/publisher&gt;&lt;urls&gt;&lt;/urls&gt;&lt;/record&gt;&lt;/Cite&gt;&lt;Cite&gt;&lt;Author&gt;Brandis&lt;/Author&gt;&lt;Year&gt;2011&lt;/Year&gt;&lt;RecNum&gt;3542&lt;/RecNum&gt;&lt;record&gt;&lt;rec-number&gt;3542&lt;/rec-number&gt;&lt;foreign-keys&gt;&lt;key app="EN" db-id="vxxvsda2b05fxpeaw2dp552mtrd5trxdrf0s" timestamp="1393371612"&gt;3542&lt;/key&gt;&lt;/foreign-keys&gt;&lt;ref-type name="Report"&gt;27&lt;/ref-type&gt;&lt;contributors&gt;&lt;authors&gt;&lt;author&gt;Brandis, K&lt;/author&gt;&lt;author&gt;Ryall, S.&lt;/author&gt;&lt;author&gt;Kingsford, R.T.&lt;/author&gt;&lt;/authors&gt;&lt;/contributors&gt;&lt;titles&gt;&lt;title&gt;Lowbidgee 2010/2011 Colonial Waterbird Breeding&lt;/title&gt;&lt;secondary-title&gt;Final Report prepared for the Lowbidgee League&lt;/secondary-title&gt;&lt;/titles&gt;&lt;dates&gt;&lt;year&gt;2011&lt;/year&gt;&lt;/dates&gt;&lt;publisher&gt;Australian Wetland and Rivers Centre, University of New South Wales&lt;/publisher&gt;&lt;urls&gt;&lt;/urls&gt;&lt;/record&gt;&lt;/Cite&gt;&lt;/EndNote&gt;</w:instrText>
      </w:r>
      <w:r w:rsidR="005C7E16">
        <w:fldChar w:fldCharType="separate"/>
      </w:r>
      <w:r w:rsidR="00135542">
        <w:rPr>
          <w:noProof/>
        </w:rPr>
        <w:t>(Brandis, Ryall et al. 2011, Spencer, Thomas et al. 2011)</w:t>
      </w:r>
      <w:r w:rsidR="005C7E16">
        <w:fldChar w:fldCharType="end"/>
      </w:r>
      <w:r w:rsidRPr="006E37ED">
        <w:rPr>
          <w:rFonts w:eastAsiaTheme="minorHAnsi" w:cs="Century Gothic"/>
          <w:color w:val="000000"/>
        </w:rPr>
        <w:t xml:space="preserve">. </w:t>
      </w:r>
      <w:r w:rsidRPr="006E37ED">
        <w:t>Straw-necked ibis are particularly sensitive to rapid draw down of water levels in their breeding habitats and where flows are maintained successfully can provide evidence of effective river management.</w:t>
      </w:r>
    </w:p>
    <w:p w14:paraId="07E3885A" w14:textId="5C05D995" w:rsidR="00A50C9C" w:rsidRPr="006E37ED" w:rsidRDefault="00A50C9C" w:rsidP="00A50C9C">
      <w:r w:rsidRPr="006E37ED">
        <w:rPr>
          <w:rFonts w:eastAsiaTheme="minorHAnsi" w:cs="Century Gothic"/>
          <w:color w:val="000000"/>
        </w:rPr>
        <w:t xml:space="preserve">The timing and duration of flooding is important as breeding success is maximised when flooding coincides with spring and summer months and food availability is optimal </w:t>
      </w:r>
      <w:r w:rsidR="005C7E16">
        <w:rPr>
          <w:rFonts w:eastAsiaTheme="minorHAnsi" w:cs="Century Gothic"/>
          <w:color w:val="000000"/>
        </w:rPr>
        <w:fldChar w:fldCharType="begin"/>
      </w:r>
      <w:r w:rsidR="00F075A3">
        <w:rPr>
          <w:rFonts w:eastAsiaTheme="minorHAnsi" w:cs="Century Gothic"/>
          <w:color w:val="000000"/>
        </w:rPr>
        <w:instrText xml:space="preserve"> ADDIN EN.CITE &lt;EndNote&gt;&lt;Cite&gt;&lt;Author&gt;Scott&lt;/Author&gt;&lt;Year&gt;1997&lt;/Year&gt;&lt;RecNum&gt;2755&lt;/RecNum&gt;&lt;DisplayText&gt;(Scott 1997)&lt;/DisplayText&gt;&lt;record&gt;&lt;rec-number&gt;2755&lt;/rec-number&gt;&lt;foreign-keys&gt;&lt;key app="EN" db-id="vxxvsda2b05fxpeaw2dp552mtrd5trxdrf0s" timestamp="0"&gt;2755&lt;/key&gt;&lt;/foreign-keys&gt;&lt;ref-type name="Report"&gt;27&lt;/ref-type&gt;&lt;contributors&gt;&lt;authors&gt;&lt;author&gt;Scott, A&lt;/author&gt;&lt;/authors&gt;&lt;/contributors&gt;&lt;titles&gt;&lt;title&gt;Relationships between waterbird ecology and river flows in the Murray-Darling Basin&lt;/title&gt;&lt;secondary-title&gt;Technical Report 5/97&lt;/secondary-title&gt;&lt;/titles&gt;&lt;dates&gt;&lt;year&gt;1997&lt;/year&gt;&lt;/dates&gt;&lt;pub-location&gt;CSIRO Land and Water: Canberra&lt;/pub-location&gt;&lt;urls&gt;&lt;/urls&gt;&lt;/record&gt;&lt;/Cite&gt;&lt;/EndNote&gt;</w:instrText>
      </w:r>
      <w:r w:rsidR="005C7E16">
        <w:rPr>
          <w:rFonts w:eastAsiaTheme="minorHAnsi" w:cs="Century Gothic"/>
          <w:color w:val="000000"/>
        </w:rPr>
        <w:fldChar w:fldCharType="separate"/>
      </w:r>
      <w:r w:rsidR="005C7E16">
        <w:rPr>
          <w:rFonts w:eastAsiaTheme="minorHAnsi" w:cs="Century Gothic"/>
          <w:noProof/>
          <w:color w:val="000000"/>
        </w:rPr>
        <w:t>(Scott 1997)</w:t>
      </w:r>
      <w:r w:rsidR="005C7E16">
        <w:rPr>
          <w:rFonts w:eastAsiaTheme="minorHAnsi" w:cs="Century Gothic"/>
          <w:color w:val="000000"/>
        </w:rPr>
        <w:fldChar w:fldCharType="end"/>
      </w:r>
      <w:r w:rsidRPr="006E37ED">
        <w:rPr>
          <w:rFonts w:eastAsiaTheme="minorHAnsi" w:cs="Century Gothic"/>
          <w:color w:val="000000"/>
        </w:rPr>
        <w:t>. Most waterbirds commence breeding in spring, however, the stimuli for breeding is usually a combination of season, rainfall and floodwaters, with the timing of inundation influencing the lag time between the start of flooding and the commencement of</w:t>
      </w:r>
      <w:r w:rsidR="006E37ED" w:rsidRPr="006E37ED">
        <w:rPr>
          <w:rFonts w:eastAsiaTheme="minorHAnsi" w:cs="Century Gothic"/>
          <w:color w:val="000000"/>
        </w:rPr>
        <w:t xml:space="preserve"> nesting </w:t>
      </w:r>
      <w:r w:rsidR="005C7E16">
        <w:rPr>
          <w:rFonts w:eastAsiaTheme="minorHAnsi" w:cs="Century Gothic"/>
          <w:color w:val="000000"/>
        </w:rPr>
        <w:fldChar w:fldCharType="begin"/>
      </w:r>
      <w:r w:rsidR="00F075A3">
        <w:rPr>
          <w:rFonts w:eastAsiaTheme="minorHAnsi" w:cs="Century Gothic"/>
          <w:color w:val="000000"/>
        </w:rPr>
        <w:instrText xml:space="preserve"> ADDIN EN.CITE &lt;EndNote&gt;&lt;Cite&gt;&lt;Author&gt;Briggs&lt;/Author&gt;&lt;Year&gt;1999&lt;/Year&gt;&lt;RecNum&gt;3161&lt;/RecNum&gt;&lt;DisplayText&gt;(Briggs and Thornton 1999)&lt;/DisplayText&gt;&lt;record&gt;&lt;rec-number&gt;3161&lt;/rec-number&gt;&lt;foreign-keys&gt;&lt;key app="EN" db-id="vxxvsda2b05fxpeaw2dp552mtrd5trxdrf0s" timestamp="0"&gt;3161&lt;/key&gt;&lt;/foreign-keys&gt;&lt;ref-type name="Journal Article"&gt;17&lt;/ref-type&gt;&lt;contributors&gt;&lt;authors&gt;&lt;author&gt;Briggs, S. V.&lt;/author&gt;&lt;author&gt;Thornton, S.A.&lt;/author&gt;&lt;/authors&gt;&lt;/contributors&gt;&lt;titles&gt;&lt;title&gt;Management of water regimes in River Red Gum Eucalyptus camaldulensis wetlands for waterbird breeding&lt;/title&gt;&lt;secondary-title&gt;Australian Zoologist&lt;/secondary-title&gt;&lt;/titles&gt;&lt;periodical&gt;&lt;full-title&gt;Australian Zoologist&lt;/full-title&gt;&lt;/periodical&gt;&lt;pages&gt;187-197&lt;/pages&gt;&lt;volume&gt;31&lt;/volume&gt;&lt;number&gt;1&lt;/number&gt;&lt;dates&gt;&lt;year&gt;1999&lt;/year&gt;&lt;/dates&gt;&lt;urls&gt;&lt;/urls&gt;&lt;/record&gt;&lt;/Cite&gt;&lt;/EndNote&gt;</w:instrText>
      </w:r>
      <w:r w:rsidR="005C7E16">
        <w:rPr>
          <w:rFonts w:eastAsiaTheme="minorHAnsi" w:cs="Century Gothic"/>
          <w:color w:val="000000"/>
        </w:rPr>
        <w:fldChar w:fldCharType="separate"/>
      </w:r>
      <w:r w:rsidR="00135542">
        <w:rPr>
          <w:rFonts w:eastAsiaTheme="minorHAnsi" w:cs="Century Gothic"/>
          <w:noProof/>
          <w:color w:val="000000"/>
        </w:rPr>
        <w:t>(Briggs and Thornton 1999)</w:t>
      </w:r>
      <w:r w:rsidR="005C7E16">
        <w:rPr>
          <w:rFonts w:eastAsiaTheme="minorHAnsi" w:cs="Century Gothic"/>
          <w:color w:val="000000"/>
        </w:rPr>
        <w:fldChar w:fldCharType="end"/>
      </w:r>
      <w:r w:rsidR="006E37ED" w:rsidRPr="006E37ED">
        <w:rPr>
          <w:rFonts w:eastAsiaTheme="minorHAnsi" w:cs="Century Gothic"/>
          <w:color w:val="000000"/>
        </w:rPr>
        <w:t xml:space="preserve">. </w:t>
      </w:r>
      <w:r w:rsidRPr="006E37ED">
        <w:rPr>
          <w:rFonts w:eastAsiaTheme="minorHAnsi" w:cs="Century Gothic"/>
          <w:color w:val="000000"/>
        </w:rPr>
        <w:t>Overall, breeding habitats need to be inundated for long enough to allow birds to achieve pre-breeding condition, pair up, build nests, lay eggs, an</w:t>
      </w:r>
      <w:r w:rsidR="006E37ED" w:rsidRPr="006E37ED">
        <w:rPr>
          <w:rFonts w:eastAsiaTheme="minorHAnsi" w:cs="Century Gothic"/>
          <w:color w:val="000000"/>
        </w:rPr>
        <w:t xml:space="preserve">d raise and fledge their young </w:t>
      </w:r>
      <w:r w:rsidR="005C7E16">
        <w:rPr>
          <w:rFonts w:eastAsiaTheme="minorHAnsi" w:cs="Century Gothic"/>
          <w:color w:val="000000"/>
        </w:rPr>
        <w:fldChar w:fldCharType="begin"/>
      </w:r>
      <w:r w:rsidR="00F075A3">
        <w:rPr>
          <w:rFonts w:eastAsiaTheme="minorHAnsi" w:cs="Century Gothic"/>
          <w:color w:val="000000"/>
        </w:rPr>
        <w:instrText xml:space="preserve"> ADDIN EN.CITE &lt;EndNote&gt;&lt;Cite&gt;&lt;Author&gt;Scott&lt;/Author&gt;&lt;Year&gt;1997&lt;/Year&gt;&lt;RecNum&gt;2755&lt;/RecNum&gt;&lt;DisplayText&gt;(Scott 1997)&lt;/DisplayText&gt;&lt;record&gt;&lt;rec-number&gt;2755&lt;/rec-number&gt;&lt;foreign-keys&gt;&lt;key app="EN" db-id="vxxvsda2b05fxpeaw2dp552mtrd5trxdrf0s" timestamp="0"&gt;2755&lt;/key&gt;&lt;/foreign-keys&gt;&lt;ref-type name="Report"&gt;27&lt;/ref-type&gt;&lt;contributors&gt;&lt;authors&gt;&lt;author&gt;Scott, A&lt;/author&gt;&lt;/authors&gt;&lt;/contributors&gt;&lt;titles&gt;&lt;title&gt;Relationships between waterbird ecology and river flows in the Murray-Darling Basin&lt;/title&gt;&lt;secondary-title&gt;Technical Report 5/97&lt;/secondary-title&gt;&lt;/titles&gt;&lt;dates&gt;&lt;year&gt;1997&lt;/year&gt;&lt;/dates&gt;&lt;pub-location&gt;CSIRO Land and Water: Canberra&lt;/pub-location&gt;&lt;urls&gt;&lt;/urls&gt;&lt;/record&gt;&lt;/Cite&gt;&lt;/EndNote&gt;</w:instrText>
      </w:r>
      <w:r w:rsidR="005C7E16">
        <w:rPr>
          <w:rFonts w:eastAsiaTheme="minorHAnsi" w:cs="Century Gothic"/>
          <w:color w:val="000000"/>
        </w:rPr>
        <w:fldChar w:fldCharType="separate"/>
      </w:r>
      <w:r w:rsidR="005C7E16">
        <w:rPr>
          <w:rFonts w:eastAsiaTheme="minorHAnsi" w:cs="Century Gothic"/>
          <w:noProof/>
          <w:color w:val="000000"/>
        </w:rPr>
        <w:t>(Scott 1997)</w:t>
      </w:r>
      <w:r w:rsidR="005C7E16">
        <w:rPr>
          <w:rFonts w:eastAsiaTheme="minorHAnsi" w:cs="Century Gothic"/>
          <w:color w:val="000000"/>
        </w:rPr>
        <w:fldChar w:fldCharType="end"/>
      </w:r>
      <w:r w:rsidR="006E37ED" w:rsidRPr="006E37ED">
        <w:rPr>
          <w:rFonts w:eastAsiaTheme="minorHAnsi" w:cs="Century Gothic"/>
          <w:color w:val="000000"/>
        </w:rPr>
        <w:t xml:space="preserve">. </w:t>
      </w:r>
      <w:r w:rsidRPr="006E37ED">
        <w:t xml:space="preserve">For many colonially-nesting species, ensuring water levels are stable underneath nesting birds is essential as rapid falls in water levels can lead to perceived declines in food availability and/or increases in risk of predator by ground predators, leading to in some cases to nest abandonment </w:t>
      </w:r>
      <w:r w:rsidR="005C7E16">
        <w:fldChar w:fldCharType="begin"/>
      </w:r>
      <w:r w:rsidR="00F075A3">
        <w:instrText xml:space="preserve"> ADDIN EN.CITE &lt;EndNote&gt;&lt;Cite&gt;&lt;Author&gt;Brandis&lt;/Author&gt;&lt;Year&gt;2011&lt;/Year&gt;&lt;RecNum&gt;3541&lt;/RecNum&gt;&lt;DisplayText&gt;(Brandis, Kingsford et al. 2011)&lt;/DisplayText&gt;&lt;record&gt;&lt;rec-number&gt;3541&lt;/rec-number&gt;&lt;foreign-keys&gt;&lt;key app="EN" db-id="vxxvsda2b05fxpeaw2dp552mtrd5trxdrf0s" timestamp="1393371612"&gt;3541&lt;/key&gt;&lt;/foreign-keys&gt;&lt;ref-type name="Journal Article"&gt;17&lt;/ref-type&gt;&lt;contributors&gt;&lt;authors&gt;&lt;author&gt;Brandis, K.J.&lt;/author&gt;&lt;author&gt;Kingsford, R.T.&lt;/author&gt;&lt;author&gt;Ren, S.&lt;/author&gt;&lt;author&gt;Ramp, D.&lt;/author&gt;&lt;/authors&gt;&lt;/contributors&gt;&lt;titles&gt;&lt;title&gt;Crisis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Management&lt;/full-title&gt;&lt;/periodical&gt;&lt;pages&gt;489-498&lt;/pages&gt;&lt;volume&gt;48&lt;/volume&gt;&lt;number&gt;3&lt;/number&gt;&lt;dates&gt;&lt;year&gt;2011&lt;/year&gt;&lt;/dates&gt;&lt;urls&gt;&lt;/urls&gt;&lt;/record&gt;&lt;/Cite&gt;&lt;/EndNote&gt;</w:instrText>
      </w:r>
      <w:r w:rsidR="005C7E16">
        <w:fldChar w:fldCharType="separate"/>
      </w:r>
      <w:r w:rsidR="00135542">
        <w:rPr>
          <w:noProof/>
        </w:rPr>
        <w:t>(Brandis, Kingsford et al. 2011)</w:t>
      </w:r>
      <w:r w:rsidR="005C7E16">
        <w:fldChar w:fldCharType="end"/>
      </w:r>
      <w:r w:rsidR="006E37ED" w:rsidRPr="006E37ED">
        <w:t>.</w:t>
      </w:r>
    </w:p>
    <w:p w14:paraId="3EF29AF2" w14:textId="77777777" w:rsidR="00A50C9C" w:rsidRDefault="00A50C9C" w:rsidP="00A50C9C">
      <w:pPr>
        <w:rPr>
          <w:rFonts w:eastAsiaTheme="minorHAnsi" w:cs="Century Gothic"/>
          <w:color w:val="000000"/>
        </w:rPr>
      </w:pPr>
      <w:r w:rsidRPr="006E37ED">
        <w:rPr>
          <w:szCs w:val="22"/>
          <w:lang w:bidi="th-TH"/>
        </w:rPr>
        <w:t xml:space="preserve">Many of the colony sites that were active in 2016-17 and in previous water years have </w:t>
      </w:r>
      <w:r w:rsidRPr="006E37ED">
        <w:t>been reliant on</w:t>
      </w:r>
      <w:r w:rsidRPr="006E37ED">
        <w:rPr>
          <w:szCs w:val="22"/>
          <w:lang w:bidi="th-TH"/>
        </w:rPr>
        <w:t xml:space="preserve"> management interventions that were undertaken to maintain water levels in each colony and surrounding foraging habitats for the duration of breeding. </w:t>
      </w:r>
      <w:r w:rsidRPr="006E37ED">
        <w:t>Monitoring of colony sites plays a critical role in providing real-time information to support decisions around environmental water delivery, particularly with respect to the diversity of breeding species, and the duration and depth of inundation needed to maintain nests of these species through to completion.</w:t>
      </w:r>
      <w:r>
        <w:t xml:space="preserve"> </w:t>
      </w:r>
    </w:p>
    <w:p w14:paraId="7C2EFCDE" w14:textId="7D067117" w:rsidR="00A50C9C" w:rsidRDefault="00A50C9C" w:rsidP="00A50C9C">
      <w:pPr>
        <w:pStyle w:val="BodyText10"/>
        <w:jc w:val="left"/>
        <w:rPr>
          <w:b/>
          <w:i/>
        </w:rPr>
      </w:pPr>
    </w:p>
    <w:p w14:paraId="31A7D160" w14:textId="77777777" w:rsidR="00A50C9C" w:rsidRPr="0085750B" w:rsidRDefault="00A50C9C" w:rsidP="00A50C9C">
      <w:pPr>
        <w:pStyle w:val="BodyText10"/>
        <w:jc w:val="left"/>
        <w:rPr>
          <w:b/>
          <w:i/>
        </w:rPr>
      </w:pPr>
      <w:r>
        <w:rPr>
          <w:b/>
          <w:i/>
        </w:rPr>
        <w:t>Evaluation of w</w:t>
      </w:r>
      <w:r w:rsidRPr="0085750B">
        <w:rPr>
          <w:b/>
          <w:i/>
        </w:rPr>
        <w:t xml:space="preserve">atering actions </w:t>
      </w:r>
    </w:p>
    <w:p w14:paraId="0E182C1D" w14:textId="62FADC67" w:rsidR="00A50C9C" w:rsidRPr="006E37ED" w:rsidRDefault="00A50C9C" w:rsidP="006E37ED">
      <w:pPr>
        <w:pStyle w:val="BodyText10"/>
      </w:pPr>
      <w:r w:rsidRPr="006E37ED">
        <w:t>The major watering actions in the Murrumbidgee Selected Area in 2016-17 targeted waterbird foraging and breeding habitat. This included delivery of environmental water to large parts of the Nimmie-Caria and Redbank wetland zones in August 2016 prior to widespread rainfall and high river flows in September 2016 that caused large overbank flooding in the mid-Murrumbidgee, Nimmie-Caira and Redbank wetland zones. In addition to wet conditions within the Murrumbidgee Catchment, the neighbouring lower Lachlan wetlands also experienced major flooding form late August 2016 onwards which initiated major ibis breeding events from late Augus</w:t>
      </w:r>
      <w:r w:rsidR="00FE4D46" w:rsidRPr="006E37ED">
        <w:t xml:space="preserve">t 2016 through to March 2017 </w:t>
      </w:r>
      <w:r w:rsidR="005C7E16">
        <w:fldChar w:fldCharType="begin"/>
      </w:r>
      <w:r w:rsidR="00204132">
        <w:instrText xml:space="preserve"> ADDIN EN.CITE &lt;EndNote&gt;&lt;Cite&gt;&lt;Author&gt;Dyer&lt;/Author&gt;&lt;Year&gt;2017&lt;/Year&gt;&lt;RecNum&gt;121&lt;/RecNum&gt;&lt;DisplayText&gt;(Dyer, Broadhurst et al. 2017)&lt;/DisplayText&gt;&lt;record&gt;&lt;rec-number&gt;121&lt;/rec-number&gt;&lt;foreign-keys&gt;&lt;key app="EN" db-id="eadpd02sp0v9zjeaefsvvr5lpz2x5az9sd2t" timestamp="1519082961"&gt;121&lt;/key&gt;&lt;/foreign-keys&gt;&lt;ref-type name="Report"&gt;27&lt;/ref-type&gt;&lt;contributors&gt;&lt;authors&gt;&lt;author&gt;Dyer, F.&lt;/author&gt;&lt;author&gt;Broadhurst, B.&lt;/author&gt;&lt;author&gt;Tschierschke, A.&lt;/author&gt;&lt;author&gt;Thiem, J.&lt;/author&gt;&lt;author&gt;Thompson, R.&lt;/author&gt;&lt;author&gt;Driver, P.&lt;/author&gt;&lt;author&gt;Bowen, S.&lt;/author&gt;&lt;author&gt;Asmus, M.&lt;/author&gt;&lt;author&gt;Brandis, K.&lt;/author&gt;&lt;author&gt;Lyons, M.&lt;/author&gt;&lt;author&gt;Lenehan, J. &lt;/author&gt;&lt;/authors&gt;&lt;/contributors&gt;&lt;titles&gt;&lt;title&gt;Commonwealth Environmental Water Office Long Term Intervention Monitoring Project: Lower Lachlan river system Selected Area 2016-17 Monitoring and Evaluation Report&lt;/title&gt;&lt;/titles&gt;&lt;dates&gt;&lt;year&gt;2017&lt;/year&gt;&lt;/dates&gt;&lt;pub-location&gt;Canberra&lt;/pub-location&gt;&lt;publisher&gt;Commonwealth of Australia&lt;/publisher&gt;&lt;urls&gt;&lt;/urls&gt;&lt;/record&gt;&lt;/Cite&gt;&lt;/EndNote&gt;</w:instrText>
      </w:r>
      <w:r w:rsidR="005C7E16">
        <w:fldChar w:fldCharType="separate"/>
      </w:r>
      <w:r w:rsidR="00135542">
        <w:rPr>
          <w:noProof/>
        </w:rPr>
        <w:t>(Dyer, Broadhurst et al. 2017)</w:t>
      </w:r>
      <w:r w:rsidR="005C7E16">
        <w:fldChar w:fldCharType="end"/>
      </w:r>
      <w:r w:rsidRPr="006E37ED">
        <w:t xml:space="preserve">. </w:t>
      </w:r>
    </w:p>
    <w:p w14:paraId="50611F03" w14:textId="77777777" w:rsidR="00A50C9C" w:rsidRPr="006E37ED" w:rsidRDefault="00A50C9C" w:rsidP="006E37ED">
      <w:pPr>
        <w:pStyle w:val="BodyText10"/>
      </w:pPr>
      <w:r w:rsidRPr="006E37ED">
        <w:t>The delivery of Commonwealth and NSW OEH environmental water was paused in early September, recommencing in late November 2016 after floodwaters had receded. Environmental watering restarted in late November 2016 and continued through to March 2017 to extend the duration and depth of inundation of waterbird breeding and feeding habitats in the Lowbidgee Floodplain. The primary objective of delivering Commonwealth environmental water to support waterbird breeding in 2016-17 was to extend the period of inundation and maintain water levels where needed to support colonial waterbird breeding, fledging and recruitment.  Specifically, this monitoring program addressed the following evaluation questions:</w:t>
      </w:r>
    </w:p>
    <w:p w14:paraId="38EFA50F" w14:textId="77777777" w:rsidR="00A50C9C" w:rsidRDefault="00A50C9C" w:rsidP="00C81122">
      <w:pPr>
        <w:pStyle w:val="BodyText10"/>
        <w:numPr>
          <w:ilvl w:val="0"/>
          <w:numId w:val="59"/>
        </w:numPr>
        <w:spacing w:after="280"/>
        <w:jc w:val="left"/>
      </w:pPr>
      <w:r>
        <w:t>What did Commonwealth environmental water contribute to waterbird breeding?</w:t>
      </w:r>
    </w:p>
    <w:p w14:paraId="5C9C0AA9" w14:textId="68EC17C9" w:rsidR="006E37ED" w:rsidRDefault="00A50C9C" w:rsidP="00C81122">
      <w:pPr>
        <w:pStyle w:val="BodyText10"/>
        <w:numPr>
          <w:ilvl w:val="0"/>
          <w:numId w:val="59"/>
        </w:numPr>
        <w:spacing w:after="280"/>
        <w:jc w:val="left"/>
      </w:pPr>
      <w:r>
        <w:t>What did Commonwealth environmental water contribute to waterbird fledging and survival?</w:t>
      </w:r>
    </w:p>
    <w:p w14:paraId="44597115" w14:textId="77777777" w:rsidR="006E37ED" w:rsidRDefault="006E37ED">
      <w:pPr>
        <w:spacing w:after="0" w:line="240" w:lineRule="auto"/>
        <w:jc w:val="left"/>
        <w:rPr>
          <w:rFonts w:eastAsia="Times New Roman" w:cs="Angsana New"/>
          <w:szCs w:val="22"/>
          <w:lang w:eastAsia="zh-CN" w:bidi="th-TH"/>
        </w:rPr>
      </w:pPr>
      <w:r>
        <w:br w:type="page"/>
      </w:r>
    </w:p>
    <w:p w14:paraId="0687546F" w14:textId="77777777" w:rsidR="00A50C9C" w:rsidRDefault="00A50C9C" w:rsidP="00B15BF3">
      <w:pPr>
        <w:pStyle w:val="Subtitle"/>
      </w:pPr>
      <w:bookmarkStart w:id="994" w:name="_Toc492038843"/>
      <w:r w:rsidRPr="00F56682">
        <w:t>Methods</w:t>
      </w:r>
      <w:bookmarkEnd w:id="994"/>
    </w:p>
    <w:p w14:paraId="10BED010" w14:textId="00062712" w:rsidR="00A50C9C" w:rsidRPr="007E2BB5" w:rsidRDefault="00A50C9C" w:rsidP="00A50C9C">
      <w:pPr>
        <w:pStyle w:val="BodyText10"/>
        <w:jc w:val="left"/>
      </w:pPr>
      <w:r w:rsidRPr="00AF6D3E">
        <w:t xml:space="preserve">Under the approved Murrumbidgee Monitoring and Evaluation Plan (M &amp; E Plan) there is provision to undertake event based Category 1 </w:t>
      </w:r>
      <w:r>
        <w:t xml:space="preserve">(Optional) </w:t>
      </w:r>
      <w:r w:rsidR="00FE4D46">
        <w:t xml:space="preserve">and Category 3 monitoring </w:t>
      </w:r>
      <w:r w:rsidR="005C7E16">
        <w:fldChar w:fldCharType="begin"/>
      </w:r>
      <w:r w:rsidR="00F075A3">
        <w:instrText xml:space="preserve"> ADDIN EN.CITE &lt;EndNote&gt;&lt;Cite&gt;&lt;Author&gt;Wassens&lt;/Author&gt;&lt;Year&gt;2014&lt;/Year&gt;&lt;RecNum&gt;3593&lt;/RecNum&gt;&lt;DisplayText&gt;(Wassens,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fldChar w:fldCharType="separate"/>
      </w:r>
      <w:r w:rsidR="00135542">
        <w:rPr>
          <w:noProof/>
        </w:rPr>
        <w:t>(Wassens, Jenkins et al. 2014)</w:t>
      </w:r>
      <w:r w:rsidR="005C7E16">
        <w:fldChar w:fldCharType="end"/>
      </w:r>
      <w:r w:rsidRPr="00AF6D3E">
        <w:t>.</w:t>
      </w:r>
      <w:r>
        <w:rPr>
          <w:b/>
        </w:rPr>
        <w:t xml:space="preserve"> </w:t>
      </w:r>
      <w:r w:rsidRPr="00DD470D">
        <w:t>W</w:t>
      </w:r>
      <w:r w:rsidRPr="007E2BB5">
        <w:t xml:space="preserve">e </w:t>
      </w:r>
      <w:r>
        <w:t>used</w:t>
      </w:r>
      <w:r w:rsidRPr="007E2BB5">
        <w:t xml:space="preserve"> two monitoring approaches </w:t>
      </w:r>
      <w:r>
        <w:t xml:space="preserve">(outlined in more detail in </w:t>
      </w:r>
      <w:r w:rsidRPr="00FE4D46">
        <w:t>Wassens</w:t>
      </w:r>
      <w:r w:rsidR="00C666E9">
        <w:t>, Jenkins</w:t>
      </w:r>
      <w:r w:rsidRPr="00FE4D46">
        <w:t xml:space="preserve"> </w:t>
      </w:r>
      <w:r w:rsidRPr="00FE4D46">
        <w:rPr>
          <w:i/>
        </w:rPr>
        <w:t>et al.</w:t>
      </w:r>
      <w:r w:rsidRPr="00FE4D46">
        <w:t xml:space="preserve"> 2014</w:t>
      </w:r>
      <w:r>
        <w:t xml:space="preserve">) </w:t>
      </w:r>
      <w:r w:rsidRPr="007E2BB5">
        <w:t>to evaluate waterbird breeding responses to Commonwealth environmental watering actions in wetland habitats across the Murrumbidgee Selected Area</w:t>
      </w:r>
      <w:r>
        <w:t xml:space="preserve"> in 2016-17</w:t>
      </w:r>
      <w:r w:rsidRPr="007E2BB5">
        <w:t>:</w:t>
      </w:r>
      <w:r w:rsidRPr="00457ABA">
        <w:t xml:space="preserve"> </w:t>
      </w:r>
    </w:p>
    <w:p w14:paraId="0340AFF6" w14:textId="77777777" w:rsidR="00A50C9C" w:rsidRPr="007E2BB5" w:rsidRDefault="00A50C9C" w:rsidP="00AB71B8">
      <w:pPr>
        <w:pStyle w:val="BodyText10"/>
        <w:numPr>
          <w:ilvl w:val="0"/>
          <w:numId w:val="18"/>
        </w:numPr>
        <w:jc w:val="left"/>
      </w:pPr>
      <w:r w:rsidRPr="007E2BB5">
        <w:t xml:space="preserve">Waterbird Breeding (Category 1) </w:t>
      </w:r>
      <w:r>
        <w:t>which targeted</w:t>
      </w:r>
      <w:r w:rsidRPr="007E2BB5">
        <w:t xml:space="preserve"> large ibis colonies in the Nimmie-Caira </w:t>
      </w:r>
      <w:r>
        <w:t xml:space="preserve">and Redbank </w:t>
      </w:r>
      <w:r w:rsidRPr="007E2BB5">
        <w:t>zone</w:t>
      </w:r>
      <w:r>
        <w:t>s</w:t>
      </w:r>
      <w:r w:rsidRPr="007E2BB5">
        <w:t xml:space="preserve"> </w:t>
      </w:r>
    </w:p>
    <w:p w14:paraId="63AB220B" w14:textId="77777777" w:rsidR="00A50C9C" w:rsidRDefault="00A50C9C" w:rsidP="00AB71B8">
      <w:pPr>
        <w:pStyle w:val="BodyText10"/>
        <w:numPr>
          <w:ilvl w:val="0"/>
          <w:numId w:val="18"/>
        </w:numPr>
        <w:jc w:val="left"/>
      </w:pPr>
      <w:r w:rsidRPr="007E2BB5">
        <w:t xml:space="preserve">Waterbird Breeding (Category 3) targeting known egret, heron and cormorant breeding sites in the Redbank, Nimmie-Caira and mid-Murrumbidgee wetland zones </w:t>
      </w:r>
      <w:r>
        <w:t>and a new pelican colony in the Nimmie-Caira.</w:t>
      </w:r>
    </w:p>
    <w:p w14:paraId="3745EA3F" w14:textId="77777777" w:rsidR="00A50C9C" w:rsidRPr="001A71E7" w:rsidRDefault="00A50C9C" w:rsidP="00A50C9C">
      <w:pPr>
        <w:pStyle w:val="Question"/>
        <w:rPr>
          <w:i/>
        </w:rPr>
      </w:pPr>
      <w:r>
        <w:rPr>
          <w:i/>
        </w:rPr>
        <w:t xml:space="preserve">Survey sites </w:t>
      </w:r>
    </w:p>
    <w:p w14:paraId="10385319" w14:textId="7D5B9859" w:rsidR="00A50C9C" w:rsidRPr="00D3245D" w:rsidRDefault="00A50C9C" w:rsidP="00073E73">
      <w:pPr>
        <w:pStyle w:val="BodyText10"/>
        <w:rPr>
          <w:bCs/>
        </w:rPr>
      </w:pPr>
      <w:r w:rsidRPr="00860886">
        <w:t xml:space="preserve">In total two colony sites were </w:t>
      </w:r>
      <w:r w:rsidRPr="00073E73">
        <w:t xml:space="preserve">monitored through Category 1 methods and 26 colony sites through Category 3 methods </w:t>
      </w:r>
      <w:r w:rsidR="00073E73" w:rsidRPr="00073E73">
        <w:t>(</w:t>
      </w:r>
      <w:r w:rsidR="00073E73">
        <w:fldChar w:fldCharType="begin"/>
      </w:r>
      <w:r w:rsidR="00073E73">
        <w:instrText xml:space="preserve"> REF _Ref491861766 \h </w:instrText>
      </w:r>
      <w:r w:rsidR="00073E73">
        <w:fldChar w:fldCharType="separate"/>
      </w:r>
      <w:r w:rsidR="00E7050A">
        <w:t xml:space="preserve">Table </w:t>
      </w:r>
      <w:r w:rsidR="00E7050A">
        <w:rPr>
          <w:noProof/>
        </w:rPr>
        <w:t>6</w:t>
      </w:r>
      <w:r w:rsidR="00E7050A">
        <w:noBreakHyphen/>
      </w:r>
      <w:r w:rsidR="00E7050A">
        <w:rPr>
          <w:noProof/>
        </w:rPr>
        <w:t>21</w:t>
      </w:r>
      <w:r w:rsidR="00073E73">
        <w:fldChar w:fldCharType="end"/>
      </w:r>
      <w:r w:rsidRPr="00073E73">
        <w:t>).</w:t>
      </w:r>
      <w:r w:rsidRPr="00073E73">
        <w:rPr>
          <w:b/>
        </w:rPr>
        <w:t xml:space="preserve"> </w:t>
      </w:r>
      <w:r w:rsidRPr="00073E73">
        <w:t>The traditional locations for large ibis colonies are in Eulimbah Swamp and Telephone Bank</w:t>
      </w:r>
      <w:r w:rsidRPr="00860886">
        <w:t>, in the Nimmie-Caira zone</w:t>
      </w:r>
      <w:r w:rsidR="00073E73">
        <w:t xml:space="preserve"> (</w:t>
      </w:r>
      <w:r w:rsidR="00073E73">
        <w:fldChar w:fldCharType="begin"/>
      </w:r>
      <w:r w:rsidR="00073E73">
        <w:instrText xml:space="preserve"> REF _Ref491861286 \h </w:instrText>
      </w:r>
      <w:r w:rsidR="00073E73">
        <w:fldChar w:fldCharType="separate"/>
      </w:r>
      <w:r w:rsidR="00E7050A">
        <w:t xml:space="preserve">Table </w:t>
      </w:r>
      <w:r w:rsidR="00E7050A">
        <w:rPr>
          <w:noProof/>
        </w:rPr>
        <w:t>6</w:t>
      </w:r>
      <w:r w:rsidR="00E7050A">
        <w:noBreakHyphen/>
      </w:r>
      <w:r w:rsidR="00E7050A">
        <w:rPr>
          <w:noProof/>
        </w:rPr>
        <w:t>20</w:t>
      </w:r>
      <w:r w:rsidR="00073E73">
        <w:fldChar w:fldCharType="end"/>
      </w:r>
      <w:r w:rsidR="00073E73">
        <w:t>)</w:t>
      </w:r>
      <w:r w:rsidRPr="00860886">
        <w:t xml:space="preserve"> and so these sites were prioritised for Category 1 monitoring. However, </w:t>
      </w:r>
      <w:r w:rsidRPr="00860886">
        <w:rPr>
          <w:bCs/>
        </w:rPr>
        <w:t>on</w:t>
      </w:r>
      <w:r w:rsidR="00C666E9">
        <w:rPr>
          <w:bCs/>
        </w:rPr>
        <w:t>-</w:t>
      </w:r>
      <w:r w:rsidRPr="00860886">
        <w:rPr>
          <w:bCs/>
        </w:rPr>
        <w:t xml:space="preserve">ground access to Telephone Bank was limited in earlier stages of this colony (over November-December 2016) due to widespread </w:t>
      </w:r>
      <w:r w:rsidR="006E70BE">
        <w:rPr>
          <w:bCs/>
        </w:rPr>
        <w:t xml:space="preserve">natural </w:t>
      </w:r>
      <w:r w:rsidRPr="00860886">
        <w:rPr>
          <w:bCs/>
        </w:rPr>
        <w:t>flooding and damaged roads which prevented access to the Telephone Bank for several weeks beyond the start of the Eulimbah</w:t>
      </w:r>
      <w:r w:rsidRPr="00D3245D">
        <w:rPr>
          <w:bCs/>
        </w:rPr>
        <w:t xml:space="preserve"> monitoring which commenced in late November 2016.  </w:t>
      </w:r>
    </w:p>
    <w:p w14:paraId="5BD8A240" w14:textId="34241860" w:rsidR="00A50C9C" w:rsidRPr="00D3245D" w:rsidRDefault="00A50C9C" w:rsidP="00073E73">
      <w:pPr>
        <w:pStyle w:val="BodyText10"/>
        <w:rPr>
          <w:b/>
        </w:rPr>
      </w:pPr>
      <w:r w:rsidRPr="00D3245D">
        <w:t>A new ibis colony established in the Tori Lignum Swamp (North Redbank) in December 2016.</w:t>
      </w:r>
      <w:r>
        <w:t xml:space="preserve"> This site is a wetland storage covering around 215 hectares where ibis have not </w:t>
      </w:r>
      <w:r w:rsidRPr="00D3245D">
        <w:t>previously been recorded breeding</w:t>
      </w:r>
      <w:r>
        <w:t>. T</w:t>
      </w:r>
      <w:r w:rsidRPr="00D3245D">
        <w:t>he colony was observed during a NSW OEH and CEWO aerial survey on 20 December. As this was a large colony which was at risk due to falling water levels and poor water quality, onground monitoring using Category 1 methods was set up at the Tori colony to survey the colony at fortnightly inte</w:t>
      </w:r>
      <w:r>
        <w:t>rvals from early January to mid-</w:t>
      </w:r>
      <w:r w:rsidRPr="00D3245D">
        <w:t xml:space="preserve">March 2017. </w:t>
      </w:r>
      <w:r w:rsidR="006E70BE">
        <w:t>B</w:t>
      </w:r>
      <w:r w:rsidRPr="00D3245D">
        <w:t xml:space="preserve">oth Category 1 and Category 3 ground surveys </w:t>
      </w:r>
      <w:r w:rsidR="008C4EA1">
        <w:t xml:space="preserve">of </w:t>
      </w:r>
      <w:r w:rsidRPr="00D3245D">
        <w:t>the colony were limited to two periods, either in early morning (6-11am) or late afternoon (3-8 pm) to avoid causing heat stress to nesting birds and their offspring.</w:t>
      </w:r>
    </w:p>
    <w:p w14:paraId="4696BB46" w14:textId="2EF37DF0" w:rsidR="00541264" w:rsidRPr="00541264" w:rsidRDefault="00073E73" w:rsidP="00541264">
      <w:pPr>
        <w:pStyle w:val="Caption"/>
        <w:jc w:val="both"/>
        <w:rPr>
          <w:rFonts w:eastAsia="Times New Roman" w:cs="Arial"/>
          <w:lang w:eastAsia="zh-CN"/>
        </w:rPr>
      </w:pPr>
      <w:bookmarkStart w:id="995" w:name="_Ref491861766"/>
      <w:bookmarkStart w:id="996" w:name="_Ref381005973"/>
      <w:bookmarkStart w:id="997" w:name="_Toc515353928"/>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21</w:t>
      </w:r>
      <w:r w:rsidR="00D66938">
        <w:rPr>
          <w:noProof/>
        </w:rPr>
        <w:fldChar w:fldCharType="end"/>
      </w:r>
      <w:bookmarkEnd w:id="995"/>
      <w:r>
        <w:t xml:space="preserve"> </w:t>
      </w:r>
      <w:bookmarkEnd w:id="996"/>
      <w:r w:rsidR="00541264" w:rsidRPr="00541264">
        <w:rPr>
          <w:rFonts w:eastAsia="Times New Roman" w:cs="Arial"/>
          <w:lang w:eastAsia="zh-CN"/>
        </w:rPr>
        <w:t xml:space="preserve">Summary of colonial waterbird breeding sites in the Murrumbidgee Selected Area and monitoring coverage in 2016-17. Cat 1 sites were monitored using the Category 1 standard methods; while reduced intensity of sampling was carried out at Cat 3 sites (see detailed methods in Wassens </w:t>
      </w:r>
      <w:r w:rsidR="00541264" w:rsidRPr="00541264">
        <w:rPr>
          <w:rFonts w:eastAsia="Times New Roman" w:cs="Arial"/>
          <w:i/>
          <w:lang w:eastAsia="zh-CN"/>
        </w:rPr>
        <w:t>et al</w:t>
      </w:r>
      <w:r w:rsidR="00541264" w:rsidRPr="00541264">
        <w:rPr>
          <w:rFonts w:eastAsia="Times New Roman" w:cs="Arial"/>
          <w:lang w:eastAsia="zh-CN"/>
        </w:rPr>
        <w:t xml:space="preserve">. 2014). ^Colony size categories are small (&lt;500 </w:t>
      </w:r>
      <w:r w:rsidR="0021245E">
        <w:rPr>
          <w:rFonts w:eastAsia="Times New Roman" w:cs="Arial"/>
          <w:lang w:eastAsia="zh-CN"/>
        </w:rPr>
        <w:t>nests</w:t>
      </w:r>
      <w:r w:rsidR="00541264" w:rsidRPr="00541264">
        <w:rPr>
          <w:rFonts w:eastAsia="Times New Roman" w:cs="Arial"/>
          <w:lang w:eastAsia="zh-CN"/>
        </w:rPr>
        <w:t>), medium (&gt;500-</w:t>
      </w:r>
      <w:r w:rsidR="00541264">
        <w:rPr>
          <w:rFonts w:eastAsia="Times New Roman" w:cs="Arial"/>
          <w:lang w:eastAsia="zh-CN"/>
        </w:rPr>
        <w:t>&lt;</w:t>
      </w:r>
      <w:r w:rsidR="00541264" w:rsidRPr="00541264">
        <w:rPr>
          <w:rFonts w:eastAsia="Times New Roman" w:cs="Arial"/>
          <w:lang w:eastAsia="zh-CN"/>
        </w:rPr>
        <w:t>5000 nests), large (&gt;5,000 nests).</w:t>
      </w:r>
      <w:r w:rsidR="0021245E">
        <w:rPr>
          <w:rFonts w:eastAsia="Times New Roman" w:cs="Arial"/>
          <w:lang w:eastAsia="zh-CN"/>
        </w:rPr>
        <w:t xml:space="preserve"> *Note Riverleigh and Dry Lake colonies were found after colony completion (Oct 2017).</w:t>
      </w:r>
      <w:bookmarkEnd w:id="997"/>
      <w:r w:rsidR="0021245E">
        <w:rPr>
          <w:rFonts w:eastAsia="Times New Roman" w:cs="Arial"/>
          <w:lang w:eastAsia="zh-CN"/>
        </w:rPr>
        <w:t xml:space="preserve"> </w:t>
      </w:r>
    </w:p>
    <w:tbl>
      <w:tblPr>
        <w:tblStyle w:val="CEWO"/>
        <w:tblW w:w="5000" w:type="pct"/>
        <w:tblLook w:val="0020" w:firstRow="1" w:lastRow="0" w:firstColumn="0" w:lastColumn="0" w:noHBand="0" w:noVBand="0"/>
      </w:tblPr>
      <w:tblGrid>
        <w:gridCol w:w="2215"/>
        <w:gridCol w:w="2126"/>
        <w:gridCol w:w="1185"/>
        <w:gridCol w:w="1165"/>
        <w:gridCol w:w="1265"/>
        <w:gridCol w:w="1106"/>
      </w:tblGrid>
      <w:tr w:rsidR="006E37ED" w:rsidRPr="006E37ED" w14:paraId="72F2FB8A" w14:textId="77777777" w:rsidTr="006E37ED">
        <w:trPr>
          <w:cnfStyle w:val="100000000000" w:firstRow="1" w:lastRow="0" w:firstColumn="0" w:lastColumn="0" w:oddVBand="0" w:evenVBand="0" w:oddHBand="0" w:evenHBand="0" w:firstRowFirstColumn="0" w:firstRowLastColumn="0" w:lastRowFirstColumn="0" w:lastRowLastColumn="0"/>
          <w:trHeight w:val="1803"/>
        </w:trPr>
        <w:tc>
          <w:tcPr>
            <w:tcW w:w="1222" w:type="pct"/>
            <w:textDirection w:val="btLr"/>
          </w:tcPr>
          <w:p w14:paraId="46114BF8" w14:textId="77777777" w:rsidR="006E37ED" w:rsidRPr="006E37ED" w:rsidRDefault="006E37ED" w:rsidP="006E37ED">
            <w:pPr>
              <w:pStyle w:val="Tabletext"/>
              <w:rPr>
                <w:sz w:val="20"/>
                <w:lang w:eastAsia="zh-CN" w:bidi="th-TH"/>
              </w:rPr>
            </w:pPr>
            <w:r w:rsidRPr="006E37ED">
              <w:rPr>
                <w:sz w:val="20"/>
                <w:lang w:eastAsia="zh-CN" w:bidi="th-TH"/>
              </w:rPr>
              <w:t>Colony site name</w:t>
            </w:r>
          </w:p>
        </w:tc>
        <w:tc>
          <w:tcPr>
            <w:tcW w:w="1173" w:type="pct"/>
            <w:textDirection w:val="btLr"/>
          </w:tcPr>
          <w:p w14:paraId="209C4D20" w14:textId="77777777" w:rsidR="006E37ED" w:rsidRPr="006E37ED" w:rsidRDefault="006E37ED" w:rsidP="006E37ED">
            <w:pPr>
              <w:pStyle w:val="Tabletext"/>
              <w:rPr>
                <w:sz w:val="20"/>
                <w:lang w:eastAsia="zh-CN" w:bidi="th-TH"/>
              </w:rPr>
            </w:pPr>
            <w:r w:rsidRPr="006E37ED">
              <w:rPr>
                <w:sz w:val="20"/>
                <w:lang w:eastAsia="zh-CN" w:bidi="th-TH"/>
              </w:rPr>
              <w:t>Dominant nesting species</w:t>
            </w:r>
          </w:p>
        </w:tc>
        <w:tc>
          <w:tcPr>
            <w:tcW w:w="654" w:type="pct"/>
            <w:textDirection w:val="btLr"/>
          </w:tcPr>
          <w:p w14:paraId="27478AE9" w14:textId="77777777" w:rsidR="006E37ED" w:rsidRPr="006E37ED" w:rsidRDefault="006E37ED" w:rsidP="006E37ED">
            <w:pPr>
              <w:pStyle w:val="Tabletext"/>
              <w:rPr>
                <w:sz w:val="20"/>
                <w:lang w:eastAsia="zh-CN" w:bidi="th-TH"/>
              </w:rPr>
            </w:pPr>
            <w:r w:rsidRPr="006E37ED">
              <w:rPr>
                <w:sz w:val="20"/>
                <w:lang w:eastAsia="zh-CN" w:bidi="th-TH"/>
              </w:rPr>
              <w:t>Monitoring category</w:t>
            </w:r>
          </w:p>
        </w:tc>
        <w:tc>
          <w:tcPr>
            <w:tcW w:w="643" w:type="pct"/>
            <w:textDirection w:val="btLr"/>
          </w:tcPr>
          <w:p w14:paraId="7EA8CEA7" w14:textId="77777777" w:rsidR="006E37ED" w:rsidRPr="006E37ED" w:rsidRDefault="006E37ED" w:rsidP="006E37ED">
            <w:pPr>
              <w:pStyle w:val="Tabletext"/>
              <w:rPr>
                <w:sz w:val="20"/>
                <w:lang w:eastAsia="zh-CN" w:bidi="th-TH"/>
              </w:rPr>
            </w:pPr>
            <w:r w:rsidRPr="006E37ED">
              <w:rPr>
                <w:sz w:val="20"/>
                <w:lang w:eastAsia="zh-CN" w:bidi="th-TH"/>
              </w:rPr>
              <w:t>Size category ^ (small, medium or large)</w:t>
            </w:r>
          </w:p>
        </w:tc>
        <w:tc>
          <w:tcPr>
            <w:tcW w:w="698" w:type="pct"/>
            <w:textDirection w:val="btLr"/>
          </w:tcPr>
          <w:p w14:paraId="2D0CDDD9" w14:textId="77777777" w:rsidR="006E37ED" w:rsidRPr="006E37ED" w:rsidRDefault="006E37ED" w:rsidP="006E37ED">
            <w:pPr>
              <w:pStyle w:val="Tabletext"/>
              <w:rPr>
                <w:sz w:val="20"/>
                <w:lang w:eastAsia="zh-CN" w:bidi="th-TH"/>
              </w:rPr>
            </w:pPr>
            <w:r w:rsidRPr="006E37ED">
              <w:rPr>
                <w:sz w:val="20"/>
                <w:lang w:eastAsia="zh-CN" w:bidi="th-TH"/>
              </w:rPr>
              <w:t>Timing of 2016-17 surveys</w:t>
            </w:r>
          </w:p>
        </w:tc>
        <w:tc>
          <w:tcPr>
            <w:tcW w:w="610" w:type="pct"/>
            <w:textDirection w:val="btLr"/>
          </w:tcPr>
          <w:p w14:paraId="61A78700" w14:textId="77777777" w:rsidR="006E37ED" w:rsidRPr="006E37ED" w:rsidRDefault="006E37ED" w:rsidP="006E37ED">
            <w:pPr>
              <w:pStyle w:val="Tabletext"/>
              <w:rPr>
                <w:sz w:val="20"/>
                <w:lang w:eastAsia="zh-CN" w:bidi="th-TH"/>
              </w:rPr>
            </w:pPr>
            <w:r w:rsidRPr="006E37ED">
              <w:rPr>
                <w:sz w:val="20"/>
                <w:lang w:eastAsia="zh-CN" w:bidi="th-TH"/>
              </w:rPr>
              <w:t>Received ewater in 2016-17</w:t>
            </w:r>
          </w:p>
        </w:tc>
      </w:tr>
      <w:tr w:rsidR="006E37ED" w:rsidRPr="006E37ED" w14:paraId="2EBFF0CD" w14:textId="77777777" w:rsidTr="006E37ED">
        <w:trPr>
          <w:trHeight w:val="283"/>
        </w:trPr>
        <w:tc>
          <w:tcPr>
            <w:tcW w:w="5000" w:type="pct"/>
            <w:gridSpan w:val="6"/>
            <w:shd w:val="clear" w:color="auto" w:fill="E7E6E6" w:themeFill="background2"/>
          </w:tcPr>
          <w:p w14:paraId="51FE95A6" w14:textId="6EC48F1A" w:rsidR="006E37ED" w:rsidRPr="006E37ED" w:rsidRDefault="006E37ED" w:rsidP="006E37ED">
            <w:pPr>
              <w:pStyle w:val="Tabletext"/>
              <w:rPr>
                <w:b/>
                <w:lang w:eastAsia="zh-CN" w:bidi="th-TH"/>
              </w:rPr>
            </w:pPr>
            <w:r w:rsidRPr="006E37ED">
              <w:rPr>
                <w:b/>
                <w:lang w:eastAsia="zh-CN" w:bidi="th-TH"/>
              </w:rPr>
              <w:t>Nimmie-Caira</w:t>
            </w:r>
          </w:p>
        </w:tc>
      </w:tr>
      <w:tr w:rsidR="006E37ED" w:rsidRPr="006E37ED" w14:paraId="5B15D72F" w14:textId="77777777" w:rsidTr="006E37ED">
        <w:trPr>
          <w:trHeight w:val="283"/>
        </w:trPr>
        <w:tc>
          <w:tcPr>
            <w:tcW w:w="1222" w:type="pct"/>
          </w:tcPr>
          <w:p w14:paraId="5E3D49A0" w14:textId="77777777" w:rsidR="006E37ED" w:rsidRPr="006E37ED" w:rsidRDefault="006E37ED" w:rsidP="006E37ED">
            <w:pPr>
              <w:pStyle w:val="Tabletext"/>
              <w:rPr>
                <w:lang w:eastAsia="zh-CN" w:bidi="th-TH"/>
              </w:rPr>
            </w:pPr>
            <w:r w:rsidRPr="006E37ED">
              <w:rPr>
                <w:lang w:eastAsia="zh-CN" w:bidi="th-TH"/>
              </w:rPr>
              <w:t>Eulimbah Swamp</w:t>
            </w:r>
          </w:p>
        </w:tc>
        <w:tc>
          <w:tcPr>
            <w:tcW w:w="1173" w:type="pct"/>
          </w:tcPr>
          <w:p w14:paraId="703E792E" w14:textId="77777777" w:rsidR="006E37ED" w:rsidRPr="006E37ED" w:rsidRDefault="006E37ED" w:rsidP="006E37ED">
            <w:pPr>
              <w:pStyle w:val="Tabletext"/>
              <w:rPr>
                <w:lang w:eastAsia="zh-CN" w:bidi="th-TH"/>
              </w:rPr>
            </w:pPr>
            <w:r w:rsidRPr="006E37ED">
              <w:rPr>
                <w:lang w:eastAsia="zh-CN" w:bidi="th-TH"/>
              </w:rPr>
              <w:t>Ibis and spoonbills</w:t>
            </w:r>
          </w:p>
        </w:tc>
        <w:tc>
          <w:tcPr>
            <w:tcW w:w="654" w:type="pct"/>
          </w:tcPr>
          <w:p w14:paraId="27BBD5CB" w14:textId="7DFC1720" w:rsidR="006E37ED" w:rsidRPr="006E37ED" w:rsidRDefault="006E37ED" w:rsidP="006E37ED">
            <w:pPr>
              <w:pStyle w:val="Tabletext"/>
              <w:rPr>
                <w:b/>
                <w:lang w:eastAsia="zh-CN" w:bidi="th-TH"/>
              </w:rPr>
            </w:pPr>
            <w:r w:rsidRPr="006E37ED">
              <w:rPr>
                <w:b/>
                <w:lang w:eastAsia="zh-CN" w:bidi="th-TH"/>
              </w:rPr>
              <w:t>Cat 1 &amp; 3</w:t>
            </w:r>
          </w:p>
        </w:tc>
        <w:tc>
          <w:tcPr>
            <w:tcW w:w="643" w:type="pct"/>
          </w:tcPr>
          <w:p w14:paraId="6C059ECA" w14:textId="77777777" w:rsidR="006E37ED" w:rsidRPr="006E37ED" w:rsidRDefault="006E37ED" w:rsidP="006E37ED">
            <w:pPr>
              <w:pStyle w:val="Tabletext"/>
              <w:rPr>
                <w:lang w:eastAsia="zh-CN" w:bidi="th-TH"/>
              </w:rPr>
            </w:pPr>
            <w:r w:rsidRPr="006E37ED">
              <w:rPr>
                <w:lang w:eastAsia="zh-CN" w:bidi="th-TH"/>
              </w:rPr>
              <w:t>Large</w:t>
            </w:r>
          </w:p>
        </w:tc>
        <w:tc>
          <w:tcPr>
            <w:tcW w:w="698" w:type="pct"/>
          </w:tcPr>
          <w:p w14:paraId="2EA9A79E" w14:textId="77777777" w:rsidR="006E37ED" w:rsidRPr="006E37ED" w:rsidRDefault="006E37ED" w:rsidP="006E37ED">
            <w:pPr>
              <w:pStyle w:val="Tabletext"/>
              <w:rPr>
                <w:lang w:eastAsia="zh-CN" w:bidi="th-TH"/>
              </w:rPr>
            </w:pPr>
            <w:r w:rsidRPr="006E37ED">
              <w:rPr>
                <w:lang w:eastAsia="zh-CN" w:bidi="th-TH"/>
              </w:rPr>
              <w:t>Oct-Mar</w:t>
            </w:r>
          </w:p>
        </w:tc>
        <w:tc>
          <w:tcPr>
            <w:tcW w:w="610" w:type="pct"/>
          </w:tcPr>
          <w:p w14:paraId="3D90122B"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5D2D608E" w14:textId="77777777" w:rsidTr="006E37ED">
        <w:trPr>
          <w:trHeight w:val="283"/>
        </w:trPr>
        <w:tc>
          <w:tcPr>
            <w:tcW w:w="1222" w:type="pct"/>
          </w:tcPr>
          <w:p w14:paraId="71EEC801" w14:textId="77777777" w:rsidR="006E37ED" w:rsidRPr="006E37ED" w:rsidRDefault="006E37ED" w:rsidP="006E37ED">
            <w:pPr>
              <w:pStyle w:val="Tabletext"/>
              <w:rPr>
                <w:lang w:eastAsia="zh-CN" w:bidi="th-TH"/>
              </w:rPr>
            </w:pPr>
            <w:r w:rsidRPr="006E37ED">
              <w:rPr>
                <w:lang w:eastAsia="zh-CN" w:bidi="th-TH"/>
              </w:rPr>
              <w:t>Telephone Bank</w:t>
            </w:r>
          </w:p>
        </w:tc>
        <w:tc>
          <w:tcPr>
            <w:tcW w:w="1173" w:type="pct"/>
          </w:tcPr>
          <w:p w14:paraId="707BCB91" w14:textId="77777777" w:rsidR="006E37ED" w:rsidRPr="006E37ED" w:rsidRDefault="006E37ED" w:rsidP="006E37ED">
            <w:pPr>
              <w:pStyle w:val="Tabletext"/>
              <w:rPr>
                <w:lang w:eastAsia="zh-CN" w:bidi="th-TH"/>
              </w:rPr>
            </w:pPr>
            <w:r w:rsidRPr="006E37ED">
              <w:rPr>
                <w:lang w:eastAsia="zh-CN" w:bidi="th-TH"/>
              </w:rPr>
              <w:t>Ibis and spoonbills</w:t>
            </w:r>
          </w:p>
        </w:tc>
        <w:tc>
          <w:tcPr>
            <w:tcW w:w="654" w:type="pct"/>
          </w:tcPr>
          <w:p w14:paraId="583D6798"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46BC1E0A" w14:textId="77777777" w:rsidR="006E37ED" w:rsidRPr="006E37ED" w:rsidRDefault="006E37ED" w:rsidP="006E37ED">
            <w:pPr>
              <w:pStyle w:val="Tabletext"/>
              <w:rPr>
                <w:lang w:eastAsia="zh-CN" w:bidi="th-TH"/>
              </w:rPr>
            </w:pPr>
            <w:r w:rsidRPr="006E37ED">
              <w:rPr>
                <w:lang w:eastAsia="zh-CN" w:bidi="th-TH"/>
              </w:rPr>
              <w:t>Large</w:t>
            </w:r>
          </w:p>
        </w:tc>
        <w:tc>
          <w:tcPr>
            <w:tcW w:w="698" w:type="pct"/>
          </w:tcPr>
          <w:p w14:paraId="39D94E15" w14:textId="7DF39D75" w:rsidR="006E37ED" w:rsidRPr="006E37ED" w:rsidRDefault="006E37ED" w:rsidP="006E37ED">
            <w:pPr>
              <w:pStyle w:val="Tabletext"/>
              <w:rPr>
                <w:lang w:eastAsia="zh-CN" w:bidi="th-TH"/>
              </w:rPr>
            </w:pPr>
            <w:r w:rsidRPr="006E37ED">
              <w:rPr>
                <w:lang w:eastAsia="zh-CN" w:bidi="th-TH"/>
              </w:rPr>
              <w:t>Dec-</w:t>
            </w:r>
            <w:r w:rsidR="00153399">
              <w:rPr>
                <w:lang w:eastAsia="zh-CN" w:bidi="th-TH"/>
              </w:rPr>
              <w:t>Feb</w:t>
            </w:r>
          </w:p>
        </w:tc>
        <w:tc>
          <w:tcPr>
            <w:tcW w:w="610" w:type="pct"/>
          </w:tcPr>
          <w:p w14:paraId="60955D69"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473C446D" w14:textId="77777777" w:rsidTr="006E37ED">
        <w:trPr>
          <w:trHeight w:val="283"/>
        </w:trPr>
        <w:tc>
          <w:tcPr>
            <w:tcW w:w="1222" w:type="pct"/>
          </w:tcPr>
          <w:p w14:paraId="535EDC70" w14:textId="77777777" w:rsidR="006E37ED" w:rsidRPr="006E37ED" w:rsidRDefault="006E37ED" w:rsidP="006E37ED">
            <w:pPr>
              <w:pStyle w:val="Tabletext"/>
              <w:rPr>
                <w:lang w:eastAsia="zh-CN" w:bidi="th-TH"/>
              </w:rPr>
            </w:pPr>
            <w:r w:rsidRPr="006E37ED">
              <w:rPr>
                <w:lang w:eastAsia="zh-CN" w:bidi="th-TH"/>
              </w:rPr>
              <w:t>Nap Nap Swamp</w:t>
            </w:r>
          </w:p>
        </w:tc>
        <w:tc>
          <w:tcPr>
            <w:tcW w:w="1173" w:type="pct"/>
          </w:tcPr>
          <w:p w14:paraId="793B8AC7" w14:textId="77777777" w:rsidR="006E37ED" w:rsidRPr="006E37ED" w:rsidRDefault="006E37ED" w:rsidP="006E37ED">
            <w:pPr>
              <w:pStyle w:val="Tabletext"/>
              <w:rPr>
                <w:lang w:eastAsia="zh-CN" w:bidi="th-TH"/>
              </w:rPr>
            </w:pPr>
            <w:r w:rsidRPr="006E37ED">
              <w:rPr>
                <w:lang w:eastAsia="zh-CN" w:bidi="th-TH"/>
              </w:rPr>
              <w:t xml:space="preserve">Cormorants, herons and egrets </w:t>
            </w:r>
          </w:p>
        </w:tc>
        <w:tc>
          <w:tcPr>
            <w:tcW w:w="654" w:type="pct"/>
          </w:tcPr>
          <w:p w14:paraId="7C47E92E"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6DC97156" w14:textId="77777777" w:rsidR="006E37ED" w:rsidRPr="006E37ED" w:rsidRDefault="006E37ED" w:rsidP="006E37ED">
            <w:pPr>
              <w:pStyle w:val="Tabletext"/>
              <w:rPr>
                <w:lang w:eastAsia="zh-CN" w:bidi="th-TH"/>
              </w:rPr>
            </w:pPr>
            <w:r w:rsidRPr="006E37ED">
              <w:rPr>
                <w:lang w:eastAsia="zh-CN" w:bidi="th-TH"/>
              </w:rPr>
              <w:t>Medium</w:t>
            </w:r>
          </w:p>
        </w:tc>
        <w:tc>
          <w:tcPr>
            <w:tcW w:w="698" w:type="pct"/>
          </w:tcPr>
          <w:p w14:paraId="640DD22C" w14:textId="77777777" w:rsidR="006E37ED" w:rsidRPr="006E37ED" w:rsidRDefault="006E37ED" w:rsidP="006E37ED">
            <w:pPr>
              <w:pStyle w:val="Tabletext"/>
              <w:rPr>
                <w:lang w:eastAsia="zh-CN" w:bidi="th-TH"/>
              </w:rPr>
            </w:pPr>
            <w:r w:rsidRPr="006E37ED">
              <w:rPr>
                <w:lang w:eastAsia="zh-CN" w:bidi="th-TH"/>
              </w:rPr>
              <w:t>Dec-Mar</w:t>
            </w:r>
          </w:p>
        </w:tc>
        <w:tc>
          <w:tcPr>
            <w:tcW w:w="610" w:type="pct"/>
          </w:tcPr>
          <w:p w14:paraId="0144CB6A"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08886780" w14:textId="77777777" w:rsidTr="006E37ED">
        <w:trPr>
          <w:trHeight w:val="283"/>
        </w:trPr>
        <w:tc>
          <w:tcPr>
            <w:tcW w:w="1222" w:type="pct"/>
          </w:tcPr>
          <w:p w14:paraId="702BF45C" w14:textId="77777777" w:rsidR="006E37ED" w:rsidRPr="006E37ED" w:rsidRDefault="006E37ED" w:rsidP="006E37ED">
            <w:pPr>
              <w:pStyle w:val="Tabletext"/>
              <w:rPr>
                <w:lang w:eastAsia="zh-CN" w:bidi="th-TH"/>
              </w:rPr>
            </w:pPr>
            <w:r w:rsidRPr="006E37ED">
              <w:rPr>
                <w:lang w:eastAsia="zh-CN" w:bidi="th-TH"/>
              </w:rPr>
              <w:t>Kieeta Lake</w:t>
            </w:r>
          </w:p>
        </w:tc>
        <w:tc>
          <w:tcPr>
            <w:tcW w:w="1173" w:type="pct"/>
          </w:tcPr>
          <w:p w14:paraId="614A53FF" w14:textId="77777777" w:rsidR="006E37ED" w:rsidRPr="006E37ED" w:rsidRDefault="006E37ED" w:rsidP="006E37ED">
            <w:pPr>
              <w:pStyle w:val="Tabletext"/>
              <w:rPr>
                <w:lang w:eastAsia="zh-CN" w:bidi="th-TH"/>
              </w:rPr>
            </w:pPr>
            <w:r w:rsidRPr="006E37ED">
              <w:rPr>
                <w:lang w:eastAsia="zh-CN" w:bidi="th-TH"/>
              </w:rPr>
              <w:t xml:space="preserve">Pelicans </w:t>
            </w:r>
          </w:p>
        </w:tc>
        <w:tc>
          <w:tcPr>
            <w:tcW w:w="654" w:type="pct"/>
          </w:tcPr>
          <w:p w14:paraId="7B855119"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448528C3" w14:textId="77777777" w:rsidR="006E37ED" w:rsidRPr="006E37ED" w:rsidRDefault="006E37ED" w:rsidP="006E37ED">
            <w:pPr>
              <w:pStyle w:val="Tabletext"/>
              <w:rPr>
                <w:lang w:eastAsia="zh-CN" w:bidi="th-TH"/>
              </w:rPr>
            </w:pPr>
            <w:r w:rsidRPr="006E37ED">
              <w:rPr>
                <w:lang w:eastAsia="zh-CN" w:bidi="th-TH"/>
              </w:rPr>
              <w:t>Large</w:t>
            </w:r>
          </w:p>
        </w:tc>
        <w:tc>
          <w:tcPr>
            <w:tcW w:w="698" w:type="pct"/>
          </w:tcPr>
          <w:p w14:paraId="4379A445" w14:textId="77777777" w:rsidR="006E37ED" w:rsidRPr="006E37ED" w:rsidRDefault="006E37ED" w:rsidP="006E37ED">
            <w:pPr>
              <w:pStyle w:val="Tabletext"/>
              <w:rPr>
                <w:lang w:eastAsia="zh-CN" w:bidi="th-TH"/>
              </w:rPr>
            </w:pPr>
            <w:r w:rsidRPr="006E37ED">
              <w:rPr>
                <w:lang w:eastAsia="zh-CN" w:bidi="th-TH"/>
              </w:rPr>
              <w:t>Feb-May</w:t>
            </w:r>
          </w:p>
        </w:tc>
        <w:tc>
          <w:tcPr>
            <w:tcW w:w="610" w:type="pct"/>
          </w:tcPr>
          <w:p w14:paraId="2C9FC655"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195A8145" w14:textId="77777777" w:rsidTr="006E37ED">
        <w:trPr>
          <w:trHeight w:val="283"/>
        </w:trPr>
        <w:tc>
          <w:tcPr>
            <w:tcW w:w="1222" w:type="pct"/>
          </w:tcPr>
          <w:p w14:paraId="710347FB" w14:textId="77777777" w:rsidR="006E37ED" w:rsidRPr="006E37ED" w:rsidRDefault="006E37ED" w:rsidP="006E37ED">
            <w:pPr>
              <w:pStyle w:val="Tabletext"/>
              <w:rPr>
                <w:lang w:eastAsia="zh-CN" w:bidi="th-TH"/>
              </w:rPr>
            </w:pPr>
            <w:r w:rsidRPr="006E37ED">
              <w:rPr>
                <w:lang w:eastAsia="zh-CN" w:bidi="th-TH"/>
              </w:rPr>
              <w:t>House Creek</w:t>
            </w:r>
          </w:p>
        </w:tc>
        <w:tc>
          <w:tcPr>
            <w:tcW w:w="1173" w:type="pct"/>
          </w:tcPr>
          <w:p w14:paraId="25ED6431" w14:textId="77777777" w:rsidR="006E37ED" w:rsidRPr="006E37ED" w:rsidRDefault="006E37ED" w:rsidP="006E37ED">
            <w:pPr>
              <w:pStyle w:val="Tabletext"/>
              <w:rPr>
                <w:lang w:eastAsia="zh-CN" w:bidi="th-TH"/>
              </w:rPr>
            </w:pPr>
            <w:r w:rsidRPr="006E37ED">
              <w:rPr>
                <w:lang w:eastAsia="zh-CN" w:bidi="th-TH"/>
              </w:rPr>
              <w:t>Cormorants, herons</w:t>
            </w:r>
          </w:p>
        </w:tc>
        <w:tc>
          <w:tcPr>
            <w:tcW w:w="654" w:type="pct"/>
          </w:tcPr>
          <w:p w14:paraId="1F2976F5"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14C54F9A" w14:textId="77777777" w:rsidR="006E37ED" w:rsidRPr="006E37ED" w:rsidRDefault="006E37ED" w:rsidP="006E37ED">
            <w:pPr>
              <w:pStyle w:val="Tabletext"/>
              <w:rPr>
                <w:lang w:eastAsia="zh-CN" w:bidi="th-TH"/>
              </w:rPr>
            </w:pPr>
            <w:r w:rsidRPr="006E37ED">
              <w:rPr>
                <w:lang w:eastAsia="zh-CN" w:bidi="th-TH"/>
              </w:rPr>
              <w:t>Small</w:t>
            </w:r>
          </w:p>
        </w:tc>
        <w:tc>
          <w:tcPr>
            <w:tcW w:w="698" w:type="pct"/>
          </w:tcPr>
          <w:p w14:paraId="708B7C11" w14:textId="77777777" w:rsidR="006E37ED" w:rsidRPr="006E37ED" w:rsidRDefault="006E37ED" w:rsidP="006E37ED">
            <w:pPr>
              <w:pStyle w:val="Tabletext"/>
              <w:rPr>
                <w:lang w:eastAsia="zh-CN" w:bidi="th-TH"/>
              </w:rPr>
            </w:pPr>
            <w:r w:rsidRPr="006E37ED">
              <w:rPr>
                <w:lang w:eastAsia="zh-CN" w:bidi="th-TH"/>
              </w:rPr>
              <w:t>Jan-Feb</w:t>
            </w:r>
          </w:p>
        </w:tc>
        <w:tc>
          <w:tcPr>
            <w:tcW w:w="610" w:type="pct"/>
          </w:tcPr>
          <w:p w14:paraId="32239010" w14:textId="2484F800" w:rsidR="006E37ED" w:rsidRPr="006E37ED" w:rsidRDefault="006E37ED" w:rsidP="006E37ED">
            <w:pPr>
              <w:pStyle w:val="Tabletext"/>
              <w:rPr>
                <w:lang w:eastAsia="zh-CN" w:bidi="th-TH"/>
              </w:rPr>
            </w:pPr>
            <w:r w:rsidRPr="006E37ED">
              <w:rPr>
                <w:lang w:eastAsia="zh-CN" w:bidi="th-TH"/>
              </w:rPr>
              <w:t>Yes</w:t>
            </w:r>
          </w:p>
        </w:tc>
      </w:tr>
      <w:tr w:rsidR="006E37ED" w:rsidRPr="006E37ED" w14:paraId="2D96AB45" w14:textId="77777777" w:rsidTr="006E37ED">
        <w:trPr>
          <w:trHeight w:val="283"/>
        </w:trPr>
        <w:tc>
          <w:tcPr>
            <w:tcW w:w="1222" w:type="pct"/>
          </w:tcPr>
          <w:p w14:paraId="55C736FD" w14:textId="77777777" w:rsidR="006E37ED" w:rsidRPr="006E37ED" w:rsidRDefault="006E37ED" w:rsidP="006E37ED">
            <w:pPr>
              <w:pStyle w:val="Tabletext"/>
              <w:rPr>
                <w:lang w:eastAsia="zh-CN" w:bidi="th-TH"/>
              </w:rPr>
            </w:pPr>
            <w:r w:rsidRPr="006E37ED">
              <w:rPr>
                <w:lang w:eastAsia="zh-CN" w:bidi="th-TH"/>
              </w:rPr>
              <w:t>Loorica Lake</w:t>
            </w:r>
          </w:p>
        </w:tc>
        <w:tc>
          <w:tcPr>
            <w:tcW w:w="1173" w:type="pct"/>
          </w:tcPr>
          <w:p w14:paraId="56955AEE" w14:textId="77777777" w:rsidR="006E37ED" w:rsidRPr="006E37ED" w:rsidRDefault="006E37ED" w:rsidP="006E37ED">
            <w:pPr>
              <w:pStyle w:val="Tabletext"/>
              <w:rPr>
                <w:lang w:eastAsia="zh-CN" w:bidi="th-TH"/>
              </w:rPr>
            </w:pPr>
            <w:r w:rsidRPr="006E37ED">
              <w:rPr>
                <w:lang w:eastAsia="zh-CN" w:bidi="th-TH"/>
              </w:rPr>
              <w:t>Cormorants and herons</w:t>
            </w:r>
          </w:p>
        </w:tc>
        <w:tc>
          <w:tcPr>
            <w:tcW w:w="654" w:type="pct"/>
          </w:tcPr>
          <w:p w14:paraId="3ACE4031"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15816894" w14:textId="2A28F82F" w:rsidR="006E37ED" w:rsidRPr="006E37ED" w:rsidRDefault="0021245E" w:rsidP="006E37ED">
            <w:pPr>
              <w:pStyle w:val="Tabletext"/>
              <w:rPr>
                <w:lang w:eastAsia="zh-CN" w:bidi="th-TH"/>
              </w:rPr>
            </w:pPr>
            <w:r>
              <w:rPr>
                <w:lang w:eastAsia="zh-CN" w:bidi="th-TH"/>
              </w:rPr>
              <w:t>Medium</w:t>
            </w:r>
            <w:r w:rsidR="006E37ED" w:rsidRPr="006E37ED">
              <w:rPr>
                <w:lang w:eastAsia="zh-CN" w:bidi="th-TH"/>
              </w:rPr>
              <w:t xml:space="preserve"> </w:t>
            </w:r>
          </w:p>
        </w:tc>
        <w:tc>
          <w:tcPr>
            <w:tcW w:w="698" w:type="pct"/>
          </w:tcPr>
          <w:p w14:paraId="2095A1E7" w14:textId="77777777" w:rsidR="006E37ED" w:rsidRPr="006E37ED" w:rsidRDefault="006E37ED" w:rsidP="006E37ED">
            <w:pPr>
              <w:pStyle w:val="Tabletext"/>
              <w:rPr>
                <w:lang w:eastAsia="zh-CN" w:bidi="th-TH"/>
              </w:rPr>
            </w:pPr>
            <w:r w:rsidRPr="006E37ED">
              <w:rPr>
                <w:lang w:eastAsia="zh-CN" w:bidi="th-TH"/>
              </w:rPr>
              <w:t>Oct-Mar</w:t>
            </w:r>
          </w:p>
        </w:tc>
        <w:tc>
          <w:tcPr>
            <w:tcW w:w="610" w:type="pct"/>
          </w:tcPr>
          <w:p w14:paraId="2770CDDF" w14:textId="77777777" w:rsidR="006E37ED" w:rsidRPr="006E37ED" w:rsidRDefault="006E37ED" w:rsidP="006E37ED">
            <w:pPr>
              <w:pStyle w:val="Tabletext"/>
              <w:rPr>
                <w:lang w:eastAsia="zh-CN" w:bidi="th-TH"/>
              </w:rPr>
            </w:pPr>
            <w:r w:rsidRPr="006E37ED">
              <w:rPr>
                <w:lang w:eastAsia="zh-CN" w:bidi="th-TH"/>
              </w:rPr>
              <w:t>No</w:t>
            </w:r>
          </w:p>
        </w:tc>
      </w:tr>
      <w:tr w:rsidR="006E37ED" w:rsidRPr="006E37ED" w14:paraId="4C35CB41" w14:textId="77777777" w:rsidTr="006E37ED">
        <w:trPr>
          <w:trHeight w:val="283"/>
        </w:trPr>
        <w:tc>
          <w:tcPr>
            <w:tcW w:w="5000" w:type="pct"/>
            <w:gridSpan w:val="6"/>
            <w:shd w:val="clear" w:color="auto" w:fill="E7E6E6" w:themeFill="background2"/>
          </w:tcPr>
          <w:p w14:paraId="46B9426B" w14:textId="5BA18748" w:rsidR="006E37ED" w:rsidRPr="006E37ED" w:rsidRDefault="006E37ED" w:rsidP="006E37ED">
            <w:pPr>
              <w:pStyle w:val="Tabletext"/>
              <w:rPr>
                <w:b/>
                <w:lang w:eastAsia="zh-CN" w:bidi="th-TH"/>
              </w:rPr>
            </w:pPr>
            <w:r w:rsidRPr="006E37ED">
              <w:rPr>
                <w:b/>
                <w:lang w:eastAsia="zh-CN" w:bidi="th-TH"/>
              </w:rPr>
              <w:t>Redbank North</w:t>
            </w:r>
          </w:p>
        </w:tc>
      </w:tr>
      <w:tr w:rsidR="006E37ED" w:rsidRPr="006E37ED" w14:paraId="1A1FCCDF" w14:textId="77777777" w:rsidTr="006E37ED">
        <w:trPr>
          <w:trHeight w:val="283"/>
        </w:trPr>
        <w:tc>
          <w:tcPr>
            <w:tcW w:w="1222" w:type="pct"/>
          </w:tcPr>
          <w:p w14:paraId="7EC8FA26" w14:textId="77777777" w:rsidR="006E37ED" w:rsidRPr="006E37ED" w:rsidRDefault="006E37ED" w:rsidP="006E37ED">
            <w:pPr>
              <w:pStyle w:val="Tabletext"/>
              <w:rPr>
                <w:lang w:eastAsia="zh-CN" w:bidi="th-TH"/>
              </w:rPr>
            </w:pPr>
            <w:r w:rsidRPr="006E37ED">
              <w:rPr>
                <w:lang w:eastAsia="zh-CN" w:bidi="th-TH"/>
              </w:rPr>
              <w:t xml:space="preserve">Tori Lignum Swamp </w:t>
            </w:r>
          </w:p>
        </w:tc>
        <w:tc>
          <w:tcPr>
            <w:tcW w:w="1173" w:type="pct"/>
          </w:tcPr>
          <w:p w14:paraId="7F318E91" w14:textId="77777777" w:rsidR="006E37ED" w:rsidRPr="006E37ED" w:rsidRDefault="006E37ED" w:rsidP="006E37ED">
            <w:pPr>
              <w:pStyle w:val="Tabletext"/>
              <w:rPr>
                <w:lang w:eastAsia="zh-CN" w:bidi="th-TH"/>
              </w:rPr>
            </w:pPr>
            <w:r w:rsidRPr="006E37ED">
              <w:rPr>
                <w:lang w:eastAsia="zh-CN" w:bidi="th-TH"/>
              </w:rPr>
              <w:t xml:space="preserve">Ibis and spoonbills </w:t>
            </w:r>
          </w:p>
        </w:tc>
        <w:tc>
          <w:tcPr>
            <w:tcW w:w="654" w:type="pct"/>
          </w:tcPr>
          <w:p w14:paraId="2B37602A" w14:textId="1B53567D" w:rsidR="006E37ED" w:rsidRPr="006E37ED" w:rsidRDefault="006E37ED" w:rsidP="006E37ED">
            <w:pPr>
              <w:pStyle w:val="Tabletext"/>
              <w:rPr>
                <w:b/>
                <w:lang w:eastAsia="zh-CN" w:bidi="th-TH"/>
              </w:rPr>
            </w:pPr>
            <w:r w:rsidRPr="006E37ED">
              <w:rPr>
                <w:b/>
                <w:lang w:eastAsia="zh-CN" w:bidi="th-TH"/>
              </w:rPr>
              <w:t>Cat 1 &amp; 3</w:t>
            </w:r>
          </w:p>
        </w:tc>
        <w:tc>
          <w:tcPr>
            <w:tcW w:w="643" w:type="pct"/>
          </w:tcPr>
          <w:p w14:paraId="0670FF1B" w14:textId="77777777" w:rsidR="006E37ED" w:rsidRPr="006E37ED" w:rsidRDefault="006E37ED" w:rsidP="006E37ED">
            <w:pPr>
              <w:pStyle w:val="Tabletext"/>
              <w:rPr>
                <w:lang w:eastAsia="zh-CN" w:bidi="th-TH"/>
              </w:rPr>
            </w:pPr>
            <w:r w:rsidRPr="006E37ED">
              <w:rPr>
                <w:lang w:eastAsia="zh-CN" w:bidi="th-TH"/>
              </w:rPr>
              <w:t>Large</w:t>
            </w:r>
          </w:p>
        </w:tc>
        <w:tc>
          <w:tcPr>
            <w:tcW w:w="698" w:type="pct"/>
          </w:tcPr>
          <w:p w14:paraId="37F76C1A" w14:textId="77777777" w:rsidR="006E37ED" w:rsidRPr="006E37ED" w:rsidRDefault="006E37ED" w:rsidP="006E37ED">
            <w:pPr>
              <w:pStyle w:val="Tabletext"/>
              <w:rPr>
                <w:lang w:eastAsia="zh-CN" w:bidi="th-TH"/>
              </w:rPr>
            </w:pPr>
            <w:r w:rsidRPr="006E37ED">
              <w:rPr>
                <w:lang w:eastAsia="zh-CN" w:bidi="th-TH"/>
              </w:rPr>
              <w:t>Dec-Mar</w:t>
            </w:r>
          </w:p>
        </w:tc>
        <w:tc>
          <w:tcPr>
            <w:tcW w:w="610" w:type="pct"/>
          </w:tcPr>
          <w:p w14:paraId="29FAEB40"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3D047195" w14:textId="77777777" w:rsidTr="006E37ED">
        <w:trPr>
          <w:trHeight w:val="283"/>
        </w:trPr>
        <w:tc>
          <w:tcPr>
            <w:tcW w:w="1222" w:type="pct"/>
          </w:tcPr>
          <w:p w14:paraId="03C520A3" w14:textId="77777777" w:rsidR="006E37ED" w:rsidRPr="006E37ED" w:rsidRDefault="006E37ED" w:rsidP="006E37ED">
            <w:pPr>
              <w:pStyle w:val="Tabletext"/>
              <w:rPr>
                <w:lang w:eastAsia="zh-CN" w:bidi="th-TH"/>
              </w:rPr>
            </w:pPr>
            <w:r w:rsidRPr="006E37ED">
              <w:rPr>
                <w:lang w:eastAsia="zh-CN" w:bidi="th-TH"/>
              </w:rPr>
              <w:t xml:space="preserve">Steam Engine </w:t>
            </w:r>
          </w:p>
        </w:tc>
        <w:tc>
          <w:tcPr>
            <w:tcW w:w="1173" w:type="pct"/>
          </w:tcPr>
          <w:p w14:paraId="3C81CB55" w14:textId="77777777" w:rsidR="006E37ED" w:rsidRPr="006E37ED" w:rsidRDefault="006E37ED" w:rsidP="006E37ED">
            <w:pPr>
              <w:pStyle w:val="Tabletext"/>
              <w:rPr>
                <w:lang w:eastAsia="zh-CN" w:bidi="th-TH"/>
              </w:rPr>
            </w:pPr>
            <w:r w:rsidRPr="006E37ED">
              <w:rPr>
                <w:lang w:eastAsia="zh-CN" w:bidi="th-TH"/>
              </w:rPr>
              <w:t>Egrets and herons</w:t>
            </w:r>
          </w:p>
        </w:tc>
        <w:tc>
          <w:tcPr>
            <w:tcW w:w="654" w:type="pct"/>
          </w:tcPr>
          <w:p w14:paraId="5A62459B"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07154153" w14:textId="77777777" w:rsidR="006E37ED" w:rsidRPr="006E37ED" w:rsidRDefault="006E37ED" w:rsidP="006E37ED">
            <w:pPr>
              <w:pStyle w:val="Tabletext"/>
              <w:rPr>
                <w:lang w:eastAsia="zh-CN" w:bidi="th-TH"/>
              </w:rPr>
            </w:pPr>
            <w:r w:rsidRPr="006E37ED">
              <w:rPr>
                <w:lang w:eastAsia="zh-CN" w:bidi="th-TH"/>
              </w:rPr>
              <w:t>Medium</w:t>
            </w:r>
          </w:p>
        </w:tc>
        <w:tc>
          <w:tcPr>
            <w:tcW w:w="698" w:type="pct"/>
          </w:tcPr>
          <w:p w14:paraId="5577C3D9" w14:textId="77777777" w:rsidR="006E37ED" w:rsidRPr="006E37ED" w:rsidRDefault="006E37ED" w:rsidP="006E37ED">
            <w:pPr>
              <w:pStyle w:val="Tabletext"/>
              <w:rPr>
                <w:lang w:eastAsia="zh-CN" w:bidi="th-TH"/>
              </w:rPr>
            </w:pPr>
            <w:r w:rsidRPr="006E37ED">
              <w:rPr>
                <w:lang w:eastAsia="zh-CN" w:bidi="th-TH"/>
              </w:rPr>
              <w:t>Oct-Mar</w:t>
            </w:r>
          </w:p>
        </w:tc>
        <w:tc>
          <w:tcPr>
            <w:tcW w:w="610" w:type="pct"/>
          </w:tcPr>
          <w:p w14:paraId="6EA14C99" w14:textId="77777777" w:rsidR="006E37ED" w:rsidRPr="006E37ED" w:rsidRDefault="006E37ED" w:rsidP="006E37ED">
            <w:pPr>
              <w:pStyle w:val="Tabletext"/>
              <w:rPr>
                <w:lang w:eastAsia="zh-CN" w:bidi="th-TH"/>
              </w:rPr>
            </w:pPr>
            <w:r w:rsidRPr="006E37ED">
              <w:rPr>
                <w:lang w:eastAsia="zh-CN" w:bidi="th-TH"/>
              </w:rPr>
              <w:t>No</w:t>
            </w:r>
          </w:p>
        </w:tc>
      </w:tr>
      <w:tr w:rsidR="006E37ED" w:rsidRPr="006E37ED" w14:paraId="339E98F3" w14:textId="77777777" w:rsidTr="006E37ED">
        <w:trPr>
          <w:trHeight w:val="283"/>
        </w:trPr>
        <w:tc>
          <w:tcPr>
            <w:tcW w:w="1222" w:type="pct"/>
          </w:tcPr>
          <w:p w14:paraId="2F3D8602" w14:textId="77777777" w:rsidR="006E37ED" w:rsidRPr="006E37ED" w:rsidRDefault="006E37ED" w:rsidP="006E37ED">
            <w:pPr>
              <w:pStyle w:val="Tabletext"/>
              <w:rPr>
                <w:lang w:eastAsia="zh-CN" w:bidi="th-TH"/>
              </w:rPr>
            </w:pPr>
            <w:r w:rsidRPr="006E37ED">
              <w:rPr>
                <w:lang w:eastAsia="zh-CN" w:bidi="th-TH"/>
              </w:rPr>
              <w:t>Glenn Dee</w:t>
            </w:r>
          </w:p>
        </w:tc>
        <w:tc>
          <w:tcPr>
            <w:tcW w:w="1173" w:type="pct"/>
          </w:tcPr>
          <w:p w14:paraId="664AC32E" w14:textId="77777777" w:rsidR="006E37ED" w:rsidRPr="006E37ED" w:rsidRDefault="006E37ED" w:rsidP="006E37ED">
            <w:pPr>
              <w:pStyle w:val="Tabletext"/>
              <w:rPr>
                <w:lang w:eastAsia="zh-CN" w:bidi="th-TH"/>
              </w:rPr>
            </w:pPr>
            <w:r w:rsidRPr="006E37ED">
              <w:rPr>
                <w:lang w:eastAsia="zh-CN" w:bidi="th-TH"/>
              </w:rPr>
              <w:t>Cormorants</w:t>
            </w:r>
          </w:p>
        </w:tc>
        <w:tc>
          <w:tcPr>
            <w:tcW w:w="654" w:type="pct"/>
          </w:tcPr>
          <w:p w14:paraId="5D2EAE5A"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62E38916" w14:textId="77777777" w:rsidR="006E37ED" w:rsidRPr="006E37ED" w:rsidRDefault="006E37ED" w:rsidP="006E37ED">
            <w:pPr>
              <w:pStyle w:val="Tabletext"/>
              <w:rPr>
                <w:lang w:eastAsia="zh-CN" w:bidi="th-TH"/>
              </w:rPr>
            </w:pPr>
            <w:r w:rsidRPr="006E37ED">
              <w:rPr>
                <w:lang w:eastAsia="zh-CN" w:bidi="th-TH"/>
              </w:rPr>
              <w:t>Small</w:t>
            </w:r>
          </w:p>
        </w:tc>
        <w:tc>
          <w:tcPr>
            <w:tcW w:w="698" w:type="pct"/>
          </w:tcPr>
          <w:p w14:paraId="4E0EFB64" w14:textId="77777777" w:rsidR="006E37ED" w:rsidRPr="006E37ED" w:rsidRDefault="006E37ED" w:rsidP="006E37ED">
            <w:pPr>
              <w:pStyle w:val="Tabletext"/>
              <w:rPr>
                <w:lang w:eastAsia="zh-CN" w:bidi="th-TH"/>
              </w:rPr>
            </w:pPr>
            <w:r w:rsidRPr="006E37ED">
              <w:rPr>
                <w:lang w:eastAsia="zh-CN" w:bidi="th-TH"/>
              </w:rPr>
              <w:t>Nov-Mar</w:t>
            </w:r>
          </w:p>
        </w:tc>
        <w:tc>
          <w:tcPr>
            <w:tcW w:w="610" w:type="pct"/>
          </w:tcPr>
          <w:p w14:paraId="2FCF0279" w14:textId="77777777" w:rsidR="006E37ED" w:rsidRPr="006E37ED" w:rsidRDefault="006E37ED" w:rsidP="006E37ED">
            <w:pPr>
              <w:pStyle w:val="Tabletext"/>
              <w:rPr>
                <w:lang w:eastAsia="zh-CN" w:bidi="th-TH"/>
              </w:rPr>
            </w:pPr>
            <w:r w:rsidRPr="006E37ED">
              <w:rPr>
                <w:lang w:eastAsia="zh-CN" w:bidi="th-TH"/>
              </w:rPr>
              <w:t>No</w:t>
            </w:r>
          </w:p>
        </w:tc>
      </w:tr>
      <w:tr w:rsidR="006E37ED" w:rsidRPr="006E37ED" w14:paraId="1275A18F" w14:textId="77777777" w:rsidTr="006E37ED">
        <w:trPr>
          <w:trHeight w:val="283"/>
        </w:trPr>
        <w:tc>
          <w:tcPr>
            <w:tcW w:w="1222" w:type="pct"/>
          </w:tcPr>
          <w:p w14:paraId="50F7A624" w14:textId="77777777" w:rsidR="006E37ED" w:rsidRPr="006E37ED" w:rsidRDefault="006E37ED" w:rsidP="006E37ED">
            <w:pPr>
              <w:pStyle w:val="Tabletext"/>
              <w:rPr>
                <w:lang w:eastAsia="zh-CN" w:bidi="th-TH"/>
              </w:rPr>
            </w:pPr>
            <w:r w:rsidRPr="006E37ED">
              <w:rPr>
                <w:lang w:eastAsia="zh-CN" w:bidi="th-TH"/>
              </w:rPr>
              <w:t>Narwie Swamp</w:t>
            </w:r>
          </w:p>
        </w:tc>
        <w:tc>
          <w:tcPr>
            <w:tcW w:w="1173" w:type="pct"/>
          </w:tcPr>
          <w:p w14:paraId="47AD8A85" w14:textId="77777777" w:rsidR="006E37ED" w:rsidRPr="006E37ED" w:rsidRDefault="006E37ED" w:rsidP="006E37ED">
            <w:pPr>
              <w:pStyle w:val="Tabletext"/>
              <w:rPr>
                <w:lang w:eastAsia="zh-CN" w:bidi="th-TH"/>
              </w:rPr>
            </w:pPr>
            <w:r w:rsidRPr="006E37ED">
              <w:rPr>
                <w:lang w:eastAsia="zh-CN" w:bidi="th-TH"/>
              </w:rPr>
              <w:t xml:space="preserve">Cormorants </w:t>
            </w:r>
          </w:p>
        </w:tc>
        <w:tc>
          <w:tcPr>
            <w:tcW w:w="654" w:type="pct"/>
          </w:tcPr>
          <w:p w14:paraId="67A7E92E"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2FA973E3" w14:textId="77777777" w:rsidR="006E37ED" w:rsidRPr="006E37ED" w:rsidRDefault="006E37ED" w:rsidP="006E37ED">
            <w:pPr>
              <w:pStyle w:val="Tabletext"/>
              <w:rPr>
                <w:lang w:eastAsia="zh-CN" w:bidi="th-TH"/>
              </w:rPr>
            </w:pPr>
            <w:r w:rsidRPr="006E37ED">
              <w:rPr>
                <w:lang w:eastAsia="zh-CN" w:bidi="th-TH"/>
              </w:rPr>
              <w:t>Small</w:t>
            </w:r>
          </w:p>
        </w:tc>
        <w:tc>
          <w:tcPr>
            <w:tcW w:w="698" w:type="pct"/>
          </w:tcPr>
          <w:p w14:paraId="12CF8DB4" w14:textId="77777777" w:rsidR="006E37ED" w:rsidRPr="006E37ED" w:rsidRDefault="006E37ED" w:rsidP="006E37ED">
            <w:pPr>
              <w:pStyle w:val="Tabletext"/>
              <w:rPr>
                <w:lang w:eastAsia="zh-CN" w:bidi="th-TH"/>
              </w:rPr>
            </w:pPr>
            <w:r w:rsidRPr="006E37ED">
              <w:rPr>
                <w:lang w:eastAsia="zh-CN" w:bidi="th-TH"/>
              </w:rPr>
              <w:t>Nov-Mar</w:t>
            </w:r>
          </w:p>
        </w:tc>
        <w:tc>
          <w:tcPr>
            <w:tcW w:w="610" w:type="pct"/>
          </w:tcPr>
          <w:p w14:paraId="3F7BFBBF" w14:textId="77777777" w:rsidR="006E37ED" w:rsidRPr="006E37ED" w:rsidRDefault="006E37ED" w:rsidP="006E37ED">
            <w:pPr>
              <w:pStyle w:val="Tabletext"/>
              <w:rPr>
                <w:lang w:eastAsia="zh-CN" w:bidi="th-TH"/>
              </w:rPr>
            </w:pPr>
            <w:r w:rsidRPr="006E37ED">
              <w:rPr>
                <w:lang w:eastAsia="zh-CN" w:bidi="th-TH"/>
              </w:rPr>
              <w:t>No</w:t>
            </w:r>
          </w:p>
        </w:tc>
      </w:tr>
      <w:tr w:rsidR="0021245E" w:rsidRPr="006E37ED" w14:paraId="3C3C4EF3" w14:textId="77777777" w:rsidTr="006E37ED">
        <w:trPr>
          <w:trHeight w:val="283"/>
        </w:trPr>
        <w:tc>
          <w:tcPr>
            <w:tcW w:w="1222" w:type="pct"/>
          </w:tcPr>
          <w:p w14:paraId="26CE1C7F" w14:textId="3E13F33C" w:rsidR="0021245E" w:rsidRPr="006E37ED" w:rsidRDefault="0021245E" w:rsidP="006E37ED">
            <w:pPr>
              <w:pStyle w:val="Tabletext"/>
              <w:rPr>
                <w:lang w:eastAsia="zh-CN" w:bidi="th-TH"/>
              </w:rPr>
            </w:pPr>
            <w:r>
              <w:rPr>
                <w:lang w:eastAsia="zh-CN" w:bidi="th-TH"/>
              </w:rPr>
              <w:t>Riverleigh</w:t>
            </w:r>
          </w:p>
        </w:tc>
        <w:tc>
          <w:tcPr>
            <w:tcW w:w="1173" w:type="pct"/>
          </w:tcPr>
          <w:p w14:paraId="4C280CC7" w14:textId="0712B4B8" w:rsidR="0021245E" w:rsidRPr="006E37ED" w:rsidRDefault="0021245E" w:rsidP="006E37ED">
            <w:pPr>
              <w:pStyle w:val="Tabletext"/>
              <w:rPr>
                <w:lang w:eastAsia="zh-CN" w:bidi="th-TH"/>
              </w:rPr>
            </w:pPr>
            <w:r>
              <w:rPr>
                <w:lang w:eastAsia="zh-CN" w:bidi="th-TH"/>
              </w:rPr>
              <w:t>Cormorants</w:t>
            </w:r>
          </w:p>
        </w:tc>
        <w:tc>
          <w:tcPr>
            <w:tcW w:w="654" w:type="pct"/>
          </w:tcPr>
          <w:p w14:paraId="377F0390" w14:textId="13175898" w:rsidR="0021245E" w:rsidRPr="006E37ED" w:rsidRDefault="0021245E" w:rsidP="006E37ED">
            <w:pPr>
              <w:pStyle w:val="Tabletext"/>
              <w:rPr>
                <w:lang w:eastAsia="zh-CN" w:bidi="th-TH"/>
              </w:rPr>
            </w:pPr>
            <w:r>
              <w:rPr>
                <w:lang w:eastAsia="zh-CN" w:bidi="th-TH"/>
              </w:rPr>
              <w:t>Cat 3</w:t>
            </w:r>
          </w:p>
        </w:tc>
        <w:tc>
          <w:tcPr>
            <w:tcW w:w="643" w:type="pct"/>
          </w:tcPr>
          <w:p w14:paraId="1EB879EA" w14:textId="7F6C3407" w:rsidR="0021245E" w:rsidRPr="006E37ED" w:rsidRDefault="0021245E" w:rsidP="006E37ED">
            <w:pPr>
              <w:pStyle w:val="Tabletext"/>
              <w:rPr>
                <w:lang w:eastAsia="zh-CN" w:bidi="th-TH"/>
              </w:rPr>
            </w:pPr>
            <w:r>
              <w:rPr>
                <w:lang w:eastAsia="zh-CN" w:bidi="th-TH"/>
              </w:rPr>
              <w:t>Small</w:t>
            </w:r>
          </w:p>
        </w:tc>
        <w:tc>
          <w:tcPr>
            <w:tcW w:w="698" w:type="pct"/>
          </w:tcPr>
          <w:p w14:paraId="2629CE3E" w14:textId="43A8ED6E" w:rsidR="0021245E" w:rsidRPr="006E37ED" w:rsidRDefault="0021245E" w:rsidP="006E37ED">
            <w:pPr>
              <w:pStyle w:val="Tabletext"/>
              <w:rPr>
                <w:lang w:eastAsia="zh-CN" w:bidi="th-TH"/>
              </w:rPr>
            </w:pPr>
            <w:r>
              <w:rPr>
                <w:lang w:eastAsia="zh-CN" w:bidi="th-TH"/>
              </w:rPr>
              <w:t>*</w:t>
            </w:r>
          </w:p>
        </w:tc>
        <w:tc>
          <w:tcPr>
            <w:tcW w:w="610" w:type="pct"/>
          </w:tcPr>
          <w:p w14:paraId="2CD9D7E6" w14:textId="15F63C37" w:rsidR="0021245E" w:rsidRPr="006E37ED" w:rsidRDefault="0021245E" w:rsidP="006E37ED">
            <w:pPr>
              <w:pStyle w:val="Tabletext"/>
              <w:rPr>
                <w:lang w:eastAsia="zh-CN" w:bidi="th-TH"/>
              </w:rPr>
            </w:pPr>
            <w:r>
              <w:rPr>
                <w:lang w:eastAsia="zh-CN" w:bidi="th-TH"/>
              </w:rPr>
              <w:t>No</w:t>
            </w:r>
          </w:p>
        </w:tc>
      </w:tr>
      <w:tr w:rsidR="006E37ED" w:rsidRPr="006E37ED" w14:paraId="45BFDFD8" w14:textId="77777777" w:rsidTr="006E37ED">
        <w:trPr>
          <w:trHeight w:val="283"/>
        </w:trPr>
        <w:tc>
          <w:tcPr>
            <w:tcW w:w="5000" w:type="pct"/>
            <w:gridSpan w:val="6"/>
            <w:shd w:val="clear" w:color="auto" w:fill="E7E6E6" w:themeFill="background2"/>
          </w:tcPr>
          <w:p w14:paraId="26A5E7F1" w14:textId="0337503B" w:rsidR="006E37ED" w:rsidRPr="006E37ED" w:rsidRDefault="006E37ED" w:rsidP="006E37ED">
            <w:pPr>
              <w:pStyle w:val="Tabletext"/>
              <w:rPr>
                <w:b/>
                <w:lang w:eastAsia="zh-CN" w:bidi="th-TH"/>
              </w:rPr>
            </w:pPr>
            <w:r w:rsidRPr="006E37ED">
              <w:rPr>
                <w:b/>
                <w:lang w:eastAsia="zh-CN" w:bidi="th-TH"/>
              </w:rPr>
              <w:t>Redbank South (Yanga National Park)</w:t>
            </w:r>
          </w:p>
        </w:tc>
      </w:tr>
      <w:tr w:rsidR="006E37ED" w:rsidRPr="006E37ED" w14:paraId="5EA95988" w14:textId="77777777" w:rsidTr="006E37ED">
        <w:trPr>
          <w:trHeight w:val="283"/>
        </w:trPr>
        <w:tc>
          <w:tcPr>
            <w:tcW w:w="1222" w:type="pct"/>
          </w:tcPr>
          <w:p w14:paraId="582CF2B0" w14:textId="77777777" w:rsidR="006E37ED" w:rsidRPr="006E37ED" w:rsidRDefault="006E37ED" w:rsidP="006E37ED">
            <w:pPr>
              <w:pStyle w:val="Tabletext"/>
              <w:rPr>
                <w:lang w:eastAsia="zh-CN" w:bidi="th-TH"/>
              </w:rPr>
            </w:pPr>
            <w:r w:rsidRPr="006E37ED">
              <w:rPr>
                <w:lang w:eastAsia="zh-CN" w:bidi="th-TH"/>
              </w:rPr>
              <w:t>Two Bridges (West)</w:t>
            </w:r>
          </w:p>
        </w:tc>
        <w:tc>
          <w:tcPr>
            <w:tcW w:w="1173" w:type="pct"/>
          </w:tcPr>
          <w:p w14:paraId="4F671C36" w14:textId="77777777" w:rsidR="006E37ED" w:rsidRPr="006E37ED" w:rsidRDefault="006E37ED" w:rsidP="006E37ED">
            <w:pPr>
              <w:pStyle w:val="Tabletext"/>
              <w:rPr>
                <w:lang w:eastAsia="zh-CN" w:bidi="th-TH"/>
              </w:rPr>
            </w:pPr>
            <w:r w:rsidRPr="006E37ED">
              <w:rPr>
                <w:lang w:eastAsia="zh-CN" w:bidi="th-TH"/>
              </w:rPr>
              <w:t>Egrets and herons</w:t>
            </w:r>
          </w:p>
        </w:tc>
        <w:tc>
          <w:tcPr>
            <w:tcW w:w="654" w:type="pct"/>
          </w:tcPr>
          <w:p w14:paraId="41B2166A"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6812AF55" w14:textId="77777777" w:rsidR="006E37ED" w:rsidRPr="006E37ED" w:rsidRDefault="006E37ED" w:rsidP="006E37ED">
            <w:pPr>
              <w:pStyle w:val="Tabletext"/>
              <w:rPr>
                <w:lang w:eastAsia="zh-CN" w:bidi="th-TH"/>
              </w:rPr>
            </w:pPr>
            <w:r w:rsidRPr="006E37ED">
              <w:rPr>
                <w:lang w:eastAsia="zh-CN" w:bidi="th-TH"/>
              </w:rPr>
              <w:t>Medium</w:t>
            </w:r>
          </w:p>
        </w:tc>
        <w:tc>
          <w:tcPr>
            <w:tcW w:w="698" w:type="pct"/>
          </w:tcPr>
          <w:p w14:paraId="2FDD2D04" w14:textId="77777777" w:rsidR="006E37ED" w:rsidRPr="006E37ED" w:rsidRDefault="006E37ED" w:rsidP="006E37ED">
            <w:pPr>
              <w:pStyle w:val="Tabletext"/>
              <w:rPr>
                <w:lang w:eastAsia="zh-CN" w:bidi="th-TH"/>
              </w:rPr>
            </w:pPr>
            <w:r w:rsidRPr="006E37ED">
              <w:rPr>
                <w:lang w:eastAsia="zh-CN" w:bidi="th-TH"/>
              </w:rPr>
              <w:t>Dec-Feb</w:t>
            </w:r>
          </w:p>
        </w:tc>
        <w:tc>
          <w:tcPr>
            <w:tcW w:w="610" w:type="pct"/>
          </w:tcPr>
          <w:p w14:paraId="5314C3D3"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77065B93" w14:textId="77777777" w:rsidTr="006E37ED">
        <w:trPr>
          <w:trHeight w:val="283"/>
        </w:trPr>
        <w:tc>
          <w:tcPr>
            <w:tcW w:w="1222" w:type="pct"/>
          </w:tcPr>
          <w:p w14:paraId="26516A27" w14:textId="77777777" w:rsidR="006E37ED" w:rsidRPr="006E37ED" w:rsidRDefault="006E37ED" w:rsidP="006E37ED">
            <w:pPr>
              <w:pStyle w:val="Tabletext"/>
              <w:rPr>
                <w:lang w:eastAsia="zh-CN" w:bidi="th-TH"/>
              </w:rPr>
            </w:pPr>
            <w:r w:rsidRPr="006E37ED">
              <w:rPr>
                <w:lang w:eastAsia="zh-CN" w:bidi="th-TH"/>
              </w:rPr>
              <w:t>Tarwillie Swamp</w:t>
            </w:r>
          </w:p>
        </w:tc>
        <w:tc>
          <w:tcPr>
            <w:tcW w:w="1173" w:type="pct"/>
          </w:tcPr>
          <w:p w14:paraId="1C62343C" w14:textId="77777777" w:rsidR="006E37ED" w:rsidRPr="006E37ED" w:rsidRDefault="006E37ED" w:rsidP="006E37ED">
            <w:pPr>
              <w:pStyle w:val="Tabletext"/>
              <w:rPr>
                <w:lang w:eastAsia="zh-CN" w:bidi="th-TH"/>
              </w:rPr>
            </w:pPr>
            <w:r w:rsidRPr="006E37ED">
              <w:rPr>
                <w:lang w:eastAsia="zh-CN" w:bidi="th-TH"/>
              </w:rPr>
              <w:t>Egrets and cormorants</w:t>
            </w:r>
          </w:p>
        </w:tc>
        <w:tc>
          <w:tcPr>
            <w:tcW w:w="654" w:type="pct"/>
          </w:tcPr>
          <w:p w14:paraId="7E7AA202"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41A61A1E" w14:textId="77777777" w:rsidR="006E37ED" w:rsidRPr="006E37ED" w:rsidRDefault="006E37ED" w:rsidP="006E37ED">
            <w:pPr>
              <w:pStyle w:val="Tabletext"/>
              <w:rPr>
                <w:lang w:eastAsia="zh-CN" w:bidi="th-TH"/>
              </w:rPr>
            </w:pPr>
            <w:r w:rsidRPr="006E37ED">
              <w:rPr>
                <w:lang w:eastAsia="zh-CN" w:bidi="th-TH"/>
              </w:rPr>
              <w:t>Medium</w:t>
            </w:r>
          </w:p>
        </w:tc>
        <w:tc>
          <w:tcPr>
            <w:tcW w:w="698" w:type="pct"/>
          </w:tcPr>
          <w:p w14:paraId="1C44C040" w14:textId="72637DF4" w:rsidR="006E37ED" w:rsidRPr="006E37ED" w:rsidRDefault="006E37ED" w:rsidP="006E37ED">
            <w:pPr>
              <w:pStyle w:val="Tabletext"/>
              <w:rPr>
                <w:lang w:eastAsia="zh-CN" w:bidi="th-TH"/>
              </w:rPr>
            </w:pPr>
            <w:r w:rsidRPr="006E37ED">
              <w:rPr>
                <w:lang w:eastAsia="zh-CN" w:bidi="th-TH"/>
              </w:rPr>
              <w:t>Oct-</w:t>
            </w:r>
            <w:r w:rsidR="00153399">
              <w:rPr>
                <w:lang w:eastAsia="zh-CN" w:bidi="th-TH"/>
              </w:rPr>
              <w:t>Mar</w:t>
            </w:r>
          </w:p>
        </w:tc>
        <w:tc>
          <w:tcPr>
            <w:tcW w:w="610" w:type="pct"/>
          </w:tcPr>
          <w:p w14:paraId="14901871"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4C720C5E" w14:textId="77777777" w:rsidTr="006E37ED">
        <w:trPr>
          <w:trHeight w:val="283"/>
        </w:trPr>
        <w:tc>
          <w:tcPr>
            <w:tcW w:w="1222" w:type="pct"/>
          </w:tcPr>
          <w:p w14:paraId="303A1657" w14:textId="77777777" w:rsidR="006E37ED" w:rsidRPr="006E37ED" w:rsidRDefault="006E37ED" w:rsidP="006E37ED">
            <w:pPr>
              <w:pStyle w:val="Tabletext"/>
              <w:rPr>
                <w:lang w:eastAsia="zh-CN" w:bidi="th-TH"/>
              </w:rPr>
            </w:pPr>
            <w:r w:rsidRPr="006E37ED">
              <w:rPr>
                <w:lang w:eastAsia="zh-CN" w:bidi="th-TH"/>
              </w:rPr>
              <w:t>Top Narockwell Swamp</w:t>
            </w:r>
          </w:p>
        </w:tc>
        <w:tc>
          <w:tcPr>
            <w:tcW w:w="1173" w:type="pct"/>
          </w:tcPr>
          <w:p w14:paraId="3F77DB13" w14:textId="77777777" w:rsidR="006E37ED" w:rsidRPr="006E37ED" w:rsidRDefault="006E37ED" w:rsidP="006E37ED">
            <w:pPr>
              <w:pStyle w:val="Tabletext"/>
              <w:rPr>
                <w:lang w:eastAsia="zh-CN" w:bidi="th-TH"/>
              </w:rPr>
            </w:pPr>
            <w:r w:rsidRPr="006E37ED">
              <w:rPr>
                <w:lang w:eastAsia="zh-CN" w:bidi="th-TH"/>
              </w:rPr>
              <w:t>Egrets and cormorants</w:t>
            </w:r>
          </w:p>
        </w:tc>
        <w:tc>
          <w:tcPr>
            <w:tcW w:w="654" w:type="pct"/>
          </w:tcPr>
          <w:p w14:paraId="741C4F13"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7D1290AC" w14:textId="77777777" w:rsidR="006E37ED" w:rsidRPr="006E37ED" w:rsidRDefault="006E37ED" w:rsidP="006E37ED">
            <w:pPr>
              <w:pStyle w:val="Tabletext"/>
              <w:rPr>
                <w:lang w:eastAsia="zh-CN" w:bidi="th-TH"/>
              </w:rPr>
            </w:pPr>
            <w:r w:rsidRPr="006E37ED">
              <w:rPr>
                <w:lang w:eastAsia="zh-CN" w:bidi="th-TH"/>
              </w:rPr>
              <w:t>Small</w:t>
            </w:r>
          </w:p>
        </w:tc>
        <w:tc>
          <w:tcPr>
            <w:tcW w:w="698" w:type="pct"/>
          </w:tcPr>
          <w:p w14:paraId="4C451197" w14:textId="77777777" w:rsidR="006E37ED" w:rsidRPr="006E37ED" w:rsidRDefault="006E37ED" w:rsidP="006E37ED">
            <w:pPr>
              <w:pStyle w:val="Tabletext"/>
              <w:rPr>
                <w:lang w:eastAsia="zh-CN" w:bidi="th-TH"/>
              </w:rPr>
            </w:pPr>
            <w:r w:rsidRPr="006E37ED">
              <w:rPr>
                <w:lang w:eastAsia="zh-CN" w:bidi="th-TH"/>
              </w:rPr>
              <w:t>Oct-Feb</w:t>
            </w:r>
          </w:p>
        </w:tc>
        <w:tc>
          <w:tcPr>
            <w:tcW w:w="610" w:type="pct"/>
          </w:tcPr>
          <w:p w14:paraId="10C0B87B"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3C3ADC8C" w14:textId="77777777" w:rsidTr="006E37ED">
        <w:trPr>
          <w:trHeight w:val="283"/>
        </w:trPr>
        <w:tc>
          <w:tcPr>
            <w:tcW w:w="1222" w:type="pct"/>
          </w:tcPr>
          <w:p w14:paraId="1F6FBF80" w14:textId="77777777" w:rsidR="006E37ED" w:rsidRPr="006E37ED" w:rsidRDefault="006E37ED" w:rsidP="006E37ED">
            <w:pPr>
              <w:pStyle w:val="Tabletext"/>
              <w:rPr>
                <w:lang w:eastAsia="zh-CN" w:bidi="th-TH"/>
              </w:rPr>
            </w:pPr>
            <w:r w:rsidRPr="006E37ED">
              <w:rPr>
                <w:lang w:eastAsia="zh-CN" w:bidi="th-TH"/>
              </w:rPr>
              <w:t>Two Bridges (East)</w:t>
            </w:r>
          </w:p>
        </w:tc>
        <w:tc>
          <w:tcPr>
            <w:tcW w:w="1173" w:type="pct"/>
          </w:tcPr>
          <w:p w14:paraId="1D1247AD" w14:textId="77777777" w:rsidR="006E37ED" w:rsidRPr="006E37ED" w:rsidRDefault="006E37ED" w:rsidP="006E37ED">
            <w:pPr>
              <w:pStyle w:val="Tabletext"/>
              <w:rPr>
                <w:lang w:eastAsia="zh-CN" w:bidi="th-TH"/>
              </w:rPr>
            </w:pPr>
            <w:r w:rsidRPr="006E37ED">
              <w:rPr>
                <w:lang w:eastAsia="zh-CN" w:bidi="th-TH"/>
              </w:rPr>
              <w:t>Cormorants</w:t>
            </w:r>
          </w:p>
        </w:tc>
        <w:tc>
          <w:tcPr>
            <w:tcW w:w="654" w:type="pct"/>
          </w:tcPr>
          <w:p w14:paraId="615477D6"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00862B3B" w14:textId="77777777" w:rsidR="006E37ED" w:rsidRPr="006E37ED" w:rsidRDefault="006E37ED" w:rsidP="006E37ED">
            <w:pPr>
              <w:pStyle w:val="Tabletext"/>
              <w:rPr>
                <w:lang w:eastAsia="zh-CN" w:bidi="th-TH"/>
              </w:rPr>
            </w:pPr>
            <w:r w:rsidRPr="006E37ED">
              <w:rPr>
                <w:lang w:eastAsia="zh-CN" w:bidi="th-TH"/>
              </w:rPr>
              <w:t>Small</w:t>
            </w:r>
          </w:p>
        </w:tc>
        <w:tc>
          <w:tcPr>
            <w:tcW w:w="698" w:type="pct"/>
          </w:tcPr>
          <w:p w14:paraId="36352BC9" w14:textId="77777777" w:rsidR="006E37ED" w:rsidRPr="006E37ED" w:rsidRDefault="006E37ED" w:rsidP="006E37ED">
            <w:pPr>
              <w:pStyle w:val="Tabletext"/>
              <w:rPr>
                <w:lang w:eastAsia="zh-CN" w:bidi="th-TH"/>
              </w:rPr>
            </w:pPr>
            <w:r w:rsidRPr="006E37ED">
              <w:rPr>
                <w:lang w:eastAsia="zh-CN" w:bidi="th-TH"/>
              </w:rPr>
              <w:t>Dec-Feb</w:t>
            </w:r>
          </w:p>
        </w:tc>
        <w:tc>
          <w:tcPr>
            <w:tcW w:w="610" w:type="pct"/>
          </w:tcPr>
          <w:p w14:paraId="30DD7E16"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641AAE9F" w14:textId="77777777" w:rsidTr="006E37ED">
        <w:trPr>
          <w:trHeight w:val="283"/>
        </w:trPr>
        <w:tc>
          <w:tcPr>
            <w:tcW w:w="1222" w:type="pct"/>
          </w:tcPr>
          <w:p w14:paraId="5D02966A" w14:textId="77777777" w:rsidR="006E37ED" w:rsidRPr="006E37ED" w:rsidRDefault="006E37ED" w:rsidP="006E37ED">
            <w:pPr>
              <w:pStyle w:val="Tabletext"/>
              <w:rPr>
                <w:lang w:eastAsia="zh-CN" w:bidi="th-TH"/>
              </w:rPr>
            </w:pPr>
            <w:r w:rsidRPr="006E37ED">
              <w:rPr>
                <w:lang w:eastAsia="zh-CN" w:bidi="th-TH"/>
              </w:rPr>
              <w:t>Breer Swamp</w:t>
            </w:r>
          </w:p>
        </w:tc>
        <w:tc>
          <w:tcPr>
            <w:tcW w:w="1173" w:type="pct"/>
          </w:tcPr>
          <w:p w14:paraId="47515565" w14:textId="77777777" w:rsidR="006E37ED" w:rsidRPr="006E37ED" w:rsidRDefault="006E37ED" w:rsidP="006E37ED">
            <w:pPr>
              <w:pStyle w:val="Tabletext"/>
              <w:rPr>
                <w:lang w:eastAsia="zh-CN" w:bidi="th-TH"/>
              </w:rPr>
            </w:pPr>
            <w:r w:rsidRPr="006E37ED">
              <w:rPr>
                <w:lang w:eastAsia="zh-CN" w:bidi="th-TH"/>
              </w:rPr>
              <w:t>Cormorants</w:t>
            </w:r>
          </w:p>
        </w:tc>
        <w:tc>
          <w:tcPr>
            <w:tcW w:w="654" w:type="pct"/>
          </w:tcPr>
          <w:p w14:paraId="1645EB52"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13616449" w14:textId="77777777" w:rsidR="006E37ED" w:rsidRPr="006E37ED" w:rsidRDefault="006E37ED" w:rsidP="006E37ED">
            <w:pPr>
              <w:pStyle w:val="Tabletext"/>
              <w:rPr>
                <w:lang w:eastAsia="zh-CN" w:bidi="th-TH"/>
              </w:rPr>
            </w:pPr>
            <w:r w:rsidRPr="006E37ED">
              <w:rPr>
                <w:lang w:eastAsia="zh-CN" w:bidi="th-TH"/>
              </w:rPr>
              <w:t>Small</w:t>
            </w:r>
          </w:p>
        </w:tc>
        <w:tc>
          <w:tcPr>
            <w:tcW w:w="698" w:type="pct"/>
          </w:tcPr>
          <w:p w14:paraId="1A51008A" w14:textId="7C95C328" w:rsidR="006E37ED" w:rsidRPr="006E37ED" w:rsidRDefault="006E37ED" w:rsidP="006E37ED">
            <w:pPr>
              <w:pStyle w:val="Tabletext"/>
              <w:rPr>
                <w:lang w:eastAsia="zh-CN" w:bidi="th-TH"/>
              </w:rPr>
            </w:pPr>
            <w:r w:rsidRPr="006E37ED">
              <w:rPr>
                <w:lang w:eastAsia="zh-CN" w:bidi="th-TH"/>
              </w:rPr>
              <w:t>Oct</w:t>
            </w:r>
          </w:p>
        </w:tc>
        <w:tc>
          <w:tcPr>
            <w:tcW w:w="610" w:type="pct"/>
          </w:tcPr>
          <w:p w14:paraId="308E7491" w14:textId="77777777" w:rsidR="006E37ED" w:rsidRPr="006E37ED" w:rsidRDefault="006E37ED" w:rsidP="006E37ED">
            <w:pPr>
              <w:pStyle w:val="Tabletext"/>
              <w:rPr>
                <w:lang w:eastAsia="zh-CN" w:bidi="th-TH"/>
              </w:rPr>
            </w:pPr>
            <w:r w:rsidRPr="006E37ED">
              <w:rPr>
                <w:lang w:eastAsia="zh-CN" w:bidi="th-TH"/>
              </w:rPr>
              <w:t>No</w:t>
            </w:r>
          </w:p>
        </w:tc>
      </w:tr>
      <w:tr w:rsidR="006E37ED" w:rsidRPr="006E37ED" w14:paraId="48EBF508" w14:textId="77777777" w:rsidTr="006E37ED">
        <w:trPr>
          <w:trHeight w:val="283"/>
        </w:trPr>
        <w:tc>
          <w:tcPr>
            <w:tcW w:w="1222" w:type="pct"/>
          </w:tcPr>
          <w:p w14:paraId="0B3646F3" w14:textId="77777777" w:rsidR="006E37ED" w:rsidRPr="006E37ED" w:rsidRDefault="006E37ED" w:rsidP="006E37ED">
            <w:pPr>
              <w:pStyle w:val="Tabletext"/>
              <w:rPr>
                <w:lang w:eastAsia="zh-CN" w:bidi="th-TH"/>
              </w:rPr>
            </w:pPr>
            <w:r w:rsidRPr="006E37ED">
              <w:rPr>
                <w:lang w:eastAsia="zh-CN" w:bidi="th-TH"/>
              </w:rPr>
              <w:t>Tala Lake</w:t>
            </w:r>
          </w:p>
        </w:tc>
        <w:tc>
          <w:tcPr>
            <w:tcW w:w="1173" w:type="pct"/>
          </w:tcPr>
          <w:p w14:paraId="3C4C9B7D" w14:textId="77777777" w:rsidR="006E37ED" w:rsidRPr="006E37ED" w:rsidRDefault="006E37ED" w:rsidP="006E37ED">
            <w:pPr>
              <w:pStyle w:val="Tabletext"/>
              <w:rPr>
                <w:lang w:eastAsia="zh-CN" w:bidi="th-TH"/>
              </w:rPr>
            </w:pPr>
            <w:r w:rsidRPr="006E37ED">
              <w:rPr>
                <w:lang w:eastAsia="zh-CN" w:bidi="th-TH"/>
              </w:rPr>
              <w:t>Cormorants</w:t>
            </w:r>
          </w:p>
        </w:tc>
        <w:tc>
          <w:tcPr>
            <w:tcW w:w="654" w:type="pct"/>
          </w:tcPr>
          <w:p w14:paraId="61F5E1A0"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30DDA173" w14:textId="77777777" w:rsidR="006E37ED" w:rsidRPr="006E37ED" w:rsidRDefault="006E37ED" w:rsidP="006E37ED">
            <w:pPr>
              <w:pStyle w:val="Tabletext"/>
              <w:rPr>
                <w:lang w:eastAsia="zh-CN" w:bidi="th-TH"/>
              </w:rPr>
            </w:pPr>
            <w:r w:rsidRPr="006E37ED">
              <w:rPr>
                <w:lang w:eastAsia="zh-CN" w:bidi="th-TH"/>
              </w:rPr>
              <w:t xml:space="preserve">Small </w:t>
            </w:r>
          </w:p>
        </w:tc>
        <w:tc>
          <w:tcPr>
            <w:tcW w:w="698" w:type="pct"/>
          </w:tcPr>
          <w:p w14:paraId="418788F3" w14:textId="3E9899E6" w:rsidR="006E37ED" w:rsidRPr="006E37ED" w:rsidRDefault="0021245E" w:rsidP="006E37ED">
            <w:pPr>
              <w:pStyle w:val="Tabletext"/>
              <w:rPr>
                <w:lang w:eastAsia="zh-CN" w:bidi="th-TH"/>
              </w:rPr>
            </w:pPr>
            <w:r>
              <w:rPr>
                <w:lang w:eastAsia="zh-CN" w:bidi="th-TH"/>
              </w:rPr>
              <w:t>Feb-Mar</w:t>
            </w:r>
          </w:p>
        </w:tc>
        <w:tc>
          <w:tcPr>
            <w:tcW w:w="610" w:type="pct"/>
          </w:tcPr>
          <w:p w14:paraId="079DB9C2" w14:textId="77777777" w:rsidR="006E37ED" w:rsidRPr="006E37ED" w:rsidRDefault="006E37ED" w:rsidP="006E37ED">
            <w:pPr>
              <w:pStyle w:val="Tabletext"/>
              <w:rPr>
                <w:lang w:eastAsia="zh-CN" w:bidi="th-TH"/>
              </w:rPr>
            </w:pPr>
            <w:r w:rsidRPr="006E37ED">
              <w:rPr>
                <w:lang w:eastAsia="zh-CN" w:bidi="th-TH"/>
              </w:rPr>
              <w:t>No</w:t>
            </w:r>
          </w:p>
        </w:tc>
      </w:tr>
      <w:tr w:rsidR="0021245E" w:rsidRPr="006E37ED" w14:paraId="4A003612" w14:textId="77777777" w:rsidTr="006E37ED">
        <w:trPr>
          <w:trHeight w:val="283"/>
        </w:trPr>
        <w:tc>
          <w:tcPr>
            <w:tcW w:w="1222" w:type="pct"/>
          </w:tcPr>
          <w:p w14:paraId="0B2C3FB4" w14:textId="1D91862D" w:rsidR="0021245E" w:rsidRPr="006E37ED" w:rsidRDefault="0021245E" w:rsidP="006E37ED">
            <w:pPr>
              <w:pStyle w:val="Tabletext"/>
              <w:rPr>
                <w:lang w:eastAsia="zh-CN" w:bidi="th-TH"/>
              </w:rPr>
            </w:pPr>
            <w:r>
              <w:rPr>
                <w:lang w:eastAsia="zh-CN" w:bidi="th-TH"/>
              </w:rPr>
              <w:t>Tala Creek</w:t>
            </w:r>
          </w:p>
        </w:tc>
        <w:tc>
          <w:tcPr>
            <w:tcW w:w="1173" w:type="pct"/>
          </w:tcPr>
          <w:p w14:paraId="3B949509" w14:textId="11F88BA7" w:rsidR="0021245E" w:rsidRPr="006E37ED" w:rsidRDefault="0021245E" w:rsidP="006E37ED">
            <w:pPr>
              <w:pStyle w:val="Tabletext"/>
              <w:rPr>
                <w:lang w:eastAsia="zh-CN" w:bidi="th-TH"/>
              </w:rPr>
            </w:pPr>
            <w:r>
              <w:rPr>
                <w:lang w:eastAsia="zh-CN" w:bidi="th-TH"/>
              </w:rPr>
              <w:t>Cormorants</w:t>
            </w:r>
          </w:p>
        </w:tc>
        <w:tc>
          <w:tcPr>
            <w:tcW w:w="654" w:type="pct"/>
          </w:tcPr>
          <w:p w14:paraId="4E266065" w14:textId="687A06AF" w:rsidR="0021245E" w:rsidRPr="006E37ED" w:rsidRDefault="0021245E" w:rsidP="006E37ED">
            <w:pPr>
              <w:pStyle w:val="Tabletext"/>
              <w:rPr>
                <w:lang w:eastAsia="zh-CN" w:bidi="th-TH"/>
              </w:rPr>
            </w:pPr>
            <w:r>
              <w:rPr>
                <w:lang w:eastAsia="zh-CN" w:bidi="th-TH"/>
              </w:rPr>
              <w:t>Cat 3</w:t>
            </w:r>
          </w:p>
        </w:tc>
        <w:tc>
          <w:tcPr>
            <w:tcW w:w="643" w:type="pct"/>
          </w:tcPr>
          <w:p w14:paraId="314CF2A3" w14:textId="3942F45E" w:rsidR="0021245E" w:rsidRPr="006E37ED" w:rsidRDefault="0021245E" w:rsidP="006E37ED">
            <w:pPr>
              <w:pStyle w:val="Tabletext"/>
              <w:rPr>
                <w:lang w:eastAsia="zh-CN" w:bidi="th-TH"/>
              </w:rPr>
            </w:pPr>
            <w:r>
              <w:rPr>
                <w:lang w:eastAsia="zh-CN" w:bidi="th-TH"/>
              </w:rPr>
              <w:t>Small</w:t>
            </w:r>
          </w:p>
        </w:tc>
        <w:tc>
          <w:tcPr>
            <w:tcW w:w="698" w:type="pct"/>
          </w:tcPr>
          <w:p w14:paraId="700518ED" w14:textId="41C6E4A3" w:rsidR="0021245E" w:rsidRPr="006E37ED" w:rsidRDefault="0021245E" w:rsidP="006E37ED">
            <w:pPr>
              <w:pStyle w:val="Tabletext"/>
              <w:rPr>
                <w:lang w:eastAsia="zh-CN" w:bidi="th-TH"/>
              </w:rPr>
            </w:pPr>
            <w:r>
              <w:rPr>
                <w:lang w:eastAsia="zh-CN" w:bidi="th-TH"/>
              </w:rPr>
              <w:t>Feb only</w:t>
            </w:r>
          </w:p>
        </w:tc>
        <w:tc>
          <w:tcPr>
            <w:tcW w:w="610" w:type="pct"/>
          </w:tcPr>
          <w:p w14:paraId="0E9A2167" w14:textId="2551A5FA" w:rsidR="0021245E" w:rsidRPr="006E37ED" w:rsidRDefault="0021245E" w:rsidP="006E37ED">
            <w:pPr>
              <w:pStyle w:val="Tabletext"/>
              <w:rPr>
                <w:lang w:eastAsia="zh-CN" w:bidi="th-TH"/>
              </w:rPr>
            </w:pPr>
            <w:r>
              <w:rPr>
                <w:lang w:eastAsia="zh-CN" w:bidi="th-TH"/>
              </w:rPr>
              <w:t>No</w:t>
            </w:r>
          </w:p>
        </w:tc>
      </w:tr>
      <w:tr w:rsidR="006E37ED" w:rsidRPr="006E37ED" w14:paraId="2C5A8DDA" w14:textId="77777777" w:rsidTr="006E37ED">
        <w:trPr>
          <w:trHeight w:val="283"/>
        </w:trPr>
        <w:tc>
          <w:tcPr>
            <w:tcW w:w="1222" w:type="pct"/>
          </w:tcPr>
          <w:p w14:paraId="47B40D17" w14:textId="77777777" w:rsidR="006E37ED" w:rsidRPr="006E37ED" w:rsidRDefault="006E37ED" w:rsidP="006E37ED">
            <w:pPr>
              <w:pStyle w:val="Tabletext"/>
              <w:rPr>
                <w:lang w:eastAsia="zh-CN" w:bidi="th-TH"/>
              </w:rPr>
            </w:pPr>
            <w:r w:rsidRPr="006E37ED">
              <w:rPr>
                <w:lang w:eastAsia="zh-CN" w:bidi="th-TH"/>
              </w:rPr>
              <w:t>McGabes</w:t>
            </w:r>
          </w:p>
        </w:tc>
        <w:tc>
          <w:tcPr>
            <w:tcW w:w="1173" w:type="pct"/>
          </w:tcPr>
          <w:p w14:paraId="61670258" w14:textId="77777777" w:rsidR="006E37ED" w:rsidRPr="006E37ED" w:rsidRDefault="006E37ED" w:rsidP="006E37ED">
            <w:pPr>
              <w:pStyle w:val="Tabletext"/>
              <w:rPr>
                <w:lang w:eastAsia="zh-CN" w:bidi="th-TH"/>
              </w:rPr>
            </w:pPr>
            <w:r w:rsidRPr="006E37ED">
              <w:rPr>
                <w:lang w:eastAsia="zh-CN" w:bidi="th-TH"/>
              </w:rPr>
              <w:t>Herons</w:t>
            </w:r>
          </w:p>
        </w:tc>
        <w:tc>
          <w:tcPr>
            <w:tcW w:w="654" w:type="pct"/>
          </w:tcPr>
          <w:p w14:paraId="47D1E5C0"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5A67D349" w14:textId="77777777" w:rsidR="006E37ED" w:rsidRPr="006E37ED" w:rsidRDefault="006E37ED" w:rsidP="006E37ED">
            <w:pPr>
              <w:pStyle w:val="Tabletext"/>
              <w:rPr>
                <w:lang w:eastAsia="zh-CN" w:bidi="th-TH"/>
              </w:rPr>
            </w:pPr>
            <w:r w:rsidRPr="006E37ED">
              <w:rPr>
                <w:lang w:eastAsia="zh-CN" w:bidi="th-TH"/>
              </w:rPr>
              <w:t>Small</w:t>
            </w:r>
          </w:p>
        </w:tc>
        <w:tc>
          <w:tcPr>
            <w:tcW w:w="698" w:type="pct"/>
          </w:tcPr>
          <w:p w14:paraId="5C217DDF" w14:textId="77777777" w:rsidR="006E37ED" w:rsidRPr="006E37ED" w:rsidRDefault="006E37ED" w:rsidP="006E37ED">
            <w:pPr>
              <w:pStyle w:val="Tabletext"/>
              <w:rPr>
                <w:lang w:eastAsia="zh-CN" w:bidi="th-TH"/>
              </w:rPr>
            </w:pPr>
            <w:r w:rsidRPr="006E37ED">
              <w:rPr>
                <w:lang w:eastAsia="zh-CN" w:bidi="th-TH"/>
              </w:rPr>
              <w:t>Nov-Mar</w:t>
            </w:r>
          </w:p>
        </w:tc>
        <w:tc>
          <w:tcPr>
            <w:tcW w:w="610" w:type="pct"/>
          </w:tcPr>
          <w:p w14:paraId="0BE6B280"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0A142D9A" w14:textId="77777777" w:rsidTr="006E37ED">
        <w:trPr>
          <w:trHeight w:val="283"/>
        </w:trPr>
        <w:tc>
          <w:tcPr>
            <w:tcW w:w="1222" w:type="pct"/>
          </w:tcPr>
          <w:p w14:paraId="18AA5D6F" w14:textId="77777777" w:rsidR="006E37ED" w:rsidRPr="006E37ED" w:rsidRDefault="006E37ED" w:rsidP="006E37ED">
            <w:pPr>
              <w:pStyle w:val="Tabletext"/>
              <w:rPr>
                <w:lang w:eastAsia="zh-CN" w:bidi="th-TH"/>
              </w:rPr>
            </w:pPr>
            <w:r w:rsidRPr="006E37ED">
              <w:rPr>
                <w:lang w:eastAsia="zh-CN" w:bidi="th-TH"/>
              </w:rPr>
              <w:t>Piggery Lake</w:t>
            </w:r>
          </w:p>
        </w:tc>
        <w:tc>
          <w:tcPr>
            <w:tcW w:w="1173" w:type="pct"/>
          </w:tcPr>
          <w:p w14:paraId="5ACF1C8D" w14:textId="77777777" w:rsidR="006E37ED" w:rsidRPr="006E37ED" w:rsidRDefault="006E37ED" w:rsidP="006E37ED">
            <w:pPr>
              <w:pStyle w:val="Tabletext"/>
              <w:rPr>
                <w:lang w:eastAsia="zh-CN" w:bidi="th-TH"/>
              </w:rPr>
            </w:pPr>
            <w:r w:rsidRPr="006E37ED">
              <w:rPr>
                <w:lang w:eastAsia="zh-CN" w:bidi="th-TH"/>
              </w:rPr>
              <w:t>Cormorants</w:t>
            </w:r>
          </w:p>
        </w:tc>
        <w:tc>
          <w:tcPr>
            <w:tcW w:w="654" w:type="pct"/>
          </w:tcPr>
          <w:p w14:paraId="56873406"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1BE3AC1D" w14:textId="77777777" w:rsidR="006E37ED" w:rsidRPr="006E37ED" w:rsidRDefault="006E37ED" w:rsidP="006E37ED">
            <w:pPr>
              <w:pStyle w:val="Tabletext"/>
              <w:rPr>
                <w:lang w:eastAsia="zh-CN" w:bidi="th-TH"/>
              </w:rPr>
            </w:pPr>
            <w:r w:rsidRPr="006E37ED">
              <w:rPr>
                <w:lang w:eastAsia="zh-CN" w:bidi="th-TH"/>
              </w:rPr>
              <w:t>Small</w:t>
            </w:r>
          </w:p>
        </w:tc>
        <w:tc>
          <w:tcPr>
            <w:tcW w:w="698" w:type="pct"/>
          </w:tcPr>
          <w:p w14:paraId="084E9786" w14:textId="77777777" w:rsidR="006E37ED" w:rsidRPr="006E37ED" w:rsidRDefault="006E37ED" w:rsidP="006E37ED">
            <w:pPr>
              <w:pStyle w:val="Tabletext"/>
              <w:rPr>
                <w:lang w:eastAsia="zh-CN" w:bidi="th-TH"/>
              </w:rPr>
            </w:pPr>
            <w:r w:rsidRPr="006E37ED">
              <w:rPr>
                <w:lang w:eastAsia="zh-CN" w:bidi="th-TH"/>
              </w:rPr>
              <w:t>Oct-Mar</w:t>
            </w:r>
          </w:p>
        </w:tc>
        <w:tc>
          <w:tcPr>
            <w:tcW w:w="610" w:type="pct"/>
          </w:tcPr>
          <w:p w14:paraId="4A17B1FE"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6946A514" w14:textId="77777777" w:rsidTr="006E37ED">
        <w:trPr>
          <w:trHeight w:val="283"/>
        </w:trPr>
        <w:tc>
          <w:tcPr>
            <w:tcW w:w="1222" w:type="pct"/>
          </w:tcPr>
          <w:p w14:paraId="2718B388" w14:textId="77777777" w:rsidR="006E37ED" w:rsidRPr="006E37ED" w:rsidRDefault="006E37ED" w:rsidP="006E37ED">
            <w:pPr>
              <w:pStyle w:val="Tabletext"/>
              <w:rPr>
                <w:lang w:eastAsia="zh-CN" w:bidi="th-TH"/>
              </w:rPr>
            </w:pPr>
            <w:r w:rsidRPr="006E37ED">
              <w:rPr>
                <w:lang w:eastAsia="zh-CN" w:bidi="th-TH"/>
              </w:rPr>
              <w:t>Waugorah Lagoon</w:t>
            </w:r>
          </w:p>
        </w:tc>
        <w:tc>
          <w:tcPr>
            <w:tcW w:w="1173" w:type="pct"/>
          </w:tcPr>
          <w:p w14:paraId="79AC2D69" w14:textId="77777777" w:rsidR="006E37ED" w:rsidRPr="006E37ED" w:rsidRDefault="006E37ED" w:rsidP="006E37ED">
            <w:pPr>
              <w:pStyle w:val="Tabletext"/>
              <w:rPr>
                <w:lang w:eastAsia="zh-CN" w:bidi="th-TH"/>
              </w:rPr>
            </w:pPr>
            <w:r w:rsidRPr="006E37ED">
              <w:rPr>
                <w:lang w:eastAsia="zh-CN" w:bidi="th-TH"/>
              </w:rPr>
              <w:t>Cormorants</w:t>
            </w:r>
          </w:p>
        </w:tc>
        <w:tc>
          <w:tcPr>
            <w:tcW w:w="654" w:type="pct"/>
          </w:tcPr>
          <w:p w14:paraId="5D572082"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728715BB" w14:textId="77777777" w:rsidR="006E37ED" w:rsidRPr="006E37ED" w:rsidRDefault="006E37ED" w:rsidP="006E37ED">
            <w:pPr>
              <w:pStyle w:val="Tabletext"/>
              <w:rPr>
                <w:lang w:eastAsia="zh-CN" w:bidi="th-TH"/>
              </w:rPr>
            </w:pPr>
            <w:r w:rsidRPr="006E37ED">
              <w:rPr>
                <w:lang w:eastAsia="zh-CN" w:bidi="th-TH"/>
              </w:rPr>
              <w:t xml:space="preserve">Small </w:t>
            </w:r>
          </w:p>
        </w:tc>
        <w:tc>
          <w:tcPr>
            <w:tcW w:w="698" w:type="pct"/>
          </w:tcPr>
          <w:p w14:paraId="4359A676" w14:textId="77777777" w:rsidR="006E37ED" w:rsidRPr="006E37ED" w:rsidRDefault="006E37ED" w:rsidP="006E37ED">
            <w:pPr>
              <w:pStyle w:val="Tabletext"/>
              <w:rPr>
                <w:lang w:eastAsia="zh-CN" w:bidi="th-TH"/>
              </w:rPr>
            </w:pPr>
            <w:r w:rsidRPr="006E37ED">
              <w:rPr>
                <w:lang w:eastAsia="zh-CN" w:bidi="th-TH"/>
              </w:rPr>
              <w:t>Dec-Mar</w:t>
            </w:r>
          </w:p>
        </w:tc>
        <w:tc>
          <w:tcPr>
            <w:tcW w:w="610" w:type="pct"/>
          </w:tcPr>
          <w:p w14:paraId="6153DCB3"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3EC08917" w14:textId="77777777" w:rsidTr="006E37ED">
        <w:trPr>
          <w:trHeight w:val="283"/>
        </w:trPr>
        <w:tc>
          <w:tcPr>
            <w:tcW w:w="1222" w:type="pct"/>
          </w:tcPr>
          <w:p w14:paraId="3795E55C" w14:textId="77777777" w:rsidR="006E37ED" w:rsidRPr="006E37ED" w:rsidRDefault="006E37ED" w:rsidP="006E37ED">
            <w:pPr>
              <w:pStyle w:val="Tabletext"/>
              <w:rPr>
                <w:lang w:eastAsia="zh-CN" w:bidi="th-TH"/>
              </w:rPr>
            </w:pPr>
            <w:r w:rsidRPr="006E37ED">
              <w:rPr>
                <w:lang w:eastAsia="zh-CN" w:bidi="th-TH"/>
              </w:rPr>
              <w:t>Waugorah Lake</w:t>
            </w:r>
          </w:p>
        </w:tc>
        <w:tc>
          <w:tcPr>
            <w:tcW w:w="1173" w:type="pct"/>
          </w:tcPr>
          <w:p w14:paraId="0C8CB8FE" w14:textId="77777777" w:rsidR="006E37ED" w:rsidRPr="006E37ED" w:rsidRDefault="006E37ED" w:rsidP="006E37ED">
            <w:pPr>
              <w:pStyle w:val="Tabletext"/>
              <w:rPr>
                <w:lang w:eastAsia="zh-CN" w:bidi="th-TH"/>
              </w:rPr>
            </w:pPr>
            <w:r w:rsidRPr="006E37ED">
              <w:rPr>
                <w:lang w:eastAsia="zh-CN" w:bidi="th-TH"/>
              </w:rPr>
              <w:t>Cormorants</w:t>
            </w:r>
          </w:p>
        </w:tc>
        <w:tc>
          <w:tcPr>
            <w:tcW w:w="654" w:type="pct"/>
          </w:tcPr>
          <w:p w14:paraId="0DA18F17"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09FB1C48" w14:textId="77777777" w:rsidR="006E37ED" w:rsidRPr="006E37ED" w:rsidRDefault="006E37ED" w:rsidP="006E37ED">
            <w:pPr>
              <w:pStyle w:val="Tabletext"/>
              <w:rPr>
                <w:lang w:eastAsia="zh-CN" w:bidi="th-TH"/>
              </w:rPr>
            </w:pPr>
            <w:r w:rsidRPr="006E37ED">
              <w:rPr>
                <w:lang w:eastAsia="zh-CN" w:bidi="th-TH"/>
              </w:rPr>
              <w:t>Small</w:t>
            </w:r>
          </w:p>
        </w:tc>
        <w:tc>
          <w:tcPr>
            <w:tcW w:w="698" w:type="pct"/>
          </w:tcPr>
          <w:p w14:paraId="0178AF1B" w14:textId="430579F7" w:rsidR="006E37ED" w:rsidRPr="006E37ED" w:rsidRDefault="006E37ED" w:rsidP="006E37ED">
            <w:pPr>
              <w:pStyle w:val="Tabletext"/>
              <w:rPr>
                <w:lang w:eastAsia="zh-CN" w:bidi="th-TH"/>
              </w:rPr>
            </w:pPr>
            <w:r w:rsidRPr="006E37ED">
              <w:rPr>
                <w:lang w:eastAsia="zh-CN" w:bidi="th-TH"/>
              </w:rPr>
              <w:t>Oct-</w:t>
            </w:r>
            <w:r w:rsidR="00153399">
              <w:rPr>
                <w:lang w:eastAsia="zh-CN" w:bidi="th-TH"/>
              </w:rPr>
              <w:t>Jun</w:t>
            </w:r>
          </w:p>
        </w:tc>
        <w:tc>
          <w:tcPr>
            <w:tcW w:w="610" w:type="pct"/>
          </w:tcPr>
          <w:p w14:paraId="0DE25416" w14:textId="77777777" w:rsidR="006E37ED" w:rsidRPr="006E37ED" w:rsidRDefault="006E37ED" w:rsidP="006E37ED">
            <w:pPr>
              <w:pStyle w:val="Tabletext"/>
              <w:rPr>
                <w:lang w:eastAsia="zh-CN" w:bidi="th-TH"/>
              </w:rPr>
            </w:pPr>
            <w:r w:rsidRPr="006E37ED">
              <w:rPr>
                <w:lang w:eastAsia="zh-CN" w:bidi="th-TH"/>
              </w:rPr>
              <w:t>Yes</w:t>
            </w:r>
          </w:p>
        </w:tc>
      </w:tr>
      <w:tr w:rsidR="006E37ED" w:rsidRPr="006E37ED" w14:paraId="3A0B6CE0" w14:textId="77777777" w:rsidTr="006E37ED">
        <w:trPr>
          <w:trHeight w:val="283"/>
        </w:trPr>
        <w:tc>
          <w:tcPr>
            <w:tcW w:w="1222" w:type="pct"/>
          </w:tcPr>
          <w:p w14:paraId="7AEDA013" w14:textId="77777777" w:rsidR="006E37ED" w:rsidRPr="006E37ED" w:rsidRDefault="006E37ED" w:rsidP="006E37ED">
            <w:pPr>
              <w:pStyle w:val="Tabletext"/>
              <w:rPr>
                <w:lang w:eastAsia="zh-CN" w:bidi="th-TH"/>
              </w:rPr>
            </w:pPr>
            <w:r w:rsidRPr="006E37ED">
              <w:rPr>
                <w:lang w:eastAsia="zh-CN" w:bidi="th-TH"/>
              </w:rPr>
              <w:t>Yanga Creek</w:t>
            </w:r>
          </w:p>
        </w:tc>
        <w:tc>
          <w:tcPr>
            <w:tcW w:w="1173" w:type="pct"/>
          </w:tcPr>
          <w:p w14:paraId="0922FA4F" w14:textId="77777777" w:rsidR="006E37ED" w:rsidRPr="006E37ED" w:rsidRDefault="006E37ED" w:rsidP="006E37ED">
            <w:pPr>
              <w:pStyle w:val="Tabletext"/>
              <w:rPr>
                <w:lang w:eastAsia="zh-CN" w:bidi="th-TH"/>
              </w:rPr>
            </w:pPr>
            <w:r w:rsidRPr="006E37ED">
              <w:rPr>
                <w:lang w:eastAsia="zh-CN" w:bidi="th-TH"/>
              </w:rPr>
              <w:t>Herons</w:t>
            </w:r>
          </w:p>
        </w:tc>
        <w:tc>
          <w:tcPr>
            <w:tcW w:w="654" w:type="pct"/>
          </w:tcPr>
          <w:p w14:paraId="1DE9507D"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1AC19032" w14:textId="77777777" w:rsidR="006E37ED" w:rsidRPr="006E37ED" w:rsidRDefault="006E37ED" w:rsidP="006E37ED">
            <w:pPr>
              <w:pStyle w:val="Tabletext"/>
              <w:rPr>
                <w:lang w:eastAsia="zh-CN" w:bidi="th-TH"/>
              </w:rPr>
            </w:pPr>
            <w:r w:rsidRPr="006E37ED">
              <w:rPr>
                <w:lang w:eastAsia="zh-CN" w:bidi="th-TH"/>
              </w:rPr>
              <w:t>Small</w:t>
            </w:r>
          </w:p>
        </w:tc>
        <w:tc>
          <w:tcPr>
            <w:tcW w:w="698" w:type="pct"/>
          </w:tcPr>
          <w:p w14:paraId="0EC59E44" w14:textId="77777777" w:rsidR="006E37ED" w:rsidRPr="006E37ED" w:rsidRDefault="006E37ED" w:rsidP="006E37ED">
            <w:pPr>
              <w:pStyle w:val="Tabletext"/>
              <w:rPr>
                <w:lang w:eastAsia="zh-CN" w:bidi="th-TH"/>
              </w:rPr>
            </w:pPr>
            <w:r w:rsidRPr="006E37ED">
              <w:rPr>
                <w:lang w:eastAsia="zh-CN" w:bidi="th-TH"/>
              </w:rPr>
              <w:t>Dec-Feb</w:t>
            </w:r>
          </w:p>
        </w:tc>
        <w:tc>
          <w:tcPr>
            <w:tcW w:w="610" w:type="pct"/>
          </w:tcPr>
          <w:p w14:paraId="4E5550D9" w14:textId="0A7DD1D1" w:rsidR="006E37ED" w:rsidRPr="006E37ED" w:rsidRDefault="006E37ED" w:rsidP="006E37ED">
            <w:pPr>
              <w:pStyle w:val="Tabletext"/>
              <w:rPr>
                <w:lang w:eastAsia="zh-CN" w:bidi="th-TH"/>
              </w:rPr>
            </w:pPr>
            <w:r w:rsidRPr="006E37ED">
              <w:rPr>
                <w:lang w:eastAsia="zh-CN" w:bidi="th-TH"/>
              </w:rPr>
              <w:t>Yes</w:t>
            </w:r>
          </w:p>
        </w:tc>
      </w:tr>
      <w:tr w:rsidR="006E37ED" w:rsidRPr="006E37ED" w14:paraId="19B2F373" w14:textId="77777777" w:rsidTr="006E37ED">
        <w:trPr>
          <w:trHeight w:val="283"/>
        </w:trPr>
        <w:tc>
          <w:tcPr>
            <w:tcW w:w="1222" w:type="pct"/>
          </w:tcPr>
          <w:p w14:paraId="713D808B" w14:textId="77777777" w:rsidR="006E37ED" w:rsidRPr="006E37ED" w:rsidRDefault="006E37ED" w:rsidP="006E37ED">
            <w:pPr>
              <w:pStyle w:val="Tabletext"/>
              <w:rPr>
                <w:lang w:eastAsia="zh-CN" w:bidi="th-TH"/>
              </w:rPr>
            </w:pPr>
            <w:r w:rsidRPr="006E37ED">
              <w:rPr>
                <w:lang w:eastAsia="zh-CN" w:bidi="th-TH"/>
              </w:rPr>
              <w:t>North Stallion Swamp</w:t>
            </w:r>
          </w:p>
        </w:tc>
        <w:tc>
          <w:tcPr>
            <w:tcW w:w="1173" w:type="pct"/>
          </w:tcPr>
          <w:p w14:paraId="5F794017" w14:textId="77777777" w:rsidR="006E37ED" w:rsidRPr="006E37ED" w:rsidRDefault="006E37ED" w:rsidP="006E37ED">
            <w:pPr>
              <w:pStyle w:val="Tabletext"/>
              <w:rPr>
                <w:lang w:eastAsia="zh-CN" w:bidi="th-TH"/>
              </w:rPr>
            </w:pPr>
            <w:r w:rsidRPr="006E37ED">
              <w:rPr>
                <w:lang w:eastAsia="zh-CN" w:bidi="th-TH"/>
              </w:rPr>
              <w:t xml:space="preserve">Herons and cormorants </w:t>
            </w:r>
          </w:p>
        </w:tc>
        <w:tc>
          <w:tcPr>
            <w:tcW w:w="654" w:type="pct"/>
          </w:tcPr>
          <w:p w14:paraId="499CAC43" w14:textId="77777777" w:rsidR="006E37ED" w:rsidRPr="006E37ED" w:rsidRDefault="006E37ED" w:rsidP="006E37ED">
            <w:pPr>
              <w:pStyle w:val="Tabletext"/>
              <w:rPr>
                <w:lang w:eastAsia="zh-CN" w:bidi="th-TH"/>
              </w:rPr>
            </w:pPr>
            <w:r w:rsidRPr="006E37ED">
              <w:rPr>
                <w:lang w:eastAsia="zh-CN" w:bidi="th-TH"/>
              </w:rPr>
              <w:t>Cat 3</w:t>
            </w:r>
          </w:p>
        </w:tc>
        <w:tc>
          <w:tcPr>
            <w:tcW w:w="643" w:type="pct"/>
          </w:tcPr>
          <w:p w14:paraId="1A89747D" w14:textId="77777777" w:rsidR="006E37ED" w:rsidRPr="006E37ED" w:rsidRDefault="006E37ED" w:rsidP="006E37ED">
            <w:pPr>
              <w:pStyle w:val="Tabletext"/>
              <w:rPr>
                <w:lang w:eastAsia="zh-CN" w:bidi="th-TH"/>
              </w:rPr>
            </w:pPr>
            <w:r w:rsidRPr="006E37ED">
              <w:rPr>
                <w:lang w:eastAsia="zh-CN" w:bidi="th-TH"/>
              </w:rPr>
              <w:t>Small</w:t>
            </w:r>
          </w:p>
        </w:tc>
        <w:tc>
          <w:tcPr>
            <w:tcW w:w="698" w:type="pct"/>
          </w:tcPr>
          <w:p w14:paraId="26469356" w14:textId="77777777" w:rsidR="006E37ED" w:rsidRPr="006E37ED" w:rsidRDefault="006E37ED" w:rsidP="006E37ED">
            <w:pPr>
              <w:pStyle w:val="Tabletext"/>
              <w:rPr>
                <w:lang w:eastAsia="zh-CN" w:bidi="th-TH"/>
              </w:rPr>
            </w:pPr>
            <w:r w:rsidRPr="006E37ED">
              <w:rPr>
                <w:lang w:eastAsia="zh-CN" w:bidi="th-TH"/>
              </w:rPr>
              <w:t>Dec-Feb</w:t>
            </w:r>
          </w:p>
        </w:tc>
        <w:tc>
          <w:tcPr>
            <w:tcW w:w="610" w:type="pct"/>
          </w:tcPr>
          <w:p w14:paraId="7C8F1F5B" w14:textId="77777777" w:rsidR="006E37ED" w:rsidRPr="006E37ED" w:rsidRDefault="006E37ED" w:rsidP="006E37ED">
            <w:pPr>
              <w:pStyle w:val="Tabletext"/>
              <w:rPr>
                <w:lang w:eastAsia="zh-CN" w:bidi="th-TH"/>
              </w:rPr>
            </w:pPr>
            <w:r w:rsidRPr="006E37ED">
              <w:rPr>
                <w:lang w:eastAsia="zh-CN" w:bidi="th-TH"/>
              </w:rPr>
              <w:t>Yes</w:t>
            </w:r>
          </w:p>
        </w:tc>
      </w:tr>
      <w:tr w:rsidR="0021245E" w:rsidRPr="006E37ED" w14:paraId="307E8B33" w14:textId="77777777" w:rsidTr="006E37ED">
        <w:trPr>
          <w:trHeight w:val="283"/>
        </w:trPr>
        <w:tc>
          <w:tcPr>
            <w:tcW w:w="1222" w:type="pct"/>
          </w:tcPr>
          <w:p w14:paraId="7B5E85C5" w14:textId="09E555B0" w:rsidR="0021245E" w:rsidRPr="006E37ED" w:rsidRDefault="0021245E" w:rsidP="0021245E">
            <w:pPr>
              <w:pStyle w:val="Tabletext"/>
              <w:rPr>
                <w:lang w:eastAsia="zh-CN" w:bidi="th-TH"/>
              </w:rPr>
            </w:pPr>
            <w:r>
              <w:rPr>
                <w:lang w:eastAsia="zh-CN" w:bidi="th-TH"/>
              </w:rPr>
              <w:t>Monkem Creek</w:t>
            </w:r>
          </w:p>
        </w:tc>
        <w:tc>
          <w:tcPr>
            <w:tcW w:w="1173" w:type="pct"/>
          </w:tcPr>
          <w:p w14:paraId="743ED7F7" w14:textId="5CBC87B1" w:rsidR="0021245E" w:rsidRPr="006E37ED" w:rsidRDefault="0021245E" w:rsidP="0021245E">
            <w:pPr>
              <w:pStyle w:val="Tabletext"/>
              <w:rPr>
                <w:lang w:eastAsia="zh-CN" w:bidi="th-TH"/>
              </w:rPr>
            </w:pPr>
            <w:r w:rsidRPr="006E37ED">
              <w:rPr>
                <w:lang w:eastAsia="zh-CN" w:bidi="th-TH"/>
              </w:rPr>
              <w:t xml:space="preserve">Herons and cormorants </w:t>
            </w:r>
          </w:p>
        </w:tc>
        <w:tc>
          <w:tcPr>
            <w:tcW w:w="654" w:type="pct"/>
          </w:tcPr>
          <w:p w14:paraId="29F0133F" w14:textId="4C188872" w:rsidR="0021245E" w:rsidRPr="006E37ED" w:rsidRDefault="0021245E" w:rsidP="0021245E">
            <w:pPr>
              <w:pStyle w:val="Tabletext"/>
              <w:rPr>
                <w:lang w:eastAsia="zh-CN" w:bidi="th-TH"/>
              </w:rPr>
            </w:pPr>
            <w:r w:rsidRPr="006E37ED">
              <w:rPr>
                <w:lang w:eastAsia="zh-CN" w:bidi="th-TH"/>
              </w:rPr>
              <w:t>Cat 3</w:t>
            </w:r>
          </w:p>
        </w:tc>
        <w:tc>
          <w:tcPr>
            <w:tcW w:w="643" w:type="pct"/>
          </w:tcPr>
          <w:p w14:paraId="7A1F1CBE" w14:textId="6437603E" w:rsidR="0021245E" w:rsidRPr="006E37ED" w:rsidRDefault="0021245E" w:rsidP="0021245E">
            <w:pPr>
              <w:pStyle w:val="Tabletext"/>
              <w:rPr>
                <w:lang w:eastAsia="zh-CN" w:bidi="th-TH"/>
              </w:rPr>
            </w:pPr>
            <w:r w:rsidRPr="006E37ED">
              <w:rPr>
                <w:lang w:eastAsia="zh-CN" w:bidi="th-TH"/>
              </w:rPr>
              <w:t>Small</w:t>
            </w:r>
          </w:p>
        </w:tc>
        <w:tc>
          <w:tcPr>
            <w:tcW w:w="698" w:type="pct"/>
          </w:tcPr>
          <w:p w14:paraId="169EA275" w14:textId="3B741AC4" w:rsidR="0021245E" w:rsidRPr="006E37ED" w:rsidRDefault="0021245E" w:rsidP="0021245E">
            <w:pPr>
              <w:pStyle w:val="Tabletext"/>
              <w:rPr>
                <w:lang w:eastAsia="zh-CN" w:bidi="th-TH"/>
              </w:rPr>
            </w:pPr>
            <w:r w:rsidRPr="006E37ED">
              <w:rPr>
                <w:lang w:eastAsia="zh-CN" w:bidi="th-TH"/>
              </w:rPr>
              <w:t>Dec-Feb</w:t>
            </w:r>
          </w:p>
        </w:tc>
        <w:tc>
          <w:tcPr>
            <w:tcW w:w="610" w:type="pct"/>
          </w:tcPr>
          <w:p w14:paraId="5ECB18AD" w14:textId="2E576D9C" w:rsidR="0021245E" w:rsidRPr="006E37ED" w:rsidRDefault="0021245E" w:rsidP="0021245E">
            <w:pPr>
              <w:pStyle w:val="Tabletext"/>
              <w:rPr>
                <w:lang w:eastAsia="zh-CN" w:bidi="th-TH"/>
              </w:rPr>
            </w:pPr>
            <w:r>
              <w:rPr>
                <w:lang w:eastAsia="zh-CN" w:bidi="th-TH"/>
              </w:rPr>
              <w:t>No</w:t>
            </w:r>
          </w:p>
        </w:tc>
      </w:tr>
      <w:tr w:rsidR="0021245E" w:rsidRPr="006E37ED" w14:paraId="292086B9" w14:textId="77777777" w:rsidTr="006E37ED">
        <w:trPr>
          <w:trHeight w:val="283"/>
        </w:trPr>
        <w:tc>
          <w:tcPr>
            <w:tcW w:w="5000" w:type="pct"/>
            <w:gridSpan w:val="6"/>
            <w:shd w:val="clear" w:color="auto" w:fill="E7E6E6" w:themeFill="background2"/>
          </w:tcPr>
          <w:p w14:paraId="2D9E333D" w14:textId="3B098F55" w:rsidR="0021245E" w:rsidRPr="006E37ED" w:rsidRDefault="0021245E" w:rsidP="0021245E">
            <w:pPr>
              <w:pStyle w:val="Tabletext"/>
              <w:rPr>
                <w:b/>
                <w:lang w:eastAsia="zh-CN" w:bidi="th-TH"/>
              </w:rPr>
            </w:pPr>
            <w:r w:rsidRPr="006E37ED">
              <w:rPr>
                <w:b/>
                <w:lang w:eastAsia="zh-CN" w:bidi="th-TH"/>
              </w:rPr>
              <w:t>Mid-Murrumbidgee</w:t>
            </w:r>
          </w:p>
        </w:tc>
      </w:tr>
      <w:tr w:rsidR="0021245E" w:rsidRPr="006E37ED" w14:paraId="05A1E2E6" w14:textId="77777777" w:rsidTr="006E37ED">
        <w:trPr>
          <w:trHeight w:val="283"/>
        </w:trPr>
        <w:tc>
          <w:tcPr>
            <w:tcW w:w="1222" w:type="pct"/>
          </w:tcPr>
          <w:p w14:paraId="02B37B1C" w14:textId="1109C5DE" w:rsidR="0021245E" w:rsidRPr="006E37ED" w:rsidRDefault="0021245E" w:rsidP="0021245E">
            <w:pPr>
              <w:pStyle w:val="Tabletext"/>
              <w:rPr>
                <w:lang w:eastAsia="zh-CN" w:bidi="th-TH"/>
              </w:rPr>
            </w:pPr>
            <w:r w:rsidRPr="006E37ED">
              <w:rPr>
                <w:lang w:eastAsia="zh-CN" w:bidi="th-TH"/>
              </w:rPr>
              <w:t>Yarradda Lagoon</w:t>
            </w:r>
          </w:p>
        </w:tc>
        <w:tc>
          <w:tcPr>
            <w:tcW w:w="1173" w:type="pct"/>
          </w:tcPr>
          <w:p w14:paraId="3A86A07D" w14:textId="77777777" w:rsidR="0021245E" w:rsidRPr="006E37ED" w:rsidRDefault="0021245E" w:rsidP="0021245E">
            <w:pPr>
              <w:pStyle w:val="Tabletext"/>
              <w:rPr>
                <w:lang w:eastAsia="zh-CN" w:bidi="th-TH"/>
              </w:rPr>
            </w:pPr>
            <w:r w:rsidRPr="006E37ED">
              <w:rPr>
                <w:lang w:eastAsia="zh-CN" w:bidi="th-TH"/>
              </w:rPr>
              <w:t>Cormorants</w:t>
            </w:r>
          </w:p>
        </w:tc>
        <w:tc>
          <w:tcPr>
            <w:tcW w:w="654" w:type="pct"/>
          </w:tcPr>
          <w:p w14:paraId="59C7AD0A" w14:textId="77777777" w:rsidR="0021245E" w:rsidRPr="006E37ED" w:rsidRDefault="0021245E" w:rsidP="0021245E">
            <w:pPr>
              <w:pStyle w:val="Tabletext"/>
              <w:rPr>
                <w:lang w:eastAsia="zh-CN" w:bidi="th-TH"/>
              </w:rPr>
            </w:pPr>
            <w:r w:rsidRPr="006E37ED">
              <w:rPr>
                <w:lang w:eastAsia="zh-CN" w:bidi="th-TH"/>
              </w:rPr>
              <w:t>Cat 3</w:t>
            </w:r>
          </w:p>
        </w:tc>
        <w:tc>
          <w:tcPr>
            <w:tcW w:w="643" w:type="pct"/>
          </w:tcPr>
          <w:p w14:paraId="5C46511E" w14:textId="77777777" w:rsidR="0021245E" w:rsidRPr="006E37ED" w:rsidRDefault="0021245E" w:rsidP="0021245E">
            <w:pPr>
              <w:pStyle w:val="Tabletext"/>
              <w:rPr>
                <w:lang w:eastAsia="zh-CN" w:bidi="th-TH"/>
              </w:rPr>
            </w:pPr>
            <w:r w:rsidRPr="006E37ED">
              <w:rPr>
                <w:lang w:eastAsia="zh-CN" w:bidi="th-TH"/>
              </w:rPr>
              <w:t>Small</w:t>
            </w:r>
          </w:p>
        </w:tc>
        <w:tc>
          <w:tcPr>
            <w:tcW w:w="698" w:type="pct"/>
          </w:tcPr>
          <w:p w14:paraId="10A2C8BD" w14:textId="77777777" w:rsidR="0021245E" w:rsidRPr="006E37ED" w:rsidRDefault="0021245E" w:rsidP="0021245E">
            <w:pPr>
              <w:pStyle w:val="Tabletext"/>
              <w:rPr>
                <w:lang w:eastAsia="zh-CN" w:bidi="th-TH"/>
              </w:rPr>
            </w:pPr>
            <w:r w:rsidRPr="006E37ED">
              <w:rPr>
                <w:lang w:eastAsia="zh-CN" w:bidi="th-TH"/>
              </w:rPr>
              <w:t>Oct-Mar</w:t>
            </w:r>
          </w:p>
        </w:tc>
        <w:tc>
          <w:tcPr>
            <w:tcW w:w="610" w:type="pct"/>
          </w:tcPr>
          <w:p w14:paraId="4FFBB029" w14:textId="77777777" w:rsidR="0021245E" w:rsidRPr="006E37ED" w:rsidRDefault="0021245E" w:rsidP="0021245E">
            <w:pPr>
              <w:pStyle w:val="Tabletext"/>
              <w:rPr>
                <w:lang w:eastAsia="zh-CN" w:bidi="th-TH"/>
              </w:rPr>
            </w:pPr>
            <w:r w:rsidRPr="006E37ED">
              <w:rPr>
                <w:lang w:eastAsia="zh-CN" w:bidi="th-TH"/>
              </w:rPr>
              <w:t>No</w:t>
            </w:r>
          </w:p>
        </w:tc>
      </w:tr>
      <w:tr w:rsidR="0021245E" w:rsidRPr="006E37ED" w14:paraId="7390A2C0" w14:textId="77777777" w:rsidTr="006E37ED">
        <w:trPr>
          <w:trHeight w:val="283"/>
        </w:trPr>
        <w:tc>
          <w:tcPr>
            <w:tcW w:w="1222" w:type="pct"/>
          </w:tcPr>
          <w:p w14:paraId="0A086FC3" w14:textId="77777777" w:rsidR="0021245E" w:rsidRPr="006E37ED" w:rsidRDefault="0021245E" w:rsidP="0021245E">
            <w:pPr>
              <w:pStyle w:val="Tabletext"/>
              <w:rPr>
                <w:lang w:eastAsia="zh-CN" w:bidi="th-TH"/>
              </w:rPr>
            </w:pPr>
            <w:r w:rsidRPr="006E37ED">
              <w:rPr>
                <w:lang w:eastAsia="zh-CN" w:bidi="th-TH"/>
              </w:rPr>
              <w:t xml:space="preserve">Gooragool Lagoon </w:t>
            </w:r>
          </w:p>
        </w:tc>
        <w:tc>
          <w:tcPr>
            <w:tcW w:w="1173" w:type="pct"/>
          </w:tcPr>
          <w:p w14:paraId="00B4453D" w14:textId="77777777" w:rsidR="0021245E" w:rsidRPr="006E37ED" w:rsidRDefault="0021245E" w:rsidP="0021245E">
            <w:pPr>
              <w:pStyle w:val="Tabletext"/>
              <w:rPr>
                <w:lang w:eastAsia="zh-CN" w:bidi="th-TH"/>
              </w:rPr>
            </w:pPr>
            <w:r w:rsidRPr="006E37ED">
              <w:rPr>
                <w:lang w:eastAsia="zh-CN" w:bidi="th-TH"/>
              </w:rPr>
              <w:t>Cormorants</w:t>
            </w:r>
          </w:p>
        </w:tc>
        <w:tc>
          <w:tcPr>
            <w:tcW w:w="654" w:type="pct"/>
          </w:tcPr>
          <w:p w14:paraId="1ED0EDE2" w14:textId="77777777" w:rsidR="0021245E" w:rsidRPr="006E37ED" w:rsidRDefault="0021245E" w:rsidP="0021245E">
            <w:pPr>
              <w:pStyle w:val="Tabletext"/>
              <w:rPr>
                <w:lang w:eastAsia="zh-CN" w:bidi="th-TH"/>
              </w:rPr>
            </w:pPr>
            <w:r w:rsidRPr="006E37ED">
              <w:rPr>
                <w:lang w:eastAsia="zh-CN" w:bidi="th-TH"/>
              </w:rPr>
              <w:t>Cat 3</w:t>
            </w:r>
          </w:p>
        </w:tc>
        <w:tc>
          <w:tcPr>
            <w:tcW w:w="643" w:type="pct"/>
          </w:tcPr>
          <w:p w14:paraId="5042BDD6" w14:textId="77777777" w:rsidR="0021245E" w:rsidRPr="006E37ED" w:rsidRDefault="0021245E" w:rsidP="0021245E">
            <w:pPr>
              <w:pStyle w:val="Tabletext"/>
              <w:rPr>
                <w:lang w:eastAsia="zh-CN" w:bidi="th-TH"/>
              </w:rPr>
            </w:pPr>
            <w:r w:rsidRPr="006E37ED">
              <w:rPr>
                <w:lang w:eastAsia="zh-CN" w:bidi="th-TH"/>
              </w:rPr>
              <w:t>Small</w:t>
            </w:r>
          </w:p>
        </w:tc>
        <w:tc>
          <w:tcPr>
            <w:tcW w:w="698" w:type="pct"/>
          </w:tcPr>
          <w:p w14:paraId="2B798BB4" w14:textId="77777777" w:rsidR="0021245E" w:rsidRPr="006E37ED" w:rsidRDefault="0021245E" w:rsidP="0021245E">
            <w:pPr>
              <w:pStyle w:val="Tabletext"/>
              <w:rPr>
                <w:lang w:eastAsia="zh-CN" w:bidi="th-TH"/>
              </w:rPr>
            </w:pPr>
            <w:r w:rsidRPr="006E37ED">
              <w:rPr>
                <w:lang w:eastAsia="zh-CN" w:bidi="th-TH"/>
              </w:rPr>
              <w:t>Oct-Mar</w:t>
            </w:r>
          </w:p>
        </w:tc>
        <w:tc>
          <w:tcPr>
            <w:tcW w:w="610" w:type="pct"/>
          </w:tcPr>
          <w:p w14:paraId="70F14929" w14:textId="77777777" w:rsidR="0021245E" w:rsidRPr="006E37ED" w:rsidRDefault="0021245E" w:rsidP="0021245E">
            <w:pPr>
              <w:pStyle w:val="Tabletext"/>
              <w:rPr>
                <w:lang w:eastAsia="zh-CN" w:bidi="th-TH"/>
              </w:rPr>
            </w:pPr>
            <w:r w:rsidRPr="006E37ED">
              <w:rPr>
                <w:lang w:eastAsia="zh-CN" w:bidi="th-TH"/>
              </w:rPr>
              <w:t>No</w:t>
            </w:r>
          </w:p>
        </w:tc>
      </w:tr>
      <w:tr w:rsidR="0021245E" w:rsidRPr="006E37ED" w14:paraId="47D04B0A" w14:textId="77777777" w:rsidTr="006E37ED">
        <w:trPr>
          <w:trHeight w:val="283"/>
        </w:trPr>
        <w:tc>
          <w:tcPr>
            <w:tcW w:w="1222" w:type="pct"/>
          </w:tcPr>
          <w:p w14:paraId="0EB3E62B" w14:textId="4DB73334" w:rsidR="0021245E" w:rsidRPr="006E37ED" w:rsidRDefault="0021245E" w:rsidP="0021245E">
            <w:pPr>
              <w:pStyle w:val="Tabletext"/>
              <w:rPr>
                <w:lang w:eastAsia="zh-CN" w:bidi="th-TH"/>
              </w:rPr>
            </w:pPr>
            <w:r>
              <w:rPr>
                <w:lang w:eastAsia="zh-CN" w:bidi="th-TH"/>
              </w:rPr>
              <w:t>Dry Lake</w:t>
            </w:r>
          </w:p>
        </w:tc>
        <w:tc>
          <w:tcPr>
            <w:tcW w:w="1173" w:type="pct"/>
          </w:tcPr>
          <w:p w14:paraId="2691ABFB" w14:textId="3528EC0B" w:rsidR="0021245E" w:rsidRPr="006E37ED" w:rsidRDefault="0021245E" w:rsidP="0021245E">
            <w:pPr>
              <w:pStyle w:val="Tabletext"/>
              <w:rPr>
                <w:lang w:eastAsia="zh-CN" w:bidi="th-TH"/>
              </w:rPr>
            </w:pPr>
            <w:r>
              <w:rPr>
                <w:lang w:eastAsia="zh-CN" w:bidi="th-TH"/>
              </w:rPr>
              <w:t>Cormorants</w:t>
            </w:r>
          </w:p>
        </w:tc>
        <w:tc>
          <w:tcPr>
            <w:tcW w:w="654" w:type="pct"/>
          </w:tcPr>
          <w:p w14:paraId="3D7F840A" w14:textId="77777777" w:rsidR="0021245E" w:rsidRPr="006E37ED" w:rsidRDefault="0021245E" w:rsidP="0021245E">
            <w:pPr>
              <w:pStyle w:val="Tabletext"/>
              <w:rPr>
                <w:lang w:eastAsia="zh-CN" w:bidi="th-TH"/>
              </w:rPr>
            </w:pPr>
            <w:r w:rsidRPr="006E37ED">
              <w:rPr>
                <w:lang w:eastAsia="zh-CN" w:bidi="th-TH"/>
              </w:rPr>
              <w:t>Cat 3</w:t>
            </w:r>
          </w:p>
        </w:tc>
        <w:tc>
          <w:tcPr>
            <w:tcW w:w="643" w:type="pct"/>
          </w:tcPr>
          <w:p w14:paraId="5FF954E3" w14:textId="77777777" w:rsidR="0021245E" w:rsidRPr="006E37ED" w:rsidRDefault="0021245E" w:rsidP="0021245E">
            <w:pPr>
              <w:pStyle w:val="Tabletext"/>
              <w:rPr>
                <w:lang w:eastAsia="zh-CN" w:bidi="th-TH"/>
              </w:rPr>
            </w:pPr>
            <w:r w:rsidRPr="006E37ED">
              <w:rPr>
                <w:lang w:eastAsia="zh-CN" w:bidi="th-TH"/>
              </w:rPr>
              <w:t xml:space="preserve">Small </w:t>
            </w:r>
          </w:p>
        </w:tc>
        <w:tc>
          <w:tcPr>
            <w:tcW w:w="698" w:type="pct"/>
          </w:tcPr>
          <w:p w14:paraId="7B3A7FD3" w14:textId="66938651" w:rsidR="0021245E" w:rsidRPr="006E37ED" w:rsidRDefault="0021245E" w:rsidP="0021245E">
            <w:pPr>
              <w:pStyle w:val="Tabletext"/>
              <w:rPr>
                <w:lang w:eastAsia="zh-CN" w:bidi="th-TH"/>
              </w:rPr>
            </w:pPr>
            <w:r>
              <w:rPr>
                <w:lang w:eastAsia="zh-CN" w:bidi="th-TH"/>
              </w:rPr>
              <w:t>*</w:t>
            </w:r>
          </w:p>
        </w:tc>
        <w:tc>
          <w:tcPr>
            <w:tcW w:w="610" w:type="pct"/>
          </w:tcPr>
          <w:p w14:paraId="0E46A90F" w14:textId="12573D1D" w:rsidR="0021245E" w:rsidRPr="006E37ED" w:rsidRDefault="00153399" w:rsidP="0021245E">
            <w:pPr>
              <w:pStyle w:val="Tabletext"/>
              <w:rPr>
                <w:lang w:eastAsia="zh-CN" w:bidi="th-TH"/>
              </w:rPr>
            </w:pPr>
            <w:r>
              <w:rPr>
                <w:lang w:eastAsia="zh-CN" w:bidi="th-TH"/>
              </w:rPr>
              <w:t>No</w:t>
            </w:r>
          </w:p>
        </w:tc>
      </w:tr>
      <w:tr w:rsidR="0021245E" w:rsidRPr="006E37ED" w14:paraId="79D7F1D8" w14:textId="77777777" w:rsidTr="006E37ED">
        <w:trPr>
          <w:trHeight w:val="283"/>
        </w:trPr>
        <w:tc>
          <w:tcPr>
            <w:tcW w:w="5000" w:type="pct"/>
            <w:gridSpan w:val="6"/>
            <w:shd w:val="clear" w:color="auto" w:fill="E7E6E6" w:themeFill="background2"/>
          </w:tcPr>
          <w:p w14:paraId="2FEB8848" w14:textId="74A16F55" w:rsidR="0021245E" w:rsidRPr="006E37ED" w:rsidRDefault="0021245E" w:rsidP="0021245E">
            <w:pPr>
              <w:pStyle w:val="Tabletext"/>
              <w:rPr>
                <w:b/>
                <w:lang w:eastAsia="zh-CN" w:bidi="th-TH"/>
              </w:rPr>
            </w:pPr>
            <w:r w:rsidRPr="006E37ED">
              <w:rPr>
                <w:b/>
                <w:lang w:eastAsia="zh-CN" w:bidi="th-TH"/>
              </w:rPr>
              <w:t>Pimpara-Wagourah</w:t>
            </w:r>
          </w:p>
        </w:tc>
      </w:tr>
      <w:tr w:rsidR="0021245E" w:rsidRPr="006E37ED" w14:paraId="776B99D3" w14:textId="77777777" w:rsidTr="006E37ED">
        <w:trPr>
          <w:trHeight w:val="283"/>
        </w:trPr>
        <w:tc>
          <w:tcPr>
            <w:tcW w:w="1222" w:type="pct"/>
          </w:tcPr>
          <w:p w14:paraId="4560026D" w14:textId="77777777" w:rsidR="0021245E" w:rsidRPr="006E37ED" w:rsidRDefault="0021245E" w:rsidP="0021245E">
            <w:pPr>
              <w:pStyle w:val="Tabletext"/>
              <w:rPr>
                <w:lang w:eastAsia="zh-CN" w:bidi="th-TH"/>
              </w:rPr>
            </w:pPr>
            <w:r w:rsidRPr="006E37ED">
              <w:rPr>
                <w:lang w:eastAsia="zh-CN" w:bidi="th-TH"/>
              </w:rPr>
              <w:t>Maude Lagoon</w:t>
            </w:r>
          </w:p>
        </w:tc>
        <w:tc>
          <w:tcPr>
            <w:tcW w:w="1173" w:type="pct"/>
          </w:tcPr>
          <w:p w14:paraId="0F49FA26" w14:textId="77777777" w:rsidR="0021245E" w:rsidRPr="006E37ED" w:rsidRDefault="0021245E" w:rsidP="0021245E">
            <w:pPr>
              <w:pStyle w:val="Tabletext"/>
              <w:rPr>
                <w:lang w:eastAsia="zh-CN" w:bidi="th-TH"/>
              </w:rPr>
            </w:pPr>
            <w:r w:rsidRPr="006E37ED">
              <w:rPr>
                <w:lang w:eastAsia="zh-CN" w:bidi="th-TH"/>
              </w:rPr>
              <w:t>Herons, spoonbills</w:t>
            </w:r>
          </w:p>
        </w:tc>
        <w:tc>
          <w:tcPr>
            <w:tcW w:w="654" w:type="pct"/>
          </w:tcPr>
          <w:p w14:paraId="240E4286" w14:textId="77777777" w:rsidR="0021245E" w:rsidRPr="006E37ED" w:rsidRDefault="0021245E" w:rsidP="0021245E">
            <w:pPr>
              <w:pStyle w:val="Tabletext"/>
              <w:rPr>
                <w:lang w:eastAsia="zh-CN" w:bidi="th-TH"/>
              </w:rPr>
            </w:pPr>
            <w:r w:rsidRPr="006E37ED">
              <w:rPr>
                <w:lang w:eastAsia="zh-CN" w:bidi="th-TH"/>
              </w:rPr>
              <w:t>Cat 3</w:t>
            </w:r>
          </w:p>
        </w:tc>
        <w:tc>
          <w:tcPr>
            <w:tcW w:w="643" w:type="pct"/>
          </w:tcPr>
          <w:p w14:paraId="521AC36E" w14:textId="77777777" w:rsidR="0021245E" w:rsidRPr="006E37ED" w:rsidRDefault="0021245E" w:rsidP="0021245E">
            <w:pPr>
              <w:pStyle w:val="Tabletext"/>
              <w:rPr>
                <w:lang w:eastAsia="zh-CN" w:bidi="th-TH"/>
              </w:rPr>
            </w:pPr>
            <w:r w:rsidRPr="006E37ED">
              <w:rPr>
                <w:lang w:eastAsia="zh-CN" w:bidi="th-TH"/>
              </w:rPr>
              <w:t>Small</w:t>
            </w:r>
          </w:p>
        </w:tc>
        <w:tc>
          <w:tcPr>
            <w:tcW w:w="698" w:type="pct"/>
          </w:tcPr>
          <w:p w14:paraId="67C82801" w14:textId="77777777" w:rsidR="0021245E" w:rsidRPr="006E37ED" w:rsidRDefault="0021245E" w:rsidP="0021245E">
            <w:pPr>
              <w:pStyle w:val="Tabletext"/>
              <w:rPr>
                <w:lang w:eastAsia="zh-CN" w:bidi="th-TH"/>
              </w:rPr>
            </w:pPr>
            <w:r w:rsidRPr="006E37ED">
              <w:rPr>
                <w:lang w:eastAsia="zh-CN" w:bidi="th-TH"/>
              </w:rPr>
              <w:t>Oct-Feb</w:t>
            </w:r>
          </w:p>
        </w:tc>
        <w:tc>
          <w:tcPr>
            <w:tcW w:w="610" w:type="pct"/>
          </w:tcPr>
          <w:p w14:paraId="04B38E6D" w14:textId="77777777" w:rsidR="0021245E" w:rsidRPr="006E37ED" w:rsidRDefault="0021245E" w:rsidP="0021245E">
            <w:pPr>
              <w:pStyle w:val="Tabletext"/>
              <w:rPr>
                <w:lang w:eastAsia="zh-CN" w:bidi="th-TH"/>
              </w:rPr>
            </w:pPr>
            <w:r w:rsidRPr="006E37ED">
              <w:rPr>
                <w:lang w:eastAsia="zh-CN" w:bidi="th-TH"/>
              </w:rPr>
              <w:t>No</w:t>
            </w:r>
          </w:p>
        </w:tc>
      </w:tr>
    </w:tbl>
    <w:p w14:paraId="00876338" w14:textId="456B5BED" w:rsidR="006E37ED" w:rsidRDefault="006E37ED" w:rsidP="00A50C9C">
      <w:pPr>
        <w:pStyle w:val="Question"/>
        <w:rPr>
          <w:i/>
        </w:rPr>
      </w:pPr>
    </w:p>
    <w:p w14:paraId="20D5459F" w14:textId="6F6ABBA8" w:rsidR="00A50C9C" w:rsidRDefault="00A50C9C" w:rsidP="00A50C9C">
      <w:pPr>
        <w:pStyle w:val="Question"/>
        <w:rPr>
          <w:i/>
        </w:rPr>
      </w:pPr>
      <w:r>
        <w:rPr>
          <w:i/>
        </w:rPr>
        <w:t xml:space="preserve">Category 1 methods </w:t>
      </w:r>
    </w:p>
    <w:p w14:paraId="30DCAC78" w14:textId="7B493611" w:rsidR="00A50C9C" w:rsidRDefault="00A50C9C" w:rsidP="00A50C9C">
      <w:r>
        <w:t>Four species of colonially-</w:t>
      </w:r>
      <w:r w:rsidRPr="00133E5A">
        <w:t>nesting waterbirds were monitored</w:t>
      </w:r>
      <w:r>
        <w:t xml:space="preserve"> using Category 1 methods developed for measuring </w:t>
      </w:r>
      <w:r w:rsidRPr="00133E5A">
        <w:t xml:space="preserve">reproductive success </w:t>
      </w:r>
      <w:r>
        <w:t xml:space="preserve">of species </w:t>
      </w:r>
      <w:r w:rsidRPr="00133E5A">
        <w:t>in relation to hydrological conditions</w:t>
      </w:r>
      <w:r>
        <w:t xml:space="preserve">: </w:t>
      </w:r>
      <w:r w:rsidRPr="00133E5A">
        <w:t>straw-necked ibis, Australian white ibis</w:t>
      </w:r>
      <w:r>
        <w:t xml:space="preserve"> </w:t>
      </w:r>
      <w:r w:rsidRPr="00025E8E">
        <w:rPr>
          <w:i/>
        </w:rPr>
        <w:t>Threskiornis molucca</w:t>
      </w:r>
      <w:r>
        <w:t>,</w:t>
      </w:r>
      <w:r w:rsidRPr="00133E5A">
        <w:t xml:space="preserve"> royal spoonbill</w:t>
      </w:r>
      <w:r>
        <w:t xml:space="preserve"> </w:t>
      </w:r>
      <w:r>
        <w:rPr>
          <w:i/>
        </w:rPr>
        <w:t>Platalea regia</w:t>
      </w:r>
      <w:r>
        <w:t xml:space="preserve"> (Eulimbah and Tori </w:t>
      </w:r>
      <w:r w:rsidR="006E70BE">
        <w:t>Lignum S</w:t>
      </w:r>
      <w:r>
        <w:t xml:space="preserve">wamps), and glossy ibis (Tori </w:t>
      </w:r>
      <w:r w:rsidR="006E70BE">
        <w:t>Lignum S</w:t>
      </w:r>
      <w:r>
        <w:t>wamp only) (</w:t>
      </w:r>
      <w:r w:rsidR="00073E73">
        <w:rPr>
          <w:highlight w:val="yellow"/>
        </w:rPr>
        <w:fldChar w:fldCharType="begin"/>
      </w:r>
      <w:r w:rsidR="00073E73">
        <w:instrText xml:space="preserve"> REF _Ref491861800 \h </w:instrText>
      </w:r>
      <w:r w:rsidR="00073E73">
        <w:rPr>
          <w:highlight w:val="yellow"/>
        </w:rPr>
      </w:r>
      <w:r w:rsidR="00073E73">
        <w:rPr>
          <w:highlight w:val="yellow"/>
        </w:rPr>
        <w:fldChar w:fldCharType="separate"/>
      </w:r>
      <w:r w:rsidR="00E7050A">
        <w:t xml:space="preserve">Table </w:t>
      </w:r>
      <w:r w:rsidR="00E7050A">
        <w:rPr>
          <w:noProof/>
        </w:rPr>
        <w:t>6</w:t>
      </w:r>
      <w:r w:rsidR="00E7050A">
        <w:noBreakHyphen/>
      </w:r>
      <w:r w:rsidR="00E7050A">
        <w:rPr>
          <w:noProof/>
        </w:rPr>
        <w:t>22</w:t>
      </w:r>
      <w:r w:rsidR="00073E73">
        <w:rPr>
          <w:highlight w:val="yellow"/>
        </w:rPr>
        <w:fldChar w:fldCharType="end"/>
      </w:r>
      <w:r>
        <w:t>)</w:t>
      </w:r>
      <w:r w:rsidRPr="00133E5A">
        <w:t xml:space="preserve">. </w:t>
      </w:r>
      <w:r>
        <w:t xml:space="preserve">The reproductive success monitoring was not conducted at </w:t>
      </w:r>
      <w:r w:rsidRPr="00133E5A">
        <w:t xml:space="preserve">Telephone Bank </w:t>
      </w:r>
      <w:r>
        <w:t>as</w:t>
      </w:r>
      <w:r w:rsidRPr="00133E5A">
        <w:t xml:space="preserve"> access to </w:t>
      </w:r>
      <w:r>
        <w:t>this site</w:t>
      </w:r>
      <w:r w:rsidRPr="00133E5A">
        <w:t xml:space="preserve"> was only </w:t>
      </w:r>
      <w:r w:rsidRPr="00073E73">
        <w:t xml:space="preserve">possible after the chicks were well developed and had left nests. Additional variables monitored in the three ibis colonies included water quality, water depth and waterbird species diversity including the presence of breeding activity in non-colonial species (see </w:t>
      </w:r>
      <w:r w:rsidR="00073E73" w:rsidRPr="00073E73">
        <w:t>Section 6.11</w:t>
      </w:r>
      <w:r w:rsidRPr="00073E73">
        <w:t>).</w:t>
      </w:r>
      <w:r>
        <w:t xml:space="preserve"> </w:t>
      </w:r>
    </w:p>
    <w:p w14:paraId="1CD14AEB" w14:textId="507B4501" w:rsidR="00A50C9C" w:rsidRDefault="00073E73" w:rsidP="00073E73">
      <w:pPr>
        <w:pStyle w:val="Caption"/>
        <w:keepNext/>
        <w:rPr>
          <w:rFonts w:eastAsiaTheme="minorEastAsia"/>
        </w:rPr>
      </w:pPr>
      <w:bookmarkStart w:id="998" w:name="_Ref491861800"/>
      <w:bookmarkStart w:id="999" w:name="_Toc515353929"/>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22</w:t>
      </w:r>
      <w:r w:rsidR="00D66938">
        <w:rPr>
          <w:noProof/>
        </w:rPr>
        <w:fldChar w:fldCharType="end"/>
      </w:r>
      <w:bookmarkEnd w:id="998"/>
      <w:r>
        <w:t xml:space="preserve"> </w:t>
      </w:r>
      <w:r w:rsidR="00A50C9C" w:rsidRPr="00CE1595">
        <w:rPr>
          <w:rFonts w:eastAsiaTheme="minorEastAsia"/>
        </w:rPr>
        <w:t xml:space="preserve">Total number of </w:t>
      </w:r>
      <w:r w:rsidR="00A50C9C" w:rsidRPr="00860886">
        <w:rPr>
          <w:rFonts w:eastAsiaTheme="minorEastAsia"/>
        </w:rPr>
        <w:t>marked clumps (and total number of nests) for each species monitored in the Eulimbah and Tori colonies.</w:t>
      </w:r>
      <w:bookmarkEnd w:id="999"/>
      <w:r w:rsidR="00A50C9C" w:rsidRPr="00860886">
        <w:rPr>
          <w:rFonts w:eastAsiaTheme="minorEastAsia"/>
        </w:rPr>
        <w:t xml:space="preserve"> </w:t>
      </w:r>
    </w:p>
    <w:tbl>
      <w:tblPr>
        <w:tblStyle w:val="CEWO"/>
        <w:tblW w:w="5000" w:type="pct"/>
        <w:tblLook w:val="04A0" w:firstRow="1" w:lastRow="0" w:firstColumn="1" w:lastColumn="0" w:noHBand="0" w:noVBand="1"/>
      </w:tblPr>
      <w:tblGrid>
        <w:gridCol w:w="3622"/>
        <w:gridCol w:w="2803"/>
        <w:gridCol w:w="2637"/>
      </w:tblGrid>
      <w:tr w:rsidR="00A50C9C" w:rsidRPr="00E139ED" w14:paraId="30A5FFC7" w14:textId="77777777" w:rsidTr="009F314B">
        <w:trPr>
          <w:cnfStyle w:val="100000000000" w:firstRow="1" w:lastRow="0" w:firstColumn="0" w:lastColumn="0" w:oddVBand="0" w:evenVBand="0" w:oddHBand="0" w:evenHBand="0" w:firstRowFirstColumn="0" w:firstRowLastColumn="0" w:lastRowFirstColumn="0" w:lastRowLastColumn="0"/>
        </w:trPr>
        <w:tc>
          <w:tcPr>
            <w:tcW w:w="1998" w:type="pct"/>
            <w:hideMark/>
          </w:tcPr>
          <w:p w14:paraId="722F7389" w14:textId="77777777" w:rsidR="00A50C9C" w:rsidRPr="00E139ED" w:rsidRDefault="00A50C9C" w:rsidP="00233227">
            <w:pPr>
              <w:pStyle w:val="Normalreferences"/>
              <w:rPr>
                <w:rFonts w:ascii="Century Gothic" w:hAnsi="Century Gothic"/>
                <w:sz w:val="18"/>
                <w:szCs w:val="18"/>
              </w:rPr>
            </w:pPr>
            <w:r w:rsidRPr="00E139ED">
              <w:rPr>
                <w:rFonts w:ascii="Century Gothic" w:hAnsi="Century Gothic"/>
                <w:sz w:val="18"/>
                <w:szCs w:val="18"/>
              </w:rPr>
              <w:t>Species</w:t>
            </w:r>
          </w:p>
        </w:tc>
        <w:tc>
          <w:tcPr>
            <w:tcW w:w="1546" w:type="pct"/>
            <w:hideMark/>
          </w:tcPr>
          <w:p w14:paraId="21704921" w14:textId="77777777" w:rsidR="00A50C9C" w:rsidRPr="00E139ED" w:rsidRDefault="00A50C9C" w:rsidP="00233227">
            <w:pPr>
              <w:pStyle w:val="Normalreferences"/>
              <w:rPr>
                <w:rFonts w:ascii="Century Gothic" w:hAnsi="Century Gothic"/>
                <w:sz w:val="18"/>
                <w:szCs w:val="18"/>
              </w:rPr>
            </w:pPr>
            <w:r w:rsidRPr="00E139ED">
              <w:rPr>
                <w:rFonts w:ascii="Century Gothic" w:hAnsi="Century Gothic"/>
                <w:sz w:val="18"/>
                <w:szCs w:val="18"/>
              </w:rPr>
              <w:t>Eulimbah Swamp</w:t>
            </w:r>
          </w:p>
        </w:tc>
        <w:tc>
          <w:tcPr>
            <w:tcW w:w="1455" w:type="pct"/>
            <w:hideMark/>
          </w:tcPr>
          <w:p w14:paraId="6BB2424A" w14:textId="49681E59" w:rsidR="00A50C9C" w:rsidRPr="00E139ED" w:rsidRDefault="00A50C9C" w:rsidP="00233227">
            <w:pPr>
              <w:pStyle w:val="Normalreferences"/>
              <w:rPr>
                <w:rFonts w:ascii="Century Gothic" w:hAnsi="Century Gothic"/>
                <w:sz w:val="18"/>
                <w:szCs w:val="18"/>
              </w:rPr>
            </w:pPr>
            <w:r w:rsidRPr="00E139ED">
              <w:rPr>
                <w:rFonts w:ascii="Century Gothic" w:hAnsi="Century Gothic"/>
                <w:sz w:val="18"/>
                <w:szCs w:val="18"/>
              </w:rPr>
              <w:t xml:space="preserve">Tori </w:t>
            </w:r>
            <w:r w:rsidR="006E70BE">
              <w:rPr>
                <w:rFonts w:ascii="Century Gothic" w:hAnsi="Century Gothic"/>
                <w:sz w:val="18"/>
                <w:szCs w:val="18"/>
              </w:rPr>
              <w:t xml:space="preserve">Lignum </w:t>
            </w:r>
            <w:r w:rsidRPr="00E139ED">
              <w:rPr>
                <w:rFonts w:ascii="Century Gothic" w:hAnsi="Century Gothic"/>
                <w:sz w:val="18"/>
                <w:szCs w:val="18"/>
              </w:rPr>
              <w:t>Swamp</w:t>
            </w:r>
          </w:p>
        </w:tc>
      </w:tr>
      <w:tr w:rsidR="00A50C9C" w:rsidRPr="00E139ED" w14:paraId="6B6B8529" w14:textId="77777777" w:rsidTr="009F314B">
        <w:tc>
          <w:tcPr>
            <w:tcW w:w="1998" w:type="pct"/>
            <w:hideMark/>
          </w:tcPr>
          <w:p w14:paraId="6B524889" w14:textId="77777777" w:rsidR="00A50C9C" w:rsidRPr="00E139ED" w:rsidRDefault="00A50C9C" w:rsidP="00233227">
            <w:pPr>
              <w:pStyle w:val="Normalreferences"/>
              <w:rPr>
                <w:rFonts w:ascii="Century Gothic" w:hAnsi="Century Gothic"/>
                <w:sz w:val="18"/>
                <w:szCs w:val="18"/>
              </w:rPr>
            </w:pPr>
            <w:r w:rsidRPr="00E139ED">
              <w:rPr>
                <w:rFonts w:ascii="Century Gothic" w:hAnsi="Century Gothic"/>
                <w:sz w:val="18"/>
                <w:szCs w:val="18"/>
              </w:rPr>
              <w:t>Straw-necked ibis</w:t>
            </w:r>
          </w:p>
        </w:tc>
        <w:tc>
          <w:tcPr>
            <w:tcW w:w="1546" w:type="pct"/>
          </w:tcPr>
          <w:p w14:paraId="4EB5A867" w14:textId="77777777" w:rsidR="00A50C9C" w:rsidRPr="00E139ED" w:rsidRDefault="00A50C9C" w:rsidP="00233227">
            <w:pPr>
              <w:pStyle w:val="Normalreferences"/>
              <w:rPr>
                <w:rFonts w:ascii="Century Gothic" w:hAnsi="Century Gothic"/>
                <w:sz w:val="18"/>
                <w:szCs w:val="18"/>
              </w:rPr>
            </w:pPr>
            <w:r w:rsidRPr="00E139ED">
              <w:rPr>
                <w:rFonts w:ascii="Century Gothic" w:hAnsi="Century Gothic"/>
                <w:sz w:val="18"/>
                <w:szCs w:val="18"/>
              </w:rPr>
              <w:t>33 (364 nests)</w:t>
            </w:r>
          </w:p>
        </w:tc>
        <w:tc>
          <w:tcPr>
            <w:tcW w:w="1455" w:type="pct"/>
          </w:tcPr>
          <w:p w14:paraId="2A0A6258" w14:textId="77777777" w:rsidR="00A50C9C" w:rsidRPr="00E139ED" w:rsidRDefault="00A50C9C" w:rsidP="00233227">
            <w:pPr>
              <w:pStyle w:val="Normalreferences"/>
              <w:rPr>
                <w:rFonts w:ascii="Century Gothic" w:hAnsi="Century Gothic"/>
                <w:sz w:val="18"/>
                <w:szCs w:val="18"/>
              </w:rPr>
            </w:pPr>
            <w:r>
              <w:rPr>
                <w:rFonts w:ascii="Century Gothic" w:hAnsi="Century Gothic"/>
                <w:sz w:val="18"/>
                <w:szCs w:val="18"/>
              </w:rPr>
              <w:t>17 (378 nests)</w:t>
            </w:r>
          </w:p>
        </w:tc>
      </w:tr>
      <w:tr w:rsidR="00A50C9C" w:rsidRPr="00E139ED" w14:paraId="42CBA7AA" w14:textId="77777777" w:rsidTr="009F314B">
        <w:tc>
          <w:tcPr>
            <w:tcW w:w="1998" w:type="pct"/>
            <w:hideMark/>
          </w:tcPr>
          <w:p w14:paraId="16E062C5" w14:textId="77777777" w:rsidR="00A50C9C" w:rsidRPr="00E139ED" w:rsidRDefault="00A50C9C" w:rsidP="00233227">
            <w:pPr>
              <w:pStyle w:val="Normalreferences"/>
              <w:rPr>
                <w:rFonts w:ascii="Century Gothic" w:hAnsi="Century Gothic"/>
                <w:sz w:val="18"/>
                <w:szCs w:val="18"/>
              </w:rPr>
            </w:pPr>
            <w:r w:rsidRPr="00E139ED">
              <w:rPr>
                <w:rFonts w:ascii="Century Gothic" w:hAnsi="Century Gothic"/>
                <w:sz w:val="18"/>
                <w:szCs w:val="18"/>
              </w:rPr>
              <w:t>Australian white ibis</w:t>
            </w:r>
          </w:p>
        </w:tc>
        <w:tc>
          <w:tcPr>
            <w:tcW w:w="1546" w:type="pct"/>
          </w:tcPr>
          <w:p w14:paraId="3939D032" w14:textId="77777777" w:rsidR="00A50C9C" w:rsidRPr="00E139ED" w:rsidRDefault="00A50C9C" w:rsidP="00233227">
            <w:pPr>
              <w:pStyle w:val="Normalreferences"/>
              <w:rPr>
                <w:rFonts w:ascii="Century Gothic" w:hAnsi="Century Gothic"/>
                <w:sz w:val="18"/>
                <w:szCs w:val="18"/>
              </w:rPr>
            </w:pPr>
            <w:r w:rsidRPr="00E139ED">
              <w:rPr>
                <w:rFonts w:ascii="Century Gothic" w:hAnsi="Century Gothic"/>
                <w:sz w:val="18"/>
                <w:szCs w:val="18"/>
              </w:rPr>
              <w:t>6 (24 nests)</w:t>
            </w:r>
          </w:p>
        </w:tc>
        <w:tc>
          <w:tcPr>
            <w:tcW w:w="1455" w:type="pct"/>
          </w:tcPr>
          <w:p w14:paraId="79F4E394" w14:textId="77777777" w:rsidR="00A50C9C" w:rsidRPr="00E139ED" w:rsidRDefault="00A50C9C" w:rsidP="00233227">
            <w:pPr>
              <w:pStyle w:val="Normalreferences"/>
              <w:rPr>
                <w:rFonts w:ascii="Century Gothic" w:hAnsi="Century Gothic"/>
                <w:sz w:val="18"/>
                <w:szCs w:val="18"/>
              </w:rPr>
            </w:pPr>
            <w:r>
              <w:rPr>
                <w:rFonts w:ascii="Century Gothic" w:hAnsi="Century Gothic"/>
                <w:sz w:val="18"/>
                <w:szCs w:val="18"/>
              </w:rPr>
              <w:t>2 (2 nests)</w:t>
            </w:r>
          </w:p>
        </w:tc>
      </w:tr>
      <w:tr w:rsidR="00A50C9C" w:rsidRPr="00E139ED" w14:paraId="64E05EA7" w14:textId="77777777" w:rsidTr="009F314B">
        <w:tc>
          <w:tcPr>
            <w:tcW w:w="1998" w:type="pct"/>
            <w:hideMark/>
          </w:tcPr>
          <w:p w14:paraId="19EC0B30" w14:textId="77777777" w:rsidR="00A50C9C" w:rsidRPr="00E139ED" w:rsidRDefault="00A50C9C" w:rsidP="00233227">
            <w:pPr>
              <w:rPr>
                <w:sz w:val="18"/>
                <w:szCs w:val="18"/>
              </w:rPr>
            </w:pPr>
            <w:r w:rsidRPr="00E139ED">
              <w:rPr>
                <w:sz w:val="18"/>
                <w:szCs w:val="18"/>
              </w:rPr>
              <w:t>Royal spoonbill</w:t>
            </w:r>
          </w:p>
        </w:tc>
        <w:tc>
          <w:tcPr>
            <w:tcW w:w="1546" w:type="pct"/>
          </w:tcPr>
          <w:p w14:paraId="0F75EF88" w14:textId="77777777" w:rsidR="00A50C9C" w:rsidRPr="00E139ED" w:rsidRDefault="00A50C9C" w:rsidP="00233227">
            <w:pPr>
              <w:pStyle w:val="Default"/>
              <w:rPr>
                <w:rFonts w:ascii="Century Gothic" w:hAnsi="Century Gothic"/>
                <w:sz w:val="18"/>
                <w:szCs w:val="18"/>
              </w:rPr>
            </w:pPr>
            <w:r>
              <w:rPr>
                <w:rFonts w:ascii="Century Gothic" w:hAnsi="Century Gothic"/>
                <w:sz w:val="18"/>
                <w:szCs w:val="18"/>
              </w:rPr>
              <w:t>11</w:t>
            </w:r>
            <w:r w:rsidRPr="00E139ED">
              <w:rPr>
                <w:rFonts w:ascii="Century Gothic" w:hAnsi="Century Gothic"/>
                <w:sz w:val="18"/>
                <w:szCs w:val="18"/>
              </w:rPr>
              <w:t xml:space="preserve"> (11 nests)</w:t>
            </w:r>
          </w:p>
        </w:tc>
        <w:tc>
          <w:tcPr>
            <w:tcW w:w="1455" w:type="pct"/>
          </w:tcPr>
          <w:p w14:paraId="3A72E5A3" w14:textId="77777777" w:rsidR="00A50C9C" w:rsidRPr="00E139ED" w:rsidRDefault="00A50C9C" w:rsidP="00233227">
            <w:pPr>
              <w:rPr>
                <w:sz w:val="18"/>
                <w:szCs w:val="18"/>
              </w:rPr>
            </w:pPr>
            <w:r>
              <w:rPr>
                <w:sz w:val="18"/>
                <w:szCs w:val="18"/>
              </w:rPr>
              <w:t>N/A</w:t>
            </w:r>
          </w:p>
        </w:tc>
      </w:tr>
      <w:tr w:rsidR="00A50C9C" w:rsidRPr="00E139ED" w14:paraId="5DA6C209" w14:textId="77777777" w:rsidTr="009F314B">
        <w:tc>
          <w:tcPr>
            <w:tcW w:w="1998" w:type="pct"/>
            <w:hideMark/>
          </w:tcPr>
          <w:p w14:paraId="0E9C0E9A" w14:textId="77777777" w:rsidR="00A50C9C" w:rsidRPr="00E139ED" w:rsidRDefault="00A50C9C" w:rsidP="00233227">
            <w:pPr>
              <w:rPr>
                <w:sz w:val="18"/>
                <w:szCs w:val="18"/>
              </w:rPr>
            </w:pPr>
            <w:r w:rsidRPr="00E139ED">
              <w:rPr>
                <w:sz w:val="18"/>
                <w:szCs w:val="18"/>
              </w:rPr>
              <w:t>Glossy ibis</w:t>
            </w:r>
          </w:p>
        </w:tc>
        <w:tc>
          <w:tcPr>
            <w:tcW w:w="1546" w:type="pct"/>
          </w:tcPr>
          <w:p w14:paraId="13E8ECEF" w14:textId="77777777" w:rsidR="00A50C9C" w:rsidRPr="00E139ED" w:rsidRDefault="00A50C9C" w:rsidP="00233227">
            <w:pPr>
              <w:pStyle w:val="Default"/>
              <w:rPr>
                <w:rFonts w:ascii="Century Gothic" w:hAnsi="Century Gothic"/>
                <w:sz w:val="18"/>
                <w:szCs w:val="18"/>
              </w:rPr>
            </w:pPr>
            <w:r w:rsidRPr="00E139ED">
              <w:rPr>
                <w:rFonts w:ascii="Century Gothic" w:hAnsi="Century Gothic"/>
                <w:sz w:val="18"/>
                <w:szCs w:val="18"/>
              </w:rPr>
              <w:t>N/A</w:t>
            </w:r>
          </w:p>
        </w:tc>
        <w:tc>
          <w:tcPr>
            <w:tcW w:w="1455" w:type="pct"/>
          </w:tcPr>
          <w:p w14:paraId="69D64F22" w14:textId="77777777" w:rsidR="00A50C9C" w:rsidRPr="00E139ED" w:rsidRDefault="00A50C9C" w:rsidP="00233227">
            <w:pPr>
              <w:rPr>
                <w:sz w:val="18"/>
                <w:szCs w:val="18"/>
              </w:rPr>
            </w:pPr>
            <w:r>
              <w:rPr>
                <w:sz w:val="18"/>
                <w:szCs w:val="18"/>
              </w:rPr>
              <w:t>5 (14 nests)</w:t>
            </w:r>
          </w:p>
        </w:tc>
      </w:tr>
    </w:tbl>
    <w:p w14:paraId="616EC8AE" w14:textId="77777777" w:rsidR="00A50C9C" w:rsidRPr="00E139ED" w:rsidRDefault="00A50C9C" w:rsidP="00A50C9C">
      <w:pPr>
        <w:rPr>
          <w:rFonts w:eastAsiaTheme="minorEastAsia" w:cstheme="minorBidi"/>
          <w:sz w:val="4"/>
          <w:szCs w:val="4"/>
        </w:rPr>
      </w:pPr>
    </w:p>
    <w:p w14:paraId="24177CD7" w14:textId="6D6229D4" w:rsidR="006E37ED" w:rsidRDefault="00A50C9C" w:rsidP="006E37ED">
      <w:pPr>
        <w:rPr>
          <w:rFonts w:eastAsiaTheme="minorEastAsia" w:cstheme="minorBidi"/>
        </w:rPr>
      </w:pPr>
      <w:r>
        <w:rPr>
          <w:rFonts w:eastAsiaTheme="minorEastAsia" w:cstheme="minorBidi"/>
        </w:rPr>
        <w:t>To measure reproductive success in the Eulimbah and Tori ibis colonies, a</w:t>
      </w:r>
      <w:r w:rsidRPr="002A5992">
        <w:rPr>
          <w:rFonts w:eastAsiaTheme="minorEastAsia" w:cstheme="minorBidi"/>
        </w:rPr>
        <w:t xml:space="preserve"> </w:t>
      </w:r>
      <w:r>
        <w:rPr>
          <w:rFonts w:eastAsiaTheme="minorEastAsia" w:cstheme="minorBidi"/>
        </w:rPr>
        <w:t>marked set of randomly selected nest clumps</w:t>
      </w:r>
      <w:r w:rsidRPr="002A5992">
        <w:rPr>
          <w:rFonts w:eastAsiaTheme="minorEastAsia" w:cstheme="minorBidi"/>
        </w:rPr>
        <w:t xml:space="preserve"> </w:t>
      </w:r>
      <w:r>
        <w:rPr>
          <w:rFonts w:eastAsiaTheme="minorEastAsia" w:cstheme="minorBidi"/>
        </w:rPr>
        <w:t>were</w:t>
      </w:r>
      <w:r w:rsidRPr="002A5992">
        <w:rPr>
          <w:rFonts w:eastAsiaTheme="minorEastAsia" w:cstheme="minorBidi"/>
        </w:rPr>
        <w:t xml:space="preserve"> monitored </w:t>
      </w:r>
      <w:r>
        <w:rPr>
          <w:rFonts w:eastAsiaTheme="minorEastAsia" w:cstheme="minorBidi"/>
        </w:rPr>
        <w:t xml:space="preserve">at fortnightly intervals </w:t>
      </w:r>
      <w:r w:rsidRPr="002A5992">
        <w:rPr>
          <w:rFonts w:eastAsiaTheme="minorEastAsia" w:cstheme="minorBidi"/>
        </w:rPr>
        <w:t>for the three-month breeding period</w:t>
      </w:r>
      <w:r>
        <w:rPr>
          <w:rFonts w:eastAsiaTheme="minorEastAsia" w:cstheme="minorBidi"/>
        </w:rPr>
        <w:t xml:space="preserve"> (</w:t>
      </w:r>
      <w:r w:rsidR="006E37ED">
        <w:rPr>
          <w:rFonts w:eastAsiaTheme="minorEastAsia" w:cstheme="minorBidi"/>
        </w:rPr>
        <w:fldChar w:fldCharType="begin"/>
      </w:r>
      <w:r w:rsidR="006E37ED">
        <w:rPr>
          <w:rFonts w:eastAsiaTheme="minorEastAsia" w:cstheme="minorBidi"/>
        </w:rPr>
        <w:instrText xml:space="preserve"> REF _Ref491861800 \h </w:instrText>
      </w:r>
      <w:r w:rsidR="006E37ED">
        <w:rPr>
          <w:rFonts w:eastAsiaTheme="minorEastAsia" w:cstheme="minorBidi"/>
        </w:rPr>
      </w:r>
      <w:r w:rsidR="006E37ED">
        <w:rPr>
          <w:rFonts w:eastAsiaTheme="minorEastAsia" w:cstheme="minorBidi"/>
        </w:rPr>
        <w:fldChar w:fldCharType="separate"/>
      </w:r>
      <w:r w:rsidR="00E7050A">
        <w:t xml:space="preserve">Table </w:t>
      </w:r>
      <w:r w:rsidR="00E7050A">
        <w:rPr>
          <w:noProof/>
        </w:rPr>
        <w:t>6</w:t>
      </w:r>
      <w:r w:rsidR="00E7050A">
        <w:noBreakHyphen/>
      </w:r>
      <w:r w:rsidR="00E7050A">
        <w:rPr>
          <w:noProof/>
        </w:rPr>
        <w:t>22</w:t>
      </w:r>
      <w:r w:rsidR="006E37ED">
        <w:rPr>
          <w:rFonts w:eastAsiaTheme="minorEastAsia" w:cstheme="minorBidi"/>
        </w:rPr>
        <w:fldChar w:fldCharType="end"/>
      </w:r>
      <w:r>
        <w:rPr>
          <w:rFonts w:eastAsiaTheme="minorEastAsia" w:cstheme="minorBidi"/>
        </w:rPr>
        <w:t>)</w:t>
      </w:r>
      <w:r w:rsidRPr="002A5992">
        <w:rPr>
          <w:rFonts w:eastAsiaTheme="minorEastAsia" w:cstheme="minorBidi"/>
        </w:rPr>
        <w:t xml:space="preserve">. </w:t>
      </w:r>
      <w:r>
        <w:rPr>
          <w:rFonts w:eastAsiaTheme="minorEastAsia" w:cstheme="minorBidi"/>
        </w:rPr>
        <w:t xml:space="preserve">A nesting clump was </w:t>
      </w:r>
      <w:r w:rsidRPr="002A5992">
        <w:rPr>
          <w:rFonts w:eastAsiaTheme="minorEastAsia" w:cstheme="minorBidi"/>
        </w:rPr>
        <w:t>defined as a group of nests on a clump of lignum separated from another clump of lignum by open water or non-flattened vegetation</w:t>
      </w:r>
      <w:r w:rsidR="00EE2207">
        <w:rPr>
          <w:rFonts w:eastAsiaTheme="minorEastAsia" w:cstheme="minorBidi"/>
        </w:rPr>
        <w:t xml:space="preserve"> (</w:t>
      </w:r>
      <w:r w:rsidR="00EE2207">
        <w:rPr>
          <w:rFonts w:eastAsiaTheme="minorEastAsia" w:cstheme="minorBidi"/>
        </w:rPr>
        <w:fldChar w:fldCharType="begin"/>
      </w:r>
      <w:r w:rsidR="00EE2207">
        <w:rPr>
          <w:rFonts w:eastAsiaTheme="minorEastAsia" w:cstheme="minorBidi"/>
        </w:rPr>
        <w:instrText xml:space="preserve"> REF _Ref491862022 \h </w:instrText>
      </w:r>
      <w:r w:rsidR="00EE2207">
        <w:rPr>
          <w:rFonts w:eastAsiaTheme="minorEastAsia" w:cstheme="minorBidi"/>
        </w:rPr>
      </w:r>
      <w:r w:rsidR="00EE2207">
        <w:rPr>
          <w:rFonts w:eastAsiaTheme="minorEastAsia" w:cstheme="minorBidi"/>
        </w:rPr>
        <w:fldChar w:fldCharType="separate"/>
      </w:r>
      <w:r w:rsidR="00E7050A">
        <w:t xml:space="preserve">Plate </w:t>
      </w:r>
      <w:r w:rsidR="00E7050A">
        <w:rPr>
          <w:noProof/>
        </w:rPr>
        <w:t>6</w:t>
      </w:r>
      <w:r w:rsidR="00E7050A">
        <w:noBreakHyphen/>
      </w:r>
      <w:r w:rsidR="00E7050A">
        <w:rPr>
          <w:noProof/>
        </w:rPr>
        <w:t>4</w:t>
      </w:r>
      <w:r w:rsidR="00EE2207">
        <w:rPr>
          <w:rFonts w:eastAsiaTheme="minorEastAsia" w:cstheme="minorBidi"/>
        </w:rPr>
        <w:fldChar w:fldCharType="end"/>
      </w:r>
      <w:r w:rsidR="00EE2207">
        <w:rPr>
          <w:rFonts w:eastAsiaTheme="minorEastAsia" w:cstheme="minorBidi"/>
        </w:rPr>
        <w:t>)</w:t>
      </w:r>
      <w:r>
        <w:rPr>
          <w:rFonts w:eastAsiaTheme="minorEastAsia" w:cstheme="minorBidi"/>
        </w:rPr>
        <w:t>. Royal spoonbills typically nest singly in individual lignum clumps while ibis pairs typically nest together in close proximity on a single clump.</w:t>
      </w:r>
      <w:r w:rsidRPr="002A5992">
        <w:rPr>
          <w:rFonts w:eastAsiaTheme="minorEastAsia" w:cstheme="minorBidi"/>
        </w:rPr>
        <w:t xml:space="preserve"> </w:t>
      </w:r>
      <w:r>
        <w:rPr>
          <w:rFonts w:eastAsiaTheme="minorEastAsia" w:cstheme="minorBidi"/>
        </w:rPr>
        <w:t>The s</w:t>
      </w:r>
      <w:r w:rsidRPr="002A5992">
        <w:rPr>
          <w:rFonts w:eastAsiaTheme="minorEastAsia" w:cstheme="minorBidi"/>
        </w:rPr>
        <w:t xml:space="preserve">elected </w:t>
      </w:r>
      <w:r>
        <w:rPr>
          <w:rFonts w:eastAsiaTheme="minorEastAsia" w:cstheme="minorBidi"/>
        </w:rPr>
        <w:t>nest clumps</w:t>
      </w:r>
      <w:r w:rsidRPr="002A5992">
        <w:rPr>
          <w:rFonts w:eastAsiaTheme="minorEastAsia" w:cstheme="minorBidi"/>
        </w:rPr>
        <w:t xml:space="preserve"> </w:t>
      </w:r>
      <w:r>
        <w:rPr>
          <w:rFonts w:eastAsiaTheme="minorEastAsia" w:cstheme="minorBidi"/>
        </w:rPr>
        <w:t xml:space="preserve">of ibis and spoonbills </w:t>
      </w:r>
      <w:r w:rsidRPr="002A5992">
        <w:rPr>
          <w:rFonts w:eastAsiaTheme="minorEastAsia" w:cstheme="minorBidi"/>
        </w:rPr>
        <w:t xml:space="preserve">were monitored </w:t>
      </w:r>
      <w:r>
        <w:rPr>
          <w:rFonts w:eastAsiaTheme="minorEastAsia" w:cstheme="minorBidi"/>
        </w:rPr>
        <w:t xml:space="preserve">by trained observers </w:t>
      </w:r>
      <w:r w:rsidRPr="002A5992">
        <w:rPr>
          <w:rFonts w:eastAsiaTheme="minorEastAsia" w:cstheme="minorBidi"/>
        </w:rPr>
        <w:t>throughout the breeding period</w:t>
      </w:r>
      <w:r>
        <w:rPr>
          <w:rFonts w:eastAsiaTheme="minorEastAsia" w:cstheme="minorBidi"/>
        </w:rPr>
        <w:t xml:space="preserve"> (six surveys in total)</w:t>
      </w:r>
      <w:r w:rsidRPr="002A5992">
        <w:rPr>
          <w:rFonts w:eastAsiaTheme="minorEastAsia" w:cstheme="minorBidi"/>
        </w:rPr>
        <w:t xml:space="preserve"> from egg </w:t>
      </w:r>
      <w:r>
        <w:rPr>
          <w:rFonts w:eastAsiaTheme="minorEastAsia" w:cstheme="minorBidi"/>
        </w:rPr>
        <w:t xml:space="preserve">to fledgling development stages. </w:t>
      </w:r>
      <w:bookmarkStart w:id="1000" w:name="_Ref491861825"/>
    </w:p>
    <w:p w14:paraId="44A45B9F" w14:textId="7C35A968" w:rsidR="00A50C9C" w:rsidRDefault="006E37ED" w:rsidP="00153399">
      <w:pPr>
        <w:spacing w:after="0" w:line="240" w:lineRule="auto"/>
        <w:jc w:val="left"/>
      </w:pPr>
      <w:r>
        <w:rPr>
          <w:rFonts w:eastAsiaTheme="minorEastAsia" w:cstheme="minorBidi"/>
        </w:rPr>
        <w:br w:type="page"/>
      </w:r>
      <w:bookmarkStart w:id="1001" w:name="_Toc515353930"/>
      <w:r w:rsidR="00073E73" w:rsidRPr="00153399">
        <w:rPr>
          <w:sz w:val="20"/>
        </w:rPr>
        <w:t xml:space="preserve">Table </w:t>
      </w:r>
      <w:r w:rsidR="0011714D" w:rsidRPr="00153399">
        <w:rPr>
          <w:sz w:val="20"/>
        </w:rPr>
        <w:fldChar w:fldCharType="begin"/>
      </w:r>
      <w:r w:rsidR="0011714D" w:rsidRPr="00153399">
        <w:rPr>
          <w:sz w:val="20"/>
        </w:rPr>
        <w:instrText xml:space="preserve"> STYLEREF 1 \s </w:instrText>
      </w:r>
      <w:r w:rsidR="0011714D" w:rsidRPr="00153399">
        <w:rPr>
          <w:sz w:val="20"/>
        </w:rPr>
        <w:fldChar w:fldCharType="separate"/>
      </w:r>
      <w:r w:rsidR="00E7050A">
        <w:rPr>
          <w:noProof/>
          <w:sz w:val="20"/>
        </w:rPr>
        <w:t>6</w:t>
      </w:r>
      <w:r w:rsidR="0011714D" w:rsidRPr="00153399">
        <w:rPr>
          <w:noProof/>
          <w:sz w:val="20"/>
        </w:rPr>
        <w:fldChar w:fldCharType="end"/>
      </w:r>
      <w:r w:rsidR="00B15BF3" w:rsidRPr="00153399">
        <w:rPr>
          <w:sz w:val="20"/>
        </w:rPr>
        <w:noBreakHyphen/>
      </w:r>
      <w:r w:rsidR="0011714D" w:rsidRPr="00153399">
        <w:rPr>
          <w:sz w:val="20"/>
        </w:rPr>
        <w:fldChar w:fldCharType="begin"/>
      </w:r>
      <w:r w:rsidR="0011714D" w:rsidRPr="00153399">
        <w:rPr>
          <w:sz w:val="20"/>
        </w:rPr>
        <w:instrText xml:space="preserve"> SEQ Table \* ARABIC \s 1 </w:instrText>
      </w:r>
      <w:r w:rsidR="0011714D" w:rsidRPr="00153399">
        <w:rPr>
          <w:sz w:val="20"/>
        </w:rPr>
        <w:fldChar w:fldCharType="separate"/>
      </w:r>
      <w:r w:rsidR="00E7050A">
        <w:rPr>
          <w:noProof/>
          <w:sz w:val="20"/>
        </w:rPr>
        <w:t>23</w:t>
      </w:r>
      <w:r w:rsidR="0011714D" w:rsidRPr="00153399">
        <w:rPr>
          <w:noProof/>
          <w:sz w:val="20"/>
        </w:rPr>
        <w:fldChar w:fldCharType="end"/>
      </w:r>
      <w:bookmarkEnd w:id="1000"/>
      <w:r w:rsidR="00073E73" w:rsidRPr="00153399">
        <w:rPr>
          <w:sz w:val="20"/>
        </w:rPr>
        <w:t xml:space="preserve"> </w:t>
      </w:r>
      <w:r w:rsidR="00A50C9C" w:rsidRPr="00153399">
        <w:rPr>
          <w:sz w:val="20"/>
        </w:rPr>
        <w:t xml:space="preserve">Survey dates for the ibis colonies in Eulimbah Swamp (Nimmie-Caira) and Tori </w:t>
      </w:r>
      <w:r w:rsidR="006E70BE">
        <w:rPr>
          <w:sz w:val="20"/>
        </w:rPr>
        <w:t xml:space="preserve">Lignum </w:t>
      </w:r>
      <w:r w:rsidR="00A50C9C" w:rsidRPr="00153399">
        <w:rPr>
          <w:sz w:val="20"/>
        </w:rPr>
        <w:t>Swamp (North Redbank) in 2016-17.</w:t>
      </w:r>
      <w:bookmarkEnd w:id="1001"/>
      <w:r w:rsidR="00A50C9C">
        <w:t xml:space="preserve"> </w:t>
      </w:r>
    </w:p>
    <w:p w14:paraId="48593707" w14:textId="77777777" w:rsidR="00153399" w:rsidRPr="000401B3" w:rsidRDefault="00153399" w:rsidP="00153399">
      <w:pPr>
        <w:spacing w:after="0" w:line="240" w:lineRule="auto"/>
        <w:jc w:val="left"/>
      </w:pPr>
    </w:p>
    <w:tbl>
      <w:tblPr>
        <w:tblStyle w:val="CEWO"/>
        <w:tblW w:w="5000" w:type="pct"/>
        <w:tblLook w:val="04A0" w:firstRow="1" w:lastRow="0" w:firstColumn="1" w:lastColumn="0" w:noHBand="0" w:noVBand="1"/>
      </w:tblPr>
      <w:tblGrid>
        <w:gridCol w:w="1312"/>
        <w:gridCol w:w="2840"/>
        <w:gridCol w:w="3016"/>
        <w:gridCol w:w="1894"/>
      </w:tblGrid>
      <w:tr w:rsidR="00A50C9C" w:rsidRPr="006E37ED" w14:paraId="76996FC5" w14:textId="77777777" w:rsidTr="009F314B">
        <w:trPr>
          <w:cnfStyle w:val="100000000000" w:firstRow="1" w:lastRow="0" w:firstColumn="0" w:lastColumn="0" w:oddVBand="0" w:evenVBand="0" w:oddHBand="0" w:evenHBand="0" w:firstRowFirstColumn="0" w:firstRowLastColumn="0" w:lastRowFirstColumn="0" w:lastRowLastColumn="0"/>
          <w:trHeight w:val="510"/>
        </w:trPr>
        <w:tc>
          <w:tcPr>
            <w:tcW w:w="724" w:type="pct"/>
            <w:hideMark/>
          </w:tcPr>
          <w:p w14:paraId="705BC7D6" w14:textId="77777777" w:rsidR="00A50C9C" w:rsidRPr="006E37ED" w:rsidRDefault="00A50C9C" w:rsidP="00233227">
            <w:pPr>
              <w:spacing w:after="0" w:line="240" w:lineRule="auto"/>
              <w:jc w:val="center"/>
              <w:rPr>
                <w:rFonts w:eastAsia="Times New Roman"/>
                <w:bCs/>
                <w:sz w:val="18"/>
                <w:szCs w:val="18"/>
              </w:rPr>
            </w:pPr>
            <w:r w:rsidRPr="006E37ED">
              <w:rPr>
                <w:rFonts w:eastAsia="Times New Roman"/>
                <w:bCs/>
                <w:sz w:val="18"/>
                <w:szCs w:val="18"/>
              </w:rPr>
              <w:t>Survey No.</w:t>
            </w:r>
          </w:p>
        </w:tc>
        <w:tc>
          <w:tcPr>
            <w:tcW w:w="1567" w:type="pct"/>
            <w:hideMark/>
          </w:tcPr>
          <w:p w14:paraId="0C0E5E39" w14:textId="77777777" w:rsidR="00A50C9C" w:rsidRPr="006E37ED" w:rsidRDefault="00A50C9C" w:rsidP="00233227">
            <w:pPr>
              <w:spacing w:after="0" w:line="240" w:lineRule="auto"/>
              <w:rPr>
                <w:rFonts w:eastAsia="Times New Roman"/>
                <w:bCs/>
                <w:sz w:val="18"/>
                <w:szCs w:val="18"/>
              </w:rPr>
            </w:pPr>
            <w:r w:rsidRPr="006E37ED">
              <w:rPr>
                <w:rFonts w:eastAsia="Times New Roman"/>
                <w:bCs/>
                <w:sz w:val="18"/>
                <w:szCs w:val="18"/>
              </w:rPr>
              <w:t>Eulimbah survey dates</w:t>
            </w:r>
          </w:p>
        </w:tc>
        <w:tc>
          <w:tcPr>
            <w:tcW w:w="1664" w:type="pct"/>
            <w:hideMark/>
          </w:tcPr>
          <w:p w14:paraId="1E415F64" w14:textId="77777777" w:rsidR="00A50C9C" w:rsidRPr="006E37ED" w:rsidRDefault="00A50C9C" w:rsidP="00233227">
            <w:pPr>
              <w:spacing w:after="0" w:line="240" w:lineRule="auto"/>
              <w:rPr>
                <w:rFonts w:eastAsia="Times New Roman"/>
                <w:bCs/>
                <w:sz w:val="18"/>
                <w:szCs w:val="18"/>
              </w:rPr>
            </w:pPr>
            <w:r w:rsidRPr="006E37ED">
              <w:rPr>
                <w:rFonts w:eastAsia="Times New Roman"/>
                <w:bCs/>
                <w:sz w:val="18"/>
                <w:szCs w:val="18"/>
              </w:rPr>
              <w:t>Tori survey dates</w:t>
            </w:r>
          </w:p>
        </w:tc>
        <w:tc>
          <w:tcPr>
            <w:tcW w:w="1045" w:type="pct"/>
            <w:hideMark/>
          </w:tcPr>
          <w:p w14:paraId="4CF53906" w14:textId="77777777" w:rsidR="00A50C9C" w:rsidRPr="006E37ED" w:rsidRDefault="00A50C9C" w:rsidP="00233227">
            <w:pPr>
              <w:spacing w:after="0" w:line="240" w:lineRule="auto"/>
              <w:rPr>
                <w:rFonts w:eastAsia="Times New Roman"/>
                <w:bCs/>
                <w:sz w:val="18"/>
                <w:szCs w:val="18"/>
              </w:rPr>
            </w:pPr>
            <w:r w:rsidRPr="006E37ED">
              <w:rPr>
                <w:rFonts w:eastAsia="Times New Roman"/>
                <w:bCs/>
                <w:sz w:val="18"/>
                <w:szCs w:val="18"/>
              </w:rPr>
              <w:t>Survey methods</w:t>
            </w:r>
          </w:p>
        </w:tc>
      </w:tr>
      <w:tr w:rsidR="00A50C9C" w:rsidRPr="00C3143F" w14:paraId="4C132376" w14:textId="77777777" w:rsidTr="009F314B">
        <w:trPr>
          <w:trHeight w:hRule="exact" w:val="810"/>
        </w:trPr>
        <w:tc>
          <w:tcPr>
            <w:tcW w:w="724" w:type="pct"/>
            <w:hideMark/>
          </w:tcPr>
          <w:p w14:paraId="7761DB8A" w14:textId="77777777" w:rsidR="00A50C9C" w:rsidRPr="00C3143F" w:rsidRDefault="00A50C9C" w:rsidP="00233227">
            <w:pPr>
              <w:spacing w:after="0" w:line="240" w:lineRule="auto"/>
              <w:jc w:val="center"/>
              <w:rPr>
                <w:rFonts w:eastAsia="Times New Roman"/>
                <w:b/>
                <w:bCs/>
                <w:color w:val="000000"/>
                <w:sz w:val="18"/>
                <w:szCs w:val="18"/>
              </w:rPr>
            </w:pPr>
            <w:r w:rsidRPr="00C3143F">
              <w:rPr>
                <w:rFonts w:eastAsia="Times New Roman"/>
                <w:b/>
                <w:bCs/>
                <w:color w:val="000000"/>
                <w:sz w:val="18"/>
                <w:szCs w:val="18"/>
              </w:rPr>
              <w:t>Initial survey</w:t>
            </w:r>
          </w:p>
        </w:tc>
        <w:tc>
          <w:tcPr>
            <w:tcW w:w="1567" w:type="pct"/>
            <w:hideMark/>
          </w:tcPr>
          <w:p w14:paraId="00302A75" w14:textId="77777777" w:rsidR="00A50C9C" w:rsidRPr="00C3143F" w:rsidRDefault="00A50C9C" w:rsidP="00233227">
            <w:pPr>
              <w:spacing w:after="0" w:line="240" w:lineRule="auto"/>
              <w:rPr>
                <w:rFonts w:eastAsia="Times New Roman"/>
                <w:color w:val="000000"/>
                <w:sz w:val="18"/>
                <w:szCs w:val="18"/>
              </w:rPr>
            </w:pPr>
            <w:r>
              <w:rPr>
                <w:rFonts w:eastAsia="Times New Roman"/>
                <w:color w:val="000000"/>
                <w:sz w:val="18"/>
                <w:szCs w:val="18"/>
              </w:rPr>
              <w:t>20 October 2016 (ground), 21</w:t>
            </w:r>
            <w:r w:rsidRPr="00C3143F">
              <w:rPr>
                <w:rFonts w:eastAsia="Times New Roman"/>
                <w:color w:val="000000"/>
                <w:sz w:val="18"/>
                <w:szCs w:val="18"/>
              </w:rPr>
              <w:t xml:space="preserve"> October 2016 (aerial)</w:t>
            </w:r>
          </w:p>
        </w:tc>
        <w:tc>
          <w:tcPr>
            <w:tcW w:w="1664" w:type="pct"/>
            <w:hideMark/>
          </w:tcPr>
          <w:p w14:paraId="52D97E94"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20 December 2016 (aerial)</w:t>
            </w:r>
          </w:p>
        </w:tc>
        <w:tc>
          <w:tcPr>
            <w:tcW w:w="1045" w:type="pct"/>
            <w:hideMark/>
          </w:tcPr>
          <w:p w14:paraId="7CD9D6D2"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Cat 3</w:t>
            </w:r>
          </w:p>
        </w:tc>
      </w:tr>
      <w:tr w:rsidR="00A50C9C" w:rsidRPr="00C3143F" w14:paraId="1FFB44A9" w14:textId="77777777" w:rsidTr="009F314B">
        <w:trPr>
          <w:trHeight w:hRule="exact" w:val="540"/>
        </w:trPr>
        <w:tc>
          <w:tcPr>
            <w:tcW w:w="724" w:type="pct"/>
            <w:hideMark/>
          </w:tcPr>
          <w:p w14:paraId="1544325F" w14:textId="77777777" w:rsidR="00A50C9C" w:rsidRPr="00C3143F" w:rsidRDefault="00A50C9C" w:rsidP="00233227">
            <w:pPr>
              <w:spacing w:after="0" w:line="240" w:lineRule="auto"/>
              <w:jc w:val="center"/>
              <w:rPr>
                <w:rFonts w:eastAsia="Times New Roman"/>
                <w:b/>
                <w:bCs/>
                <w:color w:val="000000"/>
                <w:sz w:val="18"/>
                <w:szCs w:val="18"/>
              </w:rPr>
            </w:pPr>
            <w:r w:rsidRPr="00C3143F">
              <w:rPr>
                <w:rFonts w:eastAsia="Times New Roman"/>
                <w:b/>
                <w:bCs/>
                <w:color w:val="000000"/>
                <w:sz w:val="18"/>
                <w:szCs w:val="18"/>
              </w:rPr>
              <w:t>1</w:t>
            </w:r>
          </w:p>
        </w:tc>
        <w:tc>
          <w:tcPr>
            <w:tcW w:w="1567" w:type="pct"/>
            <w:hideMark/>
          </w:tcPr>
          <w:p w14:paraId="744D2B71"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21 November 2016 (including UAV survey)</w:t>
            </w:r>
          </w:p>
        </w:tc>
        <w:tc>
          <w:tcPr>
            <w:tcW w:w="1664" w:type="pct"/>
            <w:hideMark/>
          </w:tcPr>
          <w:p w14:paraId="4F889273"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6 January 2017</w:t>
            </w:r>
          </w:p>
        </w:tc>
        <w:tc>
          <w:tcPr>
            <w:tcW w:w="1045" w:type="pct"/>
            <w:hideMark/>
          </w:tcPr>
          <w:p w14:paraId="45671E1E"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Cat 1</w:t>
            </w:r>
          </w:p>
        </w:tc>
      </w:tr>
      <w:tr w:rsidR="00A50C9C" w:rsidRPr="00C3143F" w14:paraId="740F5B74" w14:textId="77777777" w:rsidTr="009F314B">
        <w:trPr>
          <w:trHeight w:hRule="exact" w:val="405"/>
        </w:trPr>
        <w:tc>
          <w:tcPr>
            <w:tcW w:w="724" w:type="pct"/>
            <w:hideMark/>
          </w:tcPr>
          <w:p w14:paraId="0585C01F" w14:textId="77777777" w:rsidR="00A50C9C" w:rsidRPr="00C3143F" w:rsidRDefault="00A50C9C" w:rsidP="00233227">
            <w:pPr>
              <w:spacing w:after="0" w:line="240" w:lineRule="auto"/>
              <w:jc w:val="center"/>
              <w:rPr>
                <w:rFonts w:eastAsia="Times New Roman"/>
                <w:b/>
                <w:bCs/>
                <w:color w:val="000000"/>
                <w:sz w:val="18"/>
                <w:szCs w:val="18"/>
              </w:rPr>
            </w:pPr>
            <w:r w:rsidRPr="00C3143F">
              <w:rPr>
                <w:rFonts w:eastAsia="Times New Roman"/>
                <w:b/>
                <w:bCs/>
                <w:color w:val="000000"/>
                <w:sz w:val="18"/>
                <w:szCs w:val="18"/>
              </w:rPr>
              <w:t>2</w:t>
            </w:r>
          </w:p>
        </w:tc>
        <w:tc>
          <w:tcPr>
            <w:tcW w:w="1567" w:type="pct"/>
            <w:hideMark/>
          </w:tcPr>
          <w:p w14:paraId="772805A1"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2 December 2016</w:t>
            </w:r>
          </w:p>
        </w:tc>
        <w:tc>
          <w:tcPr>
            <w:tcW w:w="1664" w:type="pct"/>
            <w:hideMark/>
          </w:tcPr>
          <w:p w14:paraId="556CDD4F"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22 January 2017</w:t>
            </w:r>
          </w:p>
        </w:tc>
        <w:tc>
          <w:tcPr>
            <w:tcW w:w="1045" w:type="pct"/>
            <w:hideMark/>
          </w:tcPr>
          <w:p w14:paraId="4C730839"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Cat 1</w:t>
            </w:r>
          </w:p>
        </w:tc>
      </w:tr>
      <w:tr w:rsidR="00A50C9C" w:rsidRPr="00C3143F" w14:paraId="69AEF532" w14:textId="77777777" w:rsidTr="009F314B">
        <w:trPr>
          <w:trHeight w:hRule="exact" w:val="420"/>
        </w:trPr>
        <w:tc>
          <w:tcPr>
            <w:tcW w:w="724" w:type="pct"/>
            <w:hideMark/>
          </w:tcPr>
          <w:p w14:paraId="0C346ECD" w14:textId="77777777" w:rsidR="00A50C9C" w:rsidRPr="00C3143F" w:rsidRDefault="00A50C9C" w:rsidP="00233227">
            <w:pPr>
              <w:spacing w:after="0" w:line="240" w:lineRule="auto"/>
              <w:jc w:val="center"/>
              <w:rPr>
                <w:rFonts w:eastAsia="Times New Roman"/>
                <w:b/>
                <w:bCs/>
                <w:color w:val="000000"/>
                <w:sz w:val="18"/>
                <w:szCs w:val="18"/>
              </w:rPr>
            </w:pPr>
            <w:r w:rsidRPr="00C3143F">
              <w:rPr>
                <w:rFonts w:eastAsia="Times New Roman"/>
                <w:b/>
                <w:bCs/>
                <w:color w:val="000000"/>
                <w:sz w:val="18"/>
                <w:szCs w:val="18"/>
              </w:rPr>
              <w:t>3</w:t>
            </w:r>
          </w:p>
        </w:tc>
        <w:tc>
          <w:tcPr>
            <w:tcW w:w="1567" w:type="pct"/>
            <w:hideMark/>
          </w:tcPr>
          <w:p w14:paraId="528B531D"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18 December 2016</w:t>
            </w:r>
          </w:p>
        </w:tc>
        <w:tc>
          <w:tcPr>
            <w:tcW w:w="1664" w:type="pct"/>
            <w:hideMark/>
          </w:tcPr>
          <w:p w14:paraId="4600528E"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1 February 2017</w:t>
            </w:r>
          </w:p>
        </w:tc>
        <w:tc>
          <w:tcPr>
            <w:tcW w:w="1045" w:type="pct"/>
            <w:hideMark/>
          </w:tcPr>
          <w:p w14:paraId="156BF552"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Cat 1</w:t>
            </w:r>
          </w:p>
        </w:tc>
      </w:tr>
      <w:tr w:rsidR="00A50C9C" w:rsidRPr="00C3143F" w14:paraId="14FC8A27" w14:textId="77777777" w:rsidTr="009F314B">
        <w:trPr>
          <w:trHeight w:hRule="exact" w:val="450"/>
        </w:trPr>
        <w:tc>
          <w:tcPr>
            <w:tcW w:w="724" w:type="pct"/>
            <w:hideMark/>
          </w:tcPr>
          <w:p w14:paraId="78017805" w14:textId="77777777" w:rsidR="00A50C9C" w:rsidRPr="00C3143F" w:rsidRDefault="00A50C9C" w:rsidP="00233227">
            <w:pPr>
              <w:spacing w:after="0" w:line="240" w:lineRule="auto"/>
              <w:jc w:val="center"/>
              <w:rPr>
                <w:rFonts w:eastAsia="Times New Roman"/>
                <w:b/>
                <w:bCs/>
                <w:color w:val="000000"/>
                <w:sz w:val="18"/>
                <w:szCs w:val="18"/>
              </w:rPr>
            </w:pPr>
            <w:r w:rsidRPr="00C3143F">
              <w:rPr>
                <w:rFonts w:eastAsia="Times New Roman"/>
                <w:b/>
                <w:bCs/>
                <w:color w:val="000000"/>
                <w:sz w:val="18"/>
                <w:szCs w:val="18"/>
              </w:rPr>
              <w:t>4</w:t>
            </w:r>
          </w:p>
        </w:tc>
        <w:tc>
          <w:tcPr>
            <w:tcW w:w="1567" w:type="pct"/>
            <w:hideMark/>
          </w:tcPr>
          <w:p w14:paraId="6B66577E"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28 December 2016</w:t>
            </w:r>
          </w:p>
        </w:tc>
        <w:tc>
          <w:tcPr>
            <w:tcW w:w="1664" w:type="pct"/>
            <w:hideMark/>
          </w:tcPr>
          <w:p w14:paraId="50376A65"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16 February 2017</w:t>
            </w:r>
          </w:p>
        </w:tc>
        <w:tc>
          <w:tcPr>
            <w:tcW w:w="1045" w:type="pct"/>
            <w:hideMark/>
          </w:tcPr>
          <w:p w14:paraId="78F974A3"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Cat 1</w:t>
            </w:r>
          </w:p>
        </w:tc>
      </w:tr>
      <w:tr w:rsidR="00A50C9C" w:rsidRPr="00C3143F" w14:paraId="66357DE0" w14:textId="77777777" w:rsidTr="009F314B">
        <w:trPr>
          <w:trHeight w:hRule="exact" w:val="495"/>
        </w:trPr>
        <w:tc>
          <w:tcPr>
            <w:tcW w:w="724" w:type="pct"/>
            <w:hideMark/>
          </w:tcPr>
          <w:p w14:paraId="374CB43D" w14:textId="77777777" w:rsidR="00A50C9C" w:rsidRPr="00C3143F" w:rsidRDefault="00A50C9C" w:rsidP="00233227">
            <w:pPr>
              <w:spacing w:after="0" w:line="240" w:lineRule="auto"/>
              <w:jc w:val="center"/>
              <w:rPr>
                <w:rFonts w:eastAsia="Times New Roman"/>
                <w:b/>
                <w:bCs/>
                <w:color w:val="000000"/>
                <w:sz w:val="18"/>
                <w:szCs w:val="18"/>
              </w:rPr>
            </w:pPr>
            <w:r w:rsidRPr="00C3143F">
              <w:rPr>
                <w:rFonts w:eastAsia="Times New Roman"/>
                <w:b/>
                <w:bCs/>
                <w:color w:val="000000"/>
                <w:sz w:val="18"/>
                <w:szCs w:val="18"/>
              </w:rPr>
              <w:t>5</w:t>
            </w:r>
          </w:p>
        </w:tc>
        <w:tc>
          <w:tcPr>
            <w:tcW w:w="1567" w:type="pct"/>
            <w:hideMark/>
          </w:tcPr>
          <w:p w14:paraId="14AB593C"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4 January 2017</w:t>
            </w:r>
          </w:p>
        </w:tc>
        <w:tc>
          <w:tcPr>
            <w:tcW w:w="1664" w:type="pct"/>
            <w:hideMark/>
          </w:tcPr>
          <w:p w14:paraId="0C8B1ACE"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2 March 2017</w:t>
            </w:r>
          </w:p>
        </w:tc>
        <w:tc>
          <w:tcPr>
            <w:tcW w:w="1045" w:type="pct"/>
            <w:hideMark/>
          </w:tcPr>
          <w:p w14:paraId="4F9019AA"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Cat 1</w:t>
            </w:r>
          </w:p>
        </w:tc>
      </w:tr>
      <w:tr w:rsidR="00A50C9C" w:rsidRPr="00C3143F" w14:paraId="780E6013" w14:textId="77777777" w:rsidTr="009F314B">
        <w:trPr>
          <w:trHeight w:hRule="exact" w:val="525"/>
        </w:trPr>
        <w:tc>
          <w:tcPr>
            <w:tcW w:w="724" w:type="pct"/>
            <w:hideMark/>
          </w:tcPr>
          <w:p w14:paraId="2D2AE287" w14:textId="77777777" w:rsidR="00A50C9C" w:rsidRPr="00C3143F" w:rsidRDefault="00A50C9C" w:rsidP="00233227">
            <w:pPr>
              <w:spacing w:after="0" w:line="240" w:lineRule="auto"/>
              <w:jc w:val="center"/>
              <w:rPr>
                <w:rFonts w:eastAsia="Times New Roman"/>
                <w:b/>
                <w:bCs/>
                <w:color w:val="000000"/>
                <w:sz w:val="18"/>
                <w:szCs w:val="18"/>
              </w:rPr>
            </w:pPr>
            <w:r w:rsidRPr="00C3143F">
              <w:rPr>
                <w:rFonts w:eastAsia="Times New Roman"/>
                <w:b/>
                <w:bCs/>
                <w:color w:val="000000"/>
                <w:sz w:val="18"/>
                <w:szCs w:val="18"/>
              </w:rPr>
              <w:t>6</w:t>
            </w:r>
          </w:p>
        </w:tc>
        <w:tc>
          <w:tcPr>
            <w:tcW w:w="1567" w:type="pct"/>
            <w:hideMark/>
          </w:tcPr>
          <w:p w14:paraId="61411AF3"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20 January 2017</w:t>
            </w:r>
          </w:p>
        </w:tc>
        <w:tc>
          <w:tcPr>
            <w:tcW w:w="1664" w:type="pct"/>
            <w:hideMark/>
          </w:tcPr>
          <w:p w14:paraId="19B3C82D"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15 March 2017</w:t>
            </w:r>
          </w:p>
        </w:tc>
        <w:tc>
          <w:tcPr>
            <w:tcW w:w="1045" w:type="pct"/>
            <w:hideMark/>
          </w:tcPr>
          <w:p w14:paraId="21132F68"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Cat 1</w:t>
            </w:r>
          </w:p>
        </w:tc>
      </w:tr>
      <w:tr w:rsidR="00A50C9C" w:rsidRPr="00C3143F" w14:paraId="74EF7A89" w14:textId="77777777" w:rsidTr="009F314B">
        <w:trPr>
          <w:trHeight w:hRule="exact" w:val="765"/>
        </w:trPr>
        <w:tc>
          <w:tcPr>
            <w:tcW w:w="724" w:type="pct"/>
            <w:hideMark/>
          </w:tcPr>
          <w:p w14:paraId="5A88BB0D" w14:textId="77777777" w:rsidR="00A50C9C" w:rsidRPr="00C3143F" w:rsidRDefault="00A50C9C" w:rsidP="00233227">
            <w:pPr>
              <w:spacing w:after="0" w:line="240" w:lineRule="auto"/>
              <w:jc w:val="center"/>
              <w:rPr>
                <w:rFonts w:eastAsia="Times New Roman"/>
                <w:b/>
                <w:bCs/>
                <w:color w:val="000000"/>
                <w:sz w:val="18"/>
                <w:szCs w:val="18"/>
              </w:rPr>
            </w:pPr>
            <w:r w:rsidRPr="00C3143F">
              <w:rPr>
                <w:rFonts w:eastAsia="Times New Roman"/>
                <w:b/>
                <w:bCs/>
                <w:color w:val="000000"/>
                <w:sz w:val="18"/>
                <w:szCs w:val="18"/>
              </w:rPr>
              <w:t>Follow up survey</w:t>
            </w:r>
          </w:p>
        </w:tc>
        <w:tc>
          <w:tcPr>
            <w:tcW w:w="1567" w:type="pct"/>
            <w:hideMark/>
          </w:tcPr>
          <w:p w14:paraId="4A7CCF31"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3 March 2017</w:t>
            </w:r>
          </w:p>
        </w:tc>
        <w:tc>
          <w:tcPr>
            <w:tcW w:w="1664" w:type="pct"/>
            <w:hideMark/>
          </w:tcPr>
          <w:p w14:paraId="3125731A" w14:textId="77777777" w:rsidR="00A50C9C" w:rsidRPr="00C3143F" w:rsidRDefault="00A50C9C" w:rsidP="00233227">
            <w:pPr>
              <w:spacing w:after="0" w:line="240" w:lineRule="auto"/>
              <w:rPr>
                <w:rFonts w:eastAsia="Times New Roman"/>
                <w:color w:val="000000"/>
                <w:sz w:val="18"/>
                <w:szCs w:val="18"/>
              </w:rPr>
            </w:pPr>
          </w:p>
        </w:tc>
        <w:tc>
          <w:tcPr>
            <w:tcW w:w="1045" w:type="pct"/>
            <w:hideMark/>
          </w:tcPr>
          <w:p w14:paraId="04BD804B" w14:textId="77777777" w:rsidR="00A50C9C" w:rsidRPr="00C3143F" w:rsidRDefault="00A50C9C" w:rsidP="00233227">
            <w:pPr>
              <w:spacing w:after="0" w:line="240" w:lineRule="auto"/>
              <w:rPr>
                <w:rFonts w:eastAsia="Times New Roman"/>
                <w:color w:val="000000"/>
                <w:sz w:val="18"/>
                <w:szCs w:val="18"/>
              </w:rPr>
            </w:pPr>
            <w:r w:rsidRPr="00C3143F">
              <w:rPr>
                <w:rFonts w:eastAsia="Times New Roman"/>
                <w:color w:val="000000"/>
                <w:sz w:val="18"/>
                <w:szCs w:val="18"/>
              </w:rPr>
              <w:t>Cat 3</w:t>
            </w:r>
          </w:p>
        </w:tc>
      </w:tr>
    </w:tbl>
    <w:p w14:paraId="223CC9F0" w14:textId="77777777" w:rsidR="00A50C9C" w:rsidRPr="00C50123" w:rsidRDefault="00A50C9C" w:rsidP="00A50C9C">
      <w:pPr>
        <w:spacing w:after="0" w:line="240" w:lineRule="auto"/>
        <w:rPr>
          <w:rFonts w:eastAsiaTheme="minorEastAsia" w:cstheme="minorBidi"/>
          <w:bCs/>
          <w:sz w:val="4"/>
          <w:szCs w:val="4"/>
        </w:rPr>
      </w:pPr>
    </w:p>
    <w:p w14:paraId="111BD2E2" w14:textId="50E893AF" w:rsidR="00A50C9C" w:rsidRPr="0007004F" w:rsidRDefault="00A50C9C" w:rsidP="00A50C9C">
      <w:pPr>
        <w:spacing w:after="0" w:line="240" w:lineRule="auto"/>
        <w:rPr>
          <w:rFonts w:eastAsiaTheme="minorEastAsia" w:cstheme="minorBidi"/>
          <w:bCs/>
          <w:sz w:val="18"/>
          <w:szCs w:val="18"/>
        </w:rPr>
      </w:pPr>
      <w:r w:rsidRPr="0007004F">
        <w:rPr>
          <w:rFonts w:eastAsiaTheme="minorEastAsia" w:cstheme="minorBidi"/>
          <w:bCs/>
          <w:sz w:val="18"/>
          <w:szCs w:val="18"/>
        </w:rPr>
        <w:t xml:space="preserve">Note that additional Category 3 surveys of Eulimbah were carried out on 20 October 2016 and 3 March 2017 which represented the approximate start and end dates for the Eulimbah colony. Tori </w:t>
      </w:r>
      <w:r w:rsidR="006E70BE">
        <w:rPr>
          <w:rFonts w:eastAsiaTheme="minorEastAsia" w:cstheme="minorBidi"/>
          <w:bCs/>
          <w:sz w:val="18"/>
          <w:szCs w:val="18"/>
        </w:rPr>
        <w:t xml:space="preserve">Lignum </w:t>
      </w:r>
      <w:r w:rsidRPr="0007004F">
        <w:rPr>
          <w:rFonts w:eastAsiaTheme="minorEastAsia" w:cstheme="minorBidi"/>
          <w:bCs/>
          <w:sz w:val="18"/>
          <w:szCs w:val="18"/>
        </w:rPr>
        <w:t>Swamp ibis colony was detected during aerial survey on 20 December 2016 but based on the advanced nature of the colony the approximate start date was early December</w:t>
      </w:r>
      <w:r>
        <w:rPr>
          <w:rFonts w:eastAsiaTheme="minorEastAsia" w:cstheme="minorBidi"/>
          <w:bCs/>
          <w:sz w:val="18"/>
          <w:szCs w:val="18"/>
        </w:rPr>
        <w:t xml:space="preserve"> with the colony completed by the final ground survey on the 15 March 2017</w:t>
      </w:r>
      <w:r w:rsidRPr="0007004F">
        <w:rPr>
          <w:rFonts w:eastAsiaTheme="minorEastAsia" w:cstheme="minorBidi"/>
          <w:bCs/>
          <w:sz w:val="18"/>
          <w:szCs w:val="18"/>
        </w:rPr>
        <w:t xml:space="preserve">. </w:t>
      </w:r>
    </w:p>
    <w:p w14:paraId="7375E1A5" w14:textId="77777777" w:rsidR="00A50C9C" w:rsidRPr="005B63BC" w:rsidRDefault="00A50C9C" w:rsidP="00A50C9C">
      <w:pPr>
        <w:rPr>
          <w:sz w:val="4"/>
          <w:szCs w:val="4"/>
        </w:rPr>
      </w:pPr>
    </w:p>
    <w:p w14:paraId="0C5E63F7" w14:textId="0392D468" w:rsidR="00A50C9C" w:rsidRDefault="00A50C9C" w:rsidP="00A50C9C">
      <w:r w:rsidRPr="00154E7F">
        <w:t xml:space="preserve">During each colony survey </w:t>
      </w:r>
      <w:r>
        <w:t xml:space="preserve">the development stages of offspring (see </w:t>
      </w:r>
      <w:r w:rsidR="00073E73">
        <w:rPr>
          <w:rFonts w:eastAsiaTheme="minorEastAsia" w:cstheme="minorBidi"/>
          <w:highlight w:val="yellow"/>
        </w:rPr>
        <w:fldChar w:fldCharType="begin"/>
      </w:r>
      <w:r w:rsidR="00073E73">
        <w:instrText xml:space="preserve"> REF _Ref491861846 \h </w:instrText>
      </w:r>
      <w:r w:rsidR="00073E73">
        <w:rPr>
          <w:rFonts w:eastAsiaTheme="minorEastAsia" w:cstheme="minorBidi"/>
          <w:highlight w:val="yellow"/>
        </w:rPr>
      </w:r>
      <w:r w:rsidR="00073E73">
        <w:rPr>
          <w:rFonts w:eastAsiaTheme="minorEastAsia" w:cstheme="minorBidi"/>
          <w:highlight w:val="yellow"/>
        </w:rPr>
        <w:fldChar w:fldCharType="separate"/>
      </w:r>
      <w:r w:rsidR="00E7050A">
        <w:t xml:space="preserve">Table </w:t>
      </w:r>
      <w:r w:rsidR="00E7050A">
        <w:rPr>
          <w:noProof/>
        </w:rPr>
        <w:t>6</w:t>
      </w:r>
      <w:r w:rsidR="00E7050A">
        <w:noBreakHyphen/>
      </w:r>
      <w:r w:rsidR="00E7050A">
        <w:rPr>
          <w:noProof/>
        </w:rPr>
        <w:t>24</w:t>
      </w:r>
      <w:r w:rsidR="00073E73">
        <w:rPr>
          <w:rFonts w:eastAsiaTheme="minorEastAsia" w:cstheme="minorBidi"/>
          <w:highlight w:val="yellow"/>
        </w:rPr>
        <w:fldChar w:fldCharType="end"/>
      </w:r>
      <w:r>
        <w:rPr>
          <w:rFonts w:eastAsiaTheme="minorEastAsia" w:cstheme="minorBidi"/>
        </w:rPr>
        <w:t xml:space="preserve">) </w:t>
      </w:r>
      <w:r>
        <w:t>on each nest clump was</w:t>
      </w:r>
      <w:r w:rsidRPr="00154E7F">
        <w:t xml:space="preserve"> recorded. Reproductive success was calculated for between survey periods (e.g. survival rates between survey 1 &amp; 2) and total breeding period (overall survival rate from egg to fledging)</w:t>
      </w:r>
      <w:r>
        <w:t xml:space="preserve"> for straw-necked ibis (only)</w:t>
      </w:r>
      <w:r w:rsidRPr="00154E7F">
        <w:t>.</w:t>
      </w:r>
      <w:r>
        <w:t xml:space="preserve"> Reproductive success for Australian white ibis, royal spoonbill and glossy ibis were not calculated due to low sample sizes (see</w:t>
      </w:r>
      <w:r w:rsidR="00073E73">
        <w:t xml:space="preserve"> </w:t>
      </w:r>
      <w:r w:rsidR="00073E73">
        <w:rPr>
          <w:highlight w:val="yellow"/>
        </w:rPr>
        <w:fldChar w:fldCharType="begin"/>
      </w:r>
      <w:r w:rsidR="00073E73">
        <w:instrText xml:space="preserve"> REF _Ref491861800 \h </w:instrText>
      </w:r>
      <w:r w:rsidR="00073E73">
        <w:rPr>
          <w:highlight w:val="yellow"/>
        </w:rPr>
      </w:r>
      <w:r w:rsidR="00073E73">
        <w:rPr>
          <w:highlight w:val="yellow"/>
        </w:rPr>
        <w:fldChar w:fldCharType="separate"/>
      </w:r>
      <w:r w:rsidR="00E7050A">
        <w:t xml:space="preserve">Table </w:t>
      </w:r>
      <w:r w:rsidR="00E7050A">
        <w:rPr>
          <w:noProof/>
        </w:rPr>
        <w:t>6</w:t>
      </w:r>
      <w:r w:rsidR="00E7050A">
        <w:noBreakHyphen/>
      </w:r>
      <w:r w:rsidR="00E7050A">
        <w:rPr>
          <w:noProof/>
        </w:rPr>
        <w:t>22</w:t>
      </w:r>
      <w:r w:rsidR="00073E73">
        <w:rPr>
          <w:highlight w:val="yellow"/>
        </w:rPr>
        <w:fldChar w:fldCharType="end"/>
      </w:r>
      <w:r w:rsidR="00073E73">
        <w:t xml:space="preserve">). </w:t>
      </w:r>
      <w:r>
        <w:t>The low number of nests monitored was indicative of the lower abundance of these species in the colonies (&lt;10% in total).</w:t>
      </w:r>
      <w:r w:rsidRPr="00154E7F">
        <w:t xml:space="preserve"> </w:t>
      </w:r>
      <w:r>
        <w:t xml:space="preserve"> </w:t>
      </w:r>
      <w:r w:rsidRPr="00CB4B2E">
        <w:t>Surve</w:t>
      </w:r>
      <w:r>
        <w:t>ys of lignum nesting species (ibis, s</w:t>
      </w:r>
      <w:r w:rsidRPr="00CB4B2E">
        <w:t>poonbills) continue</w:t>
      </w:r>
      <w:r>
        <w:t>d</w:t>
      </w:r>
      <w:r w:rsidRPr="00CB4B2E">
        <w:t xml:space="preserve"> fortnightly until chicks fledged </w:t>
      </w:r>
      <w:r>
        <w:t>or</w:t>
      </w:r>
      <w:r w:rsidRPr="00CB4B2E">
        <w:t xml:space="preserve"> it </w:t>
      </w:r>
      <w:r>
        <w:t>was</w:t>
      </w:r>
      <w:r w:rsidRPr="00CB4B2E">
        <w:t xml:space="preserve"> no longer possible to associ</w:t>
      </w:r>
      <w:r>
        <w:t>ate chicks with specific nest clumps</w:t>
      </w:r>
      <w:r w:rsidRPr="00CB4B2E">
        <w:t>.</w:t>
      </w:r>
      <w:r w:rsidRPr="007A5A6D">
        <w:t xml:space="preserve"> </w:t>
      </w:r>
      <w:r w:rsidRPr="00CB4B2E">
        <w:t xml:space="preserve">Any evidence </w:t>
      </w:r>
      <w:r>
        <w:t xml:space="preserve">of waterbird mortality in the colony was also recorded. </w:t>
      </w:r>
    </w:p>
    <w:p w14:paraId="1C2DB94C" w14:textId="51BD6B37" w:rsidR="00A50C9C" w:rsidRDefault="00A50C9C" w:rsidP="00A50C9C">
      <w:r w:rsidRPr="00154E7F">
        <w:t xml:space="preserve">Water depths at each nest clump were measured during each survey and water quality measurements (temperature, pH, conductivity, salinity, total dissolved solids, and resistivity) were recorded from four random locations on each survey date in each colony. </w:t>
      </w:r>
      <w:r>
        <w:t xml:space="preserve"> Water quality ratings discussed in the results are based on </w:t>
      </w:r>
      <w:r w:rsidR="005C7E16">
        <w:fldChar w:fldCharType="begin"/>
      </w:r>
      <w:r w:rsidR="00F075A3">
        <w:instrText xml:space="preserve"> ADDIN EN.CITE &lt;EndNote&gt;&lt;Cite AuthorYear="1"&gt;&lt;Author&gt;ANZECC&lt;/Author&gt;&lt;Year&gt;2000&lt;/Year&gt;&lt;RecNum&gt;3217&lt;/RecNum&gt;&lt;DisplayText&gt;ANZECC (2000)&lt;/DisplayText&gt;&lt;record&gt;&lt;rec-number&gt;3217&lt;/rec-number&gt;&lt;foreign-keys&gt;&lt;key app="EN" db-id="vxxvsda2b05fxpeaw2dp552mtrd5trxdrf0s" timestamp="0"&gt;3217&lt;/key&gt;&lt;/foreign-keys&gt;&lt;ref-type name="Report"&gt;27&lt;/ref-type&gt;&lt;contributors&gt;&lt;authors&gt;&lt;author&gt;ANZECC&lt;/author&gt;&lt;/authors&gt;&lt;tertiary-authors&gt;&lt;author&gt;Australian and New Zealand environment and conservation council and Agriculture and resource management council of Australia and New Zealand&lt;/author&gt;&lt;/tertiary-authors&gt;&lt;/contributors&gt;&lt;titles&gt;&lt;title&gt;Australia and New Zealand guidelines for fresh and marine water quality &lt;/title&gt;&lt;secondary-title&gt;&lt;style face="normal" font="Times New Roman" size="100%"&gt;&amp;#xD;&lt;/style&gt;&lt;/secondary-title&gt;&lt;/titles&gt;&lt;volume&gt;4A&lt;/volume&gt;&lt;dates&gt;&lt;year&gt;2000&lt;/year&gt;&lt;/dates&gt;&lt;pub-location&gt;Canberra&lt;/pub-location&gt;&lt;publisher&gt;Australian and New Zealand environment and conservation council and Agriculture and resource management council of Australia and New Zealand&lt;/publisher&gt;&lt;urls&gt;&lt;related-urls&gt;&lt;url&gt;http://www.mincos.gov.au/publications/australian_and_new_zealand_guidelines_for_fresh_and_marine_water_quality&lt;/url&gt;&lt;/related-urls&gt;&lt;/urls&gt;&lt;/record&gt;&lt;/Cite&gt;&lt;/EndNote&gt;</w:instrText>
      </w:r>
      <w:r w:rsidR="005C7E16">
        <w:fldChar w:fldCharType="separate"/>
      </w:r>
      <w:r w:rsidR="00F075A3">
        <w:rPr>
          <w:noProof/>
        </w:rPr>
        <w:t>ANZECC (2000)</w:t>
      </w:r>
      <w:r w:rsidR="005C7E16">
        <w:fldChar w:fldCharType="end"/>
      </w:r>
      <w:r w:rsidR="006E37ED">
        <w:t xml:space="preserve"> </w:t>
      </w:r>
      <w:r>
        <w:t xml:space="preserve">guidelines for Freshwater Lakes and Reservoirs in South-East Australia (no comparable data is available for freshwater wetlands). </w:t>
      </w:r>
    </w:p>
    <w:p w14:paraId="212A65CA" w14:textId="2DE9BBD7" w:rsidR="00A50C9C" w:rsidRPr="002A5992" w:rsidRDefault="00F45D59" w:rsidP="00A50C9C">
      <w:pPr>
        <w:jc w:val="center"/>
        <w:rPr>
          <w:rFonts w:eastAsiaTheme="minorEastAsia" w:cstheme="minorBidi"/>
        </w:rPr>
      </w:pPr>
      <w:r w:rsidRPr="005B63BC">
        <w:rPr>
          <w:rFonts w:eastAsiaTheme="minorEastAsia" w:cstheme="minorBidi"/>
          <w:noProof/>
        </w:rPr>
        <w:drawing>
          <wp:inline distT="0" distB="0" distL="0" distR="0" wp14:anchorId="7AD80284" wp14:editId="4BE572DF">
            <wp:extent cx="5674035" cy="3190875"/>
            <wp:effectExtent l="0" t="0" r="3175" b="0"/>
            <wp:docPr id="204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5"/>
                    <pic:cNvPicPr>
                      <a:picLocks noChangeAspect="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692165" cy="3201071"/>
                    </a:xfrm>
                    <a:prstGeom prst="rect">
                      <a:avLst/>
                    </a:prstGeom>
                    <a:noFill/>
                    <a:ln>
                      <a:noFill/>
                    </a:ln>
                    <a:extLst/>
                  </pic:spPr>
                </pic:pic>
              </a:graphicData>
            </a:graphic>
          </wp:inline>
        </w:drawing>
      </w:r>
    </w:p>
    <w:p w14:paraId="728FAD4D" w14:textId="5F2F3809" w:rsidR="00A50C9C" w:rsidRDefault="00EE2207" w:rsidP="00EE2207">
      <w:pPr>
        <w:pStyle w:val="Caption"/>
        <w:jc w:val="both"/>
      </w:pPr>
      <w:bookmarkStart w:id="1002" w:name="_Ref491862022"/>
      <w:bookmarkStart w:id="1003" w:name="_Toc515353946"/>
      <w:r>
        <w:t xml:space="preserve">Plate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784999">
        <w:noBreakHyphen/>
      </w:r>
      <w:r w:rsidR="00D66938">
        <w:fldChar w:fldCharType="begin"/>
      </w:r>
      <w:r w:rsidR="00D66938">
        <w:instrText xml:space="preserve"> SEQ Plate \* ARABIC \s 1 </w:instrText>
      </w:r>
      <w:r w:rsidR="00D66938">
        <w:fldChar w:fldCharType="separate"/>
      </w:r>
      <w:r w:rsidR="00E7050A">
        <w:rPr>
          <w:noProof/>
        </w:rPr>
        <w:t>4</w:t>
      </w:r>
      <w:r w:rsidR="00D66938">
        <w:rPr>
          <w:noProof/>
        </w:rPr>
        <w:fldChar w:fldCharType="end"/>
      </w:r>
      <w:bookmarkEnd w:id="1002"/>
      <w:r>
        <w:t xml:space="preserve"> </w:t>
      </w:r>
      <w:r w:rsidR="00A50C9C">
        <w:t>Nest monitoring of an active ibis colony (Credit: J Spencer 2017).</w:t>
      </w:r>
      <w:bookmarkEnd w:id="1003"/>
    </w:p>
    <w:p w14:paraId="0CF868A6" w14:textId="77777777" w:rsidR="00A50C9C" w:rsidRDefault="00A50C9C" w:rsidP="00073E73">
      <w:pPr>
        <w:pStyle w:val="Caption"/>
        <w:rPr>
          <w:highlight w:val="yellow"/>
        </w:rPr>
      </w:pPr>
    </w:p>
    <w:p w14:paraId="30D35D94" w14:textId="733954F2" w:rsidR="00A50C9C" w:rsidRDefault="00073E73" w:rsidP="00073E73">
      <w:pPr>
        <w:pStyle w:val="Caption"/>
        <w:keepNext/>
        <w:rPr>
          <w:rFonts w:ascii="Khmer UI" w:hAnsi="Khmer UI"/>
        </w:rPr>
      </w:pPr>
      <w:bookmarkStart w:id="1004" w:name="_Ref491861846"/>
      <w:bookmarkStart w:id="1005" w:name="_Toc515353931"/>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24</w:t>
      </w:r>
      <w:r w:rsidR="00D66938">
        <w:rPr>
          <w:noProof/>
        </w:rPr>
        <w:fldChar w:fldCharType="end"/>
      </w:r>
      <w:bookmarkEnd w:id="1004"/>
      <w:r>
        <w:t xml:space="preserve"> </w:t>
      </w:r>
      <w:r w:rsidR="00A50C9C">
        <w:t xml:space="preserve">Chick development stages recorded during each colony survey (based on </w:t>
      </w:r>
      <w:r w:rsidR="00A50C9C" w:rsidRPr="00FE4D46">
        <w:t>Marchant and Higgins 1998</w:t>
      </w:r>
      <w:r w:rsidR="00A50C9C">
        <w:t>).</w:t>
      </w:r>
      <w:bookmarkEnd w:id="1005"/>
    </w:p>
    <w:tbl>
      <w:tblPr>
        <w:tblStyle w:val="CEWO"/>
        <w:tblW w:w="8832" w:type="dxa"/>
        <w:tblLook w:val="04A0" w:firstRow="1" w:lastRow="0" w:firstColumn="1" w:lastColumn="0" w:noHBand="0" w:noVBand="1"/>
      </w:tblPr>
      <w:tblGrid>
        <w:gridCol w:w="1980"/>
        <w:gridCol w:w="5670"/>
        <w:gridCol w:w="1182"/>
      </w:tblGrid>
      <w:tr w:rsidR="00A50C9C" w:rsidRPr="0007004F" w14:paraId="42E3E5D6" w14:textId="77777777" w:rsidTr="006E37ED">
        <w:trPr>
          <w:cnfStyle w:val="100000000000" w:firstRow="1" w:lastRow="0" w:firstColumn="0" w:lastColumn="0" w:oddVBand="0" w:evenVBand="0" w:oddHBand="0" w:evenHBand="0" w:firstRowFirstColumn="0" w:firstRowLastColumn="0" w:lastRowFirstColumn="0" w:lastRowLastColumn="0"/>
        </w:trPr>
        <w:tc>
          <w:tcPr>
            <w:tcW w:w="1980" w:type="dxa"/>
            <w:hideMark/>
          </w:tcPr>
          <w:p w14:paraId="37B9D63A" w14:textId="77777777" w:rsidR="00A50C9C" w:rsidRPr="0007004F" w:rsidRDefault="00A50C9C" w:rsidP="00233227">
            <w:pPr>
              <w:rPr>
                <w:sz w:val="18"/>
                <w:szCs w:val="18"/>
              </w:rPr>
            </w:pPr>
            <w:r w:rsidRPr="0007004F">
              <w:rPr>
                <w:sz w:val="18"/>
                <w:szCs w:val="18"/>
              </w:rPr>
              <w:t>Development stage</w:t>
            </w:r>
          </w:p>
        </w:tc>
        <w:tc>
          <w:tcPr>
            <w:tcW w:w="5670" w:type="dxa"/>
            <w:hideMark/>
          </w:tcPr>
          <w:p w14:paraId="6F5C3247" w14:textId="77777777" w:rsidR="00A50C9C" w:rsidRPr="0007004F" w:rsidRDefault="00A50C9C" w:rsidP="00233227">
            <w:pPr>
              <w:rPr>
                <w:sz w:val="18"/>
                <w:szCs w:val="18"/>
              </w:rPr>
            </w:pPr>
            <w:r w:rsidRPr="0007004F">
              <w:rPr>
                <w:sz w:val="18"/>
                <w:szCs w:val="18"/>
              </w:rPr>
              <w:t>Characteristics</w:t>
            </w:r>
          </w:p>
        </w:tc>
        <w:tc>
          <w:tcPr>
            <w:tcW w:w="1182" w:type="dxa"/>
            <w:hideMark/>
          </w:tcPr>
          <w:p w14:paraId="3F01CB60" w14:textId="77777777" w:rsidR="00A50C9C" w:rsidRPr="0007004F" w:rsidRDefault="00A50C9C" w:rsidP="00233227">
            <w:pPr>
              <w:rPr>
                <w:sz w:val="18"/>
                <w:szCs w:val="18"/>
              </w:rPr>
            </w:pPr>
            <w:r w:rsidRPr="0007004F">
              <w:rPr>
                <w:sz w:val="18"/>
                <w:szCs w:val="18"/>
              </w:rPr>
              <w:t>Age (days)</w:t>
            </w:r>
          </w:p>
        </w:tc>
      </w:tr>
      <w:tr w:rsidR="00A50C9C" w:rsidRPr="0007004F" w14:paraId="61A5C85A" w14:textId="77777777" w:rsidTr="006E37ED">
        <w:trPr>
          <w:trHeight w:val="510"/>
        </w:trPr>
        <w:tc>
          <w:tcPr>
            <w:tcW w:w="1980" w:type="dxa"/>
            <w:hideMark/>
          </w:tcPr>
          <w:p w14:paraId="3BF512EB" w14:textId="77777777" w:rsidR="00A50C9C" w:rsidRPr="0007004F" w:rsidRDefault="00A50C9C" w:rsidP="006E37ED">
            <w:pPr>
              <w:pStyle w:val="Tabletext"/>
            </w:pPr>
            <w:r w:rsidRPr="0007004F">
              <w:t>Egg</w:t>
            </w:r>
          </w:p>
        </w:tc>
        <w:tc>
          <w:tcPr>
            <w:tcW w:w="5670" w:type="dxa"/>
            <w:hideMark/>
          </w:tcPr>
          <w:p w14:paraId="43E3827C" w14:textId="77777777" w:rsidR="00A50C9C" w:rsidRPr="0007004F" w:rsidRDefault="00A50C9C" w:rsidP="006E37ED">
            <w:pPr>
              <w:pStyle w:val="Tabletext"/>
            </w:pPr>
            <w:r w:rsidRPr="0007004F">
              <w:t>Whole egg, being incubated by adult</w:t>
            </w:r>
          </w:p>
        </w:tc>
        <w:tc>
          <w:tcPr>
            <w:tcW w:w="1182" w:type="dxa"/>
            <w:hideMark/>
          </w:tcPr>
          <w:p w14:paraId="0A11A2F8" w14:textId="77777777" w:rsidR="00A50C9C" w:rsidRPr="0007004F" w:rsidRDefault="00A50C9C" w:rsidP="006E37ED">
            <w:pPr>
              <w:pStyle w:val="Tabletext"/>
            </w:pPr>
            <w:r w:rsidRPr="0007004F">
              <w:t>1-20</w:t>
            </w:r>
          </w:p>
        </w:tc>
      </w:tr>
      <w:tr w:rsidR="00A50C9C" w:rsidRPr="0007004F" w14:paraId="3D775D8C" w14:textId="77777777" w:rsidTr="006E37ED">
        <w:trPr>
          <w:trHeight w:val="510"/>
        </w:trPr>
        <w:tc>
          <w:tcPr>
            <w:tcW w:w="1980" w:type="dxa"/>
            <w:hideMark/>
          </w:tcPr>
          <w:p w14:paraId="300410BE" w14:textId="77777777" w:rsidR="00A50C9C" w:rsidRPr="0007004F" w:rsidRDefault="00A50C9C" w:rsidP="006E37ED">
            <w:pPr>
              <w:pStyle w:val="Tabletext"/>
            </w:pPr>
            <w:r w:rsidRPr="0007004F">
              <w:t>Chicks</w:t>
            </w:r>
            <w:r>
              <w:t xml:space="preserve"> </w:t>
            </w:r>
          </w:p>
        </w:tc>
        <w:tc>
          <w:tcPr>
            <w:tcW w:w="5670" w:type="dxa"/>
            <w:hideMark/>
          </w:tcPr>
          <w:p w14:paraId="27032004" w14:textId="77777777" w:rsidR="00A50C9C" w:rsidRPr="0007004F" w:rsidRDefault="00A50C9C" w:rsidP="006E37ED">
            <w:pPr>
              <w:pStyle w:val="Tabletext"/>
            </w:pPr>
            <w:r w:rsidRPr="0007004F">
              <w:t xml:space="preserve">Recently hatched (1-5 days old), downy feathers, immobile </w:t>
            </w:r>
          </w:p>
        </w:tc>
        <w:tc>
          <w:tcPr>
            <w:tcW w:w="1182" w:type="dxa"/>
            <w:hideMark/>
          </w:tcPr>
          <w:p w14:paraId="3DF00EDF" w14:textId="77777777" w:rsidR="00A50C9C" w:rsidRPr="0007004F" w:rsidRDefault="00A50C9C" w:rsidP="006E37ED">
            <w:pPr>
              <w:pStyle w:val="Tabletext"/>
            </w:pPr>
            <w:r w:rsidRPr="0007004F">
              <w:t>21-25</w:t>
            </w:r>
          </w:p>
        </w:tc>
      </w:tr>
      <w:tr w:rsidR="00A50C9C" w:rsidRPr="0007004F" w14:paraId="7B3179F4" w14:textId="77777777" w:rsidTr="006E37ED">
        <w:trPr>
          <w:trHeight w:val="510"/>
        </w:trPr>
        <w:tc>
          <w:tcPr>
            <w:tcW w:w="1980" w:type="dxa"/>
            <w:hideMark/>
          </w:tcPr>
          <w:p w14:paraId="274CAA37" w14:textId="77777777" w:rsidR="00A50C9C" w:rsidRPr="0007004F" w:rsidRDefault="00A50C9C" w:rsidP="006E37ED">
            <w:pPr>
              <w:pStyle w:val="Tabletext"/>
            </w:pPr>
            <w:r w:rsidRPr="0007004F">
              <w:t>Squirters</w:t>
            </w:r>
          </w:p>
        </w:tc>
        <w:tc>
          <w:tcPr>
            <w:tcW w:w="5670" w:type="dxa"/>
            <w:hideMark/>
          </w:tcPr>
          <w:p w14:paraId="432AB81A" w14:textId="77777777" w:rsidR="00A50C9C" w:rsidRPr="0007004F" w:rsidRDefault="00A50C9C" w:rsidP="006E37ED">
            <w:pPr>
              <w:pStyle w:val="Tabletext"/>
            </w:pPr>
            <w:r w:rsidRPr="0007004F">
              <w:t xml:space="preserve">Early sheathed feathers starting on wings, still in nest, immobile </w:t>
            </w:r>
          </w:p>
        </w:tc>
        <w:tc>
          <w:tcPr>
            <w:tcW w:w="1182" w:type="dxa"/>
            <w:hideMark/>
          </w:tcPr>
          <w:p w14:paraId="58E59928" w14:textId="77777777" w:rsidR="00A50C9C" w:rsidRPr="0007004F" w:rsidRDefault="00A50C9C" w:rsidP="006E37ED">
            <w:pPr>
              <w:pStyle w:val="Tabletext"/>
            </w:pPr>
            <w:r w:rsidRPr="0007004F">
              <w:t>26-30</w:t>
            </w:r>
          </w:p>
        </w:tc>
      </w:tr>
      <w:tr w:rsidR="00A50C9C" w:rsidRPr="0007004F" w14:paraId="1029FC08" w14:textId="77777777" w:rsidTr="006E37ED">
        <w:trPr>
          <w:trHeight w:val="510"/>
        </w:trPr>
        <w:tc>
          <w:tcPr>
            <w:tcW w:w="1980" w:type="dxa"/>
            <w:hideMark/>
          </w:tcPr>
          <w:p w14:paraId="34209175" w14:textId="77777777" w:rsidR="00A50C9C" w:rsidRPr="0007004F" w:rsidRDefault="00A50C9C" w:rsidP="006E37ED">
            <w:pPr>
              <w:pStyle w:val="Tabletext"/>
            </w:pPr>
            <w:r w:rsidRPr="0007004F">
              <w:t>Runners</w:t>
            </w:r>
          </w:p>
        </w:tc>
        <w:tc>
          <w:tcPr>
            <w:tcW w:w="5670" w:type="dxa"/>
            <w:hideMark/>
          </w:tcPr>
          <w:p w14:paraId="60790D3E" w14:textId="77777777" w:rsidR="00A50C9C" w:rsidRPr="0007004F" w:rsidRDefault="00A50C9C" w:rsidP="006E37ED">
            <w:pPr>
              <w:pStyle w:val="Tabletext"/>
            </w:pPr>
            <w:r w:rsidRPr="0007004F">
              <w:t>Development of pin feathers. Mix of down and feathers, walking awkwardly, can leave nest on foot</w:t>
            </w:r>
          </w:p>
        </w:tc>
        <w:tc>
          <w:tcPr>
            <w:tcW w:w="1182" w:type="dxa"/>
            <w:hideMark/>
          </w:tcPr>
          <w:p w14:paraId="1EFDF844" w14:textId="77777777" w:rsidR="00A50C9C" w:rsidRPr="0007004F" w:rsidRDefault="00A50C9C" w:rsidP="006E37ED">
            <w:pPr>
              <w:pStyle w:val="Tabletext"/>
            </w:pPr>
            <w:r w:rsidRPr="0007004F">
              <w:t>31-35</w:t>
            </w:r>
          </w:p>
        </w:tc>
      </w:tr>
      <w:tr w:rsidR="00A50C9C" w:rsidRPr="0007004F" w14:paraId="16900384" w14:textId="77777777" w:rsidTr="006E37ED">
        <w:trPr>
          <w:trHeight w:val="510"/>
        </w:trPr>
        <w:tc>
          <w:tcPr>
            <w:tcW w:w="1980" w:type="dxa"/>
            <w:hideMark/>
          </w:tcPr>
          <w:p w14:paraId="35B682A4" w14:textId="77777777" w:rsidR="00A50C9C" w:rsidRPr="0007004F" w:rsidRDefault="00A50C9C" w:rsidP="006E37ED">
            <w:pPr>
              <w:pStyle w:val="Tabletext"/>
            </w:pPr>
            <w:r w:rsidRPr="0007004F">
              <w:t>Flappers</w:t>
            </w:r>
          </w:p>
        </w:tc>
        <w:tc>
          <w:tcPr>
            <w:tcW w:w="5670" w:type="dxa"/>
            <w:hideMark/>
          </w:tcPr>
          <w:p w14:paraId="35BEAF36" w14:textId="77777777" w:rsidR="00A50C9C" w:rsidRPr="0007004F" w:rsidRDefault="00A50C9C" w:rsidP="006E37ED">
            <w:pPr>
              <w:pStyle w:val="Tabletext"/>
            </w:pPr>
            <w:r w:rsidRPr="0007004F">
              <w:t>Nearly fully feathered, cannot fly but flaps between nests</w:t>
            </w:r>
          </w:p>
        </w:tc>
        <w:tc>
          <w:tcPr>
            <w:tcW w:w="1182" w:type="dxa"/>
            <w:hideMark/>
          </w:tcPr>
          <w:p w14:paraId="6F547817" w14:textId="77777777" w:rsidR="00A50C9C" w:rsidRPr="0007004F" w:rsidRDefault="00A50C9C" w:rsidP="006E37ED">
            <w:pPr>
              <w:pStyle w:val="Tabletext"/>
            </w:pPr>
            <w:r w:rsidRPr="0007004F">
              <w:t>36-40</w:t>
            </w:r>
          </w:p>
        </w:tc>
      </w:tr>
      <w:tr w:rsidR="00A50C9C" w:rsidRPr="0007004F" w14:paraId="15C9B1F7" w14:textId="77777777" w:rsidTr="006E37ED">
        <w:trPr>
          <w:trHeight w:val="510"/>
        </w:trPr>
        <w:tc>
          <w:tcPr>
            <w:tcW w:w="1980" w:type="dxa"/>
            <w:hideMark/>
          </w:tcPr>
          <w:p w14:paraId="2DE3ADDB" w14:textId="77777777" w:rsidR="00A50C9C" w:rsidRPr="0007004F" w:rsidRDefault="00A50C9C" w:rsidP="006E37ED">
            <w:pPr>
              <w:pStyle w:val="Tabletext"/>
            </w:pPr>
            <w:r w:rsidRPr="0007004F">
              <w:t>Flyers</w:t>
            </w:r>
          </w:p>
        </w:tc>
        <w:tc>
          <w:tcPr>
            <w:tcW w:w="5670" w:type="dxa"/>
            <w:hideMark/>
          </w:tcPr>
          <w:p w14:paraId="1291684D" w14:textId="77777777" w:rsidR="00A50C9C" w:rsidRPr="0007004F" w:rsidRDefault="00A50C9C" w:rsidP="006E37ED">
            <w:pPr>
              <w:pStyle w:val="Tabletext"/>
            </w:pPr>
            <w:r w:rsidRPr="0007004F">
              <w:t>Fully feathered, able to fly and leave nests, still attended by parents at nest</w:t>
            </w:r>
          </w:p>
        </w:tc>
        <w:tc>
          <w:tcPr>
            <w:tcW w:w="1182" w:type="dxa"/>
            <w:hideMark/>
          </w:tcPr>
          <w:p w14:paraId="6F5B1F39" w14:textId="77777777" w:rsidR="00A50C9C" w:rsidRPr="0007004F" w:rsidRDefault="00A50C9C" w:rsidP="006E37ED">
            <w:pPr>
              <w:pStyle w:val="Tabletext"/>
            </w:pPr>
            <w:r w:rsidRPr="0007004F">
              <w:t>41-47</w:t>
            </w:r>
          </w:p>
        </w:tc>
      </w:tr>
      <w:tr w:rsidR="00A50C9C" w:rsidRPr="0007004F" w14:paraId="03D2BC83" w14:textId="77777777" w:rsidTr="006E37ED">
        <w:trPr>
          <w:trHeight w:val="510"/>
        </w:trPr>
        <w:tc>
          <w:tcPr>
            <w:tcW w:w="1980" w:type="dxa"/>
            <w:hideMark/>
          </w:tcPr>
          <w:p w14:paraId="75BD05B4" w14:textId="05768F06" w:rsidR="00A50C9C" w:rsidRPr="0007004F" w:rsidRDefault="006E70BE" w:rsidP="006E37ED">
            <w:pPr>
              <w:pStyle w:val="Tabletext"/>
            </w:pPr>
            <w:r>
              <w:t>F</w:t>
            </w:r>
            <w:r w:rsidR="00A50C9C" w:rsidRPr="0007004F">
              <w:t>ledged</w:t>
            </w:r>
          </w:p>
        </w:tc>
        <w:tc>
          <w:tcPr>
            <w:tcW w:w="5670" w:type="dxa"/>
            <w:hideMark/>
          </w:tcPr>
          <w:p w14:paraId="6F90B456" w14:textId="77777777" w:rsidR="00A50C9C" w:rsidRPr="0007004F" w:rsidRDefault="00A50C9C" w:rsidP="006E37ED">
            <w:pPr>
              <w:pStyle w:val="Tabletext"/>
            </w:pPr>
            <w:r w:rsidRPr="0007004F">
              <w:t>Independent, does not return to nest but roosts in nearby trees</w:t>
            </w:r>
          </w:p>
        </w:tc>
        <w:tc>
          <w:tcPr>
            <w:tcW w:w="1182" w:type="dxa"/>
            <w:hideMark/>
          </w:tcPr>
          <w:p w14:paraId="1D634174" w14:textId="77777777" w:rsidR="00A50C9C" w:rsidRPr="0007004F" w:rsidRDefault="00A50C9C" w:rsidP="006E37ED">
            <w:pPr>
              <w:pStyle w:val="Tabletext"/>
            </w:pPr>
            <w:r w:rsidRPr="0007004F">
              <w:t>&gt;48</w:t>
            </w:r>
          </w:p>
        </w:tc>
      </w:tr>
    </w:tbl>
    <w:p w14:paraId="46969800" w14:textId="77777777" w:rsidR="00A50C9C" w:rsidRPr="00E139ED" w:rsidRDefault="00A50C9C" w:rsidP="00A50C9C">
      <w:pPr>
        <w:pStyle w:val="BodyText10"/>
        <w:jc w:val="left"/>
        <w:rPr>
          <w:sz w:val="4"/>
          <w:szCs w:val="4"/>
        </w:rPr>
      </w:pPr>
    </w:p>
    <w:p w14:paraId="3CD7497B" w14:textId="77777777" w:rsidR="00153399" w:rsidRDefault="00153399" w:rsidP="00EE2207">
      <w:pPr>
        <w:pStyle w:val="BodyText10"/>
      </w:pPr>
    </w:p>
    <w:p w14:paraId="58698373" w14:textId="461EC18E" w:rsidR="00A50C9C" w:rsidRPr="00EE2207" w:rsidRDefault="00A50C9C" w:rsidP="00EE2207">
      <w:pPr>
        <w:pStyle w:val="BodyText10"/>
        <w:rPr>
          <w:rStyle w:val="Heading4Char"/>
          <w:bCs w:val="0"/>
          <w:iCs w:val="0"/>
          <w:color w:val="auto"/>
          <w:kern w:val="0"/>
          <w:szCs w:val="22"/>
        </w:rPr>
      </w:pPr>
      <w:r w:rsidRPr="00EE2207">
        <w:t>We included two methodological chang</w:t>
      </w:r>
      <w:r w:rsidR="00FE4D46">
        <w:t xml:space="preserve">e from the original M &amp; E Plan </w:t>
      </w:r>
      <w:r w:rsidR="005C7E16">
        <w:fldChar w:fldCharType="begin"/>
      </w:r>
      <w:r w:rsidR="00F075A3">
        <w:instrText xml:space="preserve"> ADDIN EN.CITE &lt;EndNote&gt;&lt;Cite&gt;&lt;Author&gt;Wassens&lt;/Author&gt;&lt;Year&gt;2014&lt;/Year&gt;&lt;RecNum&gt;3593&lt;/RecNum&gt;&lt;DisplayText&gt;(Wassens,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fldChar w:fldCharType="separate"/>
      </w:r>
      <w:r w:rsidR="00135542">
        <w:rPr>
          <w:noProof/>
        </w:rPr>
        <w:t>(Wassens, Jenkins et al. 2014)</w:t>
      </w:r>
      <w:r w:rsidR="005C7E16">
        <w:fldChar w:fldCharType="end"/>
      </w:r>
      <w:r w:rsidRPr="00FE4D46">
        <w:t>,</w:t>
      </w:r>
      <w:r w:rsidRPr="00EE2207">
        <w:t xml:space="preserve"> which allowed for extended data collection on ibis colonies in the Lowbidgee floodplain. This included addition of the new ibis colony in Tori </w:t>
      </w:r>
      <w:r w:rsidR="006E70BE">
        <w:t xml:space="preserve">Lignum </w:t>
      </w:r>
      <w:r w:rsidRPr="00EE2207">
        <w:t xml:space="preserve">Swamp, in North Redbank, to the Category 1 monitoring program and use of </w:t>
      </w:r>
      <w:r w:rsidRPr="00EE2207">
        <w:rPr>
          <w:rStyle w:val="Heading4Char"/>
          <w:bCs w:val="0"/>
          <w:iCs w:val="0"/>
          <w:color w:val="auto"/>
          <w:kern w:val="0"/>
          <w:szCs w:val="22"/>
        </w:rPr>
        <w:t xml:space="preserve">Unmanned Aerial Vehicles (UAVs or Drones) </w:t>
      </w:r>
      <w:r w:rsidRPr="00EE2207">
        <w:t xml:space="preserve">to collect colony size information. </w:t>
      </w:r>
      <w:r w:rsidRPr="00EE2207">
        <w:rPr>
          <w:rStyle w:val="Heading4Char"/>
          <w:bCs w:val="0"/>
          <w:iCs w:val="0"/>
          <w:color w:val="auto"/>
          <w:kern w:val="0"/>
          <w:szCs w:val="22"/>
        </w:rPr>
        <w:t xml:space="preserve">The original methodology proposed to use boat/canoe with a differential GPS to map colony extent </w:t>
      </w:r>
      <w:r w:rsidR="005C7E16">
        <w:fldChar w:fldCharType="begin"/>
      </w:r>
      <w:r w:rsidR="00F075A3">
        <w:instrText xml:space="preserve"> ADDIN EN.CITE &lt;EndNote&gt;&lt;Cite&gt;&lt;Author&gt;Wassens&lt;/Author&gt;&lt;Year&gt;2014&lt;/Year&gt;&lt;RecNum&gt;3593&lt;/RecNum&gt;&lt;DisplayText&gt;(Wassens,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fldChar w:fldCharType="separate"/>
      </w:r>
      <w:r w:rsidR="00135542">
        <w:rPr>
          <w:noProof/>
        </w:rPr>
        <w:t>(Wassens, Jenkins et al. 2014)</w:t>
      </w:r>
      <w:r w:rsidR="005C7E16">
        <w:fldChar w:fldCharType="end"/>
      </w:r>
      <w:r w:rsidR="006E37ED">
        <w:t xml:space="preserve">, </w:t>
      </w:r>
      <w:r w:rsidRPr="00EE2207">
        <w:rPr>
          <w:rStyle w:val="Heading4Char"/>
          <w:bCs w:val="0"/>
          <w:iCs w:val="0"/>
          <w:color w:val="auto"/>
          <w:kern w:val="0"/>
          <w:szCs w:val="22"/>
        </w:rPr>
        <w:t xml:space="preserve">however, recent advancements in the use </w:t>
      </w:r>
      <w:r w:rsidR="006E70BE">
        <w:rPr>
          <w:rStyle w:val="Heading4Char"/>
          <w:bCs w:val="0"/>
          <w:iCs w:val="0"/>
          <w:color w:val="auto"/>
          <w:kern w:val="0"/>
          <w:szCs w:val="22"/>
        </w:rPr>
        <w:t xml:space="preserve">of </w:t>
      </w:r>
      <w:r w:rsidRPr="00EE2207">
        <w:rPr>
          <w:rStyle w:val="Heading4Char"/>
          <w:bCs w:val="0"/>
          <w:iCs w:val="0"/>
          <w:color w:val="auto"/>
          <w:kern w:val="0"/>
          <w:szCs w:val="22"/>
        </w:rPr>
        <w:t>UAVs has allowed us to collect detailed information on boundary extent, nest locations, number of nests and speci</w:t>
      </w:r>
      <w:r w:rsidR="00FE4D46">
        <w:rPr>
          <w:rStyle w:val="Heading4Char"/>
          <w:bCs w:val="0"/>
          <w:iCs w:val="0"/>
          <w:color w:val="auto"/>
          <w:kern w:val="0"/>
          <w:szCs w:val="22"/>
        </w:rPr>
        <w:t xml:space="preserve">es mix across an entire colony </w:t>
      </w:r>
      <w:r w:rsidR="005C7E16">
        <w:rPr>
          <w:rStyle w:val="Heading4Char"/>
          <w:bCs w:val="0"/>
          <w:iCs w:val="0"/>
          <w:color w:val="auto"/>
          <w:kern w:val="0"/>
          <w:szCs w:val="22"/>
        </w:rPr>
        <w:fldChar w:fldCharType="begin"/>
      </w:r>
      <w:r w:rsidR="00204132">
        <w:rPr>
          <w:rStyle w:val="Heading4Char"/>
          <w:bCs w:val="0"/>
          <w:iCs w:val="0"/>
          <w:color w:val="auto"/>
          <w:kern w:val="0"/>
          <w:szCs w:val="22"/>
        </w:rPr>
        <w:instrText xml:space="preserve"> ADDIN EN.CITE &lt;EndNote&gt;&lt;Cite&gt;&lt;Author&gt;Lyons&lt;/Author&gt;&lt;Year&gt;2017&lt;/Year&gt;&lt;RecNum&gt;122&lt;/RecNum&gt;&lt;DisplayText&gt;(Lyons, Brandis et al. 2017)&lt;/DisplayText&gt;&lt;record&gt;&lt;rec-number&gt;122&lt;/rec-number&gt;&lt;foreign-keys&gt;&lt;key app="EN" db-id="eadpd02sp0v9zjeaefsvvr5lpz2x5az9sd2t" timestamp="1519082961"&gt;122&lt;/key&gt;&lt;/foreign-keys&gt;&lt;ref-type name="Journal Article"&gt;17&lt;/ref-type&gt;&lt;contributors&gt;&lt;authors&gt;&lt;author&gt;Lyons, M.&lt;/author&gt;&lt;author&gt;Brandis, K.&lt;/author&gt;&lt;author&gt;Callaghan, C.&lt;/author&gt;&lt;author&gt;McGann, J.&lt;/author&gt;&lt;author&gt;Mills, C.&lt;/author&gt;&lt;author&gt;Ryall, S.&lt;/author&gt;&lt;author&gt;Kingsford, R.  &lt;/author&gt;&lt;/authors&gt;&lt;/contributors&gt;&lt;titles&gt;&lt;title&gt;Bird interactions with drones, from individuals to large colonies&lt;/title&gt;&lt;secondary-title&gt;bioRxiv preprint&lt;/secondary-title&gt;&lt;/titles&gt;&lt;periodical&gt;&lt;full-title&gt;bioRxiv preprint&lt;/full-title&gt;&lt;/periodical&gt;&lt;dates&gt;&lt;year&gt;2017&lt;/year&gt;&lt;/dates&gt;&lt;urls&gt;&lt;/urls&gt;&lt;/record&gt;&lt;/Cite&gt;&lt;/EndNote&gt;</w:instrText>
      </w:r>
      <w:r w:rsidR="005C7E16">
        <w:rPr>
          <w:rStyle w:val="Heading4Char"/>
          <w:bCs w:val="0"/>
          <w:iCs w:val="0"/>
          <w:color w:val="auto"/>
          <w:kern w:val="0"/>
          <w:szCs w:val="22"/>
        </w:rPr>
        <w:fldChar w:fldCharType="separate"/>
      </w:r>
      <w:r w:rsidR="00135542">
        <w:rPr>
          <w:rStyle w:val="Heading4Char"/>
          <w:bCs w:val="0"/>
          <w:iCs w:val="0"/>
          <w:noProof/>
          <w:color w:val="auto"/>
          <w:kern w:val="0"/>
          <w:szCs w:val="22"/>
        </w:rPr>
        <w:t>(Lyons, Brandis et al. 2017)</w:t>
      </w:r>
      <w:r w:rsidR="005C7E16">
        <w:rPr>
          <w:rStyle w:val="Heading4Char"/>
          <w:bCs w:val="0"/>
          <w:iCs w:val="0"/>
          <w:color w:val="auto"/>
          <w:kern w:val="0"/>
          <w:szCs w:val="22"/>
        </w:rPr>
        <w:fldChar w:fldCharType="end"/>
      </w:r>
      <w:r w:rsidRPr="00EE2207">
        <w:rPr>
          <w:rStyle w:val="Heading4Char"/>
          <w:bCs w:val="0"/>
          <w:iCs w:val="0"/>
          <w:color w:val="auto"/>
          <w:kern w:val="0"/>
          <w:szCs w:val="22"/>
        </w:rPr>
        <w:t>. UAVs were also used successfully in the Lachlan Selected Area in 2016-17 to capture colony extent for large ibis</w:t>
      </w:r>
      <w:r w:rsidR="00FE4D46">
        <w:rPr>
          <w:rStyle w:val="Heading4Char"/>
          <w:bCs w:val="0"/>
          <w:iCs w:val="0"/>
          <w:color w:val="auto"/>
          <w:kern w:val="0"/>
          <w:szCs w:val="22"/>
        </w:rPr>
        <w:t xml:space="preserve"> colonies in the Lower Lachlan </w:t>
      </w:r>
      <w:r w:rsidR="005C7E16">
        <w:rPr>
          <w:rStyle w:val="Heading4Char"/>
          <w:bCs w:val="0"/>
          <w:iCs w:val="0"/>
          <w:color w:val="auto"/>
          <w:kern w:val="0"/>
          <w:szCs w:val="22"/>
        </w:rPr>
        <w:fldChar w:fldCharType="begin"/>
      </w:r>
      <w:r w:rsidR="00204132">
        <w:rPr>
          <w:rStyle w:val="Heading4Char"/>
          <w:bCs w:val="0"/>
          <w:iCs w:val="0"/>
          <w:color w:val="auto"/>
          <w:kern w:val="0"/>
          <w:szCs w:val="22"/>
        </w:rPr>
        <w:instrText xml:space="preserve"> ADDIN EN.CITE &lt;EndNote&gt;&lt;Cite&gt;&lt;Author&gt;Dyer&lt;/Author&gt;&lt;Year&gt;2017&lt;/Year&gt;&lt;RecNum&gt;121&lt;/RecNum&gt;&lt;DisplayText&gt;(Dyer, Broadhurst et al. 2017)&lt;/DisplayText&gt;&lt;record&gt;&lt;rec-number&gt;121&lt;/rec-number&gt;&lt;foreign-keys&gt;&lt;key app="EN" db-id="eadpd02sp0v9zjeaefsvvr5lpz2x5az9sd2t" timestamp="1519082961"&gt;121&lt;/key&gt;&lt;/foreign-keys&gt;&lt;ref-type name="Report"&gt;27&lt;/ref-type&gt;&lt;contributors&gt;&lt;authors&gt;&lt;author&gt;Dyer, F.&lt;/author&gt;&lt;author&gt;Broadhurst, B.&lt;/author&gt;&lt;author&gt;Tschierschke, A.&lt;/author&gt;&lt;author&gt;Thiem, J.&lt;/author&gt;&lt;author&gt;Thompson, R.&lt;/author&gt;&lt;author&gt;Driver, P.&lt;/author&gt;&lt;author&gt;Bowen, S.&lt;/author&gt;&lt;author&gt;Asmus, M.&lt;/author&gt;&lt;author&gt;Brandis, K.&lt;/author&gt;&lt;author&gt;Lyons, M.&lt;/author&gt;&lt;author&gt;Lenehan, J. &lt;/author&gt;&lt;/authors&gt;&lt;/contributors&gt;&lt;titles&gt;&lt;title&gt;Commonwealth Environmental Water Office Long Term Intervention Monitoring Project: Lower Lachlan river system Selected Area 2016-17 Monitoring and Evaluation Report&lt;/title&gt;&lt;/titles&gt;&lt;dates&gt;&lt;year&gt;2017&lt;/year&gt;&lt;/dates&gt;&lt;pub-location&gt;Canberra&lt;/pub-location&gt;&lt;publisher&gt;Commonwealth of Australia&lt;/publisher&gt;&lt;urls&gt;&lt;/urls&gt;&lt;/record&gt;&lt;/Cite&gt;&lt;/EndNote&gt;</w:instrText>
      </w:r>
      <w:r w:rsidR="005C7E16">
        <w:rPr>
          <w:rStyle w:val="Heading4Char"/>
          <w:bCs w:val="0"/>
          <w:iCs w:val="0"/>
          <w:color w:val="auto"/>
          <w:kern w:val="0"/>
          <w:szCs w:val="22"/>
        </w:rPr>
        <w:fldChar w:fldCharType="separate"/>
      </w:r>
      <w:r w:rsidR="00135542">
        <w:rPr>
          <w:rStyle w:val="Heading4Char"/>
          <w:bCs w:val="0"/>
          <w:iCs w:val="0"/>
          <w:noProof/>
          <w:color w:val="auto"/>
          <w:kern w:val="0"/>
          <w:szCs w:val="22"/>
        </w:rPr>
        <w:t>(Dyer, Broadhurst et al. 2017)</w:t>
      </w:r>
      <w:r w:rsidR="005C7E16">
        <w:rPr>
          <w:rStyle w:val="Heading4Char"/>
          <w:bCs w:val="0"/>
          <w:iCs w:val="0"/>
          <w:color w:val="auto"/>
          <w:kern w:val="0"/>
          <w:szCs w:val="22"/>
        </w:rPr>
        <w:fldChar w:fldCharType="end"/>
      </w:r>
      <w:r w:rsidRPr="00EE2207">
        <w:rPr>
          <w:rStyle w:val="Heading4Char"/>
          <w:bCs w:val="0"/>
          <w:iCs w:val="0"/>
          <w:color w:val="auto"/>
          <w:kern w:val="0"/>
          <w:szCs w:val="22"/>
        </w:rPr>
        <w:t xml:space="preserve">. </w:t>
      </w:r>
    </w:p>
    <w:p w14:paraId="62E4C065" w14:textId="5F30BC06" w:rsidR="00861F01" w:rsidRDefault="00A50C9C" w:rsidP="00EE2207">
      <w:pPr>
        <w:pStyle w:val="BodyText10"/>
        <w:rPr>
          <w:rStyle w:val="Heading4Char"/>
          <w:bCs w:val="0"/>
          <w:iCs w:val="0"/>
          <w:color w:val="auto"/>
          <w:kern w:val="0"/>
          <w:szCs w:val="22"/>
        </w:rPr>
      </w:pPr>
      <w:r w:rsidRPr="00EE2207">
        <w:rPr>
          <w:rStyle w:val="Heading4Char"/>
          <w:bCs w:val="0"/>
          <w:iCs w:val="0"/>
          <w:color w:val="auto"/>
          <w:kern w:val="0"/>
          <w:szCs w:val="22"/>
        </w:rPr>
        <w:t xml:space="preserve">A UAV was used to capture colony extent for the Eulimbah ibis colony on 21 November 2016. </w:t>
      </w:r>
      <w:r w:rsidRPr="00EE2207">
        <w:rPr>
          <w:rFonts w:eastAsiaTheme="minorEastAsia"/>
        </w:rPr>
        <w:t xml:space="preserve">Flying height for colony monitoring began at 100 m with height slowly decreased to approximately 40-50 m provided no adverse reactions </w:t>
      </w:r>
      <w:r w:rsidR="00224D87">
        <w:rPr>
          <w:rFonts w:eastAsiaTheme="minorEastAsia"/>
        </w:rPr>
        <w:t>we</w:t>
      </w:r>
      <w:r w:rsidR="00224D87" w:rsidRPr="00EE2207">
        <w:rPr>
          <w:rFonts w:eastAsiaTheme="minorEastAsia"/>
        </w:rPr>
        <w:t xml:space="preserve">re </w:t>
      </w:r>
      <w:r w:rsidRPr="00EE2207">
        <w:rPr>
          <w:rFonts w:eastAsiaTheme="minorEastAsia"/>
        </w:rPr>
        <w:t xml:space="preserve">detected, which </w:t>
      </w:r>
      <w:r w:rsidR="00224D87" w:rsidRPr="00EE2207">
        <w:rPr>
          <w:rFonts w:eastAsiaTheme="minorEastAsia"/>
        </w:rPr>
        <w:t>allow</w:t>
      </w:r>
      <w:r w:rsidR="00224D87">
        <w:rPr>
          <w:rFonts w:eastAsiaTheme="minorEastAsia"/>
        </w:rPr>
        <w:t>ed</w:t>
      </w:r>
      <w:r w:rsidR="00224D87" w:rsidRPr="00EE2207">
        <w:rPr>
          <w:rFonts w:eastAsiaTheme="minorEastAsia"/>
        </w:rPr>
        <w:t xml:space="preserve"> </w:t>
      </w:r>
      <w:r w:rsidRPr="00EE2207">
        <w:rPr>
          <w:rFonts w:eastAsiaTheme="minorEastAsia"/>
        </w:rPr>
        <w:t xml:space="preserve">for capture of high resolution photography (4cm resolution). </w:t>
      </w:r>
      <w:r w:rsidRPr="00EE2207">
        <w:t>Data captured by the UAV was processed using specialised software (Pix4D) to create an orthomosiac of the Eulimbah Swamp colony. Using GIS software each nest location was marked, and the colony boundary mapped to provide a detailed measure of colony size (number of nests) and extent (</w:t>
      </w:r>
      <w:r w:rsidR="00EE2207">
        <w:rPr>
          <w:highlight w:val="yellow"/>
        </w:rPr>
        <w:fldChar w:fldCharType="begin"/>
      </w:r>
      <w:r w:rsidR="00EE2207">
        <w:instrText xml:space="preserve"> REF _Ref491862298 \h </w:instrText>
      </w:r>
      <w:r w:rsidR="00EE2207">
        <w:rPr>
          <w:highlight w:val="yellow"/>
        </w:rPr>
      </w:r>
      <w:r w:rsidR="00EE2207">
        <w:rPr>
          <w:highlight w:val="yellow"/>
        </w:rPr>
        <w:fldChar w:fldCharType="separate"/>
      </w:r>
      <w:r w:rsidR="00E7050A">
        <w:t xml:space="preserve">Figure </w:t>
      </w:r>
      <w:r w:rsidR="00E7050A">
        <w:rPr>
          <w:noProof/>
        </w:rPr>
        <w:t>6</w:t>
      </w:r>
      <w:r w:rsidR="00E7050A">
        <w:noBreakHyphen/>
      </w:r>
      <w:r w:rsidR="00E7050A">
        <w:rPr>
          <w:noProof/>
        </w:rPr>
        <w:t>78</w:t>
      </w:r>
      <w:r w:rsidR="00EE2207">
        <w:rPr>
          <w:highlight w:val="yellow"/>
        </w:rPr>
        <w:fldChar w:fldCharType="end"/>
      </w:r>
      <w:r w:rsidRPr="00EE2207">
        <w:t xml:space="preserve">). UAV data was also cross referenced with ground based data (GPS locations of nests and colony boundaries) to assess accuracy. The accuracy of nest identification in the Eulimbah colony from UAV survey compared to ground surveys was 90% with UAV derived counts underestimating total number of nests. </w:t>
      </w:r>
      <w:r w:rsidRPr="00EE2207">
        <w:rPr>
          <w:rStyle w:val="Heading4Char"/>
          <w:bCs w:val="0"/>
          <w:iCs w:val="0"/>
          <w:color w:val="auto"/>
          <w:kern w:val="0"/>
          <w:szCs w:val="22"/>
        </w:rPr>
        <w:t xml:space="preserve">Due to access and timing issues, it was not possible to use UAVs to capture colony extent of the Tori </w:t>
      </w:r>
      <w:r w:rsidR="006E70BE">
        <w:rPr>
          <w:rStyle w:val="Heading4Char"/>
          <w:bCs w:val="0"/>
          <w:iCs w:val="0"/>
          <w:color w:val="auto"/>
          <w:kern w:val="0"/>
          <w:szCs w:val="22"/>
        </w:rPr>
        <w:t xml:space="preserve">Lignum </w:t>
      </w:r>
      <w:r w:rsidRPr="00EE2207">
        <w:rPr>
          <w:rStyle w:val="Heading4Char"/>
          <w:bCs w:val="0"/>
          <w:iCs w:val="0"/>
          <w:color w:val="auto"/>
          <w:kern w:val="0"/>
          <w:szCs w:val="22"/>
        </w:rPr>
        <w:t>Swamp or Telephone</w:t>
      </w:r>
      <w:r w:rsidR="006E70BE">
        <w:rPr>
          <w:rStyle w:val="Heading4Char"/>
          <w:bCs w:val="0"/>
          <w:iCs w:val="0"/>
          <w:color w:val="auto"/>
          <w:kern w:val="0"/>
          <w:szCs w:val="22"/>
        </w:rPr>
        <w:t xml:space="preserve"> Bank</w:t>
      </w:r>
      <w:r w:rsidRPr="00EE2207">
        <w:rPr>
          <w:rStyle w:val="Heading4Char"/>
          <w:bCs w:val="0"/>
          <w:iCs w:val="0"/>
          <w:color w:val="auto"/>
          <w:kern w:val="0"/>
          <w:szCs w:val="22"/>
        </w:rPr>
        <w:t xml:space="preserve"> ibis colonies. A combination of ground surveys and oblique aerial photographs taken during aerial surveys of the Lowbidgee floodplain (see </w:t>
      </w:r>
      <w:r w:rsidR="00EE2207">
        <w:rPr>
          <w:rStyle w:val="Heading4Char"/>
          <w:bCs w:val="0"/>
          <w:iCs w:val="0"/>
          <w:color w:val="auto"/>
          <w:kern w:val="0"/>
          <w:szCs w:val="22"/>
          <w:highlight w:val="yellow"/>
        </w:rPr>
        <w:fldChar w:fldCharType="begin"/>
      </w:r>
      <w:r w:rsidR="00EE2207">
        <w:rPr>
          <w:rStyle w:val="Heading4Char"/>
          <w:bCs w:val="0"/>
          <w:iCs w:val="0"/>
          <w:color w:val="auto"/>
          <w:kern w:val="0"/>
          <w:szCs w:val="22"/>
        </w:rPr>
        <w:instrText xml:space="preserve"> REF _Ref491862342 \h </w:instrText>
      </w:r>
      <w:r w:rsidR="00EE2207">
        <w:rPr>
          <w:rStyle w:val="Heading4Char"/>
          <w:bCs w:val="0"/>
          <w:iCs w:val="0"/>
          <w:color w:val="auto"/>
          <w:kern w:val="0"/>
          <w:szCs w:val="22"/>
          <w:highlight w:val="yellow"/>
        </w:rPr>
      </w:r>
      <w:r w:rsidR="00EE2207">
        <w:rPr>
          <w:rStyle w:val="Heading4Char"/>
          <w:bCs w:val="0"/>
          <w:iCs w:val="0"/>
          <w:color w:val="auto"/>
          <w:kern w:val="0"/>
          <w:szCs w:val="22"/>
          <w:highlight w:val="yellow"/>
        </w:rPr>
        <w:fldChar w:fldCharType="separate"/>
      </w:r>
      <w:r w:rsidR="00E7050A">
        <w:t xml:space="preserve">Plate </w:t>
      </w:r>
      <w:r w:rsidR="00E7050A">
        <w:rPr>
          <w:noProof/>
        </w:rPr>
        <w:t>6</w:t>
      </w:r>
      <w:r w:rsidR="00E7050A">
        <w:noBreakHyphen/>
      </w:r>
      <w:r w:rsidR="00E7050A">
        <w:rPr>
          <w:noProof/>
        </w:rPr>
        <w:t>5</w:t>
      </w:r>
      <w:r w:rsidR="00EE2207">
        <w:rPr>
          <w:rStyle w:val="Heading4Char"/>
          <w:bCs w:val="0"/>
          <w:iCs w:val="0"/>
          <w:color w:val="auto"/>
          <w:kern w:val="0"/>
          <w:szCs w:val="22"/>
          <w:highlight w:val="yellow"/>
        </w:rPr>
        <w:fldChar w:fldCharType="end"/>
      </w:r>
      <w:r w:rsidRPr="00EE2207">
        <w:rPr>
          <w:rStyle w:val="Heading4Char"/>
          <w:bCs w:val="0"/>
          <w:iCs w:val="0"/>
          <w:color w:val="auto"/>
          <w:kern w:val="0"/>
          <w:szCs w:val="22"/>
        </w:rPr>
        <w:t>) were used instead to estimate colony size.</w:t>
      </w:r>
    </w:p>
    <w:p w14:paraId="2663C6EC" w14:textId="77777777" w:rsidR="00861F01" w:rsidRDefault="00861F01">
      <w:pPr>
        <w:spacing w:after="0" w:line="240" w:lineRule="auto"/>
        <w:jc w:val="left"/>
        <w:rPr>
          <w:rStyle w:val="Heading4Char"/>
          <w:rFonts w:eastAsia="Times New Roman" w:cs="Angsana New"/>
          <w:bCs w:val="0"/>
          <w:iCs w:val="0"/>
          <w:color w:val="auto"/>
          <w:kern w:val="0"/>
          <w:szCs w:val="22"/>
          <w:lang w:eastAsia="zh-CN"/>
        </w:rPr>
      </w:pPr>
      <w:r>
        <w:rPr>
          <w:rStyle w:val="Heading4Char"/>
          <w:bCs w:val="0"/>
          <w:iCs w:val="0"/>
          <w:color w:val="auto"/>
          <w:kern w:val="0"/>
          <w:szCs w:val="22"/>
        </w:rPr>
        <w:br w:type="page"/>
      </w:r>
    </w:p>
    <w:p w14:paraId="78E04B3C" w14:textId="77777777" w:rsidR="00A50C9C" w:rsidRPr="00EE2207" w:rsidRDefault="00A50C9C" w:rsidP="00EE2207">
      <w:pPr>
        <w:pStyle w:val="BodyText10"/>
        <w:rPr>
          <w:rStyle w:val="Heading4Char"/>
          <w:bCs w:val="0"/>
          <w:iCs w:val="0"/>
          <w:color w:val="auto"/>
          <w:kern w:val="0"/>
          <w:szCs w:val="22"/>
        </w:rPr>
      </w:pPr>
    </w:p>
    <w:p w14:paraId="7CB5D8ED" w14:textId="1F028478" w:rsidR="00A50C9C" w:rsidRDefault="00F45D59" w:rsidP="00A50C9C">
      <w:pPr>
        <w:pStyle w:val="BodyText10"/>
        <w:jc w:val="center"/>
        <w:rPr>
          <w:rStyle w:val="Heading4Char"/>
          <w:bCs w:val="0"/>
          <w:i/>
          <w:iCs w:val="0"/>
          <w:color w:val="auto"/>
          <w:kern w:val="0"/>
          <w:szCs w:val="22"/>
        </w:rPr>
      </w:pPr>
      <w:r>
        <w:rPr>
          <w:i/>
          <w:noProof/>
          <w:lang w:eastAsia="en-AU" w:bidi="ar-SA"/>
        </w:rPr>
        <w:drawing>
          <wp:inline distT="0" distB="0" distL="0" distR="0" wp14:anchorId="3EA0A76A" wp14:editId="1F9B7C17">
            <wp:extent cx="4626591" cy="6762465"/>
            <wp:effectExtent l="0" t="0" r="3175" b="635"/>
            <wp:docPr id="20506" name="Picture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 name="eulimbah_nests_v2.jpg"/>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4627458" cy="6763732"/>
                    </a:xfrm>
                    <a:prstGeom prst="rect">
                      <a:avLst/>
                    </a:prstGeom>
                    <a:ln>
                      <a:noFill/>
                    </a:ln>
                    <a:extLst>
                      <a:ext uri="{53640926-AAD7-44D8-BBD7-CCE9431645EC}">
                        <a14:shadowObscured xmlns:a14="http://schemas.microsoft.com/office/drawing/2010/main"/>
                      </a:ext>
                    </a:extLst>
                  </pic:spPr>
                </pic:pic>
              </a:graphicData>
            </a:graphic>
          </wp:inline>
        </w:drawing>
      </w:r>
    </w:p>
    <w:p w14:paraId="674FEE10" w14:textId="50FB963B" w:rsidR="00A50C9C" w:rsidRPr="00E139ED" w:rsidRDefault="00EE2207" w:rsidP="00EE2207">
      <w:pPr>
        <w:pStyle w:val="Caption"/>
        <w:rPr>
          <w:rFonts w:eastAsiaTheme="minorEastAsia"/>
          <w:b/>
          <w:highlight w:val="yellow"/>
        </w:rPr>
      </w:pPr>
      <w:bookmarkStart w:id="1006" w:name="_Ref491862298"/>
      <w:bookmarkStart w:id="1007" w:name="_Toc496876532"/>
      <w:bookmarkStart w:id="1008" w:name="_Toc515353896"/>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78</w:t>
      </w:r>
      <w:r w:rsidR="00D66938">
        <w:rPr>
          <w:noProof/>
        </w:rPr>
        <w:fldChar w:fldCharType="end"/>
      </w:r>
      <w:bookmarkEnd w:id="1006"/>
      <w:r>
        <w:t xml:space="preserve"> </w:t>
      </w:r>
      <w:r w:rsidR="00A50C9C" w:rsidRPr="00E139ED">
        <w:rPr>
          <w:rFonts w:eastAsiaTheme="minorEastAsia" w:cstheme="minorBidi"/>
        </w:rPr>
        <w:t>Map indicating extent of the Eulimbah ibis colony, in the Nimmie-Caira wetland zone, as determined from a UAV survey on 21 November 2016.</w:t>
      </w:r>
      <w:bookmarkEnd w:id="1007"/>
      <w:bookmarkEnd w:id="1008"/>
    </w:p>
    <w:p w14:paraId="006CC04C" w14:textId="77777777" w:rsidR="00A50C9C" w:rsidRPr="002C3C57" w:rsidRDefault="00A50C9C" w:rsidP="00A50C9C">
      <w:pPr>
        <w:keepNext/>
        <w:spacing w:before="360" w:after="60"/>
        <w:outlineLvl w:val="3"/>
        <w:rPr>
          <w:rStyle w:val="Emphasis"/>
        </w:rPr>
      </w:pPr>
      <w:r w:rsidRPr="002C3C57">
        <w:rPr>
          <w:rStyle w:val="Emphasis"/>
        </w:rPr>
        <w:t>Category 3 Waterbird Breeding Monitoring</w:t>
      </w:r>
    </w:p>
    <w:p w14:paraId="6719C6F9" w14:textId="47AAAB86" w:rsidR="00A50C9C" w:rsidRDefault="00A50C9C" w:rsidP="00A50C9C">
      <w:pPr>
        <w:tabs>
          <w:tab w:val="left" w:pos="851"/>
        </w:tabs>
        <w:rPr>
          <w:rFonts w:eastAsia="Times New Roman" w:cs="Angsana New"/>
          <w:szCs w:val="28"/>
          <w:lang w:eastAsia="zh-CN" w:bidi="th-TH"/>
        </w:rPr>
      </w:pPr>
      <w:r w:rsidRPr="003219C9">
        <w:rPr>
          <w:rFonts w:eastAsia="Times New Roman" w:cs="Angsana New"/>
          <w:szCs w:val="28"/>
          <w:lang w:eastAsia="zh-CN" w:bidi="th-TH"/>
        </w:rPr>
        <w:t xml:space="preserve">Category 3 colony sites in the Redbank </w:t>
      </w:r>
      <w:r>
        <w:rPr>
          <w:rFonts w:eastAsia="Times New Roman" w:cs="Angsana New"/>
          <w:szCs w:val="28"/>
          <w:lang w:eastAsia="zh-CN" w:bidi="th-TH"/>
        </w:rPr>
        <w:t xml:space="preserve">and Nimmie-Caira </w:t>
      </w:r>
      <w:r w:rsidRPr="003219C9">
        <w:rPr>
          <w:rFonts w:eastAsia="Times New Roman" w:cs="Angsana New"/>
          <w:szCs w:val="28"/>
          <w:lang w:eastAsia="zh-CN" w:bidi="th-TH"/>
        </w:rPr>
        <w:t>zone</w:t>
      </w:r>
      <w:r>
        <w:rPr>
          <w:rFonts w:eastAsia="Times New Roman" w:cs="Angsana New"/>
          <w:szCs w:val="28"/>
          <w:lang w:eastAsia="zh-CN" w:bidi="th-TH"/>
        </w:rPr>
        <w:t>s focused on wetlands which have</w:t>
      </w:r>
      <w:r w:rsidRPr="003219C9">
        <w:rPr>
          <w:rFonts w:eastAsia="Times New Roman" w:cs="Angsana New"/>
          <w:szCs w:val="28"/>
          <w:lang w:eastAsia="zh-CN" w:bidi="th-TH"/>
        </w:rPr>
        <w:t xml:space="preserve"> historically supported </w:t>
      </w:r>
      <w:r w:rsidRPr="003219C9">
        <w:rPr>
          <w:rFonts w:eastAsia="Times New Roman" w:cs="Angsana New"/>
          <w:szCs w:val="22"/>
          <w:lang w:eastAsia="zh-CN" w:bidi="th-TH"/>
        </w:rPr>
        <w:t xml:space="preserve">large </w:t>
      </w:r>
      <w:r w:rsidRPr="00DE5656">
        <w:rPr>
          <w:rFonts w:eastAsia="Times New Roman" w:cs="Angsana New"/>
          <w:szCs w:val="22"/>
          <w:lang w:eastAsia="zh-CN" w:bidi="th-TH"/>
        </w:rPr>
        <w:t xml:space="preserve">numbers of nesting egrets, including the eastern great egret </w:t>
      </w:r>
      <w:r w:rsidR="00861F01">
        <w:rPr>
          <w:rFonts w:eastAsia="Times New Roman" w:cs="Angsana New"/>
          <w:szCs w:val="22"/>
          <w:lang w:eastAsia="zh-CN" w:bidi="th-TH"/>
        </w:rPr>
        <w:t>(</w:t>
      </w:r>
      <w:r w:rsidR="00861F01">
        <w:rPr>
          <w:rFonts w:eastAsia="Times New Roman" w:cs="Angsana New"/>
          <w:i/>
          <w:szCs w:val="22"/>
          <w:lang w:eastAsia="zh-CN" w:bidi="th-TH"/>
        </w:rPr>
        <w:t>Ardea modesta</w:t>
      </w:r>
      <w:r w:rsidR="00861F01" w:rsidRPr="00861F01">
        <w:rPr>
          <w:rFonts w:eastAsia="Times New Roman" w:cs="Angsana New"/>
          <w:szCs w:val="22"/>
          <w:lang w:eastAsia="zh-CN" w:bidi="th-TH"/>
        </w:rPr>
        <w:t>)</w:t>
      </w:r>
      <w:r w:rsidRPr="00DE5656">
        <w:rPr>
          <w:rFonts w:eastAsia="Times New Roman" w:cs="Angsana New"/>
          <w:szCs w:val="22"/>
          <w:lang w:eastAsia="zh-CN" w:bidi="th-TH"/>
        </w:rPr>
        <w:t xml:space="preserve">(listed under JAMBA migratory bird agreement). </w:t>
      </w:r>
      <w:r w:rsidRPr="00DE5656">
        <w:rPr>
          <w:rFonts w:eastAsia="Times New Roman" w:cs="Angsana New"/>
          <w:bCs/>
          <w:szCs w:val="28"/>
          <w:lang w:eastAsia="zh-CN" w:bidi="th-TH"/>
        </w:rPr>
        <w:t xml:space="preserve">UNSW annual spring aerial surveys (21 October 2016) and CEWO/OEH (20 December 2016) aerial surveys provided information on the location and size of colonies in the Redbank and Nimmie-Caira systems. </w:t>
      </w:r>
      <w:r w:rsidRPr="00DE5656">
        <w:rPr>
          <w:rFonts w:eastAsia="Times New Roman" w:cs="Angsana New"/>
          <w:szCs w:val="22"/>
          <w:lang w:eastAsia="zh-CN" w:bidi="th-TH"/>
        </w:rPr>
        <w:t xml:space="preserve">Follow-up </w:t>
      </w:r>
      <w:r>
        <w:rPr>
          <w:rFonts w:eastAsia="Times New Roman" w:cs="Angsana New"/>
          <w:szCs w:val="22"/>
          <w:lang w:eastAsia="zh-CN" w:bidi="th-TH"/>
        </w:rPr>
        <w:t>ground surveys</w:t>
      </w:r>
      <w:r w:rsidRPr="00DE5656">
        <w:rPr>
          <w:rFonts w:eastAsia="Times New Roman" w:cs="Angsana New"/>
          <w:szCs w:val="22"/>
          <w:lang w:eastAsia="zh-CN" w:bidi="th-TH"/>
        </w:rPr>
        <w:t xml:space="preserve"> </w:t>
      </w:r>
      <w:r>
        <w:rPr>
          <w:rFonts w:eastAsia="Times New Roman" w:cs="Angsana New"/>
          <w:szCs w:val="22"/>
          <w:lang w:eastAsia="zh-CN" w:bidi="th-TH"/>
        </w:rPr>
        <w:t xml:space="preserve">focused on accessible egret, cormorant, heron and pelican colony sites </w:t>
      </w:r>
      <w:r w:rsidRPr="00DE5656">
        <w:rPr>
          <w:rFonts w:eastAsia="Times New Roman" w:cs="Angsana New"/>
          <w:szCs w:val="22"/>
          <w:lang w:eastAsia="zh-CN" w:bidi="th-TH"/>
        </w:rPr>
        <w:t>were</w:t>
      </w:r>
      <w:r>
        <w:rPr>
          <w:rFonts w:eastAsia="Times New Roman" w:cs="Angsana New"/>
          <w:szCs w:val="22"/>
          <w:lang w:eastAsia="zh-CN" w:bidi="th-TH"/>
        </w:rPr>
        <w:t xml:space="preserve"> done by OEH and CEWO staff</w:t>
      </w:r>
      <w:r w:rsidRPr="003219C9">
        <w:rPr>
          <w:rFonts w:eastAsia="Times New Roman" w:cs="Angsana New"/>
          <w:szCs w:val="22"/>
          <w:lang w:eastAsia="zh-CN" w:bidi="th-TH"/>
        </w:rPr>
        <w:t xml:space="preserve"> </w:t>
      </w:r>
      <w:r>
        <w:rPr>
          <w:rFonts w:eastAsia="Times New Roman" w:cs="Angsana New"/>
          <w:szCs w:val="22"/>
          <w:lang w:eastAsia="zh-CN" w:bidi="th-TH"/>
        </w:rPr>
        <w:t xml:space="preserve">from October 2016 through to </w:t>
      </w:r>
      <w:r w:rsidR="00153399">
        <w:rPr>
          <w:rFonts w:eastAsia="Times New Roman" w:cs="Angsana New"/>
          <w:szCs w:val="22"/>
          <w:lang w:eastAsia="zh-CN" w:bidi="th-TH"/>
        </w:rPr>
        <w:t>June</w:t>
      </w:r>
      <w:r>
        <w:rPr>
          <w:rFonts w:eastAsia="Times New Roman" w:cs="Angsana New"/>
          <w:szCs w:val="22"/>
          <w:lang w:eastAsia="zh-CN" w:bidi="th-TH"/>
        </w:rPr>
        <w:t xml:space="preserve"> 2017 (</w:t>
      </w:r>
      <w:r w:rsidR="00EE2207">
        <w:rPr>
          <w:rFonts w:eastAsia="Times New Roman" w:cs="Angsana New"/>
          <w:szCs w:val="22"/>
          <w:highlight w:val="yellow"/>
          <w:lang w:eastAsia="zh-CN" w:bidi="th-TH"/>
        </w:rPr>
        <w:fldChar w:fldCharType="begin"/>
      </w:r>
      <w:r w:rsidR="00EE2207">
        <w:rPr>
          <w:rFonts w:eastAsia="Times New Roman" w:cs="Angsana New"/>
          <w:szCs w:val="22"/>
          <w:lang w:eastAsia="zh-CN" w:bidi="th-TH"/>
        </w:rPr>
        <w:instrText xml:space="preserve"> REF _Ref491861766 \h </w:instrText>
      </w:r>
      <w:r w:rsidR="00EE2207">
        <w:rPr>
          <w:rFonts w:eastAsia="Times New Roman" w:cs="Angsana New"/>
          <w:szCs w:val="22"/>
          <w:highlight w:val="yellow"/>
          <w:lang w:eastAsia="zh-CN" w:bidi="th-TH"/>
        </w:rPr>
      </w:r>
      <w:r w:rsidR="00EE2207">
        <w:rPr>
          <w:rFonts w:eastAsia="Times New Roman" w:cs="Angsana New"/>
          <w:szCs w:val="22"/>
          <w:highlight w:val="yellow"/>
          <w:lang w:eastAsia="zh-CN" w:bidi="th-TH"/>
        </w:rPr>
        <w:fldChar w:fldCharType="separate"/>
      </w:r>
      <w:r w:rsidR="00E7050A">
        <w:t xml:space="preserve">Table </w:t>
      </w:r>
      <w:r w:rsidR="00E7050A">
        <w:rPr>
          <w:noProof/>
        </w:rPr>
        <w:t>6</w:t>
      </w:r>
      <w:r w:rsidR="00E7050A">
        <w:noBreakHyphen/>
      </w:r>
      <w:r w:rsidR="00E7050A">
        <w:rPr>
          <w:noProof/>
        </w:rPr>
        <w:t>21</w:t>
      </w:r>
      <w:r w:rsidR="00EE2207">
        <w:rPr>
          <w:rFonts w:eastAsia="Times New Roman" w:cs="Angsana New"/>
          <w:szCs w:val="22"/>
          <w:highlight w:val="yellow"/>
          <w:lang w:eastAsia="zh-CN" w:bidi="th-TH"/>
        </w:rPr>
        <w:fldChar w:fldCharType="end"/>
      </w:r>
      <w:r>
        <w:rPr>
          <w:rFonts w:eastAsia="Times New Roman" w:cs="Angsana New"/>
          <w:szCs w:val="22"/>
          <w:lang w:eastAsia="zh-CN" w:bidi="th-TH"/>
        </w:rPr>
        <w:t>)</w:t>
      </w:r>
      <w:r>
        <w:rPr>
          <w:rFonts w:eastAsia="Times New Roman" w:cs="Angsana New"/>
          <w:szCs w:val="28"/>
          <w:lang w:eastAsia="zh-CN" w:bidi="th-TH"/>
        </w:rPr>
        <w:t xml:space="preserve">. The ground surveys were conducted on foot, or using a large canoe or small boat allowing for </w:t>
      </w:r>
      <w:r w:rsidRPr="003219C9">
        <w:rPr>
          <w:rFonts w:eastAsia="Times New Roman" w:cs="Angsana New"/>
          <w:szCs w:val="28"/>
          <w:lang w:eastAsia="zh-CN" w:bidi="th-TH"/>
        </w:rPr>
        <w:t xml:space="preserve">estimates of colony boundary, total number of nests </w:t>
      </w:r>
      <w:r>
        <w:rPr>
          <w:rFonts w:eastAsia="Times New Roman" w:cs="Angsana New"/>
          <w:szCs w:val="28"/>
          <w:lang w:eastAsia="zh-CN" w:bidi="th-TH"/>
        </w:rPr>
        <w:t xml:space="preserve">for each species, </w:t>
      </w:r>
      <w:r w:rsidRPr="003219C9">
        <w:rPr>
          <w:rFonts w:eastAsia="Times New Roman" w:cs="Angsana New"/>
          <w:szCs w:val="28"/>
          <w:lang w:eastAsia="zh-CN" w:bidi="th-TH"/>
        </w:rPr>
        <w:t>stage of nesting</w:t>
      </w:r>
      <w:r>
        <w:rPr>
          <w:rFonts w:eastAsia="Times New Roman" w:cs="Angsana New"/>
          <w:szCs w:val="28"/>
          <w:lang w:eastAsia="zh-CN" w:bidi="th-TH"/>
        </w:rPr>
        <w:t>, evidence of mortality and information on w</w:t>
      </w:r>
      <w:r w:rsidR="00104DCF">
        <w:rPr>
          <w:rFonts w:eastAsia="Times New Roman" w:cs="Angsana New"/>
          <w:szCs w:val="28"/>
          <w:lang w:eastAsia="zh-CN" w:bidi="th-TH"/>
        </w:rPr>
        <w:t xml:space="preserve">ater depths across each colony </w:t>
      </w:r>
      <w:r w:rsidR="005C7E16">
        <w:rPr>
          <w:rFonts w:eastAsia="Times New Roman" w:cs="Angsana New"/>
          <w:szCs w:val="28"/>
          <w:lang w:eastAsia="zh-CN" w:bidi="th-TH"/>
        </w:rPr>
        <w:fldChar w:fldCharType="begin"/>
      </w:r>
      <w:r w:rsidR="00F075A3">
        <w:rPr>
          <w:rFonts w:eastAsia="Times New Roman" w:cs="Angsana New"/>
          <w:szCs w:val="28"/>
          <w:lang w:eastAsia="zh-CN" w:bidi="th-TH"/>
        </w:rPr>
        <w:instrText xml:space="preserve"> ADDIN EN.CITE &lt;EndNote&gt;&lt;Cite&gt;&lt;Author&gt;Wassens&lt;/Author&gt;&lt;Year&gt;2014&lt;/Year&gt;&lt;RecNum&gt;3593&lt;/RecNum&gt;&lt;Prefix&gt;as detailed in &lt;/Prefix&gt;&lt;DisplayText&gt;(as detailed in Wassens, Jenkins et al. 2014)&lt;/DisplayText&gt;&lt;record&gt;&lt;rec-number&gt;3593&lt;/rec-number&gt;&lt;foreign-keys&gt;&lt;key app="EN" db-id="vxxvsda2b05fxpeaw2dp552mtrd5trxdrf0s" timestamp="1399611968"&gt;3593&lt;/key&gt;&lt;/foreign-keys&gt;&lt;ref-type name="Book"&gt;6&lt;/ref-type&gt;&lt;contributors&gt;&lt;authors&gt;&lt;author&gt;Wassens, S.&lt;/author&gt;&lt;author&gt;Jenkins, K.&lt;/author&gt;&lt;author&gt;Spencer, J.&lt;/author&gt;&lt;author&gt;Thiem, J.&lt;/author&gt;&lt;author&gt;Kobayashi, T.&lt;/author&gt;&lt;author&gt;Bino, G.&lt;/author&gt;&lt;author&gt;Lenon, E.&lt;/author&gt;&lt;author&gt;Thomas, R.&lt;/author&gt;&lt;author&gt;Baumgartner, L.&lt;/author&gt;&lt;author&gt;Brandis, K.&lt;/author&gt;&lt;author&gt;Wolfenden, B&lt;/author&gt;&lt;author&gt;Hall, A.&lt;/author&gt;&lt;/authors&gt;&lt;/contributors&gt;&lt;titles&gt;&lt;title&gt;Murrumbidgee Monitoring and Evaluation Plan &lt;/title&gt;&lt;/titles&gt;&lt;dates&gt;&lt;year&gt;2014&lt;/year&gt;&lt;/dates&gt;&lt;pub-location&gt;Canberra&lt;/pub-location&gt;&lt;publisher&gt;Commonwealth of Australia &lt;/publisher&gt;&lt;urls&gt;&lt;/urls&gt;&lt;/record&gt;&lt;/Cite&gt;&lt;/EndNote&gt;</w:instrText>
      </w:r>
      <w:r w:rsidR="005C7E16">
        <w:rPr>
          <w:rFonts w:eastAsia="Times New Roman" w:cs="Angsana New"/>
          <w:szCs w:val="28"/>
          <w:lang w:eastAsia="zh-CN" w:bidi="th-TH"/>
        </w:rPr>
        <w:fldChar w:fldCharType="separate"/>
      </w:r>
      <w:r w:rsidR="00135542">
        <w:rPr>
          <w:rFonts w:eastAsia="Times New Roman" w:cs="Angsana New"/>
          <w:noProof/>
          <w:szCs w:val="28"/>
          <w:lang w:eastAsia="zh-CN" w:bidi="th-TH"/>
        </w:rPr>
        <w:t>(as detailed in Wassens, Jenkins et al. 2014)</w:t>
      </w:r>
      <w:r w:rsidR="005C7E16">
        <w:rPr>
          <w:rFonts w:eastAsia="Times New Roman" w:cs="Angsana New"/>
          <w:szCs w:val="28"/>
          <w:lang w:eastAsia="zh-CN" w:bidi="th-TH"/>
        </w:rPr>
        <w:fldChar w:fldCharType="end"/>
      </w:r>
      <w:r>
        <w:rPr>
          <w:rFonts w:eastAsia="Times New Roman" w:cs="Angsana New"/>
          <w:szCs w:val="28"/>
          <w:lang w:eastAsia="zh-CN" w:bidi="th-TH"/>
        </w:rPr>
        <w:t xml:space="preserve">. </w:t>
      </w:r>
    </w:p>
    <w:p w14:paraId="62F33478" w14:textId="3209E6A6" w:rsidR="00A50C9C" w:rsidRDefault="00A50C9C" w:rsidP="00A50C9C">
      <w:pPr>
        <w:tabs>
          <w:tab w:val="left" w:pos="851"/>
        </w:tabs>
        <w:rPr>
          <w:rFonts w:eastAsia="Times New Roman" w:cs="Angsana New"/>
          <w:bCs/>
          <w:szCs w:val="28"/>
          <w:lang w:eastAsia="zh-CN" w:bidi="th-TH"/>
        </w:rPr>
      </w:pPr>
      <w:r>
        <w:rPr>
          <w:rFonts w:eastAsia="Times New Roman" w:cs="Angsana New"/>
          <w:szCs w:val="28"/>
          <w:lang w:eastAsia="zh-CN" w:bidi="th-TH"/>
        </w:rPr>
        <w:t xml:space="preserve">For most colony sites, a complete assessment of total number of nests per species was possible by two observers systemically moving from one nesting tree to the next. For the large pelican colony at Kieeta Lake the density of nests at the start of the nesting event was estimated by detailed counts of four subsections (approximately 50m in length) spread across the colony and these estimates were used to provide an extrapolated count of total number of pelican nests. An evaluation of breeding success for each site was based on observations made during the monthly surveys where the number of birds in each development stage (as shown in </w:t>
      </w:r>
      <w:r w:rsidR="00EE2207">
        <w:rPr>
          <w:rFonts w:eastAsia="Times New Roman" w:cs="Angsana New"/>
          <w:szCs w:val="28"/>
          <w:highlight w:val="yellow"/>
          <w:lang w:eastAsia="zh-CN" w:bidi="th-TH"/>
        </w:rPr>
        <w:fldChar w:fldCharType="begin"/>
      </w:r>
      <w:r w:rsidR="00EE2207">
        <w:rPr>
          <w:rFonts w:eastAsia="Times New Roman" w:cs="Angsana New"/>
          <w:szCs w:val="28"/>
          <w:lang w:eastAsia="zh-CN" w:bidi="th-TH"/>
        </w:rPr>
        <w:instrText xml:space="preserve"> REF _Ref491861846 \h </w:instrText>
      </w:r>
      <w:r w:rsidR="00EE2207">
        <w:rPr>
          <w:rFonts w:eastAsia="Times New Roman" w:cs="Angsana New"/>
          <w:szCs w:val="28"/>
          <w:highlight w:val="yellow"/>
          <w:lang w:eastAsia="zh-CN" w:bidi="th-TH"/>
        </w:rPr>
      </w:r>
      <w:r w:rsidR="00EE2207">
        <w:rPr>
          <w:rFonts w:eastAsia="Times New Roman" w:cs="Angsana New"/>
          <w:szCs w:val="28"/>
          <w:highlight w:val="yellow"/>
          <w:lang w:eastAsia="zh-CN" w:bidi="th-TH"/>
        </w:rPr>
        <w:fldChar w:fldCharType="separate"/>
      </w:r>
      <w:r w:rsidR="00E7050A">
        <w:t xml:space="preserve">Table </w:t>
      </w:r>
      <w:r w:rsidR="00E7050A">
        <w:rPr>
          <w:noProof/>
        </w:rPr>
        <w:t>6</w:t>
      </w:r>
      <w:r w:rsidR="00E7050A">
        <w:noBreakHyphen/>
      </w:r>
      <w:r w:rsidR="00E7050A">
        <w:rPr>
          <w:noProof/>
        </w:rPr>
        <w:t>24</w:t>
      </w:r>
      <w:r w:rsidR="00EE2207">
        <w:rPr>
          <w:rFonts w:eastAsia="Times New Roman" w:cs="Angsana New"/>
          <w:szCs w:val="28"/>
          <w:highlight w:val="yellow"/>
          <w:lang w:eastAsia="zh-CN" w:bidi="th-TH"/>
        </w:rPr>
        <w:fldChar w:fldCharType="end"/>
      </w:r>
      <w:r w:rsidR="00EE2207">
        <w:rPr>
          <w:rFonts w:eastAsia="Times New Roman" w:cs="Angsana New"/>
          <w:szCs w:val="28"/>
          <w:lang w:eastAsia="zh-CN" w:bidi="th-TH"/>
        </w:rPr>
        <w:t xml:space="preserve">) </w:t>
      </w:r>
      <w:r>
        <w:rPr>
          <w:rFonts w:eastAsia="Times New Roman" w:cs="Angsana New"/>
          <w:szCs w:val="28"/>
          <w:lang w:eastAsia="zh-CN" w:bidi="th-TH"/>
        </w:rPr>
        <w:t xml:space="preserve">was recorded and the </w:t>
      </w:r>
      <w:r w:rsidRPr="003219C9">
        <w:rPr>
          <w:rFonts w:eastAsia="Times New Roman" w:cs="Angsana New"/>
          <w:bCs/>
          <w:szCs w:val="28"/>
          <w:lang w:eastAsia="zh-CN" w:bidi="th-TH"/>
        </w:rPr>
        <w:t xml:space="preserve">end of </w:t>
      </w:r>
      <w:r>
        <w:rPr>
          <w:rFonts w:eastAsia="Times New Roman" w:cs="Angsana New"/>
          <w:bCs/>
          <w:szCs w:val="28"/>
          <w:lang w:eastAsia="zh-CN" w:bidi="th-TH"/>
        </w:rPr>
        <w:t xml:space="preserve">the </w:t>
      </w:r>
      <w:r w:rsidRPr="003219C9">
        <w:rPr>
          <w:rFonts w:eastAsia="Times New Roman" w:cs="Angsana New"/>
          <w:bCs/>
          <w:szCs w:val="28"/>
          <w:lang w:eastAsia="zh-CN" w:bidi="th-TH"/>
        </w:rPr>
        <w:t>breeding</w:t>
      </w:r>
      <w:r>
        <w:rPr>
          <w:rFonts w:eastAsia="Times New Roman" w:cs="Angsana New"/>
          <w:bCs/>
          <w:szCs w:val="28"/>
          <w:lang w:eastAsia="zh-CN" w:bidi="th-TH"/>
        </w:rPr>
        <w:t xml:space="preserve"> events</w:t>
      </w:r>
      <w:r w:rsidRPr="003219C9">
        <w:rPr>
          <w:rFonts w:eastAsia="Times New Roman" w:cs="Angsana New"/>
          <w:bCs/>
          <w:szCs w:val="28"/>
          <w:lang w:eastAsia="zh-CN" w:bidi="th-TH"/>
        </w:rPr>
        <w:t xml:space="preserve"> based on a count of total number of fledged birds, </w:t>
      </w:r>
      <w:r>
        <w:rPr>
          <w:rFonts w:eastAsia="Times New Roman" w:cs="Angsana New"/>
          <w:bCs/>
          <w:szCs w:val="28"/>
          <w:lang w:eastAsia="zh-CN" w:bidi="th-TH"/>
        </w:rPr>
        <w:t xml:space="preserve">number of predators (i.e. feral predators and raptors) observed </w:t>
      </w:r>
      <w:r w:rsidRPr="003219C9">
        <w:rPr>
          <w:rFonts w:eastAsia="Times New Roman" w:cs="Angsana New"/>
          <w:bCs/>
          <w:szCs w:val="28"/>
          <w:lang w:eastAsia="zh-CN" w:bidi="th-TH"/>
        </w:rPr>
        <w:t xml:space="preserve">and </w:t>
      </w:r>
      <w:r>
        <w:rPr>
          <w:rFonts w:eastAsia="Times New Roman" w:cs="Angsana New"/>
          <w:bCs/>
          <w:szCs w:val="28"/>
          <w:lang w:eastAsia="zh-CN" w:bidi="th-TH"/>
        </w:rPr>
        <w:t xml:space="preserve">number of </w:t>
      </w:r>
      <w:r w:rsidRPr="003219C9">
        <w:rPr>
          <w:rFonts w:eastAsia="Times New Roman" w:cs="Angsana New"/>
          <w:bCs/>
          <w:szCs w:val="28"/>
          <w:lang w:eastAsia="zh-CN" w:bidi="th-TH"/>
        </w:rPr>
        <w:t xml:space="preserve">dead birds (if present) recorded in each colony. </w:t>
      </w:r>
    </w:p>
    <w:p w14:paraId="2730C81F" w14:textId="77777777" w:rsidR="00A50C9C" w:rsidRDefault="00A50C9C" w:rsidP="00A50C9C">
      <w:pPr>
        <w:pStyle w:val="BodyText10"/>
        <w:rPr>
          <w:b/>
          <w:i/>
        </w:rPr>
      </w:pPr>
      <w:r>
        <w:rPr>
          <w:b/>
          <w:i/>
        </w:rPr>
        <w:t xml:space="preserve">Water level gauging </w:t>
      </w:r>
    </w:p>
    <w:p w14:paraId="157A0FA7" w14:textId="4C019B42" w:rsidR="00A50C9C" w:rsidRDefault="00A50C9C" w:rsidP="00A50C9C">
      <w:pPr>
        <w:pStyle w:val="BodyText10"/>
        <w:jc w:val="left"/>
      </w:pPr>
      <w:r w:rsidRPr="00CB4B2E">
        <w:t xml:space="preserve">As </w:t>
      </w:r>
      <w:r>
        <w:t>some colonially-nesting waterbird species are</w:t>
      </w:r>
      <w:r w:rsidRPr="00CB4B2E">
        <w:t xml:space="preserve"> sensitive to sudden changes in water level</w:t>
      </w:r>
      <w:r w:rsidR="009A1B5C">
        <w:t>,</w:t>
      </w:r>
      <w:r w:rsidRPr="00CB4B2E">
        <w:t xml:space="preserve"> real-time information on the status of nesting birds and water levels is needed during breeding events to support adaptive management of environmental water</w:t>
      </w:r>
      <w:r w:rsidRPr="00E96BB2">
        <w:t xml:space="preserve">. </w:t>
      </w:r>
      <w:r>
        <w:t xml:space="preserve">Automated depth loggers were installed at Eulimbah and Telephone Bank as part of the LTIM program to provide continuous measurements of water depth over each water year. Additional water level sensors were installed at Eulimbah Swamp (21 November 2016), Tori </w:t>
      </w:r>
      <w:r w:rsidR="009A1B5C">
        <w:t xml:space="preserve">Lignum </w:t>
      </w:r>
      <w:r>
        <w:t xml:space="preserve">Swamp (1 February 2017) and Two Bridges Swamp (31 January 2017) so that water level information could be accessed in real time to guide water management of major colony sites (note that a water level sensor had already been installed by NSW OEH at Telephone Bank in 2010-11). </w:t>
      </w:r>
    </w:p>
    <w:p w14:paraId="06B72A9A" w14:textId="77777777" w:rsidR="00A50C9C" w:rsidRPr="00CB4B2E" w:rsidRDefault="00A50C9C" w:rsidP="00A50C9C">
      <w:pPr>
        <w:pStyle w:val="BodyText10"/>
        <w:jc w:val="left"/>
      </w:pPr>
    </w:p>
    <w:p w14:paraId="3BE9FA83" w14:textId="4CDB87F0" w:rsidR="00A50C9C" w:rsidRDefault="00F45D59" w:rsidP="00EE2207">
      <w:pPr>
        <w:pStyle w:val="BodyText10"/>
        <w:jc w:val="center"/>
      </w:pPr>
      <w:r>
        <w:rPr>
          <w:noProof/>
          <w:lang w:eastAsia="en-AU" w:bidi="ar-SA"/>
        </w:rPr>
        <w:drawing>
          <wp:inline distT="0" distB="0" distL="0" distR="0" wp14:anchorId="1CFAE4F2" wp14:editId="602DDAD3">
            <wp:extent cx="5731510" cy="3821007"/>
            <wp:effectExtent l="0" t="0" r="2540" b="8255"/>
            <wp:docPr id="1862560242" name="Picture 1862560242" descr="C:\Users\spenceja\AppData\Local\Microsoft\Windows\Temporary Internet Files\Content.Word\IMG_8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enceja\AppData\Local\Microsoft\Windows\Temporary Internet Files\Content.Word\IMG_8641.jp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731510" cy="3821007"/>
                    </a:xfrm>
                    <a:prstGeom prst="rect">
                      <a:avLst/>
                    </a:prstGeom>
                    <a:noFill/>
                    <a:ln>
                      <a:noFill/>
                    </a:ln>
                  </pic:spPr>
                </pic:pic>
              </a:graphicData>
            </a:graphic>
          </wp:inline>
        </w:drawing>
      </w:r>
    </w:p>
    <w:p w14:paraId="1A3C3FA5" w14:textId="568458BE" w:rsidR="00A50C9C" w:rsidRDefault="00EE2207" w:rsidP="00EE2207">
      <w:pPr>
        <w:pStyle w:val="Caption"/>
        <w:jc w:val="both"/>
      </w:pPr>
      <w:bookmarkStart w:id="1009" w:name="_Ref491862342"/>
      <w:bookmarkStart w:id="1010" w:name="_Toc515353947"/>
      <w:r>
        <w:t xml:space="preserve">Plate </w:t>
      </w:r>
      <w:r w:rsidR="00D66938">
        <w:fldChar w:fldCharType="begin"/>
      </w:r>
      <w:r w:rsidR="00D66938">
        <w:instrText xml:space="preserve"> STYLEREF 1</w:instrText>
      </w:r>
      <w:r w:rsidR="00D66938">
        <w:instrText xml:space="preserve"> \s </w:instrText>
      </w:r>
      <w:r w:rsidR="00D66938">
        <w:fldChar w:fldCharType="separate"/>
      </w:r>
      <w:r w:rsidR="00E7050A">
        <w:rPr>
          <w:noProof/>
        </w:rPr>
        <w:t>6</w:t>
      </w:r>
      <w:r w:rsidR="00D66938">
        <w:rPr>
          <w:noProof/>
        </w:rPr>
        <w:fldChar w:fldCharType="end"/>
      </w:r>
      <w:r w:rsidR="00784999">
        <w:noBreakHyphen/>
      </w:r>
      <w:r w:rsidR="00D66938">
        <w:fldChar w:fldCharType="begin"/>
      </w:r>
      <w:r w:rsidR="00D66938">
        <w:instrText xml:space="preserve"> SEQ Plate \* ARABIC \s 1 </w:instrText>
      </w:r>
      <w:r w:rsidR="00D66938">
        <w:fldChar w:fldCharType="separate"/>
      </w:r>
      <w:r w:rsidR="00E7050A">
        <w:rPr>
          <w:noProof/>
        </w:rPr>
        <w:t>5</w:t>
      </w:r>
      <w:r w:rsidR="00D66938">
        <w:rPr>
          <w:noProof/>
        </w:rPr>
        <w:fldChar w:fldCharType="end"/>
      </w:r>
      <w:bookmarkEnd w:id="1009"/>
      <w:r>
        <w:t xml:space="preserve"> </w:t>
      </w:r>
      <w:r w:rsidR="00A50C9C">
        <w:t xml:space="preserve">Aerial view of nesting straw-necked ibis, glossy ibis, Australian white ibis and royal spoonbill in Tori </w:t>
      </w:r>
      <w:r w:rsidR="009A1B5C">
        <w:t xml:space="preserve">Lignum </w:t>
      </w:r>
      <w:r w:rsidR="00A50C9C">
        <w:t xml:space="preserve">Swamp </w:t>
      </w:r>
      <w:r w:rsidR="00A50C9C" w:rsidRPr="00F72CBD">
        <w:t xml:space="preserve">(Photo. </w:t>
      </w:r>
      <w:r w:rsidR="00A50C9C">
        <w:t>A. Borrell, NSW NPWS, 20 December 2016</w:t>
      </w:r>
      <w:r w:rsidR="00A50C9C" w:rsidRPr="00F72CBD">
        <w:t>).</w:t>
      </w:r>
      <w:bookmarkEnd w:id="1010"/>
    </w:p>
    <w:p w14:paraId="1F4729AC" w14:textId="117B9CE0" w:rsidR="00A32D61" w:rsidRDefault="00A32D61" w:rsidP="00A32D61">
      <w:pPr>
        <w:pStyle w:val="BodyText10"/>
        <w:rPr>
          <w:sz w:val="20"/>
          <w:szCs w:val="20"/>
          <w:highlight w:val="yellow"/>
        </w:rPr>
      </w:pPr>
    </w:p>
    <w:p w14:paraId="14625E6F" w14:textId="77777777" w:rsidR="00A50C9C" w:rsidRDefault="00A50C9C" w:rsidP="00EE2207">
      <w:pPr>
        <w:pStyle w:val="Subtitle"/>
      </w:pPr>
      <w:bookmarkStart w:id="1011" w:name="_Toc492038844"/>
      <w:r w:rsidRPr="00F56682">
        <w:t>Results</w:t>
      </w:r>
      <w:bookmarkEnd w:id="1011"/>
      <w:r w:rsidRPr="00F56682">
        <w:t xml:space="preserve"> </w:t>
      </w:r>
    </w:p>
    <w:p w14:paraId="1CCD725D" w14:textId="77777777" w:rsidR="00A50C9C" w:rsidRPr="00085A05" w:rsidRDefault="00A50C9C" w:rsidP="00A50C9C">
      <w:pPr>
        <w:pStyle w:val="BodyText10"/>
        <w:rPr>
          <w:rFonts w:cs="Calibri"/>
          <w:b/>
        </w:rPr>
      </w:pPr>
      <w:r w:rsidRPr="00085A05">
        <w:rPr>
          <w:rFonts w:cs="Calibri"/>
          <w:b/>
        </w:rPr>
        <w:t>What did Commonwealth environmental water contribute to waterbird breeding?</w:t>
      </w:r>
    </w:p>
    <w:p w14:paraId="10A90971" w14:textId="77777777" w:rsidR="00A50C9C" w:rsidRPr="008C3477" w:rsidRDefault="00A50C9C" w:rsidP="00A50C9C">
      <w:pPr>
        <w:rPr>
          <w:b/>
          <w:i/>
          <w:lang w:bidi="th-TH"/>
        </w:rPr>
      </w:pPr>
      <w:r w:rsidRPr="008C3477">
        <w:rPr>
          <w:b/>
          <w:i/>
          <w:lang w:bidi="th-TH"/>
        </w:rPr>
        <w:t xml:space="preserve">Colony surveys </w:t>
      </w:r>
      <w:r>
        <w:rPr>
          <w:b/>
          <w:i/>
          <w:lang w:bidi="th-TH"/>
        </w:rPr>
        <w:t>(Cat 1 and Cat 3)</w:t>
      </w:r>
    </w:p>
    <w:p w14:paraId="3FDBFB9C" w14:textId="755410B8" w:rsidR="00A50C9C" w:rsidRPr="00D12A94" w:rsidRDefault="00A50C9C" w:rsidP="004B3907">
      <w:pPr>
        <w:pStyle w:val="BodyText10"/>
      </w:pPr>
      <w:r w:rsidRPr="004B3907">
        <w:t>Commonwealth environmental water delivered in 2016-17 contributed to breeding in 1</w:t>
      </w:r>
      <w:r w:rsidR="007B6C19">
        <w:t>9</w:t>
      </w:r>
      <w:r w:rsidRPr="004B3907">
        <w:t xml:space="preserve"> species of colonial waterbirds (and at least 14 non-colonial waterbird species) in wetlands across the Murrumbidgee Selected Area (the contribution of Commonwealth environmental water to non-colonial waterbird diversity, abundance and breeding activity is assessed in more detail in </w:t>
      </w:r>
      <w:r w:rsidR="00EE2207" w:rsidRPr="004B3907">
        <w:t>Section 6.11</w:t>
      </w:r>
      <w:r w:rsidRPr="004B3907">
        <w:t xml:space="preserve"> Waterbird Diversity). There were six Commonwealth environmental watering actions that supported waterbird breeding in the Lowbidgee Floodplain in 2016-17. These watering actions were focused on three large ibis colonies (totally more than 50,000 ibis nests, predominately straw-necked ibis) at Eulimbah (15,000 nests), Telephone</w:t>
      </w:r>
      <w:r w:rsidR="009A1B5C">
        <w:t xml:space="preserve"> Bank</w:t>
      </w:r>
      <w:r w:rsidRPr="004B3907">
        <w:t xml:space="preserve"> (30,000 nests) and Tori</w:t>
      </w:r>
      <w:r w:rsidR="009A1B5C">
        <w:t xml:space="preserve"> Lignum</w:t>
      </w:r>
      <w:r w:rsidRPr="004B3907">
        <w:t xml:space="preserve"> (5,000 nests) </w:t>
      </w:r>
      <w:r w:rsidR="009A1B5C">
        <w:t>S</w:t>
      </w:r>
      <w:r w:rsidRPr="004B3907">
        <w:t>wamps, and four medium (500-1,000 nests each) egret and heron colonies in the Redbank zone (including two sites in Yanga National Park) and</w:t>
      </w:r>
      <w:r w:rsidRPr="00D12A94">
        <w:t xml:space="preserve"> the Nimmie-Caira zone (Nap Nap </w:t>
      </w:r>
      <w:r w:rsidR="009A1B5C">
        <w:t>S</w:t>
      </w:r>
      <w:r w:rsidRPr="00D12A94">
        <w:t>wamp), and a large pelican breeding event (6,000 nests) at Kieeta Lake in the Nimmie-Caira zone (</w:t>
      </w:r>
      <w:r w:rsidR="00D12A94" w:rsidRPr="00D12A94">
        <w:rPr>
          <w:highlight w:val="yellow"/>
        </w:rPr>
        <w:fldChar w:fldCharType="begin"/>
      </w:r>
      <w:r w:rsidR="00D12A94" w:rsidRPr="00D12A94">
        <w:instrText xml:space="preserve"> REF _Ref491862467 \h </w:instrText>
      </w:r>
      <w:r w:rsidR="00D12A94">
        <w:rPr>
          <w:highlight w:val="yellow"/>
        </w:rPr>
        <w:instrText xml:space="preserve"> \* MERGEFORMAT </w:instrText>
      </w:r>
      <w:r w:rsidR="00D12A94" w:rsidRPr="00D12A94">
        <w:rPr>
          <w:highlight w:val="yellow"/>
        </w:rPr>
      </w:r>
      <w:r w:rsidR="00D12A94" w:rsidRPr="00D12A94">
        <w:rPr>
          <w:highlight w:val="yellow"/>
        </w:rPr>
        <w:fldChar w:fldCharType="separate"/>
      </w:r>
      <w:r w:rsidR="00E7050A">
        <w:t>Plate 6</w:t>
      </w:r>
      <w:r w:rsidR="00E7050A">
        <w:noBreakHyphen/>
        <w:t>6</w:t>
      </w:r>
      <w:r w:rsidR="00D12A94" w:rsidRPr="00D12A94">
        <w:rPr>
          <w:highlight w:val="yellow"/>
        </w:rPr>
        <w:fldChar w:fldCharType="end"/>
      </w:r>
      <w:r w:rsidRPr="00D12A94">
        <w:t xml:space="preserve">). </w:t>
      </w:r>
    </w:p>
    <w:p w14:paraId="7550550D" w14:textId="29ACDFDE" w:rsidR="00A50C9C" w:rsidRPr="004B3907" w:rsidRDefault="00A50C9C" w:rsidP="004B3907">
      <w:pPr>
        <w:pStyle w:val="BodyText10"/>
      </w:pPr>
      <w:r w:rsidRPr="004B3907">
        <w:t>Four of these major colonies (Nap Nap, Telephone, Tarwillie and Two Bridges (Yanga National Park) which</w:t>
      </w:r>
      <w:r w:rsidRPr="004B3907">
        <w:rPr>
          <w:rStyle w:val="Heading3Char"/>
          <w:b w:val="0"/>
          <w:bCs w:val="0"/>
          <w:color w:val="auto"/>
          <w:kern w:val="0"/>
          <w:sz w:val="22"/>
          <w:szCs w:val="22"/>
          <w:lang w:eastAsia="zh-CN"/>
        </w:rPr>
        <w:t xml:space="preserve"> received Commonwealth environmental water supported nesting JAMBA listed Eastern great egret (Japan-Australia Migratory Bird Agreement). </w:t>
      </w:r>
      <w:r w:rsidRPr="004B3907">
        <w:t xml:space="preserve">In addition to these nine major colonies there were an additional </w:t>
      </w:r>
      <w:r w:rsidR="00153399">
        <w:t>19 colonies</w:t>
      </w:r>
      <w:r w:rsidRPr="004B3907">
        <w:t xml:space="preserve"> supporting nesting cormorants and herons across the Murrumbidgee Selected Area </w:t>
      </w:r>
      <w:r w:rsidR="00C666E9">
        <w:t>(</w:t>
      </w:r>
      <w:r w:rsidR="00B15BF3" w:rsidRPr="004B3907">
        <w:fldChar w:fldCharType="begin"/>
      </w:r>
      <w:r w:rsidR="00B15BF3" w:rsidRPr="004B3907">
        <w:instrText xml:space="preserve"> REF _Ref491862617 \h </w:instrText>
      </w:r>
      <w:r w:rsidR="004B3907">
        <w:instrText xml:space="preserve"> \* MERGEFORMAT </w:instrText>
      </w:r>
      <w:r w:rsidR="00B15BF3" w:rsidRPr="004B3907">
        <w:fldChar w:fldCharType="separate"/>
      </w:r>
      <w:r w:rsidR="00E7050A">
        <w:t xml:space="preserve">Table </w:t>
      </w:r>
      <w:r w:rsidR="00E7050A">
        <w:rPr>
          <w:noProof/>
        </w:rPr>
        <w:t>6</w:t>
      </w:r>
      <w:r w:rsidR="00E7050A">
        <w:noBreakHyphen/>
      </w:r>
      <w:r w:rsidR="00E7050A">
        <w:rPr>
          <w:noProof/>
        </w:rPr>
        <w:t>25</w:t>
      </w:r>
      <w:r w:rsidR="00B15BF3" w:rsidRPr="004B3907">
        <w:fldChar w:fldCharType="end"/>
      </w:r>
      <w:r w:rsidRPr="004B3907">
        <w:t>).</w:t>
      </w:r>
    </w:p>
    <w:p w14:paraId="25DBDB92" w14:textId="3A98F311" w:rsidR="00A50C9C" w:rsidRPr="00D12A94" w:rsidRDefault="00A50C9C" w:rsidP="00D12A94">
      <w:pPr>
        <w:pStyle w:val="BodyText10"/>
      </w:pPr>
      <w:r w:rsidRPr="00D12A94">
        <w:t>The magnitude of colonial waterbird breeding (number of colony sites, number of breeding species and number of nests) observed in 2016-17 has not been recorded in the Lowbidgee Floodplain since the 2010-11 water year. In both the 2010-11 and 2016-17 water years</w:t>
      </w:r>
      <w:r w:rsidR="009A1B5C">
        <w:t>,</w:t>
      </w:r>
      <w:r w:rsidRPr="00D12A94">
        <w:t xml:space="preserve"> cumulative inundated area across the Lowbidgee Floodplain exceeded 150,000 ha with flooding commencing late winter-early spring. Note that where flooding exceeded this threshold in 2011-12 the majority of overbank flooding occurred in mid-autumn outside of the preferred breeding period for most colonially-nesting waterbird species (</w:t>
      </w:r>
      <w:r w:rsidR="00B15BF3">
        <w:rPr>
          <w:highlight w:val="yellow"/>
        </w:rPr>
        <w:fldChar w:fldCharType="begin"/>
      </w:r>
      <w:r w:rsidR="00B15BF3">
        <w:instrText xml:space="preserve"> REF _Ref491862646 \h </w:instrText>
      </w:r>
      <w:r w:rsidR="00B15BF3">
        <w:rPr>
          <w:highlight w:val="yellow"/>
        </w:rPr>
      </w:r>
      <w:r w:rsidR="00B15BF3">
        <w:rPr>
          <w:highlight w:val="yellow"/>
        </w:rPr>
        <w:fldChar w:fldCharType="separate"/>
      </w:r>
      <w:r w:rsidR="00E7050A">
        <w:t xml:space="preserve">Figure </w:t>
      </w:r>
      <w:r w:rsidR="00E7050A">
        <w:rPr>
          <w:noProof/>
        </w:rPr>
        <w:t>6</w:t>
      </w:r>
      <w:r w:rsidR="00E7050A">
        <w:noBreakHyphen/>
      </w:r>
      <w:r w:rsidR="00E7050A">
        <w:rPr>
          <w:noProof/>
        </w:rPr>
        <w:t>79</w:t>
      </w:r>
      <w:r w:rsidR="00B15BF3">
        <w:rPr>
          <w:highlight w:val="yellow"/>
        </w:rPr>
        <w:fldChar w:fldCharType="end"/>
      </w:r>
      <w:r w:rsidRPr="00D12A94">
        <w:t xml:space="preserve">). </w:t>
      </w:r>
    </w:p>
    <w:p w14:paraId="7E832FA6" w14:textId="0D95CB61" w:rsidR="00A50C9C" w:rsidRPr="00D12A94" w:rsidRDefault="00153399" w:rsidP="00D12A94">
      <w:pPr>
        <w:pStyle w:val="BodyText10"/>
      </w:pPr>
      <w:r>
        <w:t>In total 29</w:t>
      </w:r>
      <w:r w:rsidR="00A50C9C" w:rsidRPr="00D12A94">
        <w:t xml:space="preserve"> colony sites </w:t>
      </w:r>
      <w:r>
        <w:t>were</w:t>
      </w:r>
      <w:r w:rsidR="00A50C9C" w:rsidRPr="00D12A94">
        <w:t xml:space="preserve"> </w:t>
      </w:r>
      <w:r>
        <w:t xml:space="preserve">active </w:t>
      </w:r>
      <w:r w:rsidR="00A50C9C" w:rsidRPr="00D12A94">
        <w:t>in</w:t>
      </w:r>
      <w:r>
        <w:t xml:space="preserve"> the Murrumbidgee Selected Area in</w:t>
      </w:r>
      <w:r w:rsidR="00A50C9C" w:rsidRPr="00D12A94">
        <w:t xml:space="preserve"> 2016-17 with four new colony sites detected (</w:t>
      </w:r>
      <w:r w:rsidR="00B15BF3" w:rsidRPr="00B15BF3">
        <w:fldChar w:fldCharType="begin"/>
      </w:r>
      <w:r w:rsidR="00B15BF3" w:rsidRPr="00B15BF3">
        <w:instrText xml:space="preserve"> REF _Ref491862617 \h </w:instrText>
      </w:r>
      <w:r w:rsidR="00B15BF3">
        <w:instrText xml:space="preserve"> \* MERGEFORMAT </w:instrText>
      </w:r>
      <w:r w:rsidR="00B15BF3" w:rsidRPr="00B15BF3">
        <w:fldChar w:fldCharType="separate"/>
      </w:r>
      <w:r w:rsidR="00E7050A">
        <w:rPr>
          <w:noProof/>
        </w:rPr>
        <w:t>Table</w:t>
      </w:r>
      <w:r w:rsidR="00E7050A">
        <w:t xml:space="preserve"> </w:t>
      </w:r>
      <w:r w:rsidR="00E7050A">
        <w:rPr>
          <w:noProof/>
        </w:rPr>
        <w:t>6</w:t>
      </w:r>
      <w:r w:rsidR="00E7050A">
        <w:noBreakHyphen/>
      </w:r>
      <w:r w:rsidR="00E7050A">
        <w:rPr>
          <w:noProof/>
        </w:rPr>
        <w:t>25</w:t>
      </w:r>
      <w:r w:rsidR="00B15BF3" w:rsidRPr="00B15BF3">
        <w:fldChar w:fldCharType="end"/>
      </w:r>
      <w:r w:rsidR="00B15BF3" w:rsidRPr="00B15BF3">
        <w:t xml:space="preserve"> and </w:t>
      </w:r>
      <w:r w:rsidR="00B15BF3" w:rsidRPr="00B15BF3">
        <w:fldChar w:fldCharType="begin"/>
      </w:r>
      <w:r w:rsidR="00B15BF3" w:rsidRPr="00B15BF3">
        <w:instrText xml:space="preserve"> REF _Ref491862646 \h </w:instrText>
      </w:r>
      <w:r w:rsidR="00B15BF3">
        <w:instrText xml:space="preserve"> \* MERGEFORMAT </w:instrText>
      </w:r>
      <w:r w:rsidR="00B15BF3" w:rsidRPr="00B15BF3">
        <w:fldChar w:fldCharType="separate"/>
      </w:r>
      <w:r w:rsidR="00E7050A">
        <w:t xml:space="preserve">Figure </w:t>
      </w:r>
      <w:r w:rsidR="00E7050A">
        <w:rPr>
          <w:noProof/>
        </w:rPr>
        <w:t>6</w:t>
      </w:r>
      <w:r w:rsidR="00E7050A">
        <w:rPr>
          <w:noProof/>
        </w:rPr>
        <w:noBreakHyphen/>
        <w:t>79</w:t>
      </w:r>
      <w:r w:rsidR="00B15BF3" w:rsidRPr="00B15BF3">
        <w:fldChar w:fldCharType="end"/>
      </w:r>
      <w:r w:rsidR="00A50C9C" w:rsidRPr="00B15BF3">
        <w:t>). This</w:t>
      </w:r>
      <w:r w:rsidR="00A50C9C" w:rsidRPr="00D12A94">
        <w:t xml:space="preserve"> included new </w:t>
      </w:r>
      <w:r>
        <w:t xml:space="preserve">large </w:t>
      </w:r>
      <w:r w:rsidR="00A50C9C" w:rsidRPr="00D12A94">
        <w:t xml:space="preserve">colony sites in Tori </w:t>
      </w:r>
      <w:r w:rsidR="009A1B5C">
        <w:t>Lignum S</w:t>
      </w:r>
      <w:r w:rsidR="00A50C9C" w:rsidRPr="00D12A94">
        <w:t>wamp (ibis), in North Redbank</w:t>
      </w:r>
      <w:r>
        <w:t xml:space="preserve"> and</w:t>
      </w:r>
      <w:r w:rsidR="00A50C9C" w:rsidRPr="00D12A94">
        <w:t xml:space="preserve"> Kieeta Lake (pelicans), in the Nimmie-Caira. Additional nesting species recorded in 2016-17 included Australian pelican </w:t>
      </w:r>
      <w:r w:rsidR="00A50C9C" w:rsidRPr="002B0A45">
        <w:rPr>
          <w:i/>
        </w:rPr>
        <w:t xml:space="preserve">Pelecanus conspicillatus </w:t>
      </w:r>
      <w:r w:rsidR="00A50C9C" w:rsidRPr="00D12A94">
        <w:t xml:space="preserve">and pied heron </w:t>
      </w:r>
      <w:r w:rsidR="00A50C9C" w:rsidRPr="002B0A45">
        <w:rPr>
          <w:i/>
        </w:rPr>
        <w:t>Egretta picata</w:t>
      </w:r>
      <w:r w:rsidR="00A50C9C" w:rsidRPr="00D12A94">
        <w:t xml:space="preserve"> which have not been confirmed breeding in the Lowbidgee Floodplain in previous years of surveys </w:t>
      </w:r>
      <w:r w:rsidR="00B15BF3">
        <w:t>(</w:t>
      </w:r>
      <w:r w:rsidR="00B15BF3">
        <w:fldChar w:fldCharType="begin"/>
      </w:r>
      <w:r w:rsidR="00B15BF3">
        <w:instrText xml:space="preserve"> REF _Ref491862646 \h </w:instrText>
      </w:r>
      <w:r w:rsidR="00B15BF3">
        <w:fldChar w:fldCharType="separate"/>
      </w:r>
      <w:r w:rsidR="00E7050A">
        <w:t xml:space="preserve">Figure </w:t>
      </w:r>
      <w:r w:rsidR="00E7050A">
        <w:rPr>
          <w:noProof/>
        </w:rPr>
        <w:t>6</w:t>
      </w:r>
      <w:r w:rsidR="00E7050A">
        <w:noBreakHyphen/>
      </w:r>
      <w:r w:rsidR="00E7050A">
        <w:rPr>
          <w:noProof/>
        </w:rPr>
        <w:t>79</w:t>
      </w:r>
      <w:r w:rsidR="00B15BF3">
        <w:fldChar w:fldCharType="end"/>
      </w:r>
      <w:r w:rsidR="00A50C9C" w:rsidRPr="00D12A94">
        <w:t xml:space="preserve">).  </w:t>
      </w:r>
    </w:p>
    <w:p w14:paraId="09C7FBAE" w14:textId="77777777" w:rsidR="00A50C9C" w:rsidRPr="00D12A94" w:rsidRDefault="00A50C9C" w:rsidP="00D12A94">
      <w:pPr>
        <w:pStyle w:val="BodyText10"/>
      </w:pPr>
    </w:p>
    <w:p w14:paraId="580EE5CD" w14:textId="5A938519" w:rsidR="00A50C9C" w:rsidRDefault="00F45D59" w:rsidP="00A50C9C">
      <w:pPr>
        <w:jc w:val="center"/>
      </w:pPr>
      <w:r w:rsidRPr="00E511A2">
        <w:rPr>
          <w:noProof/>
        </w:rPr>
        <w:drawing>
          <wp:inline distT="0" distB="0" distL="0" distR="0" wp14:anchorId="6865F42F" wp14:editId="2A55A2B1">
            <wp:extent cx="5100920" cy="3400425"/>
            <wp:effectExtent l="0" t="0" r="5080" b="0"/>
            <wp:docPr id="1862560243" name="Picture 1862560243" descr="C:\Data\0Temp\Eflow\BidgeeBird\Photos\Erin\IMG_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0Temp\Eflow\BidgeeBird\Photos\Erin\IMG_4244.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5105751" cy="3403645"/>
                    </a:xfrm>
                    <a:prstGeom prst="rect">
                      <a:avLst/>
                    </a:prstGeom>
                    <a:noFill/>
                    <a:ln>
                      <a:noFill/>
                    </a:ln>
                  </pic:spPr>
                </pic:pic>
              </a:graphicData>
            </a:graphic>
          </wp:inline>
        </w:drawing>
      </w:r>
    </w:p>
    <w:p w14:paraId="4E92CE07" w14:textId="6A187B91" w:rsidR="00A50C9C" w:rsidRDefault="00D12A94" w:rsidP="00D12A94">
      <w:pPr>
        <w:pStyle w:val="Caption"/>
        <w:jc w:val="both"/>
      </w:pPr>
      <w:bookmarkStart w:id="1012" w:name="_Ref491862467"/>
      <w:bookmarkStart w:id="1013" w:name="_Toc515353948"/>
      <w:r>
        <w:t xml:space="preserve">Plate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784999">
        <w:noBreakHyphen/>
      </w:r>
      <w:r w:rsidR="00D66938">
        <w:fldChar w:fldCharType="begin"/>
      </w:r>
      <w:r w:rsidR="00D66938">
        <w:instrText xml:space="preserve"> SEQ Plate \* ARABIC \s 1 </w:instrText>
      </w:r>
      <w:r w:rsidR="00D66938">
        <w:fldChar w:fldCharType="separate"/>
      </w:r>
      <w:r w:rsidR="00E7050A">
        <w:rPr>
          <w:noProof/>
        </w:rPr>
        <w:t>6</w:t>
      </w:r>
      <w:r w:rsidR="00D66938">
        <w:rPr>
          <w:noProof/>
        </w:rPr>
        <w:fldChar w:fldCharType="end"/>
      </w:r>
      <w:bookmarkEnd w:id="1012"/>
      <w:r>
        <w:t xml:space="preserve"> </w:t>
      </w:r>
      <w:r w:rsidR="00A50C9C">
        <w:t>Young pelicans on the Kieeta Lake colony, Nimmie-Caira during a survey in early March 2017 (Credit: E. Lenon).</w:t>
      </w:r>
      <w:bookmarkEnd w:id="1013"/>
      <w:r w:rsidR="00A50C9C">
        <w:t xml:space="preserve"> </w:t>
      </w:r>
    </w:p>
    <w:p w14:paraId="43471D0D" w14:textId="5FEE800A" w:rsidR="00861F01" w:rsidRDefault="00861F01">
      <w:pPr>
        <w:spacing w:after="0" w:line="240" w:lineRule="auto"/>
        <w:jc w:val="left"/>
        <w:rPr>
          <w:rFonts w:eastAsia="Times New Roman" w:cs="Angsana New"/>
          <w:szCs w:val="22"/>
          <w:lang w:eastAsia="zh-CN" w:bidi="th-TH"/>
        </w:rPr>
      </w:pPr>
      <w:r>
        <w:br w:type="page"/>
      </w:r>
    </w:p>
    <w:p w14:paraId="5BB2E59C" w14:textId="289E2AED" w:rsidR="00A50C9C" w:rsidRDefault="00F45D59" w:rsidP="00A50C9C">
      <w:pPr>
        <w:pStyle w:val="BodyText10"/>
        <w:jc w:val="left"/>
      </w:pPr>
      <w:r>
        <w:rPr>
          <w:noProof/>
          <w:lang w:eastAsia="en-AU" w:bidi="ar-SA"/>
        </w:rPr>
        <mc:AlternateContent>
          <mc:Choice Requires="wpg">
            <w:drawing>
              <wp:anchor distT="0" distB="0" distL="114300" distR="114300" simplePos="0" relativeHeight="251662346" behindDoc="0" locked="0" layoutInCell="1" allowOverlap="1" wp14:anchorId="56E1A063" wp14:editId="28D2CB16">
                <wp:simplePos x="0" y="0"/>
                <wp:positionH relativeFrom="margin">
                  <wp:posOffset>0</wp:posOffset>
                </wp:positionH>
                <wp:positionV relativeFrom="paragraph">
                  <wp:posOffset>-76835</wp:posOffset>
                </wp:positionV>
                <wp:extent cx="5400675" cy="7429500"/>
                <wp:effectExtent l="0" t="0" r="9525" b="0"/>
                <wp:wrapNone/>
                <wp:docPr id="1862560224" name="Group 1862560224"/>
                <wp:cNvGraphicFramePr/>
                <a:graphic xmlns:a="http://schemas.openxmlformats.org/drawingml/2006/main">
                  <a:graphicData uri="http://schemas.microsoft.com/office/word/2010/wordprocessingGroup">
                    <wpg:wgp>
                      <wpg:cNvGrpSpPr/>
                      <wpg:grpSpPr>
                        <a:xfrm>
                          <a:off x="0" y="0"/>
                          <a:ext cx="5400675" cy="7429500"/>
                          <a:chOff x="0" y="0"/>
                          <a:chExt cx="5575300" cy="7658100"/>
                        </a:xfrm>
                      </wpg:grpSpPr>
                      <pic:pic xmlns:pic="http://schemas.openxmlformats.org/drawingml/2006/picture">
                        <pic:nvPicPr>
                          <pic:cNvPr id="1862560225" name="Picture 15"/>
                          <pic:cNvPicPr>
                            <a:picLocks noChangeAspect="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142875" y="2457450"/>
                            <a:ext cx="4467225" cy="2456815"/>
                          </a:xfrm>
                          <a:prstGeom prst="rect">
                            <a:avLst/>
                          </a:prstGeom>
                          <a:noFill/>
                          <a:ln>
                            <a:noFill/>
                          </a:ln>
                          <a:extLst/>
                        </pic:spPr>
                      </pic:pic>
                      <pic:pic xmlns:pic="http://schemas.openxmlformats.org/drawingml/2006/picture">
                        <pic:nvPicPr>
                          <pic:cNvPr id="1862560226" name="Picture 10"/>
                          <pic:cNvPicPr>
                            <a:picLocks noChangeAspect="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123825" y="0"/>
                            <a:ext cx="4460875" cy="2455545"/>
                          </a:xfrm>
                          <a:prstGeom prst="rect">
                            <a:avLst/>
                          </a:prstGeom>
                          <a:noFill/>
                          <a:ln>
                            <a:noFill/>
                          </a:ln>
                          <a:extLst/>
                        </pic:spPr>
                      </pic:pic>
                      <pic:pic xmlns:pic="http://schemas.openxmlformats.org/drawingml/2006/picture">
                        <pic:nvPicPr>
                          <pic:cNvPr id="1862560232" name="Picture 8"/>
                          <pic:cNvPicPr>
                            <a:picLocks noChangeAspect="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4924425"/>
                            <a:ext cx="5575300" cy="2733675"/>
                          </a:xfrm>
                          <a:prstGeom prst="rect">
                            <a:avLst/>
                          </a:prstGeom>
                          <a:noFill/>
                          <a:ln>
                            <a:noFill/>
                          </a:ln>
                          <a:extLst/>
                        </pic:spPr>
                      </pic:pic>
                    </wpg:wgp>
                  </a:graphicData>
                </a:graphic>
                <wp14:sizeRelH relativeFrom="margin">
                  <wp14:pctWidth>0</wp14:pctWidth>
                </wp14:sizeRelH>
                <wp14:sizeRelV relativeFrom="margin">
                  <wp14:pctHeight>0</wp14:pctHeight>
                </wp14:sizeRelV>
              </wp:anchor>
            </w:drawing>
          </mc:Choice>
          <mc:Fallback>
            <w:pict>
              <v:group w14:anchorId="01FF58FA" id="Group 1862560224" o:spid="_x0000_s1026" style="position:absolute;margin-left:0;margin-top:-6.05pt;width:425.25pt;height:585pt;z-index:251662346;mso-position-horizontal-relative:margin;mso-width-relative:margin;mso-height-relative:margin" coordsize="55753,765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DBAoAAAAAAAAAIQDoT2Fj40AAAONAAAAVAAAAZHJzL21lZGlhL2ltYWdlMy5qcGVn&#10;/9j/4AAQSkZJRgABAQEAYABgAAD/2wBDAAgGBgcGBQgHBwcJCQgKDBQNDAsLDBkSEw8UHRofHh0a&#10;HBwgJC4nICIsIxwcKDcpLDAxNDQ0Hyc5PTgyPC4zNDL/2wBDAQkJCQwLDBgNDRgyIRwhMjIyMjIy&#10;MjIyMjIyMjIyMjIyMjIyMjIyMjIyMjIyMjIyMjIyMjIyMjIyMjIyMjIyMjL/wAARCAEWAj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">
                <v:shape id="Picture 15" o:spid="_x0000_s1027" type="#_x0000_t75" style="position:absolute;left:1428;top:24574;width:44673;height:24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7w6rHAAAA4wAAAA8AAABkcnMvZG93bnJldi54bWxET19LwzAQfxf8DuGEvbnUwurolo0pDPYg&#10;ot3GXo/m1pYll5LEtn57Iwg+3u//rbeTNWIgHzrHCp7mGQji2umOGwWn4/5xCSJEZI3GMSn4pgDb&#10;zf3dGkvtRv6koYqNSCEcSlTQxtiXUoa6JYth7nrixF2dtxjT6RupPY4p3BqZZ1khLXacGlrs6bWl&#10;+lZ9WQXV9f3ieedf9s/9eBzMh7Hu7azU7GHarUBEmuK/+M990Gn+ssgXRZbnC/j9KQE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v7w6rHAAAA4wAAAA8AAAAAAAAAAAAA&#10;AAAAnwIAAGRycy9kb3ducmV2LnhtbFBLBQYAAAAABAAEAPcAAACTAwAAAAA=&#10;">
                  <v:imagedata r:id="rId145" o:title=""/>
                  <v:path arrowok="t"/>
                </v:shape>
                <v:shape id="Picture 10" o:spid="_x0000_s1028" type="#_x0000_t75" style="position:absolute;left:1238;width:44609;height:24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LqBDGAAAA4wAAAA8AAABkcnMvZG93bnJldi54bWxET19LwzAQfxf8DuEGvohLLC6UumwMYbDH&#10;ufkBjuZsuzWXLold3ac3guDj/f7fcj25XowUYufZwPNcgSCuve24MfBx3D6VIGJCtth7JgPfFGG9&#10;ur9bYmX9ld9pPKRG5BCOFRpoUxoqKWPdksM49wNx5j59cJjyGRppA15zuOtloZSWDjvODS0O9NZS&#10;fT58OQPBLcYXdaRzmC63/eaxvHR40sY8zKbNK4hEU/oX/7l3Ns8vdbHQqig0/P6UAZ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0uoEMYAAADjAAAADwAAAAAAAAAAAAAA&#10;AACfAgAAZHJzL2Rvd25yZXYueG1sUEsFBgAAAAAEAAQA9wAAAJIDAAAAAA==&#10;">
                  <v:imagedata r:id="rId146" o:title=""/>
                  <v:path arrowok="t"/>
                </v:shape>
                <v:shape id="Picture 8" o:spid="_x0000_s1029" type="#_x0000_t75" style="position:absolute;top:49244;width:55753;height:27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NEzGAAAA4wAAAA8AAABkcnMvZG93bnJldi54bWxET0tqwzAQ3Rd6BzGF7ho5LnaMEyWUhJYW&#10;ssnnAIM0sUytkbFUx719FQh0Oe8/q83kOjHSEFrPCuazDASx9qblRsH59P5SgQgR2WDnmRT8UoDN&#10;+vFhhbXxVz7QeIyNSCEcalRgY+xrKYO25DDMfE+cuIsfHMZ0Do00A15TuOtknmWldNhyarDY09aS&#10;/j7+OAXtvtxz8aXt7mM3VfMw9nq7KJR6fpreliAiTfFffHd/mjS/KvOizPLXHG4/JQDk+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0k0TMYAAADjAAAADwAAAAAAAAAAAAAA&#10;AACfAgAAZHJzL2Rvd25yZXYueG1sUEsFBgAAAAAEAAQA9wAAAJIDAAAAAA==&#10;">
                  <v:imagedata r:id="rId147" o:title=""/>
                  <v:path arrowok="t"/>
                </v:shape>
                <w10:wrap anchorx="margin"/>
              </v:group>
            </w:pict>
          </mc:Fallback>
        </mc:AlternateContent>
      </w:r>
    </w:p>
    <w:p w14:paraId="1A325929" w14:textId="4BB13BE8" w:rsidR="00A50C9C" w:rsidRDefault="00A50C9C" w:rsidP="00A50C9C">
      <w:pPr>
        <w:pStyle w:val="BodyText10"/>
        <w:jc w:val="left"/>
        <w:rPr>
          <w:rStyle w:val="Heading3Char"/>
          <w:b w:val="0"/>
          <w:i/>
          <w:iCs/>
          <w:color w:val="auto"/>
          <w:kern w:val="0"/>
          <w:sz w:val="22"/>
          <w:szCs w:val="22"/>
        </w:rPr>
      </w:pPr>
    </w:p>
    <w:p w14:paraId="189340C8" w14:textId="77777777" w:rsidR="00A50C9C" w:rsidRPr="00A82424" w:rsidRDefault="00A50C9C" w:rsidP="00A50C9C">
      <w:pPr>
        <w:pStyle w:val="BodyText10"/>
        <w:jc w:val="left"/>
        <w:rPr>
          <w:rStyle w:val="Heading3Char"/>
          <w:b w:val="0"/>
          <w:i/>
          <w:iCs/>
          <w:color w:val="auto"/>
          <w:kern w:val="0"/>
          <w:sz w:val="22"/>
          <w:szCs w:val="22"/>
        </w:rPr>
      </w:pPr>
    </w:p>
    <w:p w14:paraId="6428E5B0" w14:textId="77777777" w:rsidR="00A50C9C" w:rsidRDefault="00A50C9C" w:rsidP="00A50C9C">
      <w:pPr>
        <w:pStyle w:val="BodyText10"/>
        <w:spacing w:line="240" w:lineRule="auto"/>
        <w:rPr>
          <w:sz w:val="20"/>
          <w:highlight w:val="yellow"/>
        </w:rPr>
      </w:pPr>
    </w:p>
    <w:p w14:paraId="10007126" w14:textId="77777777" w:rsidR="00A50C9C" w:rsidRDefault="00A50C9C" w:rsidP="00A50C9C">
      <w:pPr>
        <w:pStyle w:val="BodyText10"/>
        <w:spacing w:line="240" w:lineRule="auto"/>
        <w:rPr>
          <w:b/>
          <w:sz w:val="20"/>
          <w:highlight w:val="yellow"/>
        </w:rPr>
      </w:pPr>
    </w:p>
    <w:p w14:paraId="7C017AF8" w14:textId="77777777" w:rsidR="00A50C9C" w:rsidRDefault="00A50C9C" w:rsidP="00A50C9C">
      <w:pPr>
        <w:pStyle w:val="BodyText10"/>
        <w:spacing w:line="240" w:lineRule="auto"/>
        <w:rPr>
          <w:rFonts w:eastAsiaTheme="minorEastAsia" w:cstheme="minorBidi"/>
          <w:b/>
          <w:sz w:val="20"/>
          <w:highlight w:val="yellow"/>
        </w:rPr>
      </w:pPr>
    </w:p>
    <w:p w14:paraId="5FD776D3" w14:textId="77777777" w:rsidR="00A50C9C" w:rsidRDefault="00A50C9C" w:rsidP="00A50C9C">
      <w:pPr>
        <w:pStyle w:val="BodyText10"/>
        <w:spacing w:line="240" w:lineRule="auto"/>
        <w:rPr>
          <w:rFonts w:eastAsiaTheme="minorEastAsia" w:cstheme="minorBidi"/>
          <w:b/>
          <w:sz w:val="20"/>
          <w:highlight w:val="yellow"/>
        </w:rPr>
      </w:pPr>
    </w:p>
    <w:p w14:paraId="67F66ADF" w14:textId="77777777" w:rsidR="00A50C9C" w:rsidRDefault="00A50C9C" w:rsidP="00A50C9C">
      <w:pPr>
        <w:pStyle w:val="BodyText10"/>
        <w:spacing w:line="240" w:lineRule="auto"/>
        <w:rPr>
          <w:rFonts w:eastAsiaTheme="minorEastAsia" w:cstheme="minorBidi"/>
          <w:b/>
          <w:sz w:val="20"/>
          <w:highlight w:val="yellow"/>
        </w:rPr>
      </w:pPr>
    </w:p>
    <w:p w14:paraId="736ECE44" w14:textId="77777777" w:rsidR="00A50C9C" w:rsidRDefault="00A50C9C" w:rsidP="00A50C9C">
      <w:pPr>
        <w:pStyle w:val="BodyText10"/>
        <w:spacing w:line="240" w:lineRule="auto"/>
        <w:rPr>
          <w:rFonts w:eastAsiaTheme="minorEastAsia" w:cstheme="minorBidi"/>
          <w:b/>
          <w:sz w:val="20"/>
          <w:highlight w:val="yellow"/>
        </w:rPr>
      </w:pPr>
    </w:p>
    <w:p w14:paraId="7CEBFE0F" w14:textId="77777777" w:rsidR="00A50C9C" w:rsidRDefault="00A50C9C" w:rsidP="00A50C9C">
      <w:pPr>
        <w:pStyle w:val="BodyText10"/>
        <w:spacing w:line="240" w:lineRule="auto"/>
        <w:rPr>
          <w:rFonts w:eastAsiaTheme="minorEastAsia" w:cstheme="minorBidi"/>
          <w:b/>
          <w:sz w:val="20"/>
          <w:highlight w:val="yellow"/>
        </w:rPr>
      </w:pPr>
    </w:p>
    <w:p w14:paraId="047E934B" w14:textId="77777777" w:rsidR="00A50C9C" w:rsidRDefault="00A50C9C" w:rsidP="00A50C9C">
      <w:pPr>
        <w:pStyle w:val="BodyText10"/>
        <w:spacing w:line="240" w:lineRule="auto"/>
        <w:rPr>
          <w:rFonts w:eastAsiaTheme="minorEastAsia" w:cstheme="minorBidi"/>
          <w:b/>
          <w:sz w:val="20"/>
          <w:highlight w:val="yellow"/>
        </w:rPr>
      </w:pPr>
    </w:p>
    <w:p w14:paraId="06E551E2" w14:textId="77777777" w:rsidR="00A50C9C" w:rsidRDefault="00A50C9C" w:rsidP="00A50C9C">
      <w:pPr>
        <w:pStyle w:val="BodyText10"/>
        <w:spacing w:line="240" w:lineRule="auto"/>
        <w:rPr>
          <w:rFonts w:eastAsiaTheme="minorEastAsia" w:cstheme="minorBidi"/>
          <w:b/>
          <w:sz w:val="20"/>
        </w:rPr>
      </w:pPr>
    </w:p>
    <w:p w14:paraId="2682EFF8" w14:textId="77777777" w:rsidR="00A50C9C" w:rsidRDefault="00A50C9C" w:rsidP="00A50C9C">
      <w:pPr>
        <w:pStyle w:val="BodyText10"/>
        <w:spacing w:line="240" w:lineRule="auto"/>
        <w:rPr>
          <w:rFonts w:eastAsiaTheme="minorEastAsia" w:cstheme="minorBidi"/>
          <w:b/>
          <w:sz w:val="20"/>
        </w:rPr>
      </w:pPr>
    </w:p>
    <w:p w14:paraId="083CBEA9" w14:textId="77777777" w:rsidR="00A50C9C" w:rsidRDefault="00A50C9C" w:rsidP="00A50C9C">
      <w:pPr>
        <w:pStyle w:val="BodyText10"/>
        <w:spacing w:line="240" w:lineRule="auto"/>
        <w:rPr>
          <w:b/>
          <w:sz w:val="20"/>
        </w:rPr>
      </w:pPr>
    </w:p>
    <w:p w14:paraId="1D6B0A66" w14:textId="77777777" w:rsidR="00A50C9C" w:rsidRDefault="00A50C9C" w:rsidP="00A50C9C">
      <w:pPr>
        <w:pStyle w:val="BodyText10"/>
        <w:spacing w:line="240" w:lineRule="auto"/>
        <w:rPr>
          <w:b/>
          <w:sz w:val="20"/>
        </w:rPr>
      </w:pPr>
    </w:p>
    <w:p w14:paraId="2E7ABCF4" w14:textId="77777777" w:rsidR="00A50C9C" w:rsidRDefault="00A50C9C" w:rsidP="00A50C9C">
      <w:pPr>
        <w:pStyle w:val="BodyText10"/>
        <w:spacing w:line="240" w:lineRule="auto"/>
        <w:rPr>
          <w:b/>
          <w:sz w:val="20"/>
        </w:rPr>
      </w:pPr>
    </w:p>
    <w:p w14:paraId="35AFA493" w14:textId="77777777" w:rsidR="00A50C9C" w:rsidRDefault="00A50C9C" w:rsidP="00A50C9C">
      <w:pPr>
        <w:pStyle w:val="BodyText10"/>
        <w:spacing w:line="240" w:lineRule="auto"/>
        <w:rPr>
          <w:b/>
          <w:sz w:val="20"/>
        </w:rPr>
      </w:pPr>
    </w:p>
    <w:p w14:paraId="2E495D44" w14:textId="77777777" w:rsidR="00A50C9C" w:rsidRDefault="00A50C9C" w:rsidP="00A50C9C">
      <w:pPr>
        <w:pStyle w:val="BodyText10"/>
        <w:spacing w:line="240" w:lineRule="auto"/>
        <w:rPr>
          <w:b/>
          <w:sz w:val="20"/>
        </w:rPr>
      </w:pPr>
    </w:p>
    <w:p w14:paraId="4F8BC694" w14:textId="77777777" w:rsidR="00A50C9C" w:rsidRDefault="00A50C9C" w:rsidP="00A50C9C">
      <w:pPr>
        <w:pStyle w:val="BodyText10"/>
        <w:spacing w:line="240" w:lineRule="auto"/>
        <w:rPr>
          <w:b/>
          <w:sz w:val="20"/>
        </w:rPr>
      </w:pPr>
    </w:p>
    <w:p w14:paraId="404E038B" w14:textId="77777777" w:rsidR="00A50C9C" w:rsidRDefault="00A50C9C" w:rsidP="00A50C9C">
      <w:pPr>
        <w:pStyle w:val="BodyText10"/>
        <w:spacing w:line="240" w:lineRule="auto"/>
        <w:rPr>
          <w:b/>
          <w:sz w:val="20"/>
        </w:rPr>
      </w:pPr>
    </w:p>
    <w:p w14:paraId="0BEAB4EE" w14:textId="77777777" w:rsidR="00A50C9C" w:rsidRDefault="00A50C9C" w:rsidP="00A50C9C">
      <w:pPr>
        <w:pStyle w:val="BodyText10"/>
        <w:spacing w:line="240" w:lineRule="auto"/>
        <w:rPr>
          <w:b/>
          <w:sz w:val="20"/>
        </w:rPr>
      </w:pPr>
    </w:p>
    <w:p w14:paraId="462BC23D" w14:textId="77777777" w:rsidR="00A50C9C" w:rsidRDefault="00A50C9C" w:rsidP="00A50C9C">
      <w:pPr>
        <w:pStyle w:val="BodyText10"/>
        <w:spacing w:line="240" w:lineRule="auto"/>
        <w:rPr>
          <w:b/>
          <w:sz w:val="20"/>
        </w:rPr>
      </w:pPr>
    </w:p>
    <w:p w14:paraId="17C76558" w14:textId="77777777" w:rsidR="00A50C9C" w:rsidRDefault="00A50C9C" w:rsidP="00A50C9C">
      <w:pPr>
        <w:pStyle w:val="BodyText10"/>
        <w:spacing w:line="240" w:lineRule="auto"/>
        <w:rPr>
          <w:b/>
          <w:sz w:val="20"/>
        </w:rPr>
      </w:pPr>
    </w:p>
    <w:p w14:paraId="5787A9DF" w14:textId="77777777" w:rsidR="00A50C9C" w:rsidRDefault="00A50C9C" w:rsidP="00A50C9C">
      <w:pPr>
        <w:pStyle w:val="BodyText10"/>
        <w:spacing w:line="240" w:lineRule="auto"/>
        <w:rPr>
          <w:b/>
          <w:sz w:val="20"/>
        </w:rPr>
      </w:pPr>
    </w:p>
    <w:p w14:paraId="0A8CC61A" w14:textId="77777777" w:rsidR="00A50C9C" w:rsidRDefault="00A50C9C" w:rsidP="00A50C9C">
      <w:pPr>
        <w:pStyle w:val="BodyText10"/>
        <w:spacing w:line="240" w:lineRule="auto"/>
        <w:rPr>
          <w:b/>
          <w:sz w:val="20"/>
        </w:rPr>
      </w:pPr>
    </w:p>
    <w:p w14:paraId="5598911C" w14:textId="77777777" w:rsidR="00A50C9C" w:rsidRDefault="00A50C9C" w:rsidP="00A50C9C">
      <w:pPr>
        <w:pStyle w:val="BodyText10"/>
        <w:spacing w:line="240" w:lineRule="auto"/>
        <w:rPr>
          <w:b/>
          <w:sz w:val="20"/>
        </w:rPr>
      </w:pPr>
    </w:p>
    <w:p w14:paraId="5903CBD1" w14:textId="77777777" w:rsidR="00A50C9C" w:rsidRDefault="00A50C9C" w:rsidP="00A50C9C">
      <w:pPr>
        <w:pStyle w:val="BodyText10"/>
        <w:spacing w:line="240" w:lineRule="auto"/>
        <w:rPr>
          <w:b/>
          <w:sz w:val="20"/>
        </w:rPr>
      </w:pPr>
    </w:p>
    <w:p w14:paraId="01AEF94E" w14:textId="77777777" w:rsidR="00A50C9C" w:rsidRDefault="00A50C9C" w:rsidP="00A50C9C">
      <w:pPr>
        <w:pStyle w:val="BodyText10"/>
        <w:spacing w:line="240" w:lineRule="auto"/>
        <w:rPr>
          <w:rFonts w:eastAsiaTheme="minorEastAsia" w:cstheme="minorBidi"/>
          <w:b/>
          <w:sz w:val="20"/>
          <w:highlight w:val="yellow"/>
        </w:rPr>
      </w:pPr>
    </w:p>
    <w:p w14:paraId="309ED9C9" w14:textId="77777777" w:rsidR="00A50C9C" w:rsidRDefault="00A50C9C" w:rsidP="00A50C9C">
      <w:pPr>
        <w:pStyle w:val="BodyText10"/>
        <w:spacing w:line="240" w:lineRule="auto"/>
        <w:rPr>
          <w:rFonts w:eastAsiaTheme="minorEastAsia" w:cstheme="minorBidi"/>
          <w:b/>
          <w:sz w:val="20"/>
          <w:highlight w:val="yellow"/>
        </w:rPr>
      </w:pPr>
    </w:p>
    <w:p w14:paraId="5915D38E" w14:textId="77777777" w:rsidR="00A50C9C" w:rsidRDefault="00A50C9C" w:rsidP="00A50C9C">
      <w:pPr>
        <w:pStyle w:val="BodyText10"/>
        <w:spacing w:line="240" w:lineRule="auto"/>
        <w:rPr>
          <w:rFonts w:eastAsiaTheme="minorEastAsia" w:cstheme="minorBidi"/>
          <w:b/>
          <w:sz w:val="20"/>
          <w:highlight w:val="yellow"/>
        </w:rPr>
      </w:pPr>
    </w:p>
    <w:p w14:paraId="3561CFC5" w14:textId="77777777" w:rsidR="00A50C9C" w:rsidRDefault="00A50C9C" w:rsidP="00A50C9C">
      <w:pPr>
        <w:pStyle w:val="BodyText10"/>
        <w:spacing w:line="240" w:lineRule="auto"/>
        <w:rPr>
          <w:rFonts w:eastAsiaTheme="minorEastAsia" w:cstheme="minorBidi"/>
          <w:b/>
          <w:sz w:val="20"/>
          <w:highlight w:val="yellow"/>
        </w:rPr>
      </w:pPr>
    </w:p>
    <w:p w14:paraId="35B181EE" w14:textId="72E54512" w:rsidR="00861F01" w:rsidRDefault="009B0EF9" w:rsidP="00861F01">
      <w:pPr>
        <w:pStyle w:val="Caption"/>
        <w:jc w:val="both"/>
        <w:rPr>
          <w:rFonts w:eastAsiaTheme="minorEastAsia" w:cstheme="minorBidi"/>
        </w:rPr>
      </w:pPr>
      <w:bookmarkStart w:id="1014" w:name="_Ref491862646"/>
      <w:bookmarkStart w:id="1015" w:name="_Toc496876533"/>
      <w:bookmarkStart w:id="1016" w:name="_Toc515353897"/>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79</w:t>
      </w:r>
      <w:r w:rsidR="00D66938">
        <w:rPr>
          <w:noProof/>
        </w:rPr>
        <w:fldChar w:fldCharType="end"/>
      </w:r>
      <w:bookmarkEnd w:id="1014"/>
      <w:r>
        <w:t xml:space="preserve"> </w:t>
      </w:r>
      <w:r w:rsidR="00A50C9C">
        <w:rPr>
          <w:rFonts w:eastAsiaTheme="minorEastAsia" w:cstheme="minorBidi"/>
        </w:rPr>
        <w:t>Summary of colonial waterbird breeding recorded across the Lowbidgee Floodplain from 2008 onwards including total number of colony sites (upper), total number of breeding species (middle) and total number of nests (lower) observed in each water year from 2008-17</w:t>
      </w:r>
      <w:r w:rsidR="00A50C9C" w:rsidRPr="0023554D">
        <w:rPr>
          <w:rFonts w:eastAsiaTheme="minorEastAsia" w:cstheme="minorBidi"/>
        </w:rPr>
        <w:t>.</w:t>
      </w:r>
      <w:bookmarkStart w:id="1017" w:name="_Ref491862617"/>
      <w:bookmarkEnd w:id="1015"/>
      <w:bookmarkEnd w:id="1016"/>
    </w:p>
    <w:p w14:paraId="762CC4B9" w14:textId="1A5472FA" w:rsidR="002B0A45" w:rsidRPr="002B0A45" w:rsidRDefault="00861F01" w:rsidP="002B0A45">
      <w:pPr>
        <w:pStyle w:val="Caption"/>
        <w:rPr>
          <w:rFonts w:eastAsia="Times New Roman"/>
        </w:rPr>
      </w:pPr>
      <w:r>
        <w:rPr>
          <w:rFonts w:eastAsiaTheme="minorEastAsia" w:cstheme="minorBidi"/>
        </w:rPr>
        <w:br w:type="page"/>
      </w:r>
      <w:bookmarkStart w:id="1018" w:name="_Toc515353932"/>
      <w:r w:rsidR="00D12A94">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B15BF3">
        <w:noBreakHyphen/>
      </w:r>
      <w:r w:rsidR="00D66938">
        <w:fldChar w:fldCharType="begin"/>
      </w:r>
      <w:r w:rsidR="00D66938">
        <w:instrText xml:space="preserve"> SEQ Table \* ARABIC \s 1 </w:instrText>
      </w:r>
      <w:r w:rsidR="00D66938">
        <w:fldChar w:fldCharType="separate"/>
      </w:r>
      <w:r w:rsidR="00E7050A">
        <w:rPr>
          <w:noProof/>
        </w:rPr>
        <w:t>25</w:t>
      </w:r>
      <w:r w:rsidR="00D66938">
        <w:rPr>
          <w:noProof/>
        </w:rPr>
        <w:fldChar w:fldCharType="end"/>
      </w:r>
      <w:bookmarkEnd w:id="1017"/>
      <w:r w:rsidR="00D12A94">
        <w:t xml:space="preserve"> </w:t>
      </w:r>
      <w:r w:rsidR="002B0A45" w:rsidRPr="002B0A45">
        <w:rPr>
          <w:rFonts w:eastAsia="Times New Roman"/>
        </w:rPr>
        <w:t>Overview of colonial waterbird breeding in the Murrumbidgee Selected Area in 2016-17 including estimated total number of nests and total number of species. *Incomplete counts. Note assessments of total numbers of nests for Dry Lake, Breer and Riverleigh Swamps were made in spring 2017 surveys based on total number of recently used nests.</w:t>
      </w:r>
      <w:bookmarkEnd w:id="1018"/>
      <w:r w:rsidR="002B0A45" w:rsidRPr="002B0A45">
        <w:rPr>
          <w:rFonts w:eastAsia="Times New Roman"/>
        </w:rPr>
        <w:t xml:space="preserve"> </w:t>
      </w:r>
    </w:p>
    <w:p w14:paraId="56B90199" w14:textId="4DA174F4" w:rsidR="00A50C9C" w:rsidRDefault="00A50C9C" w:rsidP="002B0A45">
      <w:pPr>
        <w:spacing w:after="0" w:line="240" w:lineRule="auto"/>
        <w:jc w:val="left"/>
      </w:pPr>
    </w:p>
    <w:tbl>
      <w:tblPr>
        <w:tblStyle w:val="CEWO"/>
        <w:tblW w:w="9209" w:type="dxa"/>
        <w:tblLook w:val="04A0" w:firstRow="1" w:lastRow="0" w:firstColumn="1" w:lastColumn="0" w:noHBand="0" w:noVBand="1"/>
      </w:tblPr>
      <w:tblGrid>
        <w:gridCol w:w="2891"/>
        <w:gridCol w:w="1134"/>
        <w:gridCol w:w="1134"/>
        <w:gridCol w:w="4050"/>
      </w:tblGrid>
      <w:tr w:rsidR="00861F01" w:rsidRPr="005C69E0" w14:paraId="3B76F03B" w14:textId="77777777" w:rsidTr="002D53F7">
        <w:trPr>
          <w:cnfStyle w:val="100000000000" w:firstRow="1" w:lastRow="0" w:firstColumn="0" w:lastColumn="0" w:oddVBand="0" w:evenVBand="0" w:oddHBand="0" w:evenHBand="0" w:firstRowFirstColumn="0" w:firstRowLastColumn="0" w:lastRowFirstColumn="0" w:lastRowLastColumn="0"/>
          <w:trHeight w:val="255"/>
        </w:trPr>
        <w:tc>
          <w:tcPr>
            <w:tcW w:w="2891" w:type="dxa"/>
            <w:noWrap/>
            <w:hideMark/>
          </w:tcPr>
          <w:p w14:paraId="364E2ABF" w14:textId="77777777" w:rsidR="00861F01" w:rsidRPr="00861F01" w:rsidRDefault="00861F01" w:rsidP="00233227">
            <w:pPr>
              <w:spacing w:after="0" w:line="240" w:lineRule="auto"/>
              <w:rPr>
                <w:rFonts w:eastAsia="Times New Roman" w:cs="Calibri"/>
                <w:bCs/>
                <w:color w:val="FFFFFF" w:themeColor="background1"/>
                <w:sz w:val="18"/>
                <w:szCs w:val="18"/>
              </w:rPr>
            </w:pPr>
            <w:r w:rsidRPr="00861F01">
              <w:rPr>
                <w:rFonts w:eastAsia="Times New Roman" w:cs="Calibri"/>
                <w:bCs/>
                <w:color w:val="FFFFFF" w:themeColor="background1"/>
                <w:sz w:val="18"/>
                <w:szCs w:val="18"/>
              </w:rPr>
              <w:t>Colony Name</w:t>
            </w:r>
          </w:p>
        </w:tc>
        <w:tc>
          <w:tcPr>
            <w:tcW w:w="1134" w:type="dxa"/>
            <w:noWrap/>
            <w:hideMark/>
          </w:tcPr>
          <w:p w14:paraId="6FCABA06" w14:textId="77777777" w:rsidR="00861F01" w:rsidRPr="00861F01" w:rsidRDefault="00861F01" w:rsidP="00233227">
            <w:pPr>
              <w:spacing w:after="0" w:line="240" w:lineRule="auto"/>
              <w:jc w:val="center"/>
              <w:rPr>
                <w:rFonts w:eastAsia="Times New Roman" w:cs="Calibri"/>
                <w:bCs/>
                <w:color w:val="FFFFFF" w:themeColor="background1"/>
                <w:sz w:val="18"/>
                <w:szCs w:val="18"/>
              </w:rPr>
            </w:pPr>
            <w:r w:rsidRPr="00861F01">
              <w:rPr>
                <w:rFonts w:eastAsia="Times New Roman" w:cs="Calibri"/>
                <w:bCs/>
                <w:color w:val="FFFFFF" w:themeColor="background1"/>
                <w:sz w:val="18"/>
                <w:szCs w:val="18"/>
              </w:rPr>
              <w:t>Total nests</w:t>
            </w:r>
          </w:p>
        </w:tc>
        <w:tc>
          <w:tcPr>
            <w:tcW w:w="1134" w:type="dxa"/>
            <w:noWrap/>
            <w:hideMark/>
          </w:tcPr>
          <w:p w14:paraId="4F4F73D0" w14:textId="77777777" w:rsidR="00861F01" w:rsidRPr="00861F01" w:rsidRDefault="00861F01" w:rsidP="00233227">
            <w:pPr>
              <w:spacing w:after="0" w:line="240" w:lineRule="auto"/>
              <w:jc w:val="center"/>
              <w:rPr>
                <w:rFonts w:eastAsia="Times New Roman" w:cs="Calibri"/>
                <w:bCs/>
                <w:color w:val="FFFFFF" w:themeColor="background1"/>
                <w:sz w:val="18"/>
                <w:szCs w:val="18"/>
              </w:rPr>
            </w:pPr>
            <w:r w:rsidRPr="00861F01">
              <w:rPr>
                <w:rFonts w:eastAsia="Times New Roman" w:cs="Calibri"/>
                <w:bCs/>
                <w:color w:val="FFFFFF" w:themeColor="background1"/>
                <w:sz w:val="18"/>
                <w:szCs w:val="18"/>
              </w:rPr>
              <w:t>Total species</w:t>
            </w:r>
          </w:p>
        </w:tc>
        <w:tc>
          <w:tcPr>
            <w:tcW w:w="4050" w:type="dxa"/>
            <w:noWrap/>
            <w:hideMark/>
          </w:tcPr>
          <w:p w14:paraId="361AC150" w14:textId="77777777" w:rsidR="00861F01" w:rsidRPr="00861F01" w:rsidRDefault="00861F01" w:rsidP="00233227">
            <w:pPr>
              <w:spacing w:after="0" w:line="240" w:lineRule="auto"/>
              <w:rPr>
                <w:rFonts w:eastAsia="Times New Roman" w:cs="Calibri"/>
                <w:bCs/>
                <w:color w:val="FFFFFF" w:themeColor="background1"/>
                <w:sz w:val="18"/>
                <w:szCs w:val="18"/>
              </w:rPr>
            </w:pPr>
            <w:r w:rsidRPr="00861F01">
              <w:rPr>
                <w:rFonts w:eastAsia="Times New Roman" w:cs="Calibri"/>
                <w:bCs/>
                <w:color w:val="FFFFFF" w:themeColor="background1"/>
                <w:sz w:val="18"/>
                <w:szCs w:val="18"/>
              </w:rPr>
              <w:t>Dominant species</w:t>
            </w:r>
          </w:p>
        </w:tc>
      </w:tr>
      <w:tr w:rsidR="00861F01" w:rsidRPr="005C69E0" w14:paraId="1D18F745" w14:textId="77777777" w:rsidTr="002D53F7">
        <w:trPr>
          <w:trHeight w:val="283"/>
        </w:trPr>
        <w:tc>
          <w:tcPr>
            <w:tcW w:w="9209" w:type="dxa"/>
            <w:gridSpan w:val="4"/>
            <w:shd w:val="clear" w:color="auto" w:fill="E7E6E6" w:themeFill="background2"/>
            <w:noWrap/>
          </w:tcPr>
          <w:p w14:paraId="243840C1" w14:textId="49976C63" w:rsidR="00861F01" w:rsidRPr="00861F01" w:rsidRDefault="00861F01" w:rsidP="00233227">
            <w:pPr>
              <w:spacing w:after="0" w:line="240" w:lineRule="auto"/>
              <w:rPr>
                <w:rFonts w:eastAsia="Times New Roman" w:cs="Calibri"/>
                <w:b/>
                <w:bCs/>
                <w:color w:val="FFFFFF" w:themeColor="background1"/>
                <w:sz w:val="18"/>
                <w:szCs w:val="18"/>
              </w:rPr>
            </w:pPr>
            <w:r w:rsidRPr="00861F01">
              <w:rPr>
                <w:rFonts w:eastAsia="Times New Roman" w:cs="Calibri"/>
                <w:b/>
                <w:color w:val="000000"/>
                <w:sz w:val="18"/>
                <w:szCs w:val="18"/>
              </w:rPr>
              <w:t>Nimmie-Caira</w:t>
            </w:r>
          </w:p>
        </w:tc>
      </w:tr>
      <w:tr w:rsidR="002B0A45" w:rsidRPr="005C69E0" w14:paraId="5CA6C23C" w14:textId="77777777" w:rsidTr="002D53F7">
        <w:trPr>
          <w:trHeight w:val="283"/>
        </w:trPr>
        <w:tc>
          <w:tcPr>
            <w:tcW w:w="2891" w:type="dxa"/>
            <w:noWrap/>
            <w:hideMark/>
          </w:tcPr>
          <w:p w14:paraId="392A539A" w14:textId="77777777" w:rsidR="002B0A45" w:rsidRPr="005C69E0" w:rsidRDefault="002B0A45" w:rsidP="002B0A45">
            <w:pPr>
              <w:spacing w:after="0" w:line="240" w:lineRule="auto"/>
              <w:rPr>
                <w:rFonts w:eastAsia="Times New Roman" w:cs="Calibri"/>
                <w:color w:val="000000"/>
                <w:sz w:val="18"/>
                <w:szCs w:val="18"/>
              </w:rPr>
            </w:pPr>
            <w:r w:rsidRPr="005C69E0">
              <w:rPr>
                <w:rFonts w:eastAsia="Times New Roman" w:cs="Calibri"/>
                <w:color w:val="000000"/>
                <w:sz w:val="18"/>
                <w:szCs w:val="18"/>
              </w:rPr>
              <w:t>Eulimbah Swamp</w:t>
            </w:r>
          </w:p>
        </w:tc>
        <w:tc>
          <w:tcPr>
            <w:tcW w:w="1134" w:type="dxa"/>
            <w:noWrap/>
            <w:vAlign w:val="bottom"/>
            <w:hideMark/>
          </w:tcPr>
          <w:p w14:paraId="27D61D2E" w14:textId="6B5CE33C" w:rsidR="002B0A45" w:rsidRPr="005C69E0" w:rsidRDefault="002B0A45" w:rsidP="002B0A45">
            <w:pPr>
              <w:spacing w:after="0" w:line="240" w:lineRule="auto"/>
              <w:jc w:val="center"/>
              <w:rPr>
                <w:rFonts w:eastAsia="Times New Roman" w:cs="Calibri"/>
                <w:color w:val="000000"/>
                <w:sz w:val="18"/>
                <w:szCs w:val="18"/>
              </w:rPr>
            </w:pPr>
            <w:r w:rsidRPr="002B0A45">
              <w:rPr>
                <w:rFonts w:eastAsia="Times New Roman" w:cs="Calibri"/>
                <w:color w:val="000000"/>
                <w:sz w:val="18"/>
                <w:szCs w:val="18"/>
              </w:rPr>
              <w:t>15,104</w:t>
            </w:r>
          </w:p>
        </w:tc>
        <w:tc>
          <w:tcPr>
            <w:tcW w:w="1134" w:type="dxa"/>
            <w:noWrap/>
            <w:hideMark/>
          </w:tcPr>
          <w:p w14:paraId="5C2A2635" w14:textId="77777777" w:rsidR="002B0A45" w:rsidRPr="005C69E0" w:rsidRDefault="002B0A45" w:rsidP="002B0A45">
            <w:pPr>
              <w:spacing w:after="0" w:line="240" w:lineRule="auto"/>
              <w:jc w:val="center"/>
              <w:rPr>
                <w:rFonts w:eastAsia="Times New Roman" w:cs="Calibri"/>
                <w:color w:val="000000"/>
                <w:sz w:val="18"/>
                <w:szCs w:val="18"/>
              </w:rPr>
            </w:pPr>
            <w:r w:rsidRPr="005C69E0">
              <w:rPr>
                <w:rFonts w:eastAsia="Times New Roman" w:cs="Calibri"/>
                <w:color w:val="000000"/>
                <w:sz w:val="18"/>
                <w:szCs w:val="18"/>
              </w:rPr>
              <w:t>4</w:t>
            </w:r>
          </w:p>
        </w:tc>
        <w:tc>
          <w:tcPr>
            <w:tcW w:w="4050" w:type="dxa"/>
            <w:noWrap/>
            <w:hideMark/>
          </w:tcPr>
          <w:p w14:paraId="58089772" w14:textId="77777777" w:rsidR="002B0A45" w:rsidRPr="005C69E0" w:rsidRDefault="002B0A45" w:rsidP="002B0A45">
            <w:pPr>
              <w:spacing w:after="0" w:line="240" w:lineRule="auto"/>
              <w:rPr>
                <w:rFonts w:eastAsia="Times New Roman" w:cs="Calibri"/>
                <w:color w:val="000000"/>
                <w:sz w:val="18"/>
                <w:szCs w:val="18"/>
              </w:rPr>
            </w:pPr>
            <w:r w:rsidRPr="005C69E0">
              <w:rPr>
                <w:rFonts w:eastAsia="Times New Roman" w:cs="Calibri"/>
                <w:color w:val="000000"/>
                <w:sz w:val="18"/>
                <w:szCs w:val="18"/>
              </w:rPr>
              <w:t>Straw-necked ibis</w:t>
            </w:r>
          </w:p>
        </w:tc>
      </w:tr>
      <w:tr w:rsidR="002B0A45" w:rsidRPr="005C69E0" w14:paraId="2A8A4811" w14:textId="77777777" w:rsidTr="002D53F7">
        <w:trPr>
          <w:trHeight w:val="283"/>
        </w:trPr>
        <w:tc>
          <w:tcPr>
            <w:tcW w:w="2891" w:type="dxa"/>
            <w:noWrap/>
            <w:hideMark/>
          </w:tcPr>
          <w:p w14:paraId="4C2C149C" w14:textId="77777777" w:rsidR="002B0A45" w:rsidRPr="005C69E0" w:rsidRDefault="002B0A45" w:rsidP="002B0A45">
            <w:pPr>
              <w:spacing w:after="0" w:line="240" w:lineRule="auto"/>
              <w:rPr>
                <w:rFonts w:eastAsia="Times New Roman" w:cs="Calibri"/>
                <w:color w:val="000000"/>
                <w:sz w:val="18"/>
                <w:szCs w:val="18"/>
              </w:rPr>
            </w:pPr>
            <w:r w:rsidRPr="005C69E0">
              <w:rPr>
                <w:rFonts w:eastAsia="Times New Roman" w:cs="Calibri"/>
                <w:color w:val="000000"/>
                <w:sz w:val="18"/>
                <w:szCs w:val="18"/>
              </w:rPr>
              <w:t>Kieeta Lake</w:t>
            </w:r>
          </w:p>
        </w:tc>
        <w:tc>
          <w:tcPr>
            <w:tcW w:w="1134" w:type="dxa"/>
            <w:noWrap/>
            <w:vAlign w:val="bottom"/>
            <w:hideMark/>
          </w:tcPr>
          <w:p w14:paraId="521F712C" w14:textId="71D8F79B" w:rsidR="002B0A45" w:rsidRPr="005C69E0" w:rsidRDefault="002B0A45" w:rsidP="002B0A45">
            <w:pPr>
              <w:spacing w:after="0" w:line="240" w:lineRule="auto"/>
              <w:jc w:val="center"/>
              <w:rPr>
                <w:rFonts w:eastAsia="Times New Roman" w:cs="Calibri"/>
                <w:color w:val="000000"/>
                <w:sz w:val="18"/>
                <w:szCs w:val="18"/>
              </w:rPr>
            </w:pPr>
            <w:r w:rsidRPr="002B0A45">
              <w:rPr>
                <w:rFonts w:eastAsia="Times New Roman" w:cs="Calibri"/>
                <w:color w:val="000000"/>
                <w:sz w:val="18"/>
                <w:szCs w:val="18"/>
              </w:rPr>
              <w:t>6,000</w:t>
            </w:r>
          </w:p>
        </w:tc>
        <w:tc>
          <w:tcPr>
            <w:tcW w:w="1134" w:type="dxa"/>
            <w:noWrap/>
            <w:hideMark/>
          </w:tcPr>
          <w:p w14:paraId="1B459049" w14:textId="77777777" w:rsidR="002B0A45" w:rsidRPr="005C69E0" w:rsidRDefault="002B0A45" w:rsidP="002B0A45">
            <w:pPr>
              <w:spacing w:after="0" w:line="240" w:lineRule="auto"/>
              <w:jc w:val="center"/>
              <w:rPr>
                <w:rFonts w:eastAsia="Times New Roman" w:cs="Calibri"/>
                <w:color w:val="000000"/>
                <w:sz w:val="18"/>
                <w:szCs w:val="18"/>
              </w:rPr>
            </w:pPr>
            <w:r w:rsidRPr="005C69E0">
              <w:rPr>
                <w:rFonts w:eastAsia="Times New Roman" w:cs="Calibri"/>
                <w:color w:val="000000"/>
                <w:sz w:val="18"/>
                <w:szCs w:val="18"/>
              </w:rPr>
              <w:t>1</w:t>
            </w:r>
          </w:p>
        </w:tc>
        <w:tc>
          <w:tcPr>
            <w:tcW w:w="4050" w:type="dxa"/>
            <w:noWrap/>
            <w:hideMark/>
          </w:tcPr>
          <w:p w14:paraId="56BCF831" w14:textId="77777777" w:rsidR="002B0A45" w:rsidRPr="005C69E0" w:rsidRDefault="002B0A45" w:rsidP="002B0A45">
            <w:pPr>
              <w:spacing w:after="0" w:line="240" w:lineRule="auto"/>
              <w:rPr>
                <w:rFonts w:eastAsia="Times New Roman" w:cs="Calibri"/>
                <w:color w:val="000000"/>
                <w:sz w:val="18"/>
                <w:szCs w:val="18"/>
              </w:rPr>
            </w:pPr>
            <w:r w:rsidRPr="005C69E0">
              <w:rPr>
                <w:rFonts w:eastAsia="Times New Roman" w:cs="Calibri"/>
                <w:color w:val="000000"/>
                <w:sz w:val="18"/>
                <w:szCs w:val="18"/>
              </w:rPr>
              <w:t>Australian pelican</w:t>
            </w:r>
          </w:p>
        </w:tc>
      </w:tr>
      <w:tr w:rsidR="002B0A45" w:rsidRPr="005C69E0" w14:paraId="76F01FE8" w14:textId="77777777" w:rsidTr="002D53F7">
        <w:trPr>
          <w:trHeight w:val="283"/>
        </w:trPr>
        <w:tc>
          <w:tcPr>
            <w:tcW w:w="2891" w:type="dxa"/>
            <w:noWrap/>
            <w:hideMark/>
          </w:tcPr>
          <w:p w14:paraId="6E5BC2EF" w14:textId="77777777" w:rsidR="002B0A45" w:rsidRPr="005C69E0" w:rsidRDefault="002B0A45" w:rsidP="002B0A45">
            <w:pPr>
              <w:spacing w:after="0" w:line="240" w:lineRule="auto"/>
              <w:rPr>
                <w:rFonts w:eastAsia="Times New Roman" w:cs="Calibri"/>
                <w:color w:val="000000"/>
                <w:sz w:val="18"/>
                <w:szCs w:val="18"/>
              </w:rPr>
            </w:pPr>
            <w:r w:rsidRPr="005C69E0">
              <w:rPr>
                <w:rFonts w:eastAsia="Times New Roman" w:cs="Calibri"/>
                <w:color w:val="000000"/>
                <w:sz w:val="18"/>
                <w:szCs w:val="18"/>
              </w:rPr>
              <w:t xml:space="preserve">Telephone Bank </w:t>
            </w:r>
          </w:p>
        </w:tc>
        <w:tc>
          <w:tcPr>
            <w:tcW w:w="1134" w:type="dxa"/>
            <w:noWrap/>
            <w:vAlign w:val="bottom"/>
            <w:hideMark/>
          </w:tcPr>
          <w:p w14:paraId="5152378B" w14:textId="2EBAC108" w:rsidR="002B0A45" w:rsidRPr="005C69E0" w:rsidRDefault="002B0A45" w:rsidP="002B0A45">
            <w:pPr>
              <w:spacing w:after="0" w:line="240" w:lineRule="auto"/>
              <w:jc w:val="center"/>
              <w:rPr>
                <w:rFonts w:eastAsia="Times New Roman" w:cs="Calibri"/>
                <w:color w:val="000000"/>
                <w:sz w:val="18"/>
                <w:szCs w:val="18"/>
              </w:rPr>
            </w:pPr>
            <w:r w:rsidRPr="002B0A45">
              <w:rPr>
                <w:rFonts w:eastAsia="Times New Roman" w:cs="Calibri"/>
                <w:color w:val="000000"/>
                <w:sz w:val="18"/>
                <w:szCs w:val="18"/>
              </w:rPr>
              <w:t>30,799</w:t>
            </w:r>
          </w:p>
        </w:tc>
        <w:tc>
          <w:tcPr>
            <w:tcW w:w="1134" w:type="dxa"/>
            <w:noWrap/>
            <w:hideMark/>
          </w:tcPr>
          <w:p w14:paraId="5A29BEEA" w14:textId="77777777" w:rsidR="002B0A45" w:rsidRPr="005C69E0" w:rsidRDefault="002B0A45" w:rsidP="002B0A45">
            <w:pPr>
              <w:spacing w:after="0" w:line="240" w:lineRule="auto"/>
              <w:jc w:val="center"/>
              <w:rPr>
                <w:rFonts w:eastAsia="Times New Roman" w:cs="Calibri"/>
                <w:color w:val="000000"/>
                <w:sz w:val="18"/>
                <w:szCs w:val="18"/>
              </w:rPr>
            </w:pPr>
            <w:r w:rsidRPr="005C69E0">
              <w:rPr>
                <w:rFonts w:eastAsia="Times New Roman" w:cs="Calibri"/>
                <w:color w:val="000000"/>
                <w:sz w:val="18"/>
                <w:szCs w:val="18"/>
              </w:rPr>
              <w:t>4</w:t>
            </w:r>
          </w:p>
        </w:tc>
        <w:tc>
          <w:tcPr>
            <w:tcW w:w="4050" w:type="dxa"/>
            <w:noWrap/>
            <w:hideMark/>
          </w:tcPr>
          <w:p w14:paraId="0E8DF4AC" w14:textId="77777777" w:rsidR="002B0A45" w:rsidRPr="005C69E0" w:rsidRDefault="002B0A45" w:rsidP="002B0A45">
            <w:pPr>
              <w:spacing w:after="0" w:line="240" w:lineRule="auto"/>
              <w:rPr>
                <w:rFonts w:eastAsia="Times New Roman" w:cs="Calibri"/>
                <w:color w:val="000000"/>
                <w:sz w:val="18"/>
                <w:szCs w:val="18"/>
              </w:rPr>
            </w:pPr>
            <w:r w:rsidRPr="005C69E0">
              <w:rPr>
                <w:rFonts w:eastAsia="Times New Roman" w:cs="Calibri"/>
                <w:color w:val="000000"/>
                <w:sz w:val="18"/>
                <w:szCs w:val="18"/>
              </w:rPr>
              <w:t>Straw-necked ibis</w:t>
            </w:r>
          </w:p>
        </w:tc>
      </w:tr>
      <w:tr w:rsidR="002B0A45" w:rsidRPr="005C69E0" w14:paraId="7DD3A97C" w14:textId="77777777" w:rsidTr="002D53F7">
        <w:trPr>
          <w:trHeight w:val="283"/>
        </w:trPr>
        <w:tc>
          <w:tcPr>
            <w:tcW w:w="2891" w:type="dxa"/>
            <w:noWrap/>
            <w:hideMark/>
          </w:tcPr>
          <w:p w14:paraId="5A2B722E" w14:textId="77777777" w:rsidR="002B0A45" w:rsidRPr="005C69E0" w:rsidRDefault="002B0A45" w:rsidP="002B0A45">
            <w:pPr>
              <w:spacing w:after="0" w:line="240" w:lineRule="auto"/>
              <w:rPr>
                <w:rFonts w:eastAsia="Times New Roman" w:cs="Calibri"/>
                <w:color w:val="000000"/>
                <w:sz w:val="18"/>
                <w:szCs w:val="18"/>
              </w:rPr>
            </w:pPr>
            <w:r w:rsidRPr="005C69E0">
              <w:rPr>
                <w:rFonts w:eastAsia="Times New Roman" w:cs="Calibri"/>
                <w:color w:val="000000"/>
                <w:sz w:val="18"/>
                <w:szCs w:val="18"/>
              </w:rPr>
              <w:t>Nap Nap Swamp</w:t>
            </w:r>
          </w:p>
        </w:tc>
        <w:tc>
          <w:tcPr>
            <w:tcW w:w="1134" w:type="dxa"/>
            <w:noWrap/>
            <w:vAlign w:val="bottom"/>
            <w:hideMark/>
          </w:tcPr>
          <w:p w14:paraId="4FC826C0" w14:textId="11C91CFD" w:rsidR="002B0A45" w:rsidRPr="005C69E0" w:rsidRDefault="002B0A45" w:rsidP="002B0A45">
            <w:pPr>
              <w:spacing w:after="0" w:line="240" w:lineRule="auto"/>
              <w:jc w:val="center"/>
              <w:rPr>
                <w:rFonts w:eastAsia="Times New Roman" w:cs="Calibri"/>
                <w:color w:val="000000"/>
                <w:sz w:val="18"/>
                <w:szCs w:val="18"/>
              </w:rPr>
            </w:pPr>
            <w:r w:rsidRPr="002B0A45">
              <w:rPr>
                <w:rFonts w:eastAsia="Times New Roman" w:cs="Calibri"/>
                <w:color w:val="000000"/>
                <w:sz w:val="18"/>
                <w:szCs w:val="18"/>
              </w:rPr>
              <w:t>671</w:t>
            </w:r>
          </w:p>
        </w:tc>
        <w:tc>
          <w:tcPr>
            <w:tcW w:w="1134" w:type="dxa"/>
            <w:noWrap/>
            <w:hideMark/>
          </w:tcPr>
          <w:p w14:paraId="4C837DFF" w14:textId="77777777" w:rsidR="002B0A45" w:rsidRPr="005C69E0" w:rsidRDefault="002B0A45" w:rsidP="002B0A45">
            <w:pPr>
              <w:spacing w:after="0" w:line="240" w:lineRule="auto"/>
              <w:jc w:val="center"/>
              <w:rPr>
                <w:rFonts w:eastAsia="Times New Roman" w:cs="Calibri"/>
                <w:color w:val="000000"/>
                <w:sz w:val="18"/>
                <w:szCs w:val="18"/>
              </w:rPr>
            </w:pPr>
            <w:r w:rsidRPr="005C69E0">
              <w:rPr>
                <w:rFonts w:eastAsia="Times New Roman" w:cs="Calibri"/>
                <w:color w:val="000000"/>
                <w:sz w:val="18"/>
                <w:szCs w:val="18"/>
              </w:rPr>
              <w:t>10</w:t>
            </w:r>
          </w:p>
        </w:tc>
        <w:tc>
          <w:tcPr>
            <w:tcW w:w="4050" w:type="dxa"/>
            <w:noWrap/>
            <w:hideMark/>
          </w:tcPr>
          <w:p w14:paraId="6B858F34" w14:textId="62BB8043" w:rsidR="002B0A45" w:rsidRPr="005C69E0" w:rsidRDefault="002B0A45" w:rsidP="002B0A45">
            <w:pPr>
              <w:spacing w:after="0" w:line="240" w:lineRule="auto"/>
              <w:rPr>
                <w:rFonts w:eastAsia="Times New Roman" w:cs="Calibri"/>
                <w:color w:val="000000"/>
                <w:sz w:val="18"/>
                <w:szCs w:val="18"/>
              </w:rPr>
            </w:pPr>
            <w:r w:rsidRPr="005C69E0">
              <w:rPr>
                <w:rFonts w:eastAsia="Times New Roman" w:cs="Calibri"/>
                <w:color w:val="000000"/>
                <w:sz w:val="18"/>
                <w:szCs w:val="18"/>
              </w:rPr>
              <w:t>Nankeen night-heron</w:t>
            </w:r>
            <w:r>
              <w:rPr>
                <w:rFonts w:eastAsia="Times New Roman" w:cs="Calibri"/>
                <w:color w:val="000000"/>
                <w:sz w:val="18"/>
                <w:szCs w:val="18"/>
              </w:rPr>
              <w:t xml:space="preserve"> &amp; cormorants</w:t>
            </w:r>
          </w:p>
        </w:tc>
      </w:tr>
      <w:tr w:rsidR="002B0A45" w:rsidRPr="005C69E0" w14:paraId="31C5655B" w14:textId="77777777" w:rsidTr="002D53F7">
        <w:trPr>
          <w:trHeight w:val="283"/>
        </w:trPr>
        <w:tc>
          <w:tcPr>
            <w:tcW w:w="2891" w:type="dxa"/>
            <w:noWrap/>
            <w:hideMark/>
          </w:tcPr>
          <w:p w14:paraId="4AB0C5DC" w14:textId="77777777" w:rsidR="002B0A45" w:rsidRPr="005C69E0" w:rsidRDefault="002B0A45" w:rsidP="002B0A45">
            <w:pPr>
              <w:spacing w:after="0" w:line="240" w:lineRule="auto"/>
              <w:rPr>
                <w:rFonts w:eastAsia="Times New Roman" w:cs="Calibri"/>
                <w:color w:val="000000"/>
                <w:sz w:val="18"/>
                <w:szCs w:val="18"/>
              </w:rPr>
            </w:pPr>
            <w:r w:rsidRPr="005C69E0">
              <w:rPr>
                <w:rFonts w:eastAsia="Times New Roman" w:cs="Calibri"/>
                <w:color w:val="000000"/>
                <w:sz w:val="18"/>
                <w:szCs w:val="18"/>
              </w:rPr>
              <w:t>House Creek</w:t>
            </w:r>
          </w:p>
        </w:tc>
        <w:tc>
          <w:tcPr>
            <w:tcW w:w="1134" w:type="dxa"/>
            <w:noWrap/>
            <w:vAlign w:val="bottom"/>
            <w:hideMark/>
          </w:tcPr>
          <w:p w14:paraId="7AA36A2D" w14:textId="5639F74C" w:rsidR="002B0A45" w:rsidRPr="005C69E0" w:rsidRDefault="002B0A45" w:rsidP="002B0A45">
            <w:pPr>
              <w:spacing w:after="0" w:line="240" w:lineRule="auto"/>
              <w:jc w:val="center"/>
              <w:rPr>
                <w:rFonts w:eastAsia="Times New Roman" w:cs="Calibri"/>
                <w:color w:val="000000"/>
                <w:sz w:val="18"/>
                <w:szCs w:val="18"/>
              </w:rPr>
            </w:pPr>
            <w:r w:rsidRPr="002B0A45">
              <w:rPr>
                <w:rFonts w:eastAsia="Times New Roman" w:cs="Calibri"/>
                <w:color w:val="000000"/>
                <w:sz w:val="18"/>
                <w:szCs w:val="18"/>
              </w:rPr>
              <w:t>44</w:t>
            </w:r>
          </w:p>
        </w:tc>
        <w:tc>
          <w:tcPr>
            <w:tcW w:w="1134" w:type="dxa"/>
            <w:noWrap/>
            <w:hideMark/>
          </w:tcPr>
          <w:p w14:paraId="6A2D37B5" w14:textId="4D448924" w:rsidR="002B0A45" w:rsidRPr="005C69E0" w:rsidRDefault="002B0A45" w:rsidP="002B0A45">
            <w:pPr>
              <w:spacing w:after="0" w:line="240" w:lineRule="auto"/>
              <w:jc w:val="center"/>
              <w:rPr>
                <w:rFonts w:eastAsia="Times New Roman" w:cs="Calibri"/>
                <w:color w:val="000000"/>
                <w:sz w:val="18"/>
                <w:szCs w:val="18"/>
              </w:rPr>
            </w:pPr>
            <w:r>
              <w:rPr>
                <w:rFonts w:eastAsia="Times New Roman" w:cs="Calibri"/>
                <w:color w:val="000000"/>
                <w:sz w:val="18"/>
                <w:szCs w:val="18"/>
              </w:rPr>
              <w:t>4</w:t>
            </w:r>
          </w:p>
        </w:tc>
        <w:tc>
          <w:tcPr>
            <w:tcW w:w="4050" w:type="dxa"/>
            <w:noWrap/>
            <w:hideMark/>
          </w:tcPr>
          <w:p w14:paraId="63BF023A" w14:textId="77777777" w:rsidR="002B0A45" w:rsidRPr="005C69E0" w:rsidRDefault="002B0A45" w:rsidP="002B0A45">
            <w:pPr>
              <w:spacing w:after="0" w:line="240" w:lineRule="auto"/>
              <w:rPr>
                <w:rFonts w:eastAsia="Times New Roman" w:cs="Calibri"/>
                <w:color w:val="000000"/>
                <w:sz w:val="18"/>
                <w:szCs w:val="18"/>
              </w:rPr>
            </w:pPr>
            <w:r w:rsidRPr="005C69E0">
              <w:rPr>
                <w:rFonts w:eastAsia="Times New Roman" w:cs="Calibri"/>
                <w:color w:val="000000"/>
                <w:sz w:val="18"/>
                <w:szCs w:val="18"/>
              </w:rPr>
              <w:t>Cormorants</w:t>
            </w:r>
          </w:p>
        </w:tc>
      </w:tr>
      <w:tr w:rsidR="00861F01" w:rsidRPr="005C69E0" w14:paraId="56D21C8A" w14:textId="77777777" w:rsidTr="002D53F7">
        <w:trPr>
          <w:trHeight w:val="283"/>
        </w:trPr>
        <w:tc>
          <w:tcPr>
            <w:tcW w:w="2891" w:type="dxa"/>
            <w:noWrap/>
            <w:hideMark/>
          </w:tcPr>
          <w:p w14:paraId="1F2DE74F" w14:textId="77777777" w:rsidR="00861F01" w:rsidRPr="005C69E0" w:rsidRDefault="00861F01" w:rsidP="00233227">
            <w:pPr>
              <w:spacing w:after="0" w:line="240" w:lineRule="auto"/>
              <w:rPr>
                <w:rFonts w:eastAsia="Times New Roman" w:cs="Calibri"/>
                <w:color w:val="000000"/>
                <w:sz w:val="18"/>
                <w:szCs w:val="18"/>
              </w:rPr>
            </w:pPr>
            <w:r w:rsidRPr="005C69E0">
              <w:rPr>
                <w:rFonts w:eastAsia="Times New Roman" w:cs="Calibri"/>
                <w:color w:val="000000"/>
                <w:sz w:val="18"/>
                <w:szCs w:val="18"/>
              </w:rPr>
              <w:t>Loorica Lake</w:t>
            </w:r>
          </w:p>
        </w:tc>
        <w:tc>
          <w:tcPr>
            <w:tcW w:w="1134" w:type="dxa"/>
            <w:noWrap/>
            <w:hideMark/>
          </w:tcPr>
          <w:p w14:paraId="3F0F8C7A" w14:textId="43DE278D" w:rsidR="00861F01" w:rsidRPr="005C69E0" w:rsidRDefault="002B0A45" w:rsidP="00233227">
            <w:pPr>
              <w:spacing w:after="0" w:line="240" w:lineRule="auto"/>
              <w:jc w:val="center"/>
              <w:rPr>
                <w:rFonts w:eastAsia="Times New Roman" w:cs="Calibri"/>
                <w:color w:val="000000"/>
                <w:sz w:val="18"/>
                <w:szCs w:val="18"/>
              </w:rPr>
            </w:pPr>
            <w:r>
              <w:rPr>
                <w:rFonts w:eastAsia="Times New Roman" w:cs="Calibri"/>
                <w:color w:val="000000"/>
                <w:sz w:val="18"/>
                <w:szCs w:val="18"/>
              </w:rPr>
              <w:t>532</w:t>
            </w:r>
          </w:p>
        </w:tc>
        <w:tc>
          <w:tcPr>
            <w:tcW w:w="1134" w:type="dxa"/>
            <w:noWrap/>
            <w:hideMark/>
          </w:tcPr>
          <w:p w14:paraId="528D08CC" w14:textId="2979BF59" w:rsidR="00861F01" w:rsidRPr="005C69E0" w:rsidRDefault="002B0A45" w:rsidP="00233227">
            <w:pPr>
              <w:spacing w:after="0" w:line="240" w:lineRule="auto"/>
              <w:jc w:val="center"/>
              <w:rPr>
                <w:rFonts w:eastAsia="Times New Roman" w:cs="Calibri"/>
                <w:color w:val="000000"/>
                <w:sz w:val="18"/>
                <w:szCs w:val="18"/>
              </w:rPr>
            </w:pPr>
            <w:r>
              <w:rPr>
                <w:rFonts w:eastAsia="Times New Roman" w:cs="Calibri"/>
                <w:color w:val="000000"/>
                <w:sz w:val="18"/>
                <w:szCs w:val="18"/>
              </w:rPr>
              <w:t>6</w:t>
            </w:r>
          </w:p>
        </w:tc>
        <w:tc>
          <w:tcPr>
            <w:tcW w:w="4050" w:type="dxa"/>
            <w:noWrap/>
            <w:hideMark/>
          </w:tcPr>
          <w:p w14:paraId="07976A35" w14:textId="77777777" w:rsidR="00861F01" w:rsidRPr="005C69E0" w:rsidRDefault="00861F01" w:rsidP="00233227">
            <w:pPr>
              <w:spacing w:after="0" w:line="240" w:lineRule="auto"/>
              <w:rPr>
                <w:rFonts w:eastAsia="Times New Roman" w:cs="Calibri"/>
                <w:color w:val="000000"/>
                <w:sz w:val="18"/>
                <w:szCs w:val="18"/>
              </w:rPr>
            </w:pPr>
            <w:r w:rsidRPr="005C69E0">
              <w:rPr>
                <w:rFonts w:eastAsia="Times New Roman" w:cs="Calibri"/>
                <w:color w:val="000000"/>
                <w:sz w:val="18"/>
                <w:szCs w:val="18"/>
              </w:rPr>
              <w:t>Cormorants</w:t>
            </w:r>
          </w:p>
        </w:tc>
      </w:tr>
      <w:tr w:rsidR="00861F01" w:rsidRPr="005C69E0" w14:paraId="672F4D56" w14:textId="77777777" w:rsidTr="002D53F7">
        <w:trPr>
          <w:trHeight w:val="283"/>
        </w:trPr>
        <w:tc>
          <w:tcPr>
            <w:tcW w:w="9209" w:type="dxa"/>
            <w:gridSpan w:val="4"/>
            <w:shd w:val="clear" w:color="auto" w:fill="E7E6E6" w:themeFill="background2"/>
            <w:noWrap/>
            <w:vAlign w:val="center"/>
          </w:tcPr>
          <w:p w14:paraId="1059FC43" w14:textId="31AC5170" w:rsidR="00861F01" w:rsidRPr="00861F01" w:rsidRDefault="00861F01" w:rsidP="00861F01">
            <w:pPr>
              <w:spacing w:after="0" w:line="240" w:lineRule="auto"/>
              <w:jc w:val="left"/>
              <w:rPr>
                <w:rFonts w:eastAsia="Times New Roman" w:cs="Calibri"/>
                <w:b/>
                <w:color w:val="000000"/>
                <w:sz w:val="18"/>
                <w:szCs w:val="18"/>
              </w:rPr>
            </w:pPr>
            <w:r w:rsidRPr="00861F01">
              <w:rPr>
                <w:rFonts w:eastAsia="Times New Roman" w:cs="Calibri"/>
                <w:b/>
                <w:color w:val="000000"/>
                <w:sz w:val="18"/>
                <w:szCs w:val="18"/>
              </w:rPr>
              <w:t>Redbank</w:t>
            </w:r>
          </w:p>
        </w:tc>
      </w:tr>
      <w:tr w:rsidR="00320A30" w:rsidRPr="005C69E0" w14:paraId="3AA20317" w14:textId="77777777" w:rsidTr="002D53F7">
        <w:trPr>
          <w:trHeight w:val="283"/>
        </w:trPr>
        <w:tc>
          <w:tcPr>
            <w:tcW w:w="2891" w:type="dxa"/>
            <w:noWrap/>
            <w:vAlign w:val="bottom"/>
          </w:tcPr>
          <w:p w14:paraId="2ABB29FC" w14:textId="1A8596C5" w:rsidR="00320A30" w:rsidRPr="005C69E0" w:rsidRDefault="00320A30" w:rsidP="00320A30">
            <w:pPr>
              <w:spacing w:after="0" w:line="240" w:lineRule="auto"/>
              <w:rPr>
                <w:rFonts w:eastAsia="Times New Roman" w:cs="Calibri"/>
                <w:color w:val="000000"/>
                <w:sz w:val="18"/>
                <w:szCs w:val="18"/>
              </w:rPr>
            </w:pPr>
            <w:r>
              <w:rPr>
                <w:rFonts w:cs="Calibri"/>
                <w:color w:val="000000"/>
                <w:sz w:val="18"/>
                <w:szCs w:val="18"/>
              </w:rPr>
              <w:t>Breer Swamp*</w:t>
            </w:r>
          </w:p>
        </w:tc>
        <w:tc>
          <w:tcPr>
            <w:tcW w:w="1134" w:type="dxa"/>
            <w:noWrap/>
            <w:vAlign w:val="bottom"/>
          </w:tcPr>
          <w:p w14:paraId="69466623" w14:textId="11F5B22D"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53</w:t>
            </w:r>
          </w:p>
        </w:tc>
        <w:tc>
          <w:tcPr>
            <w:tcW w:w="1134" w:type="dxa"/>
            <w:noWrap/>
            <w:vAlign w:val="bottom"/>
          </w:tcPr>
          <w:p w14:paraId="4CC93264" w14:textId="19C11B14"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1</w:t>
            </w:r>
          </w:p>
        </w:tc>
        <w:tc>
          <w:tcPr>
            <w:tcW w:w="4050" w:type="dxa"/>
            <w:noWrap/>
            <w:vAlign w:val="bottom"/>
          </w:tcPr>
          <w:p w14:paraId="5D9F12D3" w14:textId="2038809F" w:rsidR="00320A30" w:rsidRPr="005C69E0" w:rsidRDefault="00320A30" w:rsidP="00320A30">
            <w:pPr>
              <w:spacing w:after="0" w:line="240" w:lineRule="auto"/>
              <w:rPr>
                <w:rFonts w:eastAsia="Times New Roman" w:cs="Calibri"/>
                <w:color w:val="000000"/>
                <w:sz w:val="18"/>
                <w:szCs w:val="18"/>
              </w:rPr>
            </w:pPr>
            <w:r>
              <w:rPr>
                <w:rFonts w:cs="Calibri"/>
                <w:color w:val="000000"/>
                <w:sz w:val="18"/>
                <w:szCs w:val="18"/>
              </w:rPr>
              <w:t>Little pied cormorant</w:t>
            </w:r>
          </w:p>
        </w:tc>
      </w:tr>
      <w:tr w:rsidR="00320A30" w:rsidRPr="005C69E0" w14:paraId="1713F7FE" w14:textId="77777777" w:rsidTr="002D53F7">
        <w:trPr>
          <w:trHeight w:val="283"/>
        </w:trPr>
        <w:tc>
          <w:tcPr>
            <w:tcW w:w="2891" w:type="dxa"/>
            <w:noWrap/>
            <w:vAlign w:val="bottom"/>
          </w:tcPr>
          <w:p w14:paraId="3F14D6EE" w14:textId="32AB09A3"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Glenn Dee Swamp</w:t>
            </w:r>
          </w:p>
        </w:tc>
        <w:tc>
          <w:tcPr>
            <w:tcW w:w="1134" w:type="dxa"/>
            <w:noWrap/>
            <w:vAlign w:val="bottom"/>
          </w:tcPr>
          <w:p w14:paraId="1D8639C3" w14:textId="669D7CB1"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417</w:t>
            </w:r>
          </w:p>
        </w:tc>
        <w:tc>
          <w:tcPr>
            <w:tcW w:w="1134" w:type="dxa"/>
            <w:noWrap/>
            <w:vAlign w:val="bottom"/>
          </w:tcPr>
          <w:p w14:paraId="4162A463" w14:textId="42C58145" w:rsidR="00320A30" w:rsidRPr="005C69E0" w:rsidRDefault="00320A30" w:rsidP="00320A30">
            <w:pPr>
              <w:spacing w:after="0" w:line="240" w:lineRule="auto"/>
              <w:jc w:val="center"/>
              <w:rPr>
                <w:rFonts w:eastAsia="Times New Roman" w:cs="Calibri"/>
                <w:color w:val="000000"/>
                <w:sz w:val="18"/>
                <w:szCs w:val="18"/>
              </w:rPr>
            </w:pPr>
            <w:r w:rsidRPr="005C69E0">
              <w:rPr>
                <w:rFonts w:cs="Calibri"/>
                <w:color w:val="000000"/>
                <w:sz w:val="18"/>
                <w:szCs w:val="18"/>
              </w:rPr>
              <w:t>5</w:t>
            </w:r>
          </w:p>
        </w:tc>
        <w:tc>
          <w:tcPr>
            <w:tcW w:w="4050" w:type="dxa"/>
            <w:noWrap/>
            <w:vAlign w:val="bottom"/>
          </w:tcPr>
          <w:p w14:paraId="00494CCD" w14:textId="2DFD0E48"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Cormorants</w:t>
            </w:r>
          </w:p>
        </w:tc>
      </w:tr>
      <w:tr w:rsidR="00320A30" w:rsidRPr="005C69E0" w14:paraId="6B511355" w14:textId="77777777" w:rsidTr="002D53F7">
        <w:trPr>
          <w:trHeight w:val="283"/>
        </w:trPr>
        <w:tc>
          <w:tcPr>
            <w:tcW w:w="2891" w:type="dxa"/>
            <w:noWrap/>
            <w:vAlign w:val="bottom"/>
          </w:tcPr>
          <w:p w14:paraId="2B242553" w14:textId="6019AE4E"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McGabes Regulator</w:t>
            </w:r>
            <w:r>
              <w:rPr>
                <w:rFonts w:cs="Calibri"/>
                <w:color w:val="000000"/>
                <w:sz w:val="18"/>
                <w:szCs w:val="18"/>
              </w:rPr>
              <w:t>*</w:t>
            </w:r>
          </w:p>
        </w:tc>
        <w:tc>
          <w:tcPr>
            <w:tcW w:w="1134" w:type="dxa"/>
            <w:noWrap/>
            <w:vAlign w:val="bottom"/>
          </w:tcPr>
          <w:p w14:paraId="24B8AF74" w14:textId="5440D17C"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50</w:t>
            </w:r>
          </w:p>
        </w:tc>
        <w:tc>
          <w:tcPr>
            <w:tcW w:w="1134" w:type="dxa"/>
            <w:noWrap/>
            <w:vAlign w:val="bottom"/>
          </w:tcPr>
          <w:p w14:paraId="5C2FC7DC" w14:textId="55B15225"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1</w:t>
            </w:r>
          </w:p>
        </w:tc>
        <w:tc>
          <w:tcPr>
            <w:tcW w:w="4050" w:type="dxa"/>
            <w:noWrap/>
            <w:vAlign w:val="bottom"/>
          </w:tcPr>
          <w:p w14:paraId="30133125" w14:textId="0EA935F4"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Nankeen night-heron</w:t>
            </w:r>
          </w:p>
        </w:tc>
      </w:tr>
      <w:tr w:rsidR="00320A30" w:rsidRPr="005C69E0" w14:paraId="152A48DC" w14:textId="77777777" w:rsidTr="002D53F7">
        <w:trPr>
          <w:trHeight w:val="283"/>
        </w:trPr>
        <w:tc>
          <w:tcPr>
            <w:tcW w:w="2891" w:type="dxa"/>
            <w:noWrap/>
            <w:vAlign w:val="bottom"/>
          </w:tcPr>
          <w:p w14:paraId="0ED35AA4" w14:textId="0C878352" w:rsidR="00320A30" w:rsidRPr="005C69E0" w:rsidRDefault="00320A30" w:rsidP="00320A30">
            <w:pPr>
              <w:spacing w:after="0" w:line="240" w:lineRule="auto"/>
              <w:rPr>
                <w:rFonts w:eastAsia="Times New Roman" w:cs="Calibri"/>
                <w:color w:val="000000"/>
                <w:sz w:val="18"/>
                <w:szCs w:val="18"/>
              </w:rPr>
            </w:pPr>
            <w:r>
              <w:rPr>
                <w:rFonts w:cs="Calibri"/>
                <w:color w:val="000000"/>
                <w:sz w:val="18"/>
                <w:szCs w:val="18"/>
              </w:rPr>
              <w:t>Monkem Creek</w:t>
            </w:r>
          </w:p>
        </w:tc>
        <w:tc>
          <w:tcPr>
            <w:tcW w:w="1134" w:type="dxa"/>
            <w:noWrap/>
            <w:vAlign w:val="bottom"/>
          </w:tcPr>
          <w:p w14:paraId="5D48F322" w14:textId="45C5A4AD"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2</w:t>
            </w:r>
          </w:p>
        </w:tc>
        <w:tc>
          <w:tcPr>
            <w:tcW w:w="1134" w:type="dxa"/>
            <w:noWrap/>
            <w:vAlign w:val="bottom"/>
          </w:tcPr>
          <w:p w14:paraId="52A449F9" w14:textId="4A4B4A0D"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2</w:t>
            </w:r>
          </w:p>
        </w:tc>
        <w:tc>
          <w:tcPr>
            <w:tcW w:w="4050" w:type="dxa"/>
            <w:noWrap/>
            <w:vAlign w:val="bottom"/>
          </w:tcPr>
          <w:p w14:paraId="03B6C182" w14:textId="4564C052" w:rsidR="00320A30" w:rsidRPr="005C69E0" w:rsidRDefault="00320A30" w:rsidP="00320A30">
            <w:pPr>
              <w:spacing w:after="0" w:line="240" w:lineRule="auto"/>
              <w:rPr>
                <w:rFonts w:eastAsia="Times New Roman" w:cs="Calibri"/>
                <w:color w:val="000000"/>
                <w:sz w:val="18"/>
                <w:szCs w:val="18"/>
              </w:rPr>
            </w:pPr>
            <w:r>
              <w:rPr>
                <w:rFonts w:cs="Calibri"/>
                <w:color w:val="000000"/>
                <w:sz w:val="18"/>
                <w:szCs w:val="18"/>
              </w:rPr>
              <w:t>Little pied cormorant, white-faced heron</w:t>
            </w:r>
          </w:p>
        </w:tc>
      </w:tr>
      <w:tr w:rsidR="00320A30" w:rsidRPr="005C69E0" w14:paraId="19E626F5" w14:textId="77777777" w:rsidTr="002D53F7">
        <w:trPr>
          <w:trHeight w:val="283"/>
        </w:trPr>
        <w:tc>
          <w:tcPr>
            <w:tcW w:w="2891" w:type="dxa"/>
            <w:noWrap/>
            <w:vAlign w:val="bottom"/>
          </w:tcPr>
          <w:p w14:paraId="4EC6295B" w14:textId="4532DD56"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Narwie Swamp</w:t>
            </w:r>
          </w:p>
        </w:tc>
        <w:tc>
          <w:tcPr>
            <w:tcW w:w="1134" w:type="dxa"/>
            <w:noWrap/>
            <w:vAlign w:val="bottom"/>
          </w:tcPr>
          <w:p w14:paraId="232D6E6A" w14:textId="4B61F406"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84</w:t>
            </w:r>
          </w:p>
        </w:tc>
        <w:tc>
          <w:tcPr>
            <w:tcW w:w="1134" w:type="dxa"/>
            <w:noWrap/>
            <w:vAlign w:val="bottom"/>
          </w:tcPr>
          <w:p w14:paraId="20F190A2" w14:textId="07DB6479"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2</w:t>
            </w:r>
          </w:p>
        </w:tc>
        <w:tc>
          <w:tcPr>
            <w:tcW w:w="4050" w:type="dxa"/>
            <w:noWrap/>
            <w:vAlign w:val="bottom"/>
          </w:tcPr>
          <w:p w14:paraId="6E464C33" w14:textId="06AA24B7"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Cormorants</w:t>
            </w:r>
          </w:p>
        </w:tc>
      </w:tr>
      <w:tr w:rsidR="00320A30" w:rsidRPr="005C69E0" w14:paraId="3FD8C22C" w14:textId="77777777" w:rsidTr="002D53F7">
        <w:trPr>
          <w:trHeight w:val="283"/>
        </w:trPr>
        <w:tc>
          <w:tcPr>
            <w:tcW w:w="2891" w:type="dxa"/>
            <w:noWrap/>
            <w:vAlign w:val="bottom"/>
          </w:tcPr>
          <w:p w14:paraId="6D51042E" w14:textId="484F4125"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North Stallion Swamp</w:t>
            </w:r>
          </w:p>
        </w:tc>
        <w:tc>
          <w:tcPr>
            <w:tcW w:w="1134" w:type="dxa"/>
            <w:noWrap/>
            <w:vAlign w:val="bottom"/>
          </w:tcPr>
          <w:p w14:paraId="581A3B64" w14:textId="2382F8EB"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133</w:t>
            </w:r>
          </w:p>
        </w:tc>
        <w:tc>
          <w:tcPr>
            <w:tcW w:w="1134" w:type="dxa"/>
            <w:noWrap/>
            <w:vAlign w:val="bottom"/>
          </w:tcPr>
          <w:p w14:paraId="01654DB7" w14:textId="729405FE"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5</w:t>
            </w:r>
          </w:p>
        </w:tc>
        <w:tc>
          <w:tcPr>
            <w:tcW w:w="4050" w:type="dxa"/>
            <w:noWrap/>
            <w:vAlign w:val="bottom"/>
          </w:tcPr>
          <w:p w14:paraId="2663058D" w14:textId="33B6CB13" w:rsidR="00320A30" w:rsidRPr="005C69E0" w:rsidRDefault="00320A30" w:rsidP="00320A30">
            <w:pPr>
              <w:spacing w:after="0" w:line="240" w:lineRule="auto"/>
              <w:rPr>
                <w:rFonts w:eastAsia="Times New Roman" w:cs="Calibri"/>
                <w:color w:val="000000"/>
                <w:sz w:val="18"/>
                <w:szCs w:val="18"/>
              </w:rPr>
            </w:pPr>
            <w:r>
              <w:rPr>
                <w:rFonts w:cs="Calibri"/>
                <w:color w:val="000000"/>
                <w:sz w:val="18"/>
                <w:szCs w:val="18"/>
              </w:rPr>
              <w:t>Cormorants &amp; herons</w:t>
            </w:r>
          </w:p>
        </w:tc>
      </w:tr>
      <w:tr w:rsidR="00320A30" w:rsidRPr="005C69E0" w14:paraId="416993E0" w14:textId="77777777" w:rsidTr="002D53F7">
        <w:trPr>
          <w:trHeight w:val="283"/>
        </w:trPr>
        <w:tc>
          <w:tcPr>
            <w:tcW w:w="2891" w:type="dxa"/>
            <w:noWrap/>
            <w:vAlign w:val="bottom"/>
          </w:tcPr>
          <w:p w14:paraId="3B0F37FB" w14:textId="06995DAA"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 xml:space="preserve">Piggery </w:t>
            </w:r>
            <w:r>
              <w:rPr>
                <w:rFonts w:cs="Calibri"/>
                <w:color w:val="000000"/>
                <w:sz w:val="18"/>
                <w:szCs w:val="18"/>
              </w:rPr>
              <w:t>Lake</w:t>
            </w:r>
          </w:p>
        </w:tc>
        <w:tc>
          <w:tcPr>
            <w:tcW w:w="1134" w:type="dxa"/>
            <w:noWrap/>
            <w:vAlign w:val="bottom"/>
          </w:tcPr>
          <w:p w14:paraId="51E36B6E" w14:textId="44AAFA5B"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128</w:t>
            </w:r>
          </w:p>
        </w:tc>
        <w:tc>
          <w:tcPr>
            <w:tcW w:w="1134" w:type="dxa"/>
            <w:noWrap/>
            <w:vAlign w:val="bottom"/>
          </w:tcPr>
          <w:p w14:paraId="1C9D2D3C" w14:textId="6E53465A"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6</w:t>
            </w:r>
          </w:p>
        </w:tc>
        <w:tc>
          <w:tcPr>
            <w:tcW w:w="4050" w:type="dxa"/>
            <w:noWrap/>
            <w:vAlign w:val="bottom"/>
          </w:tcPr>
          <w:p w14:paraId="54DD1B35" w14:textId="0BBEEDF9"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Cormorants</w:t>
            </w:r>
          </w:p>
        </w:tc>
      </w:tr>
      <w:tr w:rsidR="00320A30" w:rsidRPr="005C69E0" w14:paraId="231447D9" w14:textId="77777777" w:rsidTr="002D53F7">
        <w:trPr>
          <w:trHeight w:val="283"/>
        </w:trPr>
        <w:tc>
          <w:tcPr>
            <w:tcW w:w="2891" w:type="dxa"/>
            <w:noWrap/>
            <w:vAlign w:val="bottom"/>
          </w:tcPr>
          <w:p w14:paraId="5795ECCB" w14:textId="36BC25ED" w:rsidR="00320A30" w:rsidRPr="005C69E0" w:rsidRDefault="00320A30" w:rsidP="00320A30">
            <w:pPr>
              <w:spacing w:after="0" w:line="240" w:lineRule="auto"/>
              <w:rPr>
                <w:rFonts w:eastAsia="Times New Roman" w:cs="Calibri"/>
                <w:color w:val="000000"/>
                <w:sz w:val="18"/>
                <w:szCs w:val="18"/>
              </w:rPr>
            </w:pPr>
            <w:r w:rsidRPr="0079791B">
              <w:rPr>
                <w:rFonts w:cs="Calibri"/>
                <w:color w:val="000000"/>
                <w:sz w:val="18"/>
                <w:szCs w:val="18"/>
              </w:rPr>
              <w:t>Riverleigh Swamp*</w:t>
            </w:r>
          </w:p>
        </w:tc>
        <w:tc>
          <w:tcPr>
            <w:tcW w:w="1134" w:type="dxa"/>
            <w:noWrap/>
            <w:vAlign w:val="bottom"/>
          </w:tcPr>
          <w:p w14:paraId="2DA9FD3E" w14:textId="6B07BEFA" w:rsidR="00320A30" w:rsidRPr="005C69E0" w:rsidRDefault="00320A30" w:rsidP="00320A30">
            <w:pPr>
              <w:spacing w:after="0" w:line="240" w:lineRule="auto"/>
              <w:jc w:val="center"/>
              <w:rPr>
                <w:rFonts w:eastAsia="Times New Roman" w:cs="Calibri"/>
                <w:color w:val="000000"/>
                <w:sz w:val="18"/>
                <w:szCs w:val="18"/>
              </w:rPr>
            </w:pPr>
            <w:r w:rsidRPr="0079791B">
              <w:rPr>
                <w:rFonts w:cs="Calibri"/>
                <w:color w:val="000000"/>
                <w:sz w:val="18"/>
                <w:szCs w:val="18"/>
              </w:rPr>
              <w:t>119</w:t>
            </w:r>
          </w:p>
        </w:tc>
        <w:tc>
          <w:tcPr>
            <w:tcW w:w="1134" w:type="dxa"/>
            <w:noWrap/>
            <w:vAlign w:val="bottom"/>
          </w:tcPr>
          <w:p w14:paraId="6D64F0AA" w14:textId="23365A68" w:rsidR="00320A30" w:rsidRPr="005C69E0" w:rsidRDefault="00320A30" w:rsidP="00320A30">
            <w:pPr>
              <w:spacing w:after="0" w:line="240" w:lineRule="auto"/>
              <w:jc w:val="center"/>
              <w:rPr>
                <w:rFonts w:eastAsia="Times New Roman" w:cs="Calibri"/>
                <w:color w:val="000000"/>
                <w:sz w:val="18"/>
                <w:szCs w:val="18"/>
              </w:rPr>
            </w:pPr>
            <w:r w:rsidRPr="0079791B">
              <w:rPr>
                <w:rFonts w:cs="Calibri"/>
                <w:color w:val="000000"/>
                <w:sz w:val="18"/>
                <w:szCs w:val="18"/>
              </w:rPr>
              <w:t>&gt;1</w:t>
            </w:r>
          </w:p>
        </w:tc>
        <w:tc>
          <w:tcPr>
            <w:tcW w:w="4050" w:type="dxa"/>
            <w:noWrap/>
            <w:vAlign w:val="bottom"/>
          </w:tcPr>
          <w:p w14:paraId="54718BFD" w14:textId="77371CAC" w:rsidR="00320A30" w:rsidRPr="005C69E0" w:rsidRDefault="00320A30" w:rsidP="00320A30">
            <w:pPr>
              <w:spacing w:after="0" w:line="240" w:lineRule="auto"/>
              <w:rPr>
                <w:rFonts w:eastAsia="Times New Roman" w:cs="Calibri"/>
                <w:color w:val="000000"/>
                <w:sz w:val="18"/>
                <w:szCs w:val="18"/>
              </w:rPr>
            </w:pPr>
            <w:r w:rsidRPr="0079791B">
              <w:rPr>
                <w:rFonts w:cs="Calibri"/>
                <w:color w:val="000000"/>
                <w:sz w:val="18"/>
                <w:szCs w:val="18"/>
              </w:rPr>
              <w:t xml:space="preserve">Cormorants </w:t>
            </w:r>
          </w:p>
        </w:tc>
      </w:tr>
      <w:tr w:rsidR="00320A30" w:rsidRPr="005C69E0" w14:paraId="6E4C977F" w14:textId="77777777" w:rsidTr="002D53F7">
        <w:trPr>
          <w:trHeight w:val="283"/>
        </w:trPr>
        <w:tc>
          <w:tcPr>
            <w:tcW w:w="2891" w:type="dxa"/>
            <w:noWrap/>
            <w:vAlign w:val="bottom"/>
          </w:tcPr>
          <w:p w14:paraId="2DF8D631" w14:textId="1853EAF9"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Steam Engine</w:t>
            </w:r>
          </w:p>
        </w:tc>
        <w:tc>
          <w:tcPr>
            <w:tcW w:w="1134" w:type="dxa"/>
            <w:noWrap/>
            <w:vAlign w:val="bottom"/>
          </w:tcPr>
          <w:p w14:paraId="3E3DD724" w14:textId="666A08EE" w:rsidR="00320A30" w:rsidRPr="005C69E0" w:rsidRDefault="00320A30" w:rsidP="00320A30">
            <w:pPr>
              <w:spacing w:after="0" w:line="240" w:lineRule="auto"/>
              <w:jc w:val="center"/>
              <w:rPr>
                <w:rFonts w:eastAsia="Times New Roman" w:cs="Calibri"/>
                <w:color w:val="000000"/>
                <w:sz w:val="18"/>
                <w:szCs w:val="18"/>
              </w:rPr>
            </w:pPr>
            <w:r w:rsidRPr="005C69E0">
              <w:rPr>
                <w:rFonts w:cs="Calibri"/>
                <w:color w:val="000000"/>
                <w:sz w:val="18"/>
                <w:szCs w:val="18"/>
              </w:rPr>
              <w:t>1,</w:t>
            </w:r>
            <w:r>
              <w:rPr>
                <w:rFonts w:cs="Calibri"/>
                <w:color w:val="000000"/>
                <w:sz w:val="18"/>
                <w:szCs w:val="18"/>
              </w:rPr>
              <w:t>493</w:t>
            </w:r>
          </w:p>
        </w:tc>
        <w:tc>
          <w:tcPr>
            <w:tcW w:w="1134" w:type="dxa"/>
            <w:noWrap/>
            <w:vAlign w:val="bottom"/>
          </w:tcPr>
          <w:p w14:paraId="6573428A" w14:textId="0CE56E54" w:rsidR="00320A30" w:rsidRPr="005C69E0" w:rsidRDefault="00320A30" w:rsidP="00320A30">
            <w:pPr>
              <w:spacing w:after="0" w:line="240" w:lineRule="auto"/>
              <w:jc w:val="center"/>
              <w:rPr>
                <w:rFonts w:eastAsia="Times New Roman" w:cs="Calibri"/>
                <w:color w:val="000000"/>
                <w:sz w:val="18"/>
                <w:szCs w:val="18"/>
              </w:rPr>
            </w:pPr>
            <w:r w:rsidRPr="005C69E0">
              <w:rPr>
                <w:rFonts w:cs="Calibri"/>
                <w:color w:val="000000"/>
                <w:sz w:val="18"/>
                <w:szCs w:val="18"/>
              </w:rPr>
              <w:t>1</w:t>
            </w:r>
            <w:r>
              <w:rPr>
                <w:rFonts w:cs="Calibri"/>
                <w:color w:val="000000"/>
                <w:sz w:val="18"/>
                <w:szCs w:val="18"/>
              </w:rPr>
              <w:t>1</w:t>
            </w:r>
          </w:p>
        </w:tc>
        <w:tc>
          <w:tcPr>
            <w:tcW w:w="4050" w:type="dxa"/>
            <w:noWrap/>
            <w:vAlign w:val="bottom"/>
          </w:tcPr>
          <w:p w14:paraId="11CC8665" w14:textId="58C63427" w:rsidR="00320A30" w:rsidRPr="005C69E0" w:rsidRDefault="00320A30" w:rsidP="00320A30">
            <w:pPr>
              <w:spacing w:after="0" w:line="240" w:lineRule="auto"/>
              <w:rPr>
                <w:rFonts w:eastAsia="Times New Roman" w:cs="Calibri"/>
                <w:color w:val="000000"/>
                <w:sz w:val="18"/>
                <w:szCs w:val="18"/>
              </w:rPr>
            </w:pPr>
            <w:r>
              <w:rPr>
                <w:rFonts w:cs="Calibri"/>
                <w:color w:val="000000"/>
                <w:sz w:val="18"/>
                <w:szCs w:val="18"/>
              </w:rPr>
              <w:t xml:space="preserve">Nankeen </w:t>
            </w:r>
            <w:r w:rsidRPr="005C69E0">
              <w:rPr>
                <w:rFonts w:cs="Calibri"/>
                <w:color w:val="000000"/>
                <w:sz w:val="18"/>
                <w:szCs w:val="18"/>
              </w:rPr>
              <w:t>night-heron</w:t>
            </w:r>
            <w:r>
              <w:rPr>
                <w:rFonts w:cs="Calibri"/>
                <w:color w:val="000000"/>
                <w:sz w:val="18"/>
                <w:szCs w:val="18"/>
              </w:rPr>
              <w:t xml:space="preserve"> &amp; intermediate egret</w:t>
            </w:r>
          </w:p>
        </w:tc>
      </w:tr>
      <w:tr w:rsidR="00320A30" w:rsidRPr="005C69E0" w14:paraId="15EF884C" w14:textId="77777777" w:rsidTr="002D53F7">
        <w:trPr>
          <w:trHeight w:val="283"/>
        </w:trPr>
        <w:tc>
          <w:tcPr>
            <w:tcW w:w="2891" w:type="dxa"/>
            <w:noWrap/>
            <w:vAlign w:val="bottom"/>
          </w:tcPr>
          <w:p w14:paraId="0387C96E" w14:textId="46CB9961"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Tala Creek</w:t>
            </w:r>
          </w:p>
        </w:tc>
        <w:tc>
          <w:tcPr>
            <w:tcW w:w="1134" w:type="dxa"/>
            <w:noWrap/>
            <w:vAlign w:val="bottom"/>
          </w:tcPr>
          <w:p w14:paraId="0B473CC2" w14:textId="0BC7F695"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45</w:t>
            </w:r>
          </w:p>
        </w:tc>
        <w:tc>
          <w:tcPr>
            <w:tcW w:w="1134" w:type="dxa"/>
            <w:noWrap/>
            <w:vAlign w:val="bottom"/>
          </w:tcPr>
          <w:p w14:paraId="46F29001" w14:textId="114B6B87"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2</w:t>
            </w:r>
          </w:p>
        </w:tc>
        <w:tc>
          <w:tcPr>
            <w:tcW w:w="4050" w:type="dxa"/>
            <w:noWrap/>
            <w:vAlign w:val="bottom"/>
          </w:tcPr>
          <w:p w14:paraId="628B52AC" w14:textId="1568D2C4"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Nankeen night-heron</w:t>
            </w:r>
            <w:r>
              <w:rPr>
                <w:rFonts w:cs="Calibri"/>
                <w:color w:val="000000"/>
                <w:sz w:val="18"/>
                <w:szCs w:val="18"/>
              </w:rPr>
              <w:t xml:space="preserve"> &amp; white-necked heron</w:t>
            </w:r>
          </w:p>
        </w:tc>
      </w:tr>
      <w:tr w:rsidR="00320A30" w:rsidRPr="005C69E0" w14:paraId="0825F815" w14:textId="77777777" w:rsidTr="002D53F7">
        <w:trPr>
          <w:trHeight w:val="283"/>
        </w:trPr>
        <w:tc>
          <w:tcPr>
            <w:tcW w:w="2891" w:type="dxa"/>
            <w:noWrap/>
            <w:vAlign w:val="bottom"/>
          </w:tcPr>
          <w:p w14:paraId="1140C34F" w14:textId="716A6FEF"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Tala Lake</w:t>
            </w:r>
          </w:p>
        </w:tc>
        <w:tc>
          <w:tcPr>
            <w:tcW w:w="1134" w:type="dxa"/>
            <w:noWrap/>
            <w:vAlign w:val="bottom"/>
          </w:tcPr>
          <w:p w14:paraId="7C917853" w14:textId="1B550FA6"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269</w:t>
            </w:r>
          </w:p>
        </w:tc>
        <w:tc>
          <w:tcPr>
            <w:tcW w:w="1134" w:type="dxa"/>
            <w:noWrap/>
            <w:vAlign w:val="bottom"/>
          </w:tcPr>
          <w:p w14:paraId="73C2050E" w14:textId="29461578"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8</w:t>
            </w:r>
          </w:p>
        </w:tc>
        <w:tc>
          <w:tcPr>
            <w:tcW w:w="4050" w:type="dxa"/>
            <w:noWrap/>
            <w:vAlign w:val="bottom"/>
          </w:tcPr>
          <w:p w14:paraId="7548E27E" w14:textId="00B25EFC" w:rsidR="00320A30" w:rsidRPr="005C69E0" w:rsidRDefault="00320A30" w:rsidP="00320A30">
            <w:pPr>
              <w:spacing w:after="0" w:line="240" w:lineRule="auto"/>
              <w:rPr>
                <w:rFonts w:eastAsia="Times New Roman" w:cs="Calibri"/>
                <w:color w:val="000000"/>
                <w:sz w:val="18"/>
                <w:szCs w:val="18"/>
              </w:rPr>
            </w:pPr>
            <w:r>
              <w:rPr>
                <w:rFonts w:cs="Calibri"/>
                <w:color w:val="000000"/>
                <w:sz w:val="18"/>
                <w:szCs w:val="18"/>
              </w:rPr>
              <w:t>Cormorants</w:t>
            </w:r>
          </w:p>
        </w:tc>
      </w:tr>
      <w:tr w:rsidR="00320A30" w:rsidRPr="005C69E0" w14:paraId="3D54FE89" w14:textId="77777777" w:rsidTr="002D53F7">
        <w:trPr>
          <w:trHeight w:val="283"/>
        </w:trPr>
        <w:tc>
          <w:tcPr>
            <w:tcW w:w="2891" w:type="dxa"/>
            <w:noWrap/>
            <w:vAlign w:val="bottom"/>
          </w:tcPr>
          <w:p w14:paraId="41EA53B8" w14:textId="55F29A79"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Tarwillie Swamp</w:t>
            </w:r>
          </w:p>
        </w:tc>
        <w:tc>
          <w:tcPr>
            <w:tcW w:w="1134" w:type="dxa"/>
            <w:noWrap/>
            <w:vAlign w:val="bottom"/>
          </w:tcPr>
          <w:p w14:paraId="559A96D4" w14:textId="571D0540"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793</w:t>
            </w:r>
          </w:p>
        </w:tc>
        <w:tc>
          <w:tcPr>
            <w:tcW w:w="1134" w:type="dxa"/>
            <w:noWrap/>
            <w:vAlign w:val="bottom"/>
          </w:tcPr>
          <w:p w14:paraId="26992CD1" w14:textId="0F5F3FC5" w:rsidR="00320A30" w:rsidRPr="005C69E0" w:rsidRDefault="00320A30" w:rsidP="00320A30">
            <w:pPr>
              <w:spacing w:after="0" w:line="240" w:lineRule="auto"/>
              <w:jc w:val="center"/>
              <w:rPr>
                <w:rFonts w:eastAsia="Times New Roman" w:cs="Calibri"/>
                <w:color w:val="000000"/>
                <w:sz w:val="18"/>
                <w:szCs w:val="18"/>
              </w:rPr>
            </w:pPr>
            <w:r w:rsidRPr="005C69E0">
              <w:rPr>
                <w:rFonts w:cs="Calibri"/>
                <w:color w:val="000000"/>
                <w:sz w:val="18"/>
                <w:szCs w:val="18"/>
              </w:rPr>
              <w:t>1</w:t>
            </w:r>
            <w:r>
              <w:rPr>
                <w:rFonts w:cs="Calibri"/>
                <w:color w:val="000000"/>
                <w:sz w:val="18"/>
                <w:szCs w:val="18"/>
              </w:rPr>
              <w:t>0</w:t>
            </w:r>
          </w:p>
        </w:tc>
        <w:tc>
          <w:tcPr>
            <w:tcW w:w="4050" w:type="dxa"/>
            <w:noWrap/>
            <w:vAlign w:val="bottom"/>
          </w:tcPr>
          <w:p w14:paraId="5D5913AF" w14:textId="541E2209"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Eastern great egret, cormorants</w:t>
            </w:r>
          </w:p>
        </w:tc>
      </w:tr>
      <w:tr w:rsidR="00320A30" w:rsidRPr="005C69E0" w14:paraId="1F350E3D" w14:textId="77777777" w:rsidTr="002D53F7">
        <w:trPr>
          <w:trHeight w:val="283"/>
        </w:trPr>
        <w:tc>
          <w:tcPr>
            <w:tcW w:w="2891" w:type="dxa"/>
            <w:noWrap/>
            <w:vAlign w:val="bottom"/>
          </w:tcPr>
          <w:p w14:paraId="52A42C16" w14:textId="230C9953" w:rsidR="00320A30" w:rsidRPr="005C69E0" w:rsidRDefault="00320A30" w:rsidP="00320A30">
            <w:pPr>
              <w:spacing w:after="0" w:line="240" w:lineRule="auto"/>
              <w:rPr>
                <w:rFonts w:eastAsia="Times New Roman" w:cs="Calibri"/>
                <w:color w:val="000000"/>
                <w:sz w:val="18"/>
                <w:szCs w:val="18"/>
              </w:rPr>
            </w:pPr>
            <w:r w:rsidRPr="00AC07ED">
              <w:rPr>
                <w:rFonts w:cs="Calibri"/>
                <w:color w:val="000000"/>
                <w:sz w:val="18"/>
                <w:szCs w:val="18"/>
              </w:rPr>
              <w:t xml:space="preserve">Two Bridges (East) </w:t>
            </w:r>
          </w:p>
        </w:tc>
        <w:tc>
          <w:tcPr>
            <w:tcW w:w="1134" w:type="dxa"/>
            <w:noWrap/>
            <w:vAlign w:val="bottom"/>
          </w:tcPr>
          <w:p w14:paraId="7F3C2AD2" w14:textId="3562C7C4" w:rsidR="00320A30" w:rsidRPr="005C69E0" w:rsidRDefault="00320A30" w:rsidP="00320A30">
            <w:pPr>
              <w:spacing w:after="0" w:line="240" w:lineRule="auto"/>
              <w:jc w:val="center"/>
              <w:rPr>
                <w:rFonts w:eastAsia="Times New Roman" w:cs="Calibri"/>
                <w:color w:val="000000"/>
                <w:sz w:val="18"/>
                <w:szCs w:val="18"/>
              </w:rPr>
            </w:pPr>
            <w:r w:rsidRPr="00AC07ED">
              <w:rPr>
                <w:rFonts w:cs="Calibri"/>
                <w:color w:val="000000"/>
                <w:sz w:val="18"/>
                <w:szCs w:val="18"/>
              </w:rPr>
              <w:t>160</w:t>
            </w:r>
          </w:p>
        </w:tc>
        <w:tc>
          <w:tcPr>
            <w:tcW w:w="1134" w:type="dxa"/>
            <w:noWrap/>
            <w:vAlign w:val="bottom"/>
          </w:tcPr>
          <w:p w14:paraId="4243B5FF" w14:textId="2996700A" w:rsidR="00320A30" w:rsidRPr="005C69E0" w:rsidRDefault="00320A30" w:rsidP="00320A30">
            <w:pPr>
              <w:spacing w:after="0" w:line="240" w:lineRule="auto"/>
              <w:jc w:val="center"/>
              <w:rPr>
                <w:rFonts w:eastAsia="Times New Roman" w:cs="Calibri"/>
                <w:color w:val="000000"/>
                <w:sz w:val="18"/>
                <w:szCs w:val="18"/>
              </w:rPr>
            </w:pPr>
            <w:r w:rsidRPr="00AC07ED">
              <w:rPr>
                <w:rFonts w:cs="Calibri"/>
                <w:color w:val="000000"/>
                <w:sz w:val="18"/>
                <w:szCs w:val="18"/>
              </w:rPr>
              <w:t>3</w:t>
            </w:r>
          </w:p>
        </w:tc>
        <w:tc>
          <w:tcPr>
            <w:tcW w:w="4050" w:type="dxa"/>
            <w:noWrap/>
            <w:vAlign w:val="bottom"/>
          </w:tcPr>
          <w:p w14:paraId="3AA9CD48" w14:textId="0B54EE34" w:rsidR="00320A30" w:rsidRPr="005C69E0" w:rsidRDefault="00320A30" w:rsidP="00320A30">
            <w:pPr>
              <w:spacing w:after="0" w:line="240" w:lineRule="auto"/>
              <w:rPr>
                <w:rFonts w:eastAsia="Times New Roman" w:cs="Calibri"/>
                <w:color w:val="000000"/>
                <w:sz w:val="18"/>
                <w:szCs w:val="18"/>
              </w:rPr>
            </w:pPr>
            <w:r w:rsidRPr="00AC07ED">
              <w:rPr>
                <w:rFonts w:cs="Calibri"/>
                <w:color w:val="000000"/>
                <w:sz w:val="18"/>
                <w:szCs w:val="18"/>
              </w:rPr>
              <w:t>Cormorants</w:t>
            </w:r>
          </w:p>
        </w:tc>
      </w:tr>
      <w:tr w:rsidR="00320A30" w:rsidRPr="005C69E0" w14:paraId="6D152EB8" w14:textId="77777777" w:rsidTr="002D53F7">
        <w:trPr>
          <w:trHeight w:val="283"/>
        </w:trPr>
        <w:tc>
          <w:tcPr>
            <w:tcW w:w="2891" w:type="dxa"/>
            <w:noWrap/>
            <w:vAlign w:val="bottom"/>
          </w:tcPr>
          <w:p w14:paraId="4E0217A1" w14:textId="5442E7B4"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 xml:space="preserve">Two Bridges (West) </w:t>
            </w:r>
          </w:p>
        </w:tc>
        <w:tc>
          <w:tcPr>
            <w:tcW w:w="1134" w:type="dxa"/>
            <w:noWrap/>
            <w:vAlign w:val="bottom"/>
          </w:tcPr>
          <w:p w14:paraId="41514CA3" w14:textId="6CC80C31"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1</w:t>
            </w:r>
            <w:r w:rsidR="002D53F7">
              <w:rPr>
                <w:rFonts w:cs="Calibri"/>
                <w:color w:val="000000"/>
                <w:sz w:val="18"/>
                <w:szCs w:val="18"/>
              </w:rPr>
              <w:t>,</w:t>
            </w:r>
            <w:r>
              <w:rPr>
                <w:rFonts w:cs="Calibri"/>
                <w:color w:val="000000"/>
                <w:sz w:val="18"/>
                <w:szCs w:val="18"/>
              </w:rPr>
              <w:t>049</w:t>
            </w:r>
          </w:p>
        </w:tc>
        <w:tc>
          <w:tcPr>
            <w:tcW w:w="1134" w:type="dxa"/>
            <w:noWrap/>
            <w:vAlign w:val="bottom"/>
          </w:tcPr>
          <w:p w14:paraId="66F5D830" w14:textId="4875E928"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9</w:t>
            </w:r>
          </w:p>
        </w:tc>
        <w:tc>
          <w:tcPr>
            <w:tcW w:w="4050" w:type="dxa"/>
            <w:noWrap/>
            <w:vAlign w:val="bottom"/>
          </w:tcPr>
          <w:p w14:paraId="00739484" w14:textId="6E7E7F2B" w:rsidR="00320A30" w:rsidRPr="005C69E0" w:rsidRDefault="00320A30" w:rsidP="00320A30">
            <w:pPr>
              <w:spacing w:after="0" w:line="240" w:lineRule="auto"/>
              <w:rPr>
                <w:rFonts w:eastAsia="Times New Roman" w:cs="Calibri"/>
                <w:color w:val="000000"/>
                <w:sz w:val="18"/>
                <w:szCs w:val="18"/>
              </w:rPr>
            </w:pPr>
            <w:r>
              <w:rPr>
                <w:rFonts w:cs="Calibri"/>
                <w:color w:val="000000"/>
                <w:sz w:val="18"/>
                <w:szCs w:val="18"/>
              </w:rPr>
              <w:t xml:space="preserve">Nankeen </w:t>
            </w:r>
            <w:r w:rsidRPr="005C69E0">
              <w:rPr>
                <w:rFonts w:cs="Calibri"/>
                <w:color w:val="000000"/>
                <w:sz w:val="18"/>
                <w:szCs w:val="18"/>
              </w:rPr>
              <w:t>night-heron</w:t>
            </w:r>
            <w:r>
              <w:rPr>
                <w:rFonts w:cs="Calibri"/>
                <w:color w:val="000000"/>
                <w:sz w:val="18"/>
                <w:szCs w:val="18"/>
              </w:rPr>
              <w:t xml:space="preserve"> &amp; egrets</w:t>
            </w:r>
          </w:p>
        </w:tc>
      </w:tr>
      <w:tr w:rsidR="00320A30" w:rsidRPr="005C69E0" w14:paraId="7EE49DBC" w14:textId="77777777" w:rsidTr="002D53F7">
        <w:trPr>
          <w:trHeight w:val="283"/>
        </w:trPr>
        <w:tc>
          <w:tcPr>
            <w:tcW w:w="2891" w:type="dxa"/>
            <w:noWrap/>
            <w:vAlign w:val="bottom"/>
          </w:tcPr>
          <w:p w14:paraId="15135E3D" w14:textId="05E17415" w:rsidR="00320A30" w:rsidRPr="005C69E0" w:rsidRDefault="00320A30" w:rsidP="00320A30">
            <w:pPr>
              <w:spacing w:after="0" w:line="240" w:lineRule="auto"/>
              <w:rPr>
                <w:rFonts w:eastAsia="Times New Roman" w:cs="Calibri"/>
                <w:color w:val="000000"/>
                <w:sz w:val="18"/>
                <w:szCs w:val="18"/>
              </w:rPr>
            </w:pPr>
            <w:r w:rsidRPr="007E5770">
              <w:rPr>
                <w:rFonts w:cs="Calibri"/>
                <w:color w:val="000000"/>
                <w:sz w:val="18"/>
                <w:szCs w:val="18"/>
              </w:rPr>
              <w:t>Top Narockwell</w:t>
            </w:r>
          </w:p>
        </w:tc>
        <w:tc>
          <w:tcPr>
            <w:tcW w:w="1134" w:type="dxa"/>
            <w:noWrap/>
            <w:vAlign w:val="bottom"/>
          </w:tcPr>
          <w:p w14:paraId="2313177D" w14:textId="352F0CFE"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164</w:t>
            </w:r>
          </w:p>
        </w:tc>
        <w:tc>
          <w:tcPr>
            <w:tcW w:w="1134" w:type="dxa"/>
            <w:noWrap/>
            <w:vAlign w:val="bottom"/>
          </w:tcPr>
          <w:p w14:paraId="2E78DB45" w14:textId="69122B10"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6</w:t>
            </w:r>
          </w:p>
        </w:tc>
        <w:tc>
          <w:tcPr>
            <w:tcW w:w="4050" w:type="dxa"/>
            <w:noWrap/>
            <w:vAlign w:val="bottom"/>
          </w:tcPr>
          <w:p w14:paraId="6D80BD21" w14:textId="790AE6E4" w:rsidR="00320A30" w:rsidRPr="005C69E0" w:rsidRDefault="00320A30" w:rsidP="00320A30">
            <w:pPr>
              <w:spacing w:after="0" w:line="240" w:lineRule="auto"/>
              <w:rPr>
                <w:rFonts w:eastAsia="Times New Roman" w:cs="Calibri"/>
                <w:color w:val="000000"/>
                <w:sz w:val="18"/>
                <w:szCs w:val="18"/>
              </w:rPr>
            </w:pPr>
            <w:r>
              <w:rPr>
                <w:rFonts w:cs="Calibri"/>
                <w:color w:val="000000"/>
                <w:sz w:val="18"/>
                <w:szCs w:val="18"/>
              </w:rPr>
              <w:t>White-necked heron</w:t>
            </w:r>
            <w:r w:rsidRPr="005C69E0">
              <w:rPr>
                <w:rFonts w:cs="Calibri"/>
                <w:color w:val="000000"/>
                <w:sz w:val="18"/>
                <w:szCs w:val="18"/>
              </w:rPr>
              <w:t>, Eastern great egret</w:t>
            </w:r>
          </w:p>
        </w:tc>
      </w:tr>
      <w:tr w:rsidR="00320A30" w:rsidRPr="005C69E0" w14:paraId="44E9455A" w14:textId="77777777" w:rsidTr="002D53F7">
        <w:trPr>
          <w:trHeight w:val="283"/>
        </w:trPr>
        <w:tc>
          <w:tcPr>
            <w:tcW w:w="2891" w:type="dxa"/>
            <w:noWrap/>
            <w:vAlign w:val="bottom"/>
          </w:tcPr>
          <w:p w14:paraId="7BB34341" w14:textId="3248B01D"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Tori Lignum Swamp</w:t>
            </w:r>
          </w:p>
        </w:tc>
        <w:tc>
          <w:tcPr>
            <w:tcW w:w="1134" w:type="dxa"/>
            <w:noWrap/>
            <w:vAlign w:val="bottom"/>
          </w:tcPr>
          <w:p w14:paraId="27280ED3" w14:textId="299928F8"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6,106</w:t>
            </w:r>
          </w:p>
        </w:tc>
        <w:tc>
          <w:tcPr>
            <w:tcW w:w="1134" w:type="dxa"/>
            <w:noWrap/>
            <w:vAlign w:val="bottom"/>
          </w:tcPr>
          <w:p w14:paraId="46CD7205" w14:textId="73C5832A" w:rsidR="00320A30" w:rsidRPr="005C69E0" w:rsidRDefault="00320A30" w:rsidP="00320A30">
            <w:pPr>
              <w:spacing w:after="0" w:line="240" w:lineRule="auto"/>
              <w:jc w:val="center"/>
              <w:rPr>
                <w:rFonts w:eastAsia="Times New Roman" w:cs="Calibri"/>
                <w:color w:val="000000"/>
                <w:sz w:val="18"/>
                <w:szCs w:val="18"/>
              </w:rPr>
            </w:pPr>
            <w:r w:rsidRPr="005C69E0">
              <w:rPr>
                <w:rFonts w:cs="Calibri"/>
                <w:color w:val="000000"/>
                <w:sz w:val="18"/>
                <w:szCs w:val="18"/>
              </w:rPr>
              <w:t>5</w:t>
            </w:r>
          </w:p>
        </w:tc>
        <w:tc>
          <w:tcPr>
            <w:tcW w:w="4050" w:type="dxa"/>
            <w:noWrap/>
            <w:vAlign w:val="bottom"/>
          </w:tcPr>
          <w:p w14:paraId="529BFA97" w14:textId="7B45D0A0" w:rsidR="00320A30" w:rsidRPr="005C69E0" w:rsidRDefault="00320A30" w:rsidP="00320A30">
            <w:pPr>
              <w:spacing w:after="0" w:line="240" w:lineRule="auto"/>
              <w:rPr>
                <w:rFonts w:eastAsia="Times New Roman" w:cs="Calibri"/>
                <w:color w:val="000000"/>
                <w:sz w:val="18"/>
                <w:szCs w:val="18"/>
              </w:rPr>
            </w:pPr>
            <w:r w:rsidRPr="005C69E0">
              <w:rPr>
                <w:rFonts w:cs="Calibri"/>
                <w:color w:val="000000"/>
                <w:sz w:val="18"/>
                <w:szCs w:val="18"/>
              </w:rPr>
              <w:t>Straw-necked ibis</w:t>
            </w:r>
          </w:p>
        </w:tc>
      </w:tr>
      <w:tr w:rsidR="00320A30" w:rsidRPr="005C69E0" w14:paraId="2FE2DE19" w14:textId="77777777" w:rsidTr="002D53F7">
        <w:trPr>
          <w:trHeight w:val="283"/>
        </w:trPr>
        <w:tc>
          <w:tcPr>
            <w:tcW w:w="2891" w:type="dxa"/>
            <w:noWrap/>
            <w:vAlign w:val="bottom"/>
          </w:tcPr>
          <w:p w14:paraId="1489D2C6" w14:textId="40617965" w:rsidR="00320A30" w:rsidRPr="005C69E0" w:rsidRDefault="00320A30" w:rsidP="00320A30">
            <w:pPr>
              <w:spacing w:after="0" w:line="240" w:lineRule="auto"/>
              <w:rPr>
                <w:rFonts w:eastAsia="Times New Roman" w:cs="Calibri"/>
                <w:color w:val="000000"/>
                <w:sz w:val="18"/>
                <w:szCs w:val="18"/>
              </w:rPr>
            </w:pPr>
            <w:r w:rsidRPr="00D30C90">
              <w:rPr>
                <w:rFonts w:cs="Calibri"/>
                <w:color w:val="000000"/>
                <w:sz w:val="18"/>
                <w:szCs w:val="18"/>
              </w:rPr>
              <w:t>Wa</w:t>
            </w:r>
            <w:r>
              <w:rPr>
                <w:rFonts w:cs="Calibri"/>
                <w:color w:val="000000"/>
                <w:sz w:val="18"/>
                <w:szCs w:val="18"/>
              </w:rPr>
              <w:t>u</w:t>
            </w:r>
            <w:r w:rsidRPr="00D30C90">
              <w:rPr>
                <w:rFonts w:cs="Calibri"/>
                <w:color w:val="000000"/>
                <w:sz w:val="18"/>
                <w:szCs w:val="18"/>
              </w:rPr>
              <w:t>gorah Lagoon</w:t>
            </w:r>
          </w:p>
        </w:tc>
        <w:tc>
          <w:tcPr>
            <w:tcW w:w="1134" w:type="dxa"/>
            <w:noWrap/>
            <w:vAlign w:val="bottom"/>
          </w:tcPr>
          <w:p w14:paraId="0667B09A" w14:textId="767AE77D" w:rsidR="00320A30" w:rsidRPr="005C69E0" w:rsidRDefault="00320A30" w:rsidP="00320A30">
            <w:pPr>
              <w:spacing w:after="0" w:line="240" w:lineRule="auto"/>
              <w:jc w:val="center"/>
              <w:rPr>
                <w:rFonts w:eastAsia="Times New Roman" w:cs="Calibri"/>
                <w:color w:val="000000"/>
                <w:sz w:val="18"/>
                <w:szCs w:val="18"/>
              </w:rPr>
            </w:pPr>
            <w:r w:rsidRPr="00D30C90">
              <w:rPr>
                <w:rFonts w:cs="Calibri"/>
                <w:color w:val="000000"/>
                <w:sz w:val="18"/>
                <w:szCs w:val="18"/>
              </w:rPr>
              <w:t>5</w:t>
            </w:r>
          </w:p>
        </w:tc>
        <w:tc>
          <w:tcPr>
            <w:tcW w:w="1134" w:type="dxa"/>
            <w:noWrap/>
            <w:vAlign w:val="bottom"/>
          </w:tcPr>
          <w:p w14:paraId="52EEC009" w14:textId="640F9168" w:rsidR="00320A30" w:rsidRPr="005C69E0" w:rsidRDefault="00320A30" w:rsidP="00320A30">
            <w:pPr>
              <w:spacing w:after="0" w:line="240" w:lineRule="auto"/>
              <w:jc w:val="center"/>
              <w:rPr>
                <w:rFonts w:eastAsia="Times New Roman" w:cs="Calibri"/>
                <w:color w:val="000000"/>
                <w:sz w:val="18"/>
                <w:szCs w:val="18"/>
              </w:rPr>
            </w:pPr>
            <w:r w:rsidRPr="00D30C90">
              <w:rPr>
                <w:rFonts w:cs="Calibri"/>
                <w:color w:val="000000"/>
                <w:sz w:val="18"/>
                <w:szCs w:val="18"/>
              </w:rPr>
              <w:t>3</w:t>
            </w:r>
          </w:p>
        </w:tc>
        <w:tc>
          <w:tcPr>
            <w:tcW w:w="4050" w:type="dxa"/>
            <w:noWrap/>
            <w:vAlign w:val="bottom"/>
          </w:tcPr>
          <w:p w14:paraId="2C4A0D09" w14:textId="444A2B4E" w:rsidR="00320A30" w:rsidRPr="005C69E0" w:rsidRDefault="00320A30" w:rsidP="00320A30">
            <w:pPr>
              <w:spacing w:after="0" w:line="240" w:lineRule="auto"/>
              <w:rPr>
                <w:rFonts w:eastAsia="Times New Roman" w:cs="Calibri"/>
                <w:color w:val="000000"/>
                <w:sz w:val="18"/>
                <w:szCs w:val="18"/>
              </w:rPr>
            </w:pPr>
            <w:r w:rsidRPr="00D30C90">
              <w:rPr>
                <w:rFonts w:cs="Calibri"/>
                <w:color w:val="000000"/>
                <w:sz w:val="18"/>
                <w:szCs w:val="18"/>
              </w:rPr>
              <w:t xml:space="preserve">Yellow-billed spoonbill &amp; cormorants </w:t>
            </w:r>
          </w:p>
        </w:tc>
      </w:tr>
      <w:tr w:rsidR="00320A30" w:rsidRPr="005C69E0" w14:paraId="32019D95" w14:textId="77777777" w:rsidTr="002D53F7">
        <w:trPr>
          <w:trHeight w:val="283"/>
        </w:trPr>
        <w:tc>
          <w:tcPr>
            <w:tcW w:w="2891" w:type="dxa"/>
            <w:noWrap/>
            <w:vAlign w:val="bottom"/>
          </w:tcPr>
          <w:p w14:paraId="42B07295" w14:textId="6C6C3815" w:rsidR="00320A30" w:rsidRPr="005C69E0" w:rsidRDefault="00320A30" w:rsidP="00320A30">
            <w:pPr>
              <w:spacing w:after="0" w:line="240" w:lineRule="auto"/>
              <w:rPr>
                <w:rFonts w:eastAsia="Times New Roman" w:cs="Calibri"/>
                <w:color w:val="000000"/>
                <w:sz w:val="18"/>
                <w:szCs w:val="18"/>
              </w:rPr>
            </w:pPr>
            <w:r w:rsidRPr="00D30C90">
              <w:rPr>
                <w:rFonts w:cs="Calibri"/>
                <w:color w:val="000000"/>
                <w:sz w:val="18"/>
                <w:szCs w:val="18"/>
              </w:rPr>
              <w:t>Wa</w:t>
            </w:r>
            <w:r>
              <w:rPr>
                <w:rFonts w:cs="Calibri"/>
                <w:color w:val="000000"/>
                <w:sz w:val="18"/>
                <w:szCs w:val="18"/>
              </w:rPr>
              <w:t>u</w:t>
            </w:r>
            <w:r w:rsidRPr="00D30C90">
              <w:rPr>
                <w:rFonts w:cs="Calibri"/>
                <w:color w:val="000000"/>
                <w:sz w:val="18"/>
                <w:szCs w:val="18"/>
              </w:rPr>
              <w:t>gorah Lake</w:t>
            </w:r>
          </w:p>
        </w:tc>
        <w:tc>
          <w:tcPr>
            <w:tcW w:w="1134" w:type="dxa"/>
            <w:noWrap/>
            <w:vAlign w:val="bottom"/>
          </w:tcPr>
          <w:p w14:paraId="06289BB8" w14:textId="0EB07B49"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500</w:t>
            </w:r>
          </w:p>
        </w:tc>
        <w:tc>
          <w:tcPr>
            <w:tcW w:w="1134" w:type="dxa"/>
            <w:noWrap/>
            <w:vAlign w:val="bottom"/>
          </w:tcPr>
          <w:p w14:paraId="5EEA904C" w14:textId="23766A86"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6</w:t>
            </w:r>
          </w:p>
        </w:tc>
        <w:tc>
          <w:tcPr>
            <w:tcW w:w="4050" w:type="dxa"/>
            <w:noWrap/>
            <w:vAlign w:val="bottom"/>
          </w:tcPr>
          <w:p w14:paraId="67AEA520" w14:textId="10E169B4" w:rsidR="00320A30" w:rsidRPr="005C69E0" w:rsidRDefault="00320A30" w:rsidP="00320A30">
            <w:pPr>
              <w:spacing w:after="0" w:line="240" w:lineRule="auto"/>
              <w:rPr>
                <w:rFonts w:eastAsia="Times New Roman" w:cs="Calibri"/>
                <w:color w:val="000000"/>
                <w:sz w:val="18"/>
                <w:szCs w:val="18"/>
              </w:rPr>
            </w:pPr>
            <w:r w:rsidRPr="00D30C90">
              <w:rPr>
                <w:rFonts w:cs="Calibri"/>
                <w:color w:val="000000"/>
                <w:sz w:val="18"/>
                <w:szCs w:val="18"/>
              </w:rPr>
              <w:t>Cormorants</w:t>
            </w:r>
          </w:p>
        </w:tc>
      </w:tr>
      <w:tr w:rsidR="00320A30" w:rsidRPr="005C69E0" w14:paraId="66FA5648" w14:textId="77777777" w:rsidTr="002D53F7">
        <w:trPr>
          <w:trHeight w:val="283"/>
        </w:trPr>
        <w:tc>
          <w:tcPr>
            <w:tcW w:w="2891" w:type="dxa"/>
            <w:noWrap/>
            <w:vAlign w:val="bottom"/>
          </w:tcPr>
          <w:p w14:paraId="2D664A33" w14:textId="32A0DBC2" w:rsidR="00320A30" w:rsidRPr="005C69E0" w:rsidRDefault="00320A30" w:rsidP="00320A30">
            <w:pPr>
              <w:spacing w:after="0" w:line="240" w:lineRule="auto"/>
              <w:rPr>
                <w:rFonts w:eastAsia="Times New Roman" w:cs="Calibri"/>
                <w:color w:val="000000"/>
                <w:sz w:val="18"/>
                <w:szCs w:val="18"/>
              </w:rPr>
            </w:pPr>
            <w:r w:rsidRPr="00F26251">
              <w:rPr>
                <w:rFonts w:cs="Calibri"/>
                <w:color w:val="000000"/>
                <w:sz w:val="18"/>
                <w:szCs w:val="18"/>
              </w:rPr>
              <w:t>Yanga Creek</w:t>
            </w:r>
          </w:p>
        </w:tc>
        <w:tc>
          <w:tcPr>
            <w:tcW w:w="1134" w:type="dxa"/>
            <w:noWrap/>
            <w:vAlign w:val="bottom"/>
          </w:tcPr>
          <w:p w14:paraId="48394BFC" w14:textId="601B723F" w:rsidR="00320A30" w:rsidRPr="005C69E0" w:rsidRDefault="00320A30" w:rsidP="00320A30">
            <w:pPr>
              <w:spacing w:after="0" w:line="240" w:lineRule="auto"/>
              <w:jc w:val="center"/>
              <w:rPr>
                <w:rFonts w:eastAsia="Times New Roman" w:cs="Calibri"/>
                <w:color w:val="000000"/>
                <w:sz w:val="18"/>
                <w:szCs w:val="18"/>
              </w:rPr>
            </w:pPr>
            <w:r>
              <w:rPr>
                <w:rFonts w:cs="Calibri"/>
                <w:color w:val="000000"/>
                <w:sz w:val="18"/>
                <w:szCs w:val="18"/>
              </w:rPr>
              <w:t>75</w:t>
            </w:r>
          </w:p>
        </w:tc>
        <w:tc>
          <w:tcPr>
            <w:tcW w:w="1134" w:type="dxa"/>
            <w:noWrap/>
            <w:vAlign w:val="bottom"/>
          </w:tcPr>
          <w:p w14:paraId="5924EAFF" w14:textId="17FAD3C0" w:rsidR="00320A30" w:rsidRPr="005C69E0" w:rsidRDefault="00320A30" w:rsidP="00320A30">
            <w:pPr>
              <w:spacing w:after="0" w:line="240" w:lineRule="auto"/>
              <w:jc w:val="center"/>
              <w:rPr>
                <w:rFonts w:eastAsia="Times New Roman" w:cs="Calibri"/>
                <w:color w:val="000000"/>
                <w:sz w:val="18"/>
                <w:szCs w:val="18"/>
              </w:rPr>
            </w:pPr>
            <w:r w:rsidRPr="00F26251">
              <w:rPr>
                <w:rFonts w:cs="Calibri"/>
                <w:color w:val="000000"/>
                <w:sz w:val="18"/>
                <w:szCs w:val="18"/>
              </w:rPr>
              <w:t>4</w:t>
            </w:r>
          </w:p>
        </w:tc>
        <w:tc>
          <w:tcPr>
            <w:tcW w:w="4050" w:type="dxa"/>
            <w:noWrap/>
            <w:vAlign w:val="bottom"/>
          </w:tcPr>
          <w:p w14:paraId="78581A6A" w14:textId="0C9A1FB4" w:rsidR="00320A30" w:rsidRPr="005C69E0" w:rsidRDefault="00320A30" w:rsidP="00320A30">
            <w:pPr>
              <w:spacing w:after="0" w:line="240" w:lineRule="auto"/>
              <w:rPr>
                <w:rFonts w:eastAsia="Times New Roman" w:cs="Calibri"/>
                <w:color w:val="000000"/>
                <w:sz w:val="18"/>
                <w:szCs w:val="18"/>
              </w:rPr>
            </w:pPr>
            <w:r>
              <w:rPr>
                <w:rFonts w:cs="Calibri"/>
                <w:color w:val="000000"/>
                <w:sz w:val="18"/>
                <w:szCs w:val="18"/>
              </w:rPr>
              <w:t>White-necked heron</w:t>
            </w:r>
          </w:p>
        </w:tc>
      </w:tr>
      <w:tr w:rsidR="00861F01" w:rsidRPr="00861F01" w14:paraId="0E21CB7C" w14:textId="77777777" w:rsidTr="002D53F7">
        <w:trPr>
          <w:trHeight w:val="283"/>
        </w:trPr>
        <w:tc>
          <w:tcPr>
            <w:tcW w:w="9209" w:type="dxa"/>
            <w:gridSpan w:val="4"/>
            <w:shd w:val="clear" w:color="auto" w:fill="E7E6E6" w:themeFill="background2"/>
            <w:noWrap/>
          </w:tcPr>
          <w:p w14:paraId="4624D590" w14:textId="2FFD5A5B" w:rsidR="00861F01" w:rsidRPr="00861F01" w:rsidRDefault="00861F01" w:rsidP="00233227">
            <w:pPr>
              <w:spacing w:after="0" w:line="240" w:lineRule="auto"/>
              <w:rPr>
                <w:rFonts w:eastAsia="Times New Roman" w:cs="Calibri"/>
                <w:b/>
                <w:color w:val="000000"/>
                <w:sz w:val="18"/>
                <w:szCs w:val="18"/>
              </w:rPr>
            </w:pPr>
            <w:r w:rsidRPr="00861F01">
              <w:rPr>
                <w:rFonts w:eastAsia="Times New Roman" w:cs="Calibri"/>
                <w:b/>
                <w:color w:val="000000"/>
                <w:sz w:val="18"/>
                <w:szCs w:val="18"/>
              </w:rPr>
              <w:t>Mid-Murrumbidgee</w:t>
            </w:r>
          </w:p>
        </w:tc>
      </w:tr>
      <w:tr w:rsidR="00861F01" w:rsidRPr="005C69E0" w14:paraId="4C5EC964" w14:textId="77777777" w:rsidTr="002D53F7">
        <w:trPr>
          <w:trHeight w:val="283"/>
        </w:trPr>
        <w:tc>
          <w:tcPr>
            <w:tcW w:w="2891" w:type="dxa"/>
            <w:noWrap/>
          </w:tcPr>
          <w:p w14:paraId="05FCC5DC" w14:textId="77777777" w:rsidR="00861F01" w:rsidRPr="005C69E0" w:rsidRDefault="00861F01" w:rsidP="00233227">
            <w:pPr>
              <w:spacing w:after="0" w:line="240" w:lineRule="auto"/>
              <w:rPr>
                <w:rFonts w:eastAsia="Times New Roman" w:cs="Calibri"/>
                <w:color w:val="000000"/>
                <w:sz w:val="18"/>
                <w:szCs w:val="18"/>
              </w:rPr>
            </w:pPr>
            <w:r w:rsidRPr="005C69E0">
              <w:rPr>
                <w:rFonts w:eastAsia="Times New Roman" w:cs="Calibri"/>
                <w:sz w:val="18"/>
                <w:szCs w:val="18"/>
              </w:rPr>
              <w:t>Gooragool Lagoon</w:t>
            </w:r>
          </w:p>
        </w:tc>
        <w:tc>
          <w:tcPr>
            <w:tcW w:w="1134" w:type="dxa"/>
            <w:noWrap/>
          </w:tcPr>
          <w:p w14:paraId="4D3F3C52" w14:textId="0C1FCDF5" w:rsidR="00861F01" w:rsidRPr="005C69E0" w:rsidRDefault="002B0A45" w:rsidP="00233227">
            <w:pPr>
              <w:spacing w:after="0" w:line="240" w:lineRule="auto"/>
              <w:jc w:val="center"/>
              <w:rPr>
                <w:rFonts w:eastAsia="Times New Roman" w:cs="Calibri"/>
                <w:color w:val="000000"/>
                <w:sz w:val="18"/>
                <w:szCs w:val="18"/>
              </w:rPr>
            </w:pPr>
            <w:r>
              <w:rPr>
                <w:rFonts w:eastAsia="Times New Roman" w:cs="Calibri"/>
                <w:color w:val="000000"/>
                <w:sz w:val="18"/>
                <w:szCs w:val="18"/>
              </w:rPr>
              <w:t>629</w:t>
            </w:r>
          </w:p>
        </w:tc>
        <w:tc>
          <w:tcPr>
            <w:tcW w:w="1134" w:type="dxa"/>
            <w:noWrap/>
          </w:tcPr>
          <w:p w14:paraId="0DFA06DC" w14:textId="38C47B3B" w:rsidR="00861F01" w:rsidRPr="005C69E0" w:rsidRDefault="002B0A45" w:rsidP="00233227">
            <w:pPr>
              <w:spacing w:after="0" w:line="240" w:lineRule="auto"/>
              <w:jc w:val="center"/>
              <w:rPr>
                <w:rFonts w:eastAsia="Times New Roman" w:cs="Calibri"/>
                <w:color w:val="000000"/>
                <w:sz w:val="18"/>
                <w:szCs w:val="18"/>
              </w:rPr>
            </w:pPr>
            <w:r>
              <w:rPr>
                <w:rFonts w:eastAsia="Times New Roman" w:cs="Calibri"/>
                <w:color w:val="000000"/>
                <w:sz w:val="18"/>
                <w:szCs w:val="18"/>
              </w:rPr>
              <w:t>4</w:t>
            </w:r>
          </w:p>
        </w:tc>
        <w:tc>
          <w:tcPr>
            <w:tcW w:w="4050" w:type="dxa"/>
            <w:noWrap/>
          </w:tcPr>
          <w:p w14:paraId="4BE5DD12" w14:textId="77777777" w:rsidR="00861F01" w:rsidRPr="005C69E0" w:rsidRDefault="00861F01" w:rsidP="00233227">
            <w:pPr>
              <w:spacing w:after="0" w:line="240" w:lineRule="auto"/>
              <w:rPr>
                <w:rFonts w:eastAsia="Times New Roman" w:cs="Calibri"/>
                <w:color w:val="000000"/>
                <w:sz w:val="18"/>
                <w:szCs w:val="18"/>
              </w:rPr>
            </w:pPr>
            <w:r w:rsidRPr="005C69E0">
              <w:rPr>
                <w:rFonts w:eastAsia="Times New Roman" w:cs="Calibri"/>
                <w:color w:val="000000"/>
                <w:sz w:val="18"/>
                <w:szCs w:val="18"/>
              </w:rPr>
              <w:t>Cormorants</w:t>
            </w:r>
          </w:p>
        </w:tc>
      </w:tr>
      <w:tr w:rsidR="00861F01" w:rsidRPr="005C69E0" w14:paraId="5A745019" w14:textId="77777777" w:rsidTr="002D53F7">
        <w:trPr>
          <w:trHeight w:val="283"/>
        </w:trPr>
        <w:tc>
          <w:tcPr>
            <w:tcW w:w="2891" w:type="dxa"/>
            <w:noWrap/>
          </w:tcPr>
          <w:p w14:paraId="7C2F8486" w14:textId="77777777" w:rsidR="00861F01" w:rsidRPr="005C69E0" w:rsidRDefault="00861F01" w:rsidP="00233227">
            <w:pPr>
              <w:spacing w:after="0" w:line="240" w:lineRule="auto"/>
              <w:rPr>
                <w:rFonts w:eastAsia="Times New Roman" w:cs="Calibri"/>
                <w:color w:val="000000"/>
                <w:sz w:val="18"/>
                <w:szCs w:val="18"/>
              </w:rPr>
            </w:pPr>
            <w:r w:rsidRPr="005C69E0">
              <w:rPr>
                <w:rFonts w:eastAsia="Times New Roman" w:cs="Calibri"/>
                <w:sz w:val="18"/>
                <w:szCs w:val="18"/>
              </w:rPr>
              <w:t>Yarradda Lagoon</w:t>
            </w:r>
          </w:p>
        </w:tc>
        <w:tc>
          <w:tcPr>
            <w:tcW w:w="1134" w:type="dxa"/>
            <w:noWrap/>
          </w:tcPr>
          <w:p w14:paraId="45FC0E20" w14:textId="4EA32722" w:rsidR="00861F01" w:rsidRPr="005C69E0" w:rsidRDefault="00861F01" w:rsidP="00233227">
            <w:pPr>
              <w:spacing w:after="0" w:line="240" w:lineRule="auto"/>
              <w:jc w:val="center"/>
              <w:rPr>
                <w:rFonts w:eastAsia="Times New Roman" w:cs="Calibri"/>
                <w:color w:val="000000"/>
                <w:sz w:val="18"/>
                <w:szCs w:val="18"/>
              </w:rPr>
            </w:pPr>
            <w:r w:rsidRPr="005C69E0">
              <w:rPr>
                <w:rFonts w:eastAsia="Times New Roman" w:cs="Calibri"/>
                <w:color w:val="000000"/>
                <w:sz w:val="18"/>
                <w:szCs w:val="18"/>
              </w:rPr>
              <w:t>1</w:t>
            </w:r>
            <w:r w:rsidR="002B0A45">
              <w:rPr>
                <w:rFonts w:eastAsia="Times New Roman" w:cs="Calibri"/>
                <w:color w:val="000000"/>
                <w:sz w:val="18"/>
                <w:szCs w:val="18"/>
              </w:rPr>
              <w:t>71</w:t>
            </w:r>
          </w:p>
        </w:tc>
        <w:tc>
          <w:tcPr>
            <w:tcW w:w="1134" w:type="dxa"/>
            <w:noWrap/>
          </w:tcPr>
          <w:p w14:paraId="71B6CECB" w14:textId="527B53FC" w:rsidR="00861F01" w:rsidRPr="005C69E0" w:rsidRDefault="002B0A45" w:rsidP="00233227">
            <w:pPr>
              <w:spacing w:after="0" w:line="240" w:lineRule="auto"/>
              <w:jc w:val="center"/>
              <w:rPr>
                <w:rFonts w:eastAsia="Times New Roman" w:cs="Calibri"/>
                <w:color w:val="000000"/>
                <w:sz w:val="18"/>
                <w:szCs w:val="18"/>
              </w:rPr>
            </w:pPr>
            <w:r>
              <w:rPr>
                <w:rFonts w:eastAsia="Times New Roman" w:cs="Calibri"/>
                <w:color w:val="000000"/>
                <w:sz w:val="18"/>
                <w:szCs w:val="18"/>
              </w:rPr>
              <w:t>10</w:t>
            </w:r>
          </w:p>
        </w:tc>
        <w:tc>
          <w:tcPr>
            <w:tcW w:w="4050" w:type="dxa"/>
            <w:noWrap/>
          </w:tcPr>
          <w:p w14:paraId="0D28348A" w14:textId="77777777" w:rsidR="00861F01" w:rsidRPr="005C69E0" w:rsidRDefault="00861F01" w:rsidP="00233227">
            <w:pPr>
              <w:spacing w:after="0" w:line="240" w:lineRule="auto"/>
              <w:rPr>
                <w:rFonts w:eastAsia="Times New Roman" w:cs="Calibri"/>
                <w:color w:val="000000"/>
                <w:sz w:val="18"/>
                <w:szCs w:val="18"/>
              </w:rPr>
            </w:pPr>
            <w:r w:rsidRPr="005C69E0">
              <w:rPr>
                <w:rFonts w:eastAsia="Times New Roman" w:cs="Calibri"/>
                <w:color w:val="000000"/>
                <w:sz w:val="18"/>
                <w:szCs w:val="18"/>
              </w:rPr>
              <w:t>Cormorants</w:t>
            </w:r>
          </w:p>
        </w:tc>
      </w:tr>
      <w:tr w:rsidR="00861F01" w:rsidRPr="005C69E0" w14:paraId="432489FA" w14:textId="77777777" w:rsidTr="002D53F7">
        <w:trPr>
          <w:trHeight w:val="283"/>
        </w:trPr>
        <w:tc>
          <w:tcPr>
            <w:tcW w:w="2891" w:type="dxa"/>
            <w:noWrap/>
          </w:tcPr>
          <w:p w14:paraId="7C69490C" w14:textId="162F4770" w:rsidR="00861F01" w:rsidRPr="005C69E0" w:rsidRDefault="002B0A45" w:rsidP="00233227">
            <w:pPr>
              <w:spacing w:after="0" w:line="240" w:lineRule="auto"/>
              <w:rPr>
                <w:rFonts w:eastAsia="Times New Roman" w:cs="Calibri"/>
                <w:color w:val="000000"/>
                <w:sz w:val="18"/>
                <w:szCs w:val="18"/>
              </w:rPr>
            </w:pPr>
            <w:r>
              <w:rPr>
                <w:rFonts w:eastAsia="Times New Roman" w:cs="Calibri"/>
                <w:color w:val="000000"/>
                <w:sz w:val="18"/>
                <w:szCs w:val="18"/>
              </w:rPr>
              <w:t>Dry Lake*</w:t>
            </w:r>
          </w:p>
        </w:tc>
        <w:tc>
          <w:tcPr>
            <w:tcW w:w="1134" w:type="dxa"/>
            <w:noWrap/>
          </w:tcPr>
          <w:p w14:paraId="6E245408" w14:textId="3AF5BE6D" w:rsidR="00861F01" w:rsidRPr="005C69E0" w:rsidRDefault="002B0A45" w:rsidP="00233227">
            <w:pPr>
              <w:spacing w:after="0" w:line="240" w:lineRule="auto"/>
              <w:jc w:val="center"/>
              <w:rPr>
                <w:rFonts w:eastAsia="Times New Roman" w:cs="Calibri"/>
                <w:color w:val="000000"/>
                <w:sz w:val="18"/>
                <w:szCs w:val="18"/>
              </w:rPr>
            </w:pPr>
            <w:r>
              <w:rPr>
                <w:rFonts w:eastAsia="Times New Roman" w:cs="Calibri"/>
                <w:color w:val="000000"/>
                <w:sz w:val="18"/>
                <w:szCs w:val="18"/>
              </w:rPr>
              <w:t>10</w:t>
            </w:r>
          </w:p>
        </w:tc>
        <w:tc>
          <w:tcPr>
            <w:tcW w:w="1134" w:type="dxa"/>
            <w:noWrap/>
          </w:tcPr>
          <w:p w14:paraId="02B8AEB8" w14:textId="0A9B3543" w:rsidR="00861F01" w:rsidRPr="005C69E0" w:rsidRDefault="002B0A45" w:rsidP="00233227">
            <w:pPr>
              <w:spacing w:after="0" w:line="240" w:lineRule="auto"/>
              <w:jc w:val="center"/>
              <w:rPr>
                <w:rFonts w:eastAsia="Times New Roman" w:cs="Calibri"/>
                <w:color w:val="000000"/>
                <w:sz w:val="18"/>
                <w:szCs w:val="18"/>
              </w:rPr>
            </w:pPr>
            <w:r>
              <w:rPr>
                <w:rFonts w:eastAsia="Times New Roman" w:cs="Calibri"/>
                <w:color w:val="000000"/>
                <w:sz w:val="18"/>
                <w:szCs w:val="18"/>
              </w:rPr>
              <w:t>1</w:t>
            </w:r>
          </w:p>
        </w:tc>
        <w:tc>
          <w:tcPr>
            <w:tcW w:w="4050" w:type="dxa"/>
            <w:noWrap/>
          </w:tcPr>
          <w:p w14:paraId="02138D68" w14:textId="7127266E" w:rsidR="00861F01" w:rsidRPr="005C69E0" w:rsidRDefault="002B0A45" w:rsidP="00233227">
            <w:pPr>
              <w:spacing w:after="0" w:line="240" w:lineRule="auto"/>
              <w:rPr>
                <w:rFonts w:eastAsia="Times New Roman" w:cs="Calibri"/>
                <w:color w:val="000000"/>
                <w:sz w:val="18"/>
                <w:szCs w:val="18"/>
              </w:rPr>
            </w:pPr>
            <w:r>
              <w:rPr>
                <w:rFonts w:eastAsia="Times New Roman" w:cs="Calibri"/>
                <w:color w:val="000000"/>
                <w:sz w:val="18"/>
                <w:szCs w:val="18"/>
              </w:rPr>
              <w:t>Cormorants</w:t>
            </w:r>
          </w:p>
        </w:tc>
      </w:tr>
      <w:tr w:rsidR="00861F01" w:rsidRPr="005C69E0" w14:paraId="72EE1F6C" w14:textId="77777777" w:rsidTr="002D53F7">
        <w:trPr>
          <w:trHeight w:val="283"/>
        </w:trPr>
        <w:tc>
          <w:tcPr>
            <w:tcW w:w="9209" w:type="dxa"/>
            <w:gridSpan w:val="4"/>
            <w:shd w:val="clear" w:color="auto" w:fill="E7E6E6" w:themeFill="background2"/>
            <w:noWrap/>
          </w:tcPr>
          <w:p w14:paraId="1DC6E93A" w14:textId="5AC9192D" w:rsidR="00861F01" w:rsidRPr="00861F01" w:rsidRDefault="002B0A45" w:rsidP="00233227">
            <w:pPr>
              <w:spacing w:after="0" w:line="240" w:lineRule="auto"/>
              <w:rPr>
                <w:rFonts w:eastAsia="Times New Roman" w:cs="Calibri"/>
                <w:b/>
                <w:color w:val="000000"/>
                <w:sz w:val="18"/>
                <w:szCs w:val="18"/>
              </w:rPr>
            </w:pPr>
            <w:r>
              <w:rPr>
                <w:rFonts w:eastAsia="Times New Roman" w:cs="Calibri"/>
                <w:b/>
                <w:color w:val="000000"/>
                <w:sz w:val="18"/>
                <w:szCs w:val="18"/>
              </w:rPr>
              <w:t>Pimpara-Wagourah</w:t>
            </w:r>
          </w:p>
        </w:tc>
      </w:tr>
      <w:tr w:rsidR="00861F01" w:rsidRPr="005C69E0" w14:paraId="22A89893" w14:textId="77777777" w:rsidTr="002D53F7">
        <w:trPr>
          <w:trHeight w:val="283"/>
        </w:trPr>
        <w:tc>
          <w:tcPr>
            <w:tcW w:w="2891" w:type="dxa"/>
            <w:noWrap/>
            <w:hideMark/>
          </w:tcPr>
          <w:p w14:paraId="5D26F0D7" w14:textId="1450DB6E" w:rsidR="00861F01" w:rsidRPr="005C69E0" w:rsidRDefault="002B0A45" w:rsidP="00233227">
            <w:pPr>
              <w:spacing w:after="0" w:line="240" w:lineRule="auto"/>
              <w:rPr>
                <w:rFonts w:eastAsia="Times New Roman" w:cs="Calibri"/>
                <w:color w:val="000000"/>
                <w:sz w:val="18"/>
                <w:szCs w:val="18"/>
              </w:rPr>
            </w:pPr>
            <w:r>
              <w:rPr>
                <w:rFonts w:eastAsia="Times New Roman" w:cs="Calibri"/>
                <w:color w:val="000000"/>
                <w:sz w:val="18"/>
                <w:szCs w:val="18"/>
              </w:rPr>
              <w:t>Maude Lagoon</w:t>
            </w:r>
          </w:p>
        </w:tc>
        <w:tc>
          <w:tcPr>
            <w:tcW w:w="1134" w:type="dxa"/>
            <w:noWrap/>
            <w:hideMark/>
          </w:tcPr>
          <w:p w14:paraId="39F24325" w14:textId="777BCD24" w:rsidR="00861F01" w:rsidRPr="005C69E0" w:rsidRDefault="002B0A45" w:rsidP="00233227">
            <w:pPr>
              <w:spacing w:after="0" w:line="240" w:lineRule="auto"/>
              <w:jc w:val="center"/>
              <w:rPr>
                <w:rFonts w:eastAsia="Times New Roman" w:cs="Calibri"/>
                <w:color w:val="000000"/>
                <w:sz w:val="18"/>
                <w:szCs w:val="18"/>
              </w:rPr>
            </w:pPr>
            <w:r>
              <w:rPr>
                <w:rFonts w:eastAsia="Times New Roman" w:cs="Calibri"/>
                <w:color w:val="000000"/>
                <w:sz w:val="18"/>
                <w:szCs w:val="18"/>
              </w:rPr>
              <w:t>11</w:t>
            </w:r>
          </w:p>
        </w:tc>
        <w:tc>
          <w:tcPr>
            <w:tcW w:w="1134" w:type="dxa"/>
            <w:noWrap/>
            <w:hideMark/>
          </w:tcPr>
          <w:p w14:paraId="1E06B085" w14:textId="68D2BE13" w:rsidR="00861F01" w:rsidRPr="005C69E0" w:rsidRDefault="002B0A45" w:rsidP="00233227">
            <w:pPr>
              <w:spacing w:after="0" w:line="240" w:lineRule="auto"/>
              <w:jc w:val="center"/>
              <w:rPr>
                <w:rFonts w:eastAsia="Times New Roman" w:cs="Calibri"/>
                <w:color w:val="000000"/>
                <w:sz w:val="18"/>
                <w:szCs w:val="18"/>
              </w:rPr>
            </w:pPr>
            <w:r>
              <w:rPr>
                <w:rFonts w:eastAsia="Times New Roman" w:cs="Calibri"/>
                <w:color w:val="000000"/>
                <w:sz w:val="18"/>
                <w:szCs w:val="18"/>
              </w:rPr>
              <w:t>3</w:t>
            </w:r>
          </w:p>
        </w:tc>
        <w:tc>
          <w:tcPr>
            <w:tcW w:w="4050" w:type="dxa"/>
            <w:noWrap/>
            <w:hideMark/>
          </w:tcPr>
          <w:p w14:paraId="01AE9C23" w14:textId="47DF279F" w:rsidR="00861F01" w:rsidRPr="005C69E0" w:rsidRDefault="002B0A45" w:rsidP="00233227">
            <w:pPr>
              <w:spacing w:after="0" w:line="240" w:lineRule="auto"/>
              <w:rPr>
                <w:rFonts w:eastAsia="Times New Roman" w:cs="Calibri"/>
                <w:color w:val="000000"/>
                <w:sz w:val="18"/>
                <w:szCs w:val="18"/>
              </w:rPr>
            </w:pPr>
            <w:r>
              <w:rPr>
                <w:rFonts w:eastAsia="Times New Roman" w:cs="Calibri"/>
                <w:color w:val="000000"/>
                <w:sz w:val="18"/>
                <w:szCs w:val="18"/>
              </w:rPr>
              <w:t>Herons &amp; spoonbills</w:t>
            </w:r>
            <w:r w:rsidR="00861F01" w:rsidRPr="005C69E0">
              <w:rPr>
                <w:rFonts w:eastAsia="Times New Roman" w:cs="Calibri"/>
                <w:color w:val="000000"/>
                <w:sz w:val="18"/>
                <w:szCs w:val="18"/>
              </w:rPr>
              <w:t xml:space="preserve"> </w:t>
            </w:r>
          </w:p>
        </w:tc>
      </w:tr>
    </w:tbl>
    <w:p w14:paraId="6F674382" w14:textId="77777777" w:rsidR="00A50C9C" w:rsidRDefault="00A50C9C" w:rsidP="00A50C9C">
      <w:pPr>
        <w:pStyle w:val="BodyText10"/>
        <w:spacing w:line="240" w:lineRule="auto"/>
        <w:rPr>
          <w:sz w:val="20"/>
        </w:rPr>
      </w:pPr>
    </w:p>
    <w:p w14:paraId="49BDADCF" w14:textId="77777777" w:rsidR="00861F01" w:rsidRDefault="00861F01">
      <w:pPr>
        <w:spacing w:after="0" w:line="240" w:lineRule="auto"/>
        <w:jc w:val="left"/>
        <w:rPr>
          <w:rFonts w:cs="Calibri"/>
          <w:b/>
        </w:rPr>
      </w:pPr>
      <w:r>
        <w:rPr>
          <w:rFonts w:cs="Calibri"/>
          <w:b/>
        </w:rPr>
        <w:br w:type="page"/>
      </w:r>
    </w:p>
    <w:p w14:paraId="77D0CDA3" w14:textId="02C7E58B" w:rsidR="00A50C9C" w:rsidRPr="00085A05" w:rsidRDefault="00A50C9C" w:rsidP="00A50C9C">
      <w:pPr>
        <w:rPr>
          <w:rFonts w:cs="Calibri"/>
          <w:b/>
        </w:rPr>
      </w:pPr>
      <w:r w:rsidRPr="00085A05">
        <w:rPr>
          <w:rFonts w:cs="Calibri"/>
          <w:b/>
        </w:rPr>
        <w:t>What did Commonwealth environmental water contri</w:t>
      </w:r>
      <w:r>
        <w:rPr>
          <w:rFonts w:cs="Calibri"/>
          <w:b/>
        </w:rPr>
        <w:t>bute to waterbird chick fledgling and survival</w:t>
      </w:r>
      <w:r w:rsidRPr="00085A05">
        <w:rPr>
          <w:rFonts w:cs="Calibri"/>
          <w:b/>
        </w:rPr>
        <w:t>?</w:t>
      </w:r>
    </w:p>
    <w:p w14:paraId="206DD376" w14:textId="16AF0EE5" w:rsidR="00A50C9C" w:rsidRPr="000401B3" w:rsidRDefault="00A50C9C" w:rsidP="00A50C9C">
      <w:pPr>
        <w:rPr>
          <w:rFonts w:eastAsiaTheme="minorEastAsia" w:cstheme="minorBidi"/>
          <w:szCs w:val="22"/>
        </w:rPr>
      </w:pPr>
      <w:r>
        <w:rPr>
          <w:rFonts w:eastAsiaTheme="minorEastAsia" w:cstheme="minorBidi"/>
          <w:szCs w:val="22"/>
        </w:rPr>
        <w:t xml:space="preserve">Nesting was first detected at the Eulimbah colony in late October during annual spring aerial and ground surveys. </w:t>
      </w:r>
      <w:r w:rsidRPr="000401B3">
        <w:rPr>
          <w:rFonts w:eastAsiaTheme="minorEastAsia" w:cstheme="minorBidi"/>
          <w:szCs w:val="22"/>
        </w:rPr>
        <w:t xml:space="preserve">Counting nests from </w:t>
      </w:r>
      <w:r>
        <w:rPr>
          <w:rFonts w:eastAsiaTheme="minorEastAsia" w:cstheme="minorBidi"/>
          <w:szCs w:val="22"/>
        </w:rPr>
        <w:t>UAV</w:t>
      </w:r>
      <w:r w:rsidRPr="000401B3">
        <w:rPr>
          <w:rFonts w:eastAsiaTheme="minorEastAsia" w:cstheme="minorBidi"/>
          <w:szCs w:val="22"/>
        </w:rPr>
        <w:t xml:space="preserve"> imagery (acquired on 21 November 2016) indicated that </w:t>
      </w:r>
      <w:r w:rsidRPr="00CA2F85">
        <w:rPr>
          <w:rFonts w:eastAsiaTheme="minorEastAsia" w:cstheme="minorBidi"/>
          <w:szCs w:val="22"/>
        </w:rPr>
        <w:t>there were approximately 15,000 nests in the Eulimbah colony which covered around 25 hectares of</w:t>
      </w:r>
      <w:r>
        <w:rPr>
          <w:rFonts w:eastAsiaTheme="minorEastAsia" w:cstheme="minorBidi"/>
          <w:szCs w:val="22"/>
        </w:rPr>
        <w:t xml:space="preserve"> channelised lignum and open water (</w:t>
      </w:r>
      <w:r w:rsidR="00B15BF3">
        <w:rPr>
          <w:rFonts w:eastAsiaTheme="minorEastAsia" w:cstheme="minorBidi"/>
          <w:szCs w:val="22"/>
          <w:highlight w:val="yellow"/>
        </w:rPr>
        <w:fldChar w:fldCharType="begin"/>
      </w:r>
      <w:r w:rsidR="00B15BF3">
        <w:rPr>
          <w:rFonts w:eastAsiaTheme="minorEastAsia" w:cstheme="minorBidi"/>
          <w:szCs w:val="22"/>
        </w:rPr>
        <w:instrText xml:space="preserve"> REF _Ref491862298 \h </w:instrText>
      </w:r>
      <w:r w:rsidR="00B15BF3">
        <w:rPr>
          <w:rFonts w:eastAsiaTheme="minorEastAsia" w:cstheme="minorBidi"/>
          <w:szCs w:val="22"/>
          <w:highlight w:val="yellow"/>
        </w:rPr>
      </w:r>
      <w:r w:rsidR="00B15BF3">
        <w:rPr>
          <w:rFonts w:eastAsiaTheme="minorEastAsia" w:cstheme="minorBidi"/>
          <w:szCs w:val="22"/>
          <w:highlight w:val="yellow"/>
        </w:rPr>
        <w:fldChar w:fldCharType="separate"/>
      </w:r>
      <w:r w:rsidR="00E7050A">
        <w:t xml:space="preserve">Figure </w:t>
      </w:r>
      <w:r w:rsidR="00E7050A">
        <w:rPr>
          <w:noProof/>
        </w:rPr>
        <w:t>6</w:t>
      </w:r>
      <w:r w:rsidR="00E7050A">
        <w:noBreakHyphen/>
      </w:r>
      <w:r w:rsidR="00E7050A">
        <w:rPr>
          <w:noProof/>
        </w:rPr>
        <w:t>78</w:t>
      </w:r>
      <w:r w:rsidR="00B15BF3">
        <w:rPr>
          <w:rFonts w:eastAsiaTheme="minorEastAsia" w:cstheme="minorBidi"/>
          <w:szCs w:val="22"/>
          <w:highlight w:val="yellow"/>
        </w:rPr>
        <w:fldChar w:fldCharType="end"/>
      </w:r>
      <w:r>
        <w:rPr>
          <w:rFonts w:eastAsiaTheme="minorEastAsia" w:cstheme="minorBidi"/>
          <w:szCs w:val="22"/>
        </w:rPr>
        <w:t>)</w:t>
      </w:r>
      <w:r w:rsidRPr="000401B3">
        <w:rPr>
          <w:rFonts w:eastAsiaTheme="minorEastAsia" w:cstheme="minorBidi"/>
          <w:szCs w:val="22"/>
        </w:rPr>
        <w:t>. For the main nesting period (Oct</w:t>
      </w:r>
      <w:r>
        <w:rPr>
          <w:rFonts w:eastAsiaTheme="minorEastAsia" w:cstheme="minorBidi"/>
          <w:szCs w:val="22"/>
        </w:rPr>
        <w:t xml:space="preserve">ober – </w:t>
      </w:r>
      <w:r w:rsidRPr="000401B3">
        <w:rPr>
          <w:rFonts w:eastAsiaTheme="minorEastAsia" w:cstheme="minorBidi"/>
          <w:szCs w:val="22"/>
        </w:rPr>
        <w:t>Dec</w:t>
      </w:r>
      <w:r>
        <w:rPr>
          <w:rFonts w:eastAsiaTheme="minorEastAsia" w:cstheme="minorBidi"/>
          <w:szCs w:val="22"/>
        </w:rPr>
        <w:t>ember 2016</w:t>
      </w:r>
      <w:r w:rsidRPr="000401B3">
        <w:rPr>
          <w:rFonts w:eastAsiaTheme="minorEastAsia" w:cstheme="minorBidi"/>
          <w:szCs w:val="22"/>
        </w:rPr>
        <w:t xml:space="preserve">.) the composition of the </w:t>
      </w:r>
      <w:r>
        <w:rPr>
          <w:rFonts w:eastAsiaTheme="minorEastAsia" w:cstheme="minorBidi"/>
          <w:szCs w:val="22"/>
        </w:rPr>
        <w:t xml:space="preserve">Eulimbah </w:t>
      </w:r>
      <w:r w:rsidRPr="000401B3">
        <w:rPr>
          <w:rFonts w:eastAsiaTheme="minorEastAsia" w:cstheme="minorBidi"/>
          <w:szCs w:val="22"/>
        </w:rPr>
        <w:t>colony was around 9</w:t>
      </w:r>
      <w:r w:rsidR="00750357">
        <w:rPr>
          <w:rFonts w:eastAsiaTheme="minorEastAsia" w:cstheme="minorBidi"/>
          <w:szCs w:val="22"/>
        </w:rPr>
        <w:t>9</w:t>
      </w:r>
      <w:r w:rsidRPr="000401B3">
        <w:rPr>
          <w:rFonts w:eastAsiaTheme="minorEastAsia" w:cstheme="minorBidi"/>
          <w:szCs w:val="22"/>
        </w:rPr>
        <w:t xml:space="preserve">% straw-necked ibis, </w:t>
      </w:r>
      <w:r w:rsidR="00750357">
        <w:rPr>
          <w:rFonts w:eastAsiaTheme="minorEastAsia" w:cstheme="minorBidi"/>
          <w:szCs w:val="22"/>
        </w:rPr>
        <w:t>&lt;1</w:t>
      </w:r>
      <w:r w:rsidRPr="000401B3">
        <w:rPr>
          <w:rFonts w:eastAsiaTheme="minorEastAsia" w:cstheme="minorBidi"/>
          <w:szCs w:val="22"/>
        </w:rPr>
        <w:t xml:space="preserve">% Australian white ibis and </w:t>
      </w:r>
      <w:r w:rsidR="00750357">
        <w:rPr>
          <w:rFonts w:eastAsiaTheme="minorEastAsia" w:cstheme="minorBidi"/>
          <w:szCs w:val="22"/>
        </w:rPr>
        <w:t>&lt;1</w:t>
      </w:r>
      <w:r w:rsidRPr="000401B3">
        <w:rPr>
          <w:rFonts w:eastAsiaTheme="minorEastAsia" w:cstheme="minorBidi"/>
          <w:szCs w:val="22"/>
        </w:rPr>
        <w:t xml:space="preserve">% royal spoonbill. </w:t>
      </w:r>
      <w:r>
        <w:rPr>
          <w:rFonts w:eastAsiaTheme="minorEastAsia" w:cstheme="minorBidi"/>
          <w:szCs w:val="22"/>
        </w:rPr>
        <w:t xml:space="preserve">Mean clutch size for straw-necked ibis nests was 2.36 eggs/nest. </w:t>
      </w:r>
      <w:r w:rsidRPr="000401B3">
        <w:rPr>
          <w:rFonts w:eastAsiaTheme="minorEastAsia" w:cstheme="minorBidi"/>
          <w:szCs w:val="22"/>
        </w:rPr>
        <w:t>Straw-necked and Australian white ibis bred at this colony location from late October/early Novemb</w:t>
      </w:r>
      <w:r>
        <w:rPr>
          <w:rFonts w:eastAsiaTheme="minorEastAsia" w:cstheme="minorBidi"/>
          <w:szCs w:val="22"/>
        </w:rPr>
        <w:t>er to the end of December 2016</w:t>
      </w:r>
      <w:r w:rsidRPr="000401B3">
        <w:rPr>
          <w:rFonts w:eastAsiaTheme="minorEastAsia" w:cstheme="minorBidi"/>
          <w:szCs w:val="22"/>
        </w:rPr>
        <w:t>. Royal spoonbill nesting began early January</w:t>
      </w:r>
      <w:r>
        <w:rPr>
          <w:rFonts w:eastAsiaTheme="minorEastAsia" w:cstheme="minorBidi"/>
          <w:szCs w:val="22"/>
        </w:rPr>
        <w:t xml:space="preserve"> 2017 (</w:t>
      </w:r>
      <w:r w:rsidR="00B15BF3">
        <w:rPr>
          <w:rFonts w:eastAsiaTheme="minorEastAsia" w:cstheme="minorBidi"/>
          <w:szCs w:val="22"/>
          <w:highlight w:val="yellow"/>
        </w:rPr>
        <w:fldChar w:fldCharType="begin"/>
      </w:r>
      <w:r w:rsidR="00B15BF3">
        <w:rPr>
          <w:rFonts w:eastAsiaTheme="minorEastAsia" w:cstheme="minorBidi"/>
          <w:szCs w:val="22"/>
        </w:rPr>
        <w:instrText xml:space="preserve"> REF _Ref491862741 \h </w:instrText>
      </w:r>
      <w:r w:rsidR="00B15BF3">
        <w:rPr>
          <w:rFonts w:eastAsiaTheme="minorEastAsia" w:cstheme="minorBidi"/>
          <w:szCs w:val="22"/>
          <w:highlight w:val="yellow"/>
        </w:rPr>
      </w:r>
      <w:r w:rsidR="00B15BF3">
        <w:rPr>
          <w:rFonts w:eastAsiaTheme="minorEastAsia" w:cstheme="minorBidi"/>
          <w:szCs w:val="22"/>
          <w:highlight w:val="yellow"/>
        </w:rPr>
        <w:fldChar w:fldCharType="separate"/>
      </w:r>
      <w:r w:rsidR="00E7050A">
        <w:t xml:space="preserve">Figure </w:t>
      </w:r>
      <w:r w:rsidR="00E7050A">
        <w:rPr>
          <w:noProof/>
        </w:rPr>
        <w:t>6</w:t>
      </w:r>
      <w:r w:rsidR="00E7050A">
        <w:noBreakHyphen/>
      </w:r>
      <w:r w:rsidR="00E7050A">
        <w:rPr>
          <w:noProof/>
        </w:rPr>
        <w:t>80</w:t>
      </w:r>
      <w:r w:rsidR="00B15BF3">
        <w:rPr>
          <w:rFonts w:eastAsiaTheme="minorEastAsia" w:cstheme="minorBidi"/>
          <w:szCs w:val="22"/>
          <w:highlight w:val="yellow"/>
        </w:rPr>
        <w:fldChar w:fldCharType="end"/>
      </w:r>
      <w:r>
        <w:rPr>
          <w:rFonts w:eastAsiaTheme="minorEastAsia" w:cstheme="minorBidi"/>
          <w:szCs w:val="22"/>
        </w:rPr>
        <w:t>)</w:t>
      </w:r>
      <w:r w:rsidRPr="000401B3">
        <w:rPr>
          <w:rFonts w:eastAsiaTheme="minorEastAsia" w:cstheme="minorBidi"/>
          <w:szCs w:val="22"/>
        </w:rPr>
        <w:t xml:space="preserve">. </w:t>
      </w:r>
      <w:r>
        <w:rPr>
          <w:rFonts w:eastAsiaTheme="minorEastAsia" w:cstheme="minorBidi"/>
        </w:rPr>
        <w:t>Additional pairs of royal spoonbill (around 30 nests), Australian white ibis (around 5 nests) and nankeen night heron (around 10 nests) nested from late January through to early March.</w:t>
      </w:r>
    </w:p>
    <w:p w14:paraId="3056296A" w14:textId="28D21211" w:rsidR="00A50C9C" w:rsidRPr="000401B3" w:rsidRDefault="00F45D59" w:rsidP="00A50C9C">
      <w:pPr>
        <w:jc w:val="center"/>
        <w:rPr>
          <w:rFonts w:eastAsiaTheme="minorEastAsia" w:cstheme="minorBidi"/>
          <w:sz w:val="20"/>
        </w:rPr>
      </w:pPr>
      <w:r w:rsidRPr="000401B3">
        <w:rPr>
          <w:noProof/>
          <w:sz w:val="20"/>
        </w:rPr>
        <w:drawing>
          <wp:inline distT="0" distB="0" distL="0" distR="0" wp14:anchorId="1E0BD651" wp14:editId="4729A77C">
            <wp:extent cx="5193665" cy="2781300"/>
            <wp:effectExtent l="0" t="0" r="6985" b="0"/>
            <wp:docPr id="1862560252" name="Chart 186256025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arto="http://schemas.microsoft.com/office/word/2006/arto" id="{00000000-0008-0000-06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375CAB9D" w14:textId="638ACAEA" w:rsidR="00861F01" w:rsidRDefault="00B15BF3" w:rsidP="00861F01">
      <w:pPr>
        <w:pStyle w:val="Caption"/>
        <w:jc w:val="both"/>
        <w:rPr>
          <w:rFonts w:eastAsiaTheme="minorEastAsia" w:cstheme="minorBidi"/>
        </w:rPr>
      </w:pPr>
      <w:bookmarkStart w:id="1019" w:name="_Ref491862741"/>
      <w:bookmarkStart w:id="1020" w:name="_Toc496876534"/>
      <w:bookmarkStart w:id="1021" w:name="_Toc515353898"/>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80</w:t>
      </w:r>
      <w:r w:rsidR="00D66938">
        <w:rPr>
          <w:noProof/>
        </w:rPr>
        <w:fldChar w:fldCharType="end"/>
      </w:r>
      <w:bookmarkEnd w:id="1019"/>
      <w:r>
        <w:t xml:space="preserve"> </w:t>
      </w:r>
      <w:r w:rsidR="00A50C9C" w:rsidRPr="000401B3">
        <w:rPr>
          <w:rFonts w:eastAsiaTheme="minorEastAsia" w:cstheme="minorBidi"/>
        </w:rPr>
        <w:t xml:space="preserve">Breeding species composition of the </w:t>
      </w:r>
      <w:r w:rsidR="00A50C9C">
        <w:rPr>
          <w:rFonts w:eastAsiaTheme="minorEastAsia" w:cstheme="minorBidi"/>
        </w:rPr>
        <w:t xml:space="preserve">Eulimbah </w:t>
      </w:r>
      <w:r w:rsidR="00A50C9C" w:rsidRPr="000401B3">
        <w:rPr>
          <w:rFonts w:eastAsiaTheme="minorEastAsia" w:cstheme="minorBidi"/>
        </w:rPr>
        <w:t>colony</w:t>
      </w:r>
      <w:r w:rsidR="00A50C9C">
        <w:rPr>
          <w:rFonts w:eastAsiaTheme="minorEastAsia" w:cstheme="minorBidi"/>
        </w:rPr>
        <w:t xml:space="preserve"> to include straw-necked ibis (SNI), Australian white ibis (WHI) and royal sp</w:t>
      </w:r>
      <w:r w:rsidR="00861F01">
        <w:rPr>
          <w:rFonts w:eastAsiaTheme="minorEastAsia" w:cstheme="minorBidi"/>
        </w:rPr>
        <w:t>o</w:t>
      </w:r>
      <w:r w:rsidR="00A50C9C">
        <w:rPr>
          <w:rFonts w:eastAsiaTheme="minorEastAsia" w:cstheme="minorBidi"/>
        </w:rPr>
        <w:t>onbill (RSP)</w:t>
      </w:r>
      <w:r w:rsidR="00A50C9C" w:rsidRPr="000401B3">
        <w:rPr>
          <w:rFonts w:eastAsiaTheme="minorEastAsia" w:cstheme="minorBidi"/>
        </w:rPr>
        <w:t>.</w:t>
      </w:r>
      <w:bookmarkEnd w:id="1020"/>
      <w:bookmarkEnd w:id="1021"/>
    </w:p>
    <w:p w14:paraId="0FC2A8CE" w14:textId="77777777" w:rsidR="00861F01" w:rsidRDefault="00861F01">
      <w:pPr>
        <w:spacing w:after="0" w:line="240" w:lineRule="auto"/>
        <w:jc w:val="left"/>
        <w:rPr>
          <w:rFonts w:eastAsiaTheme="minorEastAsia" w:cstheme="minorBidi"/>
          <w:sz w:val="20"/>
          <w:lang w:bidi="th-TH"/>
        </w:rPr>
      </w:pPr>
      <w:r>
        <w:rPr>
          <w:rFonts w:eastAsiaTheme="minorEastAsia" w:cstheme="minorBidi"/>
        </w:rPr>
        <w:br w:type="page"/>
      </w:r>
    </w:p>
    <w:p w14:paraId="603F4957" w14:textId="5C905EC3" w:rsidR="00EB7D67" w:rsidRDefault="00A50C9C" w:rsidP="00861F01">
      <w:pPr>
        <w:pStyle w:val="BodyText10"/>
        <w:rPr>
          <w:rFonts w:eastAsiaTheme="minorEastAsia"/>
        </w:rPr>
      </w:pPr>
      <w:r w:rsidRPr="000401B3">
        <w:rPr>
          <w:rFonts w:eastAsiaTheme="minorEastAsia"/>
        </w:rPr>
        <w:t>Straw-necked ibis, Australian white ibis, glossy ibis and royal spoonbill bred at To</w:t>
      </w:r>
      <w:r>
        <w:rPr>
          <w:rFonts w:eastAsiaTheme="minorEastAsia"/>
        </w:rPr>
        <w:t xml:space="preserve">ri </w:t>
      </w:r>
      <w:r w:rsidR="00526A27">
        <w:rPr>
          <w:rFonts w:eastAsiaTheme="minorEastAsia"/>
        </w:rPr>
        <w:t xml:space="preserve">Lignum </w:t>
      </w:r>
      <w:r>
        <w:rPr>
          <w:rFonts w:eastAsiaTheme="minorEastAsia"/>
        </w:rPr>
        <w:t xml:space="preserve">Swamp in North Redbank from </w:t>
      </w:r>
      <w:r w:rsidRPr="000401B3">
        <w:rPr>
          <w:rFonts w:eastAsiaTheme="minorEastAsia"/>
        </w:rPr>
        <w:t xml:space="preserve">early December 2016 through to March 2017. The area of the colony </w:t>
      </w:r>
      <w:r>
        <w:rPr>
          <w:rFonts w:eastAsiaTheme="minorEastAsia"/>
        </w:rPr>
        <w:t xml:space="preserve">contained </w:t>
      </w:r>
      <w:r w:rsidRPr="00B15BF3">
        <w:rPr>
          <w:rFonts w:eastAsiaTheme="minorEastAsia"/>
        </w:rPr>
        <w:t>around 5,000 nests spread over a core area of 35 hectares with additional small clumps of nesting Australian white ibis and royal spoonbill outside of the core colony boundary (</w:t>
      </w:r>
      <w:r w:rsidR="00B15BF3" w:rsidRPr="00B15BF3">
        <w:rPr>
          <w:rFonts w:eastAsiaTheme="minorEastAsia"/>
        </w:rPr>
        <w:fldChar w:fldCharType="begin"/>
      </w:r>
      <w:r w:rsidR="00B15BF3" w:rsidRPr="00B15BF3">
        <w:rPr>
          <w:rFonts w:eastAsiaTheme="minorEastAsia"/>
        </w:rPr>
        <w:instrText xml:space="preserve"> REF _Ref491862775 \h </w:instrText>
      </w:r>
      <w:r w:rsidR="00B15BF3">
        <w:rPr>
          <w:rFonts w:eastAsiaTheme="minorEastAsia"/>
        </w:rPr>
        <w:instrText xml:space="preserve"> \* MERGEFORMAT </w:instrText>
      </w:r>
      <w:r w:rsidR="00B15BF3" w:rsidRPr="00B15BF3">
        <w:rPr>
          <w:rFonts w:eastAsiaTheme="minorEastAsia"/>
        </w:rPr>
      </w:r>
      <w:r w:rsidR="00B15BF3" w:rsidRPr="00B15BF3">
        <w:rPr>
          <w:rFonts w:eastAsiaTheme="minorEastAsia"/>
        </w:rPr>
        <w:fldChar w:fldCharType="separate"/>
      </w:r>
      <w:r w:rsidR="00E7050A">
        <w:t xml:space="preserve">Figure </w:t>
      </w:r>
      <w:r w:rsidR="00E7050A">
        <w:rPr>
          <w:noProof/>
        </w:rPr>
        <w:t>6</w:t>
      </w:r>
      <w:r w:rsidR="00E7050A">
        <w:rPr>
          <w:noProof/>
        </w:rPr>
        <w:noBreakHyphen/>
        <w:t>81</w:t>
      </w:r>
      <w:r w:rsidR="00B15BF3" w:rsidRPr="00B15BF3">
        <w:rPr>
          <w:rFonts w:eastAsiaTheme="minorEastAsia"/>
        </w:rPr>
        <w:fldChar w:fldCharType="end"/>
      </w:r>
      <w:r w:rsidR="00B15BF3">
        <w:rPr>
          <w:rFonts w:eastAsiaTheme="minorEastAsia"/>
        </w:rPr>
        <w:t xml:space="preserve"> </w:t>
      </w:r>
      <w:r w:rsidR="00B15BF3" w:rsidRPr="00B15BF3">
        <w:rPr>
          <w:rFonts w:eastAsiaTheme="minorEastAsia"/>
        </w:rPr>
        <w:t xml:space="preserve">and </w:t>
      </w:r>
      <w:r w:rsidR="00B15BF3" w:rsidRPr="00B15BF3">
        <w:rPr>
          <w:rFonts w:eastAsiaTheme="minorEastAsia"/>
        </w:rPr>
        <w:fldChar w:fldCharType="begin"/>
      </w:r>
      <w:r w:rsidR="00B15BF3" w:rsidRPr="00B15BF3">
        <w:rPr>
          <w:rFonts w:eastAsiaTheme="minorEastAsia"/>
        </w:rPr>
        <w:instrText xml:space="preserve"> REF _Ref491862342 \h </w:instrText>
      </w:r>
      <w:r w:rsidR="00B15BF3">
        <w:rPr>
          <w:rFonts w:eastAsiaTheme="minorEastAsia"/>
        </w:rPr>
        <w:instrText xml:space="preserve"> \* MERGEFORMAT </w:instrText>
      </w:r>
      <w:r w:rsidR="00B15BF3" w:rsidRPr="00B15BF3">
        <w:rPr>
          <w:rFonts w:eastAsiaTheme="minorEastAsia"/>
        </w:rPr>
      </w:r>
      <w:r w:rsidR="00B15BF3" w:rsidRPr="00B15BF3">
        <w:rPr>
          <w:rFonts w:eastAsiaTheme="minorEastAsia"/>
        </w:rPr>
        <w:fldChar w:fldCharType="separate"/>
      </w:r>
      <w:r w:rsidR="00E7050A">
        <w:t xml:space="preserve">Plate </w:t>
      </w:r>
      <w:r w:rsidR="00E7050A">
        <w:rPr>
          <w:noProof/>
        </w:rPr>
        <w:t>6</w:t>
      </w:r>
      <w:r w:rsidR="00E7050A">
        <w:rPr>
          <w:noProof/>
        </w:rPr>
        <w:noBreakHyphen/>
        <w:t>5</w:t>
      </w:r>
      <w:r w:rsidR="00B15BF3" w:rsidRPr="00B15BF3">
        <w:rPr>
          <w:rFonts w:eastAsiaTheme="minorEastAsia"/>
        </w:rPr>
        <w:fldChar w:fldCharType="end"/>
      </w:r>
      <w:r w:rsidRPr="00B15BF3">
        <w:rPr>
          <w:rFonts w:eastAsiaTheme="minorEastAsia"/>
        </w:rPr>
        <w:t>). It is thou</w:t>
      </w:r>
      <w:r w:rsidRPr="000401B3">
        <w:rPr>
          <w:rFonts w:eastAsiaTheme="minorEastAsia"/>
        </w:rPr>
        <w:t xml:space="preserve">ght that this </w:t>
      </w:r>
      <w:r>
        <w:rPr>
          <w:rFonts w:eastAsiaTheme="minorEastAsia"/>
        </w:rPr>
        <w:t>was the</w:t>
      </w:r>
      <w:r w:rsidRPr="000401B3">
        <w:rPr>
          <w:rFonts w:eastAsiaTheme="minorEastAsia"/>
        </w:rPr>
        <w:t xml:space="preserve"> first time this wetland has supported major colonial waterbird breeding. </w:t>
      </w:r>
      <w:r>
        <w:rPr>
          <w:rFonts w:eastAsiaTheme="minorEastAsia"/>
        </w:rPr>
        <w:t>The site supported</w:t>
      </w:r>
      <w:r w:rsidRPr="000401B3">
        <w:rPr>
          <w:rFonts w:eastAsiaTheme="minorEastAsia"/>
        </w:rPr>
        <w:t xml:space="preserve"> predominantly </w:t>
      </w:r>
      <w:r>
        <w:rPr>
          <w:rFonts w:eastAsiaTheme="minorEastAsia"/>
        </w:rPr>
        <w:t xml:space="preserve">nesting </w:t>
      </w:r>
      <w:r w:rsidRPr="000401B3">
        <w:rPr>
          <w:rFonts w:eastAsiaTheme="minorEastAsia"/>
        </w:rPr>
        <w:t>straw-necked ibis</w:t>
      </w:r>
      <w:r>
        <w:rPr>
          <w:rFonts w:eastAsiaTheme="minorEastAsia"/>
        </w:rPr>
        <w:t xml:space="preserve"> (</w:t>
      </w:r>
      <w:r w:rsidR="00800CEC">
        <w:rPr>
          <w:rFonts w:eastAsiaTheme="minorEastAsia"/>
        </w:rPr>
        <w:t>8</w:t>
      </w:r>
      <w:r>
        <w:rPr>
          <w:rFonts w:eastAsiaTheme="minorEastAsia"/>
        </w:rPr>
        <w:t>2%)</w:t>
      </w:r>
      <w:r w:rsidRPr="000401B3">
        <w:rPr>
          <w:rFonts w:eastAsiaTheme="minorEastAsia"/>
        </w:rPr>
        <w:t>, but Australian white ibis</w:t>
      </w:r>
      <w:r>
        <w:rPr>
          <w:rFonts w:eastAsiaTheme="minorEastAsia"/>
        </w:rPr>
        <w:t xml:space="preserve"> (</w:t>
      </w:r>
      <w:r w:rsidR="00153399">
        <w:rPr>
          <w:rFonts w:eastAsiaTheme="minorEastAsia"/>
        </w:rPr>
        <w:t>7</w:t>
      </w:r>
      <w:r>
        <w:rPr>
          <w:rFonts w:eastAsiaTheme="minorEastAsia"/>
        </w:rPr>
        <w:t>%)</w:t>
      </w:r>
      <w:r w:rsidRPr="000401B3">
        <w:rPr>
          <w:rFonts w:eastAsiaTheme="minorEastAsia"/>
        </w:rPr>
        <w:t>, royal spoonbill</w:t>
      </w:r>
      <w:r>
        <w:rPr>
          <w:rFonts w:eastAsiaTheme="minorEastAsia"/>
        </w:rPr>
        <w:t xml:space="preserve"> (</w:t>
      </w:r>
      <w:r w:rsidR="00153399">
        <w:rPr>
          <w:rFonts w:eastAsiaTheme="minorEastAsia"/>
        </w:rPr>
        <w:t>8</w:t>
      </w:r>
      <w:r>
        <w:rPr>
          <w:rFonts w:eastAsiaTheme="minorEastAsia"/>
        </w:rPr>
        <w:t>%) and glossy ibis (</w:t>
      </w:r>
      <w:r w:rsidR="00153399">
        <w:rPr>
          <w:rFonts w:eastAsiaTheme="minorEastAsia"/>
        </w:rPr>
        <w:t>3</w:t>
      </w:r>
      <w:r>
        <w:rPr>
          <w:rFonts w:eastAsiaTheme="minorEastAsia"/>
        </w:rPr>
        <w:t>%) were also recorded in lower abundance</w:t>
      </w:r>
      <w:r w:rsidRPr="000401B3">
        <w:rPr>
          <w:rFonts w:eastAsiaTheme="minorEastAsia"/>
        </w:rPr>
        <w:t xml:space="preserve">. </w:t>
      </w:r>
      <w:r>
        <w:rPr>
          <w:rFonts w:eastAsiaTheme="minorEastAsia"/>
        </w:rPr>
        <w:t xml:space="preserve">Mean clutch size for straw-necked ibis nests in Tori </w:t>
      </w:r>
      <w:r w:rsidR="00913527">
        <w:rPr>
          <w:rFonts w:eastAsiaTheme="minorEastAsia"/>
        </w:rPr>
        <w:t xml:space="preserve">Lignum </w:t>
      </w:r>
      <w:r>
        <w:rPr>
          <w:rFonts w:eastAsiaTheme="minorEastAsia"/>
        </w:rPr>
        <w:t xml:space="preserve">Swamp was 2.01 eggs/nest. </w:t>
      </w:r>
    </w:p>
    <w:p w14:paraId="29903C0D" w14:textId="77777777" w:rsidR="00EB7D67" w:rsidRDefault="00EB7D67">
      <w:pPr>
        <w:spacing w:after="0" w:line="240" w:lineRule="auto"/>
        <w:jc w:val="left"/>
        <w:rPr>
          <w:rFonts w:eastAsiaTheme="minorEastAsia" w:cs="Angsana New"/>
          <w:szCs w:val="22"/>
          <w:lang w:eastAsia="zh-CN" w:bidi="th-TH"/>
        </w:rPr>
      </w:pPr>
      <w:r>
        <w:rPr>
          <w:rFonts w:eastAsiaTheme="minorEastAsia"/>
        </w:rPr>
        <w:br w:type="page"/>
      </w:r>
    </w:p>
    <w:p w14:paraId="3B44E19F" w14:textId="77777777" w:rsidR="00A50C9C" w:rsidRPr="00511D86" w:rsidRDefault="00A50C9C" w:rsidP="00861F01">
      <w:pPr>
        <w:pStyle w:val="BodyText10"/>
        <w:rPr>
          <w:rFonts w:eastAsiaTheme="minorEastAsia"/>
          <w:b/>
          <w:bCs/>
          <w:sz w:val="4"/>
          <w:szCs w:val="4"/>
        </w:rPr>
      </w:pPr>
    </w:p>
    <w:p w14:paraId="76ED8151" w14:textId="242667D2" w:rsidR="00A50C9C" w:rsidRPr="000401B3" w:rsidRDefault="00F45D59" w:rsidP="00A50C9C">
      <w:pPr>
        <w:jc w:val="center"/>
        <w:rPr>
          <w:rFonts w:eastAsiaTheme="minorEastAsia" w:cstheme="minorBidi"/>
          <w:b/>
          <w:bCs/>
          <w:sz w:val="20"/>
        </w:rPr>
      </w:pPr>
      <w:r>
        <w:rPr>
          <w:rFonts w:eastAsiaTheme="minorEastAsia" w:cstheme="minorBidi"/>
          <w:b/>
          <w:bCs/>
          <w:noProof/>
          <w:sz w:val="20"/>
        </w:rPr>
        <w:drawing>
          <wp:inline distT="0" distB="0" distL="0" distR="0" wp14:anchorId="7069BAE1" wp14:editId="2333308B">
            <wp:extent cx="3721100" cy="5258432"/>
            <wp:effectExtent l="0" t="0" r="0" b="0"/>
            <wp:docPr id="1862560253" name="Picture 186256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oriColony_Dec2016Mar2017_v3.jpg"/>
                    <pic:cNvPicPr/>
                  </pic:nvPicPr>
                  <pic:blipFill>
                    <a:blip r:embed="rId149" cstate="email">
                      <a:extLst>
                        <a:ext uri="{28A0092B-C50C-407E-A947-70E740481C1C}">
                          <a14:useLocalDpi xmlns:a14="http://schemas.microsoft.com/office/drawing/2010/main"/>
                        </a:ext>
                      </a:extLst>
                    </a:blip>
                    <a:stretch>
                      <a:fillRect/>
                    </a:stretch>
                  </pic:blipFill>
                  <pic:spPr>
                    <a:xfrm>
                      <a:off x="0" y="0"/>
                      <a:ext cx="3732775" cy="5274931"/>
                    </a:xfrm>
                    <a:prstGeom prst="rect">
                      <a:avLst/>
                    </a:prstGeom>
                  </pic:spPr>
                </pic:pic>
              </a:graphicData>
            </a:graphic>
          </wp:inline>
        </w:drawing>
      </w:r>
    </w:p>
    <w:p w14:paraId="10870427" w14:textId="47ACBD5C" w:rsidR="00A50C9C" w:rsidRPr="000401B3" w:rsidRDefault="00B15BF3" w:rsidP="00B15BF3">
      <w:pPr>
        <w:pStyle w:val="Caption"/>
        <w:jc w:val="center"/>
        <w:rPr>
          <w:rFonts w:eastAsiaTheme="minorEastAsia" w:cstheme="minorBidi"/>
        </w:rPr>
      </w:pPr>
      <w:bookmarkStart w:id="1022" w:name="_Ref491862775"/>
      <w:bookmarkStart w:id="1023" w:name="_Toc496876535"/>
      <w:bookmarkStart w:id="1024" w:name="_Toc515353899"/>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81</w:t>
      </w:r>
      <w:r w:rsidR="00D66938">
        <w:rPr>
          <w:noProof/>
        </w:rPr>
        <w:fldChar w:fldCharType="end"/>
      </w:r>
      <w:bookmarkEnd w:id="1022"/>
      <w:r>
        <w:t xml:space="preserve"> </w:t>
      </w:r>
      <w:r w:rsidR="00A50C9C" w:rsidRPr="000401B3">
        <w:rPr>
          <w:rFonts w:eastAsiaTheme="minorEastAsia" w:cstheme="minorBidi"/>
        </w:rPr>
        <w:t>Map depicting extent of the waterbird colony at Tori Swamp</w:t>
      </w:r>
      <w:bookmarkEnd w:id="1023"/>
      <w:bookmarkEnd w:id="1024"/>
    </w:p>
    <w:p w14:paraId="26B70C3C" w14:textId="58055925" w:rsidR="00A50C9C" w:rsidRPr="000401B3" w:rsidRDefault="00861F01" w:rsidP="002D53F7">
      <w:pPr>
        <w:spacing w:line="240" w:lineRule="auto"/>
        <w:jc w:val="left"/>
        <w:rPr>
          <w:rFonts w:eastAsiaTheme="minorEastAsia" w:cstheme="minorBidi"/>
          <w:b/>
          <w:bCs/>
          <w:i/>
        </w:rPr>
      </w:pPr>
      <w:r>
        <w:rPr>
          <w:rFonts w:eastAsiaTheme="minorEastAsia" w:cstheme="minorBidi"/>
          <w:b/>
          <w:bCs/>
          <w:i/>
        </w:rPr>
        <w:br w:type="page"/>
      </w:r>
      <w:r w:rsidR="00A50C9C">
        <w:rPr>
          <w:rFonts w:eastAsiaTheme="minorEastAsia" w:cstheme="minorBidi"/>
          <w:b/>
          <w:bCs/>
          <w:i/>
        </w:rPr>
        <w:t>Chick development</w:t>
      </w:r>
    </w:p>
    <w:p w14:paraId="575D18E3" w14:textId="34083937" w:rsidR="00A50C9C" w:rsidRDefault="00A50C9C" w:rsidP="00A50C9C">
      <w:pPr>
        <w:rPr>
          <w:rFonts w:eastAsiaTheme="minorEastAsia" w:cstheme="minorBidi"/>
          <w:szCs w:val="22"/>
        </w:rPr>
      </w:pPr>
      <w:r>
        <w:rPr>
          <w:rFonts w:eastAsiaTheme="minorEastAsia" w:cstheme="minorBidi"/>
          <w:szCs w:val="22"/>
        </w:rPr>
        <w:t xml:space="preserve">Ibis were observed trampling in the Eulimbah </w:t>
      </w:r>
      <w:r w:rsidR="00913527">
        <w:rPr>
          <w:rFonts w:eastAsiaTheme="minorEastAsia" w:cstheme="minorBidi"/>
          <w:szCs w:val="22"/>
        </w:rPr>
        <w:t xml:space="preserve">Swamp </w:t>
      </w:r>
      <w:r>
        <w:rPr>
          <w:rFonts w:eastAsiaTheme="minorEastAsia" w:cstheme="minorBidi"/>
          <w:szCs w:val="22"/>
        </w:rPr>
        <w:t xml:space="preserve">colony in late October (20 October) during the annual spring surveys. </w:t>
      </w:r>
      <w:r w:rsidRPr="000401B3">
        <w:rPr>
          <w:rFonts w:eastAsiaTheme="minorEastAsia" w:cstheme="minorBidi"/>
          <w:szCs w:val="22"/>
        </w:rPr>
        <w:t xml:space="preserve">The </w:t>
      </w:r>
      <w:r>
        <w:rPr>
          <w:rFonts w:eastAsiaTheme="minorEastAsia" w:cstheme="minorBidi"/>
          <w:szCs w:val="22"/>
        </w:rPr>
        <w:t>first nest</w:t>
      </w:r>
      <w:r w:rsidRPr="000401B3">
        <w:rPr>
          <w:rFonts w:eastAsiaTheme="minorEastAsia" w:cstheme="minorBidi"/>
          <w:szCs w:val="22"/>
        </w:rPr>
        <w:t xml:space="preserve"> survey</w:t>
      </w:r>
      <w:r>
        <w:rPr>
          <w:rFonts w:eastAsiaTheme="minorEastAsia" w:cstheme="minorBidi"/>
          <w:szCs w:val="22"/>
        </w:rPr>
        <w:t xml:space="preserve"> in late November</w:t>
      </w:r>
      <w:r w:rsidRPr="000401B3">
        <w:rPr>
          <w:rFonts w:eastAsiaTheme="minorEastAsia" w:cstheme="minorBidi"/>
          <w:szCs w:val="22"/>
        </w:rPr>
        <w:t xml:space="preserve"> showed that straw-necked ibis offspring were primarily at egg stage with a small number of chicks; the first survey sampled</w:t>
      </w:r>
      <w:r w:rsidR="00861F01">
        <w:rPr>
          <w:rFonts w:eastAsiaTheme="minorEastAsia" w:cstheme="minorBidi"/>
          <w:szCs w:val="22"/>
        </w:rPr>
        <w:t xml:space="preserve"> 700 offspring in marked nests (</w:t>
      </w:r>
      <w:r w:rsidR="00861F01">
        <w:rPr>
          <w:rFonts w:eastAsiaTheme="minorEastAsia" w:cstheme="minorBidi"/>
          <w:szCs w:val="22"/>
          <w:highlight w:val="yellow"/>
        </w:rPr>
        <w:fldChar w:fldCharType="begin"/>
      </w:r>
      <w:r w:rsidR="00861F01">
        <w:rPr>
          <w:rFonts w:eastAsiaTheme="minorEastAsia" w:cstheme="minorBidi"/>
          <w:szCs w:val="22"/>
          <w:highlight w:val="yellow"/>
        </w:rPr>
        <w:instrText xml:space="preserve"> REF _Ref491862822 \h </w:instrText>
      </w:r>
      <w:r w:rsidR="00861F01">
        <w:rPr>
          <w:rFonts w:eastAsiaTheme="minorEastAsia" w:cstheme="minorBidi"/>
          <w:szCs w:val="22"/>
          <w:highlight w:val="yellow"/>
        </w:rPr>
      </w:r>
      <w:r w:rsidR="00861F01">
        <w:rPr>
          <w:rFonts w:eastAsiaTheme="minorEastAsia" w:cstheme="minorBidi"/>
          <w:szCs w:val="22"/>
          <w:highlight w:val="yellow"/>
        </w:rPr>
        <w:fldChar w:fldCharType="separate"/>
      </w:r>
      <w:r w:rsidR="00E7050A">
        <w:t xml:space="preserve">Figure </w:t>
      </w:r>
      <w:r w:rsidR="00E7050A">
        <w:rPr>
          <w:noProof/>
        </w:rPr>
        <w:t>6</w:t>
      </w:r>
      <w:r w:rsidR="00E7050A">
        <w:noBreakHyphen/>
      </w:r>
      <w:r w:rsidR="00E7050A">
        <w:rPr>
          <w:noProof/>
        </w:rPr>
        <w:t>82</w:t>
      </w:r>
      <w:r w:rsidR="00861F01">
        <w:rPr>
          <w:rFonts w:eastAsiaTheme="minorEastAsia" w:cstheme="minorBidi"/>
          <w:szCs w:val="22"/>
          <w:highlight w:val="yellow"/>
        </w:rPr>
        <w:fldChar w:fldCharType="end"/>
      </w:r>
      <w:r w:rsidR="00861F01">
        <w:rPr>
          <w:rFonts w:eastAsiaTheme="minorEastAsia" w:cstheme="minorBidi"/>
          <w:szCs w:val="22"/>
        </w:rPr>
        <w:t xml:space="preserve">). </w:t>
      </w:r>
      <w:r w:rsidRPr="000401B3">
        <w:rPr>
          <w:rFonts w:eastAsiaTheme="minorEastAsia" w:cstheme="minorBidi"/>
          <w:szCs w:val="22"/>
        </w:rPr>
        <w:t xml:space="preserve">Subsequent monitoring surveys recorded a significant fall in offspring numbers </w:t>
      </w:r>
      <w:r>
        <w:rPr>
          <w:rFonts w:eastAsiaTheme="minorEastAsia" w:cstheme="minorBidi"/>
          <w:szCs w:val="22"/>
        </w:rPr>
        <w:t>in marked nests (&lt;300) (</w:t>
      </w:r>
      <w:r w:rsidR="00861F01">
        <w:rPr>
          <w:rFonts w:eastAsiaTheme="minorEastAsia" w:cstheme="minorBidi"/>
          <w:szCs w:val="22"/>
        </w:rPr>
        <w:t xml:space="preserve">see </w:t>
      </w:r>
      <w:r w:rsidR="00B15BF3">
        <w:rPr>
          <w:rFonts w:eastAsiaTheme="minorEastAsia" w:cstheme="minorBidi"/>
          <w:szCs w:val="22"/>
          <w:highlight w:val="yellow"/>
        </w:rPr>
        <w:fldChar w:fldCharType="begin"/>
      </w:r>
      <w:r w:rsidR="00B15BF3">
        <w:rPr>
          <w:rFonts w:eastAsiaTheme="minorEastAsia" w:cstheme="minorBidi"/>
          <w:szCs w:val="22"/>
          <w:highlight w:val="yellow"/>
        </w:rPr>
        <w:instrText xml:space="preserve"> REF _Ref491862822 \h </w:instrText>
      </w:r>
      <w:r w:rsidR="00B15BF3">
        <w:rPr>
          <w:rFonts w:eastAsiaTheme="minorEastAsia" w:cstheme="minorBidi"/>
          <w:szCs w:val="22"/>
          <w:highlight w:val="yellow"/>
        </w:rPr>
      </w:r>
      <w:r w:rsidR="00B15BF3">
        <w:rPr>
          <w:rFonts w:eastAsiaTheme="minorEastAsia" w:cstheme="minorBidi"/>
          <w:szCs w:val="22"/>
          <w:highlight w:val="yellow"/>
        </w:rPr>
        <w:fldChar w:fldCharType="separate"/>
      </w:r>
      <w:r w:rsidR="00E7050A">
        <w:t xml:space="preserve">Figure </w:t>
      </w:r>
      <w:r w:rsidR="00E7050A">
        <w:rPr>
          <w:noProof/>
        </w:rPr>
        <w:t>6</w:t>
      </w:r>
      <w:r w:rsidR="00E7050A">
        <w:noBreakHyphen/>
      </w:r>
      <w:r w:rsidR="00E7050A">
        <w:rPr>
          <w:noProof/>
        </w:rPr>
        <w:t>82</w:t>
      </w:r>
      <w:r w:rsidR="00B15BF3">
        <w:rPr>
          <w:rFonts w:eastAsiaTheme="minorEastAsia" w:cstheme="minorBidi"/>
          <w:szCs w:val="22"/>
          <w:highlight w:val="yellow"/>
        </w:rPr>
        <w:fldChar w:fldCharType="end"/>
      </w:r>
      <w:r w:rsidRPr="000401B3">
        <w:rPr>
          <w:rFonts w:eastAsiaTheme="minorEastAsia" w:cstheme="minorBidi"/>
          <w:szCs w:val="22"/>
        </w:rPr>
        <w:t xml:space="preserve">). The composition of the final survey was mostly flapper stage chicks with a small number of offspring representing the other age groups. </w:t>
      </w:r>
      <w:r>
        <w:rPr>
          <w:rFonts w:eastAsiaTheme="minorEastAsia" w:cstheme="minorBidi"/>
          <w:szCs w:val="22"/>
        </w:rPr>
        <w:t>The Tori</w:t>
      </w:r>
      <w:r w:rsidR="00974F3B">
        <w:rPr>
          <w:rFonts w:eastAsiaTheme="minorEastAsia" w:cstheme="minorBidi"/>
          <w:szCs w:val="22"/>
        </w:rPr>
        <w:t xml:space="preserve"> Lignum</w:t>
      </w:r>
      <w:r>
        <w:rPr>
          <w:rFonts w:eastAsiaTheme="minorEastAsia" w:cstheme="minorBidi"/>
          <w:szCs w:val="22"/>
        </w:rPr>
        <w:t xml:space="preserve"> Swamp</w:t>
      </w:r>
      <w:r w:rsidR="00974F3B">
        <w:rPr>
          <w:rFonts w:eastAsiaTheme="minorEastAsia" w:cstheme="minorBidi"/>
          <w:szCs w:val="22"/>
        </w:rPr>
        <w:t xml:space="preserve"> colony</w:t>
      </w:r>
      <w:r>
        <w:rPr>
          <w:rFonts w:eastAsiaTheme="minorEastAsia" w:cstheme="minorBidi"/>
          <w:szCs w:val="22"/>
        </w:rPr>
        <w:t xml:space="preserve"> was first detected during an aerial survey in late December (20 December) with 678 offspring sampled in marked nests in early January 2017. Nest </w:t>
      </w:r>
      <w:r w:rsidRPr="000401B3">
        <w:rPr>
          <w:rFonts w:eastAsiaTheme="minorEastAsia" w:cstheme="minorBidi"/>
          <w:szCs w:val="22"/>
        </w:rPr>
        <w:t xml:space="preserve">surveys </w:t>
      </w:r>
      <w:r>
        <w:rPr>
          <w:rFonts w:eastAsiaTheme="minorEastAsia" w:cstheme="minorBidi"/>
          <w:szCs w:val="22"/>
        </w:rPr>
        <w:t xml:space="preserve">of Tori </w:t>
      </w:r>
      <w:r w:rsidR="00974F3B">
        <w:rPr>
          <w:rFonts w:eastAsiaTheme="minorEastAsia" w:cstheme="minorBidi"/>
          <w:szCs w:val="22"/>
        </w:rPr>
        <w:t xml:space="preserve">Lignum </w:t>
      </w:r>
      <w:r>
        <w:rPr>
          <w:rFonts w:eastAsiaTheme="minorEastAsia" w:cstheme="minorBidi"/>
          <w:szCs w:val="22"/>
        </w:rPr>
        <w:t>Swamp indicated t</w:t>
      </w:r>
      <w:r w:rsidRPr="000401B3">
        <w:rPr>
          <w:rFonts w:eastAsiaTheme="minorEastAsia" w:cstheme="minorBidi"/>
          <w:szCs w:val="22"/>
        </w:rPr>
        <w:t>hat all chick development stages, from eggs to flyers, were represented over the c</w:t>
      </w:r>
      <w:r>
        <w:rPr>
          <w:rFonts w:eastAsiaTheme="minorEastAsia" w:cstheme="minorBidi"/>
          <w:szCs w:val="22"/>
        </w:rPr>
        <w:t>ourse of the monitoring (</w:t>
      </w:r>
      <w:r w:rsidR="00B15BF3">
        <w:rPr>
          <w:rFonts w:eastAsiaTheme="minorEastAsia" w:cstheme="minorBidi"/>
          <w:szCs w:val="22"/>
          <w:highlight w:val="yellow"/>
        </w:rPr>
        <w:fldChar w:fldCharType="begin"/>
      </w:r>
      <w:r w:rsidR="00B15BF3">
        <w:rPr>
          <w:rFonts w:eastAsiaTheme="minorEastAsia" w:cstheme="minorBidi"/>
          <w:szCs w:val="22"/>
        </w:rPr>
        <w:instrText xml:space="preserve"> REF _Ref491862822 \h </w:instrText>
      </w:r>
      <w:r w:rsidR="00B15BF3">
        <w:rPr>
          <w:rFonts w:eastAsiaTheme="minorEastAsia" w:cstheme="minorBidi"/>
          <w:szCs w:val="22"/>
          <w:highlight w:val="yellow"/>
        </w:rPr>
      </w:r>
      <w:r w:rsidR="00B15BF3">
        <w:rPr>
          <w:rFonts w:eastAsiaTheme="minorEastAsia" w:cstheme="minorBidi"/>
          <w:szCs w:val="22"/>
          <w:highlight w:val="yellow"/>
        </w:rPr>
        <w:fldChar w:fldCharType="separate"/>
      </w:r>
      <w:r w:rsidR="00E7050A">
        <w:t xml:space="preserve">Figure </w:t>
      </w:r>
      <w:r w:rsidR="00E7050A">
        <w:rPr>
          <w:noProof/>
        </w:rPr>
        <w:t>6</w:t>
      </w:r>
      <w:r w:rsidR="00E7050A">
        <w:noBreakHyphen/>
      </w:r>
      <w:r w:rsidR="00E7050A">
        <w:rPr>
          <w:noProof/>
        </w:rPr>
        <w:t>82</w:t>
      </w:r>
      <w:r w:rsidR="00B15BF3">
        <w:rPr>
          <w:rFonts w:eastAsiaTheme="minorEastAsia" w:cstheme="minorBidi"/>
          <w:szCs w:val="22"/>
          <w:highlight w:val="yellow"/>
        </w:rPr>
        <w:fldChar w:fldCharType="end"/>
      </w:r>
      <w:r w:rsidR="00B15BF3">
        <w:rPr>
          <w:rFonts w:eastAsiaTheme="minorEastAsia" w:cstheme="minorBidi"/>
          <w:szCs w:val="22"/>
        </w:rPr>
        <w:t xml:space="preserve">). </w:t>
      </w:r>
    </w:p>
    <w:p w14:paraId="2990940F" w14:textId="77777777" w:rsidR="00A50C9C" w:rsidRDefault="00A50C9C" w:rsidP="00A50C9C">
      <w:pPr>
        <w:rPr>
          <w:rFonts w:eastAsiaTheme="minorEastAsia" w:cstheme="minorBidi"/>
          <w:szCs w:val="22"/>
        </w:rPr>
      </w:pPr>
      <w:r>
        <w:rPr>
          <w:b/>
        </w:rPr>
        <w:t>Reproductive success</w:t>
      </w:r>
      <w:r w:rsidRPr="000401B3">
        <w:rPr>
          <w:rFonts w:eastAsiaTheme="minorEastAsia" w:cstheme="minorBidi"/>
          <w:szCs w:val="22"/>
        </w:rPr>
        <w:t xml:space="preserve"> </w:t>
      </w:r>
    </w:p>
    <w:p w14:paraId="2A8CC3E4" w14:textId="4C24C869" w:rsidR="00A50C9C" w:rsidRDefault="00A50C9C" w:rsidP="00A859D0">
      <w:pPr>
        <w:pStyle w:val="BodyText10"/>
      </w:pPr>
      <w:r>
        <w:rPr>
          <w:rFonts w:eastAsiaTheme="minorEastAsia"/>
        </w:rPr>
        <w:t xml:space="preserve">Overall reproductive </w:t>
      </w:r>
      <w:r w:rsidRPr="00B15BF3">
        <w:rPr>
          <w:rFonts w:eastAsiaTheme="minorEastAsia"/>
        </w:rPr>
        <w:t xml:space="preserve">success rates for straw-necked ibis (number of eggs laid that became fledged juvenile birds) were higher in the Eulimbah </w:t>
      </w:r>
      <w:r w:rsidR="00913527">
        <w:rPr>
          <w:rFonts w:eastAsiaTheme="minorEastAsia"/>
        </w:rPr>
        <w:t xml:space="preserve">Swamp </w:t>
      </w:r>
      <w:r w:rsidRPr="00B15BF3">
        <w:rPr>
          <w:rFonts w:eastAsiaTheme="minorEastAsia"/>
        </w:rPr>
        <w:t xml:space="preserve">colony (59.44%) than the Tori </w:t>
      </w:r>
      <w:r w:rsidR="00913527">
        <w:rPr>
          <w:rFonts w:eastAsiaTheme="minorEastAsia"/>
        </w:rPr>
        <w:t>Lignum S</w:t>
      </w:r>
      <w:r w:rsidRPr="00B15BF3">
        <w:rPr>
          <w:rFonts w:eastAsiaTheme="minorEastAsia"/>
        </w:rPr>
        <w:t xml:space="preserve">wamp ibis colony (39.74%) </w:t>
      </w:r>
      <w:r w:rsidR="00B15BF3">
        <w:rPr>
          <w:rFonts w:eastAsiaTheme="minorEastAsia"/>
        </w:rPr>
        <w:t>(</w:t>
      </w:r>
      <w:r w:rsidR="006268E5">
        <w:rPr>
          <w:rFonts w:eastAsiaTheme="minorEastAsia"/>
        </w:rPr>
        <w:fldChar w:fldCharType="begin"/>
      </w:r>
      <w:r w:rsidR="006268E5">
        <w:rPr>
          <w:rFonts w:eastAsiaTheme="minorEastAsia"/>
        </w:rPr>
        <w:instrText xml:space="preserve"> REF _Ref514164323 \h  \* MERGEFORMAT </w:instrText>
      </w:r>
      <w:r w:rsidR="006268E5">
        <w:rPr>
          <w:rFonts w:eastAsiaTheme="minorEastAsia"/>
        </w:rPr>
      </w:r>
      <w:r w:rsidR="006268E5">
        <w:rPr>
          <w:rFonts w:eastAsiaTheme="minorEastAsia"/>
        </w:rPr>
        <w:fldChar w:fldCharType="separate"/>
      </w:r>
      <w:r w:rsidR="006268E5">
        <w:t xml:space="preserve">Table </w:t>
      </w:r>
      <w:r w:rsidR="006268E5">
        <w:rPr>
          <w:noProof/>
        </w:rPr>
        <w:t>6</w:t>
      </w:r>
      <w:r w:rsidR="006268E5">
        <w:noBreakHyphen/>
      </w:r>
      <w:r w:rsidR="006268E5">
        <w:rPr>
          <w:noProof/>
        </w:rPr>
        <w:t>26</w:t>
      </w:r>
      <w:r w:rsidR="006268E5">
        <w:rPr>
          <w:rFonts w:eastAsiaTheme="minorEastAsia"/>
        </w:rPr>
        <w:fldChar w:fldCharType="end"/>
      </w:r>
      <w:r>
        <w:rPr>
          <w:rFonts w:eastAsiaTheme="minorEastAsia"/>
        </w:rPr>
        <w:t xml:space="preserve">).  </w:t>
      </w:r>
      <w:r>
        <w:t xml:space="preserve">Eulimbah </w:t>
      </w:r>
      <w:r w:rsidR="00913527">
        <w:t xml:space="preserve">Swamp </w:t>
      </w:r>
      <w:r>
        <w:t>had a low success rate between the first two surveys (18.87%) while it had dried down following the blow out of levee banks which were repaired and the site was re-</w:t>
      </w:r>
      <w:r w:rsidR="00974F3B">
        <w:t xml:space="preserve">inundated </w:t>
      </w:r>
      <w:r>
        <w:t>with environmental water (</w:t>
      </w:r>
      <w:r w:rsidR="00B15BF3">
        <w:rPr>
          <w:rFonts w:eastAsiaTheme="minorEastAsia"/>
          <w:highlight w:val="yellow"/>
        </w:rPr>
        <w:fldChar w:fldCharType="begin"/>
      </w:r>
      <w:r w:rsidR="00B15BF3">
        <w:rPr>
          <w:rFonts w:eastAsiaTheme="minorEastAsia"/>
        </w:rPr>
        <w:instrText xml:space="preserve"> REF _Ref491862822 \h </w:instrText>
      </w:r>
      <w:r w:rsidR="006268E5">
        <w:rPr>
          <w:rFonts w:eastAsiaTheme="minorEastAsia"/>
          <w:highlight w:val="yellow"/>
        </w:rPr>
        <w:instrText xml:space="preserve"> \* MERGEFORMAT </w:instrText>
      </w:r>
      <w:r w:rsidR="00B15BF3">
        <w:rPr>
          <w:rFonts w:eastAsiaTheme="minorEastAsia"/>
          <w:highlight w:val="yellow"/>
        </w:rPr>
      </w:r>
      <w:r w:rsidR="00B15BF3">
        <w:rPr>
          <w:rFonts w:eastAsiaTheme="minorEastAsia"/>
          <w:highlight w:val="yellow"/>
        </w:rPr>
        <w:fldChar w:fldCharType="separate"/>
      </w:r>
      <w:r w:rsidR="00E7050A">
        <w:t xml:space="preserve">Figure </w:t>
      </w:r>
      <w:r w:rsidR="00E7050A">
        <w:rPr>
          <w:noProof/>
        </w:rPr>
        <w:t>6</w:t>
      </w:r>
      <w:r w:rsidR="00E7050A">
        <w:noBreakHyphen/>
      </w:r>
      <w:r w:rsidR="00E7050A">
        <w:rPr>
          <w:noProof/>
        </w:rPr>
        <w:t>82</w:t>
      </w:r>
      <w:r w:rsidR="00B15BF3">
        <w:rPr>
          <w:rFonts w:eastAsiaTheme="minorEastAsia"/>
          <w:highlight w:val="yellow"/>
        </w:rPr>
        <w:fldChar w:fldCharType="end"/>
      </w:r>
      <w:r w:rsidR="00B15BF3">
        <w:rPr>
          <w:rFonts w:eastAsiaTheme="minorEastAsia"/>
        </w:rPr>
        <w:t xml:space="preserve"> and </w:t>
      </w:r>
      <w:r w:rsidR="00B15BF3">
        <w:rPr>
          <w:rFonts w:eastAsiaTheme="minorEastAsia"/>
        </w:rPr>
        <w:fldChar w:fldCharType="begin"/>
      </w:r>
      <w:r w:rsidR="00B15BF3">
        <w:rPr>
          <w:rFonts w:eastAsiaTheme="minorEastAsia"/>
        </w:rPr>
        <w:instrText xml:space="preserve"> REF _Ref491863036 \h </w:instrText>
      </w:r>
      <w:r w:rsidR="006268E5">
        <w:rPr>
          <w:rFonts w:eastAsiaTheme="minorEastAsia"/>
        </w:rPr>
        <w:instrText xml:space="preserve"> \* MERGEFORMAT </w:instrText>
      </w:r>
      <w:r w:rsidR="00B15BF3">
        <w:rPr>
          <w:rFonts w:eastAsiaTheme="minorEastAsia"/>
        </w:rPr>
      </w:r>
      <w:r w:rsidR="00B15BF3">
        <w:rPr>
          <w:rFonts w:eastAsiaTheme="minorEastAsia"/>
        </w:rPr>
        <w:fldChar w:fldCharType="separate"/>
      </w:r>
      <w:r w:rsidR="00E7050A" w:rsidRPr="00B15BF3">
        <w:t xml:space="preserve">Plate </w:t>
      </w:r>
      <w:r w:rsidR="00E7050A">
        <w:rPr>
          <w:noProof/>
        </w:rPr>
        <w:t>6</w:t>
      </w:r>
      <w:r w:rsidR="00E7050A">
        <w:noBreakHyphen/>
      </w:r>
      <w:r w:rsidR="00E7050A">
        <w:rPr>
          <w:noProof/>
        </w:rPr>
        <w:t>7</w:t>
      </w:r>
      <w:r w:rsidR="00B15BF3">
        <w:rPr>
          <w:rFonts w:eastAsiaTheme="minorEastAsia"/>
        </w:rPr>
        <w:fldChar w:fldCharType="end"/>
      </w:r>
      <w:r w:rsidR="00B15BF3">
        <w:rPr>
          <w:rFonts w:eastAsiaTheme="minorEastAsia"/>
        </w:rPr>
        <w:t>)</w:t>
      </w:r>
      <w:r>
        <w:t>. Following re-</w:t>
      </w:r>
      <w:r w:rsidR="00974F3B">
        <w:t xml:space="preserve">inundating </w:t>
      </w:r>
      <w:r>
        <w:t xml:space="preserve">of the Eulimbah </w:t>
      </w:r>
      <w:r w:rsidR="00913527">
        <w:t xml:space="preserve">Swamp </w:t>
      </w:r>
      <w:r>
        <w:t>colony reproductive success rates increased to 100% between surveys two (2</w:t>
      </w:r>
      <w:r>
        <w:rPr>
          <w:vertAlign w:val="superscript"/>
        </w:rPr>
        <w:t>nd</w:t>
      </w:r>
      <w:r>
        <w:t xml:space="preserve"> December 2016) and three (18</w:t>
      </w:r>
      <w:r>
        <w:rPr>
          <w:vertAlign w:val="superscript"/>
        </w:rPr>
        <w:t>th</w:t>
      </w:r>
      <w:r>
        <w:t xml:space="preserve"> December 2017) (</w:t>
      </w:r>
      <w:r w:rsidR="00B15BF3">
        <w:rPr>
          <w:highlight w:val="yellow"/>
        </w:rPr>
        <w:fldChar w:fldCharType="begin"/>
      </w:r>
      <w:r w:rsidR="00B15BF3">
        <w:instrText xml:space="preserve"> REF _Ref491862914 \h </w:instrText>
      </w:r>
      <w:r w:rsidR="006268E5">
        <w:rPr>
          <w:highlight w:val="yellow"/>
        </w:rPr>
        <w:instrText xml:space="preserve"> \* MERGEFORMAT </w:instrText>
      </w:r>
      <w:r w:rsidR="00B15BF3">
        <w:rPr>
          <w:highlight w:val="yellow"/>
        </w:rPr>
      </w:r>
      <w:r w:rsidR="00B15BF3">
        <w:rPr>
          <w:highlight w:val="yellow"/>
        </w:rPr>
        <w:fldChar w:fldCharType="separate"/>
      </w:r>
      <w:r w:rsidR="00E7050A">
        <w:t xml:space="preserve">Table </w:t>
      </w:r>
      <w:r w:rsidR="00E7050A">
        <w:rPr>
          <w:noProof/>
        </w:rPr>
        <w:t>6</w:t>
      </w:r>
      <w:r w:rsidR="00E7050A">
        <w:noBreakHyphen/>
      </w:r>
      <w:r w:rsidR="00E7050A">
        <w:rPr>
          <w:noProof/>
        </w:rPr>
        <w:t>27</w:t>
      </w:r>
      <w:r w:rsidR="00B15BF3">
        <w:rPr>
          <w:highlight w:val="yellow"/>
        </w:rPr>
        <w:fldChar w:fldCharType="end"/>
      </w:r>
      <w:r>
        <w:t xml:space="preserve">). </w:t>
      </w:r>
    </w:p>
    <w:p w14:paraId="7543BD65" w14:textId="7DE4BEAA" w:rsidR="00EB7D67" w:rsidRDefault="00A50C9C" w:rsidP="00A50C9C">
      <w:r>
        <w:t>The total</w:t>
      </w:r>
      <w:r w:rsidRPr="000401B3">
        <w:rPr>
          <w:rFonts w:eastAsiaTheme="minorEastAsia" w:cstheme="minorBidi"/>
          <w:szCs w:val="22"/>
        </w:rPr>
        <w:t xml:space="preserve"> number of individuals varied substantially from one survey to the next</w:t>
      </w:r>
      <w:r>
        <w:rPr>
          <w:rFonts w:eastAsiaTheme="minorEastAsia" w:cstheme="minorBidi"/>
          <w:szCs w:val="22"/>
        </w:rPr>
        <w:t xml:space="preserve"> of the Tori </w:t>
      </w:r>
      <w:r w:rsidR="00974F3B">
        <w:rPr>
          <w:rFonts w:eastAsiaTheme="minorEastAsia" w:cstheme="minorBidi"/>
          <w:szCs w:val="22"/>
        </w:rPr>
        <w:t>Lignum S</w:t>
      </w:r>
      <w:r>
        <w:rPr>
          <w:rFonts w:eastAsiaTheme="minorEastAsia" w:cstheme="minorBidi"/>
          <w:szCs w:val="22"/>
        </w:rPr>
        <w:t>wamp colony</w:t>
      </w:r>
      <w:r w:rsidRPr="000401B3">
        <w:rPr>
          <w:rFonts w:eastAsiaTheme="minorEastAsia" w:cstheme="minorBidi"/>
          <w:szCs w:val="22"/>
        </w:rPr>
        <w:t xml:space="preserve">. In the first survey, there </w:t>
      </w:r>
      <w:r w:rsidRPr="00B15BF3">
        <w:rPr>
          <w:rFonts w:eastAsiaTheme="minorEastAsia" w:cstheme="minorBidi"/>
          <w:szCs w:val="22"/>
        </w:rPr>
        <w:t>were 678 total offspring (636 eggs) and by the second survey this was down to 304. The number of visible dead straw-necked ibis (juveniles and adults) near the marked clumps reached a maximum of 91 individuals at the third survey time (</w:t>
      </w:r>
      <w:r w:rsidR="00B15BF3" w:rsidRPr="00B15BF3">
        <w:fldChar w:fldCharType="begin"/>
      </w:r>
      <w:r w:rsidR="00B15BF3" w:rsidRPr="00B15BF3">
        <w:instrText xml:space="preserve"> REF _Ref491862914 \h </w:instrText>
      </w:r>
      <w:r w:rsidR="00B15BF3">
        <w:instrText xml:space="preserve"> \* MERGEFORMAT </w:instrText>
      </w:r>
      <w:r w:rsidR="00B15BF3" w:rsidRPr="00B15BF3">
        <w:fldChar w:fldCharType="separate"/>
      </w:r>
      <w:r w:rsidR="00E7050A">
        <w:t xml:space="preserve">Table </w:t>
      </w:r>
      <w:r w:rsidR="00E7050A">
        <w:rPr>
          <w:noProof/>
        </w:rPr>
        <w:t>6</w:t>
      </w:r>
      <w:r w:rsidR="00E7050A">
        <w:rPr>
          <w:noProof/>
        </w:rPr>
        <w:noBreakHyphen/>
        <w:t>27</w:t>
      </w:r>
      <w:r w:rsidR="00B15BF3" w:rsidRPr="00B15BF3">
        <w:fldChar w:fldCharType="end"/>
      </w:r>
      <w:r w:rsidR="00B15BF3" w:rsidRPr="00B15BF3">
        <w:t xml:space="preserve"> </w:t>
      </w:r>
      <w:r w:rsidRPr="00B15BF3">
        <w:rPr>
          <w:rFonts w:eastAsiaTheme="minorEastAsia" w:cstheme="minorBidi"/>
          <w:szCs w:val="22"/>
        </w:rPr>
        <w:t xml:space="preserve">and </w:t>
      </w:r>
      <w:r w:rsidR="00B15BF3" w:rsidRPr="00B15BF3">
        <w:rPr>
          <w:rFonts w:eastAsiaTheme="minorEastAsia" w:cstheme="minorBidi"/>
          <w:szCs w:val="22"/>
        </w:rPr>
        <w:fldChar w:fldCharType="begin"/>
      </w:r>
      <w:r w:rsidR="00B15BF3" w:rsidRPr="00B15BF3">
        <w:rPr>
          <w:rFonts w:eastAsiaTheme="minorEastAsia" w:cstheme="minorBidi"/>
          <w:szCs w:val="22"/>
        </w:rPr>
        <w:instrText xml:space="preserve"> REF _Ref491862822 \h </w:instrText>
      </w:r>
      <w:r w:rsidR="00B15BF3">
        <w:rPr>
          <w:rFonts w:eastAsiaTheme="minorEastAsia" w:cstheme="minorBidi"/>
          <w:szCs w:val="22"/>
        </w:rPr>
        <w:instrText xml:space="preserve"> \* MERGEFORMAT </w:instrText>
      </w:r>
      <w:r w:rsidR="00B15BF3" w:rsidRPr="00B15BF3">
        <w:rPr>
          <w:rFonts w:eastAsiaTheme="minorEastAsia" w:cstheme="minorBidi"/>
          <w:szCs w:val="22"/>
        </w:rPr>
      </w:r>
      <w:r w:rsidR="00B15BF3" w:rsidRPr="00B15BF3">
        <w:rPr>
          <w:rFonts w:eastAsiaTheme="minorEastAsia" w:cstheme="minorBidi"/>
          <w:szCs w:val="22"/>
        </w:rPr>
        <w:fldChar w:fldCharType="separate"/>
      </w:r>
      <w:r w:rsidR="00E7050A">
        <w:t xml:space="preserve">Figure </w:t>
      </w:r>
      <w:r w:rsidR="00E7050A">
        <w:rPr>
          <w:noProof/>
        </w:rPr>
        <w:t>6</w:t>
      </w:r>
      <w:r w:rsidR="00E7050A">
        <w:rPr>
          <w:noProof/>
        </w:rPr>
        <w:noBreakHyphen/>
        <w:t>82</w:t>
      </w:r>
      <w:r w:rsidR="00B15BF3" w:rsidRPr="00B15BF3">
        <w:rPr>
          <w:rFonts w:eastAsiaTheme="minorEastAsia" w:cstheme="minorBidi"/>
          <w:szCs w:val="22"/>
        </w:rPr>
        <w:fldChar w:fldCharType="end"/>
      </w:r>
      <w:r w:rsidRPr="00B15BF3">
        <w:rPr>
          <w:rFonts w:eastAsiaTheme="minorEastAsia" w:cstheme="minorBidi"/>
          <w:szCs w:val="22"/>
        </w:rPr>
        <w:t xml:space="preserve">). In comparison, the nests in the Eulimbah </w:t>
      </w:r>
      <w:r w:rsidR="00913527">
        <w:rPr>
          <w:rFonts w:eastAsiaTheme="minorEastAsia" w:cstheme="minorBidi"/>
          <w:szCs w:val="22"/>
        </w:rPr>
        <w:t xml:space="preserve">Swamp </w:t>
      </w:r>
      <w:r w:rsidRPr="00B15BF3">
        <w:rPr>
          <w:rFonts w:eastAsiaTheme="minorEastAsia" w:cstheme="minorBidi"/>
          <w:szCs w:val="22"/>
        </w:rPr>
        <w:t>colony were abandoned at egg stage and</w:t>
      </w:r>
      <w:r>
        <w:rPr>
          <w:rFonts w:eastAsiaTheme="minorEastAsia" w:cstheme="minorBidi"/>
          <w:szCs w:val="22"/>
        </w:rPr>
        <w:t xml:space="preserve"> had no dead birds in the nests, although there were around seven adult dead or dying adult straw-necked ibis observed in the colony during the first survey. The final surveys of the Eulimbah and Tori </w:t>
      </w:r>
      <w:r w:rsidR="00913527">
        <w:rPr>
          <w:rFonts w:eastAsiaTheme="minorEastAsia" w:cstheme="minorBidi"/>
          <w:szCs w:val="22"/>
        </w:rPr>
        <w:t xml:space="preserve">Lignum </w:t>
      </w:r>
      <w:r>
        <w:rPr>
          <w:rFonts w:eastAsiaTheme="minorEastAsia" w:cstheme="minorBidi"/>
          <w:szCs w:val="22"/>
        </w:rPr>
        <w:t>Swamps recorded several thousand juvenile birds that were foraging and roosting in the colonies (</w:t>
      </w:r>
      <w:r w:rsidR="00B15BF3">
        <w:rPr>
          <w:rFonts w:eastAsiaTheme="minorEastAsia" w:cstheme="minorBidi"/>
          <w:szCs w:val="22"/>
          <w:highlight w:val="yellow"/>
        </w:rPr>
        <w:fldChar w:fldCharType="begin"/>
      </w:r>
      <w:r w:rsidR="00B15BF3">
        <w:rPr>
          <w:rFonts w:eastAsiaTheme="minorEastAsia" w:cstheme="minorBidi"/>
          <w:szCs w:val="22"/>
        </w:rPr>
        <w:instrText xml:space="preserve"> REF _Ref491862822 \h </w:instrText>
      </w:r>
      <w:r w:rsidR="00B15BF3">
        <w:rPr>
          <w:rFonts w:eastAsiaTheme="minorEastAsia" w:cstheme="minorBidi"/>
          <w:szCs w:val="22"/>
          <w:highlight w:val="yellow"/>
        </w:rPr>
      </w:r>
      <w:r w:rsidR="00B15BF3">
        <w:rPr>
          <w:rFonts w:eastAsiaTheme="minorEastAsia" w:cstheme="minorBidi"/>
          <w:szCs w:val="22"/>
          <w:highlight w:val="yellow"/>
        </w:rPr>
        <w:fldChar w:fldCharType="separate"/>
      </w:r>
      <w:r w:rsidR="00E7050A">
        <w:t xml:space="preserve">Figure </w:t>
      </w:r>
      <w:r w:rsidR="00E7050A">
        <w:rPr>
          <w:noProof/>
        </w:rPr>
        <w:t>6</w:t>
      </w:r>
      <w:r w:rsidR="00E7050A">
        <w:noBreakHyphen/>
      </w:r>
      <w:r w:rsidR="00E7050A">
        <w:rPr>
          <w:noProof/>
        </w:rPr>
        <w:t>82</w:t>
      </w:r>
      <w:r w:rsidR="00B15BF3">
        <w:rPr>
          <w:rFonts w:eastAsiaTheme="minorEastAsia" w:cstheme="minorBidi"/>
          <w:szCs w:val="22"/>
          <w:highlight w:val="yellow"/>
        </w:rPr>
        <w:fldChar w:fldCharType="end"/>
      </w:r>
      <w:r w:rsidR="00B15BF3">
        <w:rPr>
          <w:rFonts w:eastAsiaTheme="minorEastAsia" w:cstheme="minorBidi"/>
          <w:szCs w:val="22"/>
        </w:rPr>
        <w:t xml:space="preserve"> and </w:t>
      </w:r>
      <w:r w:rsidR="00B15BF3">
        <w:rPr>
          <w:rFonts w:eastAsiaTheme="minorEastAsia" w:cstheme="minorBidi"/>
          <w:szCs w:val="22"/>
        </w:rPr>
        <w:fldChar w:fldCharType="begin"/>
      </w:r>
      <w:r w:rsidR="00B15BF3">
        <w:rPr>
          <w:rFonts w:eastAsiaTheme="minorEastAsia" w:cstheme="minorBidi"/>
          <w:szCs w:val="22"/>
        </w:rPr>
        <w:instrText xml:space="preserve"> REF _Ref491863062 \h </w:instrText>
      </w:r>
      <w:r w:rsidR="00B15BF3">
        <w:rPr>
          <w:rFonts w:eastAsiaTheme="minorEastAsia" w:cstheme="minorBidi"/>
          <w:szCs w:val="22"/>
        </w:rPr>
      </w:r>
      <w:r w:rsidR="00B15BF3">
        <w:rPr>
          <w:rFonts w:eastAsiaTheme="minorEastAsia" w:cstheme="minorBidi"/>
          <w:szCs w:val="22"/>
        </w:rPr>
        <w:fldChar w:fldCharType="separate"/>
      </w:r>
      <w:r w:rsidR="00E7050A" w:rsidRPr="00B15BF3">
        <w:t xml:space="preserve">Plate </w:t>
      </w:r>
      <w:r w:rsidR="00E7050A">
        <w:rPr>
          <w:noProof/>
        </w:rPr>
        <w:t>6</w:t>
      </w:r>
      <w:r w:rsidR="00E7050A">
        <w:noBreakHyphen/>
      </w:r>
      <w:r w:rsidR="00E7050A">
        <w:rPr>
          <w:noProof/>
        </w:rPr>
        <w:t>8</w:t>
      </w:r>
      <w:r w:rsidR="00B15BF3">
        <w:rPr>
          <w:rFonts w:eastAsiaTheme="minorEastAsia" w:cstheme="minorBidi"/>
          <w:szCs w:val="22"/>
        </w:rPr>
        <w:fldChar w:fldCharType="end"/>
      </w:r>
      <w:r>
        <w:rPr>
          <w:rFonts w:eastAsiaTheme="minorEastAsia" w:cstheme="minorBidi"/>
          <w:szCs w:val="22"/>
        </w:rPr>
        <w:t xml:space="preserve">). </w:t>
      </w:r>
      <w:r>
        <w:t>While reproductive success was not measured for Telephone Bank, surveys undertaken during the latter part of nesting reported large numbers of healthy, young runners, flappers and fledged young in this site.</w:t>
      </w:r>
    </w:p>
    <w:p w14:paraId="4B7379E4" w14:textId="77777777" w:rsidR="00EB7D67" w:rsidRDefault="00EB7D67">
      <w:pPr>
        <w:spacing w:after="0" w:line="240" w:lineRule="auto"/>
        <w:jc w:val="left"/>
      </w:pPr>
      <w:r>
        <w:br w:type="page"/>
      </w:r>
    </w:p>
    <w:p w14:paraId="2C135D08" w14:textId="77777777" w:rsidR="00A50C9C" w:rsidRDefault="00A50C9C" w:rsidP="00A50C9C">
      <w:pPr>
        <w:rPr>
          <w:rFonts w:asciiTheme="minorHAnsi" w:hAnsiTheme="minorHAnsi"/>
          <w:b/>
          <w:sz w:val="24"/>
        </w:rPr>
      </w:pPr>
    </w:p>
    <w:p w14:paraId="42C5B50A" w14:textId="2B90D7EE" w:rsidR="00A50C9C" w:rsidRPr="000401B3" w:rsidRDefault="00F45D59" w:rsidP="00A50C9C">
      <w:pPr>
        <w:jc w:val="center"/>
        <w:rPr>
          <w:rFonts w:eastAsiaTheme="minorEastAsia" w:cstheme="minorBidi"/>
          <w:sz w:val="20"/>
        </w:rPr>
      </w:pPr>
      <w:r w:rsidRPr="000401B3">
        <w:rPr>
          <w:noProof/>
          <w:sz w:val="20"/>
        </w:rPr>
        <w:drawing>
          <wp:inline distT="0" distB="0" distL="0" distR="0" wp14:anchorId="6EB88586" wp14:editId="37E74B22">
            <wp:extent cx="5191125" cy="3238500"/>
            <wp:effectExtent l="0" t="0" r="9525" b="0"/>
            <wp:docPr id="14352" name="Chart 1435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xmlns:arto="http://schemas.microsoft.com/office/word/2006/arto" id="{00000000-0008-0000-06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35BF2975" w14:textId="30BEF2B7" w:rsidR="00A50C9C" w:rsidRDefault="00F45D59" w:rsidP="00A50C9C">
      <w:pPr>
        <w:jc w:val="center"/>
        <w:rPr>
          <w:rFonts w:eastAsiaTheme="minorEastAsia" w:cstheme="minorBidi"/>
          <w:b/>
          <w:bCs/>
          <w:sz w:val="20"/>
        </w:rPr>
      </w:pPr>
      <w:r w:rsidRPr="000401B3">
        <w:rPr>
          <w:noProof/>
          <w:sz w:val="20"/>
        </w:rPr>
        <w:drawing>
          <wp:inline distT="0" distB="0" distL="0" distR="0" wp14:anchorId="28721C8A" wp14:editId="3CBDAD9A">
            <wp:extent cx="5162550" cy="3240000"/>
            <wp:effectExtent l="0" t="0" r="0" b="17780"/>
            <wp:docPr id="14353" name="Chart 14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01A64BC5" w14:textId="49FACA20" w:rsidR="00A50C9C" w:rsidRDefault="00B15BF3" w:rsidP="00B15BF3">
      <w:pPr>
        <w:pStyle w:val="Caption"/>
        <w:jc w:val="both"/>
        <w:rPr>
          <w:rFonts w:eastAsiaTheme="minorEastAsia" w:cstheme="minorBidi"/>
        </w:rPr>
      </w:pPr>
      <w:bookmarkStart w:id="1025" w:name="_Ref491862822"/>
      <w:bookmarkStart w:id="1026" w:name="_Toc496876536"/>
      <w:bookmarkStart w:id="1027" w:name="_Toc515353900"/>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82</w:t>
      </w:r>
      <w:r w:rsidR="00D66938">
        <w:rPr>
          <w:noProof/>
        </w:rPr>
        <w:fldChar w:fldCharType="end"/>
      </w:r>
      <w:bookmarkEnd w:id="1025"/>
      <w:r>
        <w:t xml:space="preserve"> </w:t>
      </w:r>
      <w:r w:rsidR="00A50C9C">
        <w:rPr>
          <w:rFonts w:eastAsiaTheme="minorEastAsia" w:cstheme="minorBidi"/>
        </w:rPr>
        <w:t>C</w:t>
      </w:r>
      <w:r w:rsidR="00A50C9C" w:rsidRPr="000401B3">
        <w:rPr>
          <w:rFonts w:eastAsiaTheme="minorEastAsia" w:cstheme="minorBidi"/>
        </w:rPr>
        <w:t>omposition of straw-necked ibi</w:t>
      </w:r>
      <w:r w:rsidR="00A50C9C">
        <w:rPr>
          <w:rFonts w:eastAsiaTheme="minorEastAsia" w:cstheme="minorBidi"/>
        </w:rPr>
        <w:t xml:space="preserve">s offspring stages at marked nest clumps in the Eulimbah </w:t>
      </w:r>
      <w:r w:rsidR="00913527">
        <w:rPr>
          <w:rFonts w:eastAsiaTheme="minorEastAsia" w:cstheme="minorBidi"/>
        </w:rPr>
        <w:t xml:space="preserve">Swamp </w:t>
      </w:r>
      <w:r w:rsidR="00A50C9C">
        <w:rPr>
          <w:rFonts w:eastAsiaTheme="minorEastAsia" w:cstheme="minorBidi"/>
        </w:rPr>
        <w:t>colony (</w:t>
      </w:r>
      <w:r w:rsidR="00A50C9C" w:rsidRPr="00084C17">
        <w:rPr>
          <w:rFonts w:eastAsiaTheme="minorEastAsia" w:cstheme="minorBidi"/>
          <w:i/>
        </w:rPr>
        <w:t>Upper</w:t>
      </w:r>
      <w:r w:rsidR="00A50C9C">
        <w:rPr>
          <w:rFonts w:eastAsiaTheme="minorEastAsia" w:cstheme="minorBidi"/>
        </w:rPr>
        <w:t xml:space="preserve">) over the six surveys from November 2016 to January 2017 and nest composition in the Tori </w:t>
      </w:r>
      <w:r w:rsidR="00913527">
        <w:rPr>
          <w:rFonts w:eastAsiaTheme="minorEastAsia" w:cstheme="minorBidi"/>
        </w:rPr>
        <w:t xml:space="preserve">Lignum Swamp </w:t>
      </w:r>
      <w:r w:rsidR="00A50C9C">
        <w:rPr>
          <w:rFonts w:eastAsiaTheme="minorEastAsia" w:cstheme="minorBidi"/>
        </w:rPr>
        <w:t>colony (</w:t>
      </w:r>
      <w:r w:rsidR="00A50C9C" w:rsidRPr="00084C17">
        <w:rPr>
          <w:rFonts w:eastAsiaTheme="minorEastAsia" w:cstheme="minorBidi"/>
          <w:i/>
        </w:rPr>
        <w:t>Lower</w:t>
      </w:r>
      <w:r w:rsidR="00A50C9C">
        <w:rPr>
          <w:rFonts w:eastAsiaTheme="minorEastAsia" w:cstheme="minorBidi"/>
        </w:rPr>
        <w:t>) over the six surveys from January – March 2017.</w:t>
      </w:r>
      <w:bookmarkEnd w:id="1026"/>
      <w:bookmarkEnd w:id="1027"/>
      <w:r w:rsidR="00A50C9C">
        <w:rPr>
          <w:rFonts w:eastAsiaTheme="minorEastAsia" w:cstheme="minorBidi"/>
        </w:rPr>
        <w:t xml:space="preserve"> </w:t>
      </w:r>
    </w:p>
    <w:p w14:paraId="03CB88C3" w14:textId="2B0990DA" w:rsidR="00861F01" w:rsidRDefault="00861F01">
      <w:pPr>
        <w:spacing w:after="0" w:line="240" w:lineRule="auto"/>
        <w:jc w:val="left"/>
        <w:rPr>
          <w:sz w:val="20"/>
          <w:lang w:bidi="th-TH"/>
        </w:rPr>
      </w:pPr>
      <w:bookmarkStart w:id="1028" w:name="_Ref491862965"/>
      <w:r>
        <w:br w:type="page"/>
      </w:r>
    </w:p>
    <w:p w14:paraId="40F0F085" w14:textId="21DC877D" w:rsidR="00A50C9C" w:rsidRDefault="00B15BF3" w:rsidP="00B15BF3">
      <w:pPr>
        <w:pStyle w:val="Caption"/>
        <w:keepNext/>
      </w:pPr>
      <w:bookmarkStart w:id="1029" w:name="_Ref514164323"/>
      <w:bookmarkStart w:id="1030" w:name="_Toc515353933"/>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noBreakHyphen/>
      </w:r>
      <w:r w:rsidR="00D66938">
        <w:fldChar w:fldCharType="begin"/>
      </w:r>
      <w:r w:rsidR="00D66938">
        <w:instrText xml:space="preserve"> SEQ Table \* ARABIC \s 1 </w:instrText>
      </w:r>
      <w:r w:rsidR="00D66938">
        <w:fldChar w:fldCharType="separate"/>
      </w:r>
      <w:r w:rsidR="00E7050A">
        <w:rPr>
          <w:noProof/>
        </w:rPr>
        <w:t>26</w:t>
      </w:r>
      <w:r w:rsidR="00D66938">
        <w:rPr>
          <w:noProof/>
        </w:rPr>
        <w:fldChar w:fldCharType="end"/>
      </w:r>
      <w:bookmarkEnd w:id="1028"/>
      <w:bookmarkEnd w:id="1029"/>
      <w:r>
        <w:t xml:space="preserve"> </w:t>
      </w:r>
      <w:r w:rsidR="00A50C9C">
        <w:t>Summary of breeding period, number of nests and offspring success rate for each colony.</w:t>
      </w:r>
      <w:bookmarkEnd w:id="1030"/>
    </w:p>
    <w:tbl>
      <w:tblPr>
        <w:tblStyle w:val="CEWO"/>
        <w:tblW w:w="5000" w:type="pct"/>
        <w:tblLook w:val="04A0" w:firstRow="1" w:lastRow="0" w:firstColumn="1" w:lastColumn="0" w:noHBand="0" w:noVBand="1"/>
      </w:tblPr>
      <w:tblGrid>
        <w:gridCol w:w="2247"/>
        <w:gridCol w:w="2552"/>
        <w:gridCol w:w="1827"/>
        <w:gridCol w:w="2436"/>
      </w:tblGrid>
      <w:tr w:rsidR="00A50C9C" w:rsidRPr="00FB732C" w14:paraId="419C2B96" w14:textId="77777777" w:rsidTr="009F314B">
        <w:trPr>
          <w:cnfStyle w:val="100000000000" w:firstRow="1" w:lastRow="0" w:firstColumn="0" w:lastColumn="0" w:oddVBand="0" w:evenVBand="0" w:oddHBand="0" w:evenHBand="0" w:firstRowFirstColumn="0" w:firstRowLastColumn="0" w:lastRowFirstColumn="0" w:lastRowLastColumn="0"/>
        </w:trPr>
        <w:tc>
          <w:tcPr>
            <w:tcW w:w="1240" w:type="pct"/>
            <w:hideMark/>
          </w:tcPr>
          <w:p w14:paraId="7647E7BE" w14:textId="77777777" w:rsidR="00A50C9C" w:rsidRPr="00FB732C" w:rsidRDefault="00A50C9C" w:rsidP="00233227">
            <w:pPr>
              <w:rPr>
                <w:sz w:val="18"/>
                <w:szCs w:val="18"/>
              </w:rPr>
            </w:pPr>
            <w:r w:rsidRPr="00FB732C">
              <w:rPr>
                <w:sz w:val="18"/>
                <w:szCs w:val="18"/>
              </w:rPr>
              <w:t>Colony</w:t>
            </w:r>
          </w:p>
        </w:tc>
        <w:tc>
          <w:tcPr>
            <w:tcW w:w="1408" w:type="pct"/>
            <w:hideMark/>
          </w:tcPr>
          <w:p w14:paraId="3F926487" w14:textId="77777777" w:rsidR="00A50C9C" w:rsidRPr="00FB732C" w:rsidRDefault="00A50C9C" w:rsidP="00233227">
            <w:pPr>
              <w:rPr>
                <w:sz w:val="18"/>
                <w:szCs w:val="18"/>
              </w:rPr>
            </w:pPr>
            <w:r w:rsidRPr="00FB732C">
              <w:rPr>
                <w:sz w:val="18"/>
                <w:szCs w:val="18"/>
              </w:rPr>
              <w:t>Breeding period</w:t>
            </w:r>
          </w:p>
        </w:tc>
        <w:tc>
          <w:tcPr>
            <w:tcW w:w="1008" w:type="pct"/>
            <w:hideMark/>
          </w:tcPr>
          <w:p w14:paraId="6E27564C" w14:textId="77777777" w:rsidR="00A50C9C" w:rsidRPr="00FB732C" w:rsidRDefault="00A50C9C" w:rsidP="00233227">
            <w:pPr>
              <w:rPr>
                <w:sz w:val="18"/>
                <w:szCs w:val="18"/>
              </w:rPr>
            </w:pPr>
            <w:r w:rsidRPr="00FB732C">
              <w:rPr>
                <w:sz w:val="18"/>
                <w:szCs w:val="18"/>
              </w:rPr>
              <w:t>Number of nests</w:t>
            </w:r>
          </w:p>
        </w:tc>
        <w:tc>
          <w:tcPr>
            <w:tcW w:w="1344" w:type="pct"/>
            <w:hideMark/>
          </w:tcPr>
          <w:p w14:paraId="762697D8" w14:textId="77777777" w:rsidR="00A50C9C" w:rsidRPr="00FB732C" w:rsidRDefault="00A50C9C" w:rsidP="00233227">
            <w:pPr>
              <w:rPr>
                <w:sz w:val="18"/>
                <w:szCs w:val="18"/>
              </w:rPr>
            </w:pPr>
            <w:r w:rsidRPr="00FB732C">
              <w:rPr>
                <w:sz w:val="18"/>
                <w:szCs w:val="18"/>
              </w:rPr>
              <w:t>Overall offspring success rate</w:t>
            </w:r>
          </w:p>
        </w:tc>
      </w:tr>
      <w:tr w:rsidR="00A50C9C" w:rsidRPr="00FB732C" w14:paraId="0FC75E33" w14:textId="77777777" w:rsidTr="009F314B">
        <w:trPr>
          <w:trHeight w:val="340"/>
        </w:trPr>
        <w:tc>
          <w:tcPr>
            <w:tcW w:w="1240" w:type="pct"/>
            <w:hideMark/>
          </w:tcPr>
          <w:p w14:paraId="1F40E58C" w14:textId="77777777" w:rsidR="00A50C9C" w:rsidRPr="00FB732C" w:rsidRDefault="00A50C9C" w:rsidP="00233227">
            <w:pPr>
              <w:spacing w:after="0" w:line="240" w:lineRule="auto"/>
              <w:rPr>
                <w:sz w:val="18"/>
                <w:szCs w:val="18"/>
              </w:rPr>
            </w:pPr>
            <w:r w:rsidRPr="00FB732C">
              <w:rPr>
                <w:sz w:val="18"/>
                <w:szCs w:val="18"/>
              </w:rPr>
              <w:t>Eulimbah</w:t>
            </w:r>
          </w:p>
        </w:tc>
        <w:tc>
          <w:tcPr>
            <w:tcW w:w="1408" w:type="pct"/>
            <w:hideMark/>
          </w:tcPr>
          <w:p w14:paraId="17B2ED59" w14:textId="77777777" w:rsidR="00A50C9C" w:rsidRPr="00FB732C" w:rsidRDefault="00A50C9C" w:rsidP="00233227">
            <w:pPr>
              <w:spacing w:after="0" w:line="240" w:lineRule="auto"/>
              <w:rPr>
                <w:sz w:val="18"/>
                <w:szCs w:val="18"/>
              </w:rPr>
            </w:pPr>
            <w:r w:rsidRPr="00FB732C">
              <w:rPr>
                <w:sz w:val="18"/>
                <w:szCs w:val="18"/>
              </w:rPr>
              <w:t>Oct. 2016 – Jan. 2017</w:t>
            </w:r>
          </w:p>
        </w:tc>
        <w:tc>
          <w:tcPr>
            <w:tcW w:w="1008" w:type="pct"/>
            <w:hideMark/>
          </w:tcPr>
          <w:p w14:paraId="46483FBB" w14:textId="77777777" w:rsidR="00A50C9C" w:rsidRPr="00FB732C" w:rsidRDefault="00A50C9C" w:rsidP="00233227">
            <w:pPr>
              <w:spacing w:after="0" w:line="240" w:lineRule="auto"/>
              <w:rPr>
                <w:sz w:val="18"/>
                <w:szCs w:val="18"/>
              </w:rPr>
            </w:pPr>
            <w:r w:rsidRPr="00FB732C">
              <w:rPr>
                <w:sz w:val="18"/>
                <w:szCs w:val="18"/>
              </w:rPr>
              <w:t>14,994</w:t>
            </w:r>
          </w:p>
        </w:tc>
        <w:tc>
          <w:tcPr>
            <w:tcW w:w="1344" w:type="pct"/>
            <w:hideMark/>
          </w:tcPr>
          <w:p w14:paraId="5CC1BEF3" w14:textId="77777777" w:rsidR="00A50C9C" w:rsidRPr="00FB732C" w:rsidRDefault="00A50C9C" w:rsidP="00233227">
            <w:pPr>
              <w:spacing w:after="0" w:line="240" w:lineRule="auto"/>
              <w:rPr>
                <w:sz w:val="18"/>
                <w:szCs w:val="18"/>
              </w:rPr>
            </w:pPr>
            <w:r w:rsidRPr="00FB732C">
              <w:rPr>
                <w:sz w:val="18"/>
                <w:szCs w:val="18"/>
              </w:rPr>
              <w:t>59.44%</w:t>
            </w:r>
          </w:p>
        </w:tc>
      </w:tr>
      <w:tr w:rsidR="00A50C9C" w:rsidRPr="00FB732C" w14:paraId="0B020F99" w14:textId="77777777" w:rsidTr="009F314B">
        <w:trPr>
          <w:trHeight w:val="340"/>
        </w:trPr>
        <w:tc>
          <w:tcPr>
            <w:tcW w:w="1240" w:type="pct"/>
            <w:hideMark/>
          </w:tcPr>
          <w:p w14:paraId="6E758FE9" w14:textId="77777777" w:rsidR="00A50C9C" w:rsidRPr="00FB732C" w:rsidRDefault="00A50C9C" w:rsidP="00233227">
            <w:pPr>
              <w:spacing w:after="0" w:line="240" w:lineRule="auto"/>
              <w:rPr>
                <w:sz w:val="18"/>
                <w:szCs w:val="18"/>
              </w:rPr>
            </w:pPr>
            <w:r w:rsidRPr="00FB732C">
              <w:rPr>
                <w:sz w:val="18"/>
                <w:szCs w:val="18"/>
              </w:rPr>
              <w:t>Telephone Bank</w:t>
            </w:r>
          </w:p>
        </w:tc>
        <w:tc>
          <w:tcPr>
            <w:tcW w:w="1408" w:type="pct"/>
            <w:hideMark/>
          </w:tcPr>
          <w:p w14:paraId="2F1EBF21" w14:textId="77777777" w:rsidR="00A50C9C" w:rsidRPr="00FB732C" w:rsidRDefault="00A50C9C" w:rsidP="00233227">
            <w:pPr>
              <w:spacing w:after="0" w:line="240" w:lineRule="auto"/>
              <w:rPr>
                <w:sz w:val="18"/>
                <w:szCs w:val="18"/>
              </w:rPr>
            </w:pPr>
            <w:r w:rsidRPr="00FB732C">
              <w:rPr>
                <w:sz w:val="18"/>
                <w:szCs w:val="18"/>
              </w:rPr>
              <w:t>Oct. 2016 – Jan. 2017</w:t>
            </w:r>
          </w:p>
        </w:tc>
        <w:tc>
          <w:tcPr>
            <w:tcW w:w="1008" w:type="pct"/>
            <w:hideMark/>
          </w:tcPr>
          <w:p w14:paraId="4997149A" w14:textId="77777777" w:rsidR="00A50C9C" w:rsidRPr="00FB732C" w:rsidRDefault="00A50C9C" w:rsidP="00233227">
            <w:pPr>
              <w:spacing w:after="0" w:line="240" w:lineRule="auto"/>
              <w:rPr>
                <w:sz w:val="18"/>
                <w:szCs w:val="18"/>
              </w:rPr>
            </w:pPr>
            <w:r w:rsidRPr="00FB732C">
              <w:rPr>
                <w:sz w:val="18"/>
                <w:szCs w:val="18"/>
              </w:rPr>
              <w:t>30,000</w:t>
            </w:r>
          </w:p>
        </w:tc>
        <w:tc>
          <w:tcPr>
            <w:tcW w:w="1344" w:type="pct"/>
            <w:hideMark/>
          </w:tcPr>
          <w:p w14:paraId="43FE39F4" w14:textId="77777777" w:rsidR="00A50C9C" w:rsidRPr="00FB732C" w:rsidRDefault="00A50C9C" w:rsidP="00233227">
            <w:pPr>
              <w:spacing w:after="0" w:line="240" w:lineRule="auto"/>
              <w:rPr>
                <w:sz w:val="18"/>
                <w:szCs w:val="18"/>
              </w:rPr>
            </w:pPr>
            <w:r w:rsidRPr="00FB732C">
              <w:rPr>
                <w:sz w:val="18"/>
                <w:szCs w:val="18"/>
              </w:rPr>
              <w:t>#</w:t>
            </w:r>
          </w:p>
        </w:tc>
      </w:tr>
      <w:tr w:rsidR="00A50C9C" w:rsidRPr="00FB732C" w14:paraId="495C05B6" w14:textId="77777777" w:rsidTr="009F314B">
        <w:trPr>
          <w:trHeight w:val="340"/>
        </w:trPr>
        <w:tc>
          <w:tcPr>
            <w:tcW w:w="1240" w:type="pct"/>
            <w:hideMark/>
          </w:tcPr>
          <w:p w14:paraId="691D1EC5" w14:textId="43521CEA" w:rsidR="00A50C9C" w:rsidRPr="00FB732C" w:rsidRDefault="00A50C9C" w:rsidP="00233227">
            <w:pPr>
              <w:spacing w:after="0" w:line="240" w:lineRule="auto"/>
              <w:rPr>
                <w:sz w:val="18"/>
                <w:szCs w:val="18"/>
              </w:rPr>
            </w:pPr>
            <w:r w:rsidRPr="00FB732C">
              <w:rPr>
                <w:sz w:val="18"/>
                <w:szCs w:val="18"/>
              </w:rPr>
              <w:t xml:space="preserve">Tori </w:t>
            </w:r>
            <w:r w:rsidR="00913527">
              <w:rPr>
                <w:sz w:val="18"/>
                <w:szCs w:val="18"/>
              </w:rPr>
              <w:t xml:space="preserve">Lignum </w:t>
            </w:r>
            <w:r w:rsidRPr="00FB732C">
              <w:rPr>
                <w:sz w:val="18"/>
                <w:szCs w:val="18"/>
              </w:rPr>
              <w:t>Swamp</w:t>
            </w:r>
          </w:p>
        </w:tc>
        <w:tc>
          <w:tcPr>
            <w:tcW w:w="1408" w:type="pct"/>
            <w:hideMark/>
          </w:tcPr>
          <w:p w14:paraId="1D3262A1" w14:textId="77777777" w:rsidR="00A50C9C" w:rsidRPr="00FB732C" w:rsidRDefault="00A50C9C" w:rsidP="00233227">
            <w:pPr>
              <w:spacing w:after="0" w:line="240" w:lineRule="auto"/>
              <w:rPr>
                <w:sz w:val="18"/>
                <w:szCs w:val="18"/>
              </w:rPr>
            </w:pPr>
            <w:r>
              <w:rPr>
                <w:sz w:val="18"/>
                <w:szCs w:val="18"/>
              </w:rPr>
              <w:t>Dec. 2016</w:t>
            </w:r>
            <w:r w:rsidRPr="00FB732C">
              <w:rPr>
                <w:sz w:val="18"/>
                <w:szCs w:val="18"/>
              </w:rPr>
              <w:t>. – Mar</w:t>
            </w:r>
            <w:r>
              <w:rPr>
                <w:sz w:val="18"/>
                <w:szCs w:val="18"/>
              </w:rPr>
              <w:t>.</w:t>
            </w:r>
            <w:r w:rsidRPr="00FB732C">
              <w:rPr>
                <w:sz w:val="18"/>
                <w:szCs w:val="18"/>
              </w:rPr>
              <w:t xml:space="preserve"> 2017</w:t>
            </w:r>
          </w:p>
        </w:tc>
        <w:tc>
          <w:tcPr>
            <w:tcW w:w="1008" w:type="pct"/>
            <w:hideMark/>
          </w:tcPr>
          <w:p w14:paraId="30FE8604" w14:textId="77777777" w:rsidR="00A50C9C" w:rsidRPr="00FB732C" w:rsidRDefault="00A50C9C" w:rsidP="00233227">
            <w:pPr>
              <w:spacing w:after="0" w:line="240" w:lineRule="auto"/>
              <w:rPr>
                <w:sz w:val="18"/>
                <w:szCs w:val="18"/>
              </w:rPr>
            </w:pPr>
            <w:r>
              <w:rPr>
                <w:sz w:val="18"/>
                <w:szCs w:val="18"/>
              </w:rPr>
              <w:t xml:space="preserve">~ </w:t>
            </w:r>
            <w:r w:rsidRPr="00FB732C">
              <w:rPr>
                <w:sz w:val="18"/>
                <w:szCs w:val="18"/>
              </w:rPr>
              <w:t>5,000</w:t>
            </w:r>
          </w:p>
        </w:tc>
        <w:tc>
          <w:tcPr>
            <w:tcW w:w="1344" w:type="pct"/>
            <w:hideMark/>
          </w:tcPr>
          <w:p w14:paraId="2F6824E4" w14:textId="77777777" w:rsidR="00A50C9C" w:rsidRPr="00FB732C" w:rsidRDefault="00A50C9C" w:rsidP="00233227">
            <w:pPr>
              <w:spacing w:after="0" w:line="240" w:lineRule="auto"/>
              <w:rPr>
                <w:sz w:val="18"/>
                <w:szCs w:val="18"/>
              </w:rPr>
            </w:pPr>
            <w:r w:rsidRPr="00FB732C">
              <w:rPr>
                <w:sz w:val="18"/>
                <w:szCs w:val="18"/>
              </w:rPr>
              <w:t>39.74%</w:t>
            </w:r>
          </w:p>
        </w:tc>
      </w:tr>
    </w:tbl>
    <w:p w14:paraId="6A53EA83" w14:textId="77777777" w:rsidR="00A50C9C" w:rsidRDefault="00A50C9C" w:rsidP="00A50C9C">
      <w:pPr>
        <w:spacing w:line="240" w:lineRule="auto"/>
        <w:rPr>
          <w:sz w:val="18"/>
          <w:szCs w:val="18"/>
        </w:rPr>
      </w:pPr>
      <w:r>
        <w:rPr>
          <w:sz w:val="18"/>
          <w:szCs w:val="18"/>
        </w:rPr>
        <w:t># Reproductive success was not monitored in the Telephone Bank ibis colony.</w:t>
      </w:r>
    </w:p>
    <w:p w14:paraId="305883CD" w14:textId="77777777" w:rsidR="00A50C9C" w:rsidRDefault="00A50C9C" w:rsidP="00A50C9C">
      <w:pPr>
        <w:spacing w:line="240" w:lineRule="auto"/>
        <w:rPr>
          <w:sz w:val="18"/>
          <w:szCs w:val="18"/>
        </w:rPr>
      </w:pPr>
    </w:p>
    <w:p w14:paraId="4EC50BA4" w14:textId="0FA7BB7C" w:rsidR="00A50C9C" w:rsidRDefault="00B15BF3" w:rsidP="00B15BF3">
      <w:pPr>
        <w:pStyle w:val="Caption"/>
        <w:keepNext/>
      </w:pPr>
      <w:bookmarkStart w:id="1031" w:name="_Ref491862914"/>
      <w:bookmarkStart w:id="1032" w:name="_Toc515353934"/>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noBreakHyphen/>
      </w:r>
      <w:r w:rsidR="00D66938">
        <w:fldChar w:fldCharType="begin"/>
      </w:r>
      <w:r w:rsidR="00D66938">
        <w:instrText xml:space="preserve"> SEQ Table \* ARABIC \s 1 </w:instrText>
      </w:r>
      <w:r w:rsidR="00D66938">
        <w:fldChar w:fldCharType="separate"/>
      </w:r>
      <w:r w:rsidR="00E7050A">
        <w:rPr>
          <w:noProof/>
        </w:rPr>
        <w:t>27</w:t>
      </w:r>
      <w:r w:rsidR="00D66938">
        <w:rPr>
          <w:noProof/>
        </w:rPr>
        <w:fldChar w:fldCharType="end"/>
      </w:r>
      <w:bookmarkEnd w:id="1031"/>
      <w:r>
        <w:t xml:space="preserve"> </w:t>
      </w:r>
      <w:r w:rsidR="00A50C9C">
        <w:t>Summary of colony survey data for Eulimbah (</w:t>
      </w:r>
      <w:r w:rsidR="00A50C9C" w:rsidRPr="00817432">
        <w:rPr>
          <w:i/>
        </w:rPr>
        <w:t>Upper</w:t>
      </w:r>
      <w:r w:rsidR="00A50C9C">
        <w:t>) and Tori</w:t>
      </w:r>
      <w:r w:rsidR="00913527">
        <w:t xml:space="preserve"> Lignum</w:t>
      </w:r>
      <w:r w:rsidR="00A50C9C">
        <w:t xml:space="preserve"> (</w:t>
      </w:r>
      <w:r w:rsidR="00A50C9C" w:rsidRPr="00817432">
        <w:rPr>
          <w:i/>
        </w:rPr>
        <w:t>Lower</w:t>
      </w:r>
      <w:r w:rsidR="00A50C9C">
        <w:t>)</w:t>
      </w:r>
      <w:r w:rsidR="00913527">
        <w:t xml:space="preserve"> Swamps</w:t>
      </w:r>
      <w:r w:rsidR="00A50C9C">
        <w:t xml:space="preserve">. Total numbers of eggs and chicks (alive) and total dead at nest monitoring sites in Tori </w:t>
      </w:r>
      <w:r w:rsidR="00913527">
        <w:t xml:space="preserve">Lignum </w:t>
      </w:r>
      <w:r w:rsidR="00A50C9C">
        <w:t>Swamp (no dead chicks were observed in Eulimbah but some nests were abandoned (empty) between surveys 1 and 2). Note that as offspring develop into flappers and flyers they are off the nests and counts are not as accurate.</w:t>
      </w:r>
      <w:bookmarkEnd w:id="1032"/>
      <w:r w:rsidR="00A50C9C">
        <w:t xml:space="preserve"> </w:t>
      </w:r>
    </w:p>
    <w:tbl>
      <w:tblPr>
        <w:tblStyle w:val="CEWO"/>
        <w:tblW w:w="5000" w:type="pct"/>
        <w:tblLayout w:type="fixed"/>
        <w:tblLook w:val="04A0" w:firstRow="1" w:lastRow="0" w:firstColumn="1" w:lastColumn="0" w:noHBand="0" w:noVBand="1"/>
      </w:tblPr>
      <w:tblGrid>
        <w:gridCol w:w="1839"/>
        <w:gridCol w:w="1204"/>
        <w:gridCol w:w="1204"/>
        <w:gridCol w:w="1204"/>
        <w:gridCol w:w="1204"/>
        <w:gridCol w:w="1204"/>
        <w:gridCol w:w="1203"/>
      </w:tblGrid>
      <w:tr w:rsidR="00A50C9C" w:rsidRPr="00FB732C" w14:paraId="4A6F74A1" w14:textId="77777777" w:rsidTr="00861F01">
        <w:trPr>
          <w:cnfStyle w:val="100000000000" w:firstRow="1" w:lastRow="0" w:firstColumn="0" w:lastColumn="0" w:oddVBand="0" w:evenVBand="0" w:oddHBand="0" w:evenHBand="0" w:firstRowFirstColumn="0" w:firstRowLastColumn="0" w:lastRowFirstColumn="0" w:lastRowLastColumn="0"/>
          <w:trHeight w:val="300"/>
        </w:trPr>
        <w:tc>
          <w:tcPr>
            <w:tcW w:w="1014" w:type="pct"/>
            <w:noWrap/>
            <w:hideMark/>
          </w:tcPr>
          <w:p w14:paraId="0BE63FFD" w14:textId="7511C357" w:rsidR="00A50C9C" w:rsidRPr="00FB732C" w:rsidRDefault="00A50C9C" w:rsidP="00233227">
            <w:pPr>
              <w:rPr>
                <w:sz w:val="18"/>
                <w:szCs w:val="18"/>
              </w:rPr>
            </w:pPr>
            <w:r>
              <w:rPr>
                <w:sz w:val="18"/>
                <w:szCs w:val="18"/>
              </w:rPr>
              <w:t xml:space="preserve">Eulimbah </w:t>
            </w:r>
            <w:r w:rsidR="00913527">
              <w:rPr>
                <w:sz w:val="18"/>
                <w:szCs w:val="18"/>
              </w:rPr>
              <w:t>S</w:t>
            </w:r>
            <w:r>
              <w:rPr>
                <w:sz w:val="18"/>
                <w:szCs w:val="18"/>
              </w:rPr>
              <w:t>wamp</w:t>
            </w:r>
          </w:p>
        </w:tc>
        <w:tc>
          <w:tcPr>
            <w:tcW w:w="664" w:type="pct"/>
            <w:noWrap/>
          </w:tcPr>
          <w:p w14:paraId="1B3179F2" w14:textId="77777777" w:rsidR="00A50C9C" w:rsidRPr="00FB732C" w:rsidRDefault="00A50C9C" w:rsidP="00233227">
            <w:pPr>
              <w:rPr>
                <w:sz w:val="18"/>
                <w:szCs w:val="18"/>
              </w:rPr>
            </w:pPr>
            <w:r>
              <w:rPr>
                <w:sz w:val="18"/>
                <w:szCs w:val="18"/>
              </w:rPr>
              <w:t>21/11/2017</w:t>
            </w:r>
          </w:p>
        </w:tc>
        <w:tc>
          <w:tcPr>
            <w:tcW w:w="664" w:type="pct"/>
            <w:noWrap/>
          </w:tcPr>
          <w:p w14:paraId="541FF2C2" w14:textId="77777777" w:rsidR="00A50C9C" w:rsidRPr="00FB732C" w:rsidRDefault="00A50C9C" w:rsidP="00233227">
            <w:pPr>
              <w:jc w:val="right"/>
              <w:rPr>
                <w:sz w:val="18"/>
                <w:szCs w:val="18"/>
              </w:rPr>
            </w:pPr>
            <w:r>
              <w:rPr>
                <w:sz w:val="18"/>
                <w:szCs w:val="18"/>
              </w:rPr>
              <w:t>2/12/2017</w:t>
            </w:r>
          </w:p>
        </w:tc>
        <w:tc>
          <w:tcPr>
            <w:tcW w:w="664" w:type="pct"/>
            <w:noWrap/>
          </w:tcPr>
          <w:p w14:paraId="68B0DF01" w14:textId="77777777" w:rsidR="00A50C9C" w:rsidRPr="00FB732C" w:rsidRDefault="00A50C9C" w:rsidP="00233227">
            <w:pPr>
              <w:jc w:val="right"/>
              <w:rPr>
                <w:sz w:val="18"/>
                <w:szCs w:val="18"/>
              </w:rPr>
            </w:pPr>
            <w:r>
              <w:rPr>
                <w:sz w:val="18"/>
                <w:szCs w:val="18"/>
              </w:rPr>
              <w:t>18/12/2017</w:t>
            </w:r>
          </w:p>
        </w:tc>
        <w:tc>
          <w:tcPr>
            <w:tcW w:w="664" w:type="pct"/>
            <w:noWrap/>
          </w:tcPr>
          <w:p w14:paraId="64682418" w14:textId="77777777" w:rsidR="00A50C9C" w:rsidRPr="00FB732C" w:rsidRDefault="00A50C9C" w:rsidP="00233227">
            <w:pPr>
              <w:jc w:val="right"/>
              <w:rPr>
                <w:sz w:val="18"/>
                <w:szCs w:val="18"/>
              </w:rPr>
            </w:pPr>
            <w:r>
              <w:rPr>
                <w:sz w:val="18"/>
                <w:szCs w:val="18"/>
              </w:rPr>
              <w:t>28/12/2017</w:t>
            </w:r>
          </w:p>
        </w:tc>
        <w:tc>
          <w:tcPr>
            <w:tcW w:w="664" w:type="pct"/>
            <w:noWrap/>
          </w:tcPr>
          <w:p w14:paraId="0A3D9ACB" w14:textId="77777777" w:rsidR="00A50C9C" w:rsidRPr="00FB732C" w:rsidRDefault="00A50C9C" w:rsidP="00233227">
            <w:pPr>
              <w:jc w:val="right"/>
              <w:rPr>
                <w:sz w:val="18"/>
                <w:szCs w:val="18"/>
              </w:rPr>
            </w:pPr>
            <w:r>
              <w:rPr>
                <w:sz w:val="18"/>
                <w:szCs w:val="18"/>
              </w:rPr>
              <w:t>4/01/2017</w:t>
            </w:r>
          </w:p>
        </w:tc>
        <w:tc>
          <w:tcPr>
            <w:tcW w:w="664" w:type="pct"/>
            <w:noWrap/>
          </w:tcPr>
          <w:p w14:paraId="78680AB3" w14:textId="77777777" w:rsidR="00A50C9C" w:rsidRPr="00FB732C" w:rsidRDefault="00A50C9C" w:rsidP="00233227">
            <w:pPr>
              <w:jc w:val="right"/>
              <w:rPr>
                <w:sz w:val="18"/>
                <w:szCs w:val="18"/>
              </w:rPr>
            </w:pPr>
            <w:r>
              <w:rPr>
                <w:sz w:val="18"/>
                <w:szCs w:val="18"/>
              </w:rPr>
              <w:t>20/01/2017</w:t>
            </w:r>
          </w:p>
        </w:tc>
      </w:tr>
      <w:tr w:rsidR="00A50C9C" w:rsidRPr="00D65D43" w14:paraId="37B8C512" w14:textId="77777777" w:rsidTr="00861F01">
        <w:trPr>
          <w:trHeight w:val="300"/>
        </w:trPr>
        <w:tc>
          <w:tcPr>
            <w:tcW w:w="1014" w:type="pct"/>
            <w:noWrap/>
            <w:hideMark/>
          </w:tcPr>
          <w:p w14:paraId="30DA2B37" w14:textId="77777777" w:rsidR="00A50C9C" w:rsidRPr="00D65D43" w:rsidRDefault="00A50C9C" w:rsidP="00233227">
            <w:pPr>
              <w:spacing w:after="0" w:line="240" w:lineRule="auto"/>
              <w:rPr>
                <w:rFonts w:eastAsia="Times New Roman"/>
                <w:color w:val="000000"/>
                <w:sz w:val="18"/>
                <w:szCs w:val="18"/>
              </w:rPr>
            </w:pPr>
            <w:r w:rsidRPr="00D65D43">
              <w:rPr>
                <w:rFonts w:eastAsia="Times New Roman"/>
                <w:color w:val="000000"/>
                <w:sz w:val="18"/>
                <w:szCs w:val="18"/>
              </w:rPr>
              <w:t>Total eggs/chicks (alive)</w:t>
            </w:r>
          </w:p>
        </w:tc>
        <w:tc>
          <w:tcPr>
            <w:tcW w:w="664" w:type="pct"/>
            <w:noWrap/>
          </w:tcPr>
          <w:p w14:paraId="3CB8B7F2" w14:textId="77777777" w:rsidR="00A50C9C" w:rsidRPr="00D65D43" w:rsidRDefault="00A50C9C" w:rsidP="00233227">
            <w:pPr>
              <w:spacing w:after="0" w:line="240" w:lineRule="auto"/>
              <w:jc w:val="center"/>
              <w:rPr>
                <w:rFonts w:eastAsia="Times New Roman"/>
                <w:color w:val="000000"/>
                <w:sz w:val="18"/>
                <w:szCs w:val="18"/>
              </w:rPr>
            </w:pPr>
            <w:r w:rsidRPr="00D65D43">
              <w:rPr>
                <w:rFonts w:eastAsia="Times New Roman"/>
                <w:color w:val="000000"/>
                <w:sz w:val="18"/>
                <w:szCs w:val="18"/>
              </w:rPr>
              <w:t>742</w:t>
            </w:r>
          </w:p>
        </w:tc>
        <w:tc>
          <w:tcPr>
            <w:tcW w:w="664" w:type="pct"/>
            <w:noWrap/>
          </w:tcPr>
          <w:p w14:paraId="15758606" w14:textId="77777777" w:rsidR="00A50C9C" w:rsidRPr="00D65D43" w:rsidRDefault="00A50C9C" w:rsidP="00233227">
            <w:pPr>
              <w:spacing w:after="0" w:line="240" w:lineRule="auto"/>
              <w:jc w:val="center"/>
              <w:rPr>
                <w:rFonts w:eastAsia="Times New Roman"/>
                <w:color w:val="000000"/>
                <w:sz w:val="18"/>
                <w:szCs w:val="18"/>
              </w:rPr>
            </w:pPr>
            <w:r w:rsidRPr="00D65D43">
              <w:rPr>
                <w:rFonts w:eastAsia="Times New Roman"/>
                <w:color w:val="000000"/>
                <w:sz w:val="18"/>
                <w:szCs w:val="18"/>
              </w:rPr>
              <w:t>234</w:t>
            </w:r>
          </w:p>
        </w:tc>
        <w:tc>
          <w:tcPr>
            <w:tcW w:w="664" w:type="pct"/>
            <w:noWrap/>
          </w:tcPr>
          <w:p w14:paraId="58A3561E" w14:textId="77777777" w:rsidR="00A50C9C" w:rsidRPr="00D65D43" w:rsidRDefault="00A50C9C" w:rsidP="00233227">
            <w:pPr>
              <w:spacing w:after="0" w:line="240" w:lineRule="auto"/>
              <w:jc w:val="center"/>
              <w:rPr>
                <w:rFonts w:eastAsia="Times New Roman"/>
                <w:color w:val="000000"/>
                <w:sz w:val="18"/>
                <w:szCs w:val="18"/>
              </w:rPr>
            </w:pPr>
            <w:r w:rsidRPr="00D65D43">
              <w:rPr>
                <w:rFonts w:eastAsia="Times New Roman"/>
                <w:color w:val="000000"/>
                <w:sz w:val="18"/>
                <w:szCs w:val="18"/>
              </w:rPr>
              <w:t>265</w:t>
            </w:r>
          </w:p>
        </w:tc>
        <w:tc>
          <w:tcPr>
            <w:tcW w:w="664" w:type="pct"/>
            <w:noWrap/>
          </w:tcPr>
          <w:p w14:paraId="0D2B90BF" w14:textId="77777777" w:rsidR="00A50C9C" w:rsidRPr="00D65D43" w:rsidRDefault="00A50C9C" w:rsidP="00233227">
            <w:pPr>
              <w:spacing w:after="0" w:line="240" w:lineRule="auto"/>
              <w:jc w:val="center"/>
              <w:rPr>
                <w:rFonts w:eastAsia="Times New Roman"/>
                <w:color w:val="000000"/>
                <w:sz w:val="18"/>
                <w:szCs w:val="18"/>
              </w:rPr>
            </w:pPr>
            <w:r w:rsidRPr="00D65D43">
              <w:rPr>
                <w:rFonts w:eastAsia="Times New Roman"/>
                <w:color w:val="000000"/>
                <w:sz w:val="18"/>
                <w:szCs w:val="18"/>
              </w:rPr>
              <w:t>83</w:t>
            </w:r>
          </w:p>
        </w:tc>
        <w:tc>
          <w:tcPr>
            <w:tcW w:w="664" w:type="pct"/>
            <w:noWrap/>
          </w:tcPr>
          <w:p w14:paraId="5B5CACAD" w14:textId="77777777" w:rsidR="00A50C9C" w:rsidRPr="00D65D43" w:rsidRDefault="00A50C9C" w:rsidP="00233227">
            <w:pPr>
              <w:spacing w:after="0" w:line="240" w:lineRule="auto"/>
              <w:jc w:val="center"/>
              <w:rPr>
                <w:rFonts w:eastAsia="Times New Roman"/>
                <w:color w:val="000000"/>
                <w:sz w:val="18"/>
                <w:szCs w:val="18"/>
              </w:rPr>
            </w:pPr>
            <w:r w:rsidRPr="00D65D43">
              <w:rPr>
                <w:rFonts w:eastAsia="Times New Roman"/>
                <w:color w:val="000000"/>
                <w:sz w:val="18"/>
                <w:szCs w:val="18"/>
              </w:rPr>
              <w:t>136</w:t>
            </w:r>
          </w:p>
        </w:tc>
        <w:tc>
          <w:tcPr>
            <w:tcW w:w="664" w:type="pct"/>
            <w:noWrap/>
          </w:tcPr>
          <w:p w14:paraId="0D595905" w14:textId="77777777" w:rsidR="00A50C9C" w:rsidRPr="00D65D43" w:rsidRDefault="00A50C9C" w:rsidP="00233227">
            <w:pPr>
              <w:spacing w:after="0" w:line="240" w:lineRule="auto"/>
              <w:jc w:val="center"/>
              <w:rPr>
                <w:rFonts w:eastAsia="Times New Roman"/>
                <w:color w:val="000000"/>
                <w:sz w:val="18"/>
                <w:szCs w:val="18"/>
              </w:rPr>
            </w:pPr>
            <w:r w:rsidRPr="00D65D43">
              <w:rPr>
                <w:rFonts w:eastAsia="Times New Roman"/>
                <w:color w:val="000000"/>
                <w:sz w:val="18"/>
                <w:szCs w:val="18"/>
              </w:rPr>
              <w:t>73</w:t>
            </w:r>
          </w:p>
        </w:tc>
      </w:tr>
      <w:tr w:rsidR="00A50C9C" w:rsidRPr="00D65D43" w14:paraId="01B86A4A" w14:textId="77777777" w:rsidTr="00861F01">
        <w:trPr>
          <w:trHeight w:val="300"/>
        </w:trPr>
        <w:tc>
          <w:tcPr>
            <w:tcW w:w="1014" w:type="pct"/>
            <w:noWrap/>
          </w:tcPr>
          <w:p w14:paraId="466D1C7B" w14:textId="77777777" w:rsidR="00A50C9C" w:rsidRPr="00D65D43" w:rsidRDefault="00A50C9C" w:rsidP="00233227">
            <w:pPr>
              <w:spacing w:after="0" w:line="240" w:lineRule="auto"/>
              <w:rPr>
                <w:rFonts w:eastAsia="Times New Roman"/>
                <w:color w:val="000000"/>
                <w:sz w:val="18"/>
                <w:szCs w:val="18"/>
              </w:rPr>
            </w:pPr>
            <w:r w:rsidRPr="00D65D43">
              <w:rPr>
                <w:rFonts w:eastAsia="Times New Roman"/>
                <w:color w:val="000000"/>
                <w:sz w:val="18"/>
                <w:szCs w:val="18"/>
              </w:rPr>
              <w:t>Dead birds at nest sites</w:t>
            </w:r>
          </w:p>
        </w:tc>
        <w:tc>
          <w:tcPr>
            <w:tcW w:w="664" w:type="pct"/>
            <w:noWrap/>
          </w:tcPr>
          <w:p w14:paraId="62EA6576" w14:textId="77777777" w:rsidR="00A50C9C" w:rsidRPr="00D65D43" w:rsidRDefault="00A50C9C" w:rsidP="00233227">
            <w:pPr>
              <w:spacing w:after="0" w:line="240" w:lineRule="auto"/>
              <w:jc w:val="center"/>
              <w:rPr>
                <w:rFonts w:eastAsia="Times New Roman"/>
                <w:color w:val="000000"/>
                <w:sz w:val="18"/>
                <w:szCs w:val="18"/>
              </w:rPr>
            </w:pPr>
            <w:r>
              <w:rPr>
                <w:rFonts w:eastAsia="Times New Roman"/>
                <w:color w:val="000000"/>
                <w:sz w:val="18"/>
                <w:szCs w:val="18"/>
              </w:rPr>
              <w:t>0</w:t>
            </w:r>
          </w:p>
        </w:tc>
        <w:tc>
          <w:tcPr>
            <w:tcW w:w="664" w:type="pct"/>
            <w:noWrap/>
          </w:tcPr>
          <w:p w14:paraId="55434458" w14:textId="77777777" w:rsidR="00A50C9C" w:rsidRPr="00D65D43" w:rsidRDefault="00A50C9C" w:rsidP="00233227">
            <w:pPr>
              <w:spacing w:after="0" w:line="240" w:lineRule="auto"/>
              <w:jc w:val="center"/>
              <w:rPr>
                <w:rFonts w:eastAsia="Times New Roman"/>
                <w:color w:val="000000"/>
                <w:sz w:val="18"/>
                <w:szCs w:val="18"/>
              </w:rPr>
            </w:pPr>
            <w:r>
              <w:rPr>
                <w:rFonts w:eastAsia="Times New Roman"/>
                <w:color w:val="000000"/>
                <w:sz w:val="18"/>
                <w:szCs w:val="18"/>
              </w:rPr>
              <w:t>0</w:t>
            </w:r>
          </w:p>
        </w:tc>
        <w:tc>
          <w:tcPr>
            <w:tcW w:w="664" w:type="pct"/>
            <w:noWrap/>
          </w:tcPr>
          <w:p w14:paraId="10A1D411" w14:textId="77777777" w:rsidR="00A50C9C" w:rsidRPr="00D65D43" w:rsidRDefault="00A50C9C" w:rsidP="00233227">
            <w:pPr>
              <w:spacing w:after="0" w:line="240" w:lineRule="auto"/>
              <w:jc w:val="center"/>
              <w:rPr>
                <w:rFonts w:eastAsia="Times New Roman"/>
                <w:color w:val="000000"/>
                <w:sz w:val="18"/>
                <w:szCs w:val="18"/>
              </w:rPr>
            </w:pPr>
            <w:r>
              <w:rPr>
                <w:rFonts w:eastAsia="Times New Roman"/>
                <w:color w:val="000000"/>
                <w:sz w:val="18"/>
                <w:szCs w:val="18"/>
              </w:rPr>
              <w:t>0</w:t>
            </w:r>
          </w:p>
        </w:tc>
        <w:tc>
          <w:tcPr>
            <w:tcW w:w="664" w:type="pct"/>
            <w:noWrap/>
          </w:tcPr>
          <w:p w14:paraId="2B513976" w14:textId="77777777" w:rsidR="00A50C9C" w:rsidRPr="00D65D43" w:rsidRDefault="00A50C9C" w:rsidP="00233227">
            <w:pPr>
              <w:spacing w:after="0" w:line="240" w:lineRule="auto"/>
              <w:jc w:val="center"/>
              <w:rPr>
                <w:rFonts w:eastAsia="Times New Roman"/>
                <w:color w:val="000000"/>
                <w:sz w:val="18"/>
                <w:szCs w:val="18"/>
              </w:rPr>
            </w:pPr>
            <w:r>
              <w:rPr>
                <w:rFonts w:eastAsia="Times New Roman"/>
                <w:color w:val="000000"/>
                <w:sz w:val="18"/>
                <w:szCs w:val="18"/>
              </w:rPr>
              <w:t>0</w:t>
            </w:r>
          </w:p>
        </w:tc>
        <w:tc>
          <w:tcPr>
            <w:tcW w:w="664" w:type="pct"/>
            <w:noWrap/>
          </w:tcPr>
          <w:p w14:paraId="661640ED" w14:textId="77777777" w:rsidR="00A50C9C" w:rsidRPr="00D65D43" w:rsidRDefault="00A50C9C" w:rsidP="00233227">
            <w:pPr>
              <w:spacing w:after="0" w:line="240" w:lineRule="auto"/>
              <w:jc w:val="center"/>
              <w:rPr>
                <w:rFonts w:eastAsia="Times New Roman"/>
                <w:color w:val="000000"/>
                <w:sz w:val="18"/>
                <w:szCs w:val="18"/>
              </w:rPr>
            </w:pPr>
            <w:r>
              <w:rPr>
                <w:rFonts w:eastAsia="Times New Roman"/>
                <w:color w:val="000000"/>
                <w:sz w:val="18"/>
                <w:szCs w:val="18"/>
              </w:rPr>
              <w:t>0</w:t>
            </w:r>
          </w:p>
        </w:tc>
        <w:tc>
          <w:tcPr>
            <w:tcW w:w="664" w:type="pct"/>
            <w:noWrap/>
          </w:tcPr>
          <w:p w14:paraId="7EC5B4DC" w14:textId="77777777" w:rsidR="00A50C9C" w:rsidRPr="00D65D43" w:rsidRDefault="00A50C9C" w:rsidP="00233227">
            <w:pPr>
              <w:spacing w:after="0" w:line="240" w:lineRule="auto"/>
              <w:jc w:val="center"/>
              <w:rPr>
                <w:rFonts w:eastAsia="Times New Roman"/>
                <w:color w:val="000000"/>
                <w:sz w:val="18"/>
                <w:szCs w:val="18"/>
              </w:rPr>
            </w:pPr>
            <w:r>
              <w:rPr>
                <w:rFonts w:eastAsia="Times New Roman"/>
                <w:color w:val="000000"/>
                <w:sz w:val="18"/>
                <w:szCs w:val="18"/>
              </w:rPr>
              <w:t>0</w:t>
            </w:r>
          </w:p>
        </w:tc>
      </w:tr>
    </w:tbl>
    <w:p w14:paraId="1AD250DB" w14:textId="77777777" w:rsidR="00A50C9C" w:rsidRDefault="00A50C9C" w:rsidP="00073E73">
      <w:pPr>
        <w:pStyle w:val="Caption"/>
      </w:pPr>
    </w:p>
    <w:tbl>
      <w:tblPr>
        <w:tblStyle w:val="CEWO"/>
        <w:tblW w:w="5000" w:type="pct"/>
        <w:tblLayout w:type="fixed"/>
        <w:tblLook w:val="04A0" w:firstRow="1" w:lastRow="0" w:firstColumn="1" w:lastColumn="0" w:noHBand="0" w:noVBand="1"/>
      </w:tblPr>
      <w:tblGrid>
        <w:gridCol w:w="1842"/>
        <w:gridCol w:w="1204"/>
        <w:gridCol w:w="1204"/>
        <w:gridCol w:w="1203"/>
        <w:gridCol w:w="1203"/>
        <w:gridCol w:w="1203"/>
        <w:gridCol w:w="1203"/>
      </w:tblGrid>
      <w:tr w:rsidR="00861F01" w:rsidRPr="00FB732C" w14:paraId="3C5EB5A6" w14:textId="77777777" w:rsidTr="00861F01">
        <w:trPr>
          <w:cnfStyle w:val="100000000000" w:firstRow="1" w:lastRow="0" w:firstColumn="0" w:lastColumn="0" w:oddVBand="0" w:evenVBand="0" w:oddHBand="0" w:evenHBand="0" w:firstRowFirstColumn="0" w:firstRowLastColumn="0" w:lastRowFirstColumn="0" w:lastRowLastColumn="0"/>
          <w:trHeight w:val="351"/>
        </w:trPr>
        <w:tc>
          <w:tcPr>
            <w:tcW w:w="1016" w:type="pct"/>
            <w:noWrap/>
            <w:hideMark/>
          </w:tcPr>
          <w:p w14:paraId="1174AF57" w14:textId="457FE23B" w:rsidR="00A50C9C" w:rsidRPr="00FB732C" w:rsidRDefault="00A50C9C" w:rsidP="00233227">
            <w:pPr>
              <w:jc w:val="center"/>
              <w:rPr>
                <w:sz w:val="18"/>
                <w:szCs w:val="18"/>
              </w:rPr>
            </w:pPr>
            <w:r>
              <w:rPr>
                <w:sz w:val="18"/>
                <w:szCs w:val="18"/>
              </w:rPr>
              <w:t xml:space="preserve">Tori </w:t>
            </w:r>
            <w:r w:rsidR="00913527">
              <w:rPr>
                <w:sz w:val="18"/>
                <w:szCs w:val="18"/>
              </w:rPr>
              <w:t>Lignum S</w:t>
            </w:r>
            <w:r>
              <w:rPr>
                <w:sz w:val="18"/>
                <w:szCs w:val="18"/>
              </w:rPr>
              <w:t>wamp</w:t>
            </w:r>
          </w:p>
        </w:tc>
        <w:tc>
          <w:tcPr>
            <w:tcW w:w="664" w:type="pct"/>
            <w:noWrap/>
            <w:hideMark/>
          </w:tcPr>
          <w:p w14:paraId="4477558D" w14:textId="77777777" w:rsidR="00A50C9C" w:rsidRPr="00FB732C" w:rsidRDefault="00A50C9C" w:rsidP="00233227">
            <w:pPr>
              <w:jc w:val="center"/>
              <w:rPr>
                <w:sz w:val="18"/>
                <w:szCs w:val="18"/>
              </w:rPr>
            </w:pPr>
            <w:r w:rsidRPr="00FB732C">
              <w:rPr>
                <w:sz w:val="18"/>
                <w:szCs w:val="18"/>
              </w:rPr>
              <w:t>6/01/2017</w:t>
            </w:r>
          </w:p>
        </w:tc>
        <w:tc>
          <w:tcPr>
            <w:tcW w:w="664" w:type="pct"/>
            <w:noWrap/>
            <w:hideMark/>
          </w:tcPr>
          <w:p w14:paraId="3119DDDC" w14:textId="77777777" w:rsidR="00A50C9C" w:rsidRPr="00FB732C" w:rsidRDefault="00A50C9C" w:rsidP="00233227">
            <w:pPr>
              <w:jc w:val="center"/>
              <w:rPr>
                <w:sz w:val="18"/>
                <w:szCs w:val="18"/>
              </w:rPr>
            </w:pPr>
            <w:r w:rsidRPr="00FB732C">
              <w:rPr>
                <w:sz w:val="18"/>
                <w:szCs w:val="18"/>
              </w:rPr>
              <w:t>22/01/2017</w:t>
            </w:r>
          </w:p>
        </w:tc>
        <w:tc>
          <w:tcPr>
            <w:tcW w:w="664" w:type="pct"/>
            <w:noWrap/>
            <w:hideMark/>
          </w:tcPr>
          <w:p w14:paraId="48612061" w14:textId="77777777" w:rsidR="00A50C9C" w:rsidRPr="00FB732C" w:rsidRDefault="00A50C9C" w:rsidP="00233227">
            <w:pPr>
              <w:jc w:val="center"/>
              <w:rPr>
                <w:sz w:val="18"/>
                <w:szCs w:val="18"/>
              </w:rPr>
            </w:pPr>
            <w:r w:rsidRPr="00FB732C">
              <w:rPr>
                <w:sz w:val="18"/>
                <w:szCs w:val="18"/>
              </w:rPr>
              <w:t>1/02/2017</w:t>
            </w:r>
          </w:p>
        </w:tc>
        <w:tc>
          <w:tcPr>
            <w:tcW w:w="664" w:type="pct"/>
            <w:noWrap/>
            <w:hideMark/>
          </w:tcPr>
          <w:p w14:paraId="512412D0" w14:textId="77777777" w:rsidR="00A50C9C" w:rsidRPr="00FB732C" w:rsidRDefault="00A50C9C" w:rsidP="00233227">
            <w:pPr>
              <w:jc w:val="center"/>
              <w:rPr>
                <w:sz w:val="18"/>
                <w:szCs w:val="18"/>
              </w:rPr>
            </w:pPr>
            <w:r w:rsidRPr="00FB732C">
              <w:rPr>
                <w:sz w:val="18"/>
                <w:szCs w:val="18"/>
              </w:rPr>
              <w:t>16/02/2017</w:t>
            </w:r>
          </w:p>
        </w:tc>
        <w:tc>
          <w:tcPr>
            <w:tcW w:w="664" w:type="pct"/>
            <w:noWrap/>
            <w:hideMark/>
          </w:tcPr>
          <w:p w14:paraId="6FF28CC7" w14:textId="77777777" w:rsidR="00A50C9C" w:rsidRPr="00FB732C" w:rsidRDefault="00A50C9C" w:rsidP="00233227">
            <w:pPr>
              <w:jc w:val="center"/>
              <w:rPr>
                <w:sz w:val="18"/>
                <w:szCs w:val="18"/>
              </w:rPr>
            </w:pPr>
            <w:r w:rsidRPr="00FB732C">
              <w:rPr>
                <w:sz w:val="18"/>
                <w:szCs w:val="18"/>
              </w:rPr>
              <w:t>2/03/2017</w:t>
            </w:r>
          </w:p>
        </w:tc>
        <w:tc>
          <w:tcPr>
            <w:tcW w:w="664" w:type="pct"/>
            <w:noWrap/>
            <w:hideMark/>
          </w:tcPr>
          <w:p w14:paraId="470F989E" w14:textId="77777777" w:rsidR="00A50C9C" w:rsidRPr="00FB732C" w:rsidRDefault="00A50C9C" w:rsidP="00233227">
            <w:pPr>
              <w:jc w:val="center"/>
              <w:rPr>
                <w:sz w:val="18"/>
                <w:szCs w:val="18"/>
              </w:rPr>
            </w:pPr>
            <w:r w:rsidRPr="00FB732C">
              <w:rPr>
                <w:sz w:val="18"/>
                <w:szCs w:val="18"/>
              </w:rPr>
              <w:t>15/03/2017</w:t>
            </w:r>
          </w:p>
        </w:tc>
      </w:tr>
      <w:tr w:rsidR="00A50C9C" w:rsidRPr="00FB732C" w14:paraId="644B6F98" w14:textId="77777777" w:rsidTr="00861F01">
        <w:trPr>
          <w:trHeight w:val="300"/>
        </w:trPr>
        <w:tc>
          <w:tcPr>
            <w:tcW w:w="1016" w:type="pct"/>
            <w:noWrap/>
            <w:hideMark/>
          </w:tcPr>
          <w:p w14:paraId="186B6963" w14:textId="77777777" w:rsidR="00A50C9C" w:rsidRPr="00FB732C" w:rsidRDefault="00A50C9C" w:rsidP="00233227">
            <w:pPr>
              <w:spacing w:after="0" w:line="240" w:lineRule="auto"/>
              <w:rPr>
                <w:rFonts w:eastAsia="Times New Roman"/>
                <w:color w:val="000000"/>
                <w:sz w:val="18"/>
                <w:szCs w:val="18"/>
              </w:rPr>
            </w:pPr>
            <w:r w:rsidRPr="00FB732C">
              <w:rPr>
                <w:rFonts w:eastAsia="Times New Roman"/>
                <w:color w:val="000000"/>
                <w:sz w:val="18"/>
                <w:szCs w:val="18"/>
              </w:rPr>
              <w:t>Total eggs/chicks (alive)</w:t>
            </w:r>
          </w:p>
        </w:tc>
        <w:tc>
          <w:tcPr>
            <w:tcW w:w="664" w:type="pct"/>
            <w:noWrap/>
            <w:hideMark/>
          </w:tcPr>
          <w:p w14:paraId="6BB6CAC3"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678</w:t>
            </w:r>
          </w:p>
        </w:tc>
        <w:tc>
          <w:tcPr>
            <w:tcW w:w="664" w:type="pct"/>
            <w:noWrap/>
            <w:hideMark/>
          </w:tcPr>
          <w:p w14:paraId="5E8D85D6"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304</w:t>
            </w:r>
          </w:p>
        </w:tc>
        <w:tc>
          <w:tcPr>
            <w:tcW w:w="664" w:type="pct"/>
            <w:noWrap/>
            <w:hideMark/>
          </w:tcPr>
          <w:p w14:paraId="76544B44"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123</w:t>
            </w:r>
          </w:p>
        </w:tc>
        <w:tc>
          <w:tcPr>
            <w:tcW w:w="664" w:type="pct"/>
            <w:noWrap/>
            <w:hideMark/>
          </w:tcPr>
          <w:p w14:paraId="1AD85875"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36</w:t>
            </w:r>
          </w:p>
        </w:tc>
        <w:tc>
          <w:tcPr>
            <w:tcW w:w="664" w:type="pct"/>
            <w:noWrap/>
            <w:hideMark/>
          </w:tcPr>
          <w:p w14:paraId="78C63194"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12</w:t>
            </w:r>
          </w:p>
        </w:tc>
        <w:tc>
          <w:tcPr>
            <w:tcW w:w="664" w:type="pct"/>
            <w:noWrap/>
            <w:hideMark/>
          </w:tcPr>
          <w:p w14:paraId="6668F9FE"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1</w:t>
            </w:r>
          </w:p>
        </w:tc>
      </w:tr>
      <w:tr w:rsidR="00A50C9C" w:rsidRPr="00FB732C" w14:paraId="1D9C8930" w14:textId="77777777" w:rsidTr="00861F01">
        <w:trPr>
          <w:trHeight w:val="300"/>
        </w:trPr>
        <w:tc>
          <w:tcPr>
            <w:tcW w:w="1016" w:type="pct"/>
            <w:noWrap/>
            <w:hideMark/>
          </w:tcPr>
          <w:p w14:paraId="3D0510C1" w14:textId="77777777" w:rsidR="00A50C9C" w:rsidRPr="00FB732C" w:rsidRDefault="00A50C9C" w:rsidP="00233227">
            <w:pPr>
              <w:spacing w:after="0" w:line="240" w:lineRule="auto"/>
              <w:rPr>
                <w:rFonts w:eastAsia="Times New Roman"/>
                <w:color w:val="000000"/>
                <w:sz w:val="18"/>
                <w:szCs w:val="18"/>
              </w:rPr>
            </w:pPr>
            <w:r w:rsidRPr="00FB732C">
              <w:rPr>
                <w:rFonts w:eastAsia="Times New Roman"/>
                <w:color w:val="000000"/>
                <w:sz w:val="18"/>
                <w:szCs w:val="18"/>
              </w:rPr>
              <w:t>Dead birds at nest sites</w:t>
            </w:r>
          </w:p>
        </w:tc>
        <w:tc>
          <w:tcPr>
            <w:tcW w:w="664" w:type="pct"/>
            <w:noWrap/>
            <w:hideMark/>
          </w:tcPr>
          <w:p w14:paraId="0660A398"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17</w:t>
            </w:r>
          </w:p>
        </w:tc>
        <w:tc>
          <w:tcPr>
            <w:tcW w:w="664" w:type="pct"/>
            <w:noWrap/>
            <w:hideMark/>
          </w:tcPr>
          <w:p w14:paraId="4470ABC6"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64</w:t>
            </w:r>
          </w:p>
        </w:tc>
        <w:tc>
          <w:tcPr>
            <w:tcW w:w="664" w:type="pct"/>
            <w:noWrap/>
            <w:hideMark/>
          </w:tcPr>
          <w:p w14:paraId="317AB58E"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91</w:t>
            </w:r>
          </w:p>
        </w:tc>
        <w:tc>
          <w:tcPr>
            <w:tcW w:w="664" w:type="pct"/>
            <w:noWrap/>
            <w:hideMark/>
          </w:tcPr>
          <w:p w14:paraId="4B93CE45"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37</w:t>
            </w:r>
          </w:p>
        </w:tc>
        <w:tc>
          <w:tcPr>
            <w:tcW w:w="664" w:type="pct"/>
            <w:noWrap/>
            <w:hideMark/>
          </w:tcPr>
          <w:p w14:paraId="005D0410"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68</w:t>
            </w:r>
          </w:p>
        </w:tc>
        <w:tc>
          <w:tcPr>
            <w:tcW w:w="664" w:type="pct"/>
            <w:noWrap/>
            <w:hideMark/>
          </w:tcPr>
          <w:p w14:paraId="0B7188DF" w14:textId="77777777" w:rsidR="00A50C9C" w:rsidRPr="00FB732C" w:rsidRDefault="00A50C9C" w:rsidP="00233227">
            <w:pPr>
              <w:spacing w:after="0" w:line="240" w:lineRule="auto"/>
              <w:jc w:val="center"/>
              <w:rPr>
                <w:rFonts w:eastAsia="Times New Roman"/>
                <w:color w:val="000000"/>
                <w:sz w:val="18"/>
                <w:szCs w:val="18"/>
              </w:rPr>
            </w:pPr>
            <w:r w:rsidRPr="00FB732C">
              <w:rPr>
                <w:rFonts w:eastAsia="Times New Roman"/>
                <w:color w:val="000000"/>
                <w:sz w:val="18"/>
                <w:szCs w:val="18"/>
              </w:rPr>
              <w:t>17</w:t>
            </w:r>
          </w:p>
        </w:tc>
      </w:tr>
    </w:tbl>
    <w:p w14:paraId="1947C4CE" w14:textId="77777777" w:rsidR="00A50C9C" w:rsidRPr="00E139ED" w:rsidRDefault="00A50C9C" w:rsidP="00A50C9C">
      <w:pPr>
        <w:rPr>
          <w:rFonts w:eastAsiaTheme="minorEastAsia" w:cstheme="minorBidi"/>
          <w:b/>
          <w:bCs/>
          <w:i/>
          <w:sz w:val="4"/>
          <w:szCs w:val="4"/>
        </w:rPr>
      </w:pPr>
    </w:p>
    <w:p w14:paraId="7155DD46" w14:textId="77777777" w:rsidR="00A50C9C" w:rsidRDefault="00A50C9C" w:rsidP="00A50C9C">
      <w:pPr>
        <w:spacing w:line="240" w:lineRule="auto"/>
        <w:rPr>
          <w:sz w:val="18"/>
          <w:szCs w:val="18"/>
        </w:rPr>
      </w:pPr>
    </w:p>
    <w:p w14:paraId="0616C51A" w14:textId="77777777" w:rsidR="00A50C9C" w:rsidRPr="007231AA" w:rsidRDefault="00A50C9C" w:rsidP="00073E73">
      <w:pPr>
        <w:pStyle w:val="Caption"/>
      </w:pPr>
    </w:p>
    <w:p w14:paraId="769AF11D" w14:textId="517314C2" w:rsidR="00A50C9C" w:rsidRPr="00B15BF3" w:rsidRDefault="00F45D59" w:rsidP="00A50C9C">
      <w:pPr>
        <w:spacing w:line="240" w:lineRule="auto"/>
        <w:jc w:val="center"/>
        <w:rPr>
          <w:sz w:val="24"/>
          <w:szCs w:val="24"/>
        </w:rPr>
      </w:pPr>
      <w:r w:rsidRPr="00B15BF3">
        <w:rPr>
          <w:noProof/>
        </w:rPr>
        <w:drawing>
          <wp:inline distT="0" distB="0" distL="0" distR="0" wp14:anchorId="46F02BAC" wp14:editId="06C82D1F">
            <wp:extent cx="5172042" cy="3048000"/>
            <wp:effectExtent l="0" t="0" r="0" b="0"/>
            <wp:docPr id="14354" name="Picture 14354" descr="G001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0010046"/>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5181498" cy="3053573"/>
                    </a:xfrm>
                    <a:prstGeom prst="rect">
                      <a:avLst/>
                    </a:prstGeom>
                    <a:noFill/>
                    <a:ln>
                      <a:noFill/>
                    </a:ln>
                    <a:extLst>
                      <a:ext uri="{53640926-AAD7-44D8-BBD7-CCE9431645EC}">
                        <a14:shadowObscured xmlns:a14="http://schemas.microsoft.com/office/drawing/2010/main"/>
                      </a:ext>
                    </a:extLst>
                  </pic:spPr>
                </pic:pic>
              </a:graphicData>
            </a:graphic>
          </wp:inline>
        </w:drawing>
      </w:r>
    </w:p>
    <w:p w14:paraId="3120DF72" w14:textId="13F94D5D" w:rsidR="00A50C9C" w:rsidRPr="00B15BF3" w:rsidRDefault="00B15BF3" w:rsidP="00073E73">
      <w:pPr>
        <w:pStyle w:val="Caption"/>
      </w:pPr>
      <w:bookmarkStart w:id="1033" w:name="_Ref491863036"/>
      <w:bookmarkStart w:id="1034" w:name="_Toc515353949"/>
      <w:r w:rsidRPr="00B15BF3">
        <w:t xml:space="preserve">Plate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784999">
        <w:noBreakHyphen/>
      </w:r>
      <w:r w:rsidR="00D66938">
        <w:fldChar w:fldCharType="begin"/>
      </w:r>
      <w:r w:rsidR="00D66938">
        <w:instrText xml:space="preserve"> SEQ Plate \* ARABIC \s 1 </w:instrText>
      </w:r>
      <w:r w:rsidR="00D66938">
        <w:fldChar w:fldCharType="separate"/>
      </w:r>
      <w:r w:rsidR="00E7050A">
        <w:rPr>
          <w:noProof/>
        </w:rPr>
        <w:t>7</w:t>
      </w:r>
      <w:r w:rsidR="00D66938">
        <w:rPr>
          <w:noProof/>
        </w:rPr>
        <w:fldChar w:fldCharType="end"/>
      </w:r>
      <w:bookmarkEnd w:id="1033"/>
      <w:r w:rsidRPr="00B15BF3">
        <w:t xml:space="preserve"> </w:t>
      </w:r>
      <w:r w:rsidR="00A50C9C" w:rsidRPr="00B15BF3">
        <w:t xml:space="preserve">UNSW </w:t>
      </w:r>
      <w:r w:rsidR="00913527">
        <w:t xml:space="preserve">Eulimbah Swamp </w:t>
      </w:r>
      <w:r w:rsidR="00A50C9C" w:rsidRPr="00B15BF3">
        <w:t>colony survey 21st November 2016. (Photo. K. Brandis).</w:t>
      </w:r>
      <w:bookmarkEnd w:id="1034"/>
    </w:p>
    <w:p w14:paraId="5528E045" w14:textId="77777777" w:rsidR="00A50C9C" w:rsidRPr="00B15BF3" w:rsidRDefault="00A50C9C" w:rsidP="00073E73">
      <w:pPr>
        <w:pStyle w:val="Caption"/>
      </w:pPr>
    </w:p>
    <w:p w14:paraId="1C309853" w14:textId="716B9062" w:rsidR="00A50C9C" w:rsidRPr="00B15BF3" w:rsidRDefault="00F45D59" w:rsidP="00A50C9C">
      <w:pPr>
        <w:jc w:val="center"/>
        <w:rPr>
          <w:i/>
        </w:rPr>
      </w:pPr>
      <w:r w:rsidRPr="00B15BF3">
        <w:rPr>
          <w:noProof/>
        </w:rPr>
        <w:drawing>
          <wp:inline distT="0" distB="0" distL="0" distR="0" wp14:anchorId="468F0340" wp14:editId="777C8DA1">
            <wp:extent cx="5124450" cy="3122336"/>
            <wp:effectExtent l="0" t="0" r="0" b="1905"/>
            <wp:docPr id="14355" name="Picture 14355" descr="C:\Data\0Temp\Eflow\BidgeeBird\Photos\Erin\IMG_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ata\0Temp\Eflow\BidgeeBird\Photos\Erin\IMG_3788.JPG"/>
                    <pic:cNvPicPr>
                      <a:picLocks noChangeAspect="1" noChangeArrowheads="1"/>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5131804" cy="3126817"/>
                    </a:xfrm>
                    <a:prstGeom prst="rect">
                      <a:avLst/>
                    </a:prstGeom>
                    <a:noFill/>
                    <a:ln>
                      <a:noFill/>
                    </a:ln>
                    <a:extLst>
                      <a:ext uri="{53640926-AAD7-44D8-BBD7-CCE9431645EC}">
                        <a14:shadowObscured xmlns:a14="http://schemas.microsoft.com/office/drawing/2010/main"/>
                      </a:ext>
                    </a:extLst>
                  </pic:spPr>
                </pic:pic>
              </a:graphicData>
            </a:graphic>
          </wp:inline>
        </w:drawing>
      </w:r>
    </w:p>
    <w:p w14:paraId="0F507927" w14:textId="7C7A9957" w:rsidR="00A50C9C" w:rsidRPr="009D581E" w:rsidRDefault="00B15BF3" w:rsidP="00073E73">
      <w:pPr>
        <w:pStyle w:val="Caption"/>
      </w:pPr>
      <w:bookmarkStart w:id="1035" w:name="_Ref491863062"/>
      <w:bookmarkStart w:id="1036" w:name="_Toc515353950"/>
      <w:r w:rsidRPr="00B15BF3">
        <w:t xml:space="preserve">Plate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784999">
        <w:noBreakHyphen/>
      </w:r>
      <w:r w:rsidR="00D66938">
        <w:fldChar w:fldCharType="begin"/>
      </w:r>
      <w:r w:rsidR="00D66938">
        <w:instrText xml:space="preserve"> SEQ Plate \* ARABIC \s 1 </w:instrText>
      </w:r>
      <w:r w:rsidR="00D66938">
        <w:fldChar w:fldCharType="separate"/>
      </w:r>
      <w:r w:rsidR="00E7050A">
        <w:rPr>
          <w:noProof/>
        </w:rPr>
        <w:t>8</w:t>
      </w:r>
      <w:r w:rsidR="00D66938">
        <w:rPr>
          <w:noProof/>
        </w:rPr>
        <w:fldChar w:fldCharType="end"/>
      </w:r>
      <w:bookmarkEnd w:id="1035"/>
      <w:r w:rsidRPr="00B15BF3">
        <w:t xml:space="preserve"> </w:t>
      </w:r>
      <w:r w:rsidR="00A50C9C" w:rsidRPr="00B15BF3">
        <w:t>Large numbers of juvenile ibis and spoonbill were roosting in trees in Tori</w:t>
      </w:r>
      <w:r w:rsidR="00913527">
        <w:t xml:space="preserve"> Lignum Swamp</w:t>
      </w:r>
      <w:r w:rsidR="00A50C9C" w:rsidRPr="00B15BF3">
        <w:t xml:space="preserve"> ibis colony (upper) and feeding on the edge of the colony (lower) (Credit: E. Lenon).</w:t>
      </w:r>
      <w:bookmarkEnd w:id="1036"/>
    </w:p>
    <w:p w14:paraId="39CD4061" w14:textId="5E523D91" w:rsidR="00861F01" w:rsidRDefault="00861F01" w:rsidP="00A50C9C">
      <w:pPr>
        <w:rPr>
          <w:rFonts w:eastAsiaTheme="minorEastAsia" w:cstheme="minorBidi"/>
          <w:b/>
          <w:bCs/>
          <w:i/>
        </w:rPr>
      </w:pPr>
    </w:p>
    <w:p w14:paraId="1410C682" w14:textId="191A3475" w:rsidR="002D53F7" w:rsidRDefault="002D53F7" w:rsidP="00A50C9C">
      <w:pPr>
        <w:rPr>
          <w:rFonts w:eastAsiaTheme="minorEastAsia" w:cstheme="minorBidi"/>
          <w:b/>
          <w:bCs/>
          <w:i/>
        </w:rPr>
      </w:pPr>
    </w:p>
    <w:p w14:paraId="1D5B2F44" w14:textId="77777777" w:rsidR="002D53F7" w:rsidRDefault="002D53F7" w:rsidP="00A50C9C">
      <w:pPr>
        <w:rPr>
          <w:rFonts w:eastAsiaTheme="minorEastAsia" w:cstheme="minorBidi"/>
          <w:b/>
          <w:bCs/>
          <w:i/>
        </w:rPr>
      </w:pPr>
    </w:p>
    <w:p w14:paraId="6A105434" w14:textId="77777777" w:rsidR="00A50C9C" w:rsidRDefault="00A50C9C" w:rsidP="00A50C9C">
      <w:pPr>
        <w:rPr>
          <w:rFonts w:eastAsiaTheme="minorEastAsia" w:cstheme="minorBidi"/>
          <w:sz w:val="20"/>
        </w:rPr>
      </w:pPr>
      <w:r>
        <w:rPr>
          <w:rFonts w:eastAsiaTheme="minorEastAsia" w:cstheme="minorBidi"/>
          <w:b/>
          <w:bCs/>
          <w:i/>
        </w:rPr>
        <w:t xml:space="preserve">Water measurements </w:t>
      </w:r>
    </w:p>
    <w:p w14:paraId="0F7B3DA3" w14:textId="64EA30CE" w:rsidR="00861F01" w:rsidRDefault="00A50C9C" w:rsidP="00A50C9C">
      <w:pPr>
        <w:rPr>
          <w:rFonts w:eastAsiaTheme="minorEastAsia" w:cstheme="minorBidi"/>
        </w:rPr>
      </w:pPr>
      <w:r>
        <w:rPr>
          <w:rFonts w:eastAsiaTheme="minorEastAsia" w:cstheme="minorBidi"/>
          <w:szCs w:val="22"/>
        </w:rPr>
        <w:t xml:space="preserve">Environmental water was delivered to Eulimbah and Tori </w:t>
      </w:r>
      <w:r w:rsidR="00063C4B">
        <w:rPr>
          <w:rFonts w:eastAsiaTheme="minorEastAsia" w:cstheme="minorBidi"/>
          <w:szCs w:val="22"/>
        </w:rPr>
        <w:t xml:space="preserve">Lignum </w:t>
      </w:r>
      <w:r w:rsidR="00913527">
        <w:rPr>
          <w:rFonts w:eastAsiaTheme="minorEastAsia" w:cstheme="minorBidi"/>
          <w:szCs w:val="22"/>
        </w:rPr>
        <w:t>S</w:t>
      </w:r>
      <w:r>
        <w:rPr>
          <w:rFonts w:eastAsiaTheme="minorEastAsia" w:cstheme="minorBidi"/>
          <w:szCs w:val="22"/>
        </w:rPr>
        <w:t>wamps to increase water depth to maintain breeding habitat for the duration of both breeding events (</w:t>
      </w:r>
      <w:r w:rsidR="00B15BF3">
        <w:rPr>
          <w:rFonts w:eastAsiaTheme="minorEastAsia" w:cstheme="minorBidi"/>
          <w:szCs w:val="22"/>
          <w:highlight w:val="yellow"/>
        </w:rPr>
        <w:fldChar w:fldCharType="begin"/>
      </w:r>
      <w:r w:rsidR="00B15BF3">
        <w:rPr>
          <w:rFonts w:eastAsiaTheme="minorEastAsia" w:cstheme="minorBidi"/>
          <w:szCs w:val="22"/>
        </w:rPr>
        <w:instrText xml:space="preserve"> REF _Ref491863123 \h </w:instrText>
      </w:r>
      <w:r w:rsidR="00B15BF3">
        <w:rPr>
          <w:rFonts w:eastAsiaTheme="minorEastAsia" w:cstheme="minorBidi"/>
          <w:szCs w:val="22"/>
          <w:highlight w:val="yellow"/>
        </w:rPr>
      </w:r>
      <w:r w:rsidR="00B15BF3">
        <w:rPr>
          <w:rFonts w:eastAsiaTheme="minorEastAsia" w:cstheme="minorBidi"/>
          <w:szCs w:val="22"/>
          <w:highlight w:val="yellow"/>
        </w:rPr>
        <w:fldChar w:fldCharType="separate"/>
      </w:r>
      <w:r w:rsidR="00E7050A">
        <w:t xml:space="preserve">Figure </w:t>
      </w:r>
      <w:r w:rsidR="00E7050A">
        <w:rPr>
          <w:noProof/>
        </w:rPr>
        <w:t>6</w:t>
      </w:r>
      <w:r w:rsidR="00E7050A">
        <w:noBreakHyphen/>
      </w:r>
      <w:r w:rsidR="00E7050A">
        <w:rPr>
          <w:noProof/>
        </w:rPr>
        <w:t>83</w:t>
      </w:r>
      <w:r w:rsidR="00B15BF3">
        <w:rPr>
          <w:rFonts w:eastAsiaTheme="minorEastAsia" w:cstheme="minorBidi"/>
          <w:szCs w:val="22"/>
          <w:highlight w:val="yellow"/>
        </w:rPr>
        <w:fldChar w:fldCharType="end"/>
      </w:r>
      <w:r>
        <w:rPr>
          <w:rFonts w:eastAsiaTheme="minorEastAsia" w:cstheme="minorBidi"/>
          <w:szCs w:val="22"/>
        </w:rPr>
        <w:t xml:space="preserve">). </w:t>
      </w:r>
      <w:r w:rsidRPr="000401B3">
        <w:rPr>
          <w:rFonts w:eastAsiaTheme="minorEastAsia" w:cstheme="minorBidi"/>
          <w:szCs w:val="22"/>
        </w:rPr>
        <w:t>There was variation in minimum and maximum water depth</w:t>
      </w:r>
      <w:r>
        <w:rPr>
          <w:rFonts w:eastAsiaTheme="minorEastAsia" w:cstheme="minorBidi"/>
          <w:szCs w:val="22"/>
        </w:rPr>
        <w:t xml:space="preserve"> recorded under nest clumps in Eulimbah Swamp during the colony monitoring</w:t>
      </w:r>
      <w:r w:rsidRPr="000401B3">
        <w:rPr>
          <w:rFonts w:eastAsiaTheme="minorEastAsia" w:cstheme="minorBidi"/>
          <w:szCs w:val="22"/>
        </w:rPr>
        <w:t xml:space="preserve"> (min</w:t>
      </w:r>
      <w:r>
        <w:rPr>
          <w:rFonts w:eastAsiaTheme="minorEastAsia" w:cstheme="minorBidi"/>
          <w:szCs w:val="22"/>
        </w:rPr>
        <w:t xml:space="preserve"> </w:t>
      </w:r>
      <w:r w:rsidRPr="000401B3">
        <w:rPr>
          <w:rFonts w:eastAsiaTheme="minorEastAsia" w:cstheme="minorBidi"/>
          <w:szCs w:val="22"/>
        </w:rPr>
        <w:t>=</w:t>
      </w:r>
      <w:r>
        <w:rPr>
          <w:rFonts w:eastAsiaTheme="minorEastAsia" w:cstheme="minorBidi"/>
          <w:szCs w:val="22"/>
        </w:rPr>
        <w:t xml:space="preserve"> </w:t>
      </w:r>
      <w:r w:rsidRPr="000401B3">
        <w:rPr>
          <w:rFonts w:eastAsiaTheme="minorEastAsia" w:cstheme="minorBidi"/>
          <w:szCs w:val="22"/>
        </w:rPr>
        <w:t>0 cm and max</w:t>
      </w:r>
      <w:r>
        <w:rPr>
          <w:rFonts w:eastAsiaTheme="minorEastAsia" w:cstheme="minorBidi"/>
          <w:szCs w:val="22"/>
        </w:rPr>
        <w:t xml:space="preserve"> </w:t>
      </w:r>
      <w:r w:rsidRPr="000401B3">
        <w:rPr>
          <w:rFonts w:eastAsiaTheme="minorEastAsia" w:cstheme="minorBidi"/>
          <w:szCs w:val="22"/>
        </w:rPr>
        <w:t>=</w:t>
      </w:r>
      <w:r>
        <w:rPr>
          <w:rFonts w:eastAsiaTheme="minorEastAsia" w:cstheme="minorBidi"/>
          <w:szCs w:val="22"/>
        </w:rPr>
        <w:t xml:space="preserve"> </w:t>
      </w:r>
      <w:r w:rsidRPr="000401B3">
        <w:rPr>
          <w:rFonts w:eastAsiaTheme="minorEastAsia" w:cstheme="minorBidi"/>
          <w:szCs w:val="22"/>
        </w:rPr>
        <w:t xml:space="preserve">81 cm), but mean </w:t>
      </w:r>
      <w:r>
        <w:rPr>
          <w:rFonts w:eastAsiaTheme="minorEastAsia" w:cstheme="minorBidi"/>
          <w:szCs w:val="22"/>
        </w:rPr>
        <w:t xml:space="preserve">water depth </w:t>
      </w:r>
      <w:r w:rsidRPr="000401B3">
        <w:rPr>
          <w:rFonts w:eastAsiaTheme="minorEastAsia" w:cstheme="minorBidi"/>
          <w:szCs w:val="22"/>
        </w:rPr>
        <w:t>remained relatively stable between each survey time following re</w:t>
      </w:r>
      <w:r w:rsidR="00063C4B">
        <w:rPr>
          <w:rFonts w:eastAsiaTheme="minorEastAsia" w:cstheme="minorBidi"/>
          <w:szCs w:val="22"/>
        </w:rPr>
        <w:t>-inundating</w:t>
      </w:r>
      <w:r w:rsidRPr="000401B3">
        <w:rPr>
          <w:rFonts w:eastAsiaTheme="minorEastAsia" w:cstheme="minorBidi"/>
          <w:szCs w:val="22"/>
        </w:rPr>
        <w:t xml:space="preserve"> in late November </w:t>
      </w:r>
      <w:r>
        <w:rPr>
          <w:rFonts w:eastAsiaTheme="minorEastAsia" w:cstheme="minorBidi"/>
          <w:szCs w:val="22"/>
        </w:rPr>
        <w:t xml:space="preserve">2016 </w:t>
      </w:r>
      <w:r w:rsidRPr="000401B3">
        <w:rPr>
          <w:rFonts w:eastAsiaTheme="minorEastAsia" w:cstheme="minorBidi"/>
          <w:szCs w:val="22"/>
        </w:rPr>
        <w:t>(</w:t>
      </w:r>
      <w:r w:rsidR="00B15BF3">
        <w:rPr>
          <w:rFonts w:eastAsiaTheme="minorEastAsia" w:cstheme="minorBidi"/>
          <w:szCs w:val="22"/>
          <w:highlight w:val="yellow"/>
        </w:rPr>
        <w:fldChar w:fldCharType="begin"/>
      </w:r>
      <w:r w:rsidR="00B15BF3">
        <w:rPr>
          <w:rFonts w:eastAsiaTheme="minorEastAsia" w:cstheme="minorBidi"/>
          <w:szCs w:val="22"/>
        </w:rPr>
        <w:instrText xml:space="preserve"> REF _Ref491863130 \h </w:instrText>
      </w:r>
      <w:r w:rsidR="00B15BF3">
        <w:rPr>
          <w:rFonts w:eastAsiaTheme="minorEastAsia" w:cstheme="minorBidi"/>
          <w:szCs w:val="22"/>
          <w:highlight w:val="yellow"/>
        </w:rPr>
      </w:r>
      <w:r w:rsidR="00B15BF3">
        <w:rPr>
          <w:rFonts w:eastAsiaTheme="minorEastAsia" w:cstheme="minorBidi"/>
          <w:szCs w:val="22"/>
          <w:highlight w:val="yellow"/>
        </w:rPr>
        <w:fldChar w:fldCharType="separate"/>
      </w:r>
      <w:r w:rsidR="00E7050A">
        <w:t xml:space="preserve">Figure </w:t>
      </w:r>
      <w:r w:rsidR="00E7050A">
        <w:rPr>
          <w:noProof/>
        </w:rPr>
        <w:t>6</w:t>
      </w:r>
      <w:r w:rsidR="00E7050A">
        <w:noBreakHyphen/>
      </w:r>
      <w:r w:rsidR="00E7050A">
        <w:rPr>
          <w:noProof/>
        </w:rPr>
        <w:t>84</w:t>
      </w:r>
      <w:r w:rsidR="00B15BF3">
        <w:rPr>
          <w:rFonts w:eastAsiaTheme="minorEastAsia" w:cstheme="minorBidi"/>
          <w:szCs w:val="22"/>
          <w:highlight w:val="yellow"/>
        </w:rPr>
        <w:fldChar w:fldCharType="end"/>
      </w:r>
      <w:r w:rsidRPr="000401B3">
        <w:rPr>
          <w:rFonts w:eastAsiaTheme="minorEastAsia" w:cstheme="minorBidi"/>
          <w:szCs w:val="22"/>
        </w:rPr>
        <w:t xml:space="preserve">). </w:t>
      </w:r>
      <w:r w:rsidRPr="000401B3">
        <w:rPr>
          <w:rFonts w:eastAsiaTheme="minorEastAsia" w:cstheme="minorBidi"/>
        </w:rPr>
        <w:t xml:space="preserve">Water depth varied </w:t>
      </w:r>
      <w:r>
        <w:rPr>
          <w:rFonts w:eastAsiaTheme="minorEastAsia" w:cstheme="minorBidi"/>
        </w:rPr>
        <w:t xml:space="preserve">considerably </w:t>
      </w:r>
      <w:r w:rsidRPr="000401B3">
        <w:rPr>
          <w:rFonts w:eastAsiaTheme="minorEastAsia" w:cstheme="minorBidi"/>
        </w:rPr>
        <w:t xml:space="preserve">between surveys as well as between nest clumps </w:t>
      </w:r>
      <w:r>
        <w:rPr>
          <w:rFonts w:eastAsiaTheme="minorEastAsia" w:cstheme="minorBidi"/>
        </w:rPr>
        <w:t xml:space="preserve">in the Tori </w:t>
      </w:r>
      <w:r w:rsidR="00063C4B">
        <w:rPr>
          <w:rFonts w:eastAsiaTheme="minorEastAsia" w:cstheme="minorBidi"/>
        </w:rPr>
        <w:t xml:space="preserve">Lignum </w:t>
      </w:r>
      <w:r>
        <w:rPr>
          <w:rFonts w:eastAsiaTheme="minorEastAsia" w:cstheme="minorBidi"/>
        </w:rPr>
        <w:t xml:space="preserve">Swamp colony </w:t>
      </w:r>
      <w:r w:rsidRPr="000401B3">
        <w:rPr>
          <w:rFonts w:eastAsiaTheme="minorEastAsia" w:cstheme="minorBidi"/>
        </w:rPr>
        <w:t>(</w:t>
      </w:r>
      <w:r w:rsidR="00B15BF3">
        <w:rPr>
          <w:rFonts w:eastAsiaTheme="minorEastAsia" w:cstheme="minorBidi"/>
          <w:szCs w:val="22"/>
          <w:highlight w:val="yellow"/>
        </w:rPr>
        <w:fldChar w:fldCharType="begin"/>
      </w:r>
      <w:r w:rsidR="00B15BF3">
        <w:rPr>
          <w:rFonts w:eastAsiaTheme="minorEastAsia" w:cstheme="minorBidi"/>
          <w:szCs w:val="22"/>
        </w:rPr>
        <w:instrText xml:space="preserve"> REF _Ref491863130 \h </w:instrText>
      </w:r>
      <w:r w:rsidR="00B15BF3">
        <w:rPr>
          <w:rFonts w:eastAsiaTheme="minorEastAsia" w:cstheme="minorBidi"/>
          <w:szCs w:val="22"/>
          <w:highlight w:val="yellow"/>
        </w:rPr>
      </w:r>
      <w:r w:rsidR="00B15BF3">
        <w:rPr>
          <w:rFonts w:eastAsiaTheme="minorEastAsia" w:cstheme="minorBidi"/>
          <w:szCs w:val="22"/>
          <w:highlight w:val="yellow"/>
        </w:rPr>
        <w:fldChar w:fldCharType="separate"/>
      </w:r>
      <w:r w:rsidR="00E7050A">
        <w:t xml:space="preserve">Figure </w:t>
      </w:r>
      <w:r w:rsidR="00E7050A">
        <w:rPr>
          <w:noProof/>
        </w:rPr>
        <w:t>6</w:t>
      </w:r>
      <w:r w:rsidR="00E7050A">
        <w:noBreakHyphen/>
      </w:r>
      <w:r w:rsidR="00E7050A">
        <w:rPr>
          <w:noProof/>
        </w:rPr>
        <w:t>84</w:t>
      </w:r>
      <w:r w:rsidR="00B15BF3">
        <w:rPr>
          <w:rFonts w:eastAsiaTheme="minorEastAsia" w:cstheme="minorBidi"/>
          <w:szCs w:val="22"/>
          <w:highlight w:val="yellow"/>
        </w:rPr>
        <w:fldChar w:fldCharType="end"/>
      </w:r>
      <w:r w:rsidRPr="000401B3">
        <w:rPr>
          <w:rFonts w:eastAsiaTheme="minorEastAsia" w:cstheme="minorBidi"/>
        </w:rPr>
        <w:t xml:space="preserve">). Maximum values ranged from 31 cm - 57 cm while minimum values were between 0-13 cm. </w:t>
      </w:r>
    </w:p>
    <w:p w14:paraId="262E046E" w14:textId="77777777" w:rsidR="00861F01" w:rsidRDefault="00861F01">
      <w:pPr>
        <w:spacing w:after="0" w:line="240" w:lineRule="auto"/>
        <w:jc w:val="left"/>
        <w:rPr>
          <w:rFonts w:eastAsiaTheme="minorEastAsia" w:cstheme="minorBidi"/>
        </w:rPr>
      </w:pPr>
      <w:r>
        <w:rPr>
          <w:rFonts w:eastAsiaTheme="minorEastAsia" w:cstheme="minorBidi"/>
        </w:rPr>
        <w:br w:type="page"/>
      </w:r>
    </w:p>
    <w:p w14:paraId="2B33B4F2" w14:textId="1EEF73FE" w:rsidR="00A50C9C" w:rsidRDefault="00F45D59" w:rsidP="00A50C9C">
      <w:pPr>
        <w:rPr>
          <w:rFonts w:eastAsiaTheme="minorEastAsia" w:cstheme="minorBidi"/>
        </w:rPr>
      </w:pPr>
      <w:r>
        <w:rPr>
          <w:rFonts w:eastAsiaTheme="minorEastAsia" w:cstheme="minorBidi"/>
          <w:noProof/>
          <w:sz w:val="20"/>
        </w:rPr>
        <mc:AlternateContent>
          <mc:Choice Requires="wpg">
            <w:drawing>
              <wp:anchor distT="0" distB="0" distL="114300" distR="114300" simplePos="0" relativeHeight="251664394" behindDoc="0" locked="0" layoutInCell="1" allowOverlap="1" wp14:anchorId="63419264" wp14:editId="6599EC3B">
                <wp:simplePos x="0" y="0"/>
                <wp:positionH relativeFrom="margin">
                  <wp:posOffset>0</wp:posOffset>
                </wp:positionH>
                <wp:positionV relativeFrom="paragraph">
                  <wp:posOffset>-635</wp:posOffset>
                </wp:positionV>
                <wp:extent cx="6010275" cy="3990975"/>
                <wp:effectExtent l="0" t="0" r="0" b="9525"/>
                <wp:wrapNone/>
                <wp:docPr id="1862560250" name="Group 1862560250"/>
                <wp:cNvGraphicFramePr/>
                <a:graphic xmlns:a="http://schemas.openxmlformats.org/drawingml/2006/main">
                  <a:graphicData uri="http://schemas.microsoft.com/office/word/2010/wordprocessingGroup">
                    <wpg:wgp>
                      <wpg:cNvGrpSpPr/>
                      <wpg:grpSpPr>
                        <a:xfrm>
                          <a:off x="0" y="0"/>
                          <a:ext cx="6010275" cy="3990975"/>
                          <a:chOff x="0" y="0"/>
                          <a:chExt cx="6139050" cy="4084955"/>
                        </a:xfrm>
                      </wpg:grpSpPr>
                      <wpg:grpSp>
                        <wpg:cNvPr id="11" name="Group 14"/>
                        <wpg:cNvGrpSpPr/>
                        <wpg:grpSpPr bwMode="auto">
                          <a:xfrm>
                            <a:off x="19050" y="0"/>
                            <a:ext cx="6120000" cy="1958975"/>
                            <a:chOff x="0" y="0"/>
                            <a:chExt cx="7673230" cy="2476500"/>
                          </a:xfrm>
                        </wpg:grpSpPr>
                        <pic:pic xmlns:pic="http://schemas.openxmlformats.org/drawingml/2006/picture">
                          <pic:nvPicPr>
                            <pic:cNvPr id="12" name="Picture 12"/>
                            <pic:cNvPicPr>
                              <a:picLocks noChangeAspect="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7185660"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Rectangle 13"/>
                          <wps:cNvSpPr/>
                          <wps:spPr>
                            <a:xfrm>
                              <a:off x="1108044" y="990600"/>
                              <a:ext cx="4422650" cy="1079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4" name="Rectangle 14"/>
                          <wps:cNvSpPr/>
                          <wps:spPr>
                            <a:xfrm>
                              <a:off x="3136284" y="401954"/>
                              <a:ext cx="4536946" cy="5612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456EF1" w14:textId="77777777" w:rsidR="0068427C" w:rsidRDefault="0068427C" w:rsidP="00F45D59">
                                <w:pPr>
                                  <w:pStyle w:val="NormalWeb"/>
                                  <w:kinsoku w:val="0"/>
                                  <w:overflowPunct w:val="0"/>
                                  <w:spacing w:before="0" w:beforeAutospacing="0" w:after="0" w:afterAutospacing="0"/>
                                  <w:jc w:val="center"/>
                                  <w:textAlignment w:val="center"/>
                                </w:pPr>
                                <w:r>
                                  <w:rPr>
                                    <w:rFonts w:asciiTheme="minorHAnsi" w:hAnsi="Calibri" w:cstheme="minorBidi"/>
                                    <w:b/>
                                    <w:bCs/>
                                    <w:color w:val="FF0000"/>
                                    <w:kern w:val="24"/>
                                  </w:rPr>
                                  <w:t xml:space="preserve">Ewater delivery </w:t>
                                </w:r>
                                <w:r>
                                  <w:rPr>
                                    <w:rFonts w:asciiTheme="minorHAnsi" w:hAnsi="Calibri" w:cstheme="minorBidi"/>
                                    <w:b/>
                                    <w:bCs/>
                                    <w:color w:val="000000" w:themeColor="text1"/>
                                    <w:kern w:val="24"/>
                                  </w:rPr>
                                  <w:t>24/11/2016 - 20/03/2017</w:t>
                                </w:r>
                              </w:p>
                            </w:txbxContent>
                          </wps:txbx>
                          <wps:bodyPr anchor="ctr"/>
                        </wps:wsp>
                      </wpg:grpSp>
                      <wpg:grpSp>
                        <wpg:cNvPr id="1862560238" name="Group 2"/>
                        <wpg:cNvGrpSpPr/>
                        <wpg:grpSpPr bwMode="auto">
                          <a:xfrm>
                            <a:off x="0" y="2105025"/>
                            <a:ext cx="6100950" cy="1979930"/>
                            <a:chOff x="423133" y="385237"/>
                            <a:chExt cx="6701033" cy="1980156"/>
                          </a:xfrm>
                        </wpg:grpSpPr>
                        <pic:pic xmlns:pic="http://schemas.openxmlformats.org/drawingml/2006/picture">
                          <pic:nvPicPr>
                            <pic:cNvPr id="1862560239" name="Picture 1862560239"/>
                            <pic:cNvPicPr>
                              <a:picLocks noChangeAspect="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423133" y="385237"/>
                              <a:ext cx="6360290" cy="1980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2560240" name="Rectangle 1862560240"/>
                          <wps:cNvSpPr/>
                          <wps:spPr bwMode="auto">
                            <a:xfrm>
                              <a:off x="2400655" y="762006"/>
                              <a:ext cx="4723511" cy="31273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BDF867" w14:textId="77777777" w:rsidR="0068427C" w:rsidRDefault="0068427C" w:rsidP="00F45D59">
                                <w:pPr>
                                  <w:pStyle w:val="NormalWeb"/>
                                  <w:kinsoku w:val="0"/>
                                  <w:overflowPunct w:val="0"/>
                                  <w:spacing w:before="0" w:beforeAutospacing="0" w:after="0" w:afterAutospacing="0"/>
                                  <w:jc w:val="center"/>
                                  <w:textAlignment w:val="center"/>
                                </w:pPr>
                                <w:r>
                                  <w:rPr>
                                    <w:rFonts w:asciiTheme="minorHAnsi" w:hAnsi="Calibri" w:cstheme="minorBidi"/>
                                    <w:b/>
                                    <w:bCs/>
                                    <w:color w:val="FF0000"/>
                                    <w:kern w:val="24"/>
                                  </w:rPr>
                                  <w:t xml:space="preserve">Ewater delivery </w:t>
                                </w:r>
                                <w:r>
                                  <w:rPr>
                                    <w:rFonts w:asciiTheme="minorHAnsi" w:hAnsi="Calibri" w:cstheme="minorBidi"/>
                                    <w:b/>
                                    <w:bCs/>
                                    <w:color w:val="000000" w:themeColor="text1"/>
                                    <w:kern w:val="24"/>
                                  </w:rPr>
                                  <w:t>27/01/17 - 13/02/17</w:t>
                                </w:r>
                              </w:p>
                            </w:txbxContent>
                          </wps:txbx>
                          <wps:bodyPr anchor="ctr"/>
                        </wps:wsp>
                        <wps:wsp>
                          <wps:cNvPr id="1862560241" name="Rectangle 1862560241"/>
                          <wps:cNvSpPr/>
                          <wps:spPr bwMode="auto">
                            <a:xfrm>
                              <a:off x="2102161" y="817568"/>
                              <a:ext cx="963756" cy="120492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grpSp>
                    </wpg:wgp>
                  </a:graphicData>
                </a:graphic>
                <wp14:sizeRelH relativeFrom="margin">
                  <wp14:pctWidth>0</wp14:pctWidth>
                </wp14:sizeRelH>
                <wp14:sizeRelV relativeFrom="margin">
                  <wp14:pctHeight>0</wp14:pctHeight>
                </wp14:sizeRelV>
              </wp:anchor>
            </w:drawing>
          </mc:Choice>
          <mc:Fallback>
            <w:pict>
              <v:group w14:anchorId="63419264" id="Group 1862560250" o:spid="_x0000_s1036" style="position:absolute;left:0;text-align:left;margin-left:0;margin-top:-.05pt;width:473.25pt;height:314.25pt;z-index:251664394;mso-position-horizontal-relative:margin;mso-position-vertical-relative:text;mso-width-relative:margin;mso-height-relative:margin" coordsize="61390,40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">
                <v:group id="Group 14" o:spid="_x0000_s1037" style="position:absolute;left:190;width:61200;height:19589" coordsize="76732,24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Picture 12" o:spid="_x0000_s1038" type="#_x0000_t75" style="position:absolute;width:71856;height:24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eKgfBAAAA2wAAAA8AAABkcnMvZG93bnJldi54bWxET01rAjEQvRf8D2EEL0WTeihlNYooFWkv&#10;VkXxNiTj7uJmsm6ibv+9KRS8zeN9znjaukrcqAmlZw1vAwWC2Hhbcq5ht/3sf4AIEdli5Zk0/FKA&#10;6aTzMsbM+jv/0G0Tc5FCOGSooYixzqQMpiCHYeBr4sSdfOMwJtjk0jZ4T+GukkOl3qXDklNDgTXN&#10;CzLnzdVpOCyMar/M+vuyfz0Sr6TN1TJq3eu2sxGISG18iv/dK5vmD+Hvl3SAn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eKgfBAAAA2wAAAA8AAAAAAAAAAAAAAAAAnwIA&#10;AGRycy9kb3ducmV2LnhtbFBLBQYAAAAABAAEAPcAAACNAwAAAAA=&#10;">
                    <v:imagedata r:id="rId156" o:title=""/>
                    <v:path arrowok="t"/>
                  </v:shape>
                  <v:rect id="Rectangle 13" o:spid="_x0000_s1039" style="position:absolute;left:11080;top:9906;width:44226;height:10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55eMEA&#10;AADbAAAADwAAAGRycy9kb3ducmV2LnhtbESPQYvCMBCF7wv+hzCCtzVVYVeqUUQUBA/rquB1aMa2&#10;2ExCErX+eyMI3mZ473vzZjpvTSNu5ENtWcGgn4EgLqyuuVRwPKy/xyBCRNbYWCYFDwown3W+pphr&#10;e+d/uu1jKVIIhxwVVDG6XMpQVGQw9K0jTtrZeoMxrb6U2uM9hZtGDrPsRxqsOV2o0NGyouKyv5pU&#10;wzU7p69/l+Np0K79Sm8Dlr9K9brtYgIiUhs/5je90YkbweuXNIC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ueXjBAAAA2wAAAA8AAAAAAAAAAAAAAAAAmAIAAGRycy9kb3du&#10;cmV2LnhtbFBLBQYAAAAABAAEAPUAAACGAwAAAAA=&#10;" filled="f" strokecolor="red" strokeweight="1pt"/>
                  <v:rect id="Rectangle 14" o:spid="_x0000_s1040" style="position:absolute;left:31362;top:4019;width:45370;height:5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Sa8AA&#10;AADbAAAADwAAAGRycy9kb3ducmV2LnhtbERPTWsCMRC9F/wPYQRvNatIkdUoKkhbPEhtvY/JuLu4&#10;mSxJ3F3/fVMQepvH+5zlure1aMmHyrGCyTgDQaydqbhQ8PO9f52DCBHZYO2YFDwowHo1eFliblzH&#10;X9SeYiFSCIccFZQxNrmUQZdkMYxdQ5y4q/MWY4K+kMZjl8JtLadZ9iYtVpwaSmxoV5K+ne5Wwdld&#10;t53VF/5sH8fq/n7wWs8PSo2G/WYBIlIf/8VP94dJ82fw90s6QK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8Sa8AAAADbAAAADwAAAAAAAAAAAAAAAACYAgAAZHJzL2Rvd25y&#10;ZXYueG1sUEsFBgAAAAAEAAQA9QAAAIUDAAAAAA==&#10;" filled="f" stroked="f" strokeweight="1pt">
                    <v:textbox>
                      <w:txbxContent>
                        <w:p w14:paraId="42456EF1" w14:textId="77777777" w:rsidR="0068427C" w:rsidRDefault="0068427C" w:rsidP="00F45D59">
                          <w:pPr>
                            <w:pStyle w:val="NormalWeb"/>
                            <w:kinsoku w:val="0"/>
                            <w:overflowPunct w:val="0"/>
                            <w:spacing w:before="0" w:beforeAutospacing="0" w:after="0" w:afterAutospacing="0"/>
                            <w:jc w:val="center"/>
                            <w:textAlignment w:val="center"/>
                          </w:pPr>
                          <w:r>
                            <w:rPr>
                              <w:rFonts w:asciiTheme="minorHAnsi" w:hAnsi="Calibri" w:cstheme="minorBidi"/>
                              <w:b/>
                              <w:bCs/>
                              <w:color w:val="FF0000"/>
                              <w:kern w:val="24"/>
                            </w:rPr>
                            <w:t xml:space="preserve">Ewater delivery </w:t>
                          </w:r>
                          <w:r>
                            <w:rPr>
                              <w:rFonts w:asciiTheme="minorHAnsi" w:hAnsi="Calibri" w:cstheme="minorBidi"/>
                              <w:b/>
                              <w:bCs/>
                              <w:color w:val="000000" w:themeColor="text1"/>
                              <w:kern w:val="24"/>
                            </w:rPr>
                            <w:t>24/11/2016 - 20/03/2017</w:t>
                          </w:r>
                        </w:p>
                      </w:txbxContent>
                    </v:textbox>
                  </v:rect>
                </v:group>
                <v:group id="Group 2" o:spid="_x0000_s1041" style="position:absolute;top:21050;width:61009;height:19799" coordorigin="4231,3852" coordsize="67010,19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wYFJ1&#10;zAAAAOMAAAAPAAAAAAAAAAAAAAAAAKoCAABkcnMvZG93bnJldi54bWxQSwUGAAAAAAQABAD6AAAA&#10;owMAAAAA&#10;">
                  <v:shape id="Picture 1862560239" o:spid="_x0000_s1042" type="#_x0000_t75" style="position:absolute;left:4231;top:3852;width:63603;height:19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vGJbJAAAA4wAAAA8AAABkcnMvZG93bnJldi54bWxET81qwkAQvhd8h2UKvdVNIw0aXUULlh4K&#10;ovYBptkxG8zOxuw2P336bqHQ43z/s9oMthYdtb5yrOBpmoAgLpyuuFTwcd4/zkH4gKyxdkwKRvKw&#10;WU/uVphr1/ORulMoRQxhn6MCE0KTS+kLQxb91DXEkbu41mKIZ1tK3WIfw20t0yTJpMWKY4PBhl4M&#10;FdfTl1Ww68z7+LkNx/51vB0Wh8v5ht23Ug/3w3YJItAQ/sV/7jcd58+z9DlL0tkCfn+KAMj1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68YlskAAADjAAAADwAAAAAAAAAA&#10;AAAAAACfAgAAZHJzL2Rvd25yZXYueG1sUEsFBgAAAAAEAAQA9wAAAJUDAAAAAA==&#10;">
                    <v:imagedata r:id="rId157" o:title=""/>
                    <v:path arrowok="t"/>
                  </v:shape>
                  <v:rect id="Rectangle 1862560240" o:spid="_x0000_s1043" style="position:absolute;left:24006;top:7620;width:47235;height:31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uh7MkA&#10;AADjAAAADwAAAGRycy9kb3ducmV2LnhtbESPQU/DMAyF70j8h8hI3FhKBVVVlk2AhADtgBhwN4nX&#10;VjROlWRt9+/xAYmj7ef33rfeLn5QE8XUBzZwvSpAEdvgem4NfH48XdWgUkZ2OAQmAydKsN2cn62x&#10;cWHmd5r2uVViwqlBA13OY6N1sh15TKswEsvtEKLHLGNstYs4i7kfdFkUlfbYsyR0ONJjR/Znf/QG&#10;vsLhYfb2m1+n01t/fN5Fa+udMZcXy/0dqExL/hf/fb84qV9X5W1VlDdCIUyyAL3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6uh7MkAAADjAAAADwAAAAAAAAAAAAAAAACYAgAA&#10;ZHJzL2Rvd25yZXYueG1sUEsFBgAAAAAEAAQA9QAAAI4DAAAAAA==&#10;" filled="f" stroked="f" strokeweight="1pt">
                    <v:textbox>
                      <w:txbxContent>
                        <w:p w14:paraId="7CBDF867" w14:textId="77777777" w:rsidR="0068427C" w:rsidRDefault="0068427C" w:rsidP="00F45D59">
                          <w:pPr>
                            <w:pStyle w:val="NormalWeb"/>
                            <w:kinsoku w:val="0"/>
                            <w:overflowPunct w:val="0"/>
                            <w:spacing w:before="0" w:beforeAutospacing="0" w:after="0" w:afterAutospacing="0"/>
                            <w:jc w:val="center"/>
                            <w:textAlignment w:val="center"/>
                          </w:pPr>
                          <w:r>
                            <w:rPr>
                              <w:rFonts w:asciiTheme="minorHAnsi" w:hAnsi="Calibri" w:cstheme="minorBidi"/>
                              <w:b/>
                              <w:bCs/>
                              <w:color w:val="FF0000"/>
                              <w:kern w:val="24"/>
                            </w:rPr>
                            <w:t xml:space="preserve">Ewater delivery </w:t>
                          </w:r>
                          <w:r>
                            <w:rPr>
                              <w:rFonts w:asciiTheme="minorHAnsi" w:hAnsi="Calibri" w:cstheme="minorBidi"/>
                              <w:b/>
                              <w:bCs/>
                              <w:color w:val="000000" w:themeColor="text1"/>
                              <w:kern w:val="24"/>
                            </w:rPr>
                            <w:t>27/01/17 - 13/02/17</w:t>
                          </w:r>
                        </w:p>
                      </w:txbxContent>
                    </v:textbox>
                  </v:rect>
                  <v:rect id="Rectangle 1862560241" o:spid="_x0000_s1044" style="position:absolute;left:21021;top:8175;width:9638;height:12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fncoA&#10;AADjAAAADwAAAGRycy9kb3ducmV2LnhtbESPQWsCMRCF74X+hzBCbzW7S7uV1SilVBA8WK3gddiM&#10;u4ubSUiirv/eFIQeZ9773ryZLQbTiwv50FlWkI8zEMS11R03Cva/y9cJiBCRNfaWScGNAizmz08z&#10;rLS98pYuu9iIFMKhQgVtjK6SMtQtGQxj64iTdrTeYEyjb6T2eE3hppdFlpXSYMfpQouOvlqqT7uz&#10;STVc/+P0eXPaH/Jh6b/1OmDzodTLaPicgog0xH/zg17pxE3K4r3Mircc/n5KC5DzO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G8H53KAAAA4wAAAA8AAAAAAAAAAAAAAAAAmAIA&#10;AGRycy9kb3ducmV2LnhtbFBLBQYAAAAABAAEAPUAAACPAwAAAAA=&#10;" filled="f" strokecolor="red" strokeweight="1pt"/>
                </v:group>
                <w10:wrap anchorx="margin"/>
              </v:group>
            </w:pict>
          </mc:Fallback>
        </mc:AlternateContent>
      </w:r>
    </w:p>
    <w:p w14:paraId="05F85B87" w14:textId="1484B57C" w:rsidR="00A50C9C" w:rsidRDefault="00A50C9C" w:rsidP="00A50C9C">
      <w:pPr>
        <w:rPr>
          <w:rFonts w:eastAsiaTheme="minorEastAsia" w:cstheme="minorBidi"/>
          <w:sz w:val="20"/>
        </w:rPr>
      </w:pPr>
    </w:p>
    <w:p w14:paraId="23DBFE32" w14:textId="77777777" w:rsidR="00A50C9C" w:rsidRDefault="00A50C9C" w:rsidP="00A50C9C">
      <w:pPr>
        <w:rPr>
          <w:rFonts w:eastAsiaTheme="minorEastAsia" w:cstheme="minorBidi"/>
          <w:sz w:val="20"/>
        </w:rPr>
      </w:pPr>
    </w:p>
    <w:p w14:paraId="49B387D3" w14:textId="77777777" w:rsidR="00A50C9C" w:rsidRDefault="00A50C9C" w:rsidP="00A50C9C">
      <w:pPr>
        <w:rPr>
          <w:rFonts w:eastAsiaTheme="minorEastAsia" w:cstheme="minorBidi"/>
          <w:sz w:val="20"/>
        </w:rPr>
      </w:pPr>
    </w:p>
    <w:p w14:paraId="076E8452" w14:textId="77777777" w:rsidR="00A50C9C" w:rsidRDefault="00A50C9C" w:rsidP="00A50C9C">
      <w:pPr>
        <w:rPr>
          <w:rFonts w:eastAsiaTheme="minorEastAsia" w:cstheme="minorBidi"/>
          <w:sz w:val="20"/>
        </w:rPr>
      </w:pPr>
    </w:p>
    <w:p w14:paraId="35D6E906" w14:textId="77777777" w:rsidR="00A50C9C" w:rsidRDefault="00A50C9C" w:rsidP="00A50C9C">
      <w:pPr>
        <w:rPr>
          <w:rFonts w:eastAsiaTheme="minorEastAsia" w:cstheme="minorBidi"/>
          <w:sz w:val="20"/>
        </w:rPr>
      </w:pPr>
    </w:p>
    <w:p w14:paraId="10B65D9B" w14:textId="77777777" w:rsidR="00A50C9C" w:rsidRDefault="00A50C9C" w:rsidP="00A50C9C">
      <w:pPr>
        <w:rPr>
          <w:rFonts w:eastAsiaTheme="minorEastAsia" w:cstheme="minorBidi"/>
          <w:sz w:val="20"/>
        </w:rPr>
      </w:pPr>
    </w:p>
    <w:p w14:paraId="3F31AF4B" w14:textId="4B0CDD97" w:rsidR="00A50C9C" w:rsidRDefault="00A50C9C" w:rsidP="00A50C9C">
      <w:pPr>
        <w:rPr>
          <w:rFonts w:eastAsiaTheme="minorEastAsia" w:cstheme="minorBidi"/>
          <w:sz w:val="20"/>
        </w:rPr>
      </w:pPr>
    </w:p>
    <w:p w14:paraId="701E9B9F" w14:textId="6C4254A6" w:rsidR="00A50C9C" w:rsidRDefault="00A50C9C" w:rsidP="00A50C9C">
      <w:pPr>
        <w:rPr>
          <w:rFonts w:eastAsiaTheme="minorEastAsia" w:cstheme="minorBidi"/>
          <w:sz w:val="20"/>
        </w:rPr>
      </w:pPr>
    </w:p>
    <w:p w14:paraId="6145189F" w14:textId="77777777" w:rsidR="00A50C9C" w:rsidRDefault="00A50C9C" w:rsidP="00A50C9C">
      <w:pPr>
        <w:rPr>
          <w:rFonts w:eastAsiaTheme="minorEastAsia" w:cstheme="minorBidi"/>
          <w:sz w:val="20"/>
        </w:rPr>
      </w:pPr>
    </w:p>
    <w:p w14:paraId="32CE8153" w14:textId="77777777" w:rsidR="00A50C9C" w:rsidRDefault="00A50C9C" w:rsidP="00A50C9C">
      <w:pPr>
        <w:rPr>
          <w:rFonts w:eastAsiaTheme="minorEastAsia" w:cstheme="minorBidi"/>
          <w:sz w:val="20"/>
        </w:rPr>
      </w:pPr>
    </w:p>
    <w:p w14:paraId="374426C4" w14:textId="77777777" w:rsidR="00A50C9C" w:rsidRDefault="00A50C9C" w:rsidP="00A50C9C">
      <w:pPr>
        <w:rPr>
          <w:rFonts w:eastAsiaTheme="minorEastAsia" w:cstheme="minorBidi"/>
          <w:sz w:val="20"/>
        </w:rPr>
      </w:pPr>
    </w:p>
    <w:p w14:paraId="4C901055" w14:textId="77777777" w:rsidR="00A50C9C" w:rsidRDefault="00A50C9C" w:rsidP="00A50C9C">
      <w:pPr>
        <w:rPr>
          <w:rFonts w:eastAsiaTheme="minorEastAsia" w:cstheme="minorBidi"/>
          <w:sz w:val="20"/>
        </w:rPr>
      </w:pPr>
    </w:p>
    <w:p w14:paraId="4585CFF5" w14:textId="16E3A260" w:rsidR="00A50C9C" w:rsidRDefault="00B15BF3" w:rsidP="00B15BF3">
      <w:pPr>
        <w:pStyle w:val="Caption"/>
        <w:jc w:val="both"/>
        <w:rPr>
          <w:rFonts w:eastAsiaTheme="minorEastAsia" w:cstheme="minorBidi"/>
        </w:rPr>
      </w:pPr>
      <w:bookmarkStart w:id="1037" w:name="_Ref491863123"/>
      <w:bookmarkStart w:id="1038" w:name="_Toc496876537"/>
      <w:bookmarkStart w:id="1039" w:name="_Toc515353901"/>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83</w:t>
      </w:r>
      <w:r w:rsidR="00D66938">
        <w:rPr>
          <w:noProof/>
        </w:rPr>
        <w:fldChar w:fldCharType="end"/>
      </w:r>
      <w:bookmarkEnd w:id="1037"/>
      <w:r>
        <w:t xml:space="preserve"> </w:t>
      </w:r>
      <w:r w:rsidR="00A50C9C">
        <w:rPr>
          <w:rFonts w:eastAsiaTheme="minorEastAsia" w:cstheme="minorBidi"/>
        </w:rPr>
        <w:t>Daily water depth measurements taken in the Eulimbah (</w:t>
      </w:r>
      <w:r w:rsidR="00A50C9C" w:rsidRPr="00817432">
        <w:rPr>
          <w:rFonts w:eastAsiaTheme="minorEastAsia" w:cstheme="minorBidi"/>
          <w:i/>
        </w:rPr>
        <w:t>Upper</w:t>
      </w:r>
      <w:r w:rsidR="00A50C9C">
        <w:rPr>
          <w:rFonts w:eastAsiaTheme="minorEastAsia" w:cstheme="minorBidi"/>
        </w:rPr>
        <w:t>) and Tori</w:t>
      </w:r>
      <w:r w:rsidR="009453A7">
        <w:rPr>
          <w:rFonts w:eastAsiaTheme="minorEastAsia" w:cstheme="minorBidi"/>
        </w:rPr>
        <w:t xml:space="preserve"> Lignum</w:t>
      </w:r>
      <w:r w:rsidR="00A50C9C">
        <w:rPr>
          <w:rFonts w:eastAsiaTheme="minorEastAsia" w:cstheme="minorBidi"/>
        </w:rPr>
        <w:t xml:space="preserve"> (</w:t>
      </w:r>
      <w:r w:rsidR="00A50C9C" w:rsidRPr="00817432">
        <w:rPr>
          <w:rFonts w:eastAsiaTheme="minorEastAsia" w:cstheme="minorBidi"/>
          <w:i/>
        </w:rPr>
        <w:t>Lower</w:t>
      </w:r>
      <w:r w:rsidR="00A50C9C">
        <w:rPr>
          <w:rFonts w:eastAsiaTheme="minorEastAsia" w:cstheme="minorBidi"/>
        </w:rPr>
        <w:t>)</w:t>
      </w:r>
      <w:r w:rsidR="009453A7">
        <w:rPr>
          <w:rFonts w:eastAsiaTheme="minorEastAsia" w:cstheme="minorBidi"/>
        </w:rPr>
        <w:t xml:space="preserve"> Swamp</w:t>
      </w:r>
      <w:r w:rsidR="00A50C9C">
        <w:rPr>
          <w:rFonts w:eastAsiaTheme="minorEastAsia" w:cstheme="minorBidi"/>
        </w:rPr>
        <w:t xml:space="preserve"> ibis colonies and the period of environmental water deliveries to both colony sites.</w:t>
      </w:r>
      <w:bookmarkEnd w:id="1038"/>
      <w:bookmarkEnd w:id="1039"/>
      <w:r w:rsidR="00A50C9C">
        <w:rPr>
          <w:rFonts w:eastAsiaTheme="minorEastAsia" w:cstheme="minorBidi"/>
        </w:rPr>
        <w:t xml:space="preserve">  </w:t>
      </w:r>
    </w:p>
    <w:p w14:paraId="3987CD6F" w14:textId="77777777" w:rsidR="00A50C9C" w:rsidRDefault="00A50C9C" w:rsidP="00A50C9C">
      <w:pPr>
        <w:rPr>
          <w:rFonts w:eastAsiaTheme="minorEastAsia" w:cstheme="minorBidi"/>
          <w:szCs w:val="22"/>
        </w:rPr>
      </w:pPr>
      <w:r>
        <w:rPr>
          <w:rFonts w:eastAsiaTheme="minorEastAsia" w:cstheme="minorBidi"/>
        </w:rPr>
        <w:t xml:space="preserve"> </w:t>
      </w:r>
    </w:p>
    <w:p w14:paraId="29E0F697" w14:textId="77777777" w:rsidR="00A50C9C" w:rsidRPr="000401B3" w:rsidRDefault="00A50C9C" w:rsidP="00A50C9C">
      <w:pPr>
        <w:spacing w:line="240" w:lineRule="auto"/>
        <w:rPr>
          <w:rFonts w:eastAsiaTheme="minorEastAsia" w:cstheme="minorBidi"/>
          <w:sz w:val="20"/>
        </w:rPr>
      </w:pPr>
    </w:p>
    <w:p w14:paraId="3660BB79" w14:textId="77777777" w:rsidR="00A50C9C" w:rsidRDefault="00A50C9C" w:rsidP="00073E73">
      <w:pPr>
        <w:pStyle w:val="Caption"/>
      </w:pPr>
      <w:r>
        <w:t xml:space="preserve"> </w:t>
      </w:r>
    </w:p>
    <w:p w14:paraId="3804E8C6" w14:textId="77777777" w:rsidR="00A50C9C" w:rsidRPr="000401B3" w:rsidRDefault="00A50C9C" w:rsidP="00A50C9C">
      <w:pPr>
        <w:jc w:val="center"/>
        <w:rPr>
          <w:rFonts w:eastAsiaTheme="minorEastAsia" w:cstheme="minorBidi"/>
          <w:szCs w:val="22"/>
        </w:rPr>
      </w:pPr>
      <w:r>
        <w:rPr>
          <w:noProof/>
        </w:rPr>
        <w:drawing>
          <wp:inline distT="0" distB="0" distL="0" distR="0" wp14:anchorId="2B5301E6" wp14:editId="5A2CF3AB">
            <wp:extent cx="5191125" cy="3861014"/>
            <wp:effectExtent l="0" t="0" r="0" b="6350"/>
            <wp:docPr id="14360" name="Picture 14360" descr="Inline 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line image 1"/>
                    <pic:cNvPicPr>
                      <a:picLocks noChangeAspect="1" noChangeArrowheads="1"/>
                    </pic:cNvPicPr>
                  </pic:nvPicPr>
                  <pic:blipFill>
                    <a:blip r:embed="rId158" r:link="rId159" cstate="email">
                      <a:extLst>
                        <a:ext uri="{28A0092B-C50C-407E-A947-70E740481C1C}">
                          <a14:useLocalDpi xmlns:a14="http://schemas.microsoft.com/office/drawing/2010/main"/>
                        </a:ext>
                      </a:extLst>
                    </a:blip>
                    <a:srcRect/>
                    <a:stretch>
                      <a:fillRect/>
                    </a:stretch>
                  </pic:blipFill>
                  <pic:spPr bwMode="auto">
                    <a:xfrm>
                      <a:off x="0" y="0"/>
                      <a:ext cx="5198275" cy="3866332"/>
                    </a:xfrm>
                    <a:prstGeom prst="rect">
                      <a:avLst/>
                    </a:prstGeom>
                    <a:noFill/>
                    <a:ln>
                      <a:noFill/>
                    </a:ln>
                  </pic:spPr>
                </pic:pic>
              </a:graphicData>
            </a:graphic>
          </wp:inline>
        </w:drawing>
      </w:r>
    </w:p>
    <w:p w14:paraId="2F62C946" w14:textId="77777777" w:rsidR="00A50C9C" w:rsidRPr="000401B3" w:rsidRDefault="00A50C9C" w:rsidP="00A50C9C">
      <w:pPr>
        <w:jc w:val="center"/>
        <w:rPr>
          <w:rFonts w:eastAsiaTheme="minorEastAsia" w:cstheme="minorBidi"/>
          <w:b/>
          <w:bCs/>
          <w:sz w:val="20"/>
        </w:rPr>
      </w:pPr>
      <w:r>
        <w:rPr>
          <w:noProof/>
        </w:rPr>
        <w:drawing>
          <wp:inline distT="0" distB="0" distL="0" distR="0" wp14:anchorId="08C8B212" wp14:editId="5C4B51BE">
            <wp:extent cx="5210175" cy="3411644"/>
            <wp:effectExtent l="0" t="0" r="0" b="0"/>
            <wp:docPr id="14361" name="Picture 14361" descr="Inline 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line image 2"/>
                    <pic:cNvPicPr>
                      <a:picLocks noChangeAspect="1" noChangeArrowheads="1"/>
                    </pic:cNvPicPr>
                  </pic:nvPicPr>
                  <pic:blipFill>
                    <a:blip r:embed="rId160" r:link="rId161" cstate="email">
                      <a:extLst>
                        <a:ext uri="{28A0092B-C50C-407E-A947-70E740481C1C}">
                          <a14:useLocalDpi xmlns:a14="http://schemas.microsoft.com/office/drawing/2010/main"/>
                        </a:ext>
                      </a:extLst>
                    </a:blip>
                    <a:srcRect/>
                    <a:stretch>
                      <a:fillRect/>
                    </a:stretch>
                  </pic:blipFill>
                  <pic:spPr bwMode="auto">
                    <a:xfrm>
                      <a:off x="0" y="0"/>
                      <a:ext cx="5223541" cy="3420396"/>
                    </a:xfrm>
                    <a:prstGeom prst="rect">
                      <a:avLst/>
                    </a:prstGeom>
                    <a:noFill/>
                    <a:ln>
                      <a:noFill/>
                    </a:ln>
                  </pic:spPr>
                </pic:pic>
              </a:graphicData>
            </a:graphic>
          </wp:inline>
        </w:drawing>
      </w:r>
    </w:p>
    <w:p w14:paraId="441866AD" w14:textId="7880A8C0" w:rsidR="00C43F3B" w:rsidRDefault="00B15BF3" w:rsidP="00C43F3B">
      <w:pPr>
        <w:pStyle w:val="Caption"/>
        <w:jc w:val="both"/>
        <w:rPr>
          <w:rFonts w:eastAsiaTheme="minorEastAsia" w:cstheme="minorBidi"/>
        </w:rPr>
      </w:pPr>
      <w:bookmarkStart w:id="1040" w:name="_Ref491863130"/>
      <w:bookmarkStart w:id="1041" w:name="_Toc496876538"/>
      <w:bookmarkStart w:id="1042" w:name="_Toc515353902"/>
      <w:r>
        <w:t xml:space="preserve">Figure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rsidR="00DC15CC">
        <w:noBreakHyphen/>
      </w:r>
      <w:r w:rsidR="00D66938">
        <w:fldChar w:fldCharType="begin"/>
      </w:r>
      <w:r w:rsidR="00D66938">
        <w:instrText xml:space="preserve"> SEQ Figure \* ARABIC \s 1 </w:instrText>
      </w:r>
      <w:r w:rsidR="00D66938">
        <w:fldChar w:fldCharType="separate"/>
      </w:r>
      <w:r w:rsidR="00E7050A">
        <w:rPr>
          <w:noProof/>
        </w:rPr>
        <w:t>84</w:t>
      </w:r>
      <w:r w:rsidR="00D66938">
        <w:rPr>
          <w:noProof/>
        </w:rPr>
        <w:fldChar w:fldCharType="end"/>
      </w:r>
      <w:bookmarkEnd w:id="1040"/>
      <w:r>
        <w:t xml:space="preserve"> </w:t>
      </w:r>
      <w:r w:rsidR="00A50C9C">
        <w:rPr>
          <w:rFonts w:eastAsiaTheme="minorEastAsia" w:cstheme="minorBidi"/>
        </w:rPr>
        <w:t>Average w</w:t>
      </w:r>
      <w:r w:rsidR="00A50C9C" w:rsidRPr="000401B3">
        <w:rPr>
          <w:rFonts w:eastAsiaTheme="minorEastAsia" w:cstheme="minorBidi"/>
        </w:rPr>
        <w:t>ater depth measurements</w:t>
      </w:r>
      <w:r w:rsidR="00A50C9C">
        <w:rPr>
          <w:rFonts w:eastAsiaTheme="minorEastAsia" w:cstheme="minorBidi"/>
        </w:rPr>
        <w:t xml:space="preserve"> (and maximum and minimum recorded values) around monitored nest clumps</w:t>
      </w:r>
      <w:r w:rsidR="00A50C9C" w:rsidRPr="000401B3">
        <w:rPr>
          <w:rFonts w:eastAsiaTheme="minorEastAsia" w:cstheme="minorBidi"/>
        </w:rPr>
        <w:t xml:space="preserve"> from each survey </w:t>
      </w:r>
      <w:r w:rsidR="00A50C9C">
        <w:rPr>
          <w:rFonts w:eastAsiaTheme="minorEastAsia" w:cstheme="minorBidi"/>
        </w:rPr>
        <w:t>to Eulimbah Swamp (</w:t>
      </w:r>
      <w:r w:rsidR="00A50C9C" w:rsidRPr="00817432">
        <w:rPr>
          <w:rFonts w:eastAsiaTheme="minorEastAsia" w:cstheme="minorBidi"/>
          <w:i/>
        </w:rPr>
        <w:t>Upper</w:t>
      </w:r>
      <w:r w:rsidR="00A50C9C">
        <w:rPr>
          <w:rFonts w:eastAsiaTheme="minorEastAsia" w:cstheme="minorBidi"/>
        </w:rPr>
        <w:t>) and Tori Lignum Swamp (</w:t>
      </w:r>
      <w:r w:rsidR="00A50C9C" w:rsidRPr="00817432">
        <w:rPr>
          <w:rFonts w:eastAsiaTheme="minorEastAsia" w:cstheme="minorBidi"/>
          <w:i/>
        </w:rPr>
        <w:t>Lower</w:t>
      </w:r>
      <w:r w:rsidR="00A50C9C">
        <w:rPr>
          <w:rFonts w:eastAsiaTheme="minorEastAsia" w:cstheme="minorBidi"/>
        </w:rPr>
        <w:t>)</w:t>
      </w:r>
      <w:r w:rsidR="00A50C9C" w:rsidRPr="000401B3">
        <w:rPr>
          <w:rFonts w:eastAsiaTheme="minorEastAsia" w:cstheme="minorBidi"/>
        </w:rPr>
        <w:t>.</w:t>
      </w:r>
      <w:bookmarkEnd w:id="1041"/>
      <w:bookmarkEnd w:id="1042"/>
    </w:p>
    <w:p w14:paraId="02CCBC1D" w14:textId="5B4FDB53" w:rsidR="00A50C9C" w:rsidRDefault="00C43F3B" w:rsidP="002D53F7">
      <w:pPr>
        <w:spacing w:after="0"/>
        <w:jc w:val="left"/>
        <w:rPr>
          <w:rFonts w:eastAsiaTheme="minorEastAsia"/>
        </w:rPr>
      </w:pPr>
      <w:r>
        <w:rPr>
          <w:rFonts w:eastAsiaTheme="minorEastAsia" w:cstheme="minorBidi"/>
        </w:rPr>
        <w:br w:type="page"/>
      </w:r>
      <w:r w:rsidR="00A50C9C">
        <w:rPr>
          <w:rFonts w:eastAsiaTheme="minorEastAsia"/>
        </w:rPr>
        <w:t xml:space="preserve">Repeated </w:t>
      </w:r>
      <w:r w:rsidR="00A50C9C" w:rsidRPr="00B15BF3">
        <w:rPr>
          <w:rFonts w:eastAsiaTheme="minorEastAsia"/>
        </w:rPr>
        <w:t xml:space="preserve">measurements of water quality taken in Eulimbah and Tori </w:t>
      </w:r>
      <w:r w:rsidR="00063C4B">
        <w:rPr>
          <w:rFonts w:eastAsiaTheme="minorEastAsia"/>
        </w:rPr>
        <w:t xml:space="preserve">Lignum </w:t>
      </w:r>
      <w:r w:rsidR="009453A7">
        <w:rPr>
          <w:rFonts w:eastAsiaTheme="minorEastAsia"/>
        </w:rPr>
        <w:t>S</w:t>
      </w:r>
      <w:r w:rsidR="00A50C9C" w:rsidRPr="00B15BF3">
        <w:rPr>
          <w:rFonts w:eastAsiaTheme="minorEastAsia"/>
        </w:rPr>
        <w:t xml:space="preserve">wamps are summarised in </w:t>
      </w:r>
      <w:r w:rsidR="00B15BF3" w:rsidRPr="00B15BF3">
        <w:rPr>
          <w:rFonts w:eastAsiaTheme="minorEastAsia"/>
        </w:rPr>
        <w:fldChar w:fldCharType="begin"/>
      </w:r>
      <w:r w:rsidR="00B15BF3" w:rsidRPr="00B15BF3">
        <w:rPr>
          <w:rFonts w:eastAsiaTheme="minorEastAsia"/>
        </w:rPr>
        <w:instrText xml:space="preserve"> REF _Ref491863183 \h </w:instrText>
      </w:r>
      <w:r w:rsidR="00B15BF3">
        <w:rPr>
          <w:rFonts w:eastAsiaTheme="minorEastAsia"/>
        </w:rPr>
        <w:instrText xml:space="preserve"> \* MERGEFORMAT </w:instrText>
      </w:r>
      <w:r w:rsidR="00B15BF3" w:rsidRPr="00B15BF3">
        <w:rPr>
          <w:rFonts w:eastAsiaTheme="minorEastAsia"/>
        </w:rPr>
      </w:r>
      <w:r w:rsidR="00B15BF3" w:rsidRPr="00B15BF3">
        <w:rPr>
          <w:rFonts w:eastAsiaTheme="minorEastAsia"/>
        </w:rPr>
        <w:fldChar w:fldCharType="separate"/>
      </w:r>
      <w:r w:rsidR="00E7050A">
        <w:t xml:space="preserve">Table </w:t>
      </w:r>
      <w:r w:rsidR="00E7050A">
        <w:rPr>
          <w:noProof/>
        </w:rPr>
        <w:t>6</w:t>
      </w:r>
      <w:r w:rsidR="00E7050A">
        <w:rPr>
          <w:noProof/>
        </w:rPr>
        <w:noBreakHyphen/>
        <w:t>28</w:t>
      </w:r>
      <w:r w:rsidR="00B15BF3" w:rsidRPr="00B15BF3">
        <w:rPr>
          <w:rFonts w:eastAsiaTheme="minorEastAsia"/>
        </w:rPr>
        <w:fldChar w:fldCharType="end"/>
      </w:r>
      <w:r w:rsidR="00B15BF3" w:rsidRPr="00B15BF3">
        <w:rPr>
          <w:rFonts w:eastAsiaTheme="minorEastAsia"/>
        </w:rPr>
        <w:t xml:space="preserve"> and </w:t>
      </w:r>
      <w:r w:rsidR="00B15BF3" w:rsidRPr="00B15BF3">
        <w:rPr>
          <w:rFonts w:eastAsiaTheme="minorEastAsia"/>
        </w:rPr>
        <w:fldChar w:fldCharType="begin"/>
      </w:r>
      <w:r w:rsidR="00B15BF3" w:rsidRPr="00B15BF3">
        <w:rPr>
          <w:rFonts w:eastAsiaTheme="minorEastAsia"/>
        </w:rPr>
        <w:instrText xml:space="preserve"> REF _Ref491863184 \h </w:instrText>
      </w:r>
      <w:r w:rsidR="00B15BF3">
        <w:rPr>
          <w:rFonts w:eastAsiaTheme="minorEastAsia"/>
        </w:rPr>
        <w:instrText xml:space="preserve"> \* MERGEFORMAT </w:instrText>
      </w:r>
      <w:r w:rsidR="00B15BF3" w:rsidRPr="00B15BF3">
        <w:rPr>
          <w:rFonts w:eastAsiaTheme="minorEastAsia"/>
        </w:rPr>
      </w:r>
      <w:r w:rsidR="00B15BF3" w:rsidRPr="00B15BF3">
        <w:rPr>
          <w:rFonts w:eastAsiaTheme="minorEastAsia"/>
        </w:rPr>
        <w:fldChar w:fldCharType="separate"/>
      </w:r>
      <w:r w:rsidR="00E7050A">
        <w:t xml:space="preserve">Table </w:t>
      </w:r>
      <w:r w:rsidR="00E7050A">
        <w:rPr>
          <w:noProof/>
        </w:rPr>
        <w:t>6</w:t>
      </w:r>
      <w:r w:rsidR="00E7050A">
        <w:rPr>
          <w:noProof/>
        </w:rPr>
        <w:noBreakHyphen/>
        <w:t>29</w:t>
      </w:r>
      <w:r w:rsidR="00B15BF3" w:rsidRPr="00B15BF3">
        <w:rPr>
          <w:rFonts w:eastAsiaTheme="minorEastAsia"/>
        </w:rPr>
        <w:fldChar w:fldCharType="end"/>
      </w:r>
      <w:r w:rsidR="00A50C9C" w:rsidRPr="00B15BF3">
        <w:rPr>
          <w:rFonts w:eastAsiaTheme="minorEastAsia"/>
        </w:rPr>
        <w:t>.  pH, conductivity and salinity levels at Eulimbah Swamp were within the expected ranges (</w:t>
      </w:r>
      <w:r w:rsidR="00B15BF3" w:rsidRPr="00B15BF3">
        <w:rPr>
          <w:rFonts w:eastAsiaTheme="minorEastAsia"/>
        </w:rPr>
        <w:fldChar w:fldCharType="begin"/>
      </w:r>
      <w:r w:rsidR="00B15BF3" w:rsidRPr="00B15BF3">
        <w:rPr>
          <w:rFonts w:eastAsiaTheme="minorEastAsia"/>
        </w:rPr>
        <w:instrText xml:space="preserve"> REF _Ref491863183 \h </w:instrText>
      </w:r>
      <w:r w:rsidR="00B15BF3">
        <w:rPr>
          <w:rFonts w:eastAsiaTheme="minorEastAsia"/>
        </w:rPr>
        <w:instrText xml:space="preserve"> \* MERGEFORMAT </w:instrText>
      </w:r>
      <w:r w:rsidR="00B15BF3" w:rsidRPr="00B15BF3">
        <w:rPr>
          <w:rFonts w:eastAsiaTheme="minorEastAsia"/>
        </w:rPr>
      </w:r>
      <w:r w:rsidR="00B15BF3" w:rsidRPr="00B15BF3">
        <w:rPr>
          <w:rFonts w:eastAsiaTheme="minorEastAsia"/>
        </w:rPr>
        <w:fldChar w:fldCharType="separate"/>
      </w:r>
      <w:r w:rsidR="00E7050A">
        <w:t xml:space="preserve">Table </w:t>
      </w:r>
      <w:r w:rsidR="00E7050A">
        <w:rPr>
          <w:noProof/>
        </w:rPr>
        <w:t>6</w:t>
      </w:r>
      <w:r w:rsidR="00E7050A">
        <w:rPr>
          <w:noProof/>
        </w:rPr>
        <w:noBreakHyphen/>
        <w:t>28</w:t>
      </w:r>
      <w:r w:rsidR="00B15BF3" w:rsidRPr="00B15BF3">
        <w:rPr>
          <w:rFonts w:eastAsiaTheme="minorEastAsia"/>
        </w:rPr>
        <w:fldChar w:fldCharType="end"/>
      </w:r>
      <w:r w:rsidR="00A50C9C" w:rsidRPr="00B15BF3">
        <w:rPr>
          <w:rFonts w:eastAsiaTheme="minorEastAsia"/>
        </w:rPr>
        <w:t xml:space="preserve">). </w:t>
      </w:r>
      <w:r w:rsidR="00B15BF3" w:rsidRPr="00B15BF3">
        <w:rPr>
          <w:rFonts w:eastAsiaTheme="minorEastAsia"/>
        </w:rPr>
        <w:fldChar w:fldCharType="begin"/>
      </w:r>
      <w:r w:rsidR="00B15BF3" w:rsidRPr="00B15BF3">
        <w:rPr>
          <w:rFonts w:eastAsiaTheme="minorEastAsia"/>
        </w:rPr>
        <w:instrText xml:space="preserve"> REF _Ref491863184 \h </w:instrText>
      </w:r>
      <w:r w:rsidR="00B15BF3">
        <w:rPr>
          <w:rFonts w:eastAsiaTheme="minorEastAsia"/>
        </w:rPr>
        <w:instrText xml:space="preserve"> \* MERGEFORMAT </w:instrText>
      </w:r>
      <w:r w:rsidR="00B15BF3" w:rsidRPr="00B15BF3">
        <w:rPr>
          <w:rFonts w:eastAsiaTheme="minorEastAsia"/>
        </w:rPr>
      </w:r>
      <w:r w:rsidR="00B15BF3" w:rsidRPr="00B15BF3">
        <w:rPr>
          <w:rFonts w:eastAsiaTheme="minorEastAsia"/>
        </w:rPr>
        <w:fldChar w:fldCharType="separate"/>
      </w:r>
      <w:r w:rsidR="00E7050A">
        <w:t xml:space="preserve">Table </w:t>
      </w:r>
      <w:r w:rsidR="00E7050A">
        <w:rPr>
          <w:noProof/>
        </w:rPr>
        <w:t>6</w:t>
      </w:r>
      <w:r w:rsidR="00E7050A">
        <w:rPr>
          <w:noProof/>
        </w:rPr>
        <w:noBreakHyphen/>
        <w:t>29</w:t>
      </w:r>
      <w:r w:rsidR="00B15BF3" w:rsidRPr="00B15BF3">
        <w:rPr>
          <w:rFonts w:eastAsiaTheme="minorEastAsia"/>
        </w:rPr>
        <w:fldChar w:fldCharType="end"/>
      </w:r>
      <w:r w:rsidR="00B15BF3" w:rsidRPr="00B15BF3">
        <w:rPr>
          <w:rFonts w:eastAsiaTheme="minorEastAsia"/>
        </w:rPr>
        <w:t xml:space="preserve"> </w:t>
      </w:r>
      <w:r w:rsidR="00A50C9C" w:rsidRPr="00B15BF3">
        <w:rPr>
          <w:rFonts w:eastAsiaTheme="minorEastAsia"/>
        </w:rPr>
        <w:t xml:space="preserve">shows that pH levels were elevated above desirable levels (6.5-9.0) for some surveys of Tori </w:t>
      </w:r>
      <w:r w:rsidR="00063C4B">
        <w:rPr>
          <w:rFonts w:eastAsiaTheme="minorEastAsia"/>
        </w:rPr>
        <w:t xml:space="preserve">Lignum </w:t>
      </w:r>
      <w:r w:rsidR="00A50C9C" w:rsidRPr="00B15BF3">
        <w:rPr>
          <w:rFonts w:eastAsiaTheme="minorEastAsia"/>
        </w:rPr>
        <w:t xml:space="preserve">Swamp. The conductivity measures which are closely correlated with salinity values were also higher in Tori </w:t>
      </w:r>
      <w:r w:rsidR="00063C4B">
        <w:rPr>
          <w:rFonts w:eastAsiaTheme="minorEastAsia"/>
        </w:rPr>
        <w:t xml:space="preserve">Lignum </w:t>
      </w:r>
      <w:r w:rsidR="00A50C9C" w:rsidRPr="00B15BF3">
        <w:rPr>
          <w:rFonts w:eastAsiaTheme="minorEastAsia"/>
        </w:rPr>
        <w:t xml:space="preserve">Swamp than the desirable range for still waters (0-0.2 ppt). Spot measurements for dissolved oxygen taken at Tori </w:t>
      </w:r>
      <w:r w:rsidR="009453A7">
        <w:rPr>
          <w:rFonts w:eastAsiaTheme="minorEastAsia"/>
        </w:rPr>
        <w:t>Lignum S</w:t>
      </w:r>
      <w:r w:rsidR="00A50C9C" w:rsidRPr="00B15BF3">
        <w:rPr>
          <w:rFonts w:eastAsiaTheme="minorEastAsia"/>
        </w:rPr>
        <w:t>wamp (only</w:t>
      </w:r>
      <w:r w:rsidR="00A50C9C">
        <w:rPr>
          <w:rFonts w:eastAsiaTheme="minorEastAsia"/>
        </w:rPr>
        <w:t>) indicated that levels of dissolved oxygen were highly variable across the colony.</w:t>
      </w:r>
    </w:p>
    <w:p w14:paraId="03595C5C" w14:textId="77777777" w:rsidR="00A50C9C" w:rsidRPr="00D72555" w:rsidRDefault="00A50C9C" w:rsidP="00A50C9C">
      <w:pPr>
        <w:spacing w:line="240" w:lineRule="auto"/>
        <w:rPr>
          <w:rFonts w:eastAsiaTheme="minorEastAsia" w:cstheme="minorBidi"/>
          <w:sz w:val="4"/>
          <w:szCs w:val="4"/>
        </w:rPr>
      </w:pPr>
    </w:p>
    <w:p w14:paraId="1638F544" w14:textId="22C9E7D5" w:rsidR="00A50C9C" w:rsidRPr="000401B3" w:rsidRDefault="00B15BF3" w:rsidP="00B15BF3">
      <w:pPr>
        <w:pStyle w:val="Caption"/>
        <w:keepNext/>
        <w:jc w:val="both"/>
        <w:rPr>
          <w:rFonts w:eastAsiaTheme="minorEastAsia" w:cstheme="minorBidi"/>
        </w:rPr>
      </w:pPr>
      <w:bookmarkStart w:id="1043" w:name="_Ref491863183"/>
      <w:bookmarkStart w:id="1044" w:name="_Toc515353935"/>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noBreakHyphen/>
      </w:r>
      <w:r w:rsidR="00D66938">
        <w:fldChar w:fldCharType="begin"/>
      </w:r>
      <w:r w:rsidR="00D66938">
        <w:instrText xml:space="preserve"> SEQ Table \* ARABIC \s 1 </w:instrText>
      </w:r>
      <w:r w:rsidR="00D66938">
        <w:fldChar w:fldCharType="separate"/>
      </w:r>
      <w:r w:rsidR="00E7050A">
        <w:rPr>
          <w:noProof/>
        </w:rPr>
        <w:t>28</w:t>
      </w:r>
      <w:r w:rsidR="00D66938">
        <w:rPr>
          <w:noProof/>
        </w:rPr>
        <w:fldChar w:fldCharType="end"/>
      </w:r>
      <w:bookmarkEnd w:id="1043"/>
      <w:r>
        <w:t xml:space="preserve"> </w:t>
      </w:r>
      <w:r w:rsidR="00A50C9C" w:rsidRPr="000401B3">
        <w:rPr>
          <w:rFonts w:eastAsiaTheme="minorEastAsia" w:cstheme="minorBidi"/>
        </w:rPr>
        <w:t xml:space="preserve">Mean water quality metrics </w:t>
      </w:r>
      <w:r w:rsidR="00A50C9C">
        <w:rPr>
          <w:rFonts w:eastAsiaTheme="minorEastAsia" w:cstheme="minorBidi"/>
        </w:rPr>
        <w:t xml:space="preserve">measured at Eulimbah Swamp </w:t>
      </w:r>
      <w:r w:rsidR="00A50C9C" w:rsidRPr="000401B3">
        <w:rPr>
          <w:rFonts w:eastAsiaTheme="minorEastAsia" w:cstheme="minorBidi"/>
        </w:rPr>
        <w:t>f</w:t>
      </w:r>
      <w:r w:rsidR="00A50C9C">
        <w:rPr>
          <w:rFonts w:eastAsiaTheme="minorEastAsia" w:cstheme="minorBidi"/>
        </w:rPr>
        <w:t>rom three</w:t>
      </w:r>
      <w:r w:rsidR="00A50C9C" w:rsidRPr="000401B3">
        <w:rPr>
          <w:rFonts w:eastAsiaTheme="minorEastAsia" w:cstheme="minorBidi"/>
        </w:rPr>
        <w:t xml:space="preserve"> sampling date</w:t>
      </w:r>
      <w:r w:rsidR="00A50C9C">
        <w:rPr>
          <w:rFonts w:eastAsiaTheme="minorEastAsia" w:cstheme="minorBidi"/>
        </w:rPr>
        <w:t>s</w:t>
      </w:r>
      <w:r w:rsidR="00A50C9C" w:rsidRPr="000401B3">
        <w:rPr>
          <w:rFonts w:eastAsiaTheme="minorEastAsia" w:cstheme="minorBidi"/>
        </w:rPr>
        <w:t>.</w:t>
      </w:r>
      <w:r w:rsidR="00A50C9C">
        <w:rPr>
          <w:rFonts w:eastAsiaTheme="minorEastAsia" w:cstheme="minorBidi"/>
        </w:rPr>
        <w:t xml:space="preserve"> Note that no data was collected on the first survey trip due to water depths being at zero.</w:t>
      </w:r>
      <w:bookmarkEnd w:id="1044"/>
      <w:r w:rsidR="00A50C9C">
        <w:rPr>
          <w:rFonts w:eastAsiaTheme="minorEastAsia" w:cstheme="minorBidi"/>
        </w:rPr>
        <w:t xml:space="preserve"> </w:t>
      </w:r>
    </w:p>
    <w:tbl>
      <w:tblPr>
        <w:tblStyle w:val="CEWO"/>
        <w:tblW w:w="9121" w:type="dxa"/>
        <w:tblLook w:val="04A0" w:firstRow="1" w:lastRow="0" w:firstColumn="1" w:lastColumn="0" w:noHBand="0" w:noVBand="1"/>
      </w:tblPr>
      <w:tblGrid>
        <w:gridCol w:w="3227"/>
        <w:gridCol w:w="2076"/>
        <w:gridCol w:w="1822"/>
        <w:gridCol w:w="1996"/>
      </w:tblGrid>
      <w:tr w:rsidR="00A50C9C" w:rsidRPr="00FB732C" w14:paraId="79C94ED8" w14:textId="77777777" w:rsidTr="00C43F3B">
        <w:trPr>
          <w:cnfStyle w:val="100000000000" w:firstRow="1" w:lastRow="0" w:firstColumn="0" w:lastColumn="0" w:oddVBand="0" w:evenVBand="0" w:oddHBand="0" w:evenHBand="0" w:firstRowFirstColumn="0" w:firstRowLastColumn="0" w:lastRowFirstColumn="0" w:lastRowLastColumn="0"/>
          <w:trHeight w:val="20"/>
        </w:trPr>
        <w:tc>
          <w:tcPr>
            <w:tcW w:w="3227" w:type="dxa"/>
            <w:noWrap/>
            <w:hideMark/>
          </w:tcPr>
          <w:p w14:paraId="2225F2E2" w14:textId="77777777" w:rsidR="00A50C9C" w:rsidRPr="00FB732C" w:rsidRDefault="00A50C9C" w:rsidP="00233227">
            <w:pPr>
              <w:rPr>
                <w:rFonts w:eastAsiaTheme="minorEastAsia" w:cstheme="minorBidi"/>
                <w:color w:val="FFFFFF" w:themeColor="background1"/>
                <w:sz w:val="18"/>
                <w:szCs w:val="18"/>
              </w:rPr>
            </w:pPr>
            <w:r w:rsidRPr="00FB732C">
              <w:rPr>
                <w:rFonts w:eastAsiaTheme="minorEastAsia" w:cstheme="minorBidi"/>
                <w:color w:val="FFFFFF" w:themeColor="background1"/>
                <w:sz w:val="18"/>
                <w:szCs w:val="18"/>
              </w:rPr>
              <w:t>Water Quality Metric</w:t>
            </w:r>
          </w:p>
        </w:tc>
        <w:tc>
          <w:tcPr>
            <w:tcW w:w="2076" w:type="dxa"/>
            <w:noWrap/>
            <w:hideMark/>
          </w:tcPr>
          <w:p w14:paraId="24E393BE" w14:textId="77777777" w:rsidR="00A50C9C" w:rsidRPr="00FB732C" w:rsidRDefault="00A50C9C" w:rsidP="00233227">
            <w:pPr>
              <w:jc w:val="center"/>
              <w:rPr>
                <w:rFonts w:eastAsiaTheme="minorEastAsia" w:cstheme="minorBidi"/>
                <w:color w:val="FFFFFF" w:themeColor="background1"/>
                <w:sz w:val="18"/>
                <w:szCs w:val="18"/>
              </w:rPr>
            </w:pPr>
            <w:r w:rsidRPr="00FB732C">
              <w:rPr>
                <w:rFonts w:eastAsiaTheme="minorEastAsia" w:cstheme="minorBidi"/>
                <w:color w:val="FFFFFF" w:themeColor="background1"/>
                <w:sz w:val="18"/>
                <w:szCs w:val="18"/>
              </w:rPr>
              <w:t>18/12/2016</w:t>
            </w:r>
          </w:p>
        </w:tc>
        <w:tc>
          <w:tcPr>
            <w:tcW w:w="1822" w:type="dxa"/>
            <w:noWrap/>
            <w:hideMark/>
          </w:tcPr>
          <w:p w14:paraId="49A7B4BB" w14:textId="77777777" w:rsidR="00A50C9C" w:rsidRPr="00FB732C" w:rsidRDefault="00A50C9C" w:rsidP="00233227">
            <w:pPr>
              <w:jc w:val="center"/>
              <w:rPr>
                <w:rFonts w:eastAsiaTheme="minorEastAsia" w:cstheme="minorBidi"/>
                <w:color w:val="FFFFFF" w:themeColor="background1"/>
                <w:sz w:val="18"/>
                <w:szCs w:val="18"/>
              </w:rPr>
            </w:pPr>
            <w:r w:rsidRPr="00FB732C">
              <w:rPr>
                <w:rFonts w:eastAsiaTheme="minorEastAsia" w:cstheme="minorBidi"/>
                <w:color w:val="FFFFFF" w:themeColor="background1"/>
                <w:sz w:val="18"/>
                <w:szCs w:val="18"/>
              </w:rPr>
              <w:t>4/01/2017</w:t>
            </w:r>
          </w:p>
        </w:tc>
        <w:tc>
          <w:tcPr>
            <w:tcW w:w="1996" w:type="dxa"/>
            <w:noWrap/>
            <w:hideMark/>
          </w:tcPr>
          <w:p w14:paraId="41CD3DD1" w14:textId="77777777" w:rsidR="00A50C9C" w:rsidRPr="00FB732C" w:rsidRDefault="00A50C9C" w:rsidP="00233227">
            <w:pPr>
              <w:jc w:val="center"/>
              <w:rPr>
                <w:rFonts w:eastAsiaTheme="minorEastAsia" w:cstheme="minorBidi"/>
                <w:color w:val="FFFFFF" w:themeColor="background1"/>
                <w:sz w:val="18"/>
                <w:szCs w:val="18"/>
              </w:rPr>
            </w:pPr>
            <w:r w:rsidRPr="00FB732C">
              <w:rPr>
                <w:rFonts w:eastAsiaTheme="minorEastAsia" w:cstheme="minorBidi"/>
                <w:color w:val="FFFFFF" w:themeColor="background1"/>
                <w:sz w:val="18"/>
                <w:szCs w:val="18"/>
              </w:rPr>
              <w:t>20/01/2017</w:t>
            </w:r>
          </w:p>
        </w:tc>
      </w:tr>
      <w:tr w:rsidR="00A50C9C" w:rsidRPr="00FB732C" w14:paraId="03F5090E" w14:textId="77777777" w:rsidTr="00C43F3B">
        <w:trPr>
          <w:trHeight w:val="20"/>
        </w:trPr>
        <w:tc>
          <w:tcPr>
            <w:tcW w:w="3227" w:type="dxa"/>
            <w:noWrap/>
            <w:hideMark/>
          </w:tcPr>
          <w:p w14:paraId="3AE29F18" w14:textId="77777777" w:rsidR="00A50C9C" w:rsidRPr="00FB732C" w:rsidRDefault="00A50C9C" w:rsidP="00233227">
            <w:pPr>
              <w:spacing w:after="0"/>
              <w:rPr>
                <w:rFonts w:eastAsiaTheme="minorEastAsia" w:cstheme="minorBidi"/>
                <w:color w:val="000000" w:themeColor="text1"/>
                <w:sz w:val="18"/>
                <w:szCs w:val="18"/>
              </w:rPr>
            </w:pPr>
            <w:r w:rsidRPr="00FB732C">
              <w:rPr>
                <w:rFonts w:eastAsiaTheme="minorEastAsia" w:cstheme="minorBidi"/>
                <w:color w:val="000000" w:themeColor="text1"/>
                <w:sz w:val="18"/>
                <w:szCs w:val="18"/>
              </w:rPr>
              <w:t>Temperature (</w:t>
            </w:r>
            <w:r w:rsidRPr="00FB732C">
              <w:rPr>
                <w:rFonts w:eastAsiaTheme="minorEastAsia" w:cstheme="minorBidi"/>
                <w:color w:val="000000" w:themeColor="text1"/>
                <w:sz w:val="18"/>
                <w:szCs w:val="18"/>
                <w:vertAlign w:val="superscript"/>
              </w:rPr>
              <w:t>0</w:t>
            </w:r>
            <w:r w:rsidRPr="00FB732C">
              <w:rPr>
                <w:rFonts w:eastAsiaTheme="minorEastAsia" w:cstheme="minorBidi"/>
                <w:color w:val="000000" w:themeColor="text1"/>
                <w:sz w:val="18"/>
                <w:szCs w:val="18"/>
              </w:rPr>
              <w:t>C)</w:t>
            </w:r>
          </w:p>
        </w:tc>
        <w:tc>
          <w:tcPr>
            <w:tcW w:w="2076" w:type="dxa"/>
            <w:noWrap/>
            <w:hideMark/>
          </w:tcPr>
          <w:p w14:paraId="22FE217B"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20.50</w:t>
            </w:r>
          </w:p>
        </w:tc>
        <w:tc>
          <w:tcPr>
            <w:tcW w:w="1822" w:type="dxa"/>
            <w:noWrap/>
            <w:hideMark/>
          </w:tcPr>
          <w:p w14:paraId="0A572349"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25.33</w:t>
            </w:r>
          </w:p>
        </w:tc>
        <w:tc>
          <w:tcPr>
            <w:tcW w:w="1996" w:type="dxa"/>
            <w:noWrap/>
            <w:hideMark/>
          </w:tcPr>
          <w:p w14:paraId="4BF15274"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22.23</w:t>
            </w:r>
          </w:p>
        </w:tc>
      </w:tr>
      <w:tr w:rsidR="00A50C9C" w:rsidRPr="00FB732C" w14:paraId="5B91898A" w14:textId="77777777" w:rsidTr="00C43F3B">
        <w:trPr>
          <w:trHeight w:val="20"/>
        </w:trPr>
        <w:tc>
          <w:tcPr>
            <w:tcW w:w="3227" w:type="dxa"/>
            <w:noWrap/>
            <w:hideMark/>
          </w:tcPr>
          <w:p w14:paraId="6A691A8D" w14:textId="77777777" w:rsidR="00A50C9C" w:rsidRPr="00FB732C" w:rsidRDefault="00A50C9C" w:rsidP="00233227">
            <w:pPr>
              <w:spacing w:after="0"/>
              <w:rPr>
                <w:rFonts w:eastAsiaTheme="minorEastAsia" w:cstheme="minorBidi"/>
                <w:color w:val="000000" w:themeColor="text1"/>
                <w:sz w:val="18"/>
                <w:szCs w:val="18"/>
              </w:rPr>
            </w:pPr>
            <w:r w:rsidRPr="00FB732C">
              <w:rPr>
                <w:rFonts w:eastAsiaTheme="minorEastAsia" w:cstheme="minorBidi"/>
                <w:color w:val="000000" w:themeColor="text1"/>
                <w:sz w:val="18"/>
                <w:szCs w:val="18"/>
              </w:rPr>
              <w:t>pH</w:t>
            </w:r>
          </w:p>
        </w:tc>
        <w:tc>
          <w:tcPr>
            <w:tcW w:w="2076" w:type="dxa"/>
            <w:noWrap/>
            <w:hideMark/>
          </w:tcPr>
          <w:p w14:paraId="5D2C8377"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7.61</w:t>
            </w:r>
          </w:p>
        </w:tc>
        <w:tc>
          <w:tcPr>
            <w:tcW w:w="1822" w:type="dxa"/>
            <w:noWrap/>
            <w:hideMark/>
          </w:tcPr>
          <w:p w14:paraId="0FBC49D2"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8.02</w:t>
            </w:r>
          </w:p>
        </w:tc>
        <w:tc>
          <w:tcPr>
            <w:tcW w:w="1996" w:type="dxa"/>
            <w:noWrap/>
            <w:hideMark/>
          </w:tcPr>
          <w:p w14:paraId="4568ABBF"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7.63</w:t>
            </w:r>
          </w:p>
        </w:tc>
      </w:tr>
      <w:tr w:rsidR="00A50C9C" w:rsidRPr="00FB732C" w14:paraId="405A8ACD" w14:textId="77777777" w:rsidTr="00C43F3B">
        <w:trPr>
          <w:trHeight w:val="20"/>
        </w:trPr>
        <w:tc>
          <w:tcPr>
            <w:tcW w:w="3227" w:type="dxa"/>
            <w:noWrap/>
            <w:hideMark/>
          </w:tcPr>
          <w:p w14:paraId="79565416" w14:textId="77777777" w:rsidR="00A50C9C" w:rsidRPr="00FB732C" w:rsidRDefault="00A50C9C" w:rsidP="00233227">
            <w:pPr>
              <w:spacing w:after="0"/>
              <w:rPr>
                <w:rFonts w:eastAsiaTheme="minorEastAsia" w:cstheme="minorBidi"/>
                <w:color w:val="000000" w:themeColor="text1"/>
                <w:sz w:val="18"/>
                <w:szCs w:val="18"/>
              </w:rPr>
            </w:pPr>
            <w:r w:rsidRPr="00FB732C">
              <w:rPr>
                <w:rFonts w:eastAsiaTheme="minorEastAsia" w:cstheme="minorBidi"/>
                <w:color w:val="000000" w:themeColor="text1"/>
                <w:sz w:val="18"/>
                <w:szCs w:val="18"/>
              </w:rPr>
              <w:t>Conductivity (S/m)</w:t>
            </w:r>
          </w:p>
        </w:tc>
        <w:tc>
          <w:tcPr>
            <w:tcW w:w="2076" w:type="dxa"/>
            <w:noWrap/>
            <w:hideMark/>
          </w:tcPr>
          <w:p w14:paraId="7FE4D1D7"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0.24</w:t>
            </w:r>
          </w:p>
        </w:tc>
        <w:tc>
          <w:tcPr>
            <w:tcW w:w="1822" w:type="dxa"/>
            <w:noWrap/>
            <w:hideMark/>
          </w:tcPr>
          <w:p w14:paraId="08531D12"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0.23</w:t>
            </w:r>
          </w:p>
        </w:tc>
        <w:tc>
          <w:tcPr>
            <w:tcW w:w="1996" w:type="dxa"/>
            <w:noWrap/>
            <w:hideMark/>
          </w:tcPr>
          <w:p w14:paraId="778EE7AB"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0.23</w:t>
            </w:r>
          </w:p>
        </w:tc>
      </w:tr>
      <w:tr w:rsidR="00A50C9C" w:rsidRPr="00FB732C" w14:paraId="16AAE46F" w14:textId="77777777" w:rsidTr="00C43F3B">
        <w:trPr>
          <w:trHeight w:val="20"/>
        </w:trPr>
        <w:tc>
          <w:tcPr>
            <w:tcW w:w="3227" w:type="dxa"/>
            <w:noWrap/>
            <w:hideMark/>
          </w:tcPr>
          <w:p w14:paraId="6C8BA1BA" w14:textId="77777777" w:rsidR="00A50C9C" w:rsidRPr="00FB732C" w:rsidRDefault="00A50C9C" w:rsidP="00233227">
            <w:pPr>
              <w:spacing w:after="0"/>
              <w:rPr>
                <w:rFonts w:eastAsiaTheme="minorEastAsia" w:cstheme="minorBidi"/>
                <w:color w:val="000000" w:themeColor="text1"/>
                <w:sz w:val="18"/>
                <w:szCs w:val="18"/>
              </w:rPr>
            </w:pPr>
            <w:r w:rsidRPr="00FB732C">
              <w:rPr>
                <w:rFonts w:eastAsiaTheme="minorEastAsia" w:cstheme="minorBidi"/>
                <w:color w:val="000000" w:themeColor="text1"/>
                <w:sz w:val="18"/>
                <w:szCs w:val="18"/>
              </w:rPr>
              <w:t>Salinity (mS/m)</w:t>
            </w:r>
          </w:p>
        </w:tc>
        <w:tc>
          <w:tcPr>
            <w:tcW w:w="2076" w:type="dxa"/>
            <w:noWrap/>
            <w:hideMark/>
          </w:tcPr>
          <w:p w14:paraId="43C852CF" w14:textId="77777777" w:rsidR="00A50C9C" w:rsidRPr="00FB732C" w:rsidRDefault="00A50C9C" w:rsidP="00233227">
            <w:pPr>
              <w:spacing w:after="0"/>
              <w:jc w:val="center"/>
              <w:rPr>
                <w:rFonts w:eastAsiaTheme="minorEastAsia" w:cstheme="minorBidi"/>
                <w:color w:val="000000" w:themeColor="text1"/>
                <w:sz w:val="18"/>
                <w:szCs w:val="18"/>
              </w:rPr>
            </w:pPr>
          </w:p>
        </w:tc>
        <w:tc>
          <w:tcPr>
            <w:tcW w:w="1822" w:type="dxa"/>
            <w:noWrap/>
            <w:hideMark/>
          </w:tcPr>
          <w:p w14:paraId="771D9AF3"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0.10</w:t>
            </w:r>
          </w:p>
        </w:tc>
        <w:tc>
          <w:tcPr>
            <w:tcW w:w="1996" w:type="dxa"/>
            <w:noWrap/>
            <w:hideMark/>
          </w:tcPr>
          <w:p w14:paraId="45CE4E9E"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0.10</w:t>
            </w:r>
          </w:p>
        </w:tc>
      </w:tr>
      <w:tr w:rsidR="00A50C9C" w:rsidRPr="00FB732C" w14:paraId="56D2A97F" w14:textId="77777777" w:rsidTr="00C43F3B">
        <w:trPr>
          <w:trHeight w:val="20"/>
        </w:trPr>
        <w:tc>
          <w:tcPr>
            <w:tcW w:w="3227" w:type="dxa"/>
            <w:noWrap/>
            <w:hideMark/>
          </w:tcPr>
          <w:p w14:paraId="350A326B" w14:textId="77777777" w:rsidR="00A50C9C" w:rsidRPr="00FB732C" w:rsidRDefault="00A50C9C" w:rsidP="00233227">
            <w:pPr>
              <w:tabs>
                <w:tab w:val="left" w:pos="3090"/>
              </w:tabs>
              <w:spacing w:after="0"/>
              <w:rPr>
                <w:rFonts w:eastAsiaTheme="minorEastAsia" w:cstheme="minorBidi"/>
                <w:b/>
                <w:bCs/>
                <w:color w:val="000000" w:themeColor="text1"/>
                <w:sz w:val="18"/>
                <w:szCs w:val="18"/>
              </w:rPr>
            </w:pPr>
            <w:r w:rsidRPr="00FB732C">
              <w:rPr>
                <w:rFonts w:eastAsiaTheme="minorEastAsia" w:cstheme="minorBidi"/>
                <w:color w:val="000000" w:themeColor="text1"/>
                <w:sz w:val="18"/>
                <w:szCs w:val="18"/>
              </w:rPr>
              <w:t>Total dissolved solids (ppm)</w:t>
            </w:r>
          </w:p>
        </w:tc>
        <w:tc>
          <w:tcPr>
            <w:tcW w:w="2076" w:type="dxa"/>
          </w:tcPr>
          <w:p w14:paraId="633D0045" w14:textId="77777777" w:rsidR="00A50C9C" w:rsidRPr="00FB732C" w:rsidRDefault="00A50C9C" w:rsidP="00233227">
            <w:pPr>
              <w:tabs>
                <w:tab w:val="left" w:pos="3090"/>
              </w:tabs>
              <w:spacing w:after="0"/>
              <w:jc w:val="center"/>
              <w:rPr>
                <w:rFonts w:eastAsiaTheme="minorEastAsia" w:cstheme="minorBidi"/>
                <w:color w:val="000000" w:themeColor="text1"/>
                <w:sz w:val="18"/>
                <w:szCs w:val="18"/>
              </w:rPr>
            </w:pPr>
          </w:p>
        </w:tc>
        <w:tc>
          <w:tcPr>
            <w:tcW w:w="1822" w:type="dxa"/>
            <w:noWrap/>
            <w:hideMark/>
          </w:tcPr>
          <w:p w14:paraId="36404942"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124.67</w:t>
            </w:r>
          </w:p>
        </w:tc>
        <w:tc>
          <w:tcPr>
            <w:tcW w:w="1996" w:type="dxa"/>
            <w:noWrap/>
            <w:hideMark/>
          </w:tcPr>
          <w:p w14:paraId="5B473BEC"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122.67</w:t>
            </w:r>
          </w:p>
        </w:tc>
      </w:tr>
      <w:tr w:rsidR="00A50C9C" w:rsidRPr="00FB732C" w14:paraId="03353052" w14:textId="77777777" w:rsidTr="00C43F3B">
        <w:trPr>
          <w:trHeight w:val="20"/>
        </w:trPr>
        <w:tc>
          <w:tcPr>
            <w:tcW w:w="3227" w:type="dxa"/>
            <w:noWrap/>
            <w:hideMark/>
          </w:tcPr>
          <w:p w14:paraId="6ABD4207" w14:textId="77777777" w:rsidR="00A50C9C" w:rsidRPr="00FB732C" w:rsidRDefault="00A50C9C" w:rsidP="00233227">
            <w:pPr>
              <w:spacing w:after="0"/>
              <w:rPr>
                <w:rFonts w:eastAsiaTheme="minorEastAsia" w:cstheme="minorBidi"/>
                <w:b/>
                <w:bCs/>
                <w:color w:val="000000" w:themeColor="text1"/>
                <w:sz w:val="18"/>
                <w:szCs w:val="18"/>
              </w:rPr>
            </w:pPr>
            <w:r w:rsidRPr="00FB732C">
              <w:rPr>
                <w:rFonts w:eastAsiaTheme="minorEastAsia" w:cstheme="minorBidi"/>
                <w:color w:val="000000" w:themeColor="text1"/>
                <w:sz w:val="18"/>
                <w:szCs w:val="18"/>
              </w:rPr>
              <w:t>Resistivity MΩ-cm</w:t>
            </w:r>
          </w:p>
        </w:tc>
        <w:tc>
          <w:tcPr>
            <w:tcW w:w="2076" w:type="dxa"/>
          </w:tcPr>
          <w:p w14:paraId="799AFF06" w14:textId="77777777" w:rsidR="00A50C9C" w:rsidRPr="00FB732C" w:rsidRDefault="00A50C9C" w:rsidP="00233227">
            <w:pPr>
              <w:spacing w:after="0"/>
              <w:jc w:val="center"/>
              <w:rPr>
                <w:rFonts w:eastAsiaTheme="minorEastAsia" w:cstheme="minorBidi"/>
                <w:color w:val="000000" w:themeColor="text1"/>
                <w:sz w:val="18"/>
                <w:szCs w:val="18"/>
              </w:rPr>
            </w:pPr>
          </w:p>
        </w:tc>
        <w:tc>
          <w:tcPr>
            <w:tcW w:w="1822" w:type="dxa"/>
            <w:noWrap/>
            <w:hideMark/>
          </w:tcPr>
          <w:p w14:paraId="4A368C61"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4.35</w:t>
            </w:r>
          </w:p>
        </w:tc>
        <w:tc>
          <w:tcPr>
            <w:tcW w:w="1996" w:type="dxa"/>
            <w:noWrap/>
            <w:hideMark/>
          </w:tcPr>
          <w:p w14:paraId="29B4412D" w14:textId="77777777" w:rsidR="00A50C9C" w:rsidRPr="00FB732C" w:rsidRDefault="00A50C9C" w:rsidP="00233227">
            <w:pPr>
              <w:spacing w:after="0"/>
              <w:jc w:val="center"/>
              <w:rPr>
                <w:rFonts w:eastAsiaTheme="minorEastAsia" w:cstheme="minorBidi"/>
                <w:color w:val="000000" w:themeColor="text1"/>
                <w:sz w:val="18"/>
                <w:szCs w:val="18"/>
              </w:rPr>
            </w:pPr>
            <w:r w:rsidRPr="00FB732C">
              <w:rPr>
                <w:rFonts w:eastAsiaTheme="minorEastAsia" w:cstheme="minorBidi"/>
                <w:color w:val="000000" w:themeColor="text1"/>
                <w:sz w:val="18"/>
                <w:szCs w:val="18"/>
              </w:rPr>
              <w:t>4.38</w:t>
            </w:r>
          </w:p>
        </w:tc>
      </w:tr>
    </w:tbl>
    <w:p w14:paraId="2A8B6C84" w14:textId="77777777" w:rsidR="00A50C9C" w:rsidRPr="00D72555" w:rsidRDefault="00A50C9C" w:rsidP="00A50C9C">
      <w:pPr>
        <w:spacing w:line="240" w:lineRule="auto"/>
        <w:rPr>
          <w:rFonts w:eastAsiaTheme="minorEastAsia" w:cstheme="minorBidi"/>
          <w:b/>
          <w:sz w:val="4"/>
          <w:szCs w:val="4"/>
          <w:highlight w:val="yellow"/>
        </w:rPr>
      </w:pPr>
    </w:p>
    <w:p w14:paraId="41CEDCAC" w14:textId="32CBE204" w:rsidR="00A50C9C" w:rsidRPr="000401B3" w:rsidRDefault="00B15BF3" w:rsidP="00B15BF3">
      <w:pPr>
        <w:pStyle w:val="Caption"/>
        <w:keepNext/>
        <w:jc w:val="both"/>
        <w:rPr>
          <w:rFonts w:eastAsiaTheme="minorEastAsia" w:cstheme="minorBidi"/>
        </w:rPr>
      </w:pPr>
      <w:bookmarkStart w:id="1045" w:name="_Ref491863184"/>
      <w:bookmarkStart w:id="1046" w:name="_Toc515353936"/>
      <w:r>
        <w:t xml:space="preserve">Table </w:t>
      </w:r>
      <w:r w:rsidR="00D66938">
        <w:fldChar w:fldCharType="begin"/>
      </w:r>
      <w:r w:rsidR="00D66938">
        <w:instrText xml:space="preserve"> STYLEREF 1 \s </w:instrText>
      </w:r>
      <w:r w:rsidR="00D66938">
        <w:fldChar w:fldCharType="separate"/>
      </w:r>
      <w:r w:rsidR="00E7050A">
        <w:rPr>
          <w:noProof/>
        </w:rPr>
        <w:t>6</w:t>
      </w:r>
      <w:r w:rsidR="00D66938">
        <w:rPr>
          <w:noProof/>
        </w:rPr>
        <w:fldChar w:fldCharType="end"/>
      </w:r>
      <w:r>
        <w:noBreakHyphen/>
      </w:r>
      <w:r w:rsidR="00D66938">
        <w:fldChar w:fldCharType="begin"/>
      </w:r>
      <w:r w:rsidR="00D66938">
        <w:instrText xml:space="preserve"> SEQ Table \* ARABIC \s 1 </w:instrText>
      </w:r>
      <w:r w:rsidR="00D66938">
        <w:fldChar w:fldCharType="separate"/>
      </w:r>
      <w:r w:rsidR="00E7050A">
        <w:rPr>
          <w:noProof/>
        </w:rPr>
        <w:t>29</w:t>
      </w:r>
      <w:r w:rsidR="00D66938">
        <w:rPr>
          <w:noProof/>
        </w:rPr>
        <w:fldChar w:fldCharType="end"/>
      </w:r>
      <w:bookmarkEnd w:id="1045"/>
      <w:r>
        <w:t xml:space="preserve"> </w:t>
      </w:r>
      <w:r w:rsidR="00A50C9C" w:rsidRPr="000401B3">
        <w:rPr>
          <w:rFonts w:eastAsiaTheme="minorEastAsia" w:cstheme="minorBidi"/>
        </w:rPr>
        <w:t xml:space="preserve">Mean water quality metrics </w:t>
      </w:r>
      <w:r w:rsidR="00A50C9C">
        <w:rPr>
          <w:rFonts w:eastAsiaTheme="minorEastAsia" w:cstheme="minorBidi"/>
        </w:rPr>
        <w:t>measured at Tori</w:t>
      </w:r>
      <w:r w:rsidR="00063C4B">
        <w:rPr>
          <w:rFonts w:eastAsiaTheme="minorEastAsia" w:cstheme="minorBidi"/>
        </w:rPr>
        <w:t xml:space="preserve"> Lignum</w:t>
      </w:r>
      <w:r w:rsidR="00A50C9C">
        <w:rPr>
          <w:rFonts w:eastAsiaTheme="minorEastAsia" w:cstheme="minorBidi"/>
        </w:rPr>
        <w:t xml:space="preserve"> Swamp </w:t>
      </w:r>
      <w:r w:rsidR="00A50C9C" w:rsidRPr="000401B3">
        <w:rPr>
          <w:rFonts w:eastAsiaTheme="minorEastAsia" w:cstheme="minorBidi"/>
        </w:rPr>
        <w:t xml:space="preserve">from </w:t>
      </w:r>
      <w:r w:rsidR="00A50C9C">
        <w:rPr>
          <w:rFonts w:eastAsiaTheme="minorEastAsia" w:cstheme="minorBidi"/>
        </w:rPr>
        <w:t>four</w:t>
      </w:r>
      <w:r w:rsidR="00A50C9C" w:rsidRPr="000401B3">
        <w:rPr>
          <w:rFonts w:eastAsiaTheme="minorEastAsia" w:cstheme="minorBidi"/>
        </w:rPr>
        <w:t xml:space="preserve"> sampling date</w:t>
      </w:r>
      <w:r w:rsidR="00A50C9C">
        <w:rPr>
          <w:rFonts w:eastAsiaTheme="minorEastAsia" w:cstheme="minorBidi"/>
        </w:rPr>
        <w:t>s</w:t>
      </w:r>
      <w:r w:rsidR="00A50C9C" w:rsidRPr="000401B3">
        <w:rPr>
          <w:rFonts w:eastAsiaTheme="minorEastAsia" w:cstheme="minorBidi"/>
        </w:rPr>
        <w:t>.</w:t>
      </w:r>
      <w:r w:rsidR="00A50C9C">
        <w:rPr>
          <w:rFonts w:eastAsiaTheme="minorEastAsia" w:cstheme="minorBidi"/>
        </w:rPr>
        <w:t xml:space="preserve"> Note that no data was collected on the first survey trip due to equipment availability and on the last trip due to water depths being at zero.</w:t>
      </w:r>
      <w:bookmarkEnd w:id="1046"/>
      <w:r w:rsidR="00A50C9C">
        <w:rPr>
          <w:rFonts w:eastAsiaTheme="minorEastAsia" w:cstheme="minorBidi"/>
        </w:rPr>
        <w:t xml:space="preserve"> </w:t>
      </w:r>
    </w:p>
    <w:tbl>
      <w:tblPr>
        <w:tblStyle w:val="LightList-Accent3"/>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5"/>
        <w:gridCol w:w="1564"/>
        <w:gridCol w:w="1180"/>
        <w:gridCol w:w="1564"/>
        <w:gridCol w:w="1429"/>
      </w:tblGrid>
      <w:tr w:rsidR="00A50C9C" w:rsidRPr="00FB732C" w14:paraId="481D9B08" w14:textId="77777777" w:rsidTr="00233227">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37F47F5D" w14:textId="77777777" w:rsidR="00A50C9C" w:rsidRPr="00FB732C" w:rsidRDefault="00A50C9C" w:rsidP="00233227">
            <w:pPr>
              <w:rPr>
                <w:rFonts w:eastAsiaTheme="minorEastAsia" w:cstheme="minorBidi"/>
                <w:color w:val="FFFFFF" w:themeColor="background1"/>
                <w:sz w:val="18"/>
              </w:rPr>
            </w:pPr>
            <w:r w:rsidRPr="00FB732C">
              <w:rPr>
                <w:rFonts w:eastAsiaTheme="minorEastAsia" w:cstheme="minorBidi"/>
                <w:color w:val="FFFFFF" w:themeColor="background1"/>
                <w:sz w:val="18"/>
              </w:rPr>
              <w:t>Water Quality Metric</w:t>
            </w:r>
          </w:p>
        </w:tc>
        <w:tc>
          <w:tcPr>
            <w:tcW w:w="1564" w:type="dxa"/>
            <w:noWrap/>
            <w:hideMark/>
          </w:tcPr>
          <w:p w14:paraId="39C6D433" w14:textId="77777777" w:rsidR="00A50C9C" w:rsidRPr="00FB732C" w:rsidRDefault="00A50C9C" w:rsidP="00233227">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Bidi"/>
                <w:color w:val="FFFFFF" w:themeColor="background1"/>
                <w:sz w:val="18"/>
              </w:rPr>
            </w:pPr>
            <w:r w:rsidRPr="00FB732C">
              <w:rPr>
                <w:rFonts w:eastAsiaTheme="minorEastAsia" w:cstheme="minorBidi"/>
                <w:color w:val="FFFFFF" w:themeColor="background1"/>
                <w:sz w:val="18"/>
              </w:rPr>
              <w:t>22/01/2017</w:t>
            </w:r>
          </w:p>
        </w:tc>
        <w:tc>
          <w:tcPr>
            <w:tcW w:w="1180" w:type="dxa"/>
          </w:tcPr>
          <w:p w14:paraId="1BC771F6" w14:textId="77777777" w:rsidR="00A50C9C" w:rsidRPr="00FB732C" w:rsidRDefault="00A50C9C" w:rsidP="00233227">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Bidi"/>
                <w:color w:val="FFFFFF" w:themeColor="background1"/>
                <w:sz w:val="18"/>
              </w:rPr>
            </w:pPr>
            <w:r>
              <w:rPr>
                <w:rFonts w:eastAsiaTheme="minorEastAsia" w:cstheme="minorBidi"/>
                <w:color w:val="FFFFFF" w:themeColor="background1"/>
                <w:sz w:val="18"/>
              </w:rPr>
              <w:t>1</w:t>
            </w:r>
            <w:r w:rsidRPr="00FB732C">
              <w:rPr>
                <w:rFonts w:eastAsiaTheme="minorEastAsia" w:cstheme="minorBidi"/>
                <w:color w:val="FFFFFF" w:themeColor="background1"/>
                <w:sz w:val="18"/>
              </w:rPr>
              <w:t>/0</w:t>
            </w:r>
            <w:r>
              <w:rPr>
                <w:rFonts w:eastAsiaTheme="minorEastAsia" w:cstheme="minorBidi"/>
                <w:color w:val="FFFFFF" w:themeColor="background1"/>
                <w:sz w:val="18"/>
              </w:rPr>
              <w:t>2</w:t>
            </w:r>
            <w:r w:rsidRPr="00FB732C">
              <w:rPr>
                <w:rFonts w:eastAsiaTheme="minorEastAsia" w:cstheme="minorBidi"/>
                <w:color w:val="FFFFFF" w:themeColor="background1"/>
                <w:sz w:val="18"/>
              </w:rPr>
              <w:t>/2017</w:t>
            </w:r>
          </w:p>
        </w:tc>
        <w:tc>
          <w:tcPr>
            <w:tcW w:w="1564" w:type="dxa"/>
            <w:noWrap/>
            <w:hideMark/>
          </w:tcPr>
          <w:p w14:paraId="4D6B9E24" w14:textId="77777777" w:rsidR="00A50C9C" w:rsidRPr="00FB732C" w:rsidRDefault="00A50C9C" w:rsidP="00233227">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Bidi"/>
                <w:color w:val="FFFFFF" w:themeColor="background1"/>
                <w:sz w:val="18"/>
              </w:rPr>
            </w:pPr>
            <w:r w:rsidRPr="00FB732C">
              <w:rPr>
                <w:rFonts w:eastAsiaTheme="minorEastAsia" w:cstheme="minorBidi"/>
                <w:color w:val="FFFFFF" w:themeColor="background1"/>
                <w:sz w:val="18"/>
              </w:rPr>
              <w:t>16/02/2017</w:t>
            </w:r>
          </w:p>
        </w:tc>
        <w:tc>
          <w:tcPr>
            <w:tcW w:w="1429" w:type="dxa"/>
            <w:noWrap/>
            <w:hideMark/>
          </w:tcPr>
          <w:p w14:paraId="349EB8A0" w14:textId="77777777" w:rsidR="00A50C9C" w:rsidRPr="00FB732C" w:rsidRDefault="00A50C9C" w:rsidP="00233227">
            <w:pPr>
              <w:jc w:val="center"/>
              <w:cnfStyle w:val="100000000000" w:firstRow="1" w:lastRow="0" w:firstColumn="0" w:lastColumn="0" w:oddVBand="0" w:evenVBand="0" w:oddHBand="0" w:evenHBand="0" w:firstRowFirstColumn="0" w:firstRowLastColumn="0" w:lastRowFirstColumn="0" w:lastRowLastColumn="0"/>
              <w:rPr>
                <w:rFonts w:eastAsiaTheme="minorEastAsia" w:cstheme="minorBidi"/>
                <w:color w:val="FFFFFF" w:themeColor="background1"/>
                <w:sz w:val="18"/>
              </w:rPr>
            </w:pPr>
            <w:r w:rsidRPr="00FB732C">
              <w:rPr>
                <w:rFonts w:eastAsiaTheme="minorEastAsia" w:cstheme="minorBidi"/>
                <w:color w:val="FFFFFF" w:themeColor="background1"/>
                <w:sz w:val="18"/>
              </w:rPr>
              <w:t>2/03/2017</w:t>
            </w:r>
          </w:p>
        </w:tc>
      </w:tr>
      <w:tr w:rsidR="00A50C9C" w:rsidRPr="00FB732C" w14:paraId="5572E075" w14:textId="77777777" w:rsidTr="0023322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32D151A2" w14:textId="77777777" w:rsidR="00A50C9C" w:rsidRPr="00FB732C" w:rsidRDefault="00A50C9C" w:rsidP="00233227">
            <w:pPr>
              <w:spacing w:after="0"/>
              <w:rPr>
                <w:rFonts w:eastAsiaTheme="minorEastAsia" w:cstheme="minorBidi"/>
                <w:color w:val="000000" w:themeColor="text1"/>
                <w:sz w:val="18"/>
              </w:rPr>
            </w:pPr>
            <w:r w:rsidRPr="00FB732C">
              <w:rPr>
                <w:rFonts w:eastAsiaTheme="minorEastAsia" w:cstheme="minorBidi"/>
                <w:color w:val="000000" w:themeColor="text1"/>
                <w:sz w:val="18"/>
              </w:rPr>
              <w:t>Temperature (°C)</w:t>
            </w:r>
          </w:p>
        </w:tc>
        <w:tc>
          <w:tcPr>
            <w:tcW w:w="1564" w:type="dxa"/>
            <w:noWrap/>
            <w:hideMark/>
          </w:tcPr>
          <w:p w14:paraId="23357185"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30.68</w:t>
            </w:r>
          </w:p>
        </w:tc>
        <w:tc>
          <w:tcPr>
            <w:tcW w:w="1180" w:type="dxa"/>
          </w:tcPr>
          <w:p w14:paraId="5450C199"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22.79</w:t>
            </w:r>
          </w:p>
        </w:tc>
        <w:tc>
          <w:tcPr>
            <w:tcW w:w="1564" w:type="dxa"/>
            <w:noWrap/>
            <w:hideMark/>
          </w:tcPr>
          <w:p w14:paraId="391FF2F5"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29.63</w:t>
            </w:r>
          </w:p>
        </w:tc>
        <w:tc>
          <w:tcPr>
            <w:tcW w:w="1429" w:type="dxa"/>
            <w:noWrap/>
            <w:hideMark/>
          </w:tcPr>
          <w:p w14:paraId="19B87BD2"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22.35</w:t>
            </w:r>
          </w:p>
        </w:tc>
      </w:tr>
      <w:tr w:rsidR="00A50C9C" w:rsidRPr="00FB732C" w14:paraId="397E7D57" w14:textId="77777777" w:rsidTr="00233227">
        <w:trPr>
          <w:trHeight w:val="28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3319D90C" w14:textId="77777777" w:rsidR="00A50C9C" w:rsidRPr="00FB732C" w:rsidRDefault="00A50C9C" w:rsidP="00233227">
            <w:pPr>
              <w:spacing w:after="0"/>
              <w:rPr>
                <w:rFonts w:eastAsiaTheme="minorEastAsia" w:cstheme="minorBidi"/>
                <w:color w:val="000000" w:themeColor="text1"/>
                <w:sz w:val="18"/>
              </w:rPr>
            </w:pPr>
            <w:r w:rsidRPr="00FB732C">
              <w:rPr>
                <w:rFonts w:eastAsiaTheme="minorEastAsia" w:cstheme="minorBidi"/>
                <w:color w:val="000000" w:themeColor="text1"/>
                <w:sz w:val="18"/>
              </w:rPr>
              <w:t>pH</w:t>
            </w:r>
          </w:p>
        </w:tc>
        <w:tc>
          <w:tcPr>
            <w:tcW w:w="1564" w:type="dxa"/>
            <w:noWrap/>
            <w:hideMark/>
          </w:tcPr>
          <w:p w14:paraId="01A87475"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9.33</w:t>
            </w:r>
          </w:p>
        </w:tc>
        <w:tc>
          <w:tcPr>
            <w:tcW w:w="1180" w:type="dxa"/>
          </w:tcPr>
          <w:p w14:paraId="368870D7"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7.48</w:t>
            </w:r>
          </w:p>
        </w:tc>
        <w:tc>
          <w:tcPr>
            <w:tcW w:w="1564" w:type="dxa"/>
            <w:noWrap/>
            <w:hideMark/>
          </w:tcPr>
          <w:p w14:paraId="2B5DB4C3"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9.04</w:t>
            </w:r>
          </w:p>
        </w:tc>
        <w:tc>
          <w:tcPr>
            <w:tcW w:w="1429" w:type="dxa"/>
            <w:noWrap/>
            <w:hideMark/>
          </w:tcPr>
          <w:p w14:paraId="44EC54D0"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7.29</w:t>
            </w:r>
          </w:p>
        </w:tc>
      </w:tr>
      <w:tr w:rsidR="00A50C9C" w:rsidRPr="00FB732C" w14:paraId="27484A70" w14:textId="77777777" w:rsidTr="0023322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449B3AE9" w14:textId="77777777" w:rsidR="00A50C9C" w:rsidRPr="00FB732C" w:rsidRDefault="00A50C9C" w:rsidP="00233227">
            <w:pPr>
              <w:spacing w:after="0"/>
              <w:rPr>
                <w:rFonts w:eastAsiaTheme="minorEastAsia" w:cstheme="minorBidi"/>
                <w:color w:val="000000" w:themeColor="text1"/>
                <w:sz w:val="18"/>
              </w:rPr>
            </w:pPr>
            <w:r w:rsidRPr="00FB732C">
              <w:rPr>
                <w:rFonts w:eastAsiaTheme="minorEastAsia" w:cstheme="minorBidi"/>
                <w:color w:val="000000" w:themeColor="text1"/>
                <w:sz w:val="18"/>
              </w:rPr>
              <w:t>Conductivity (S/m)</w:t>
            </w:r>
          </w:p>
        </w:tc>
        <w:tc>
          <w:tcPr>
            <w:tcW w:w="1564" w:type="dxa"/>
            <w:noWrap/>
            <w:hideMark/>
          </w:tcPr>
          <w:p w14:paraId="122FE15A"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0.46</w:t>
            </w:r>
          </w:p>
        </w:tc>
        <w:tc>
          <w:tcPr>
            <w:tcW w:w="1180" w:type="dxa"/>
          </w:tcPr>
          <w:p w14:paraId="51E4F1F7"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0.67</w:t>
            </w:r>
          </w:p>
        </w:tc>
        <w:tc>
          <w:tcPr>
            <w:tcW w:w="1564" w:type="dxa"/>
            <w:noWrap/>
            <w:hideMark/>
          </w:tcPr>
          <w:p w14:paraId="57237A61"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0.48</w:t>
            </w:r>
          </w:p>
        </w:tc>
        <w:tc>
          <w:tcPr>
            <w:tcW w:w="1429" w:type="dxa"/>
            <w:noWrap/>
            <w:hideMark/>
          </w:tcPr>
          <w:p w14:paraId="071AB96D"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0.36</w:t>
            </w:r>
          </w:p>
        </w:tc>
      </w:tr>
      <w:tr w:rsidR="00A50C9C" w:rsidRPr="00FB732C" w14:paraId="6C8F6196" w14:textId="77777777" w:rsidTr="00233227">
        <w:trPr>
          <w:trHeight w:val="28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1B5C7B3D" w14:textId="77777777" w:rsidR="00A50C9C" w:rsidRPr="00FB732C" w:rsidRDefault="00A50C9C" w:rsidP="00233227">
            <w:pPr>
              <w:spacing w:after="0"/>
              <w:rPr>
                <w:rFonts w:eastAsiaTheme="minorEastAsia" w:cstheme="minorBidi"/>
                <w:color w:val="000000" w:themeColor="text1"/>
                <w:sz w:val="18"/>
              </w:rPr>
            </w:pPr>
            <w:r w:rsidRPr="00FB732C">
              <w:rPr>
                <w:rFonts w:eastAsiaTheme="minorEastAsia" w:cstheme="minorBidi"/>
                <w:color w:val="000000" w:themeColor="text1"/>
                <w:sz w:val="18"/>
              </w:rPr>
              <w:t>Salinity (mS/m)</w:t>
            </w:r>
          </w:p>
        </w:tc>
        <w:tc>
          <w:tcPr>
            <w:tcW w:w="1564" w:type="dxa"/>
            <w:noWrap/>
            <w:hideMark/>
          </w:tcPr>
          <w:p w14:paraId="45F090C0"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0.25</w:t>
            </w:r>
          </w:p>
        </w:tc>
        <w:tc>
          <w:tcPr>
            <w:tcW w:w="1180" w:type="dxa"/>
          </w:tcPr>
          <w:p w14:paraId="38EDFB6E"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p>
        </w:tc>
        <w:tc>
          <w:tcPr>
            <w:tcW w:w="1564" w:type="dxa"/>
            <w:noWrap/>
            <w:hideMark/>
          </w:tcPr>
          <w:p w14:paraId="1CD37119"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0.23</w:t>
            </w:r>
          </w:p>
        </w:tc>
        <w:tc>
          <w:tcPr>
            <w:tcW w:w="1429" w:type="dxa"/>
            <w:noWrap/>
            <w:hideMark/>
          </w:tcPr>
          <w:p w14:paraId="76A68027"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p>
        </w:tc>
      </w:tr>
      <w:tr w:rsidR="00A50C9C" w:rsidRPr="00FB732C" w14:paraId="156089B5" w14:textId="77777777" w:rsidTr="0023322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539F966D" w14:textId="77777777" w:rsidR="00A50C9C" w:rsidRPr="00FB732C" w:rsidRDefault="00A50C9C" w:rsidP="00233227">
            <w:pPr>
              <w:spacing w:after="0"/>
              <w:rPr>
                <w:rFonts w:eastAsiaTheme="minorEastAsia" w:cstheme="minorBidi"/>
                <w:color w:val="000000" w:themeColor="text1"/>
                <w:sz w:val="18"/>
              </w:rPr>
            </w:pPr>
            <w:r w:rsidRPr="00FB732C">
              <w:rPr>
                <w:rFonts w:eastAsiaTheme="minorEastAsia" w:cstheme="minorBidi"/>
                <w:color w:val="000000" w:themeColor="text1"/>
                <w:sz w:val="18"/>
              </w:rPr>
              <w:t>Total dissolved solids (ppm)</w:t>
            </w:r>
          </w:p>
        </w:tc>
        <w:tc>
          <w:tcPr>
            <w:tcW w:w="1564" w:type="dxa"/>
            <w:noWrap/>
            <w:hideMark/>
          </w:tcPr>
          <w:p w14:paraId="2C5AB2D5"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243.00</w:t>
            </w:r>
          </w:p>
        </w:tc>
        <w:tc>
          <w:tcPr>
            <w:tcW w:w="1180" w:type="dxa"/>
          </w:tcPr>
          <w:p w14:paraId="2E8B6A0D"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p>
        </w:tc>
        <w:tc>
          <w:tcPr>
            <w:tcW w:w="1564" w:type="dxa"/>
            <w:noWrap/>
            <w:hideMark/>
          </w:tcPr>
          <w:p w14:paraId="357031F1"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256.00</w:t>
            </w:r>
          </w:p>
        </w:tc>
        <w:tc>
          <w:tcPr>
            <w:tcW w:w="1429" w:type="dxa"/>
            <w:noWrap/>
            <w:hideMark/>
          </w:tcPr>
          <w:p w14:paraId="2C38AD63"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p>
        </w:tc>
      </w:tr>
      <w:tr w:rsidR="00A50C9C" w:rsidRPr="00FB732C" w14:paraId="3166C638" w14:textId="77777777" w:rsidTr="00233227">
        <w:trPr>
          <w:trHeight w:val="28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338F96F5" w14:textId="77777777" w:rsidR="00A50C9C" w:rsidRPr="00FB732C" w:rsidRDefault="00A50C9C" w:rsidP="00233227">
            <w:pPr>
              <w:spacing w:after="0"/>
              <w:rPr>
                <w:rFonts w:eastAsiaTheme="minorEastAsia" w:cstheme="minorBidi"/>
                <w:color w:val="000000" w:themeColor="text1"/>
                <w:sz w:val="18"/>
              </w:rPr>
            </w:pPr>
            <w:r w:rsidRPr="00FB732C">
              <w:rPr>
                <w:rFonts w:eastAsiaTheme="minorEastAsia" w:cstheme="minorBidi"/>
                <w:color w:val="000000" w:themeColor="text1"/>
                <w:sz w:val="18"/>
              </w:rPr>
              <w:t>Resistivity (MΩ-cm)</w:t>
            </w:r>
          </w:p>
        </w:tc>
        <w:tc>
          <w:tcPr>
            <w:tcW w:w="1564" w:type="dxa"/>
            <w:noWrap/>
            <w:hideMark/>
          </w:tcPr>
          <w:p w14:paraId="269F034E"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2.24</w:t>
            </w:r>
          </w:p>
        </w:tc>
        <w:tc>
          <w:tcPr>
            <w:tcW w:w="1180" w:type="dxa"/>
          </w:tcPr>
          <w:p w14:paraId="3D4E9A0F"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p>
        </w:tc>
        <w:tc>
          <w:tcPr>
            <w:tcW w:w="1564" w:type="dxa"/>
            <w:noWrap/>
            <w:hideMark/>
          </w:tcPr>
          <w:p w14:paraId="0B78F94F"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2.15</w:t>
            </w:r>
          </w:p>
        </w:tc>
        <w:tc>
          <w:tcPr>
            <w:tcW w:w="1429" w:type="dxa"/>
            <w:noWrap/>
            <w:hideMark/>
          </w:tcPr>
          <w:p w14:paraId="3B010698"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p>
        </w:tc>
      </w:tr>
      <w:tr w:rsidR="00A50C9C" w:rsidRPr="00FB732C" w14:paraId="2EE39223" w14:textId="77777777" w:rsidTr="0023322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4ECF1362" w14:textId="77777777" w:rsidR="00A50C9C" w:rsidRPr="00FB732C" w:rsidRDefault="00A50C9C" w:rsidP="00233227">
            <w:pPr>
              <w:spacing w:after="0"/>
              <w:rPr>
                <w:rFonts w:eastAsiaTheme="minorEastAsia" w:cstheme="minorBidi"/>
                <w:color w:val="000000" w:themeColor="text1"/>
                <w:sz w:val="18"/>
              </w:rPr>
            </w:pPr>
            <w:r w:rsidRPr="00FB732C">
              <w:rPr>
                <w:rFonts w:eastAsiaTheme="minorEastAsia" w:cstheme="minorBidi"/>
                <w:color w:val="000000" w:themeColor="text1"/>
                <w:sz w:val="18"/>
              </w:rPr>
              <w:t>Turbidity (NTU)</w:t>
            </w:r>
          </w:p>
        </w:tc>
        <w:tc>
          <w:tcPr>
            <w:tcW w:w="1564" w:type="dxa"/>
            <w:noWrap/>
            <w:hideMark/>
          </w:tcPr>
          <w:p w14:paraId="7927638D"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p>
        </w:tc>
        <w:tc>
          <w:tcPr>
            <w:tcW w:w="1180" w:type="dxa"/>
          </w:tcPr>
          <w:p w14:paraId="772306F7"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82.79</w:t>
            </w:r>
          </w:p>
        </w:tc>
        <w:tc>
          <w:tcPr>
            <w:tcW w:w="1564" w:type="dxa"/>
            <w:noWrap/>
            <w:hideMark/>
          </w:tcPr>
          <w:p w14:paraId="15CF1D8E"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p>
        </w:tc>
        <w:tc>
          <w:tcPr>
            <w:tcW w:w="1429" w:type="dxa"/>
            <w:noWrap/>
            <w:hideMark/>
          </w:tcPr>
          <w:p w14:paraId="45AD92BF"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45.07</w:t>
            </w:r>
          </w:p>
        </w:tc>
      </w:tr>
      <w:tr w:rsidR="00A50C9C" w:rsidRPr="00FB732C" w14:paraId="2CF31764" w14:textId="77777777" w:rsidTr="00233227">
        <w:trPr>
          <w:trHeight w:val="28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6B6A2001" w14:textId="77777777" w:rsidR="00A50C9C" w:rsidRPr="00FB732C" w:rsidRDefault="00A50C9C" w:rsidP="00233227">
            <w:pPr>
              <w:spacing w:after="0"/>
              <w:rPr>
                <w:rFonts w:eastAsiaTheme="minorEastAsia" w:cstheme="minorBidi"/>
                <w:color w:val="000000" w:themeColor="text1"/>
                <w:sz w:val="18"/>
              </w:rPr>
            </w:pPr>
            <w:r w:rsidRPr="00FB732C">
              <w:rPr>
                <w:rFonts w:eastAsiaTheme="minorEastAsia" w:cstheme="minorBidi"/>
                <w:color w:val="000000" w:themeColor="text1"/>
                <w:sz w:val="18"/>
              </w:rPr>
              <w:t>DO (mg/L)</w:t>
            </w:r>
          </w:p>
        </w:tc>
        <w:tc>
          <w:tcPr>
            <w:tcW w:w="1564" w:type="dxa"/>
            <w:noWrap/>
            <w:hideMark/>
          </w:tcPr>
          <w:p w14:paraId="615AB7A7"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p>
        </w:tc>
        <w:tc>
          <w:tcPr>
            <w:tcW w:w="1180" w:type="dxa"/>
          </w:tcPr>
          <w:p w14:paraId="70447415"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3.63</w:t>
            </w:r>
          </w:p>
        </w:tc>
        <w:tc>
          <w:tcPr>
            <w:tcW w:w="1564" w:type="dxa"/>
            <w:noWrap/>
            <w:hideMark/>
          </w:tcPr>
          <w:p w14:paraId="0D26317C"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p>
        </w:tc>
        <w:tc>
          <w:tcPr>
            <w:tcW w:w="1429" w:type="dxa"/>
            <w:noWrap/>
            <w:hideMark/>
          </w:tcPr>
          <w:p w14:paraId="0D450C3C" w14:textId="77777777" w:rsidR="00A50C9C" w:rsidRPr="00FB732C" w:rsidRDefault="00A50C9C" w:rsidP="00233227">
            <w:pPr>
              <w:spacing w:after="0"/>
              <w:jc w:val="center"/>
              <w:cnfStyle w:val="000000000000" w:firstRow="0" w:lastRow="0" w:firstColumn="0" w:lastColumn="0" w:oddVBand="0" w:evenVBand="0" w:oddHBand="0"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1.99</w:t>
            </w:r>
          </w:p>
        </w:tc>
      </w:tr>
      <w:tr w:rsidR="00A50C9C" w:rsidRPr="00FB732C" w14:paraId="0DEDF2FA" w14:textId="77777777" w:rsidTr="0023322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325" w:type="dxa"/>
            <w:noWrap/>
            <w:hideMark/>
          </w:tcPr>
          <w:p w14:paraId="04D516A5" w14:textId="77777777" w:rsidR="00A50C9C" w:rsidRPr="00FB732C" w:rsidRDefault="00A50C9C" w:rsidP="00233227">
            <w:pPr>
              <w:spacing w:after="0"/>
              <w:rPr>
                <w:rFonts w:eastAsiaTheme="minorEastAsia" w:cstheme="minorBidi"/>
                <w:color w:val="000000" w:themeColor="text1"/>
                <w:sz w:val="18"/>
              </w:rPr>
            </w:pPr>
            <w:r w:rsidRPr="00FB732C">
              <w:rPr>
                <w:rFonts w:eastAsiaTheme="minorEastAsia" w:cstheme="minorBidi"/>
                <w:color w:val="000000" w:themeColor="text1"/>
                <w:sz w:val="18"/>
              </w:rPr>
              <w:t>Dissolved Oxygen%</w:t>
            </w:r>
          </w:p>
        </w:tc>
        <w:tc>
          <w:tcPr>
            <w:tcW w:w="1564" w:type="dxa"/>
            <w:noWrap/>
            <w:hideMark/>
          </w:tcPr>
          <w:p w14:paraId="7DD27E12"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p>
        </w:tc>
        <w:tc>
          <w:tcPr>
            <w:tcW w:w="1180" w:type="dxa"/>
          </w:tcPr>
          <w:p w14:paraId="0F3B7958"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43.21</w:t>
            </w:r>
          </w:p>
        </w:tc>
        <w:tc>
          <w:tcPr>
            <w:tcW w:w="1564" w:type="dxa"/>
            <w:noWrap/>
            <w:hideMark/>
          </w:tcPr>
          <w:p w14:paraId="77AAE1BC"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p>
        </w:tc>
        <w:tc>
          <w:tcPr>
            <w:tcW w:w="1429" w:type="dxa"/>
            <w:noWrap/>
            <w:hideMark/>
          </w:tcPr>
          <w:p w14:paraId="71A2CF0C" w14:textId="77777777" w:rsidR="00A50C9C" w:rsidRPr="00FB732C" w:rsidRDefault="00A50C9C" w:rsidP="00233227">
            <w:pPr>
              <w:spacing w:after="0"/>
              <w:jc w:val="center"/>
              <w:cnfStyle w:val="000000100000" w:firstRow="0" w:lastRow="0" w:firstColumn="0" w:lastColumn="0" w:oddVBand="0" w:evenVBand="0" w:oddHBand="1" w:evenHBand="0" w:firstRowFirstColumn="0" w:firstRowLastColumn="0" w:lastRowFirstColumn="0" w:lastRowLastColumn="0"/>
              <w:rPr>
                <w:rFonts w:eastAsiaTheme="minorEastAsia" w:cstheme="minorBidi"/>
                <w:color w:val="000000" w:themeColor="text1"/>
                <w:sz w:val="18"/>
              </w:rPr>
            </w:pPr>
            <w:r w:rsidRPr="00FB732C">
              <w:rPr>
                <w:rFonts w:eastAsiaTheme="minorEastAsia" w:cstheme="minorBidi"/>
                <w:color w:val="000000" w:themeColor="text1"/>
                <w:sz w:val="18"/>
              </w:rPr>
              <w:t>23.63</w:t>
            </w:r>
          </w:p>
        </w:tc>
      </w:tr>
    </w:tbl>
    <w:p w14:paraId="668090B9" w14:textId="77777777" w:rsidR="00C43F3B" w:rsidRDefault="00C43F3B" w:rsidP="00B15BF3">
      <w:pPr>
        <w:pStyle w:val="Subtitle"/>
      </w:pPr>
      <w:bookmarkStart w:id="1047" w:name="_Toc492038845"/>
    </w:p>
    <w:p w14:paraId="56601831" w14:textId="77777777" w:rsidR="00C43F3B" w:rsidRDefault="00C43F3B">
      <w:pPr>
        <w:spacing w:after="0" w:line="240" w:lineRule="auto"/>
        <w:jc w:val="left"/>
        <w:rPr>
          <w:rFonts w:eastAsia="Times New Roman"/>
          <w:b/>
          <w:i/>
          <w:color w:val="07601F"/>
          <w:sz w:val="24"/>
          <w:szCs w:val="24"/>
        </w:rPr>
      </w:pPr>
      <w:r>
        <w:br w:type="page"/>
      </w:r>
    </w:p>
    <w:p w14:paraId="7C8F1EC8" w14:textId="6D3CF3C1" w:rsidR="00A50C9C" w:rsidRDefault="00A50C9C" w:rsidP="00B15BF3">
      <w:pPr>
        <w:pStyle w:val="Subtitle"/>
      </w:pPr>
      <w:r w:rsidRPr="00F56682">
        <w:t>Discussion</w:t>
      </w:r>
      <w:bookmarkEnd w:id="1047"/>
    </w:p>
    <w:p w14:paraId="199CE72E" w14:textId="77777777" w:rsidR="00A50C9C" w:rsidRPr="009F44DC" w:rsidRDefault="00A50C9C" w:rsidP="00B15BF3">
      <w:pPr>
        <w:pStyle w:val="BodyText10"/>
        <w:rPr>
          <w:lang w:val="en-GB"/>
        </w:rPr>
      </w:pPr>
      <w:r w:rsidRPr="009F44DC">
        <w:rPr>
          <w:lang w:val="en-GB"/>
        </w:rPr>
        <w:t xml:space="preserve">Commonwealth environmental water was delivered to wetlands </w:t>
      </w:r>
      <w:r>
        <w:rPr>
          <w:lang w:val="en-GB"/>
        </w:rPr>
        <w:t>in</w:t>
      </w:r>
      <w:r w:rsidRPr="009F44DC">
        <w:rPr>
          <w:lang w:val="en-GB"/>
        </w:rPr>
        <w:t xml:space="preserve"> the Redbank</w:t>
      </w:r>
      <w:r>
        <w:rPr>
          <w:lang w:val="en-GB"/>
        </w:rPr>
        <w:t xml:space="preserve"> and</w:t>
      </w:r>
      <w:r w:rsidRPr="009F44DC">
        <w:rPr>
          <w:lang w:val="en-GB"/>
        </w:rPr>
        <w:t xml:space="preserve"> Nimmie-Caria </w:t>
      </w:r>
      <w:r>
        <w:rPr>
          <w:lang w:val="en-GB"/>
        </w:rPr>
        <w:t xml:space="preserve">zones in 2016-17 </w:t>
      </w:r>
      <w:r w:rsidRPr="009F44DC">
        <w:rPr>
          <w:lang w:val="en-GB"/>
        </w:rPr>
        <w:t>as part of multiple watering actions focused on support</w:t>
      </w:r>
      <w:r>
        <w:rPr>
          <w:lang w:val="en-GB"/>
        </w:rPr>
        <w:t>ing</w:t>
      </w:r>
      <w:r w:rsidRPr="009F44DC">
        <w:rPr>
          <w:lang w:val="en-GB"/>
        </w:rPr>
        <w:t xml:space="preserve"> the </w:t>
      </w:r>
      <w:r>
        <w:rPr>
          <w:lang w:val="en-GB"/>
        </w:rPr>
        <w:t>water</w:t>
      </w:r>
      <w:r w:rsidRPr="009F44DC">
        <w:rPr>
          <w:lang w:val="en-GB"/>
        </w:rPr>
        <w:t xml:space="preserve"> requirements </w:t>
      </w:r>
      <w:r>
        <w:rPr>
          <w:lang w:val="en-GB"/>
        </w:rPr>
        <w:t>colonial waterbird breeding sites</w:t>
      </w:r>
      <w:r w:rsidRPr="009F44DC">
        <w:rPr>
          <w:lang w:val="en-GB"/>
        </w:rPr>
        <w:t xml:space="preserve"> in </w:t>
      </w:r>
      <w:r>
        <w:rPr>
          <w:lang w:val="en-GB"/>
        </w:rPr>
        <w:t>the Lowbidgee floodplain</w:t>
      </w:r>
      <w:r w:rsidRPr="009F44DC">
        <w:rPr>
          <w:lang w:val="en-GB"/>
        </w:rPr>
        <w:t>. The measured outcomes relevant to each specific watering actions monitored under the LTIM program and complimentary monitoring by NSW OEH demonstrate</w:t>
      </w:r>
      <w:r>
        <w:rPr>
          <w:lang w:val="en-GB"/>
        </w:rPr>
        <w:t>d</w:t>
      </w:r>
      <w:r w:rsidRPr="009F44DC">
        <w:rPr>
          <w:lang w:val="en-GB"/>
        </w:rPr>
        <w:t xml:space="preserve"> </w:t>
      </w:r>
      <w:r>
        <w:rPr>
          <w:lang w:val="en-GB"/>
        </w:rPr>
        <w:t>that</w:t>
      </w:r>
      <w:r w:rsidRPr="009F44DC">
        <w:rPr>
          <w:lang w:val="en-GB"/>
        </w:rPr>
        <w:t xml:space="preserve"> Commonwealth and State environmental water achieved their stated watering objectives for waterbirds in the Murrumbidgee Selected Area in 201</w:t>
      </w:r>
      <w:r>
        <w:rPr>
          <w:lang w:val="en-GB"/>
        </w:rPr>
        <w:t>6-17</w:t>
      </w:r>
      <w:r w:rsidRPr="009F44DC">
        <w:rPr>
          <w:lang w:val="en-GB"/>
        </w:rPr>
        <w:t>.</w:t>
      </w:r>
    </w:p>
    <w:p w14:paraId="335D8164" w14:textId="77777777" w:rsidR="00A50C9C" w:rsidRPr="00B15BF3" w:rsidRDefault="00A50C9C" w:rsidP="00B15BF3">
      <w:pPr>
        <w:pStyle w:val="BodyText10"/>
        <w:rPr>
          <w:rStyle w:val="Emphasis"/>
        </w:rPr>
      </w:pPr>
      <w:r w:rsidRPr="00B15BF3">
        <w:rPr>
          <w:rStyle w:val="Emphasis"/>
        </w:rPr>
        <w:t>What did Commonwealth environmental water contribute to waterbird breeding?</w:t>
      </w:r>
    </w:p>
    <w:p w14:paraId="25399D37" w14:textId="74C1BC92" w:rsidR="00A50C9C" w:rsidRDefault="00A50C9C" w:rsidP="00B15BF3">
      <w:pPr>
        <w:pStyle w:val="BodyText10"/>
        <w:rPr>
          <w:lang w:val="en-GB"/>
        </w:rPr>
      </w:pPr>
      <w:r>
        <w:rPr>
          <w:lang w:val="en-GB"/>
        </w:rPr>
        <w:t xml:space="preserve">Waterbirds need opportunities to breed in order to maintain and improve waterbird diversity and abundance </w:t>
      </w:r>
      <w:r w:rsidRPr="005D6AFF">
        <w:rPr>
          <w:lang w:val="en-GB"/>
        </w:rPr>
        <w:t>across the MDB.</w:t>
      </w:r>
      <w:r>
        <w:rPr>
          <w:lang w:val="en-GB"/>
        </w:rPr>
        <w:t xml:space="preserve"> We predicted the provision of large-scale landscape watering in late winter-early spring would provide habitat for waterbirds and effectively prime the system prior to natural flooding in years the climate </w:t>
      </w:r>
      <w:r w:rsidRPr="00B15BF3">
        <w:rPr>
          <w:lang w:val="en-GB"/>
        </w:rPr>
        <w:t xml:space="preserve">outlooks predicted this might occur. The Nimmie-Caira to South Yanga winter watering event inundated more than 49,500 ha of the Lowbidgee floodplain (see Wetland </w:t>
      </w:r>
      <w:r w:rsidR="00B15BF3" w:rsidRPr="00B15BF3">
        <w:rPr>
          <w:lang w:val="en-GB"/>
        </w:rPr>
        <w:t>Hydrology Section 6.6</w:t>
      </w:r>
      <w:r w:rsidRPr="00B15BF3">
        <w:rPr>
          <w:lang w:val="en-GB"/>
        </w:rPr>
        <w:t>). In comparison in the previous water year environmental water was</w:t>
      </w:r>
      <w:r>
        <w:rPr>
          <w:lang w:val="en-GB"/>
        </w:rPr>
        <w:t xml:space="preserve"> delivered t</w:t>
      </w:r>
      <w:r w:rsidRPr="00DE597A">
        <w:rPr>
          <w:lang w:val="en-GB"/>
        </w:rPr>
        <w:t xml:space="preserve">o targeted wetland sites to maintain refuge habitats </w:t>
      </w:r>
      <w:r>
        <w:rPr>
          <w:lang w:val="en-GB"/>
        </w:rPr>
        <w:t xml:space="preserve">in late spring 2015 </w:t>
      </w:r>
      <w:r w:rsidRPr="00DE597A">
        <w:rPr>
          <w:lang w:val="en-GB"/>
        </w:rPr>
        <w:t>and this benefited small</w:t>
      </w:r>
      <w:r w:rsidR="00104DCF">
        <w:rPr>
          <w:lang w:val="en-GB"/>
        </w:rPr>
        <w:t xml:space="preserve">-scale waterbird breeding only </w:t>
      </w:r>
      <w:r w:rsidR="005C7E16">
        <w:rPr>
          <w:lang w:val="en-GB"/>
        </w:rPr>
        <w:fldChar w:fldCharType="begin"/>
      </w:r>
      <w:r w:rsidR="00204132">
        <w:rPr>
          <w:lang w:val="en-GB"/>
        </w:rPr>
        <w:instrText xml:space="preserve"> ADDIN EN.CITE &lt;EndNote&gt;&lt;Cite&gt;&lt;Author&gt;Wassens&lt;/Author&gt;&lt;Year&gt;2016&lt;/Year&gt;&lt;RecNum&gt;58&lt;/RecNum&gt;&lt;DisplayText&gt;(Wassens, Spencer et al. 2016)&lt;/DisplayText&gt;&lt;record&gt;&lt;rec-number&gt;58&lt;/rec-number&gt;&lt;foreign-keys&gt;&lt;key app="EN" db-id="eadpd02sp0v9zjeaefsvvr5lpz2x5az9sd2t" timestamp="1519082959"&gt;58&lt;/key&gt;&lt;/foreign-keys&gt;&lt;ref-type name="Report"&gt;27&lt;/ref-type&gt;&lt;contributors&gt;&lt;authors&gt;&lt;author&gt;Wassens,Skye&lt;/author&gt;&lt;author&gt;Spencer,Jennifer&lt;/author&gt;&lt;author&gt;Thiem,Jason&lt;/author&gt;&lt;author&gt; Wolfenden,Benjamin&lt;/author&gt;&lt;author&gt; Jenkins,Kim&lt;/author&gt;&lt;author&gt; Hall,Andrew&lt;/author&gt;&lt;author&gt;Ocock,Joanne&lt;/author&gt;&lt;author&gt;Kobayashi,Yoshi&lt;/author&gt;&lt;author&gt;Thomas,Rachel&lt;/author&gt;&lt;author&gt;Bino,Gilad&lt;/author&gt;&lt;author&gt;Heath,J&lt;/author&gt;&lt;author&gt;Lenon,Erin&lt;/author&gt;&lt;/authors&gt;&lt;/contributors&gt;&lt;titles&gt;&lt;title&gt;Commonwealth Environmental Water Office Long-Term Intervention Monitoring Project Murrumbidgee River System evaluation report 2014-16&lt;/title&gt;&lt;/titles&gt;&lt;dates&gt;&lt;year&gt;2016&lt;/year&gt;&lt;/dates&gt;&lt;pub-location&gt;Albury&lt;/pub-location&gt;&lt;publisher&gt;Institute for Land, Water and Society&lt;/publisher&gt;&lt;urls&gt;&lt;/urls&gt;&lt;/record&gt;&lt;/Cite&gt;&lt;/EndNote&gt;</w:instrText>
      </w:r>
      <w:r w:rsidR="005C7E16">
        <w:rPr>
          <w:lang w:val="en-GB"/>
        </w:rPr>
        <w:fldChar w:fldCharType="separate"/>
      </w:r>
      <w:r w:rsidR="00135542">
        <w:rPr>
          <w:noProof/>
          <w:lang w:val="en-GB"/>
        </w:rPr>
        <w:t>(Wassens, Spencer et al. 2016)</w:t>
      </w:r>
      <w:r w:rsidR="005C7E16">
        <w:rPr>
          <w:lang w:val="en-GB"/>
        </w:rPr>
        <w:fldChar w:fldCharType="end"/>
      </w:r>
      <w:r w:rsidRPr="00DE597A">
        <w:rPr>
          <w:lang w:val="en-GB"/>
        </w:rPr>
        <w:t>.</w:t>
      </w:r>
      <w:r>
        <w:rPr>
          <w:lang w:val="en-GB"/>
        </w:rPr>
        <w:t xml:space="preserve"> </w:t>
      </w:r>
    </w:p>
    <w:p w14:paraId="2E511030" w14:textId="219DDACB" w:rsidR="00A50C9C" w:rsidRDefault="00A50C9C" w:rsidP="00B15BF3">
      <w:pPr>
        <w:pStyle w:val="BodyText10"/>
      </w:pPr>
      <w:r>
        <w:rPr>
          <w:lang w:val="en-GB"/>
        </w:rPr>
        <w:t>We predicted that maintenance of water levels in colony sites using Commonwealth environmental water would support successful breeding of colonial waterbird species and this was supported by our 2016-17 monitoring results. Following the delivery of environmental water in winter 2016 and widespread natural flooding we observed an increase in the number of active waterbird colonies and number of breeding species in the Murrumbidgee Selected Area. Following the recession of natural floodwaters, en</w:t>
      </w:r>
      <w:r w:rsidRPr="00DE597A">
        <w:rPr>
          <w:lang w:val="en-GB"/>
        </w:rPr>
        <w:t xml:space="preserve">vironmental water was required to increase and/or maintain the depth of </w:t>
      </w:r>
      <w:r w:rsidR="00063C4B">
        <w:rPr>
          <w:lang w:val="en-GB"/>
        </w:rPr>
        <w:t>inundation</w:t>
      </w:r>
      <w:r w:rsidR="00063C4B" w:rsidRPr="00DE597A">
        <w:rPr>
          <w:lang w:val="en-GB"/>
        </w:rPr>
        <w:t xml:space="preserve"> </w:t>
      </w:r>
      <w:r w:rsidRPr="00DE597A">
        <w:rPr>
          <w:lang w:val="en-GB"/>
        </w:rPr>
        <w:t xml:space="preserve">for active colony sites in the Nimmie-Caira and Redbank zones. If environmental water had not been delivered these sites would have dried out quickly and made the nesting birds vulnerable to predation by ground predators including foxes, cats and pigs. </w:t>
      </w:r>
    </w:p>
    <w:p w14:paraId="3F8CEAFD" w14:textId="77777777" w:rsidR="00C43F3B" w:rsidRDefault="00C43F3B" w:rsidP="00A50C9C">
      <w:pPr>
        <w:pStyle w:val="BodyText10"/>
        <w:jc w:val="left"/>
        <w:rPr>
          <w:rStyle w:val="Emphasis"/>
        </w:rPr>
      </w:pPr>
    </w:p>
    <w:p w14:paraId="76E6C6AB" w14:textId="1C1FC7ED" w:rsidR="00A50C9C" w:rsidRPr="00B15BF3" w:rsidRDefault="00A50C9C" w:rsidP="00A50C9C">
      <w:pPr>
        <w:pStyle w:val="BodyText10"/>
        <w:jc w:val="left"/>
        <w:rPr>
          <w:rStyle w:val="Emphasis"/>
        </w:rPr>
      </w:pPr>
      <w:r w:rsidRPr="00B15BF3">
        <w:rPr>
          <w:rStyle w:val="Emphasis"/>
        </w:rPr>
        <w:t>What did Commonwealth environmental water contribute to waterbird fledging and survival?</w:t>
      </w:r>
    </w:p>
    <w:p w14:paraId="0E608808" w14:textId="76135FAD" w:rsidR="00A50C9C" w:rsidRDefault="00A50C9C" w:rsidP="00A50C9C">
      <w:pPr>
        <w:rPr>
          <w:lang w:val="en-GB"/>
        </w:rPr>
      </w:pPr>
      <w:r>
        <w:rPr>
          <w:lang w:val="en-GB"/>
        </w:rPr>
        <w:t xml:space="preserve">We predicted that maintenance of water levels and increased flow rates in colony sites using Commonwealth environmental water would support successful fledging of colonial waterbird chicks and this was supported by our 2016-17 monitoring results. </w:t>
      </w:r>
      <w:r w:rsidR="00063C4B">
        <w:rPr>
          <w:lang w:val="en-GB"/>
        </w:rPr>
        <w:t xml:space="preserve">Re-inundation </w:t>
      </w:r>
      <w:r>
        <w:rPr>
          <w:lang w:val="en-GB"/>
        </w:rPr>
        <w:t xml:space="preserve">of the Eulimbah </w:t>
      </w:r>
      <w:r w:rsidR="006741B6">
        <w:rPr>
          <w:lang w:val="en-GB"/>
        </w:rPr>
        <w:t xml:space="preserve">Swamp </w:t>
      </w:r>
      <w:r>
        <w:rPr>
          <w:lang w:val="en-GB"/>
        </w:rPr>
        <w:t xml:space="preserve">colony using Commonwealth environmental water improved the reproductive success rate of nesting ibis and allowed those young that had survived the initial dry period to fledge. </w:t>
      </w:r>
    </w:p>
    <w:p w14:paraId="284F62C4" w14:textId="1F29EDA8" w:rsidR="00A50C9C" w:rsidRDefault="00A50C9C" w:rsidP="00A50C9C">
      <w:r>
        <w:t xml:space="preserve">Reproductive success rates at Tori </w:t>
      </w:r>
      <w:r w:rsidR="00063C4B">
        <w:t xml:space="preserve">Lignum </w:t>
      </w:r>
      <w:r>
        <w:t xml:space="preserve">Swamp were low when compared to Eulimbah Swamp and other colonies active in the </w:t>
      </w:r>
      <w:r w:rsidR="005160C3">
        <w:t>MDB</w:t>
      </w:r>
      <w:r>
        <w:t xml:space="preserve"> in 2016-17 (Brandis </w:t>
      </w:r>
      <w:r>
        <w:rPr>
          <w:i/>
        </w:rPr>
        <w:t>et al.</w:t>
      </w:r>
      <w:r>
        <w:t xml:space="preserve"> unpublished data), however, the delivery of Commonwealth environmental water provided newly inundated foraging habitat adjacent to the colony that was exploited by juvenile ibis and spoonbills</w:t>
      </w:r>
      <w:r w:rsidR="00EB7D67">
        <w:t xml:space="preserve"> and may have improved water quality within the rookery site</w:t>
      </w:r>
      <w:r>
        <w:t xml:space="preserve">. We recorded 1,500 juveniles in the late stage of the Tori </w:t>
      </w:r>
      <w:r w:rsidR="00730D86">
        <w:t xml:space="preserve">Lignum Swamp </w:t>
      </w:r>
      <w:r>
        <w:t xml:space="preserve">breeding event in early March 2017. </w:t>
      </w:r>
    </w:p>
    <w:p w14:paraId="088CB41A" w14:textId="06C3D9C3" w:rsidR="00A50C9C" w:rsidRDefault="00A50C9C" w:rsidP="00A50C9C">
      <w:r w:rsidRPr="000401B3">
        <w:rPr>
          <w:rFonts w:eastAsiaTheme="minorEastAsia" w:cstheme="minorBidi"/>
        </w:rPr>
        <w:t>Observations of dead or dying birds were made in Eulimbah</w:t>
      </w:r>
      <w:r w:rsidR="00730D86">
        <w:rPr>
          <w:rFonts w:eastAsiaTheme="minorEastAsia" w:cstheme="minorBidi"/>
        </w:rPr>
        <w:t xml:space="preserve"> Swamp</w:t>
      </w:r>
      <w:r w:rsidRPr="000401B3">
        <w:rPr>
          <w:rFonts w:eastAsiaTheme="minorEastAsia" w:cstheme="minorBidi"/>
        </w:rPr>
        <w:t xml:space="preserve"> during surveys 3 and 4 and throughout all surveys at Tori </w:t>
      </w:r>
      <w:r w:rsidR="00063C4B">
        <w:rPr>
          <w:rFonts w:eastAsiaTheme="minorEastAsia" w:cstheme="minorBidi"/>
        </w:rPr>
        <w:t xml:space="preserve">Lignum </w:t>
      </w:r>
      <w:r w:rsidRPr="000401B3">
        <w:rPr>
          <w:rFonts w:eastAsiaTheme="minorEastAsia" w:cstheme="minorBidi"/>
        </w:rPr>
        <w:t>Swamp</w:t>
      </w:r>
      <w:r>
        <w:rPr>
          <w:rFonts w:eastAsiaTheme="minorEastAsia" w:cstheme="minorBidi"/>
        </w:rPr>
        <w:t xml:space="preserve"> (</w:t>
      </w:r>
      <w:r w:rsidR="00B15BF3" w:rsidRPr="00B15BF3">
        <w:fldChar w:fldCharType="begin"/>
      </w:r>
      <w:r w:rsidR="00B15BF3" w:rsidRPr="00B15BF3">
        <w:instrText xml:space="preserve"> REF _Ref491862914 \h </w:instrText>
      </w:r>
      <w:r w:rsidR="00B15BF3">
        <w:instrText xml:space="preserve"> \* MERGEFORMAT </w:instrText>
      </w:r>
      <w:r w:rsidR="00B15BF3" w:rsidRPr="00B15BF3">
        <w:fldChar w:fldCharType="separate"/>
      </w:r>
      <w:r w:rsidR="00E7050A">
        <w:t xml:space="preserve">Table </w:t>
      </w:r>
      <w:r w:rsidR="00E7050A">
        <w:rPr>
          <w:noProof/>
        </w:rPr>
        <w:t>6</w:t>
      </w:r>
      <w:r w:rsidR="00E7050A">
        <w:rPr>
          <w:noProof/>
        </w:rPr>
        <w:noBreakHyphen/>
        <w:t>27</w:t>
      </w:r>
      <w:r w:rsidR="00B15BF3" w:rsidRPr="00B15BF3">
        <w:fldChar w:fldCharType="end"/>
      </w:r>
      <w:r>
        <w:rPr>
          <w:rFonts w:eastAsiaTheme="minorEastAsia" w:cstheme="minorBidi"/>
        </w:rPr>
        <w:t>). This included straw-necked ibis (adults and juveniles) and a range of waterfowl species.</w:t>
      </w:r>
      <w:r>
        <w:t xml:space="preserve"> The results of testing by the CSU Veterinary Diagnostic Laboratory</w:t>
      </w:r>
      <w:r>
        <w:rPr>
          <w:rFonts w:eastAsiaTheme="minorEastAsia" w:cstheme="minorBidi"/>
        </w:rPr>
        <w:t xml:space="preserve"> showed the </w:t>
      </w:r>
      <w:r w:rsidRPr="000401B3">
        <w:rPr>
          <w:rFonts w:eastAsiaTheme="minorEastAsia" w:cstheme="minorBidi"/>
        </w:rPr>
        <w:t>absence of significant (non-terminal) gross and histopathology</w:t>
      </w:r>
      <w:r>
        <w:rPr>
          <w:rFonts w:eastAsiaTheme="minorEastAsia" w:cstheme="minorBidi"/>
        </w:rPr>
        <w:t xml:space="preserve"> which</w:t>
      </w:r>
      <w:r w:rsidRPr="000401B3">
        <w:rPr>
          <w:rFonts w:eastAsiaTheme="minorEastAsia" w:cstheme="minorBidi"/>
        </w:rPr>
        <w:t xml:space="preserve"> was suggestive of a subacute toxicity such as botulism</w:t>
      </w:r>
      <w:r>
        <w:t xml:space="preserve"> as the main cause of death. Avian botulism is a naturally occurring disease that has been shown to cause major mortality in waterbi</w:t>
      </w:r>
      <w:r w:rsidR="00104DCF">
        <w:t xml:space="preserve">rds in the northern hemisphere </w:t>
      </w:r>
      <w:r w:rsidR="005C7E16">
        <w:fldChar w:fldCharType="begin"/>
      </w:r>
      <w:r w:rsidR="00204132">
        <w:instrText xml:space="preserve"> ADDIN EN.CITE &lt;EndNote&gt;&lt;Cite&gt;&lt;Author&gt;Rocke&lt;/Author&gt;&lt;Year&gt;1999&lt;/Year&gt;&lt;RecNum&gt;123&lt;/RecNum&gt;&lt;DisplayText&gt;(Rocke and Samuel 1999)&lt;/DisplayText&gt;&lt;record&gt;&lt;rec-number&gt;123&lt;/rec-number&gt;&lt;foreign-keys&gt;&lt;key app="EN" db-id="eadpd02sp0v9zjeaefsvvr5lpz2x5az9sd2t" timestamp="1519082961"&gt;123&lt;/key&gt;&lt;/foreign-keys&gt;&lt;ref-type name="Journal Article"&gt;17&lt;/ref-type&gt;&lt;contributors&gt;&lt;authors&gt;&lt;author&gt;Rocke, T.E.&lt;/author&gt;&lt;author&gt;Samuel, M.D.&lt;/author&gt;&lt;/authors&gt;&lt;/contributors&gt;&lt;titles&gt;&lt;title&gt;Water and Sediment Characteristics Associated with Avian Botulism Outbreaks in Wetlands&lt;/title&gt;&lt;secondary-title&gt;The Journal of Willdlife Management &lt;/secondary-title&gt;&lt;/titles&gt;&lt;periodical&gt;&lt;full-title&gt;The Journal of Willdlife Management&lt;/full-title&gt;&lt;/periodical&gt;&lt;pages&gt;1249-1260&lt;/pages&gt;&lt;volume&gt;63&lt;/volume&gt;&lt;number&gt;4&lt;/number&gt;&lt;dates&gt;&lt;year&gt;1999&lt;/year&gt;&lt;/dates&gt;&lt;urls&gt;&lt;/urls&gt;&lt;/record&gt;&lt;/Cite&gt;&lt;/EndNote&gt;</w:instrText>
      </w:r>
      <w:r w:rsidR="005C7E16">
        <w:fldChar w:fldCharType="separate"/>
      </w:r>
      <w:r w:rsidR="00135542">
        <w:rPr>
          <w:noProof/>
        </w:rPr>
        <w:t>(Rocke and Samuel 1999)</w:t>
      </w:r>
      <w:r w:rsidR="005C7E16">
        <w:fldChar w:fldCharType="end"/>
      </w:r>
      <w:r>
        <w:t xml:space="preserve">. </w:t>
      </w:r>
      <w:r w:rsidRPr="00720C93">
        <w:t xml:space="preserve">The disease is caused by ingestion of the toxin produced by the bacteria </w:t>
      </w:r>
      <w:r w:rsidRPr="00720C93">
        <w:rPr>
          <w:i/>
        </w:rPr>
        <w:t>Clostridium botulinum.</w:t>
      </w:r>
      <w:r w:rsidRPr="00720C93">
        <w:t xml:space="preserve"> The bacteria is naturally widespread in soil but needs warm temperatures, protein source (such as dead fish) and anaerobic (low oxygen) environment to become active to produce the toxin.</w:t>
      </w:r>
      <w:r>
        <w:t xml:space="preserve"> The impact of this disease on Australian waterbirds is less understood and the full complements of Botulinum toxicity tests are not readily available in Australia as yet. </w:t>
      </w:r>
    </w:p>
    <w:p w14:paraId="18E5F415" w14:textId="74FC3A31" w:rsidR="00A50C9C" w:rsidRPr="002808DC" w:rsidRDefault="00A50C9C" w:rsidP="002808DC">
      <w:pPr>
        <w:pStyle w:val="BodyText10"/>
      </w:pPr>
      <w:r w:rsidRPr="00B15BF3">
        <w:t xml:space="preserve">Water quality testing in Tori </w:t>
      </w:r>
      <w:r w:rsidR="003D1172">
        <w:t>Lignum S</w:t>
      </w:r>
      <w:r w:rsidR="003D1172" w:rsidRPr="00B15BF3">
        <w:t xml:space="preserve">wamp </w:t>
      </w:r>
      <w:r w:rsidRPr="00B15BF3">
        <w:t xml:space="preserve">also indicated that pH and salinity levels were elevated in this site compared to Eulimbah </w:t>
      </w:r>
      <w:r w:rsidR="00063C4B">
        <w:t>S</w:t>
      </w:r>
      <w:r w:rsidRPr="00B15BF3">
        <w:t xml:space="preserve">wamp and the ANZECC guidelines for freshwater systems. </w:t>
      </w:r>
      <w:r w:rsidR="002808DC" w:rsidRPr="00B15BF3">
        <w:t>The implication for water quality measures outside the ranges preferred by aquatic organisms has implications for the availability and quality of aquatic food resources for waterbirds and other wetland fauna. In a wetland ecosystem pH can be affected by carbon dioxide (CO2) in the water. Higher levels of CO</w:t>
      </w:r>
      <w:r w:rsidR="002808DC" w:rsidRPr="00B15BF3">
        <w:rPr>
          <w:vertAlign w:val="subscript"/>
        </w:rPr>
        <w:t>2</w:t>
      </w:r>
      <w:r w:rsidR="002808DC" w:rsidRPr="00B15BF3">
        <w:t xml:space="preserve">, as a result of plant photosynthesis, respiration and decomposition is a common </w:t>
      </w:r>
      <w:r w:rsidR="002808DC" w:rsidRPr="002808DC">
        <w:t xml:space="preserve">cause of acidity in the water. In a study by </w:t>
      </w:r>
      <w:r w:rsidR="005C7E16">
        <w:fldChar w:fldCharType="begin"/>
      </w:r>
      <w:r w:rsidR="00204132">
        <w:instrText xml:space="preserve"> ADDIN EN.CITE &lt;EndNote&gt;&lt;Cite AuthorYear="1"&gt;&lt;Author&gt;Rocke&lt;/Author&gt;&lt;Year&gt;1999&lt;/Year&gt;&lt;RecNum&gt;123&lt;/RecNum&gt;&lt;DisplayText&gt;Rocke and Samuel (1999)&lt;/DisplayText&gt;&lt;record&gt;&lt;rec-number&gt;123&lt;/rec-number&gt;&lt;foreign-keys&gt;&lt;key app="EN" db-id="eadpd02sp0v9zjeaefsvvr5lpz2x5az9sd2t" timestamp="1519082961"&gt;123&lt;/key&gt;&lt;/foreign-keys&gt;&lt;ref-type name="Journal Article"&gt;17&lt;/ref-type&gt;&lt;contributors&gt;&lt;authors&gt;&lt;author&gt;Rocke, T.E.&lt;/author&gt;&lt;author&gt;Samuel, M.D.&lt;/author&gt;&lt;/authors&gt;&lt;/contributors&gt;&lt;titles&gt;&lt;title&gt;Water and Sediment Characteristics Associated with Avian Botulism Outbreaks in Wetlands&lt;/title&gt;&lt;secondary-title&gt;The Journal of Willdlife Management &lt;/secondary-title&gt;&lt;/titles&gt;&lt;periodical&gt;&lt;full-title&gt;The Journal of Willdlife Management&lt;/full-title&gt;&lt;/periodical&gt;&lt;pages&gt;1249-1260&lt;/pages&gt;&lt;volume&gt;63&lt;/volume&gt;&lt;number&gt;4&lt;/number&gt;&lt;dates&gt;&lt;year&gt;1999&lt;/year&gt;&lt;/dates&gt;&lt;urls&gt;&lt;/urls&gt;&lt;/record&gt;&lt;/Cite&gt;&lt;/EndNote&gt;</w:instrText>
      </w:r>
      <w:r w:rsidR="005C7E16">
        <w:fldChar w:fldCharType="separate"/>
      </w:r>
      <w:r w:rsidR="00135542">
        <w:rPr>
          <w:noProof/>
        </w:rPr>
        <w:t>Rocke and Samuel (1999)</w:t>
      </w:r>
      <w:r w:rsidR="005C7E16">
        <w:fldChar w:fldCharType="end"/>
      </w:r>
      <w:r w:rsidR="00C43F3B">
        <w:t xml:space="preserve"> </w:t>
      </w:r>
      <w:r w:rsidR="002808DC" w:rsidRPr="002808DC">
        <w:t>the risk of botulism outbreaks in sampled wetlands are increased where water pH was between 7.5-9.0 and water temperatures were greater than 20◦C.</w:t>
      </w:r>
    </w:p>
    <w:p w14:paraId="48D18AAB" w14:textId="1098442B" w:rsidR="00A50C9C" w:rsidRPr="002808DC" w:rsidRDefault="00A50C9C" w:rsidP="002808DC">
      <w:pPr>
        <w:pStyle w:val="BodyText10"/>
      </w:pPr>
      <w:r w:rsidRPr="002808DC">
        <w:t>Spot measurements for dissolved oxygen measurements were only taken at Tori</w:t>
      </w:r>
      <w:r w:rsidR="001C6B42">
        <w:t xml:space="preserve"> Lignum</w:t>
      </w:r>
      <w:r w:rsidRPr="002808DC">
        <w:t xml:space="preserve"> Swamp and these were highly variable across the colony site (for example measurements taken on 1 February ranged from 1.2-6.1 mg/l (</w:t>
      </w:r>
      <w:r w:rsidR="00B15BF3" w:rsidRPr="002808DC">
        <w:rPr>
          <w:highlight w:val="yellow"/>
        </w:rPr>
        <w:fldChar w:fldCharType="begin"/>
      </w:r>
      <w:r w:rsidR="00B15BF3" w:rsidRPr="002808DC">
        <w:instrText xml:space="preserve"> REF _Ref491863184 \h </w:instrText>
      </w:r>
      <w:r w:rsidR="002808DC">
        <w:rPr>
          <w:highlight w:val="yellow"/>
        </w:rPr>
        <w:instrText xml:space="preserve"> \* MERGEFORMAT </w:instrText>
      </w:r>
      <w:r w:rsidR="00B15BF3" w:rsidRPr="002808DC">
        <w:rPr>
          <w:highlight w:val="yellow"/>
        </w:rPr>
      </w:r>
      <w:r w:rsidR="00B15BF3" w:rsidRPr="002808DC">
        <w:rPr>
          <w:highlight w:val="yellow"/>
        </w:rPr>
        <w:fldChar w:fldCharType="separate"/>
      </w:r>
      <w:r w:rsidR="00E7050A">
        <w:t>Table 6</w:t>
      </w:r>
      <w:r w:rsidR="00E7050A">
        <w:noBreakHyphen/>
        <w:t>29</w:t>
      </w:r>
      <w:r w:rsidR="00B15BF3" w:rsidRPr="002808DC">
        <w:rPr>
          <w:highlight w:val="yellow"/>
        </w:rPr>
        <w:fldChar w:fldCharType="end"/>
      </w:r>
      <w:r w:rsidRPr="002808DC">
        <w:t>) but this is not uncommon for naturally-functioning wetlands where DO levels can vary hourly. The Tori</w:t>
      </w:r>
      <w:r w:rsidR="003D1172" w:rsidRPr="003D1172">
        <w:t xml:space="preserve"> Lignum Swamp</w:t>
      </w:r>
      <w:r w:rsidRPr="002808DC">
        <w:t xml:space="preserve"> ibis colony was active later in the season than the Eulimbah </w:t>
      </w:r>
      <w:r w:rsidR="003D1172">
        <w:t xml:space="preserve">Swamp </w:t>
      </w:r>
      <w:r w:rsidRPr="002808DC">
        <w:t xml:space="preserve">colony therefore the Tori </w:t>
      </w:r>
      <w:r w:rsidR="003D1172">
        <w:t xml:space="preserve">Lignum Swamp </w:t>
      </w:r>
      <w:r w:rsidRPr="002808DC">
        <w:t xml:space="preserve">colony was active during a period of extreme temperatures over January-February 2017, combined with lower water levels at this site compared to Eulimbah </w:t>
      </w:r>
      <w:r w:rsidR="003D1172">
        <w:t xml:space="preserve">Swamp </w:t>
      </w:r>
      <w:r w:rsidRPr="002808DC">
        <w:t>and Telephone</w:t>
      </w:r>
      <w:r w:rsidR="003D1172">
        <w:t xml:space="preserve"> Bank</w:t>
      </w:r>
      <w:r w:rsidRPr="002808DC">
        <w:t xml:space="preserve">, these conditions probably contributed to the higher rates of dead birds in the Tori </w:t>
      </w:r>
      <w:r w:rsidR="003D1172" w:rsidRPr="003D1172">
        <w:t xml:space="preserve">Lignum Swamp </w:t>
      </w:r>
      <w:r w:rsidRPr="002808DC">
        <w:t xml:space="preserve">colony. </w:t>
      </w:r>
    </w:p>
    <w:p w14:paraId="29C18F13" w14:textId="77777777" w:rsidR="00A50C9C" w:rsidRPr="00085A05" w:rsidRDefault="00A50C9C" w:rsidP="00A50C9C">
      <w:pPr>
        <w:pStyle w:val="BodyText10"/>
        <w:rPr>
          <w:rFonts w:cs="Calibri"/>
          <w:b/>
        </w:rPr>
      </w:pPr>
      <w:r>
        <w:rPr>
          <w:rFonts w:cs="Calibri"/>
          <w:b/>
        </w:rPr>
        <w:t xml:space="preserve">Recommendations </w:t>
      </w:r>
    </w:p>
    <w:p w14:paraId="019A944A" w14:textId="3D40CE62" w:rsidR="00A50C9C" w:rsidRDefault="00A50C9C" w:rsidP="00A50C9C">
      <w:pPr>
        <w:rPr>
          <w:lang w:eastAsia="zh-CN" w:bidi="th-TH"/>
        </w:rPr>
      </w:pPr>
      <w:r>
        <w:t>In the last 15-year period, large</w:t>
      </w:r>
      <w:r w:rsidRPr="0074049C">
        <w:t xml:space="preserve"> colonial waterbird </w:t>
      </w:r>
      <w:r>
        <w:t>and non-colonial waterbird breeding</w:t>
      </w:r>
      <w:r w:rsidRPr="0074049C">
        <w:t xml:space="preserve"> in the Lowbidgee floodplain </w:t>
      </w:r>
      <w:r>
        <w:t>have</w:t>
      </w:r>
      <w:r w:rsidRPr="0074049C">
        <w:t xml:space="preserve"> coincided with </w:t>
      </w:r>
      <w:r>
        <w:t>widespread</w:t>
      </w:r>
      <w:r w:rsidRPr="0074049C">
        <w:t xml:space="preserve"> flood</w:t>
      </w:r>
      <w:r>
        <w:t>ing (</w:t>
      </w:r>
      <w:r w:rsidR="00B15BF3">
        <w:rPr>
          <w:highlight w:val="yellow"/>
        </w:rPr>
        <w:fldChar w:fldCharType="begin"/>
      </w:r>
      <w:r w:rsidR="00B15BF3">
        <w:instrText xml:space="preserve"> REF _Ref491861766 \h </w:instrText>
      </w:r>
      <w:r w:rsidR="00B15BF3">
        <w:rPr>
          <w:highlight w:val="yellow"/>
        </w:rPr>
      </w:r>
      <w:r w:rsidR="00B15BF3">
        <w:rPr>
          <w:highlight w:val="yellow"/>
        </w:rPr>
        <w:fldChar w:fldCharType="separate"/>
      </w:r>
      <w:r w:rsidR="00E7050A">
        <w:t xml:space="preserve">Table </w:t>
      </w:r>
      <w:r w:rsidR="00E7050A">
        <w:rPr>
          <w:noProof/>
        </w:rPr>
        <w:t>6</w:t>
      </w:r>
      <w:r w:rsidR="00E7050A">
        <w:noBreakHyphen/>
      </w:r>
      <w:r w:rsidR="00E7050A">
        <w:rPr>
          <w:noProof/>
        </w:rPr>
        <w:t>21</w:t>
      </w:r>
      <w:r w:rsidR="00B15BF3">
        <w:rPr>
          <w:highlight w:val="yellow"/>
        </w:rPr>
        <w:fldChar w:fldCharType="end"/>
      </w:r>
      <w:r>
        <w:t>)</w:t>
      </w:r>
      <w:r w:rsidRPr="0074049C">
        <w:t xml:space="preserve">. </w:t>
      </w:r>
      <w:r>
        <w:t>While small-scale colonial-waterbird breeding (&lt;500 nests) did occur outside of these large flood events (</w:t>
      </w:r>
      <w:r w:rsidR="00B15BF3">
        <w:rPr>
          <w:highlight w:val="yellow"/>
        </w:rPr>
        <w:fldChar w:fldCharType="begin"/>
      </w:r>
      <w:r w:rsidR="00B15BF3">
        <w:instrText xml:space="preserve"> REF _Ref491862646 \h </w:instrText>
      </w:r>
      <w:r w:rsidR="00B15BF3">
        <w:rPr>
          <w:highlight w:val="yellow"/>
        </w:rPr>
      </w:r>
      <w:r w:rsidR="00B15BF3">
        <w:rPr>
          <w:highlight w:val="yellow"/>
        </w:rPr>
        <w:fldChar w:fldCharType="separate"/>
      </w:r>
      <w:r w:rsidR="00E7050A">
        <w:t xml:space="preserve">Figure </w:t>
      </w:r>
      <w:r w:rsidR="00E7050A">
        <w:rPr>
          <w:noProof/>
        </w:rPr>
        <w:t>6</w:t>
      </w:r>
      <w:r w:rsidR="00E7050A">
        <w:noBreakHyphen/>
      </w:r>
      <w:r w:rsidR="00E7050A">
        <w:rPr>
          <w:noProof/>
        </w:rPr>
        <w:t>79</w:t>
      </w:r>
      <w:r w:rsidR="00B15BF3">
        <w:rPr>
          <w:highlight w:val="yellow"/>
        </w:rPr>
        <w:fldChar w:fldCharType="end"/>
      </w:r>
      <w:r>
        <w:t xml:space="preserve">), colonial-nesting waterbirds and non-colonial waterbird species require widespread overbank flooding to maximise opportunities to breed and for recruitment of their young. These large events are crucial for the long-term maintenance of waterbird species in the MDB. </w:t>
      </w:r>
      <w:r w:rsidRPr="0074049C">
        <w:rPr>
          <w:lang w:eastAsia="zh-CN" w:bidi="th-TH"/>
        </w:rPr>
        <w:t xml:space="preserve">Historically adjoining habitats to the main </w:t>
      </w:r>
      <w:r>
        <w:rPr>
          <w:lang w:eastAsia="zh-CN" w:bidi="th-TH"/>
        </w:rPr>
        <w:t>colony</w:t>
      </w:r>
      <w:r w:rsidRPr="0074049C">
        <w:rPr>
          <w:lang w:eastAsia="zh-CN" w:bidi="th-TH"/>
        </w:rPr>
        <w:t xml:space="preserve"> sites, Eulimbah,</w:t>
      </w:r>
      <w:r>
        <w:rPr>
          <w:lang w:eastAsia="zh-CN" w:bidi="th-TH"/>
        </w:rPr>
        <w:t xml:space="preserve"> Telephone, Nap Nap and Avalon </w:t>
      </w:r>
      <w:r w:rsidR="003D1172">
        <w:rPr>
          <w:lang w:eastAsia="zh-CN" w:bidi="th-TH"/>
        </w:rPr>
        <w:t>S</w:t>
      </w:r>
      <w:r w:rsidR="003D1172" w:rsidRPr="0074049C">
        <w:rPr>
          <w:lang w:eastAsia="zh-CN" w:bidi="th-TH"/>
        </w:rPr>
        <w:t>wamp</w:t>
      </w:r>
      <w:r w:rsidR="003D1172">
        <w:rPr>
          <w:lang w:eastAsia="zh-CN" w:bidi="th-TH"/>
        </w:rPr>
        <w:t xml:space="preserve">s </w:t>
      </w:r>
      <w:r>
        <w:rPr>
          <w:lang w:eastAsia="zh-CN" w:bidi="th-TH"/>
        </w:rPr>
        <w:t>in the Nimmie-Caira zone,</w:t>
      </w:r>
      <w:r w:rsidRPr="0074049C">
        <w:rPr>
          <w:lang w:eastAsia="zh-CN" w:bidi="th-TH"/>
        </w:rPr>
        <w:t xml:space="preserve"> would have been inundated</w:t>
      </w:r>
      <w:r>
        <w:rPr>
          <w:lang w:eastAsia="zh-CN" w:bidi="th-TH"/>
        </w:rPr>
        <w:t xml:space="preserve"> during wet years </w:t>
      </w:r>
      <w:r w:rsidRPr="0074049C">
        <w:rPr>
          <w:lang w:eastAsia="zh-CN" w:bidi="th-TH"/>
        </w:rPr>
        <w:t xml:space="preserve">creating </w:t>
      </w:r>
      <w:r>
        <w:rPr>
          <w:lang w:eastAsia="zh-CN" w:bidi="th-TH"/>
        </w:rPr>
        <w:t xml:space="preserve">large areas of </w:t>
      </w:r>
      <w:r w:rsidRPr="0074049C">
        <w:rPr>
          <w:lang w:eastAsia="zh-CN" w:bidi="th-TH"/>
        </w:rPr>
        <w:t xml:space="preserve">foraging habitat for </w:t>
      </w:r>
      <w:r>
        <w:rPr>
          <w:lang w:eastAsia="zh-CN" w:bidi="th-TH"/>
        </w:rPr>
        <w:t>colonial and non-colonial waterbird species</w:t>
      </w:r>
      <w:r w:rsidRPr="001E6911">
        <w:rPr>
          <w:lang w:eastAsia="zh-CN" w:bidi="th-TH"/>
        </w:rPr>
        <w:t xml:space="preserve"> </w:t>
      </w:r>
      <w:r>
        <w:rPr>
          <w:lang w:eastAsia="zh-CN" w:bidi="th-TH"/>
        </w:rPr>
        <w:t xml:space="preserve">and supporting the establishment of large breeding colonies. </w:t>
      </w:r>
    </w:p>
    <w:p w14:paraId="223779D5" w14:textId="1BF689EE" w:rsidR="00A50C9C" w:rsidRDefault="00A50C9C" w:rsidP="00B15BF3">
      <w:pPr>
        <w:pStyle w:val="BodyText10"/>
        <w:rPr>
          <w:rFonts w:eastAsiaTheme="minorEastAsia"/>
        </w:rPr>
      </w:pPr>
      <w:r w:rsidRPr="000401B3">
        <w:rPr>
          <w:rFonts w:eastAsiaTheme="minorEastAsia"/>
        </w:rPr>
        <w:t>Key hydrological variables that contribute to successful breeding by colonial waterbirds such as ibis and spoonbill, include sufficient water depths, duration of inundation, flow movement and provision of foraging hab</w:t>
      </w:r>
      <w:r w:rsidR="00104DCF">
        <w:rPr>
          <w:rFonts w:eastAsiaTheme="minorEastAsia"/>
        </w:rPr>
        <w:t xml:space="preserve">itat. As previously recognised </w:t>
      </w:r>
      <w:r w:rsidR="005C7E16">
        <w:rPr>
          <w:rFonts w:eastAsiaTheme="minorEastAsia"/>
        </w:rPr>
        <w:fldChar w:fldCharType="begin"/>
      </w:r>
      <w:r w:rsidR="00F075A3">
        <w:rPr>
          <w:rFonts w:eastAsiaTheme="minorEastAsia"/>
        </w:rPr>
        <w:instrText xml:space="preserve"> ADDIN EN.CITE &lt;EndNote&gt;&lt;Cite&gt;&lt;Author&gt;Brandis&lt;/Author&gt;&lt;Year&gt;2011&lt;/Year&gt;&lt;RecNum&gt;3542&lt;/RecNum&gt;&lt;DisplayText&gt;(Brandis, Ryall et al. 2011)&lt;/DisplayText&gt;&lt;record&gt;&lt;rec-number&gt;3542&lt;/rec-number&gt;&lt;foreign-keys&gt;&lt;key app="EN" db-id="vxxvsda2b05fxpeaw2dp552mtrd5trxdrf0s" timestamp="1393371612"&gt;3542&lt;/key&gt;&lt;/foreign-keys&gt;&lt;ref-type name="Report"&gt;27&lt;/ref-type&gt;&lt;contributors&gt;&lt;authors&gt;&lt;author&gt;Brandis, K&lt;/author&gt;&lt;author&gt;Ryall, S.&lt;/author&gt;&lt;author&gt;Kingsford, R.T.&lt;/author&gt;&lt;/authors&gt;&lt;/contributors&gt;&lt;titles&gt;&lt;title&gt;Lowbidgee 2010/2011 Colonial Waterbird Breeding&lt;/title&gt;&lt;secondary-title&gt;Final Report prepared for the Lowbidgee League&lt;/secondary-title&gt;&lt;/titles&gt;&lt;dates&gt;&lt;year&gt;2011&lt;/year&gt;&lt;/dates&gt;&lt;publisher&gt;Australian Wetland and Rivers Centre, University of New South Wales&lt;/publisher&gt;&lt;urls&gt;&lt;/urls&gt;&lt;/record&gt;&lt;/Cite&gt;&lt;/EndNote&gt;</w:instrText>
      </w:r>
      <w:r w:rsidR="005C7E16">
        <w:rPr>
          <w:rFonts w:eastAsiaTheme="minorEastAsia"/>
        </w:rPr>
        <w:fldChar w:fldCharType="separate"/>
      </w:r>
      <w:r w:rsidR="00135542">
        <w:rPr>
          <w:rFonts w:eastAsiaTheme="minorEastAsia"/>
          <w:noProof/>
        </w:rPr>
        <w:t>(Brandis, Ryall et al. 2011)</w:t>
      </w:r>
      <w:r w:rsidR="005C7E16">
        <w:rPr>
          <w:rFonts w:eastAsiaTheme="minorEastAsia"/>
        </w:rPr>
        <w:fldChar w:fldCharType="end"/>
      </w:r>
      <w:r w:rsidRPr="000401B3">
        <w:rPr>
          <w:rFonts w:eastAsiaTheme="minorEastAsia"/>
        </w:rPr>
        <w:t xml:space="preserve">, and demonstrated again at Eulimbah </w:t>
      </w:r>
      <w:r w:rsidR="001C6B42">
        <w:rPr>
          <w:rFonts w:eastAsiaTheme="minorEastAsia"/>
        </w:rPr>
        <w:t xml:space="preserve">Swamp </w:t>
      </w:r>
      <w:r w:rsidRPr="000401B3">
        <w:rPr>
          <w:rFonts w:eastAsiaTheme="minorEastAsia"/>
        </w:rPr>
        <w:t>during the 2016</w:t>
      </w:r>
      <w:r>
        <w:rPr>
          <w:rFonts w:eastAsiaTheme="minorEastAsia"/>
        </w:rPr>
        <w:t>-</w:t>
      </w:r>
      <w:r w:rsidRPr="000401B3">
        <w:rPr>
          <w:rFonts w:eastAsiaTheme="minorEastAsia"/>
        </w:rPr>
        <w:t>17 season, water depth is a key driver of reproductive success</w:t>
      </w:r>
      <w:r>
        <w:rPr>
          <w:rFonts w:eastAsiaTheme="minorEastAsia"/>
        </w:rPr>
        <w:t xml:space="preserve"> for ibis species</w:t>
      </w:r>
      <w:r w:rsidRPr="000401B3">
        <w:rPr>
          <w:rFonts w:eastAsiaTheme="minorEastAsia"/>
        </w:rPr>
        <w:t xml:space="preserve">. Adequate water depths are critical as they not only provide suitable nesting habitat (inundated vegetation) but when sufficiently deep enough prevent predation by ground based predators (e.g. pigs, foxes, cats). It is important that the duration of inundation covers the full nesting period including the trampling and establishment of nesting, through to fledging of young. </w:t>
      </w:r>
      <w:r>
        <w:rPr>
          <w:rFonts w:eastAsiaTheme="minorEastAsia"/>
        </w:rPr>
        <w:t>This is particularly successful when done in combination with complementary a</w:t>
      </w:r>
      <w:r w:rsidRPr="000622EB">
        <w:rPr>
          <w:rFonts w:eastAsiaTheme="minorEastAsia"/>
        </w:rPr>
        <w:t xml:space="preserve">ctions to control feral predators. For example, feral pigs were </w:t>
      </w:r>
      <w:r w:rsidRPr="000622EB">
        <w:t>observed outside the Tori</w:t>
      </w:r>
      <w:r w:rsidR="003D1172" w:rsidRPr="003D1172">
        <w:t xml:space="preserve"> Lignum Swamp</w:t>
      </w:r>
      <w:r w:rsidRPr="000622EB">
        <w:t xml:space="preserve"> ibis colony and Kieeta Lake pelican colony and an active program of </w:t>
      </w:r>
      <w:r>
        <w:t xml:space="preserve">feral </w:t>
      </w:r>
      <w:r w:rsidRPr="000622EB">
        <w:t xml:space="preserve">pig </w:t>
      </w:r>
      <w:r>
        <w:t>control</w:t>
      </w:r>
      <w:r w:rsidRPr="000622EB">
        <w:t xml:space="preserve"> was undertaken by the </w:t>
      </w:r>
      <w:r>
        <w:t xml:space="preserve">Tori </w:t>
      </w:r>
      <w:r w:rsidR="001C6B42">
        <w:t xml:space="preserve">Lignum </w:t>
      </w:r>
      <w:r>
        <w:t xml:space="preserve">Swamp </w:t>
      </w:r>
      <w:r w:rsidRPr="000622EB">
        <w:t>landholder</w:t>
      </w:r>
      <w:r>
        <w:t>, and by NSW DPI Water and NSW OEH in Kieeta Lake</w:t>
      </w:r>
      <w:r w:rsidRPr="000622EB">
        <w:t>.</w:t>
      </w:r>
    </w:p>
    <w:p w14:paraId="45499488" w14:textId="13163C02" w:rsidR="00A50C9C" w:rsidRDefault="00A50C9C" w:rsidP="00B15BF3">
      <w:pPr>
        <w:pStyle w:val="BodyText10"/>
      </w:pPr>
      <w:r w:rsidRPr="000401B3">
        <w:rPr>
          <w:rFonts w:eastAsiaTheme="minorEastAsia"/>
        </w:rPr>
        <w:t>Extended periods of inundation provide opportunities for young birds to build up body condition prior to leaving the nesting site. They also provide further opportunities for breeding by other species as was observed in Eulimbah</w:t>
      </w:r>
      <w:r w:rsidR="001C6B42">
        <w:rPr>
          <w:rFonts w:eastAsiaTheme="minorEastAsia"/>
        </w:rPr>
        <w:t xml:space="preserve"> Swamp</w:t>
      </w:r>
      <w:r w:rsidRPr="000401B3">
        <w:rPr>
          <w:rFonts w:eastAsiaTheme="minorEastAsia"/>
        </w:rPr>
        <w:t xml:space="preserve"> and Telephone Bank.</w:t>
      </w:r>
      <w:r w:rsidRPr="000401B3">
        <w:t xml:space="preserve"> The breeding period for straw-necked ibis, from laying to chicks leaving their nests and taking short flights (flapper stage), is around 45-53 days with an additional 14 days of post-fledging feed</w:t>
      </w:r>
      <w:r w:rsidR="00104DCF">
        <w:t xml:space="preserve">ing by adults </w:t>
      </w:r>
      <w:r w:rsidR="005C7E16">
        <w:fldChar w:fldCharType="begin"/>
      </w:r>
      <w:r w:rsidR="00F075A3">
        <w:instrText xml:space="preserve"> ADDIN EN.CITE &lt;EndNote&gt;&lt;Cite&gt;&lt;Author&gt;Brandis&lt;/Author&gt;&lt;Year&gt;2011&lt;/Year&gt;&lt;RecNum&gt;3541&lt;/RecNum&gt;&lt;DisplayText&gt;(Brandis, Kingsford et al. 2011)&lt;/DisplayText&gt;&lt;record&gt;&lt;rec-number&gt;3541&lt;/rec-number&gt;&lt;foreign-keys&gt;&lt;key app="EN" db-id="vxxvsda2b05fxpeaw2dp552mtrd5trxdrf0s" timestamp="1393371612"&gt;3541&lt;/key&gt;&lt;/foreign-keys&gt;&lt;ref-type name="Journal Article"&gt;17&lt;/ref-type&gt;&lt;contributors&gt;&lt;authors&gt;&lt;author&gt;Brandis, K.J.&lt;/author&gt;&lt;author&gt;Kingsford, R.T.&lt;/author&gt;&lt;author&gt;Ren, S.&lt;/author&gt;&lt;author&gt;Ramp, D.&lt;/author&gt;&lt;/authors&gt;&lt;/contributors&gt;&lt;titles&gt;&lt;title&gt;Crisis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Management&lt;/full-title&gt;&lt;/periodical&gt;&lt;pages&gt;489-498&lt;/pages&gt;&lt;volume&gt;48&lt;/volume&gt;&lt;number&gt;3&lt;/number&gt;&lt;dates&gt;&lt;year&gt;2011&lt;/year&gt;&lt;/dates&gt;&lt;urls&gt;&lt;/urls&gt;&lt;/record&gt;&lt;/Cite&gt;&lt;/EndNote&gt;</w:instrText>
      </w:r>
      <w:r w:rsidR="005C7E16">
        <w:fldChar w:fldCharType="separate"/>
      </w:r>
      <w:r w:rsidR="00135542">
        <w:rPr>
          <w:noProof/>
        </w:rPr>
        <w:t>(Brandis, Kingsford et al. 2011)</w:t>
      </w:r>
      <w:r w:rsidR="005C7E16">
        <w:fldChar w:fldCharType="end"/>
      </w:r>
      <w:r w:rsidRPr="000401B3">
        <w:t>.</w:t>
      </w:r>
    </w:p>
    <w:p w14:paraId="32D3F492" w14:textId="3BB447F9" w:rsidR="00A50C9C" w:rsidRPr="0055029F" w:rsidRDefault="00A50C9C" w:rsidP="00B15BF3">
      <w:pPr>
        <w:pStyle w:val="BodyText10"/>
      </w:pPr>
      <w:r w:rsidRPr="000401B3">
        <w:rPr>
          <w:rFonts w:eastAsiaTheme="minorEastAsia"/>
        </w:rPr>
        <w:t>Ongoing flow and movement of water through the colony site is important for managing water quality issues including eutrophication and avian diseases, such as botulism.  Observations of dead or dying birds were made in Eulimbah</w:t>
      </w:r>
      <w:r w:rsidR="001C6B42">
        <w:rPr>
          <w:rFonts w:eastAsiaTheme="minorEastAsia"/>
        </w:rPr>
        <w:t xml:space="preserve"> Swamp</w:t>
      </w:r>
      <w:r w:rsidRPr="000401B3">
        <w:rPr>
          <w:rFonts w:eastAsiaTheme="minorEastAsia"/>
        </w:rPr>
        <w:t xml:space="preserve"> during surveys 3 and 4 and throughout all surveys at Tori </w:t>
      </w:r>
      <w:r w:rsidR="001C6B42">
        <w:rPr>
          <w:rFonts w:eastAsiaTheme="minorEastAsia"/>
        </w:rPr>
        <w:t xml:space="preserve">Lignum </w:t>
      </w:r>
      <w:r w:rsidRPr="000401B3">
        <w:rPr>
          <w:rFonts w:eastAsiaTheme="minorEastAsia"/>
        </w:rPr>
        <w:t xml:space="preserve">Swamp. Autopsies were carried out on a black swan and straw-necked ibis (collected from Tori </w:t>
      </w:r>
      <w:r w:rsidR="001C6B42">
        <w:rPr>
          <w:rFonts w:eastAsiaTheme="minorEastAsia"/>
        </w:rPr>
        <w:t>Lignum</w:t>
      </w:r>
      <w:r w:rsidR="001C6B42" w:rsidRPr="000401B3">
        <w:rPr>
          <w:rFonts w:eastAsiaTheme="minorEastAsia"/>
        </w:rPr>
        <w:t xml:space="preserve"> </w:t>
      </w:r>
      <w:r w:rsidRPr="000401B3">
        <w:rPr>
          <w:rFonts w:eastAsiaTheme="minorEastAsia"/>
        </w:rPr>
        <w:t xml:space="preserve">Swamp), with the results showing the absence of significant (non-terminal) gross and histopathology was suggestive of a subacute toxicity such as botulism. </w:t>
      </w:r>
      <w:r>
        <w:t xml:space="preserve">Future management of large breeding events should consider monitoring key variables that will assist in the management of the risk of avian botulism to improve outcomes for waterbird populations. </w:t>
      </w:r>
    </w:p>
    <w:p w14:paraId="085A4807" w14:textId="3F4E775D" w:rsidR="00A50C9C" w:rsidRPr="000401B3" w:rsidRDefault="001C6B42" w:rsidP="00B15BF3">
      <w:pPr>
        <w:pStyle w:val="BodyText10"/>
        <w:rPr>
          <w:rFonts w:eastAsiaTheme="minorEastAsia"/>
        </w:rPr>
      </w:pPr>
      <w:r>
        <w:rPr>
          <w:rFonts w:eastAsiaTheme="minorEastAsia"/>
        </w:rPr>
        <w:t>Inundation</w:t>
      </w:r>
      <w:r w:rsidRPr="000401B3">
        <w:rPr>
          <w:rFonts w:eastAsiaTheme="minorEastAsia"/>
        </w:rPr>
        <w:t xml:space="preserve"> </w:t>
      </w:r>
      <w:r w:rsidR="00A50C9C" w:rsidRPr="000401B3">
        <w:rPr>
          <w:rFonts w:eastAsiaTheme="minorEastAsia"/>
        </w:rPr>
        <w:t xml:space="preserve">also needs to encompass foraging grounds adjoining key colony sites to support successful breeding. It is likely that the early watering event in August 2016 acted to prime the system prior to the natural widespread flooding. This pattern of </w:t>
      </w:r>
      <w:r w:rsidR="002F2626">
        <w:rPr>
          <w:rFonts w:eastAsiaTheme="minorEastAsia"/>
        </w:rPr>
        <w:t xml:space="preserve"> inundation</w:t>
      </w:r>
      <w:r w:rsidRPr="000401B3">
        <w:rPr>
          <w:rFonts w:eastAsiaTheme="minorEastAsia"/>
        </w:rPr>
        <w:t xml:space="preserve"> </w:t>
      </w:r>
      <w:r w:rsidR="00A50C9C" w:rsidRPr="000401B3">
        <w:rPr>
          <w:rFonts w:eastAsiaTheme="minorEastAsia"/>
        </w:rPr>
        <w:t xml:space="preserve">with large environmental </w:t>
      </w:r>
      <w:r w:rsidR="002F2626">
        <w:rPr>
          <w:rFonts w:eastAsiaTheme="minorEastAsia"/>
        </w:rPr>
        <w:t xml:space="preserve">flows </w:t>
      </w:r>
      <w:r w:rsidR="00A50C9C" w:rsidRPr="000401B3">
        <w:rPr>
          <w:rFonts w:eastAsiaTheme="minorEastAsia"/>
        </w:rPr>
        <w:t xml:space="preserve">occurring prior to widespread natural flooding occurred in 2010-11 which also coincided with the establishment of large ibis colonies in the Telephone and Eulimbah Swamps </w:t>
      </w:r>
      <w:r w:rsidR="005C7E16">
        <w:rPr>
          <w:rFonts w:eastAsiaTheme="minorEastAsia"/>
        </w:rPr>
        <w:fldChar w:fldCharType="begin"/>
      </w:r>
      <w:r w:rsidR="00F075A3">
        <w:rPr>
          <w:rFonts w:eastAsiaTheme="minorEastAsia"/>
        </w:rPr>
        <w:instrText xml:space="preserve"> ADDIN EN.CITE &lt;EndNote&gt;&lt;Cite&gt;&lt;Author&gt;Brandis&lt;/Author&gt;&lt;Year&gt;2011&lt;/Year&gt;&lt;RecNum&gt;3542&lt;/RecNum&gt;&lt;DisplayText&gt;(Brandis, Ryall et al. 2011)&lt;/DisplayText&gt;&lt;record&gt;&lt;rec-number&gt;3542&lt;/rec-number&gt;&lt;foreign-keys&gt;&lt;key app="EN" db-id="vxxvsda2b05fxpeaw2dp552mtrd5trxdrf0s" timestamp="1393371612"&gt;3542&lt;/key&gt;&lt;/foreign-keys&gt;&lt;ref-type name="Report"&gt;27&lt;/ref-type&gt;&lt;contributors&gt;&lt;authors&gt;&lt;author&gt;Brandis, K&lt;/author&gt;&lt;author&gt;Ryall, S.&lt;/author&gt;&lt;author&gt;Kingsford, R.T.&lt;/author&gt;&lt;/authors&gt;&lt;/contributors&gt;&lt;titles&gt;&lt;title&gt;Lowbidgee 2010/2011 Colonial Waterbird Breeding&lt;/title&gt;&lt;secondary-title&gt;Final Report prepared for the Lowbidgee League&lt;/secondary-title&gt;&lt;/titles&gt;&lt;dates&gt;&lt;year&gt;2011&lt;/year&gt;&lt;/dates&gt;&lt;publisher&gt;Australian Wetland and Rivers Centre, University of New South Wales&lt;/publisher&gt;&lt;urls&gt;&lt;/urls&gt;&lt;/record&gt;&lt;/Cite&gt;&lt;/EndNote&gt;</w:instrText>
      </w:r>
      <w:r w:rsidR="005C7E16">
        <w:rPr>
          <w:rFonts w:eastAsiaTheme="minorEastAsia"/>
        </w:rPr>
        <w:fldChar w:fldCharType="separate"/>
      </w:r>
      <w:r w:rsidR="00135542">
        <w:rPr>
          <w:rFonts w:eastAsiaTheme="minorEastAsia"/>
          <w:noProof/>
        </w:rPr>
        <w:t>(Brandis, Ryall et al. 2011)</w:t>
      </w:r>
      <w:r w:rsidR="005C7E16">
        <w:rPr>
          <w:rFonts w:eastAsiaTheme="minorEastAsia"/>
        </w:rPr>
        <w:fldChar w:fldCharType="end"/>
      </w:r>
      <w:r w:rsidR="00A50C9C" w:rsidRPr="000401B3">
        <w:rPr>
          <w:rFonts w:eastAsiaTheme="minorEastAsia"/>
        </w:rPr>
        <w:t>.</w:t>
      </w:r>
      <w:r w:rsidR="00A50C9C">
        <w:rPr>
          <w:rFonts w:eastAsiaTheme="minorEastAsia"/>
        </w:rPr>
        <w:t xml:space="preserve"> </w:t>
      </w:r>
      <w:r w:rsidR="002F2626">
        <w:t>Inundation</w:t>
      </w:r>
      <w:r w:rsidR="002F2626" w:rsidRPr="0074049C">
        <w:t xml:space="preserve"> </w:t>
      </w:r>
      <w:r w:rsidR="00A50C9C">
        <w:t xml:space="preserve">of </w:t>
      </w:r>
      <w:r w:rsidR="00A50C9C" w:rsidRPr="0074049C">
        <w:t xml:space="preserve">key colony sites </w:t>
      </w:r>
      <w:r w:rsidR="00A50C9C">
        <w:t>and</w:t>
      </w:r>
      <w:r w:rsidR="00A50C9C" w:rsidRPr="0074049C">
        <w:t xml:space="preserve"> also adjoining foraging grounds </w:t>
      </w:r>
      <w:r w:rsidR="00A50C9C">
        <w:t>is</w:t>
      </w:r>
      <w:r w:rsidR="00A50C9C" w:rsidRPr="0074049C">
        <w:t xml:space="preserve"> necessary t</w:t>
      </w:r>
      <w:r w:rsidR="00A50C9C">
        <w:t>o support successful breeding. S</w:t>
      </w:r>
      <w:r w:rsidR="00A50C9C" w:rsidRPr="0074049C">
        <w:t>ufficient food supplies need to be available prior to breeding for adult birds to build up condition, and then for the duration of the breeding event and post-fledging period to suppo</w:t>
      </w:r>
      <w:r w:rsidR="00104DCF">
        <w:t xml:space="preserve">rt adult birds and their young </w:t>
      </w:r>
      <w:r w:rsidR="005C7E16">
        <w:fldChar w:fldCharType="begin"/>
      </w:r>
      <w:r w:rsidR="00F075A3">
        <w:instrText xml:space="preserve"> ADDIN EN.CITE &lt;EndNote&gt;&lt;Cite&gt;&lt;Author&gt;Scott&lt;/Author&gt;&lt;Year&gt;1997&lt;/Year&gt;&lt;RecNum&gt;2755&lt;/RecNum&gt;&lt;DisplayText&gt;(Scott 1997, Brandis and Bino 2016)&lt;/DisplayText&gt;&lt;record&gt;&lt;rec-number&gt;2755&lt;/rec-number&gt;&lt;foreign-keys&gt;&lt;key app="EN" db-id="vxxvsda2b05fxpeaw2dp552mtrd5trxdrf0s" timestamp="0"&gt;2755&lt;/key&gt;&lt;/foreign-keys&gt;&lt;ref-type name="Report"&gt;27&lt;/ref-type&gt;&lt;contributors&gt;&lt;authors&gt;&lt;author&gt;Scott, A&lt;/author&gt;&lt;/authors&gt;&lt;/contributors&gt;&lt;titles&gt;&lt;title&gt;Relationships between waterbird ecology and river flows in the Murray-Darling Basin&lt;/title&gt;&lt;secondary-title&gt;Technical Report 5/97&lt;/secondary-title&gt;&lt;/titles&gt;&lt;dates&gt;&lt;year&gt;1997&lt;/year&gt;&lt;/dates&gt;&lt;pub-location&gt;CSIRO Land and Water: Canberra&lt;/pub-location&gt;&lt;urls&gt;&lt;/urls&gt;&lt;/record&gt;&lt;/Cite&gt;&lt;Cite&gt;&lt;Author&gt;Brandis&lt;/Author&gt;&lt;Year&gt;2016&lt;/Year&gt;&lt;RecNum&gt;3941&lt;/RecNum&gt;&lt;record&gt;&lt;rec-number&gt;3941&lt;/rec-number&gt;&lt;foreign-keys&gt;&lt;key app="EN" db-id="vxxvsda2b05fxpeaw2dp552mtrd5trxdrf0s" timestamp="1473130756"&gt;3941&lt;/key&gt;&lt;/foreign-keys&gt;&lt;ref-type name="Report"&gt;27&lt;/ref-type&gt;&lt;contributors&gt;&lt;authors&gt;&lt;author&gt;Brandis, K&lt;/author&gt;&lt;author&gt;Bino, G.&lt;/author&gt;&lt;/authors&gt;&lt;tertiary-authors&gt;&lt;author&gt;Centre for Ecosystem Science, University of New South Wales&lt;/author&gt;&lt;/tertiary-authors&gt;&lt;/contributors&gt;&lt;titles&gt;&lt;title&gt;Habitat use by waterbirds in and adjacent to the Murray</w:instrText>
      </w:r>
      <w:r w:rsidR="00F075A3">
        <w:rPr>
          <w:rFonts w:ascii="Arial" w:hAnsi="Arial" w:cs="Arial"/>
        </w:rPr>
        <w:instrText>‒</w:instrText>
      </w:r>
      <w:r w:rsidR="00F075A3">
        <w:instrText>Darling Basin. Stage 1 report to the Murray</w:instrText>
      </w:r>
      <w:r w:rsidR="00F075A3">
        <w:rPr>
          <w:rFonts w:cs="Century Gothic"/>
        </w:rPr>
        <w:instrText>–</w:instrText>
      </w:r>
      <w:r w:rsidR="00F075A3">
        <w:instrText>Darling Basin Authority&lt;/title&gt;&lt;/titles&gt;&lt;dates&gt;&lt;year&gt;2016&lt;/year&gt;&lt;/dates&gt;&lt;pub-location&gt;Sydney&lt;/pub-location&gt;&lt;urls&gt;&lt;/urls&gt;&lt;/record&gt;&lt;/Cite&gt;&lt;/EndNote&gt;</w:instrText>
      </w:r>
      <w:r w:rsidR="005C7E16">
        <w:fldChar w:fldCharType="separate"/>
      </w:r>
      <w:r w:rsidR="00135542">
        <w:rPr>
          <w:noProof/>
        </w:rPr>
        <w:t>(Scott 1997, Brandis and Bino 2016)</w:t>
      </w:r>
      <w:r w:rsidR="005C7E16">
        <w:fldChar w:fldCharType="end"/>
      </w:r>
      <w:r w:rsidR="00A50C9C" w:rsidRPr="0074049C">
        <w:t>.</w:t>
      </w:r>
    </w:p>
    <w:p w14:paraId="0A89F6DC" w14:textId="77777777" w:rsidR="00A50C9C" w:rsidRDefault="00A50C9C" w:rsidP="00A50C9C">
      <w:r>
        <w:t xml:space="preserve">Future planning of Commonwealth environmental water use in the Murrumbidgee Selected Area should also consider inundating habitats known to historically support colonially-nesting waterbirds which have since been degraded. This includes lignum shrubland in the Nimmie-Caira zone, and river red gum sites in south Yanga National Park and parts of the mid-Murrumbidgee zone which have not supported breeding in the last decade. </w:t>
      </w:r>
    </w:p>
    <w:p w14:paraId="69CFFFE1" w14:textId="770A4B75" w:rsidR="00A50C9C" w:rsidRDefault="00A50C9C" w:rsidP="00A50C9C">
      <w:pPr>
        <w:spacing w:after="0"/>
      </w:pPr>
      <w:r>
        <w:t xml:space="preserve">If colonial waterbird breeding is detected in the Murrumbidgee Selected Area and/or neighbouring catchments Commonwealth environmental water should be used to maintain </w:t>
      </w:r>
      <w:r w:rsidR="002F2626">
        <w:t xml:space="preserve">inundation </w:t>
      </w:r>
      <w:r>
        <w:t xml:space="preserve">of foraging habitat over summer and autumn months to promote the survival of young birds. This approach will also maximise opportunities for breeding in non-colonial waterbird species. Following colonial waterbird breeding events in the Lowbidgee floodplain and neighbouring wetlands (i.e. the Lower Lachlan and mid-Murray) Commonwealth environmental water should be prioritised for delivery to key foraging areas in months and the water year following breeding to promote survival of first year birds which in turn will contribute to the maintenance of waterbird diversity and abundance across the MDB. </w:t>
      </w:r>
    </w:p>
    <w:p w14:paraId="66320D36" w14:textId="77777777" w:rsidR="00C43F3B" w:rsidRDefault="00C43F3B">
      <w:pPr>
        <w:spacing w:after="0" w:line="240" w:lineRule="auto"/>
        <w:jc w:val="left"/>
        <w:rPr>
          <w:rFonts w:eastAsia="Times New Roman"/>
          <w:b/>
          <w:bCs/>
          <w:noProof/>
          <w:color w:val="07601F"/>
          <w:kern w:val="32"/>
          <w:sz w:val="32"/>
          <w:szCs w:val="32"/>
          <w:lang w:eastAsia="en-US"/>
        </w:rPr>
      </w:pPr>
      <w:bookmarkStart w:id="1048" w:name="_Toc492038846"/>
      <w:bookmarkStart w:id="1049" w:name="_Toc492038990"/>
      <w:r>
        <w:rPr>
          <w:noProof/>
        </w:rPr>
        <w:br w:type="page"/>
      </w:r>
    </w:p>
    <w:p w14:paraId="4D47B3D8" w14:textId="2F262A50" w:rsidR="00A50C9C" w:rsidRDefault="00A50C9C" w:rsidP="00B13E3A">
      <w:pPr>
        <w:pStyle w:val="Heading1"/>
        <w:numPr>
          <w:ilvl w:val="0"/>
          <w:numId w:val="0"/>
        </w:numPr>
        <w:ind w:left="360" w:hanging="360"/>
        <w:rPr>
          <w:noProof/>
        </w:rPr>
      </w:pPr>
      <w:bookmarkStart w:id="1050" w:name="_Toc509489828"/>
      <w:r w:rsidRPr="00104DCF">
        <w:rPr>
          <w:noProof/>
        </w:rPr>
        <w:t>References</w:t>
      </w:r>
      <w:bookmarkEnd w:id="1048"/>
      <w:bookmarkEnd w:id="1049"/>
      <w:bookmarkEnd w:id="1050"/>
    </w:p>
    <w:bookmarkStart w:id="1051" w:name="_Toc492038847"/>
    <w:p w14:paraId="2E9849CA" w14:textId="77777777" w:rsidR="00C666E9" w:rsidRPr="00C666E9" w:rsidRDefault="005C7E16" w:rsidP="00C666E9">
      <w:pPr>
        <w:pStyle w:val="EndNoteBibliography"/>
        <w:spacing w:after="240"/>
      </w:pPr>
      <w:r>
        <w:fldChar w:fldCharType="begin"/>
      </w:r>
      <w:r>
        <w:instrText xml:space="preserve"> ADDIN EN.REFLIST </w:instrText>
      </w:r>
      <w:r>
        <w:fldChar w:fldCharType="separate"/>
      </w:r>
      <w:r w:rsidR="00C666E9" w:rsidRPr="00C666E9">
        <w:t xml:space="preserve">Anderson, H. K. (1915). "Rescue Operations on the Murrumbidgee River." </w:t>
      </w:r>
      <w:r w:rsidR="00C666E9" w:rsidRPr="00C666E9">
        <w:rPr>
          <w:u w:val="single"/>
        </w:rPr>
        <w:t>The Australian Zoologist</w:t>
      </w:r>
      <w:r w:rsidR="00C666E9" w:rsidRPr="00C666E9">
        <w:t xml:space="preserve"> </w:t>
      </w:r>
      <w:r w:rsidR="00C666E9" w:rsidRPr="00C666E9">
        <w:rPr>
          <w:b/>
        </w:rPr>
        <w:t>1</w:t>
      </w:r>
      <w:r w:rsidR="00C666E9" w:rsidRPr="00C666E9">
        <w:t>: 157-160.</w:t>
      </w:r>
    </w:p>
    <w:p w14:paraId="59E9FAB9" w14:textId="77777777" w:rsidR="00C666E9" w:rsidRPr="00C666E9" w:rsidRDefault="00C666E9" w:rsidP="00C666E9">
      <w:pPr>
        <w:pStyle w:val="EndNoteBibliography"/>
        <w:spacing w:after="240"/>
      </w:pPr>
      <w:r w:rsidRPr="00C666E9">
        <w:t xml:space="preserve">Anderson, M., R. N. Gorley and K. R. Clarke (2008). </w:t>
      </w:r>
      <w:r w:rsidRPr="00C666E9">
        <w:rPr>
          <w:u w:val="single"/>
        </w:rPr>
        <w:t>Permanova+ for Primer: Guide to Software and Statistical Methods</w:t>
      </w:r>
      <w:r w:rsidRPr="00C666E9">
        <w:t xml:space="preserve">. Plymouth., PRIMER-E </w:t>
      </w:r>
    </w:p>
    <w:p w14:paraId="080D02B8" w14:textId="77777777" w:rsidR="00C666E9" w:rsidRPr="00C666E9" w:rsidRDefault="00C666E9" w:rsidP="00C666E9">
      <w:pPr>
        <w:pStyle w:val="EndNoteBibliography"/>
        <w:spacing w:after="240"/>
      </w:pPr>
      <w:r w:rsidRPr="00C666E9">
        <w:t xml:space="preserve">Anderson, M. J. (2005). "Permutational multivariate analysis of variance." </w:t>
      </w:r>
      <w:r w:rsidRPr="00C666E9">
        <w:rPr>
          <w:u w:val="single"/>
        </w:rPr>
        <w:t>Department of Statistics, University of Auckland, Auckland</w:t>
      </w:r>
      <w:r w:rsidRPr="00C666E9">
        <w:t>.</w:t>
      </w:r>
    </w:p>
    <w:p w14:paraId="5DB53CA0" w14:textId="77777777" w:rsidR="00C666E9" w:rsidRPr="00C666E9" w:rsidRDefault="00C666E9" w:rsidP="00C666E9">
      <w:pPr>
        <w:pStyle w:val="EndNoteBibliography"/>
        <w:rPr>
          <w:rFonts w:ascii="Times New Roman" w:hAnsi="Times New Roman"/>
          <w:u w:val="single"/>
        </w:rPr>
      </w:pPr>
      <w:r w:rsidRPr="00C666E9">
        <w:t xml:space="preserve">ANZECC (2000). Australia and New Zealand guidelines for fresh and marine water quality </w:t>
      </w:r>
    </w:p>
    <w:p w14:paraId="33E26737" w14:textId="77777777" w:rsidR="00C666E9" w:rsidRPr="00C666E9" w:rsidRDefault="00C666E9" w:rsidP="00C666E9">
      <w:pPr>
        <w:pStyle w:val="EndNoteBibliography"/>
        <w:spacing w:after="240"/>
      </w:pPr>
      <w:r w:rsidRPr="00C666E9">
        <w:t xml:space="preserve">Canberra, Australian and New Zealand environment and conservation council and Agriculture and resource management council of Australia and New Zealand. </w:t>
      </w:r>
      <w:r w:rsidRPr="00C666E9">
        <w:rPr>
          <w:b/>
        </w:rPr>
        <w:t>4A</w:t>
      </w:r>
      <w:r w:rsidRPr="00C666E9">
        <w:t>.</w:t>
      </w:r>
    </w:p>
    <w:p w14:paraId="2DA8B0BB" w14:textId="77777777" w:rsidR="00C666E9" w:rsidRPr="00C666E9" w:rsidRDefault="00C666E9" w:rsidP="00C666E9">
      <w:pPr>
        <w:pStyle w:val="EndNoteBibliography"/>
        <w:spacing w:after="240"/>
      </w:pPr>
      <w:r w:rsidRPr="00C666E9">
        <w:t xml:space="preserve">Arthington, A. H. and B. Pusey (2003). "Flow restoration and protection in Australian rivers." </w:t>
      </w:r>
      <w:r w:rsidRPr="00C666E9">
        <w:rPr>
          <w:u w:val="single"/>
        </w:rPr>
        <w:t>River Research and Applications</w:t>
      </w:r>
      <w:r w:rsidRPr="00C666E9">
        <w:t xml:space="preserve"> </w:t>
      </w:r>
      <w:r w:rsidRPr="00C666E9">
        <w:rPr>
          <w:b/>
        </w:rPr>
        <w:t>19</w:t>
      </w:r>
      <w:r w:rsidRPr="00C666E9">
        <w:t>(5-6): 377-395.</w:t>
      </w:r>
    </w:p>
    <w:p w14:paraId="3E20A95C" w14:textId="77777777" w:rsidR="00C666E9" w:rsidRPr="00C666E9" w:rsidRDefault="00C666E9" w:rsidP="00C666E9">
      <w:pPr>
        <w:pStyle w:val="EndNoteBibliography"/>
        <w:spacing w:after="240"/>
      </w:pPr>
      <w:r w:rsidRPr="00C666E9">
        <w:t>Bagella, S., M. Caria, E. Farris and R. Filigheddu (2009). "Spatial</w:t>
      </w:r>
      <w:r w:rsidRPr="00C666E9">
        <w:rPr>
          <w:rFonts w:ascii="Cambria Math" w:hAnsi="Cambria Math" w:cs="Cambria Math"/>
        </w:rPr>
        <w:t>‐</w:t>
      </w:r>
      <w:r w:rsidRPr="00C666E9">
        <w:t xml:space="preserve">time variability and conservation relevance of plant communities in Mediterranean temporary wet habitats: A case study in Sardinia (Italy)." </w:t>
      </w:r>
      <w:r w:rsidRPr="00C666E9">
        <w:rPr>
          <w:u w:val="single"/>
        </w:rPr>
        <w:t>Plant Biosystems</w:t>
      </w:r>
      <w:r w:rsidRPr="00C666E9">
        <w:t xml:space="preserve"> </w:t>
      </w:r>
      <w:r w:rsidRPr="00C666E9">
        <w:rPr>
          <w:b/>
        </w:rPr>
        <w:t>143</w:t>
      </w:r>
      <w:r w:rsidRPr="00C666E9">
        <w:t>(3): 435-442.</w:t>
      </w:r>
    </w:p>
    <w:p w14:paraId="6415B602" w14:textId="77777777" w:rsidR="00C666E9" w:rsidRPr="00C666E9" w:rsidRDefault="00C666E9" w:rsidP="00C666E9">
      <w:pPr>
        <w:pStyle w:val="EndNoteBibliography"/>
        <w:spacing w:after="240"/>
      </w:pPr>
      <w:r w:rsidRPr="00C666E9">
        <w:t xml:space="preserve">Balcombe, S. R. and A. H. Arthington (2009). "Temporal changes in fish abundance in response to hydrological variability in a dryland floodplain river." </w:t>
      </w:r>
      <w:r w:rsidRPr="00C666E9">
        <w:rPr>
          <w:u w:val="single"/>
        </w:rPr>
        <w:t>Marine and Freshwater Research</w:t>
      </w:r>
      <w:r w:rsidRPr="00C666E9">
        <w:t xml:space="preserve"> </w:t>
      </w:r>
      <w:r w:rsidRPr="00C666E9">
        <w:rPr>
          <w:b/>
        </w:rPr>
        <w:t>60</w:t>
      </w:r>
      <w:r w:rsidRPr="00C666E9">
        <w:t>: 146-159.</w:t>
      </w:r>
    </w:p>
    <w:p w14:paraId="715D2657" w14:textId="77777777" w:rsidR="00C666E9" w:rsidRPr="00C666E9" w:rsidRDefault="00C666E9" w:rsidP="00C666E9">
      <w:pPr>
        <w:pStyle w:val="EndNoteBibliography"/>
        <w:spacing w:after="240"/>
      </w:pPr>
      <w:r w:rsidRPr="00C666E9">
        <w:t xml:space="preserve">Balcombe, S. R., A. H. Arthington, N. D. Foster, M. C. Thoms, G. G. Wilson and S. E. Bunn (2006). "Fish assemblages of an Australian dryland river: abundance, assemblage structure and recruitment patterns in the Warrego River, Murray-Darling Basin." </w:t>
      </w:r>
      <w:r w:rsidRPr="00C666E9">
        <w:rPr>
          <w:u w:val="single"/>
        </w:rPr>
        <w:t>Marine and Freshwater Research</w:t>
      </w:r>
      <w:r w:rsidRPr="00C666E9">
        <w:t xml:space="preserve"> </w:t>
      </w:r>
      <w:r w:rsidRPr="00C666E9">
        <w:rPr>
          <w:b/>
        </w:rPr>
        <w:t>57</w:t>
      </w:r>
      <w:r w:rsidRPr="00C666E9">
        <w:t>: 619-633.</w:t>
      </w:r>
    </w:p>
    <w:p w14:paraId="3B0FCD43" w14:textId="77777777" w:rsidR="00C666E9" w:rsidRPr="00C666E9" w:rsidRDefault="00C666E9" w:rsidP="00C666E9">
      <w:pPr>
        <w:pStyle w:val="EndNoteBibliography"/>
        <w:spacing w:after="240"/>
      </w:pPr>
      <w:r w:rsidRPr="00C666E9">
        <w:t xml:space="preserve">Baldwin, D. S. (1999). "Dissolved organic matter and phosphorus leached from fresh and ‘terrestrially’ aged river red gum leaves: implications for assessing river–floodplain interactions." </w:t>
      </w:r>
      <w:r w:rsidRPr="00C666E9">
        <w:rPr>
          <w:u w:val="single"/>
        </w:rPr>
        <w:t>Freshwater Biology</w:t>
      </w:r>
      <w:r w:rsidRPr="00C666E9">
        <w:t xml:space="preserve"> </w:t>
      </w:r>
      <w:r w:rsidRPr="00C666E9">
        <w:rPr>
          <w:b/>
        </w:rPr>
        <w:t>41</w:t>
      </w:r>
      <w:r w:rsidRPr="00C666E9">
        <w:t>(4): 675-685.</w:t>
      </w:r>
    </w:p>
    <w:p w14:paraId="494086BE" w14:textId="77777777" w:rsidR="00C666E9" w:rsidRPr="00C666E9" w:rsidRDefault="00C666E9" w:rsidP="00C666E9">
      <w:pPr>
        <w:pStyle w:val="EndNoteBibliography"/>
        <w:spacing w:after="240"/>
      </w:pPr>
      <w:r w:rsidRPr="00C666E9">
        <w:t xml:space="preserve">Baldwin, D. S. and A. M. Mitchell (2000). "The effects of drying and re-flooding on the sediment and soil nutrient dynamics of lowland river–floodplain systems: a synthesis." </w:t>
      </w:r>
      <w:r w:rsidRPr="00C666E9">
        <w:rPr>
          <w:u w:val="single"/>
        </w:rPr>
        <w:t>Regulated Rivers: Research &amp; Management</w:t>
      </w:r>
      <w:r w:rsidRPr="00C666E9">
        <w:t xml:space="preserve"> </w:t>
      </w:r>
      <w:r w:rsidRPr="00C666E9">
        <w:rPr>
          <w:b/>
        </w:rPr>
        <w:t>16</w:t>
      </w:r>
      <w:r w:rsidRPr="00C666E9">
        <w:t>(5): 457-467.</w:t>
      </w:r>
    </w:p>
    <w:p w14:paraId="35AA8C1A" w14:textId="77777777" w:rsidR="00C666E9" w:rsidRPr="00C666E9" w:rsidRDefault="00C666E9" w:rsidP="00C666E9">
      <w:pPr>
        <w:pStyle w:val="EndNoteBibliography"/>
        <w:spacing w:after="240"/>
      </w:pPr>
      <w:r w:rsidRPr="00C666E9">
        <w:t xml:space="preserve">Baldwin, D. S. and W. Valo (2015). "Exploring the relationship between the optical properties of water and the quality and quantity of dissolved organic carbon in aquatic ecosystems: strong correlations do not always mean strong predictive power." </w:t>
      </w:r>
      <w:r w:rsidRPr="00C666E9">
        <w:rPr>
          <w:u w:val="single"/>
        </w:rPr>
        <w:t>Environmental Science: Processes &amp; Impacts</w:t>
      </w:r>
      <w:r w:rsidRPr="00C666E9">
        <w:t xml:space="preserve"> </w:t>
      </w:r>
      <w:r w:rsidRPr="00C666E9">
        <w:rPr>
          <w:b/>
        </w:rPr>
        <w:t>17</w:t>
      </w:r>
      <w:r w:rsidRPr="00C666E9">
        <w:t>(3): 619-630.</w:t>
      </w:r>
    </w:p>
    <w:p w14:paraId="06CF44A7" w14:textId="77777777" w:rsidR="00C666E9" w:rsidRPr="00C666E9" w:rsidRDefault="00C666E9" w:rsidP="00C666E9">
      <w:pPr>
        <w:pStyle w:val="EndNoteBibliography"/>
        <w:spacing w:after="240"/>
      </w:pPr>
      <w:r w:rsidRPr="00C666E9">
        <w:t>Barton, K. (2015). "MuMIn: Multi-Model Inference. R package version 1.15.1."</w:t>
      </w:r>
    </w:p>
    <w:p w14:paraId="2D3EDD00" w14:textId="77777777" w:rsidR="00C666E9" w:rsidRPr="00C666E9" w:rsidRDefault="00C666E9" w:rsidP="00C666E9">
      <w:pPr>
        <w:pStyle w:val="EndNoteBibliography"/>
        <w:spacing w:after="240"/>
      </w:pPr>
      <w:r w:rsidRPr="00C666E9">
        <w:t xml:space="preserve">Bates, D., M. Maechler, B. Bolker and S. Walker (2015). "Fitting Linear Mixed-Effects Models Using lme4." </w:t>
      </w:r>
      <w:r w:rsidRPr="00C666E9">
        <w:rPr>
          <w:u w:val="single"/>
        </w:rPr>
        <w:t>Journal of Statistical Software</w:t>
      </w:r>
      <w:r w:rsidRPr="00C666E9">
        <w:t xml:space="preserve"> </w:t>
      </w:r>
      <w:r w:rsidRPr="00C666E9">
        <w:rPr>
          <w:b/>
        </w:rPr>
        <w:t>67</w:t>
      </w:r>
      <w:r w:rsidRPr="00C666E9">
        <w:t>(1): 1-48.</w:t>
      </w:r>
    </w:p>
    <w:p w14:paraId="7067FA00" w14:textId="77777777" w:rsidR="00C666E9" w:rsidRPr="00C666E9" w:rsidRDefault="00C666E9" w:rsidP="00C666E9">
      <w:pPr>
        <w:pStyle w:val="EndNoteBibliography"/>
        <w:spacing w:after="240"/>
      </w:pPr>
      <w:r w:rsidRPr="00C666E9">
        <w:t xml:space="preserve">Battin, T. J., L. A. Kaplan, S. Findlay, C. S. Hopkinson, E. Marti, A. I. Packman, J. D. Newbold and F. Sabater (2008). "Biophysical controls on organic carbon fluxes in fluvial networks." </w:t>
      </w:r>
      <w:r w:rsidRPr="00C666E9">
        <w:rPr>
          <w:u w:val="single"/>
        </w:rPr>
        <w:t>Nature Geosci</w:t>
      </w:r>
      <w:r w:rsidRPr="00C666E9">
        <w:t xml:space="preserve"> </w:t>
      </w:r>
      <w:r w:rsidRPr="00C666E9">
        <w:rPr>
          <w:b/>
        </w:rPr>
        <w:t>1</w:t>
      </w:r>
      <w:r w:rsidRPr="00C666E9">
        <w:t>(2): 95-100.</w:t>
      </w:r>
    </w:p>
    <w:p w14:paraId="292F032A" w14:textId="77777777" w:rsidR="00C666E9" w:rsidRPr="00C666E9" w:rsidRDefault="00C666E9" w:rsidP="00C666E9">
      <w:pPr>
        <w:pStyle w:val="EndNoteBibliography"/>
        <w:spacing w:after="240"/>
      </w:pPr>
      <w:r w:rsidRPr="00C666E9">
        <w:t>Baumgartner, L. J., J. Conallin, I. Wooden, B. Campbell, R. Gee, W. A. Robinson and M. Mallen</w:t>
      </w:r>
      <w:r w:rsidRPr="00C666E9">
        <w:rPr>
          <w:rFonts w:ascii="Cambria Math" w:hAnsi="Cambria Math" w:cs="Cambria Math"/>
        </w:rPr>
        <w:t>‐</w:t>
      </w:r>
      <w:r w:rsidRPr="00C666E9">
        <w:t>Cooper (2014). "Using flow guilds of freshwater fish in an adaptive management framework to simplify environmental flow delivery for semi</w:t>
      </w:r>
      <w:r w:rsidRPr="00C666E9">
        <w:rPr>
          <w:rFonts w:ascii="Cambria Math" w:hAnsi="Cambria Math" w:cs="Cambria Math"/>
        </w:rPr>
        <w:t>‐</w:t>
      </w:r>
      <w:r w:rsidRPr="00C666E9">
        <w:t xml:space="preserve">arid riverine systems." </w:t>
      </w:r>
      <w:r w:rsidRPr="00C666E9">
        <w:rPr>
          <w:u w:val="single"/>
        </w:rPr>
        <w:t>Fish and Fisheries</w:t>
      </w:r>
      <w:r w:rsidRPr="00C666E9">
        <w:t xml:space="preserve"> </w:t>
      </w:r>
      <w:r w:rsidRPr="00C666E9">
        <w:rPr>
          <w:b/>
        </w:rPr>
        <w:t>15</w:t>
      </w:r>
      <w:r w:rsidRPr="00C666E9">
        <w:t>(3): 410-427.</w:t>
      </w:r>
    </w:p>
    <w:p w14:paraId="2F73E26F" w14:textId="77777777" w:rsidR="00C666E9" w:rsidRPr="00C666E9" w:rsidRDefault="00C666E9" w:rsidP="00C666E9">
      <w:pPr>
        <w:pStyle w:val="EndNoteBibliography"/>
        <w:spacing w:after="240"/>
      </w:pPr>
      <w:r w:rsidRPr="00C666E9">
        <w:t xml:space="preserve">Bice, C., S. Gehrig, B. Zampatti, J. Nicol, P. Wilson, S. Leigh and K. Marsland (2014). "Flow-induced alterations to fish assemblages, habitat and fish–habitat associations in a regulated lowland river." </w:t>
      </w:r>
      <w:r w:rsidRPr="00C666E9">
        <w:rPr>
          <w:u w:val="single"/>
        </w:rPr>
        <w:t>Hydrobiologia</w:t>
      </w:r>
      <w:r w:rsidRPr="00C666E9">
        <w:t xml:space="preserve"> </w:t>
      </w:r>
      <w:r w:rsidRPr="00C666E9">
        <w:rPr>
          <w:b/>
        </w:rPr>
        <w:t>722</w:t>
      </w:r>
      <w:r w:rsidRPr="00C666E9">
        <w:t>(1): 205-222.</w:t>
      </w:r>
    </w:p>
    <w:p w14:paraId="59455D7B" w14:textId="77777777" w:rsidR="00C666E9" w:rsidRPr="00C666E9" w:rsidRDefault="00C666E9" w:rsidP="00C666E9">
      <w:pPr>
        <w:pStyle w:val="EndNoteBibliography"/>
        <w:spacing w:after="240"/>
      </w:pPr>
      <w:r w:rsidRPr="00C666E9">
        <w:t xml:space="preserve">Bino, G., C. Steinfeld and R. T. Kingsford (2014). "Maximizing colonial waterbirds' breeding events using identified ecological thresholds and environmental flow management." </w:t>
      </w:r>
      <w:r w:rsidRPr="00C666E9">
        <w:rPr>
          <w:u w:val="single"/>
        </w:rPr>
        <w:t>Ecological Applications</w:t>
      </w:r>
      <w:r w:rsidRPr="00C666E9">
        <w:t xml:space="preserve"> </w:t>
      </w:r>
      <w:r w:rsidRPr="00C666E9">
        <w:rPr>
          <w:b/>
        </w:rPr>
        <w:t>24</w:t>
      </w:r>
      <w:r w:rsidRPr="00C666E9">
        <w:t>(1): 142-157.</w:t>
      </w:r>
    </w:p>
    <w:p w14:paraId="3D12FE3E" w14:textId="77777777" w:rsidR="00C666E9" w:rsidRPr="00C666E9" w:rsidRDefault="00C666E9" w:rsidP="00C666E9">
      <w:pPr>
        <w:pStyle w:val="EndNoteBibliography"/>
        <w:spacing w:after="240"/>
      </w:pPr>
      <w:r w:rsidRPr="00C666E9">
        <w:t>Bino, G., S. Wassens, R. T. Kingsford, R. F. Thomas and J. Spencer (2018). "Floodplain ecosystem dynamics under extreme dry and wet phases in semi</w:t>
      </w:r>
      <w:r w:rsidRPr="00C666E9">
        <w:rPr>
          <w:rFonts w:ascii="Cambria Math" w:hAnsi="Cambria Math" w:cs="Cambria Math"/>
        </w:rPr>
        <w:t>‐</w:t>
      </w:r>
      <w:r w:rsidRPr="00C666E9">
        <w:t xml:space="preserve">arid Australia." </w:t>
      </w:r>
      <w:r w:rsidRPr="00C666E9">
        <w:rPr>
          <w:u w:val="single"/>
        </w:rPr>
        <w:t>Freshwater Biology</w:t>
      </w:r>
      <w:r w:rsidRPr="00C666E9">
        <w:t xml:space="preserve"> </w:t>
      </w:r>
      <w:r w:rsidRPr="00C666E9">
        <w:rPr>
          <w:b/>
        </w:rPr>
        <w:t>63</w:t>
      </w:r>
      <w:r w:rsidRPr="00C666E9">
        <w:t>(2): 224-241.</w:t>
      </w:r>
    </w:p>
    <w:p w14:paraId="36A566B1" w14:textId="77777777" w:rsidR="00C666E9" w:rsidRPr="00C666E9" w:rsidRDefault="00C666E9" w:rsidP="00C666E9">
      <w:pPr>
        <w:pStyle w:val="EndNoteBibliography"/>
        <w:spacing w:after="240"/>
      </w:pPr>
      <w:r w:rsidRPr="00C666E9">
        <w:t>Brandis, K. and G. Bino (2016). Habitat use by waterbirds in and adjacent to the Murray</w:t>
      </w:r>
      <w:r w:rsidRPr="00C666E9">
        <w:rPr>
          <w:rFonts w:ascii="Arial" w:hAnsi="Arial" w:cs="Arial"/>
        </w:rPr>
        <w:t>‒</w:t>
      </w:r>
      <w:r w:rsidRPr="00C666E9">
        <w:t>Darling Basin. Stage 1 report to the Murray</w:t>
      </w:r>
      <w:r w:rsidRPr="00C666E9">
        <w:rPr>
          <w:rFonts w:cs="Century Gothic"/>
        </w:rPr>
        <w:t>–</w:t>
      </w:r>
      <w:r w:rsidRPr="00C666E9">
        <w:t>Darling Basin Authority. Sydney.</w:t>
      </w:r>
    </w:p>
    <w:p w14:paraId="13918767" w14:textId="77777777" w:rsidR="00C666E9" w:rsidRPr="00C666E9" w:rsidRDefault="00C666E9" w:rsidP="00C666E9">
      <w:pPr>
        <w:pStyle w:val="EndNoteBibliography"/>
        <w:spacing w:after="240"/>
      </w:pPr>
      <w:r w:rsidRPr="00C666E9">
        <w:t xml:space="preserve">Brandis, K., S. Ryall and R. T. Kingsford (2011). Lowbidgee 2010/2011 Colonial Waterbird Breeding. </w:t>
      </w:r>
      <w:r w:rsidRPr="00C666E9">
        <w:rPr>
          <w:u w:val="single"/>
        </w:rPr>
        <w:t>Final Report prepared for the Lowbidgee League</w:t>
      </w:r>
      <w:r w:rsidRPr="00C666E9">
        <w:t>, Australian Wetland and Rivers Centre, University of New South Wales.</w:t>
      </w:r>
    </w:p>
    <w:p w14:paraId="10EB1D49" w14:textId="77777777" w:rsidR="00C666E9" w:rsidRPr="00C666E9" w:rsidRDefault="00C666E9" w:rsidP="00C666E9">
      <w:pPr>
        <w:pStyle w:val="EndNoteBibliography"/>
        <w:spacing w:after="240"/>
      </w:pPr>
      <w:r w:rsidRPr="00C666E9">
        <w:t xml:space="preserve">Brandis, K. J., R. T. Kingsford, S. Ren and D. Ramp (2011). "Crisis water management and ibis breeding at Narran Lakes in arid Australia." </w:t>
      </w:r>
      <w:r w:rsidRPr="00C666E9">
        <w:rPr>
          <w:u w:val="single"/>
        </w:rPr>
        <w:t>Environmental Management</w:t>
      </w:r>
      <w:r w:rsidRPr="00C666E9">
        <w:t xml:space="preserve"> </w:t>
      </w:r>
      <w:r w:rsidRPr="00C666E9">
        <w:rPr>
          <w:b/>
        </w:rPr>
        <w:t>48</w:t>
      </w:r>
      <w:r w:rsidRPr="00C666E9">
        <w:t>(3): 489-498.</w:t>
      </w:r>
    </w:p>
    <w:p w14:paraId="7F320002" w14:textId="77777777" w:rsidR="00C666E9" w:rsidRPr="00C666E9" w:rsidRDefault="00C666E9" w:rsidP="00C666E9">
      <w:pPr>
        <w:pStyle w:val="EndNoteBibliography"/>
        <w:spacing w:after="240"/>
      </w:pPr>
      <w:r w:rsidRPr="00C666E9">
        <w:t xml:space="preserve">Briggs, S. V. and S. A. Thornton (1999). "Management of water regimes in River Red Gum Eucalyptus camaldulensis wetlands for waterbird breeding." </w:t>
      </w:r>
      <w:r w:rsidRPr="00C666E9">
        <w:rPr>
          <w:u w:val="single"/>
        </w:rPr>
        <w:t>Australian Zoologist</w:t>
      </w:r>
      <w:r w:rsidRPr="00C666E9">
        <w:t xml:space="preserve"> </w:t>
      </w:r>
      <w:r w:rsidRPr="00C666E9">
        <w:rPr>
          <w:b/>
        </w:rPr>
        <w:t>31</w:t>
      </w:r>
      <w:r w:rsidRPr="00C666E9">
        <w:t>(1): 187-197.</w:t>
      </w:r>
    </w:p>
    <w:p w14:paraId="241FB82D" w14:textId="77777777" w:rsidR="00C666E9" w:rsidRPr="00C666E9" w:rsidRDefault="00C666E9" w:rsidP="00C666E9">
      <w:pPr>
        <w:pStyle w:val="EndNoteBibliography"/>
        <w:spacing w:after="240"/>
      </w:pPr>
      <w:r w:rsidRPr="00C666E9">
        <w:t xml:space="preserve">Brock, M. A. and M. T. Casanova (1997). Plant life at the edge of wetlands: ecological responses to wetting and drying patterns. </w:t>
      </w:r>
      <w:r w:rsidRPr="00C666E9">
        <w:rPr>
          <w:u w:val="single"/>
        </w:rPr>
        <w:t>Frontiers in ecology: building the links</w:t>
      </w:r>
      <w:r w:rsidRPr="00C666E9">
        <w:t>. N. Klomp and I. Lunt. Oxford, UK.</w:t>
      </w:r>
    </w:p>
    <w:p w14:paraId="63C7B510" w14:textId="77777777" w:rsidR="00C666E9" w:rsidRPr="00C666E9" w:rsidRDefault="00C666E9" w:rsidP="00C666E9">
      <w:pPr>
        <w:pStyle w:val="EndNoteBibliography"/>
        <w:spacing w:after="240"/>
      </w:pPr>
      <w:r w:rsidRPr="00C666E9">
        <w:t xml:space="preserve">Brock, M. A., D. L. Nielsen, R. J. Shiel, J. D. Green and J. D. Langley (2003). "Drought and aquatic community resilience: the role of eggs and seeds in sediments of temporary wetlands." </w:t>
      </w:r>
      <w:r w:rsidRPr="00C666E9">
        <w:rPr>
          <w:u w:val="single"/>
        </w:rPr>
        <w:t>Freshwater Biology</w:t>
      </w:r>
      <w:r w:rsidRPr="00C666E9">
        <w:t xml:space="preserve"> </w:t>
      </w:r>
      <w:r w:rsidRPr="00C666E9">
        <w:rPr>
          <w:b/>
        </w:rPr>
        <w:t>48</w:t>
      </w:r>
      <w:r w:rsidRPr="00C666E9">
        <w:t>(7): 1207-1218.</w:t>
      </w:r>
    </w:p>
    <w:p w14:paraId="539F27D9" w14:textId="77777777" w:rsidR="00C666E9" w:rsidRPr="00C666E9" w:rsidRDefault="00C666E9" w:rsidP="00C666E9">
      <w:pPr>
        <w:pStyle w:val="EndNoteBibliography"/>
        <w:spacing w:after="240"/>
      </w:pPr>
      <w:r w:rsidRPr="00C666E9">
        <w:t xml:space="preserve">Bunn, S. E. and A. H. Arthington (2002). "Basic principles and ecological consequences of altered flow regimes for aquatic biodiversity." </w:t>
      </w:r>
      <w:r w:rsidRPr="00C666E9">
        <w:rPr>
          <w:u w:val="single"/>
        </w:rPr>
        <w:t>Environmental Management</w:t>
      </w:r>
      <w:r w:rsidRPr="00C666E9">
        <w:t xml:space="preserve"> </w:t>
      </w:r>
      <w:r w:rsidRPr="00C666E9">
        <w:rPr>
          <w:b/>
        </w:rPr>
        <w:t>30</w:t>
      </w:r>
      <w:r w:rsidRPr="00C666E9">
        <w:t>(4): 492-507.</w:t>
      </w:r>
    </w:p>
    <w:p w14:paraId="571352F7" w14:textId="77777777" w:rsidR="00C666E9" w:rsidRPr="00C666E9" w:rsidRDefault="00C666E9" w:rsidP="00C666E9">
      <w:pPr>
        <w:pStyle w:val="EndNoteBibliography"/>
        <w:spacing w:after="240"/>
      </w:pPr>
      <w:r w:rsidRPr="00C666E9">
        <w:t xml:space="preserve">Burnham, K. P. and D. R. Anderson (2002). </w:t>
      </w:r>
      <w:r w:rsidRPr="00C666E9">
        <w:rPr>
          <w:u w:val="single"/>
        </w:rPr>
        <w:t>Model selection and multi-model inference: a practical information–theoretic approach. 2nd ed.</w:t>
      </w:r>
      <w:r w:rsidRPr="00C666E9">
        <w:t xml:space="preserve"> New York, Springer-Verlag.</w:t>
      </w:r>
    </w:p>
    <w:p w14:paraId="34B1C778" w14:textId="77777777" w:rsidR="00C666E9" w:rsidRPr="00C666E9" w:rsidRDefault="00C666E9" w:rsidP="00C666E9">
      <w:pPr>
        <w:pStyle w:val="EndNoteBibliography"/>
        <w:spacing w:after="240"/>
      </w:pPr>
      <w:r w:rsidRPr="00C666E9">
        <w:t xml:space="preserve">Cadwallader, P. L. (1977). </w:t>
      </w:r>
      <w:r w:rsidRPr="00C666E9">
        <w:rPr>
          <w:u w:val="single"/>
        </w:rPr>
        <w:t>J.O. Langtry's 1949-50 Murray River investigations</w:t>
      </w:r>
      <w:r w:rsidRPr="00C666E9">
        <w:t>, Fisheries and Wildlife Division, Victoria.</w:t>
      </w:r>
    </w:p>
    <w:p w14:paraId="0C9B8E5D" w14:textId="77777777" w:rsidR="00C666E9" w:rsidRPr="00C666E9" w:rsidRDefault="00C666E9" w:rsidP="00C666E9">
      <w:pPr>
        <w:pStyle w:val="EndNoteBibliography"/>
        <w:spacing w:after="240"/>
      </w:pPr>
      <w:r w:rsidRPr="00C666E9">
        <w:t xml:space="preserve">Casanova, M. T. and M. A. Brock (2000). "How do depth, duration and frequency of flooding influence the establishment of wetland plant communities?" </w:t>
      </w:r>
      <w:r w:rsidRPr="00C666E9">
        <w:rPr>
          <w:u w:val="single"/>
        </w:rPr>
        <w:t>Plant Ecology</w:t>
      </w:r>
      <w:r w:rsidRPr="00C666E9">
        <w:t xml:space="preserve"> </w:t>
      </w:r>
      <w:r w:rsidRPr="00C666E9">
        <w:rPr>
          <w:b/>
        </w:rPr>
        <w:t>147</w:t>
      </w:r>
      <w:r w:rsidRPr="00C666E9">
        <w:t>(3): 237-250.</w:t>
      </w:r>
    </w:p>
    <w:p w14:paraId="19672013" w14:textId="77777777" w:rsidR="00C666E9" w:rsidRPr="00C666E9" w:rsidRDefault="00C666E9" w:rsidP="00C666E9">
      <w:pPr>
        <w:pStyle w:val="EndNoteBibliography"/>
        <w:spacing w:after="240"/>
      </w:pPr>
      <w:r w:rsidRPr="00C666E9">
        <w:t>Christidis, L. and W. Boles (2008). Systematics and Taxonomy of Australian Birds. Colllingwood, Australia, CSIRO Publishing.</w:t>
      </w:r>
    </w:p>
    <w:p w14:paraId="1B3C38BD" w14:textId="77777777" w:rsidR="00C666E9" w:rsidRPr="00C666E9" w:rsidRDefault="00C666E9" w:rsidP="00C666E9">
      <w:pPr>
        <w:pStyle w:val="EndNoteBibliography"/>
        <w:spacing w:after="240"/>
      </w:pPr>
      <w:r w:rsidRPr="00C666E9">
        <w:t>Clarke, K. R. and R. N. Gorley (2006).</w:t>
      </w:r>
      <w:r w:rsidRPr="00C666E9">
        <w:rPr>
          <w:u w:val="single"/>
        </w:rPr>
        <w:t xml:space="preserve"> PRIMER v6: User Manual/Tutorial</w:t>
      </w:r>
      <w:r w:rsidRPr="00C666E9">
        <w:t>. Plymouth, PRIMER-E.</w:t>
      </w:r>
    </w:p>
    <w:p w14:paraId="1CAB09D5" w14:textId="77777777" w:rsidR="00C666E9" w:rsidRPr="00C666E9" w:rsidRDefault="00C666E9" w:rsidP="00C666E9">
      <w:pPr>
        <w:pStyle w:val="EndNoteBibliography"/>
        <w:spacing w:after="240"/>
      </w:pPr>
      <w:r w:rsidRPr="00C666E9">
        <w:t xml:space="preserve">Cochrane, D. and G. H. Orcutt (1949). "Application of least squares regression to relationships containing auto-correlated error terms." </w:t>
      </w:r>
      <w:r w:rsidRPr="00C666E9">
        <w:rPr>
          <w:u w:val="single"/>
        </w:rPr>
        <w:t>Journal of the American statistical association</w:t>
      </w:r>
      <w:r w:rsidRPr="00C666E9">
        <w:t xml:space="preserve"> </w:t>
      </w:r>
      <w:r w:rsidRPr="00C666E9">
        <w:rPr>
          <w:b/>
        </w:rPr>
        <w:t>44</w:t>
      </w:r>
      <w:r w:rsidRPr="00C666E9">
        <w:t>(245): 32-61.</w:t>
      </w:r>
    </w:p>
    <w:p w14:paraId="1941B4AC" w14:textId="77777777" w:rsidR="00C666E9" w:rsidRPr="00C666E9" w:rsidRDefault="00C666E9" w:rsidP="00C666E9">
      <w:pPr>
        <w:pStyle w:val="EndNoteBibliography"/>
        <w:spacing w:after="240"/>
      </w:pPr>
      <w:r w:rsidRPr="00C666E9">
        <w:t>Commonwealth of Australia (2016). Portfolio Management Plan for the Murrumbidgee River: 2016-17. Canberra, Commonwealth Environmental Water Office.</w:t>
      </w:r>
    </w:p>
    <w:p w14:paraId="74839E5B" w14:textId="77777777" w:rsidR="00C666E9" w:rsidRPr="00C666E9" w:rsidRDefault="00C666E9" w:rsidP="00C666E9">
      <w:pPr>
        <w:pStyle w:val="EndNoteBibliography"/>
        <w:spacing w:after="240"/>
      </w:pPr>
      <w:r w:rsidRPr="00C666E9">
        <w:t>Commonwealth of Australia (2016). Watering action acquittal report Murrumbidgee 2015-16. Canberra, Commonwealth of Australia.</w:t>
      </w:r>
    </w:p>
    <w:p w14:paraId="6E527F59" w14:textId="77777777" w:rsidR="00C666E9" w:rsidRPr="00C666E9" w:rsidRDefault="00C666E9" w:rsidP="00C666E9">
      <w:pPr>
        <w:pStyle w:val="EndNoteBibliography"/>
        <w:spacing w:after="240"/>
      </w:pPr>
      <w:r w:rsidRPr="00C666E9">
        <w:t xml:space="preserve">Copp, G. H. (1992). "Comparative microhabitat use of cyprinid larvae and juveniles in a lotic floodplain channel." </w:t>
      </w:r>
      <w:r w:rsidRPr="00C666E9">
        <w:rPr>
          <w:u w:val="single"/>
        </w:rPr>
        <w:t>Environmental Biology of Fishes</w:t>
      </w:r>
      <w:r w:rsidRPr="00C666E9">
        <w:t xml:space="preserve"> </w:t>
      </w:r>
      <w:r w:rsidRPr="00C666E9">
        <w:rPr>
          <w:b/>
        </w:rPr>
        <w:t>33</w:t>
      </w:r>
      <w:r w:rsidRPr="00C666E9">
        <w:t>(1-2): 181-193.</w:t>
      </w:r>
    </w:p>
    <w:p w14:paraId="17159118" w14:textId="77777777" w:rsidR="00C666E9" w:rsidRPr="00C666E9" w:rsidRDefault="00C666E9" w:rsidP="00C666E9">
      <w:pPr>
        <w:pStyle w:val="EndNoteBibliography"/>
        <w:spacing w:after="240"/>
      </w:pPr>
      <w:r w:rsidRPr="00C666E9">
        <w:t xml:space="preserve">Devries, D. R., R. A. Stein and M. T. Bremigan (1998). "Prey selection by larval fishes as influenced by available zooplankton and gap limitation." </w:t>
      </w:r>
      <w:r w:rsidRPr="00C666E9">
        <w:rPr>
          <w:u w:val="single"/>
        </w:rPr>
        <w:t>Transactions of the American Fisheries Society</w:t>
      </w:r>
      <w:r w:rsidRPr="00C666E9">
        <w:t xml:space="preserve"> </w:t>
      </w:r>
      <w:r w:rsidRPr="00C666E9">
        <w:rPr>
          <w:b/>
        </w:rPr>
        <w:t>127</w:t>
      </w:r>
      <w:r w:rsidRPr="00C666E9">
        <w:t>(6): 1040-1050.</w:t>
      </w:r>
    </w:p>
    <w:p w14:paraId="1B2BB788" w14:textId="77777777" w:rsidR="00C666E9" w:rsidRPr="00C666E9" w:rsidRDefault="00C666E9" w:rsidP="00C666E9">
      <w:pPr>
        <w:pStyle w:val="EndNoteBibliography"/>
        <w:spacing w:after="240"/>
      </w:pPr>
      <w:r w:rsidRPr="00C666E9">
        <w:t xml:space="preserve">Dijk, A. I., H. E. Beck, R. S. Crosbie, R. A. Jeu, Y. Y. Liu, G. M. Podger, B. Timbal and N. R. Viney (2013). "The Millennium Drought in southeast Australia (2001–2009): Natural and human causes and implications for water resources, ecosystems, economy, and society." </w:t>
      </w:r>
      <w:r w:rsidRPr="00C666E9">
        <w:rPr>
          <w:u w:val="single"/>
        </w:rPr>
        <w:t>Water Resources Research</w:t>
      </w:r>
      <w:r w:rsidRPr="00C666E9">
        <w:t xml:space="preserve"> </w:t>
      </w:r>
      <w:r w:rsidRPr="00C666E9">
        <w:rPr>
          <w:b/>
        </w:rPr>
        <w:t>49</w:t>
      </w:r>
      <w:r w:rsidRPr="00C666E9">
        <w:t>(2): 1040-1057.</w:t>
      </w:r>
    </w:p>
    <w:p w14:paraId="70DDD6FE" w14:textId="77777777" w:rsidR="00C666E9" w:rsidRPr="00C666E9" w:rsidRDefault="00C666E9" w:rsidP="00C666E9">
      <w:pPr>
        <w:pStyle w:val="EndNoteBibliography"/>
        <w:spacing w:after="240"/>
      </w:pPr>
      <w:r w:rsidRPr="00C666E9">
        <w:t>Dyer, F., B. Broadhurst, A. Tschierschke, J. Thiem, R. Thompson, P. Driver, S. Bowen, M. Asmus, K. Brandis, M. Lyons and J. Lenehan (2017). Commonwealth Environmental Water Office Long Term Intervention Monitoring Project: Lower Lachlan river system Selected Area 2016-17 Monitoring and Evaluation Report. Canberra, Commonwealth of Australia.</w:t>
      </w:r>
    </w:p>
    <w:p w14:paraId="20033266" w14:textId="77777777" w:rsidR="00C666E9" w:rsidRPr="00C666E9" w:rsidRDefault="00C666E9" w:rsidP="00C666E9">
      <w:pPr>
        <w:pStyle w:val="EndNoteBibliography"/>
        <w:spacing w:after="240"/>
      </w:pPr>
      <w:r w:rsidRPr="00C666E9">
        <w:t xml:space="preserve">Fisher, A., N. Flood and T. Danaher (2016). "Comparing Landsat water index methods for automated water classification in eastern Australia." </w:t>
      </w:r>
      <w:r w:rsidRPr="00C666E9">
        <w:rPr>
          <w:u w:val="single"/>
        </w:rPr>
        <w:t>Remote Sensing of Environment</w:t>
      </w:r>
      <w:r w:rsidRPr="00C666E9">
        <w:t xml:space="preserve"> </w:t>
      </w:r>
      <w:r w:rsidRPr="00C666E9">
        <w:rPr>
          <w:b/>
        </w:rPr>
        <w:t>175</w:t>
      </w:r>
      <w:r w:rsidRPr="00C666E9">
        <w:t>: 167-182.</w:t>
      </w:r>
    </w:p>
    <w:p w14:paraId="036A21DD" w14:textId="77777777" w:rsidR="00C666E9" w:rsidRPr="00C666E9" w:rsidRDefault="00C666E9" w:rsidP="00C666E9">
      <w:pPr>
        <w:pStyle w:val="EndNoteBibliography"/>
        <w:spacing w:after="240"/>
      </w:pPr>
      <w:r w:rsidRPr="00C666E9">
        <w:t xml:space="preserve">Flood, N., T. Danaher, T. Gill and S. Gillingham (2013). "An Operational Scheme for Deriving Standardised Surface Reflectance from Landsat TM/ETM+ and SPOT HRG Imagery for Eastern Australia." </w:t>
      </w:r>
      <w:r w:rsidRPr="00C666E9">
        <w:rPr>
          <w:u w:val="single"/>
        </w:rPr>
        <w:t>Remote Sensing</w:t>
      </w:r>
      <w:r w:rsidRPr="00C666E9">
        <w:t xml:space="preserve"> </w:t>
      </w:r>
      <w:r w:rsidRPr="00C666E9">
        <w:rPr>
          <w:b/>
        </w:rPr>
        <w:t>5</w:t>
      </w:r>
      <w:r w:rsidRPr="00C666E9">
        <w:t>(1): 83.</w:t>
      </w:r>
    </w:p>
    <w:p w14:paraId="396213CA" w14:textId="77777777" w:rsidR="00C666E9" w:rsidRPr="00C666E9" w:rsidRDefault="00C666E9" w:rsidP="00C666E9">
      <w:pPr>
        <w:pStyle w:val="EndNoteBibliography"/>
        <w:spacing w:after="240"/>
      </w:pPr>
      <w:r w:rsidRPr="00C666E9">
        <w:t xml:space="preserve">Forbes, J., R. J. Watts, W. A. Robinson, L. J. Baumgartner, P. McGuffie, L. M. Cameron and D. A. Crook (2016). "Assessment of stocking effectiveness for Murray cod (Maccullochella peelii) and golden perch (Macquaria ambigua) in rivers and impoundments of south-eastern Australia." </w:t>
      </w:r>
      <w:r w:rsidRPr="00C666E9">
        <w:rPr>
          <w:u w:val="single"/>
        </w:rPr>
        <w:t>Marine and Freshwater Research</w:t>
      </w:r>
      <w:r w:rsidRPr="00C666E9">
        <w:t xml:space="preserve"> </w:t>
      </w:r>
      <w:r w:rsidRPr="00C666E9">
        <w:rPr>
          <w:b/>
        </w:rPr>
        <w:t>67</w:t>
      </w:r>
      <w:r w:rsidRPr="00C666E9">
        <w:t>: 1410-1419.</w:t>
      </w:r>
    </w:p>
    <w:p w14:paraId="01C0BD23" w14:textId="77777777" w:rsidR="00C666E9" w:rsidRPr="00C666E9" w:rsidRDefault="00C666E9" w:rsidP="00C666E9">
      <w:pPr>
        <w:pStyle w:val="EndNoteBibliography"/>
        <w:spacing w:after="240"/>
      </w:pPr>
      <w:r w:rsidRPr="00C666E9">
        <w:t xml:space="preserve">Frazier, P. and K. Page (2006). "The effect of river regulation on floodplain wetland inundation, Murrumbidgee River, Australia." </w:t>
      </w:r>
      <w:r w:rsidRPr="00C666E9">
        <w:rPr>
          <w:u w:val="single"/>
        </w:rPr>
        <w:t>Marine and Freshwater Research</w:t>
      </w:r>
      <w:r w:rsidRPr="00C666E9">
        <w:t xml:space="preserve"> </w:t>
      </w:r>
      <w:r w:rsidRPr="00C666E9">
        <w:rPr>
          <w:b/>
        </w:rPr>
        <w:t>57</w:t>
      </w:r>
      <w:r w:rsidRPr="00C666E9">
        <w:t>(2): 133-141.</w:t>
      </w:r>
    </w:p>
    <w:p w14:paraId="55D0A005" w14:textId="77777777" w:rsidR="00C666E9" w:rsidRPr="00C666E9" w:rsidRDefault="00C666E9" w:rsidP="00C666E9">
      <w:pPr>
        <w:pStyle w:val="EndNoteBibliography"/>
        <w:spacing w:after="240"/>
      </w:pPr>
      <w:r w:rsidRPr="00C666E9">
        <w:t xml:space="preserve">Frazier, P., K. Page and A. Read (2005). "Effects of flow regulation in flow regime on the Murrumbidgee River, South Eastern Australia: an assessment using a daily estimation hydrological model." </w:t>
      </w:r>
      <w:r w:rsidRPr="00C666E9">
        <w:rPr>
          <w:u w:val="single"/>
        </w:rPr>
        <w:t>Australian Geographer</w:t>
      </w:r>
      <w:r w:rsidRPr="00C666E9">
        <w:t xml:space="preserve"> </w:t>
      </w:r>
      <w:r w:rsidRPr="00C666E9">
        <w:rPr>
          <w:b/>
        </w:rPr>
        <w:t>36</w:t>
      </w:r>
      <w:r w:rsidRPr="00C666E9">
        <w:t>(3): 301-314.</w:t>
      </w:r>
    </w:p>
    <w:p w14:paraId="184B3F04" w14:textId="77777777" w:rsidR="00C666E9" w:rsidRPr="00C666E9" w:rsidRDefault="00C666E9" w:rsidP="00C666E9">
      <w:pPr>
        <w:pStyle w:val="EndNoteBibliography"/>
        <w:spacing w:after="240"/>
      </w:pPr>
      <w:r w:rsidRPr="00C666E9">
        <w:t>Gawne, B., S. Brooks, R. Butcher, P. Cottingham, P. Everingham and J. Hale (2013). Long term intervention monitoring project monitoring and evaluation requirements Murrumbidgee River system for Commonwealth environmental water. Final report prepared for the Commonwealth Environmental Water Office. Wodonga.</w:t>
      </w:r>
    </w:p>
    <w:p w14:paraId="7C2609E1" w14:textId="77777777" w:rsidR="00C666E9" w:rsidRPr="00C666E9" w:rsidRDefault="00C666E9" w:rsidP="00C666E9">
      <w:pPr>
        <w:pStyle w:val="EndNoteBibliography"/>
        <w:spacing w:after="240"/>
      </w:pPr>
      <w:r w:rsidRPr="00C666E9">
        <w:t xml:space="preserve">Gehrke, P. C. (1988). "Response surface analysis of teleost cardio-respiratory responses to temperature and dissolved oxygen." </w:t>
      </w:r>
      <w:r w:rsidRPr="00C666E9">
        <w:rPr>
          <w:u w:val="single"/>
        </w:rPr>
        <w:t>Comparative Biochemistry and Physiology Part A: Physiology</w:t>
      </w:r>
      <w:r w:rsidRPr="00C666E9">
        <w:t xml:space="preserve"> </w:t>
      </w:r>
      <w:r w:rsidRPr="00C666E9">
        <w:rPr>
          <w:b/>
        </w:rPr>
        <w:t>89</w:t>
      </w:r>
      <w:r w:rsidRPr="00C666E9">
        <w:t>(4): 587-592.</w:t>
      </w:r>
    </w:p>
    <w:p w14:paraId="7F0E8FA9" w14:textId="77777777" w:rsidR="00C666E9" w:rsidRPr="00C666E9" w:rsidRDefault="00C666E9" w:rsidP="00C666E9">
      <w:pPr>
        <w:pStyle w:val="EndNoteBibliography"/>
        <w:spacing w:after="240"/>
      </w:pPr>
      <w:r w:rsidRPr="00C666E9">
        <w:t xml:space="preserve">Gehrke, P. C. and D. R. Fielder (1988). "Effects of temperature and dissolved oxygen on heart rate, ventilation rate and oxygen consumption of spangled perch, Leiopotherapon unicolor (Günther 1859),(Percoidei, Teraponidae)." </w:t>
      </w:r>
      <w:r w:rsidRPr="00C666E9">
        <w:rPr>
          <w:u w:val="single"/>
        </w:rPr>
        <w:t>Journal of Comparative Physiology B</w:t>
      </w:r>
      <w:r w:rsidRPr="00C666E9">
        <w:t xml:space="preserve"> </w:t>
      </w:r>
      <w:r w:rsidRPr="00C666E9">
        <w:rPr>
          <w:b/>
        </w:rPr>
        <w:t>157</w:t>
      </w:r>
      <w:r w:rsidRPr="00C666E9">
        <w:t>(6): 771-782.</w:t>
      </w:r>
    </w:p>
    <w:p w14:paraId="087779CD" w14:textId="77777777" w:rsidR="00C666E9" w:rsidRPr="00C666E9" w:rsidRDefault="00C666E9" w:rsidP="00C666E9">
      <w:pPr>
        <w:pStyle w:val="EndNoteBibliography"/>
        <w:spacing w:after="240"/>
      </w:pPr>
      <w:r w:rsidRPr="00C666E9">
        <w:t xml:space="preserve">Gilligan, D. (2005). "Fish communities of the Murrumbidgee catchment: status and trends." </w:t>
      </w:r>
      <w:r w:rsidRPr="00C666E9">
        <w:rPr>
          <w:u w:val="single"/>
        </w:rPr>
        <w:t>NSW Department of Primary Industries. Fisheries final report series</w:t>
      </w:r>
      <w:r w:rsidRPr="00C666E9">
        <w:t>(75): 138.</w:t>
      </w:r>
    </w:p>
    <w:p w14:paraId="541236B0" w14:textId="77777777" w:rsidR="00C666E9" w:rsidRPr="00C666E9" w:rsidRDefault="00C666E9" w:rsidP="00C666E9">
      <w:pPr>
        <w:pStyle w:val="EndNoteBibliography"/>
        <w:spacing w:after="240"/>
      </w:pPr>
      <w:r w:rsidRPr="00C666E9">
        <w:t xml:space="preserve">Gilligan, D. M. and C. Schiller (2003). </w:t>
      </w:r>
      <w:r w:rsidRPr="00C666E9">
        <w:rPr>
          <w:u w:val="single"/>
        </w:rPr>
        <w:t>Downstream transport of larval and juvenile fish in the Murray River</w:t>
      </w:r>
      <w:r w:rsidRPr="00C666E9">
        <w:t>, NSW Fisheries Office of Conservation.</w:t>
      </w:r>
    </w:p>
    <w:p w14:paraId="0CD65342" w14:textId="77777777" w:rsidR="00C666E9" w:rsidRPr="00C666E9" w:rsidRDefault="00C666E9" w:rsidP="00C666E9">
      <w:pPr>
        <w:pStyle w:val="EndNoteBibliography"/>
        <w:spacing w:after="240"/>
      </w:pPr>
      <w:r w:rsidRPr="00C666E9">
        <w:t xml:space="preserve">Goodwin, N. R., L. J. Collett, R. J. Denham, N. Flood and D. Tindall (2013). "Cloud and cloud shadow screening across Queensland, Australia: An automated method for Landsat TM/ETM + time series." </w:t>
      </w:r>
      <w:r w:rsidRPr="00C666E9">
        <w:rPr>
          <w:u w:val="single"/>
        </w:rPr>
        <w:t>Remote Sensing of Environment</w:t>
      </w:r>
      <w:r w:rsidRPr="00C666E9">
        <w:t xml:space="preserve"> </w:t>
      </w:r>
      <w:r w:rsidRPr="00C666E9">
        <w:rPr>
          <w:b/>
        </w:rPr>
        <w:t>134</w:t>
      </w:r>
      <w:r w:rsidRPr="00C666E9">
        <w:t>: 50-65.</w:t>
      </w:r>
    </w:p>
    <w:p w14:paraId="4208329D" w14:textId="77777777" w:rsidR="00C666E9" w:rsidRPr="00C666E9" w:rsidRDefault="00C666E9" w:rsidP="00C666E9">
      <w:pPr>
        <w:pStyle w:val="EndNoteBibliography"/>
        <w:spacing w:after="240"/>
      </w:pPr>
      <w:r w:rsidRPr="00C666E9">
        <w:t>Grace, M. (2016). Basin-scale  evaluation  of  Commonwealth  environmental water - Stream  Metabolism and Water Quality. Final Report prepared for the Commonwealth Environmental Water Office by The Murray–Darling Freshwater Research Centre. Murray-Darling Freshwater Research Centre</w:t>
      </w:r>
      <w:r w:rsidRPr="00C666E9">
        <w:rPr>
          <w:b/>
        </w:rPr>
        <w:t xml:space="preserve">: </w:t>
      </w:r>
      <w:r w:rsidRPr="00C666E9">
        <w:t>39.</w:t>
      </w:r>
    </w:p>
    <w:p w14:paraId="24F89475" w14:textId="77777777" w:rsidR="00C666E9" w:rsidRPr="00C666E9" w:rsidRDefault="00C666E9" w:rsidP="00C666E9">
      <w:pPr>
        <w:pStyle w:val="EndNoteBibliography"/>
        <w:spacing w:after="240"/>
      </w:pPr>
      <w:r w:rsidRPr="00C666E9">
        <w:t xml:space="preserve">Grace, M. R., D. P. Giling, S. Hladyz, V. Caron, R. M. Thompson and R. Mac Nally (2015). "Fast processing of diel oxygen curves: Estimating stream metabolism with BASE (BAyesian Single-station Estimation)." </w:t>
      </w:r>
      <w:r w:rsidRPr="00C666E9">
        <w:rPr>
          <w:u w:val="single"/>
        </w:rPr>
        <w:t>Limnology and Oceanography: Methods</w:t>
      </w:r>
      <w:r w:rsidRPr="00C666E9">
        <w:t xml:space="preserve"> </w:t>
      </w:r>
      <w:r w:rsidRPr="00C666E9">
        <w:rPr>
          <w:b/>
        </w:rPr>
        <w:t>13</w:t>
      </w:r>
      <w:r w:rsidRPr="00C666E9">
        <w:t>(3): 103-114.</w:t>
      </w:r>
    </w:p>
    <w:p w14:paraId="6E65238E" w14:textId="77777777" w:rsidR="00C666E9" w:rsidRPr="00C666E9" w:rsidRDefault="00C666E9" w:rsidP="00C666E9">
      <w:pPr>
        <w:pStyle w:val="EndNoteBibliography"/>
        <w:spacing w:after="240"/>
      </w:pPr>
      <w:r w:rsidRPr="00C666E9">
        <w:t xml:space="preserve">Grueber, C. E., S. Nakagawa, R. J. Laws and I. G. Jamieson (2011). "Multimodel inference in ecology and evolution: challenges and solutions." </w:t>
      </w:r>
      <w:r w:rsidRPr="00C666E9">
        <w:rPr>
          <w:u w:val="single"/>
        </w:rPr>
        <w:t>Journal of Evolutionary Biology</w:t>
      </w:r>
      <w:r w:rsidRPr="00C666E9">
        <w:t xml:space="preserve"> </w:t>
      </w:r>
      <w:r w:rsidRPr="00C666E9">
        <w:rPr>
          <w:b/>
        </w:rPr>
        <w:t>24</w:t>
      </w:r>
      <w:r w:rsidRPr="00C666E9">
        <w:t>: 699-711.</w:t>
      </w:r>
    </w:p>
    <w:p w14:paraId="51CE3EEC" w14:textId="77777777" w:rsidR="00C666E9" w:rsidRPr="00C666E9" w:rsidRDefault="00C666E9" w:rsidP="00C666E9">
      <w:pPr>
        <w:pStyle w:val="EndNoteBibliography"/>
        <w:spacing w:after="240"/>
      </w:pPr>
      <w:r w:rsidRPr="00C666E9">
        <w:t xml:space="preserve">Hale, J., R. Stoffels, R. Butcher, M. Shackleton, S. Brooks and B. Gawne (2014). Commonwealth Environmental Water Office Long Term Intervention Monitoring Project - Standard Methods. </w:t>
      </w:r>
      <w:r w:rsidRPr="00C666E9">
        <w:rPr>
          <w:u w:val="single"/>
        </w:rPr>
        <w:t>Final report prepared for the Commonwealth Environmental Water Office by the Murray-Darling Freshwater Research Centre, MDFRC Publication 29.2/2014</w:t>
      </w:r>
      <w:r w:rsidRPr="00C666E9">
        <w:t>.</w:t>
      </w:r>
    </w:p>
    <w:p w14:paraId="2015C84B" w14:textId="77777777" w:rsidR="00C666E9" w:rsidRPr="00C666E9" w:rsidRDefault="00C666E9" w:rsidP="00C666E9">
      <w:pPr>
        <w:pStyle w:val="EndNoteBibliography"/>
        <w:spacing w:after="240"/>
      </w:pPr>
      <w:r w:rsidRPr="00C666E9">
        <w:t xml:space="preserve">Heugens, E. H. W., A. J. Hendriks, T. Dekker, N. M. v. Straalen and W. Admiraal (2001). "A review of the effects of multiple stressors on aquatic organisms and analysis of uncertainty factors for use in risk assessment." </w:t>
      </w:r>
      <w:r w:rsidRPr="00C666E9">
        <w:rPr>
          <w:u w:val="single"/>
        </w:rPr>
        <w:t>Critical Reviews in Toxicology</w:t>
      </w:r>
      <w:r w:rsidRPr="00C666E9">
        <w:t xml:space="preserve"> </w:t>
      </w:r>
      <w:r w:rsidRPr="00C666E9">
        <w:rPr>
          <w:b/>
        </w:rPr>
        <w:t>31</w:t>
      </w:r>
      <w:r w:rsidRPr="00C666E9">
        <w:t>(3): 247-284.</w:t>
      </w:r>
    </w:p>
    <w:p w14:paraId="7E9B9E9C" w14:textId="77777777" w:rsidR="00C666E9" w:rsidRPr="00C666E9" w:rsidRDefault="00C666E9" w:rsidP="00C666E9">
      <w:pPr>
        <w:pStyle w:val="EndNoteBibliography"/>
        <w:spacing w:after="240"/>
      </w:pPr>
      <w:r w:rsidRPr="00C666E9">
        <w:t xml:space="preserve">Horváth, Z., C. F. Vad, L. Vörös and E. Boros (2013). "The keystone role of anostracans and copepods in European soda pans during the spring migration of waterbirds." </w:t>
      </w:r>
      <w:r w:rsidRPr="00C666E9">
        <w:rPr>
          <w:u w:val="single"/>
        </w:rPr>
        <w:t>Freshwater Biology</w:t>
      </w:r>
      <w:r w:rsidRPr="00C666E9">
        <w:t xml:space="preserve"> </w:t>
      </w:r>
      <w:r w:rsidRPr="00C666E9">
        <w:rPr>
          <w:b/>
        </w:rPr>
        <w:t>58</w:t>
      </w:r>
      <w:r w:rsidRPr="00C666E9">
        <w:t>(2): 430-440.</w:t>
      </w:r>
    </w:p>
    <w:p w14:paraId="186979AD" w14:textId="77777777" w:rsidR="00C666E9" w:rsidRPr="00C666E9" w:rsidRDefault="00C666E9" w:rsidP="00C666E9">
      <w:pPr>
        <w:pStyle w:val="EndNoteBibliography"/>
        <w:spacing w:after="240"/>
      </w:pPr>
      <w:r w:rsidRPr="00C666E9">
        <w:t xml:space="preserve">Humphries, P., A. J. King and J. D. Koehn (1999). "Fish, flows and floodplains: links between freshwater fishes and their environment in the Murray-Darling River System, Australia." </w:t>
      </w:r>
      <w:r w:rsidRPr="00C666E9">
        <w:rPr>
          <w:u w:val="single"/>
        </w:rPr>
        <w:t>Environmental Biology of Fishes</w:t>
      </w:r>
      <w:r w:rsidRPr="00C666E9">
        <w:t xml:space="preserve"> </w:t>
      </w:r>
      <w:r w:rsidRPr="00C666E9">
        <w:rPr>
          <w:b/>
        </w:rPr>
        <w:t>56</w:t>
      </w:r>
      <w:r w:rsidRPr="00C666E9">
        <w:t>(1): 129-151.</w:t>
      </w:r>
    </w:p>
    <w:p w14:paraId="062F3053" w14:textId="77777777" w:rsidR="00C666E9" w:rsidRPr="00C666E9" w:rsidRDefault="00C666E9" w:rsidP="00C666E9">
      <w:pPr>
        <w:pStyle w:val="EndNoteBibliography"/>
        <w:spacing w:after="240"/>
      </w:pPr>
      <w:r w:rsidRPr="00C666E9">
        <w:t xml:space="preserve">Kaemingk, M. A., J. C. Jolley, C. P. Paukert, D. W. Willis, K. Henderson, R. S. Holland, G. A. Wanner and M. L. Lindvall (2017). "Common carp disrupt ecosystem structure and function through middle-out effects." </w:t>
      </w:r>
      <w:r w:rsidRPr="00C666E9">
        <w:rPr>
          <w:u w:val="single"/>
        </w:rPr>
        <w:t>Marine and Freshwater Research</w:t>
      </w:r>
      <w:r w:rsidRPr="00C666E9">
        <w:t xml:space="preserve"> </w:t>
      </w:r>
      <w:r w:rsidRPr="00C666E9">
        <w:rPr>
          <w:b/>
        </w:rPr>
        <w:t>68</w:t>
      </w:r>
      <w:r w:rsidRPr="00C666E9">
        <w:t>(4): 718-731.</w:t>
      </w:r>
    </w:p>
    <w:p w14:paraId="48C7B1ED" w14:textId="77777777" w:rsidR="00C666E9" w:rsidRPr="00C666E9" w:rsidRDefault="00C666E9" w:rsidP="00C666E9">
      <w:pPr>
        <w:pStyle w:val="EndNoteBibliography"/>
        <w:spacing w:after="240"/>
      </w:pPr>
      <w:r w:rsidRPr="00C666E9">
        <w:t xml:space="preserve">Kerr, J. L., D. S. Baldwin and K. L. Whitworth (2013). "Options for managing hypoxic blackwater events in river systems: A review." </w:t>
      </w:r>
      <w:r w:rsidRPr="00C666E9">
        <w:rPr>
          <w:u w:val="single"/>
        </w:rPr>
        <w:t>Journal of Environmental Management</w:t>
      </w:r>
      <w:r w:rsidRPr="00C666E9">
        <w:t xml:space="preserve"> </w:t>
      </w:r>
      <w:r w:rsidRPr="00C666E9">
        <w:rPr>
          <w:b/>
        </w:rPr>
        <w:t>114</w:t>
      </w:r>
      <w:r w:rsidRPr="00C666E9">
        <w:t>: 139-147.</w:t>
      </w:r>
    </w:p>
    <w:p w14:paraId="0F83E1EA" w14:textId="77777777" w:rsidR="00C666E9" w:rsidRPr="00C666E9" w:rsidRDefault="00C666E9" w:rsidP="00C666E9">
      <w:pPr>
        <w:pStyle w:val="EndNoteBibliography"/>
        <w:spacing w:after="240"/>
      </w:pPr>
      <w:r w:rsidRPr="00C666E9">
        <w:t xml:space="preserve">King, A. J. (2004). "Density and distribution of potential prey for larval fish in the main channel of a floodplain river: pelagic versus epibenthic meiofauna." </w:t>
      </w:r>
      <w:r w:rsidRPr="00C666E9">
        <w:rPr>
          <w:u w:val="single"/>
        </w:rPr>
        <w:t>River Research and Applications</w:t>
      </w:r>
      <w:r w:rsidRPr="00C666E9">
        <w:t xml:space="preserve"> </w:t>
      </w:r>
      <w:r w:rsidRPr="00C666E9">
        <w:rPr>
          <w:b/>
        </w:rPr>
        <w:t>20</w:t>
      </w:r>
      <w:r w:rsidRPr="00C666E9">
        <w:t>(8): 883-897.</w:t>
      </w:r>
    </w:p>
    <w:p w14:paraId="05AEA73F" w14:textId="77777777" w:rsidR="00C666E9" w:rsidRPr="00C666E9" w:rsidRDefault="00C666E9" w:rsidP="00C666E9">
      <w:pPr>
        <w:pStyle w:val="EndNoteBibliography"/>
        <w:spacing w:after="240"/>
      </w:pPr>
      <w:r w:rsidRPr="00C666E9">
        <w:t xml:space="preserve">King, A. J., D. A. Crook, W. M. Koster, J. Mahoney and Z. Tonkin (2005). "Comparison of larval fish drift in the Lower Goulburn and mid-Murray Rivers." </w:t>
      </w:r>
      <w:r w:rsidRPr="00C666E9">
        <w:rPr>
          <w:u w:val="single"/>
        </w:rPr>
        <w:t>Ecological Management &amp; Restoration</w:t>
      </w:r>
      <w:r w:rsidRPr="00C666E9">
        <w:t xml:space="preserve"> </w:t>
      </w:r>
      <w:r w:rsidRPr="00C666E9">
        <w:rPr>
          <w:b/>
        </w:rPr>
        <w:t>6</w:t>
      </w:r>
      <w:r w:rsidRPr="00C666E9">
        <w:t>(2): 136-139.</w:t>
      </w:r>
    </w:p>
    <w:p w14:paraId="1D432A0B" w14:textId="77777777" w:rsidR="00C666E9" w:rsidRPr="00C666E9" w:rsidRDefault="00C666E9" w:rsidP="00C666E9">
      <w:pPr>
        <w:pStyle w:val="EndNoteBibliography"/>
        <w:spacing w:after="240"/>
      </w:pPr>
      <w:r w:rsidRPr="00C666E9">
        <w:t xml:space="preserve">King, A. J., D. C. Gwinn, Z. Tonkin, J. Mahoney, S. Raymond and L. Beesley (2016). "Using abiotic drivers of fish spawning to inform environmental flow management." </w:t>
      </w:r>
      <w:r w:rsidRPr="00C666E9">
        <w:rPr>
          <w:u w:val="single"/>
        </w:rPr>
        <w:t>Journal of Applied Ecology</w:t>
      </w:r>
      <w:r w:rsidRPr="00C666E9">
        <w:t xml:space="preserve"> </w:t>
      </w:r>
      <w:r w:rsidRPr="00C666E9">
        <w:rPr>
          <w:b/>
        </w:rPr>
        <w:t>53</w:t>
      </w:r>
      <w:r w:rsidRPr="00C666E9">
        <w:t>(1): 34-43.</w:t>
      </w:r>
    </w:p>
    <w:p w14:paraId="76ADDE19" w14:textId="77777777" w:rsidR="00C666E9" w:rsidRPr="00C666E9" w:rsidRDefault="00C666E9" w:rsidP="00C666E9">
      <w:pPr>
        <w:pStyle w:val="EndNoteBibliography"/>
        <w:spacing w:after="240"/>
      </w:pPr>
      <w:r w:rsidRPr="00C666E9">
        <w:t xml:space="preserve">King, A. J., Z. Tonkin and J. Lieshcke (2012). "Short-term effects of a prolonged blackwater event on aquatic fauna in the Murray River, Australia: considerations for future events." </w:t>
      </w:r>
      <w:r w:rsidRPr="00C666E9">
        <w:rPr>
          <w:u w:val="single"/>
        </w:rPr>
        <w:t>Marine and Freshwater Research</w:t>
      </w:r>
      <w:r w:rsidRPr="00C666E9">
        <w:t xml:space="preserve"> </w:t>
      </w:r>
      <w:r w:rsidRPr="00C666E9">
        <w:rPr>
          <w:b/>
        </w:rPr>
        <w:t>63</w:t>
      </w:r>
      <w:r w:rsidRPr="00C666E9">
        <w:t>(7): 576-586.</w:t>
      </w:r>
    </w:p>
    <w:p w14:paraId="1EAE5D66" w14:textId="77777777" w:rsidR="00C666E9" w:rsidRPr="00C666E9" w:rsidRDefault="00C666E9" w:rsidP="00C666E9">
      <w:pPr>
        <w:pStyle w:val="EndNoteBibliography"/>
        <w:spacing w:after="240"/>
      </w:pPr>
      <w:r w:rsidRPr="00C666E9">
        <w:t xml:space="preserve">King, A. J., Z. Tonkin and J. Mahoney (2009). "Environmental flow enhances native fish spawning and recruitment in the Murray River, Australia." </w:t>
      </w:r>
      <w:r w:rsidRPr="00C666E9">
        <w:rPr>
          <w:u w:val="single"/>
        </w:rPr>
        <w:t>River Research and Applications</w:t>
      </w:r>
      <w:r w:rsidRPr="00C666E9">
        <w:t xml:space="preserve"> </w:t>
      </w:r>
      <w:r w:rsidRPr="00C666E9">
        <w:rPr>
          <w:b/>
        </w:rPr>
        <w:t>25</w:t>
      </w:r>
      <w:r w:rsidRPr="00C666E9">
        <w:t>(10): 1205-1218.</w:t>
      </w:r>
    </w:p>
    <w:p w14:paraId="0D0BE9A5" w14:textId="77777777" w:rsidR="00C666E9" w:rsidRPr="00C666E9" w:rsidRDefault="00C666E9" w:rsidP="00C666E9">
      <w:pPr>
        <w:pStyle w:val="EndNoteBibliography"/>
        <w:spacing w:after="240"/>
      </w:pPr>
      <w:r w:rsidRPr="00C666E9">
        <w:t xml:space="preserve">Kingsford, R. T. and K. M. Auld (2005). "Waterbird breeding and environmental flow management in the Macquarie Marshes, arid Australia." </w:t>
      </w:r>
      <w:r w:rsidRPr="00C666E9">
        <w:rPr>
          <w:u w:val="single"/>
        </w:rPr>
        <w:t>River Research and Applications</w:t>
      </w:r>
      <w:r w:rsidRPr="00C666E9">
        <w:t xml:space="preserve"> </w:t>
      </w:r>
      <w:r w:rsidRPr="00C666E9">
        <w:rPr>
          <w:b/>
        </w:rPr>
        <w:t>21</w:t>
      </w:r>
      <w:r w:rsidRPr="00C666E9">
        <w:t>(2-3): 187-200.</w:t>
      </w:r>
    </w:p>
    <w:p w14:paraId="478415AE" w14:textId="77777777" w:rsidR="00C666E9" w:rsidRPr="00C666E9" w:rsidRDefault="00C666E9" w:rsidP="00C666E9">
      <w:pPr>
        <w:pStyle w:val="EndNoteBibliography"/>
        <w:spacing w:after="240"/>
      </w:pPr>
      <w:r w:rsidRPr="00C666E9">
        <w:t xml:space="preserve">Kingsford, R. T. and R. F. Thomas (2004). "Destruction of wetlands and waterbird populations by dams and irrigation on the Murrumbidgee River in arid Australia." </w:t>
      </w:r>
      <w:r w:rsidRPr="00C666E9">
        <w:rPr>
          <w:u w:val="single"/>
        </w:rPr>
        <w:t>Environmental Management</w:t>
      </w:r>
      <w:r w:rsidRPr="00C666E9">
        <w:t xml:space="preserve"> </w:t>
      </w:r>
      <w:r w:rsidRPr="00C666E9">
        <w:rPr>
          <w:b/>
        </w:rPr>
        <w:t>34</w:t>
      </w:r>
      <w:r w:rsidRPr="00C666E9">
        <w:t>(3): 383-396.</w:t>
      </w:r>
    </w:p>
    <w:p w14:paraId="159ECE80" w14:textId="77777777" w:rsidR="00C666E9" w:rsidRPr="00C666E9" w:rsidRDefault="00C666E9" w:rsidP="00C666E9">
      <w:pPr>
        <w:pStyle w:val="EndNoteBibliography"/>
        <w:spacing w:after="240"/>
      </w:pPr>
      <w:r w:rsidRPr="00C666E9">
        <w:t xml:space="preserve">Kloskowski, J. (2009). "Size-structured effects of common carp on reproduction of pond-breeding amphibians." </w:t>
      </w:r>
      <w:r w:rsidRPr="00C666E9">
        <w:rPr>
          <w:u w:val="single"/>
        </w:rPr>
        <w:t>Hydrobiologia</w:t>
      </w:r>
      <w:r w:rsidRPr="00C666E9">
        <w:t>: 1-9.</w:t>
      </w:r>
    </w:p>
    <w:p w14:paraId="311CE843" w14:textId="77777777" w:rsidR="00C666E9" w:rsidRPr="00C666E9" w:rsidRDefault="00C666E9" w:rsidP="00C666E9">
      <w:pPr>
        <w:pStyle w:val="EndNoteBibliography"/>
        <w:spacing w:after="240"/>
      </w:pPr>
      <w:r w:rsidRPr="00C666E9">
        <w:t xml:space="preserve">Kloskowski, J. (2011). "Impact of common carp Cyprinus carpio on aquatic communities: direct trophic effects versus habitat deterioration." </w:t>
      </w:r>
      <w:r w:rsidRPr="00C666E9">
        <w:rPr>
          <w:u w:val="single"/>
        </w:rPr>
        <w:t>Fundamental and Applied Limnology/Archiv für Hydrobiologie</w:t>
      </w:r>
      <w:r w:rsidRPr="00C666E9">
        <w:t xml:space="preserve"> </w:t>
      </w:r>
      <w:r w:rsidRPr="00C666E9">
        <w:rPr>
          <w:b/>
        </w:rPr>
        <w:t>178</w:t>
      </w:r>
      <w:r w:rsidRPr="00C666E9">
        <w:t>(3): 245-255.</w:t>
      </w:r>
    </w:p>
    <w:p w14:paraId="6533FC65" w14:textId="77777777" w:rsidR="00C666E9" w:rsidRPr="00C666E9" w:rsidRDefault="00C666E9" w:rsidP="00C666E9">
      <w:pPr>
        <w:pStyle w:val="EndNoteBibliography"/>
        <w:spacing w:after="240"/>
      </w:pPr>
      <w:r w:rsidRPr="00C666E9">
        <w:t xml:space="preserve">Knowles, L., J. Iles, Y. Lu, T. Kobayashi and L. Wen (2012). "Phosphorus dynamics in an ephemeral wetland ecosystem after re-flooding." </w:t>
      </w:r>
      <w:r w:rsidRPr="00C666E9">
        <w:rPr>
          <w:u w:val="single"/>
        </w:rPr>
        <w:t>Environmental Modelling &amp; Software</w:t>
      </w:r>
      <w:r w:rsidRPr="00C666E9">
        <w:t xml:space="preserve"> </w:t>
      </w:r>
      <w:r w:rsidRPr="00C666E9">
        <w:rPr>
          <w:b/>
        </w:rPr>
        <w:t>35</w:t>
      </w:r>
      <w:r w:rsidRPr="00C666E9">
        <w:t>(0): 31-37.</w:t>
      </w:r>
    </w:p>
    <w:p w14:paraId="7B47E4C2" w14:textId="77777777" w:rsidR="00C666E9" w:rsidRPr="00C666E9" w:rsidRDefault="00C666E9" w:rsidP="00C666E9">
      <w:pPr>
        <w:pStyle w:val="EndNoteBibliography"/>
        <w:spacing w:after="240"/>
      </w:pPr>
      <w:r w:rsidRPr="00C666E9">
        <w:t xml:space="preserve">Koehn, J. D. (2004). "Carp (Cyprinus carpio) as a powerful invader in Australian waterways." </w:t>
      </w:r>
      <w:r w:rsidRPr="00C666E9">
        <w:rPr>
          <w:u w:val="single"/>
        </w:rPr>
        <w:t>Freshwater Biology</w:t>
      </w:r>
      <w:r w:rsidRPr="00C666E9">
        <w:t xml:space="preserve"> </w:t>
      </w:r>
      <w:r w:rsidRPr="00C666E9">
        <w:rPr>
          <w:b/>
        </w:rPr>
        <w:t>49</w:t>
      </w:r>
      <w:r w:rsidRPr="00C666E9">
        <w:t>(7): 882-894.</w:t>
      </w:r>
    </w:p>
    <w:p w14:paraId="1FDCB495" w14:textId="77777777" w:rsidR="00C666E9" w:rsidRPr="00C666E9" w:rsidRDefault="00C666E9" w:rsidP="00C666E9">
      <w:pPr>
        <w:pStyle w:val="EndNoteBibliography"/>
        <w:spacing w:after="240"/>
      </w:pPr>
      <w:r w:rsidRPr="00C666E9">
        <w:t xml:space="preserve">Koster, W. M., D. R. Dawson, D. J. O'Mahony, P. D. Moloney and D. A. Crook (2014). "Timing, frequency and environmental conditions associated with mainstem-tributary movement by a lowland river fish, golden perch (Macquaria ambigua)." </w:t>
      </w:r>
      <w:r w:rsidRPr="00C666E9">
        <w:rPr>
          <w:u w:val="single"/>
        </w:rPr>
        <w:t>PloS one</w:t>
      </w:r>
      <w:r w:rsidRPr="00C666E9">
        <w:t xml:space="preserve"> </w:t>
      </w:r>
      <w:r w:rsidRPr="00C666E9">
        <w:rPr>
          <w:b/>
        </w:rPr>
        <w:t>9</w:t>
      </w:r>
      <w:r w:rsidRPr="00C666E9">
        <w:t>(5).</w:t>
      </w:r>
    </w:p>
    <w:p w14:paraId="0CD3E3CA" w14:textId="77777777" w:rsidR="00C666E9" w:rsidRPr="00C666E9" w:rsidRDefault="00C666E9" w:rsidP="00C666E9">
      <w:pPr>
        <w:pStyle w:val="EndNoteBibliography"/>
        <w:spacing w:after="240"/>
      </w:pPr>
      <w:r w:rsidRPr="00C666E9">
        <w:t xml:space="preserve">Lowe, K. W. (1983). "Egg size, clutch size and breeding success of the Glossy Ibis </w:t>
      </w:r>
      <w:r w:rsidRPr="00C666E9">
        <w:rPr>
          <w:i/>
        </w:rPr>
        <w:t>Plegadis falcinellus</w:t>
      </w:r>
      <w:r w:rsidRPr="00C666E9">
        <w:t xml:space="preserve">." </w:t>
      </w:r>
      <w:r w:rsidRPr="00C666E9">
        <w:rPr>
          <w:u w:val="single"/>
        </w:rPr>
        <w:t>Emu</w:t>
      </w:r>
      <w:r w:rsidRPr="00C666E9">
        <w:t xml:space="preserve"> </w:t>
      </w:r>
      <w:r w:rsidRPr="00C666E9">
        <w:rPr>
          <w:b/>
        </w:rPr>
        <w:t>83</w:t>
      </w:r>
      <w:r w:rsidRPr="00C666E9">
        <w:t>: 31-34.</w:t>
      </w:r>
    </w:p>
    <w:p w14:paraId="3757AA90" w14:textId="77777777" w:rsidR="00C666E9" w:rsidRPr="00C666E9" w:rsidRDefault="00C666E9" w:rsidP="00C666E9">
      <w:pPr>
        <w:pStyle w:val="EndNoteBibliography"/>
        <w:spacing w:after="240"/>
      </w:pPr>
      <w:r w:rsidRPr="00C666E9">
        <w:t xml:space="preserve">Lyons, M., K. Brandis, C. Callaghan, J. McGann, C. Mills, S. Ryall and R. Kingsford (2017). "Bird interactions with drones, from individuals to large colonies." </w:t>
      </w:r>
      <w:r w:rsidRPr="00C666E9">
        <w:rPr>
          <w:u w:val="single"/>
        </w:rPr>
        <w:t>bioRxiv preprint</w:t>
      </w:r>
      <w:r w:rsidRPr="00C666E9">
        <w:t>.</w:t>
      </w:r>
    </w:p>
    <w:p w14:paraId="3B0C4975" w14:textId="77777777" w:rsidR="00C666E9" w:rsidRPr="00C666E9" w:rsidRDefault="00C666E9" w:rsidP="00C666E9">
      <w:pPr>
        <w:pStyle w:val="EndNoteBibliography"/>
        <w:spacing w:after="240"/>
      </w:pPr>
      <w:r w:rsidRPr="00C666E9">
        <w:t xml:space="preserve">Magoulick, D. D. and R. M. Kobza (2003). "The role of refugia for fishes during drought: a review and synthesis." </w:t>
      </w:r>
      <w:r w:rsidRPr="00C666E9">
        <w:rPr>
          <w:u w:val="single"/>
        </w:rPr>
        <w:t>Freshwater Biology</w:t>
      </w:r>
      <w:r w:rsidRPr="00C666E9">
        <w:t xml:space="preserve"> </w:t>
      </w:r>
      <w:r w:rsidRPr="00C666E9">
        <w:rPr>
          <w:b/>
        </w:rPr>
        <w:t>48</w:t>
      </w:r>
      <w:r w:rsidRPr="00C666E9">
        <w:t>(7): 1186-1198.</w:t>
      </w:r>
    </w:p>
    <w:p w14:paraId="1A6F4AC3" w14:textId="77777777" w:rsidR="00C666E9" w:rsidRPr="00C666E9" w:rsidRDefault="00C666E9" w:rsidP="00C666E9">
      <w:pPr>
        <w:pStyle w:val="EndNoteBibliography"/>
        <w:spacing w:after="240"/>
      </w:pPr>
      <w:r w:rsidRPr="00C666E9">
        <w:t xml:space="preserve">Mallen-Cooper, M. and I. G. Stuart (2003). "Age, growth and non-flood recruitment of two potamodromous fishes in a large semi-arid/temperate river system." </w:t>
      </w:r>
      <w:r w:rsidRPr="00C666E9">
        <w:rPr>
          <w:u w:val="single"/>
        </w:rPr>
        <w:t>River research and applications</w:t>
      </w:r>
      <w:r w:rsidRPr="00C666E9">
        <w:t xml:space="preserve"> </w:t>
      </w:r>
      <w:r w:rsidRPr="00C666E9">
        <w:rPr>
          <w:b/>
        </w:rPr>
        <w:t>19</w:t>
      </w:r>
      <w:r w:rsidRPr="00C666E9">
        <w:t>(7): 697-719.</w:t>
      </w:r>
    </w:p>
    <w:p w14:paraId="74BB7368" w14:textId="77777777" w:rsidR="00C666E9" w:rsidRPr="00C666E9" w:rsidRDefault="00C666E9" w:rsidP="00C666E9">
      <w:pPr>
        <w:pStyle w:val="EndNoteBibliography"/>
        <w:spacing w:after="240"/>
      </w:pPr>
      <w:r w:rsidRPr="00C666E9">
        <w:t xml:space="preserve">Marcarelli, A. M., C. V. Baxter, M. M. Mineau and R. O. Hall (2011). "Quantity and quality: unifying food web and ecosystem perspectives on the role of resource subsidies in freshwaters." </w:t>
      </w:r>
      <w:r w:rsidRPr="00C666E9">
        <w:rPr>
          <w:u w:val="single"/>
        </w:rPr>
        <w:t>Ecology</w:t>
      </w:r>
      <w:r w:rsidRPr="00C666E9">
        <w:t xml:space="preserve"> </w:t>
      </w:r>
      <w:r w:rsidRPr="00C666E9">
        <w:rPr>
          <w:b/>
        </w:rPr>
        <w:t>92</w:t>
      </w:r>
      <w:r w:rsidRPr="00C666E9">
        <w:t>(6): 1215-1225.</w:t>
      </w:r>
    </w:p>
    <w:p w14:paraId="4162095C" w14:textId="77777777" w:rsidR="00C666E9" w:rsidRPr="00C666E9" w:rsidRDefault="00C666E9" w:rsidP="00C666E9">
      <w:pPr>
        <w:pStyle w:val="EndNoteBibliography"/>
        <w:spacing w:after="240"/>
      </w:pPr>
      <w:r w:rsidRPr="00C666E9">
        <w:t xml:space="preserve">Mazumder, D., M. Johansen, N. Saintilan, J. Iles, T. Kobayashi, L. Knowles and L. Wen (2012). "Trophic Shifts Involving Native and Exotic Fish During Hydrologic Recession in Floodplain Wetlands." </w:t>
      </w:r>
      <w:r w:rsidRPr="00C666E9">
        <w:rPr>
          <w:u w:val="single"/>
        </w:rPr>
        <w:t>Wetlands</w:t>
      </w:r>
      <w:r w:rsidRPr="00C666E9">
        <w:t xml:space="preserve"> </w:t>
      </w:r>
      <w:r w:rsidRPr="00C666E9">
        <w:rPr>
          <w:b/>
        </w:rPr>
        <w:t>32</w:t>
      </w:r>
      <w:r w:rsidRPr="00C666E9">
        <w:t>(2): 267-275.</w:t>
      </w:r>
    </w:p>
    <w:p w14:paraId="5806C7D1" w14:textId="77777777" w:rsidR="00C666E9" w:rsidRPr="00C666E9" w:rsidRDefault="00C666E9" w:rsidP="00C666E9">
      <w:pPr>
        <w:pStyle w:val="EndNoteBibliography"/>
        <w:spacing w:after="240"/>
      </w:pPr>
      <w:r w:rsidRPr="00C666E9">
        <w:t xml:space="preserve">McCarthy, B., S. Zukowski, N. Whiterod, L. Vilizzi, L. Beesley and A. King (2014). "Hypoxic blackwater event severely impacts Murray crayfish (Euastacus armatus) populations in the Murray River, Australia." </w:t>
      </w:r>
      <w:r w:rsidRPr="00C666E9">
        <w:rPr>
          <w:u w:val="single"/>
        </w:rPr>
        <w:t>Austral Ecology</w:t>
      </w:r>
      <w:r w:rsidRPr="00C666E9">
        <w:t xml:space="preserve"> </w:t>
      </w:r>
      <w:r w:rsidRPr="00C666E9">
        <w:rPr>
          <w:b/>
        </w:rPr>
        <w:t>39</w:t>
      </w:r>
      <w:r w:rsidRPr="00C666E9">
        <w:t>(5): 491-500.</w:t>
      </w:r>
    </w:p>
    <w:p w14:paraId="231C691D" w14:textId="77777777" w:rsidR="00C666E9" w:rsidRPr="00C666E9" w:rsidRDefault="00C666E9" w:rsidP="00C666E9">
      <w:pPr>
        <w:pStyle w:val="EndNoteBibliography"/>
        <w:spacing w:after="240"/>
      </w:pPr>
      <w:r w:rsidRPr="00C666E9">
        <w:t xml:space="preserve">McMaster, D. and N. Bond (2008). "A field and experimental study on the tolerances of fish to Eucalyptus camaldulensis leachate and low dissolved oxygen concentrations." </w:t>
      </w:r>
      <w:r w:rsidRPr="00C666E9">
        <w:rPr>
          <w:u w:val="single"/>
        </w:rPr>
        <w:t>Marine and Freshwater Research</w:t>
      </w:r>
      <w:r w:rsidRPr="00C666E9">
        <w:t xml:space="preserve"> </w:t>
      </w:r>
      <w:r w:rsidRPr="00C666E9">
        <w:rPr>
          <w:b/>
        </w:rPr>
        <w:t>59</w:t>
      </w:r>
      <w:r w:rsidRPr="00C666E9">
        <w:t>(2): 177-185.</w:t>
      </w:r>
    </w:p>
    <w:p w14:paraId="195FC876" w14:textId="77777777" w:rsidR="00C666E9" w:rsidRPr="00C666E9" w:rsidRDefault="00C666E9" w:rsidP="00C666E9">
      <w:pPr>
        <w:pStyle w:val="EndNoteBibliography"/>
        <w:spacing w:after="240"/>
      </w:pPr>
      <w:r w:rsidRPr="00C666E9">
        <w:t xml:space="preserve">Murray-Darling Basin Authority (2012). </w:t>
      </w:r>
      <w:r w:rsidRPr="00C666E9">
        <w:rPr>
          <w:u w:val="single"/>
        </w:rPr>
        <w:t>Assessment of environmental water requirements for the propsed Basin Plan: Mid-Mururmbidgee River Wetlands</w:t>
      </w:r>
      <w:r w:rsidRPr="00C666E9">
        <w:t xml:space="preserve">. Canberra, Murray–Darling Basin Authority for and on behalf of the Commonwealth of Australia </w:t>
      </w:r>
    </w:p>
    <w:p w14:paraId="5D1DA507" w14:textId="77777777" w:rsidR="00C666E9" w:rsidRPr="00C666E9" w:rsidRDefault="00C666E9" w:rsidP="00C666E9">
      <w:pPr>
        <w:pStyle w:val="EndNoteBibliography"/>
        <w:spacing w:after="240"/>
      </w:pPr>
      <w:r w:rsidRPr="00C666E9">
        <w:t>Murray-Darling Basin Authority (2014). Basin-wide environmental watering strategy. Canberra.</w:t>
      </w:r>
    </w:p>
    <w:p w14:paraId="698D9305" w14:textId="1987DA79" w:rsidR="00C666E9" w:rsidRPr="00C666E9" w:rsidRDefault="00C666E9" w:rsidP="00C666E9">
      <w:pPr>
        <w:pStyle w:val="EndNoteBibliography"/>
        <w:spacing w:after="240"/>
      </w:pPr>
      <w:r w:rsidRPr="00C666E9">
        <w:t xml:space="preserve">Murray-Darling Basin Authority. (2014). "Preliminary Overview of Constraints to Environmental Water Delivery in the Murray-Darling Basin."   Retrieved 1/04/2014, 2014, from </w:t>
      </w:r>
      <w:hyperlink r:id="rId162" w:history="1">
        <w:r w:rsidRPr="00C666E9">
          <w:rPr>
            <w:rStyle w:val="Hyperlink"/>
            <w:rFonts w:ascii="Century Gothic" w:hAnsi="Century Gothic"/>
          </w:rPr>
          <w:t>http://www.mdba.gov.au/what-we-do/water-planning/managing-constraints/constraints-overview/nsw</w:t>
        </w:r>
      </w:hyperlink>
      <w:r w:rsidRPr="00C666E9">
        <w:t>.</w:t>
      </w:r>
    </w:p>
    <w:p w14:paraId="07EECE06" w14:textId="77777777" w:rsidR="00C666E9" w:rsidRPr="00C666E9" w:rsidRDefault="00C666E9" w:rsidP="00C666E9">
      <w:pPr>
        <w:pStyle w:val="EndNoteBibliography"/>
        <w:spacing w:after="240"/>
      </w:pPr>
      <w:r w:rsidRPr="00C666E9">
        <w:t xml:space="preserve">Murray, P. (2008). </w:t>
      </w:r>
      <w:r w:rsidRPr="00C666E9">
        <w:rPr>
          <w:u w:val="single"/>
        </w:rPr>
        <w:t>Murrumbidgee wetlands resource book</w:t>
      </w:r>
      <w:r w:rsidRPr="00C666E9">
        <w:t>. New South Wales, Murrumbidgee Catchment Management Authority.</w:t>
      </w:r>
    </w:p>
    <w:p w14:paraId="5799607E" w14:textId="77777777" w:rsidR="00C666E9" w:rsidRPr="00C666E9" w:rsidRDefault="00C666E9" w:rsidP="00C666E9">
      <w:pPr>
        <w:pStyle w:val="EndNoteBibliography"/>
      </w:pPr>
      <w:r w:rsidRPr="00C666E9">
        <w:t xml:space="preserve">Murrumbidgee Catchment Management Authority (2009). </w:t>
      </w:r>
      <w:r w:rsidRPr="00C666E9">
        <w:rPr>
          <w:u w:val="single"/>
        </w:rPr>
        <w:t>Lower Murrumbidgee Floodplain: Natural resource management plan</w:t>
      </w:r>
      <w:r w:rsidRPr="00C666E9">
        <w:t>. Wagga Wagga, Murrumbidgee Catchment Management Authority</w:t>
      </w:r>
    </w:p>
    <w:p w14:paraId="52E417BA" w14:textId="77777777" w:rsidR="00C666E9" w:rsidRPr="00C666E9" w:rsidRDefault="00C666E9" w:rsidP="00C666E9">
      <w:pPr>
        <w:pStyle w:val="EndNoteBibliography"/>
        <w:spacing w:after="240"/>
      </w:pPr>
    </w:p>
    <w:p w14:paraId="283528E5" w14:textId="77777777" w:rsidR="00C666E9" w:rsidRPr="00C666E9" w:rsidRDefault="00C666E9" w:rsidP="00C666E9">
      <w:pPr>
        <w:pStyle w:val="EndNoteBibliography"/>
        <w:spacing w:after="240"/>
      </w:pPr>
      <w:r w:rsidRPr="00C666E9">
        <w:t>Myers, J. A. and K. E. Harms (2009). "Seed arrival, ecological filters, and plant species richness: a meta</w:t>
      </w:r>
      <w:r w:rsidRPr="00C666E9">
        <w:rPr>
          <w:rFonts w:ascii="Cambria Math" w:hAnsi="Cambria Math" w:cs="Cambria Math"/>
        </w:rPr>
        <w:t>‐</w:t>
      </w:r>
      <w:r w:rsidRPr="00C666E9">
        <w:t xml:space="preserve">analysis." </w:t>
      </w:r>
      <w:r w:rsidRPr="00C666E9">
        <w:rPr>
          <w:u w:val="single"/>
        </w:rPr>
        <w:t>Ecology letters</w:t>
      </w:r>
      <w:r w:rsidRPr="00C666E9">
        <w:t xml:space="preserve"> </w:t>
      </w:r>
      <w:r w:rsidRPr="00C666E9">
        <w:rPr>
          <w:b/>
        </w:rPr>
        <w:t>12</w:t>
      </w:r>
      <w:r w:rsidRPr="00C666E9">
        <w:t>(11): 1250-1260.</w:t>
      </w:r>
    </w:p>
    <w:p w14:paraId="123443E2" w14:textId="77777777" w:rsidR="00C666E9" w:rsidRPr="00C666E9" w:rsidRDefault="00C666E9" w:rsidP="00C666E9">
      <w:pPr>
        <w:pStyle w:val="EndNoteBibliography"/>
        <w:spacing w:after="240"/>
      </w:pPr>
      <w:r w:rsidRPr="00C666E9">
        <w:t xml:space="preserve">O'connell, M., D. S. Baldwin, A. Robertson and G. Rees (2000). "Release and bioavailability of dissolved organic matter from floodplain litter: influence of origin and oxygen levels." </w:t>
      </w:r>
      <w:r w:rsidRPr="00C666E9">
        <w:rPr>
          <w:u w:val="single"/>
        </w:rPr>
        <w:t>Freshwater Biology</w:t>
      </w:r>
      <w:r w:rsidRPr="00C666E9">
        <w:t xml:space="preserve"> </w:t>
      </w:r>
      <w:r w:rsidRPr="00C666E9">
        <w:rPr>
          <w:b/>
        </w:rPr>
        <w:t>45</w:t>
      </w:r>
      <w:r w:rsidRPr="00C666E9">
        <w:t>(3): 333-342.</w:t>
      </w:r>
    </w:p>
    <w:p w14:paraId="7A12DCDC" w14:textId="77777777" w:rsidR="00C666E9" w:rsidRPr="00C666E9" w:rsidRDefault="00C666E9" w:rsidP="00C666E9">
      <w:pPr>
        <w:pStyle w:val="EndNoteBibliography"/>
        <w:spacing w:after="240"/>
      </w:pPr>
      <w:r w:rsidRPr="00C666E9">
        <w:t xml:space="preserve">Ogle, D. (2015). "FSA: fisheries stock analysis." </w:t>
      </w:r>
      <w:r w:rsidRPr="00C666E9">
        <w:rPr>
          <w:u w:val="single"/>
        </w:rPr>
        <w:t>R package version 0.6</w:t>
      </w:r>
      <w:r w:rsidRPr="00C666E9">
        <w:t xml:space="preserve"> </w:t>
      </w:r>
      <w:r w:rsidRPr="00C666E9">
        <w:rPr>
          <w:b/>
        </w:rPr>
        <w:t>13</w:t>
      </w:r>
      <w:r w:rsidRPr="00C666E9">
        <w:t>.</w:t>
      </w:r>
    </w:p>
    <w:p w14:paraId="368794AE" w14:textId="77777777" w:rsidR="00C666E9" w:rsidRPr="00C666E9" w:rsidRDefault="00C666E9" w:rsidP="00C666E9">
      <w:pPr>
        <w:pStyle w:val="EndNoteBibliography"/>
        <w:spacing w:after="240"/>
      </w:pPr>
      <w:r w:rsidRPr="00C666E9">
        <w:t xml:space="preserve">Pallant, J. F. (2005). </w:t>
      </w:r>
      <w:r w:rsidRPr="00C666E9">
        <w:rPr>
          <w:u w:val="single"/>
        </w:rPr>
        <w:t>SPSS Survival Manual: a step by step guide to data analysis using SPSS for Windows (Version 12)</w:t>
      </w:r>
      <w:r w:rsidRPr="00C666E9">
        <w:t>. Crow's Nest, N.S.W., Allen and Unwin.</w:t>
      </w:r>
    </w:p>
    <w:p w14:paraId="299A0501" w14:textId="77777777" w:rsidR="00C666E9" w:rsidRPr="00C666E9" w:rsidRDefault="00C666E9" w:rsidP="00C666E9">
      <w:pPr>
        <w:pStyle w:val="EndNoteBibliography"/>
        <w:spacing w:after="240"/>
      </w:pPr>
      <w:r w:rsidRPr="00C666E9">
        <w:t xml:space="preserve">Poff, N. L., J. D. Allan, M. B. Bain, J. R. Karr, K. L. Prestegaard, B. D. Richter, R. E. Sparks and J. C. Stromberg (1997). "The natural flow regime." </w:t>
      </w:r>
      <w:r w:rsidRPr="00C666E9">
        <w:rPr>
          <w:u w:val="single"/>
        </w:rPr>
        <w:t>BioScience</w:t>
      </w:r>
      <w:r w:rsidRPr="00C666E9">
        <w:t xml:space="preserve"> </w:t>
      </w:r>
      <w:r w:rsidRPr="00C666E9">
        <w:rPr>
          <w:b/>
        </w:rPr>
        <w:t>47</w:t>
      </w:r>
      <w:r w:rsidRPr="00C666E9">
        <w:t>(11): 769-784.</w:t>
      </w:r>
    </w:p>
    <w:p w14:paraId="41656143" w14:textId="77777777" w:rsidR="00C666E9" w:rsidRPr="00C666E9" w:rsidRDefault="00C666E9" w:rsidP="00C666E9">
      <w:pPr>
        <w:pStyle w:val="EndNoteBibliography"/>
        <w:spacing w:after="240"/>
      </w:pPr>
      <w:r w:rsidRPr="00C666E9">
        <w:t xml:space="preserve">Poff, N. L. and J. K. H. Zimmerman (2010). "Ecological responses to altered flow regimes: a literature review to inform the science and management of environmental flows." </w:t>
      </w:r>
      <w:r w:rsidRPr="00C666E9">
        <w:rPr>
          <w:u w:val="single"/>
        </w:rPr>
        <w:t>Freshwater Biology</w:t>
      </w:r>
      <w:r w:rsidRPr="00C666E9">
        <w:t xml:space="preserve"> </w:t>
      </w:r>
      <w:r w:rsidRPr="00C666E9">
        <w:rPr>
          <w:b/>
        </w:rPr>
        <w:t>55</w:t>
      </w:r>
      <w:r w:rsidRPr="00C666E9">
        <w:t>(1): 194-205.</w:t>
      </w:r>
    </w:p>
    <w:p w14:paraId="69196BE1" w14:textId="77777777" w:rsidR="00C666E9" w:rsidRPr="00C666E9" w:rsidRDefault="00C666E9" w:rsidP="00C666E9">
      <w:pPr>
        <w:pStyle w:val="EndNoteBibliography"/>
        <w:spacing w:after="240"/>
      </w:pPr>
      <w:r w:rsidRPr="00C666E9">
        <w:t xml:space="preserve">Pokhrel, P. and H. V. Gupta (2011). "On the ability to infer spatial catchment variability using streamflow hydrographs." </w:t>
      </w:r>
      <w:r w:rsidRPr="00C666E9">
        <w:rPr>
          <w:u w:val="single"/>
        </w:rPr>
        <w:t>Water Resources Research</w:t>
      </w:r>
      <w:r w:rsidRPr="00C666E9">
        <w:t xml:space="preserve"> </w:t>
      </w:r>
      <w:r w:rsidRPr="00C666E9">
        <w:rPr>
          <w:b/>
        </w:rPr>
        <w:t>47</w:t>
      </w:r>
      <w:r w:rsidRPr="00C666E9">
        <w:t>(8).</w:t>
      </w:r>
    </w:p>
    <w:p w14:paraId="4D1AB2A7" w14:textId="77777777" w:rsidR="00C666E9" w:rsidRPr="00C666E9" w:rsidRDefault="00C666E9" w:rsidP="00C666E9">
      <w:pPr>
        <w:pStyle w:val="EndNoteBibliography"/>
        <w:spacing w:after="240"/>
      </w:pPr>
      <w:r w:rsidRPr="00C666E9">
        <w:t>Porter, J., R. T. Kingsford and K. Brandis (2016). Aerial Survey of Wetland Birds in Eastern Australia – October 2015 Annual Summary Repor. Sydney, Centre for Ecosystem Science, School of Biological, Earth and Environmental Sciences, and NSW Office of Environment and Heritage.</w:t>
      </w:r>
    </w:p>
    <w:p w14:paraId="7D6245B7" w14:textId="77777777" w:rsidR="00C666E9" w:rsidRPr="00C666E9" w:rsidRDefault="00C666E9" w:rsidP="00C666E9">
      <w:pPr>
        <w:pStyle w:val="EndNoteBibliography"/>
        <w:spacing w:after="240"/>
      </w:pPr>
      <w:r w:rsidRPr="00C666E9">
        <w:t xml:space="preserve">Puckridge, J. T., F. Sheldon, K. F. Walker and A. J. Boulton (1998). "Flow Variability and the Ecology of Large Rivers." </w:t>
      </w:r>
      <w:r w:rsidRPr="00C666E9">
        <w:rPr>
          <w:u w:val="single"/>
        </w:rPr>
        <w:t>Marine and Freshwater Research</w:t>
      </w:r>
      <w:r w:rsidRPr="00C666E9">
        <w:t xml:space="preserve"> </w:t>
      </w:r>
      <w:r w:rsidRPr="00C666E9">
        <w:rPr>
          <w:b/>
        </w:rPr>
        <w:t>49</w:t>
      </w:r>
      <w:r w:rsidRPr="00C666E9">
        <w:t>(1): 55-72.</w:t>
      </w:r>
    </w:p>
    <w:p w14:paraId="085D9AEF" w14:textId="77777777" w:rsidR="00C666E9" w:rsidRPr="00C666E9" w:rsidRDefault="00C666E9" w:rsidP="00C666E9">
      <w:pPr>
        <w:pStyle w:val="EndNoteBibliography"/>
        <w:spacing w:after="240"/>
      </w:pPr>
      <w:r w:rsidRPr="00C666E9">
        <w:t>R Development Core Team (2014). R: a language and environment for statistical computing. Vienna, Austria., R Foundation for Statistical Computing.</w:t>
      </w:r>
    </w:p>
    <w:p w14:paraId="42D92A20" w14:textId="77777777" w:rsidR="00C666E9" w:rsidRPr="00C666E9" w:rsidRDefault="00C666E9" w:rsidP="00C666E9">
      <w:pPr>
        <w:pStyle w:val="EndNoteBibliography"/>
        <w:spacing w:after="240"/>
      </w:pPr>
      <w:r w:rsidRPr="00C666E9">
        <w:t xml:space="preserve">Reid, M. and S. Capon (2011). "Role of the soil seed bank in vegetation responses to environmental flows on a drought-affected floodplain." </w:t>
      </w:r>
      <w:r w:rsidRPr="00C666E9">
        <w:rPr>
          <w:u w:val="single"/>
        </w:rPr>
        <w:t>River Systems</w:t>
      </w:r>
      <w:r w:rsidRPr="00C666E9">
        <w:t xml:space="preserve"> </w:t>
      </w:r>
      <w:r w:rsidRPr="00C666E9">
        <w:rPr>
          <w:b/>
        </w:rPr>
        <w:t>19</w:t>
      </w:r>
      <w:r w:rsidRPr="00C666E9">
        <w:t>(3): 249-259.</w:t>
      </w:r>
    </w:p>
    <w:p w14:paraId="036FD2D8" w14:textId="77777777" w:rsidR="00C666E9" w:rsidRPr="00C666E9" w:rsidRDefault="00C666E9" w:rsidP="00C666E9">
      <w:pPr>
        <w:pStyle w:val="EndNoteBibliography"/>
        <w:spacing w:after="240"/>
      </w:pPr>
      <w:r w:rsidRPr="00C666E9">
        <w:t xml:space="preserve">Roberts, J. and F. Marston ( 2011). </w:t>
      </w:r>
      <w:r w:rsidRPr="00C666E9">
        <w:rPr>
          <w:u w:val="single"/>
        </w:rPr>
        <w:t>Water regime for wetland and floodplain plants: a source book for the Murray-Darling Basin</w:t>
      </w:r>
      <w:r w:rsidRPr="00C666E9">
        <w:t>. Canberra, National Water Commission.</w:t>
      </w:r>
    </w:p>
    <w:p w14:paraId="7F65B391" w14:textId="77777777" w:rsidR="00C666E9" w:rsidRPr="00C666E9" w:rsidRDefault="00C666E9" w:rsidP="00C666E9">
      <w:pPr>
        <w:pStyle w:val="EndNoteBibliography"/>
        <w:spacing w:after="240"/>
      </w:pPr>
      <w:r w:rsidRPr="00C666E9">
        <w:t xml:space="preserve">Robertson, A. I., P. Bacon and G. Heagney (2001). "The responses of floodplain primary production to flood frequency and timing." </w:t>
      </w:r>
      <w:r w:rsidRPr="00C666E9">
        <w:rPr>
          <w:u w:val="single"/>
        </w:rPr>
        <w:t>Journal of Applied Ecology</w:t>
      </w:r>
      <w:r w:rsidRPr="00C666E9">
        <w:t xml:space="preserve"> </w:t>
      </w:r>
      <w:r w:rsidRPr="00C666E9">
        <w:rPr>
          <w:b/>
        </w:rPr>
        <w:t>38</w:t>
      </w:r>
      <w:r w:rsidRPr="00C666E9">
        <w:t>(1): 126-136.</w:t>
      </w:r>
    </w:p>
    <w:p w14:paraId="464C1337" w14:textId="77777777" w:rsidR="00C666E9" w:rsidRPr="00C666E9" w:rsidRDefault="00C666E9" w:rsidP="00C666E9">
      <w:pPr>
        <w:pStyle w:val="EndNoteBibliography"/>
        <w:spacing w:after="240"/>
      </w:pPr>
      <w:r w:rsidRPr="00C666E9">
        <w:t xml:space="preserve">Robertson, A. I., S. E. Bunn, K. F. Walker and P. I. Boon (1999). "Sources, sinks and transformations of organic carbon in Australian floodplain rivers." </w:t>
      </w:r>
      <w:r w:rsidRPr="00C666E9">
        <w:rPr>
          <w:u w:val="single"/>
        </w:rPr>
        <w:t>Marine and Freshwater Research</w:t>
      </w:r>
      <w:r w:rsidRPr="00C666E9">
        <w:t xml:space="preserve"> </w:t>
      </w:r>
      <w:r w:rsidRPr="00C666E9">
        <w:rPr>
          <w:b/>
        </w:rPr>
        <w:t>50</w:t>
      </w:r>
      <w:r w:rsidRPr="00C666E9">
        <w:t>(8): 813-829.</w:t>
      </w:r>
    </w:p>
    <w:p w14:paraId="4E2D3EE6" w14:textId="77777777" w:rsidR="00C666E9" w:rsidRPr="00C666E9" w:rsidRDefault="00C666E9" w:rsidP="00C666E9">
      <w:pPr>
        <w:pStyle w:val="EndNoteBibliography"/>
        <w:spacing w:after="240"/>
      </w:pPr>
      <w:r w:rsidRPr="00C666E9">
        <w:t xml:space="preserve">Rocke, T. E. and M. D. Samuel (1999). "Water and Sediment Characteristics Associated with Avian Botulism Outbreaks in Wetlands." </w:t>
      </w:r>
      <w:r w:rsidRPr="00C666E9">
        <w:rPr>
          <w:u w:val="single"/>
        </w:rPr>
        <w:t xml:space="preserve">The Journal of Willdlife Management </w:t>
      </w:r>
      <w:r w:rsidRPr="00C666E9">
        <w:rPr>
          <w:b/>
        </w:rPr>
        <w:t>63</w:t>
      </w:r>
      <w:r w:rsidRPr="00C666E9">
        <w:t>(4): 1249-1260.</w:t>
      </w:r>
    </w:p>
    <w:p w14:paraId="35E187CA" w14:textId="77777777" w:rsidR="00C666E9" w:rsidRPr="00C666E9" w:rsidRDefault="00C666E9" w:rsidP="00C666E9">
      <w:pPr>
        <w:pStyle w:val="EndNoteBibliography"/>
        <w:spacing w:after="240"/>
      </w:pPr>
      <w:r w:rsidRPr="00C666E9">
        <w:t xml:space="preserve">Rolls, R. J., I. O. Growns, T. A. Khan, G. G. Wilson, T. L. Ellison, A. Prior and C. C. Waring (2013). "Fish recruitment in rivers with modified discharge depends on the interacting effects of flow and thermal regimes." </w:t>
      </w:r>
      <w:r w:rsidRPr="00C666E9">
        <w:rPr>
          <w:u w:val="single"/>
        </w:rPr>
        <w:t>Freshwater Biology</w:t>
      </w:r>
      <w:r w:rsidRPr="00C666E9">
        <w:t>.</w:t>
      </w:r>
    </w:p>
    <w:p w14:paraId="38545D9F" w14:textId="77777777" w:rsidR="00C666E9" w:rsidRPr="00C666E9" w:rsidRDefault="00C666E9" w:rsidP="00C666E9">
      <w:pPr>
        <w:pStyle w:val="EndNoteBibliography"/>
        <w:spacing w:after="240"/>
      </w:pPr>
      <w:r w:rsidRPr="00C666E9">
        <w:t xml:space="preserve">Scott, A. (1997). Relationships between waterbird ecology and river flows in the Murray-Darling Basin. </w:t>
      </w:r>
      <w:r w:rsidRPr="00C666E9">
        <w:rPr>
          <w:u w:val="single"/>
        </w:rPr>
        <w:t>Technical Report 5/97</w:t>
      </w:r>
      <w:r w:rsidRPr="00C666E9">
        <w:t>. CSIRO Land and Water: Canberra.</w:t>
      </w:r>
    </w:p>
    <w:p w14:paraId="37F7B9BD" w14:textId="77777777" w:rsidR="00C666E9" w:rsidRPr="00C666E9" w:rsidRDefault="00C666E9" w:rsidP="00C666E9">
      <w:pPr>
        <w:pStyle w:val="EndNoteBibliography"/>
        <w:spacing w:after="240"/>
      </w:pPr>
      <w:r w:rsidRPr="00C666E9">
        <w:t xml:space="preserve">Serafini, L. G. and P. Humphries (2004). Preliminary guide to the identification of larvae of fish, with a bibliography of their studies, from the Murray-Darling Basin. </w:t>
      </w:r>
      <w:r w:rsidRPr="00C666E9">
        <w:rPr>
          <w:u w:val="single"/>
        </w:rPr>
        <w:t>Taxonomy Workshop</w:t>
      </w:r>
      <w:r w:rsidRPr="00C666E9">
        <w:t>. Lake Hume Resort, Cooperative Research Centre for Freshwater Ecology.</w:t>
      </w:r>
    </w:p>
    <w:p w14:paraId="709889D8" w14:textId="77777777" w:rsidR="00C666E9" w:rsidRPr="00C666E9" w:rsidRDefault="00C666E9" w:rsidP="00C666E9">
      <w:pPr>
        <w:pStyle w:val="EndNoteBibliography"/>
        <w:spacing w:after="240"/>
      </w:pPr>
      <w:r w:rsidRPr="00C666E9">
        <w:t xml:space="preserve">Shiel, R. and J. Dickson (1995). "Cladocera recorded from Australia." </w:t>
      </w:r>
      <w:r w:rsidRPr="00C666E9">
        <w:rPr>
          <w:u w:val="single"/>
        </w:rPr>
        <w:t>Transactions of the Royal Society of South Australia</w:t>
      </w:r>
      <w:r w:rsidRPr="00C666E9">
        <w:t xml:space="preserve"> </w:t>
      </w:r>
      <w:r w:rsidRPr="00C666E9">
        <w:rPr>
          <w:b/>
        </w:rPr>
        <w:t>119</w:t>
      </w:r>
      <w:r w:rsidRPr="00C666E9">
        <w:t>: 29-40.</w:t>
      </w:r>
    </w:p>
    <w:p w14:paraId="1E7BD5E9" w14:textId="77777777" w:rsidR="00C666E9" w:rsidRPr="00C666E9" w:rsidRDefault="00C666E9" w:rsidP="00C666E9">
      <w:pPr>
        <w:pStyle w:val="EndNoteBibliography"/>
        <w:spacing w:after="240"/>
      </w:pPr>
      <w:r w:rsidRPr="00C666E9">
        <w:t xml:space="preserve">Shiel, R. J. (1995). </w:t>
      </w:r>
      <w:r w:rsidRPr="00C666E9">
        <w:rPr>
          <w:u w:val="single"/>
        </w:rPr>
        <w:t>A guide to identification of rotifers, cladocerans and copepods from Australian inland waters</w:t>
      </w:r>
      <w:r w:rsidRPr="00C666E9">
        <w:t>, Co-operative Research Centre for Freshwater Ecology Canberra.</w:t>
      </w:r>
    </w:p>
    <w:p w14:paraId="381D2598" w14:textId="77777777" w:rsidR="00C666E9" w:rsidRPr="00C666E9" w:rsidRDefault="00C666E9" w:rsidP="00C666E9">
      <w:pPr>
        <w:pStyle w:val="EndNoteBibliography"/>
        <w:spacing w:after="240"/>
      </w:pPr>
      <w:r w:rsidRPr="00C666E9">
        <w:t xml:space="preserve">Small, K., R. K. Kopf, R. J. Watts and J. Howitt (2014). "Hypoxia, blackwater and fish kills: experimental lethal oxygen thresholds in juvenile predatory lowland river fishes." </w:t>
      </w:r>
      <w:r w:rsidRPr="00C666E9">
        <w:rPr>
          <w:u w:val="single"/>
        </w:rPr>
        <w:t>PLoS One</w:t>
      </w:r>
      <w:r w:rsidRPr="00C666E9">
        <w:t xml:space="preserve"> </w:t>
      </w:r>
      <w:r w:rsidRPr="00C666E9">
        <w:rPr>
          <w:b/>
        </w:rPr>
        <w:t>9</w:t>
      </w:r>
      <w:r w:rsidRPr="00C666E9">
        <w:t>(4): e94524.</w:t>
      </w:r>
    </w:p>
    <w:p w14:paraId="6C8D187A" w14:textId="77777777" w:rsidR="00C666E9" w:rsidRPr="00C666E9" w:rsidRDefault="00C666E9" w:rsidP="00C666E9">
      <w:pPr>
        <w:pStyle w:val="EndNoteBibliography"/>
        <w:spacing w:after="240"/>
      </w:pPr>
      <w:r w:rsidRPr="00C666E9">
        <w:t xml:space="preserve">Smirnov, N. N. and B. Timms (1983). "A revision of the Australian Cladocera (Crustacea)." </w:t>
      </w:r>
      <w:r w:rsidRPr="00C666E9">
        <w:rPr>
          <w:u w:val="single"/>
        </w:rPr>
        <w:t>Rec. Aust. Mus. Suppl</w:t>
      </w:r>
      <w:r w:rsidRPr="00C666E9">
        <w:t xml:space="preserve"> </w:t>
      </w:r>
      <w:r w:rsidRPr="00C666E9">
        <w:rPr>
          <w:b/>
        </w:rPr>
        <w:t>1</w:t>
      </w:r>
      <w:r w:rsidRPr="00C666E9">
        <w:t>: 1-132.</w:t>
      </w:r>
    </w:p>
    <w:p w14:paraId="4F25DCFF" w14:textId="77777777" w:rsidR="00C666E9" w:rsidRPr="00C666E9" w:rsidRDefault="00C666E9" w:rsidP="00C666E9">
      <w:pPr>
        <w:pStyle w:val="EndNoteBibliography"/>
        <w:spacing w:after="240"/>
      </w:pPr>
      <w:r w:rsidRPr="00C666E9">
        <w:t xml:space="preserve">Song, C., W. K. Dodds, M. T. Trentman, J. Rüegg and F. Ballantyne (2016). "Methods of approximation influence aquatic ecosystem metabolism estimates." </w:t>
      </w:r>
      <w:r w:rsidRPr="00C666E9">
        <w:rPr>
          <w:u w:val="single"/>
        </w:rPr>
        <w:t>Limnology and Oceanography: Methods</w:t>
      </w:r>
      <w:r w:rsidRPr="00C666E9">
        <w:t xml:space="preserve"> </w:t>
      </w:r>
      <w:r w:rsidRPr="00C666E9">
        <w:rPr>
          <w:b/>
        </w:rPr>
        <w:t>14</w:t>
      </w:r>
      <w:r w:rsidRPr="00C666E9">
        <w:t>(9): 557-569.</w:t>
      </w:r>
    </w:p>
    <w:p w14:paraId="4143F31C" w14:textId="77777777" w:rsidR="00C666E9" w:rsidRPr="00C666E9" w:rsidRDefault="00C666E9" w:rsidP="00C666E9">
      <w:pPr>
        <w:pStyle w:val="EndNoteBibliography"/>
        <w:spacing w:after="240"/>
      </w:pPr>
      <w:r w:rsidRPr="00C666E9">
        <w:t xml:space="preserve">Song, C., W. K. Dodds, M. T. Trentman, J. Rüegg and F. Ballantyne (2016). "Methods of approximation influence aquatic ecosystem metabolism estimates." </w:t>
      </w:r>
      <w:r w:rsidRPr="00C666E9">
        <w:rPr>
          <w:u w:val="single"/>
        </w:rPr>
        <w:t>Limnology and Oceanography: Methods</w:t>
      </w:r>
      <w:r w:rsidRPr="00C666E9">
        <w:t>.</w:t>
      </w:r>
    </w:p>
    <w:p w14:paraId="29A76DCD" w14:textId="77777777" w:rsidR="00C666E9" w:rsidRPr="00C666E9" w:rsidRDefault="00C666E9" w:rsidP="00C666E9">
      <w:pPr>
        <w:pStyle w:val="EndNoteBibliography"/>
        <w:spacing w:after="240"/>
      </w:pPr>
      <w:r w:rsidRPr="00C666E9">
        <w:t xml:space="preserve">Spencer, J., R. Thomas, S. Wassens, Y. Lu, L. Wen, J. Iles, Y. Kobayashi, S. Hunter, B. Alexander and N. Saintilan (2011). Testing wetland resilience: monitoring and modelling of flows in the Macquarie Marshes and Lowbidgee wetlands in 2009-11. </w:t>
      </w:r>
      <w:r w:rsidRPr="00C666E9">
        <w:rPr>
          <w:u w:val="single"/>
        </w:rPr>
        <w:t>Final report to the NSW Catchment Action Program</w:t>
      </w:r>
      <w:r w:rsidRPr="00C666E9">
        <w:t>, NSW Office of Environment and Heritage and Charles Sturt University.</w:t>
      </w:r>
    </w:p>
    <w:p w14:paraId="49AC2E01" w14:textId="77777777" w:rsidR="00C666E9" w:rsidRPr="00C666E9" w:rsidRDefault="00C666E9" w:rsidP="00C666E9">
      <w:pPr>
        <w:pStyle w:val="EndNoteBibliography"/>
        <w:spacing w:after="240"/>
      </w:pPr>
      <w:r w:rsidRPr="00C666E9">
        <w:t xml:space="preserve">Spencer, J. A. and S. Wassens (2010). </w:t>
      </w:r>
      <w:r w:rsidRPr="00C666E9">
        <w:rPr>
          <w:u w:val="single"/>
        </w:rPr>
        <w:t>Monitoring the responses of waterbirds, fish and frogs to environmental flows in the Lowbidgee wetlands from 2008–10. Final report for the NSW Rivers Environmental Restoration Program. Rivers and Wetland Unit</w:t>
      </w:r>
      <w:r w:rsidRPr="00C666E9">
        <w:t>. Sydney and Wagga Wagga., NSW Department of Environment, Climate Change and Water  and Institute for Land, Water and Society, Charles Sturt University.</w:t>
      </w:r>
    </w:p>
    <w:p w14:paraId="273E202F" w14:textId="77777777" w:rsidR="00C666E9" w:rsidRPr="00C666E9" w:rsidRDefault="00C666E9" w:rsidP="00C666E9">
      <w:pPr>
        <w:pStyle w:val="EndNoteBibliography"/>
        <w:spacing w:after="240"/>
      </w:pPr>
      <w:r w:rsidRPr="00C666E9">
        <w:t>Thomas, R. F. and S. Cox (2012). Lowbidgee Floodplain Inundation Mapping and Monitoring Summary 2011-2012. Sydney, Office of Environment and Heritage.</w:t>
      </w:r>
    </w:p>
    <w:p w14:paraId="006D6E36" w14:textId="77777777" w:rsidR="00C666E9" w:rsidRPr="00C666E9" w:rsidRDefault="00C666E9" w:rsidP="00C666E9">
      <w:pPr>
        <w:pStyle w:val="EndNoteBibliography"/>
        <w:spacing w:after="240"/>
      </w:pPr>
      <w:r w:rsidRPr="00C666E9">
        <w:t>Thomas, R. F., S. Cox and J. Ocock (2013). Lowbidgee Wetlands Inundation Mapping Summary 2012-13, NSW Office of Environment and Heritage, Sydney.</w:t>
      </w:r>
    </w:p>
    <w:p w14:paraId="3A65C172" w14:textId="77777777" w:rsidR="00C666E9" w:rsidRPr="00C666E9" w:rsidRDefault="00C666E9" w:rsidP="00C666E9">
      <w:pPr>
        <w:pStyle w:val="EndNoteBibliography"/>
        <w:spacing w:after="240"/>
      </w:pPr>
      <w:r w:rsidRPr="00C666E9">
        <w:t>Thomas, R. F. and J. Heath (2014). Floodplain Inundation Extent Monitoring. Summary 2013-2014. Sydney.</w:t>
      </w:r>
    </w:p>
    <w:p w14:paraId="1BC9C433" w14:textId="77777777" w:rsidR="00C666E9" w:rsidRPr="00C666E9" w:rsidRDefault="00C666E9" w:rsidP="00C666E9">
      <w:pPr>
        <w:pStyle w:val="EndNoteBibliography"/>
        <w:spacing w:after="240"/>
      </w:pPr>
      <w:r w:rsidRPr="00C666E9">
        <w:t>Thomas, R. F., J. Heath, J. Maguire and S. Cox (2014). Lowbidgee floodplain Wetland Region and Water Management Area Boundaries Version 3. Sydney.</w:t>
      </w:r>
    </w:p>
    <w:p w14:paraId="32D01295" w14:textId="77777777" w:rsidR="00C666E9" w:rsidRPr="00C666E9" w:rsidRDefault="00C666E9" w:rsidP="00C666E9">
      <w:pPr>
        <w:pStyle w:val="EndNoteBibliography"/>
        <w:spacing w:after="240"/>
      </w:pPr>
      <w:r w:rsidRPr="00C666E9">
        <w:t xml:space="preserve">Thomas, R. F., R. T. Kingsford, Y. Lu, S. J. Cox, N. C. Sims and S. J. Hunter (2015). "Mapping inundation in the heterogeneous floodplain wetlands of the Macquarie Marshes, using Landsat Thematic Mapper." </w:t>
      </w:r>
      <w:r w:rsidRPr="00C666E9">
        <w:rPr>
          <w:u w:val="single"/>
        </w:rPr>
        <w:t>Journal of Hydrology</w:t>
      </w:r>
      <w:r w:rsidRPr="00C666E9">
        <w:t xml:space="preserve"> </w:t>
      </w:r>
      <w:r w:rsidRPr="00C666E9">
        <w:rPr>
          <w:b/>
        </w:rPr>
        <w:t>524</w:t>
      </w:r>
      <w:r w:rsidRPr="00C666E9">
        <w:t>: 194-213.</w:t>
      </w:r>
    </w:p>
    <w:p w14:paraId="4B0B454D" w14:textId="77777777" w:rsidR="00C666E9" w:rsidRPr="00C666E9" w:rsidRDefault="00C666E9" w:rsidP="00C666E9">
      <w:pPr>
        <w:pStyle w:val="EndNoteBibliography"/>
        <w:spacing w:after="240"/>
      </w:pPr>
      <w:r w:rsidRPr="00C666E9">
        <w:t xml:space="preserve">Vink, S., M. Bormans, P. W. Ford and N. J. Grigg (2005). "Quantifying ecosystem metabolism in the middle reaches of Murrumbidgee River during irrigation flow releases." </w:t>
      </w:r>
      <w:r w:rsidRPr="00C666E9">
        <w:rPr>
          <w:u w:val="single"/>
        </w:rPr>
        <w:t>Marine and Freshwater Research</w:t>
      </w:r>
      <w:r w:rsidRPr="00C666E9">
        <w:t xml:space="preserve"> </w:t>
      </w:r>
      <w:r w:rsidRPr="00C666E9">
        <w:rPr>
          <w:b/>
        </w:rPr>
        <w:t>56</w:t>
      </w:r>
      <w:r w:rsidRPr="00C666E9">
        <w:t>(2): 227-241.</w:t>
      </w:r>
    </w:p>
    <w:p w14:paraId="4D3EA1CF" w14:textId="77777777" w:rsidR="00C666E9" w:rsidRPr="00C666E9" w:rsidRDefault="00C666E9" w:rsidP="00C666E9">
      <w:pPr>
        <w:pStyle w:val="EndNoteBibliography"/>
        <w:spacing w:after="240"/>
      </w:pPr>
      <w:r w:rsidRPr="00C666E9">
        <w:t xml:space="preserve">Walker, K. F., F. Sheldon and J. T. Puckridge (1995). "An ecological perspective on large dryland rivers." </w:t>
      </w:r>
      <w:r w:rsidRPr="00C666E9">
        <w:rPr>
          <w:u w:val="single"/>
        </w:rPr>
        <w:t>Regulated Rivers: Research and Management</w:t>
      </w:r>
      <w:r w:rsidRPr="00C666E9">
        <w:t xml:space="preserve"> </w:t>
      </w:r>
      <w:r w:rsidRPr="00C666E9">
        <w:rPr>
          <w:b/>
        </w:rPr>
        <w:t>11</w:t>
      </w:r>
      <w:r w:rsidRPr="00C666E9">
        <w:t>: 85-104.</w:t>
      </w:r>
    </w:p>
    <w:p w14:paraId="622DCB40" w14:textId="77777777" w:rsidR="00C666E9" w:rsidRPr="00C666E9" w:rsidRDefault="00C666E9" w:rsidP="00C666E9">
      <w:pPr>
        <w:pStyle w:val="EndNoteBibliography"/>
        <w:spacing w:after="240"/>
      </w:pPr>
      <w:r w:rsidRPr="00C666E9">
        <w:t xml:space="preserve">Wassens, S. and C. Amos (2011). </w:t>
      </w:r>
      <w:r w:rsidRPr="00C666E9">
        <w:rPr>
          <w:u w:val="single"/>
        </w:rPr>
        <w:t>Assessing the resilience of frog communities within River Red Gum forest: Report to New South Wales Office of Environment and Heritage</w:t>
      </w:r>
      <w:r w:rsidRPr="00C666E9">
        <w:t>. Albury, Institute of Land, Water and Society.</w:t>
      </w:r>
    </w:p>
    <w:p w14:paraId="347FD0E0" w14:textId="77777777" w:rsidR="00C666E9" w:rsidRPr="00C666E9" w:rsidRDefault="00C666E9" w:rsidP="00C666E9">
      <w:pPr>
        <w:pStyle w:val="EndNoteBibliography"/>
        <w:spacing w:after="240"/>
      </w:pPr>
      <w:r w:rsidRPr="00C666E9">
        <w:t xml:space="preserve">Wassens, S., J. Bindokas, K. Jenkins, E. Lenon, J. Spencer, R. J. Watts, T. Kobyashi, J. Iles, L. Baumgartner, R. Thomas and A. Hall (2013). </w:t>
      </w:r>
      <w:r w:rsidRPr="00C666E9">
        <w:rPr>
          <w:u w:val="single"/>
        </w:rPr>
        <w:t>Monitoring the ecological response of Commonwealth environmental water delivered in 2012-13 to the Murrumbidgee River. Report 1</w:t>
      </w:r>
      <w:r w:rsidRPr="00C666E9">
        <w:t>. Canberra, Commonwealth of Australia 2013.</w:t>
      </w:r>
    </w:p>
    <w:p w14:paraId="51E58296" w14:textId="77777777" w:rsidR="00C666E9" w:rsidRPr="00C666E9" w:rsidRDefault="00C666E9" w:rsidP="00C666E9">
      <w:pPr>
        <w:pStyle w:val="EndNoteBibliography"/>
        <w:spacing w:after="240"/>
      </w:pPr>
      <w:r w:rsidRPr="00C666E9">
        <w:t>Wassens, S., K. Jenkins, J. Spencer, J. Bindokas, T. Kobayashi, G. Bino, R. J. Watts, E. Lenon, R. Thomas, L. Baumgartner and A. Hall (2013). Monitoring of ecosystem responses to the delivery of environmental water in the Murrumbidgee River and connected wetlands, 2012-13. Final report  2 Commonwealth Environmental Water Office., Institute for Land, Water and Society, Charles Sturt University.</w:t>
      </w:r>
    </w:p>
    <w:p w14:paraId="2797DE49" w14:textId="77777777" w:rsidR="00C666E9" w:rsidRPr="00C666E9" w:rsidRDefault="00C666E9" w:rsidP="00C666E9">
      <w:pPr>
        <w:pStyle w:val="EndNoteBibliography"/>
        <w:spacing w:after="240"/>
      </w:pPr>
      <w:r w:rsidRPr="00C666E9">
        <w:t xml:space="preserve">Wassens, S., K. Jenkins, J. Spencer, J. Thiem, T. Kobayashi, G. Bino, E. Lenon, R. Thomas, L. Baumgartner, K. Brandis, B. Wolfenden and A. Hall (2014). </w:t>
      </w:r>
      <w:r w:rsidRPr="00C666E9">
        <w:rPr>
          <w:u w:val="single"/>
        </w:rPr>
        <w:t xml:space="preserve">Murrumbidgee Monitoring and Evaluation Plan </w:t>
      </w:r>
      <w:r w:rsidRPr="00C666E9">
        <w:t xml:space="preserve">Canberra, Commonwealth of Australia </w:t>
      </w:r>
    </w:p>
    <w:p w14:paraId="5A570999" w14:textId="77777777" w:rsidR="00C666E9" w:rsidRPr="00C666E9" w:rsidRDefault="00C666E9" w:rsidP="00C666E9">
      <w:pPr>
        <w:pStyle w:val="EndNoteBibliography"/>
        <w:spacing w:after="240"/>
      </w:pPr>
      <w:r w:rsidRPr="00C666E9">
        <w:t xml:space="preserve">Wassens, S., K. Jenkins, J. Spencer, B. Wolfenden, J. Ocock, J. D. Thiem, E. Lenon, T. Kobayashi, G. Bino, R. Thomas, L. Baumgartner and A. Hall (2014). </w:t>
      </w:r>
      <w:r w:rsidRPr="00C666E9">
        <w:rPr>
          <w:u w:val="single"/>
        </w:rPr>
        <w:t>Monitoring and evaluating ecological responses to Commonwealth environmental water use in the Murrumbidgee River Valley, in 2013-14. Final Report.</w:t>
      </w:r>
      <w:r w:rsidRPr="00C666E9">
        <w:t xml:space="preserve"> Canberra, Albury, Commonwealth Environmental Water Office and Charles Sturt University </w:t>
      </w:r>
    </w:p>
    <w:p w14:paraId="103FFF23" w14:textId="77777777" w:rsidR="00C666E9" w:rsidRPr="00C666E9" w:rsidRDefault="00C666E9" w:rsidP="00C666E9">
      <w:pPr>
        <w:pStyle w:val="EndNoteBibliography"/>
        <w:spacing w:after="240"/>
      </w:pPr>
      <w:r w:rsidRPr="00C666E9">
        <w:t xml:space="preserve">Wassens, S., N. Ning, L. Hardwick, G. Bino and J. Maguire (2017). "Long-term changes in freshwater aquatic plant communities following extreme drought." </w:t>
      </w:r>
      <w:r w:rsidRPr="00C666E9">
        <w:rPr>
          <w:u w:val="single"/>
        </w:rPr>
        <w:t>Hydrobiologia</w:t>
      </w:r>
      <w:r w:rsidRPr="00C666E9">
        <w:t xml:space="preserve"> </w:t>
      </w:r>
      <w:r w:rsidRPr="00C666E9">
        <w:rPr>
          <w:b/>
        </w:rPr>
        <w:t>799</w:t>
      </w:r>
      <w:r w:rsidRPr="00C666E9">
        <w:t>(1): 233-247.</w:t>
      </w:r>
    </w:p>
    <w:p w14:paraId="4268FB93" w14:textId="77777777" w:rsidR="00C666E9" w:rsidRPr="00C666E9" w:rsidRDefault="00C666E9" w:rsidP="00C666E9">
      <w:pPr>
        <w:pStyle w:val="EndNoteBibliography"/>
        <w:spacing w:after="240"/>
      </w:pPr>
      <w:r w:rsidRPr="00C666E9">
        <w:t xml:space="preserve">Wassens, S., J. Spencer and E. Lenon (2013). </w:t>
      </w:r>
      <w:r w:rsidRPr="00C666E9">
        <w:rPr>
          <w:u w:val="single"/>
        </w:rPr>
        <w:t>Assessment of the status of Southern bell frogs in the Lower Murrumbidgee after major flooding in 2010-12</w:t>
      </w:r>
      <w:r w:rsidRPr="00C666E9">
        <w:t>. Albury and Sydney, Institute for Land, Water and Society and Office of Environment and Heritage.</w:t>
      </w:r>
    </w:p>
    <w:p w14:paraId="1A58FA04" w14:textId="77777777" w:rsidR="00C666E9" w:rsidRPr="00C666E9" w:rsidRDefault="00C666E9" w:rsidP="00C666E9">
      <w:pPr>
        <w:pStyle w:val="EndNoteBibliography"/>
        <w:spacing w:after="240"/>
      </w:pPr>
      <w:r w:rsidRPr="00C666E9">
        <w:t xml:space="preserve">Wassens, S., J. Spencer, J. Thiem, B. Wolfenden, K. Jenkins, A. Hall, J. Ocock, T. Kobayashi, R. Thomas, G. Bino, J. Heath and E. Lenon (2016). </w:t>
      </w:r>
      <w:r w:rsidRPr="00C666E9">
        <w:rPr>
          <w:u w:val="single"/>
        </w:rPr>
        <w:t>Commonwealth Environmental Water Office Long-Term Intervention Monitoring project Murrumbidgee River System Selected Area evaluation report</w:t>
      </w:r>
      <w:r w:rsidRPr="00C666E9">
        <w:t>. Canberra, Commonwealth Environmental Water Office.</w:t>
      </w:r>
    </w:p>
    <w:p w14:paraId="14E758ED" w14:textId="77777777" w:rsidR="00C666E9" w:rsidRPr="00C666E9" w:rsidRDefault="00C666E9" w:rsidP="00C666E9">
      <w:pPr>
        <w:pStyle w:val="EndNoteBibliography"/>
        <w:spacing w:after="240"/>
      </w:pPr>
      <w:r w:rsidRPr="00C666E9">
        <w:t>Wassens, S., J. Spencer, J. Thiem, B. Wolfenden, K. Jenkins, A. Hall, J. Ocock, Y. Kobayashi, R. Thomas, G. Bino, J. Heath and E. Lenon (2016). Commonwealth Environmental Water Office Long-Term Intervention Monitoring Project Murrumbidgee River System evaluation report 2014-16. Albury, Institute for Land, Water and Society.</w:t>
      </w:r>
    </w:p>
    <w:p w14:paraId="1395C7E7" w14:textId="77777777" w:rsidR="00C666E9" w:rsidRPr="00C666E9" w:rsidRDefault="00C666E9" w:rsidP="00C666E9">
      <w:pPr>
        <w:pStyle w:val="EndNoteBibliography"/>
        <w:spacing w:after="240"/>
      </w:pPr>
      <w:r w:rsidRPr="00C666E9">
        <w:t xml:space="preserve">Wassens, S. and J. A. Spencer (2012). </w:t>
      </w:r>
      <w:r w:rsidRPr="00C666E9">
        <w:rPr>
          <w:u w:val="single"/>
        </w:rPr>
        <w:t xml:space="preserve">Monitoring of ecosystem responses to a major natural flood in Autumn 2012 </w:t>
      </w:r>
      <w:r w:rsidRPr="00C666E9">
        <w:t xml:space="preserve">Albury, Institute for Land, Water and Society, Charles Sturt University for Department of Sustainability, Environment, Water, Population and Communities </w:t>
      </w:r>
    </w:p>
    <w:p w14:paraId="715B905D" w14:textId="77777777" w:rsidR="00C666E9" w:rsidRPr="00C666E9" w:rsidRDefault="00C666E9" w:rsidP="00C666E9">
      <w:pPr>
        <w:pStyle w:val="EndNoteBibliography"/>
        <w:spacing w:after="240"/>
      </w:pPr>
      <w:r w:rsidRPr="00C666E9">
        <w:t xml:space="preserve">Wassens, S., J. Thiem, J. Spencer, G. Bino, A. Hall, R. Thomas, K. Jenkins, B. Wolfenden, J. Ocock, E. Lenon, T. Kobayashi, J. Heath and F. Cory (2015). </w:t>
      </w:r>
      <w:r w:rsidRPr="00C666E9">
        <w:rPr>
          <w:u w:val="single"/>
        </w:rPr>
        <w:t xml:space="preserve">Long Term Intervention Monitoring Murrumbidgee Selected Area 2014-15. Technical report </w:t>
      </w:r>
      <w:r w:rsidRPr="00C666E9">
        <w:t xml:space="preserve">Canberra, Commonwealth of Australia </w:t>
      </w:r>
    </w:p>
    <w:p w14:paraId="33F9AD8D" w14:textId="77777777" w:rsidR="00C666E9" w:rsidRPr="00C666E9" w:rsidRDefault="00C666E9" w:rsidP="00C666E9">
      <w:pPr>
        <w:pStyle w:val="EndNoteBibliography"/>
        <w:spacing w:after="240"/>
      </w:pPr>
      <w:r w:rsidRPr="00C666E9">
        <w:t>Wassens, S., R. J. Watts, J. A. Spencer, J. Howitt, N. A. McCasker, V. Griese, A. Burns, R. Croft, A. Zander, C. Amos and A. Hall (2012). Monitoring of ecosystem responses to the delivery of environmental water in the Murrumbidgee system. Report 2 prepared for Commonwealth Environmental Water Office, Institute of Land, Water and Society, Charles Sturt University.</w:t>
      </w:r>
    </w:p>
    <w:p w14:paraId="5A055B2D" w14:textId="77777777" w:rsidR="00C666E9" w:rsidRPr="00C666E9" w:rsidRDefault="00C666E9" w:rsidP="00C666E9">
      <w:pPr>
        <w:pStyle w:val="EndNoteBibliography"/>
        <w:spacing w:after="240"/>
      </w:pPr>
      <w:r w:rsidRPr="00C666E9">
        <w:t>Wen, L., J. Ling, N. Saintilan and K. Rogers (2009). "An investigation of the hydrological requirements of River Red Gum (</w:t>
      </w:r>
      <w:r w:rsidRPr="00C666E9">
        <w:rPr>
          <w:i/>
        </w:rPr>
        <w:t>Eucalyptus camaldulensis</w:t>
      </w:r>
      <w:r w:rsidRPr="00C666E9">
        <w:t xml:space="preserve">) Forest, using Classification and Regression Tree modelling." </w:t>
      </w:r>
      <w:r w:rsidRPr="00C666E9">
        <w:rPr>
          <w:u w:val="single"/>
        </w:rPr>
        <w:t>Ecohydrology</w:t>
      </w:r>
      <w:r w:rsidRPr="00C666E9">
        <w:t xml:space="preserve"> </w:t>
      </w:r>
      <w:r w:rsidRPr="00C666E9">
        <w:rPr>
          <w:b/>
        </w:rPr>
        <w:t>2</w:t>
      </w:r>
      <w:r w:rsidRPr="00C666E9">
        <w:t>(2): 143-155.</w:t>
      </w:r>
    </w:p>
    <w:p w14:paraId="095BF145" w14:textId="77777777" w:rsidR="00C666E9" w:rsidRPr="00C666E9" w:rsidRDefault="00C666E9" w:rsidP="00C666E9">
      <w:pPr>
        <w:pStyle w:val="EndNoteBibliography"/>
        <w:spacing w:after="240"/>
      </w:pPr>
      <w:r w:rsidRPr="00C666E9">
        <w:t xml:space="preserve">Whitworth, K. L. and D. S. Baldwin (2016). "Improving our capacity to manage hypoxic blackwater events in lowland rivers: The Blackwater Risk Assessment Tool." </w:t>
      </w:r>
      <w:r w:rsidRPr="00C666E9">
        <w:rPr>
          <w:u w:val="single"/>
        </w:rPr>
        <w:t>Ecological Modelling</w:t>
      </w:r>
      <w:r w:rsidRPr="00C666E9">
        <w:t xml:space="preserve"> </w:t>
      </w:r>
      <w:r w:rsidRPr="00C666E9">
        <w:rPr>
          <w:b/>
        </w:rPr>
        <w:t>320</w:t>
      </w:r>
      <w:r w:rsidRPr="00C666E9">
        <w:t>: 292-298.</w:t>
      </w:r>
    </w:p>
    <w:p w14:paraId="4EBC797A" w14:textId="77777777" w:rsidR="00C666E9" w:rsidRPr="00C666E9" w:rsidRDefault="00C666E9" w:rsidP="00C666E9">
      <w:pPr>
        <w:pStyle w:val="EndNoteBibliography"/>
        <w:spacing w:after="240"/>
      </w:pPr>
      <w:r w:rsidRPr="00C666E9">
        <w:t>Whitworth, K. L., D. S. Baldwin and A. Keogh (2013). Improving the capacity to manage blackwater in the southern Murray-Darling Basin. Final Report prepared for the Murray-Darling Basin Authority, June 2013, Murray-Darling Freshwater Research Centre.</w:t>
      </w:r>
    </w:p>
    <w:p w14:paraId="01BA435F" w14:textId="77777777" w:rsidR="00C666E9" w:rsidRPr="00C666E9" w:rsidRDefault="00C666E9" w:rsidP="00C666E9">
      <w:pPr>
        <w:pStyle w:val="EndNoteBibliography"/>
        <w:spacing w:after="240"/>
      </w:pPr>
      <w:r w:rsidRPr="00C666E9">
        <w:t xml:space="preserve">Whitworth, K. L., D. S. Baldwin and J. L. Kerr (2012). "Drought, floods and water quality: Drivers of a severe hypoxic blackwater event in a major river system (the southern Murray–Darling Basin, Australia)." </w:t>
      </w:r>
      <w:r w:rsidRPr="00C666E9">
        <w:rPr>
          <w:u w:val="single"/>
        </w:rPr>
        <w:t>Journal of Hydrology</w:t>
      </w:r>
      <w:r w:rsidRPr="00C666E9">
        <w:t xml:space="preserve"> </w:t>
      </w:r>
      <w:r w:rsidRPr="00C666E9">
        <w:rPr>
          <w:b/>
        </w:rPr>
        <w:t>450</w:t>
      </w:r>
      <w:r w:rsidRPr="00C666E9">
        <w:t>: 190-198.</w:t>
      </w:r>
    </w:p>
    <w:p w14:paraId="4DAFBAA8" w14:textId="77777777" w:rsidR="00C666E9" w:rsidRPr="00C666E9" w:rsidRDefault="00C666E9" w:rsidP="00C666E9">
      <w:pPr>
        <w:pStyle w:val="EndNoteBibliography"/>
        <w:spacing w:after="240"/>
      </w:pPr>
      <w:r w:rsidRPr="00C666E9">
        <w:t xml:space="preserve">Williams, W. D. (1980). </w:t>
      </w:r>
      <w:r w:rsidRPr="00C666E9">
        <w:rPr>
          <w:u w:val="single"/>
        </w:rPr>
        <w:t>Australian freshwater life: the invertebrates of Australian inland waters</w:t>
      </w:r>
      <w:r w:rsidRPr="00C666E9">
        <w:t>, Macmillan Education AU.</w:t>
      </w:r>
    </w:p>
    <w:p w14:paraId="0E26FDFA" w14:textId="77777777" w:rsidR="00C666E9" w:rsidRPr="00C666E9" w:rsidRDefault="00C666E9" w:rsidP="00C666E9">
      <w:pPr>
        <w:pStyle w:val="EndNoteBibliography"/>
        <w:spacing w:after="240"/>
      </w:pPr>
      <w:r w:rsidRPr="00C666E9">
        <w:t xml:space="preserve">Wolfenden, B. J., S. M. Wassens, K. M. Jenkins, D. S. Baldwin, T. Kobayashi and J. Maguire (2017). "Adaptive Management of Return Flows: Lessons from a Case Study in Environmental Water Delivery to a Floodplain River." </w:t>
      </w:r>
      <w:r w:rsidRPr="00C666E9">
        <w:rPr>
          <w:u w:val="single"/>
        </w:rPr>
        <w:t>Environmental Management</w:t>
      </w:r>
      <w:r w:rsidRPr="00C666E9">
        <w:t>: 1-16.</w:t>
      </w:r>
    </w:p>
    <w:p w14:paraId="0EEE2597" w14:textId="77777777" w:rsidR="00C666E9" w:rsidRPr="00C666E9" w:rsidRDefault="00C666E9" w:rsidP="00C666E9">
      <w:pPr>
        <w:pStyle w:val="EndNoteBibliography"/>
        <w:spacing w:after="240"/>
      </w:pPr>
      <w:r w:rsidRPr="00C666E9">
        <w:t xml:space="preserve">Wulder, M. A., S. M. Ortlepp, J. C. White and S. Maxwell (2008). "Evaluation of Landsat-7 SLC-off image products for forest change detection." </w:t>
      </w:r>
      <w:r w:rsidRPr="00C666E9">
        <w:rPr>
          <w:u w:val="single"/>
        </w:rPr>
        <w:t>Canadian Journal of Remote Sensing</w:t>
      </w:r>
      <w:r w:rsidRPr="00C666E9">
        <w:t xml:space="preserve"> </w:t>
      </w:r>
      <w:r w:rsidRPr="00C666E9">
        <w:rPr>
          <w:b/>
        </w:rPr>
        <w:t>34</w:t>
      </w:r>
      <w:r w:rsidRPr="00C666E9">
        <w:t>: 93-99.</w:t>
      </w:r>
    </w:p>
    <w:p w14:paraId="6B573EBA" w14:textId="77777777" w:rsidR="00C666E9" w:rsidRPr="00C666E9" w:rsidRDefault="00C666E9" w:rsidP="00C666E9">
      <w:pPr>
        <w:pStyle w:val="EndNoteBibliography"/>
      </w:pPr>
      <w:r w:rsidRPr="00C666E9">
        <w:t xml:space="preserve">Young, R. G., C. D. Matthaei and C. R. Townsend (2008). "Organic matter breakdown and ecosystem metabolism: functional indicators for assessing river ecosystem health." </w:t>
      </w:r>
      <w:r w:rsidRPr="00C666E9">
        <w:rPr>
          <w:u w:val="single"/>
        </w:rPr>
        <w:t>Journal of the North American Benthological Society</w:t>
      </w:r>
      <w:r w:rsidRPr="00C666E9">
        <w:t xml:space="preserve"> </w:t>
      </w:r>
      <w:r w:rsidRPr="00C666E9">
        <w:rPr>
          <w:b/>
        </w:rPr>
        <w:t>27</w:t>
      </w:r>
      <w:r w:rsidRPr="00C666E9">
        <w:t>(3): 605-625.</w:t>
      </w:r>
    </w:p>
    <w:p w14:paraId="2931BBC4" w14:textId="5CD826D9" w:rsidR="00C43F3B" w:rsidRDefault="005C7E16" w:rsidP="005C7E16">
      <w:pPr>
        <w:pStyle w:val="BodyText10"/>
        <w:rPr>
          <w:noProof/>
          <w:highlight w:val="yellow"/>
        </w:rPr>
      </w:pPr>
      <w:r>
        <w:rPr>
          <w:noProof/>
        </w:rPr>
        <w:fldChar w:fldCharType="end"/>
      </w:r>
    </w:p>
    <w:p w14:paraId="34021D7C" w14:textId="77777777" w:rsidR="00104DCF" w:rsidRDefault="00104DCF" w:rsidP="00104DCF">
      <w:pPr>
        <w:pStyle w:val="Title"/>
        <w:rPr>
          <w:noProof/>
        </w:rPr>
      </w:pPr>
      <w:r w:rsidRPr="009D0B74">
        <w:rPr>
          <w:noProof/>
        </w:rPr>
        <w:t>Acknowledgements</w:t>
      </w:r>
      <w:bookmarkEnd w:id="1051"/>
    </w:p>
    <w:p w14:paraId="5031DAD0" w14:textId="23B2E5D6" w:rsidR="00104DCF" w:rsidRPr="00FA6DB1" w:rsidRDefault="0064384A" w:rsidP="00104DCF">
      <w:pPr>
        <w:sectPr w:rsidR="00104DCF" w:rsidRPr="00FA6DB1" w:rsidSect="00BB4C2B">
          <w:footerReference w:type="default" r:id="rId163"/>
          <w:pgSz w:w="11906" w:h="16838" w:code="9"/>
          <w:pgMar w:top="1134" w:right="1274" w:bottom="1134" w:left="1560" w:header="709" w:footer="709" w:gutter="0"/>
          <w:cols w:space="708"/>
          <w:docGrid w:linePitch="360"/>
        </w:sectPr>
      </w:pPr>
      <w:r w:rsidRPr="0064384A">
        <w:rPr>
          <w:rStyle w:val="BodyTextCEWOChar"/>
        </w:rPr>
        <w:t>The authors respectfully acknowledge the traditional owners, their Elders past, present, and future, their Nations of the Murray-Darling Basin, and their cultural, social, environmental, spiritual and economic connection to their lands and waters. In particular the Wiradjuri, Narri Narri and Muthi Muthi peoples, traditional owners of the land on which this publication is focused.</w:t>
      </w:r>
      <w:r w:rsidRPr="009742A5">
        <w:rPr>
          <w:rFonts w:asciiTheme="majorBidi" w:hAnsiTheme="majorBidi" w:cstheme="majorBidi"/>
        </w:rPr>
        <w:t xml:space="preserve"> </w:t>
      </w:r>
      <w:r w:rsidR="00104DCF">
        <w:t>Our thanks for assistance with field surveys to Jarrod McPherson, Amelia Walcott, Dena Paris (CSU), Carmen Amos, James Dyer, Joanne Lenehan, Alison Borrell, Amanda Liefting, Russell Hampton (NSW OEH), Sharon Ryall, John Porter, Corey Callaghan, Maria Belli</w:t>
      </w:r>
      <w:r w:rsidR="00C51DEF">
        <w:t xml:space="preserve">o (UNSW), </w:t>
      </w:r>
      <w:r w:rsidR="00104DCF">
        <w:t>Kieran Nolan (NSW DPI Water)</w:t>
      </w:r>
      <w:r w:rsidR="00C51DEF">
        <w:t>, Tom Butterfield (NSW DPI Fisheries), Michael Cleland (NSW DPI Fisheries), Jonathon Doyle (NSW DPI Fisheries), Kate Martin (NSW DPI Fisheries), Jacob McCarten (NSW DPI Fisheries), Ryan McLean (NSW DPI Fisheries), Nick O'Brien (NSW DPI Fisheries), Rohan Rehwinkel (NSW DPI Fisheries), Chris Smith (NSW DPI Fisheries), Sarah Talbot (NSW DPI Fisheries), Ian Wooden (NSW DPI Fisheries)</w:t>
      </w:r>
      <w:r w:rsidR="00104DCF">
        <w:t>.</w:t>
      </w:r>
      <w:r w:rsidR="00C51DEF">
        <w:t xml:space="preserve"> W</w:t>
      </w:r>
      <w:r w:rsidR="00104DCF">
        <w:t xml:space="preserve">aterbird surveys were approved under NSW Scientific Licences SL100100 and SL101452 and NSW OEH and UNSW Animal Care and Ethics Committees. </w:t>
      </w:r>
    </w:p>
    <w:p w14:paraId="34E0B793" w14:textId="77777777" w:rsidR="00104DCF" w:rsidRDefault="00104DCF" w:rsidP="00C43F3B">
      <w:pPr>
        <w:pStyle w:val="Heading3"/>
      </w:pPr>
      <w:bookmarkStart w:id="1052" w:name="_Toc509489829"/>
      <w:r>
        <w:t>Appendix A: Wetland-dependent bird species recorded from 2014-17.</w:t>
      </w:r>
      <w:bookmarkEnd w:id="1052"/>
    </w:p>
    <w:tbl>
      <w:tblPr>
        <w:tblStyle w:val="CEWO"/>
        <w:tblW w:w="0" w:type="auto"/>
        <w:tblLook w:val="04A0" w:firstRow="1" w:lastRow="0" w:firstColumn="1" w:lastColumn="0" w:noHBand="0" w:noVBand="1"/>
      </w:tblPr>
      <w:tblGrid>
        <w:gridCol w:w="1996"/>
        <w:gridCol w:w="2692"/>
        <w:gridCol w:w="3124"/>
        <w:gridCol w:w="1250"/>
      </w:tblGrid>
      <w:tr w:rsidR="00C43F3B" w:rsidRPr="00C43F3B" w14:paraId="578ED18C" w14:textId="77777777" w:rsidTr="00C43F3B">
        <w:trPr>
          <w:cnfStyle w:val="100000000000" w:firstRow="1" w:lastRow="0" w:firstColumn="0" w:lastColumn="0" w:oddVBand="0" w:evenVBand="0" w:oddHBand="0" w:evenHBand="0" w:firstRowFirstColumn="0" w:firstRowLastColumn="0" w:lastRowFirstColumn="0" w:lastRowLastColumn="0"/>
          <w:trHeight w:val="57"/>
        </w:trPr>
        <w:tc>
          <w:tcPr>
            <w:tcW w:w="0" w:type="auto"/>
          </w:tcPr>
          <w:p w14:paraId="2BEF4B4F" w14:textId="77777777" w:rsidR="00104DCF" w:rsidRPr="00C43F3B" w:rsidRDefault="00104DCF" w:rsidP="00C43F3B">
            <w:pPr>
              <w:pStyle w:val="Tabletext"/>
            </w:pPr>
            <w:r w:rsidRPr="00C43F3B">
              <w:t>Functional Group</w:t>
            </w:r>
          </w:p>
          <w:p w14:paraId="1628E56D" w14:textId="77777777" w:rsidR="00104DCF" w:rsidRPr="00C43F3B" w:rsidRDefault="00104DCF" w:rsidP="00C43F3B">
            <w:pPr>
              <w:pStyle w:val="Tabletext"/>
            </w:pPr>
          </w:p>
        </w:tc>
        <w:tc>
          <w:tcPr>
            <w:tcW w:w="0" w:type="auto"/>
            <w:noWrap/>
            <w:hideMark/>
          </w:tcPr>
          <w:p w14:paraId="39F64444" w14:textId="77777777" w:rsidR="00104DCF" w:rsidRPr="00C43F3B" w:rsidRDefault="00104DCF" w:rsidP="00C43F3B">
            <w:pPr>
              <w:pStyle w:val="Tabletext"/>
            </w:pPr>
            <w:r w:rsidRPr="00C43F3B">
              <w:t>Common Name</w:t>
            </w:r>
          </w:p>
        </w:tc>
        <w:tc>
          <w:tcPr>
            <w:tcW w:w="0" w:type="auto"/>
            <w:noWrap/>
            <w:hideMark/>
          </w:tcPr>
          <w:p w14:paraId="37A5AAFD" w14:textId="77777777" w:rsidR="00104DCF" w:rsidRPr="00C43F3B" w:rsidRDefault="00104DCF" w:rsidP="00C43F3B">
            <w:pPr>
              <w:pStyle w:val="Tabletext"/>
            </w:pPr>
            <w:r w:rsidRPr="00C43F3B">
              <w:t>Scientific Name</w:t>
            </w:r>
          </w:p>
        </w:tc>
        <w:tc>
          <w:tcPr>
            <w:tcW w:w="0" w:type="auto"/>
            <w:noWrap/>
            <w:hideMark/>
          </w:tcPr>
          <w:p w14:paraId="699D6DEB" w14:textId="77777777" w:rsidR="00104DCF" w:rsidRPr="00C43F3B" w:rsidRDefault="00104DCF" w:rsidP="00C43F3B">
            <w:pPr>
              <w:pStyle w:val="Tabletext"/>
            </w:pPr>
            <w:r w:rsidRPr="00C43F3B">
              <w:t>CAVS Code</w:t>
            </w:r>
          </w:p>
        </w:tc>
      </w:tr>
      <w:tr w:rsidR="00104DCF" w:rsidRPr="000C2903" w14:paraId="11DA66E2" w14:textId="77777777" w:rsidTr="00C43F3B">
        <w:trPr>
          <w:trHeight w:val="57"/>
        </w:trPr>
        <w:tc>
          <w:tcPr>
            <w:tcW w:w="0" w:type="auto"/>
            <w:vMerge w:val="restart"/>
          </w:tcPr>
          <w:p w14:paraId="1D09C765" w14:textId="77777777" w:rsidR="00104DCF" w:rsidRPr="000C2903" w:rsidRDefault="00104DCF" w:rsidP="00C43F3B">
            <w:pPr>
              <w:pStyle w:val="Tabletext"/>
              <w:rPr>
                <w:color w:val="000000"/>
              </w:rPr>
            </w:pPr>
            <w:r w:rsidRPr="000C2903">
              <w:rPr>
                <w:color w:val="000000"/>
              </w:rPr>
              <w:t>Australian-breeding Charadriiform shorebirds</w:t>
            </w:r>
          </w:p>
        </w:tc>
        <w:tc>
          <w:tcPr>
            <w:tcW w:w="0" w:type="auto"/>
            <w:noWrap/>
            <w:hideMark/>
          </w:tcPr>
          <w:p w14:paraId="1B3337DF" w14:textId="77777777" w:rsidR="00104DCF" w:rsidRPr="000C2903" w:rsidRDefault="00104DCF" w:rsidP="00C43F3B">
            <w:pPr>
              <w:pStyle w:val="Tabletext"/>
              <w:rPr>
                <w:color w:val="000000"/>
              </w:rPr>
            </w:pPr>
            <w:r w:rsidRPr="000C2903">
              <w:rPr>
                <w:color w:val="000000"/>
              </w:rPr>
              <w:t>Australian pratincole</w:t>
            </w:r>
          </w:p>
        </w:tc>
        <w:tc>
          <w:tcPr>
            <w:tcW w:w="0" w:type="auto"/>
            <w:noWrap/>
            <w:hideMark/>
          </w:tcPr>
          <w:p w14:paraId="16F3391C" w14:textId="77777777" w:rsidR="00104DCF" w:rsidRPr="000C2903" w:rsidRDefault="00104DCF" w:rsidP="00C43F3B">
            <w:pPr>
              <w:pStyle w:val="Tabletext"/>
              <w:rPr>
                <w:i/>
                <w:color w:val="000000"/>
              </w:rPr>
            </w:pPr>
            <w:r w:rsidRPr="000C2903">
              <w:rPr>
                <w:i/>
                <w:color w:val="000000"/>
              </w:rPr>
              <w:t>Stiltia isabella</w:t>
            </w:r>
          </w:p>
        </w:tc>
        <w:tc>
          <w:tcPr>
            <w:tcW w:w="0" w:type="auto"/>
            <w:noWrap/>
            <w:hideMark/>
          </w:tcPr>
          <w:p w14:paraId="0BE2AB83" w14:textId="77777777" w:rsidR="00104DCF" w:rsidRPr="000C2903" w:rsidRDefault="00104DCF" w:rsidP="00C43F3B">
            <w:pPr>
              <w:pStyle w:val="Tabletext"/>
              <w:rPr>
                <w:color w:val="000000"/>
              </w:rPr>
            </w:pPr>
            <w:r w:rsidRPr="000C2903">
              <w:rPr>
                <w:color w:val="000000"/>
              </w:rPr>
              <w:t>173</w:t>
            </w:r>
          </w:p>
        </w:tc>
      </w:tr>
      <w:tr w:rsidR="00104DCF" w:rsidRPr="000C2903" w14:paraId="43885D82" w14:textId="77777777" w:rsidTr="00C43F3B">
        <w:trPr>
          <w:trHeight w:val="57"/>
        </w:trPr>
        <w:tc>
          <w:tcPr>
            <w:tcW w:w="0" w:type="auto"/>
            <w:vMerge/>
          </w:tcPr>
          <w:p w14:paraId="02A9989D" w14:textId="77777777" w:rsidR="00104DCF" w:rsidRPr="000C2903" w:rsidRDefault="00104DCF" w:rsidP="00C43F3B">
            <w:pPr>
              <w:pStyle w:val="Tabletext"/>
              <w:rPr>
                <w:color w:val="000000"/>
              </w:rPr>
            </w:pPr>
          </w:p>
        </w:tc>
        <w:tc>
          <w:tcPr>
            <w:tcW w:w="0" w:type="auto"/>
            <w:noWrap/>
            <w:hideMark/>
          </w:tcPr>
          <w:p w14:paraId="3F506E77" w14:textId="77777777" w:rsidR="00104DCF" w:rsidRPr="000C2903" w:rsidRDefault="00104DCF" w:rsidP="00C43F3B">
            <w:pPr>
              <w:pStyle w:val="Tabletext"/>
              <w:rPr>
                <w:color w:val="000000"/>
              </w:rPr>
            </w:pPr>
            <w:r>
              <w:rPr>
                <w:color w:val="000000"/>
              </w:rPr>
              <w:t>B</w:t>
            </w:r>
            <w:r w:rsidRPr="000C2903">
              <w:rPr>
                <w:color w:val="000000"/>
              </w:rPr>
              <w:t>lack-fronted dotterel</w:t>
            </w:r>
          </w:p>
        </w:tc>
        <w:tc>
          <w:tcPr>
            <w:tcW w:w="0" w:type="auto"/>
            <w:noWrap/>
            <w:hideMark/>
          </w:tcPr>
          <w:p w14:paraId="0BAAA440" w14:textId="77777777" w:rsidR="00104DCF" w:rsidRPr="000C2903" w:rsidRDefault="00104DCF" w:rsidP="00C43F3B">
            <w:pPr>
              <w:pStyle w:val="Tabletext"/>
              <w:rPr>
                <w:i/>
                <w:color w:val="000000"/>
              </w:rPr>
            </w:pPr>
            <w:r w:rsidRPr="000C2903">
              <w:rPr>
                <w:i/>
                <w:color w:val="000000"/>
              </w:rPr>
              <w:t>Elseyornis melanops</w:t>
            </w:r>
          </w:p>
        </w:tc>
        <w:tc>
          <w:tcPr>
            <w:tcW w:w="0" w:type="auto"/>
            <w:noWrap/>
            <w:hideMark/>
          </w:tcPr>
          <w:p w14:paraId="2C6BEDA3" w14:textId="77777777" w:rsidR="00104DCF" w:rsidRPr="000C2903" w:rsidRDefault="00104DCF" w:rsidP="00C43F3B">
            <w:pPr>
              <w:pStyle w:val="Tabletext"/>
              <w:rPr>
                <w:color w:val="000000"/>
              </w:rPr>
            </w:pPr>
            <w:r w:rsidRPr="000C2903">
              <w:rPr>
                <w:color w:val="000000"/>
              </w:rPr>
              <w:t>144</w:t>
            </w:r>
          </w:p>
        </w:tc>
      </w:tr>
      <w:tr w:rsidR="00104DCF" w:rsidRPr="000C2903" w14:paraId="43164726" w14:textId="77777777" w:rsidTr="00C43F3B">
        <w:trPr>
          <w:trHeight w:val="57"/>
        </w:trPr>
        <w:tc>
          <w:tcPr>
            <w:tcW w:w="0" w:type="auto"/>
            <w:vMerge/>
          </w:tcPr>
          <w:p w14:paraId="61780F27" w14:textId="77777777" w:rsidR="00104DCF" w:rsidRPr="000C2903" w:rsidRDefault="00104DCF" w:rsidP="00C43F3B">
            <w:pPr>
              <w:pStyle w:val="Tabletext"/>
              <w:rPr>
                <w:color w:val="000000"/>
              </w:rPr>
            </w:pPr>
          </w:p>
        </w:tc>
        <w:tc>
          <w:tcPr>
            <w:tcW w:w="0" w:type="auto"/>
            <w:noWrap/>
            <w:hideMark/>
          </w:tcPr>
          <w:p w14:paraId="55EA3D95" w14:textId="77777777" w:rsidR="00104DCF" w:rsidRPr="000C2903" w:rsidRDefault="00104DCF" w:rsidP="00C43F3B">
            <w:pPr>
              <w:pStyle w:val="Tabletext"/>
              <w:rPr>
                <w:color w:val="000000"/>
              </w:rPr>
            </w:pPr>
            <w:r>
              <w:rPr>
                <w:color w:val="000000"/>
              </w:rPr>
              <w:t>B</w:t>
            </w:r>
            <w:r w:rsidRPr="000C2903">
              <w:rPr>
                <w:color w:val="000000"/>
              </w:rPr>
              <w:t>lack-winged stilt</w:t>
            </w:r>
          </w:p>
        </w:tc>
        <w:tc>
          <w:tcPr>
            <w:tcW w:w="0" w:type="auto"/>
            <w:noWrap/>
            <w:hideMark/>
          </w:tcPr>
          <w:p w14:paraId="164964FB" w14:textId="77777777" w:rsidR="00104DCF" w:rsidRPr="000C2903" w:rsidRDefault="00104DCF" w:rsidP="00C43F3B">
            <w:pPr>
              <w:pStyle w:val="Tabletext"/>
              <w:rPr>
                <w:i/>
                <w:color w:val="000000"/>
              </w:rPr>
            </w:pPr>
            <w:r w:rsidRPr="000C2903">
              <w:rPr>
                <w:i/>
                <w:color w:val="000000"/>
              </w:rPr>
              <w:t>Himantopus leucocephalus</w:t>
            </w:r>
          </w:p>
        </w:tc>
        <w:tc>
          <w:tcPr>
            <w:tcW w:w="0" w:type="auto"/>
            <w:noWrap/>
            <w:hideMark/>
          </w:tcPr>
          <w:p w14:paraId="18B3C196" w14:textId="77777777" w:rsidR="00104DCF" w:rsidRPr="000C2903" w:rsidRDefault="00104DCF" w:rsidP="00C43F3B">
            <w:pPr>
              <w:pStyle w:val="Tabletext"/>
              <w:rPr>
                <w:color w:val="000000"/>
              </w:rPr>
            </w:pPr>
            <w:r w:rsidRPr="000C2903">
              <w:rPr>
                <w:color w:val="000000"/>
              </w:rPr>
              <w:t>146</w:t>
            </w:r>
          </w:p>
        </w:tc>
      </w:tr>
      <w:tr w:rsidR="00104DCF" w:rsidRPr="000C2903" w14:paraId="583E285E" w14:textId="77777777" w:rsidTr="00C43F3B">
        <w:trPr>
          <w:trHeight w:val="57"/>
        </w:trPr>
        <w:tc>
          <w:tcPr>
            <w:tcW w:w="0" w:type="auto"/>
            <w:vMerge/>
          </w:tcPr>
          <w:p w14:paraId="48B4445C" w14:textId="77777777" w:rsidR="00104DCF" w:rsidRPr="000C2903" w:rsidRDefault="00104DCF" w:rsidP="00C43F3B">
            <w:pPr>
              <w:pStyle w:val="Tabletext"/>
              <w:rPr>
                <w:color w:val="000000"/>
              </w:rPr>
            </w:pPr>
          </w:p>
        </w:tc>
        <w:tc>
          <w:tcPr>
            <w:tcW w:w="0" w:type="auto"/>
            <w:noWrap/>
            <w:hideMark/>
          </w:tcPr>
          <w:p w14:paraId="46AF692B" w14:textId="77777777" w:rsidR="00104DCF" w:rsidRPr="000C2903" w:rsidRDefault="00104DCF" w:rsidP="00C43F3B">
            <w:pPr>
              <w:pStyle w:val="Tabletext"/>
              <w:rPr>
                <w:color w:val="000000"/>
              </w:rPr>
            </w:pPr>
            <w:r>
              <w:rPr>
                <w:color w:val="000000"/>
              </w:rPr>
              <w:t>M</w:t>
            </w:r>
            <w:r w:rsidRPr="000C2903">
              <w:rPr>
                <w:color w:val="000000"/>
              </w:rPr>
              <w:t>asked lapwing</w:t>
            </w:r>
          </w:p>
        </w:tc>
        <w:tc>
          <w:tcPr>
            <w:tcW w:w="0" w:type="auto"/>
            <w:noWrap/>
            <w:hideMark/>
          </w:tcPr>
          <w:p w14:paraId="5262781A" w14:textId="77777777" w:rsidR="00104DCF" w:rsidRPr="000C2903" w:rsidRDefault="00104DCF" w:rsidP="00C43F3B">
            <w:pPr>
              <w:pStyle w:val="Tabletext"/>
              <w:rPr>
                <w:i/>
                <w:color w:val="000000"/>
              </w:rPr>
            </w:pPr>
            <w:r w:rsidRPr="000C2903">
              <w:rPr>
                <w:i/>
                <w:color w:val="000000"/>
              </w:rPr>
              <w:t>Vanellus miles</w:t>
            </w:r>
          </w:p>
        </w:tc>
        <w:tc>
          <w:tcPr>
            <w:tcW w:w="0" w:type="auto"/>
            <w:noWrap/>
            <w:hideMark/>
          </w:tcPr>
          <w:p w14:paraId="26A6635A" w14:textId="77777777" w:rsidR="00104DCF" w:rsidRPr="000C2903" w:rsidRDefault="00104DCF" w:rsidP="00C43F3B">
            <w:pPr>
              <w:pStyle w:val="Tabletext"/>
              <w:rPr>
                <w:color w:val="000000"/>
              </w:rPr>
            </w:pPr>
            <w:r w:rsidRPr="000C2903">
              <w:rPr>
                <w:color w:val="000000"/>
              </w:rPr>
              <w:t>133</w:t>
            </w:r>
          </w:p>
        </w:tc>
      </w:tr>
      <w:tr w:rsidR="00104DCF" w:rsidRPr="000C2903" w14:paraId="05F6B73F" w14:textId="77777777" w:rsidTr="00C43F3B">
        <w:trPr>
          <w:trHeight w:val="57"/>
        </w:trPr>
        <w:tc>
          <w:tcPr>
            <w:tcW w:w="0" w:type="auto"/>
            <w:vMerge/>
          </w:tcPr>
          <w:p w14:paraId="639F9296" w14:textId="77777777" w:rsidR="00104DCF" w:rsidRPr="000C2903" w:rsidRDefault="00104DCF" w:rsidP="00C43F3B">
            <w:pPr>
              <w:pStyle w:val="Tabletext"/>
              <w:rPr>
                <w:color w:val="000000"/>
              </w:rPr>
            </w:pPr>
          </w:p>
        </w:tc>
        <w:tc>
          <w:tcPr>
            <w:tcW w:w="0" w:type="auto"/>
            <w:noWrap/>
            <w:hideMark/>
          </w:tcPr>
          <w:p w14:paraId="7BC768AB" w14:textId="77777777" w:rsidR="00104DCF" w:rsidRPr="000C2903" w:rsidRDefault="00104DCF" w:rsidP="00C43F3B">
            <w:pPr>
              <w:pStyle w:val="Tabletext"/>
              <w:rPr>
                <w:color w:val="000000"/>
              </w:rPr>
            </w:pPr>
            <w:r>
              <w:rPr>
                <w:color w:val="000000"/>
              </w:rPr>
              <w:t>Re</w:t>
            </w:r>
            <w:r w:rsidRPr="000C2903">
              <w:rPr>
                <w:color w:val="000000"/>
              </w:rPr>
              <w:t>d-capped plover</w:t>
            </w:r>
          </w:p>
        </w:tc>
        <w:tc>
          <w:tcPr>
            <w:tcW w:w="0" w:type="auto"/>
            <w:noWrap/>
            <w:hideMark/>
          </w:tcPr>
          <w:p w14:paraId="2C0762B5" w14:textId="77777777" w:rsidR="00104DCF" w:rsidRPr="000C2903" w:rsidRDefault="00104DCF" w:rsidP="00C43F3B">
            <w:pPr>
              <w:pStyle w:val="Tabletext"/>
              <w:rPr>
                <w:i/>
                <w:color w:val="000000"/>
              </w:rPr>
            </w:pPr>
            <w:r w:rsidRPr="000C2903">
              <w:rPr>
                <w:i/>
                <w:color w:val="000000"/>
              </w:rPr>
              <w:t>Charadrius ruficapillus</w:t>
            </w:r>
          </w:p>
        </w:tc>
        <w:tc>
          <w:tcPr>
            <w:tcW w:w="0" w:type="auto"/>
            <w:noWrap/>
            <w:hideMark/>
          </w:tcPr>
          <w:p w14:paraId="32627386" w14:textId="77777777" w:rsidR="00104DCF" w:rsidRPr="000C2903" w:rsidRDefault="00104DCF" w:rsidP="00C43F3B">
            <w:pPr>
              <w:pStyle w:val="Tabletext"/>
              <w:rPr>
                <w:color w:val="000000"/>
              </w:rPr>
            </w:pPr>
            <w:r w:rsidRPr="000C2903">
              <w:rPr>
                <w:color w:val="000000"/>
              </w:rPr>
              <w:t>143</w:t>
            </w:r>
          </w:p>
        </w:tc>
      </w:tr>
      <w:tr w:rsidR="00104DCF" w:rsidRPr="000C2903" w14:paraId="36A5AFFC" w14:textId="77777777" w:rsidTr="00C43F3B">
        <w:trPr>
          <w:trHeight w:val="57"/>
        </w:trPr>
        <w:tc>
          <w:tcPr>
            <w:tcW w:w="0" w:type="auto"/>
            <w:vMerge/>
          </w:tcPr>
          <w:p w14:paraId="64E09E03" w14:textId="77777777" w:rsidR="00104DCF" w:rsidRPr="000C2903" w:rsidRDefault="00104DCF" w:rsidP="00C43F3B">
            <w:pPr>
              <w:pStyle w:val="Tabletext"/>
              <w:rPr>
                <w:color w:val="000000"/>
              </w:rPr>
            </w:pPr>
          </w:p>
        </w:tc>
        <w:tc>
          <w:tcPr>
            <w:tcW w:w="0" w:type="auto"/>
            <w:noWrap/>
            <w:hideMark/>
          </w:tcPr>
          <w:p w14:paraId="181AC6CA" w14:textId="77777777" w:rsidR="00104DCF" w:rsidRPr="000C2903" w:rsidRDefault="00104DCF" w:rsidP="00C43F3B">
            <w:pPr>
              <w:pStyle w:val="Tabletext"/>
              <w:rPr>
                <w:color w:val="000000"/>
              </w:rPr>
            </w:pPr>
            <w:r>
              <w:rPr>
                <w:color w:val="000000"/>
              </w:rPr>
              <w:t>R</w:t>
            </w:r>
            <w:r w:rsidRPr="000C2903">
              <w:rPr>
                <w:color w:val="000000"/>
              </w:rPr>
              <w:t>ed-kneed dotterel</w:t>
            </w:r>
          </w:p>
        </w:tc>
        <w:tc>
          <w:tcPr>
            <w:tcW w:w="0" w:type="auto"/>
            <w:noWrap/>
            <w:hideMark/>
          </w:tcPr>
          <w:p w14:paraId="5648E3DC" w14:textId="77777777" w:rsidR="00104DCF" w:rsidRPr="000C2903" w:rsidRDefault="00104DCF" w:rsidP="00C43F3B">
            <w:pPr>
              <w:pStyle w:val="Tabletext"/>
              <w:rPr>
                <w:i/>
                <w:color w:val="000000"/>
              </w:rPr>
            </w:pPr>
            <w:r w:rsidRPr="000C2903">
              <w:rPr>
                <w:i/>
                <w:color w:val="000000"/>
              </w:rPr>
              <w:t>Erythrogonys cinctus</w:t>
            </w:r>
          </w:p>
        </w:tc>
        <w:tc>
          <w:tcPr>
            <w:tcW w:w="0" w:type="auto"/>
            <w:noWrap/>
            <w:hideMark/>
          </w:tcPr>
          <w:p w14:paraId="455A5CC4" w14:textId="77777777" w:rsidR="00104DCF" w:rsidRPr="000C2903" w:rsidRDefault="00104DCF" w:rsidP="00C43F3B">
            <w:pPr>
              <w:pStyle w:val="Tabletext"/>
              <w:rPr>
                <w:color w:val="000000"/>
              </w:rPr>
            </w:pPr>
            <w:r w:rsidRPr="000C2903">
              <w:rPr>
                <w:color w:val="000000"/>
              </w:rPr>
              <w:t>132</w:t>
            </w:r>
          </w:p>
        </w:tc>
      </w:tr>
      <w:tr w:rsidR="00104DCF" w:rsidRPr="000C2903" w14:paraId="5CB5FC87" w14:textId="77777777" w:rsidTr="00C43F3B">
        <w:trPr>
          <w:trHeight w:val="57"/>
        </w:trPr>
        <w:tc>
          <w:tcPr>
            <w:tcW w:w="0" w:type="auto"/>
            <w:vMerge/>
          </w:tcPr>
          <w:p w14:paraId="0D5D15CA" w14:textId="77777777" w:rsidR="00104DCF" w:rsidRPr="000C2903" w:rsidRDefault="00104DCF" w:rsidP="00C43F3B">
            <w:pPr>
              <w:pStyle w:val="Tabletext"/>
              <w:rPr>
                <w:color w:val="000000"/>
              </w:rPr>
            </w:pPr>
          </w:p>
        </w:tc>
        <w:tc>
          <w:tcPr>
            <w:tcW w:w="0" w:type="auto"/>
            <w:noWrap/>
            <w:hideMark/>
          </w:tcPr>
          <w:p w14:paraId="4719A58C" w14:textId="77777777" w:rsidR="00104DCF" w:rsidRPr="000C2903" w:rsidRDefault="00104DCF" w:rsidP="00C43F3B">
            <w:pPr>
              <w:pStyle w:val="Tabletext"/>
              <w:rPr>
                <w:color w:val="000000"/>
              </w:rPr>
            </w:pPr>
            <w:r>
              <w:rPr>
                <w:color w:val="000000"/>
              </w:rPr>
              <w:t>R</w:t>
            </w:r>
            <w:r w:rsidRPr="000C2903">
              <w:rPr>
                <w:color w:val="000000"/>
              </w:rPr>
              <w:t>ed-necked avocet</w:t>
            </w:r>
          </w:p>
        </w:tc>
        <w:tc>
          <w:tcPr>
            <w:tcW w:w="0" w:type="auto"/>
            <w:noWrap/>
            <w:hideMark/>
          </w:tcPr>
          <w:p w14:paraId="3DF0CA6B" w14:textId="77777777" w:rsidR="00104DCF" w:rsidRPr="000C2903" w:rsidRDefault="00104DCF" w:rsidP="00C43F3B">
            <w:pPr>
              <w:pStyle w:val="Tabletext"/>
              <w:rPr>
                <w:i/>
                <w:color w:val="000000"/>
              </w:rPr>
            </w:pPr>
            <w:r w:rsidRPr="000C2903">
              <w:rPr>
                <w:i/>
                <w:color w:val="000000"/>
              </w:rPr>
              <w:t>Recurvirostra novaehollandiae</w:t>
            </w:r>
          </w:p>
        </w:tc>
        <w:tc>
          <w:tcPr>
            <w:tcW w:w="0" w:type="auto"/>
            <w:noWrap/>
            <w:hideMark/>
          </w:tcPr>
          <w:p w14:paraId="59924D8D" w14:textId="77777777" w:rsidR="00104DCF" w:rsidRPr="000C2903" w:rsidRDefault="00104DCF" w:rsidP="00C43F3B">
            <w:pPr>
              <w:pStyle w:val="Tabletext"/>
              <w:rPr>
                <w:color w:val="000000"/>
              </w:rPr>
            </w:pPr>
            <w:r w:rsidRPr="000C2903">
              <w:rPr>
                <w:color w:val="000000"/>
              </w:rPr>
              <w:t>148</w:t>
            </w:r>
          </w:p>
        </w:tc>
      </w:tr>
      <w:tr w:rsidR="00104DCF" w:rsidRPr="000C2903" w14:paraId="390E303F" w14:textId="77777777" w:rsidTr="00C43F3B">
        <w:trPr>
          <w:trHeight w:val="57"/>
        </w:trPr>
        <w:tc>
          <w:tcPr>
            <w:tcW w:w="0" w:type="auto"/>
            <w:vMerge w:val="restart"/>
          </w:tcPr>
          <w:p w14:paraId="4CA5ACDF" w14:textId="77777777" w:rsidR="00104DCF" w:rsidRPr="000C2903" w:rsidRDefault="00104DCF" w:rsidP="00C43F3B">
            <w:pPr>
              <w:pStyle w:val="Tabletext"/>
              <w:rPr>
                <w:color w:val="000000"/>
              </w:rPr>
            </w:pPr>
            <w:r w:rsidRPr="000C2903">
              <w:rPr>
                <w:color w:val="000000"/>
              </w:rPr>
              <w:t>Dabbling and filter-feeding ducks</w:t>
            </w:r>
          </w:p>
        </w:tc>
        <w:tc>
          <w:tcPr>
            <w:tcW w:w="0" w:type="auto"/>
            <w:noWrap/>
            <w:hideMark/>
          </w:tcPr>
          <w:p w14:paraId="0AE5BB16" w14:textId="77777777" w:rsidR="00104DCF" w:rsidRPr="000C2903" w:rsidRDefault="00104DCF" w:rsidP="00C43F3B">
            <w:pPr>
              <w:pStyle w:val="Tabletext"/>
              <w:rPr>
                <w:color w:val="000000"/>
              </w:rPr>
            </w:pPr>
            <w:r w:rsidRPr="000C2903">
              <w:rPr>
                <w:color w:val="000000"/>
              </w:rPr>
              <w:t>Australasian shoveler</w:t>
            </w:r>
          </w:p>
        </w:tc>
        <w:tc>
          <w:tcPr>
            <w:tcW w:w="0" w:type="auto"/>
            <w:noWrap/>
            <w:hideMark/>
          </w:tcPr>
          <w:p w14:paraId="2A46E6D4" w14:textId="77777777" w:rsidR="00104DCF" w:rsidRPr="000C2903" w:rsidRDefault="00104DCF" w:rsidP="00C43F3B">
            <w:pPr>
              <w:pStyle w:val="Tabletext"/>
              <w:rPr>
                <w:i/>
                <w:color w:val="000000"/>
              </w:rPr>
            </w:pPr>
            <w:r w:rsidRPr="000C2903">
              <w:rPr>
                <w:i/>
                <w:color w:val="000000"/>
              </w:rPr>
              <w:t>Anas rhynchotis</w:t>
            </w:r>
          </w:p>
        </w:tc>
        <w:tc>
          <w:tcPr>
            <w:tcW w:w="0" w:type="auto"/>
            <w:noWrap/>
            <w:hideMark/>
          </w:tcPr>
          <w:p w14:paraId="7D121074" w14:textId="77777777" w:rsidR="00104DCF" w:rsidRPr="000C2903" w:rsidRDefault="00104DCF" w:rsidP="00C43F3B">
            <w:pPr>
              <w:pStyle w:val="Tabletext"/>
              <w:rPr>
                <w:color w:val="000000"/>
              </w:rPr>
            </w:pPr>
            <w:r w:rsidRPr="000C2903">
              <w:rPr>
                <w:color w:val="000000"/>
              </w:rPr>
              <w:t>212</w:t>
            </w:r>
          </w:p>
        </w:tc>
      </w:tr>
      <w:tr w:rsidR="00104DCF" w:rsidRPr="000C2903" w14:paraId="24478A3F" w14:textId="77777777" w:rsidTr="00C43F3B">
        <w:trPr>
          <w:trHeight w:val="57"/>
        </w:trPr>
        <w:tc>
          <w:tcPr>
            <w:tcW w:w="0" w:type="auto"/>
            <w:vMerge/>
          </w:tcPr>
          <w:p w14:paraId="705DAF56" w14:textId="77777777" w:rsidR="00104DCF" w:rsidRPr="000C2903" w:rsidRDefault="00104DCF" w:rsidP="00C43F3B">
            <w:pPr>
              <w:pStyle w:val="Tabletext"/>
              <w:rPr>
                <w:color w:val="000000"/>
              </w:rPr>
            </w:pPr>
          </w:p>
        </w:tc>
        <w:tc>
          <w:tcPr>
            <w:tcW w:w="0" w:type="auto"/>
            <w:noWrap/>
            <w:hideMark/>
          </w:tcPr>
          <w:p w14:paraId="551C56E6" w14:textId="77777777" w:rsidR="00104DCF" w:rsidRPr="000C2903" w:rsidRDefault="00104DCF" w:rsidP="00C43F3B">
            <w:pPr>
              <w:pStyle w:val="Tabletext"/>
              <w:rPr>
                <w:color w:val="000000"/>
              </w:rPr>
            </w:pPr>
            <w:r>
              <w:rPr>
                <w:color w:val="000000"/>
              </w:rPr>
              <w:t>C</w:t>
            </w:r>
            <w:r w:rsidRPr="000C2903">
              <w:rPr>
                <w:color w:val="000000"/>
              </w:rPr>
              <w:t>hestnut teal</w:t>
            </w:r>
          </w:p>
        </w:tc>
        <w:tc>
          <w:tcPr>
            <w:tcW w:w="0" w:type="auto"/>
            <w:noWrap/>
            <w:hideMark/>
          </w:tcPr>
          <w:p w14:paraId="3B3E9BAF" w14:textId="77777777" w:rsidR="00104DCF" w:rsidRPr="000C2903" w:rsidRDefault="00104DCF" w:rsidP="00C43F3B">
            <w:pPr>
              <w:pStyle w:val="Tabletext"/>
              <w:rPr>
                <w:i/>
                <w:color w:val="000000"/>
              </w:rPr>
            </w:pPr>
            <w:r w:rsidRPr="000C2903">
              <w:rPr>
                <w:i/>
                <w:color w:val="000000"/>
              </w:rPr>
              <w:t>Anas castanea</w:t>
            </w:r>
          </w:p>
        </w:tc>
        <w:tc>
          <w:tcPr>
            <w:tcW w:w="0" w:type="auto"/>
            <w:noWrap/>
            <w:hideMark/>
          </w:tcPr>
          <w:p w14:paraId="6BE75227" w14:textId="77777777" w:rsidR="00104DCF" w:rsidRPr="000C2903" w:rsidRDefault="00104DCF" w:rsidP="00C43F3B">
            <w:pPr>
              <w:pStyle w:val="Tabletext"/>
              <w:rPr>
                <w:color w:val="000000"/>
              </w:rPr>
            </w:pPr>
            <w:r w:rsidRPr="000C2903">
              <w:rPr>
                <w:color w:val="000000"/>
              </w:rPr>
              <w:t>210</w:t>
            </w:r>
          </w:p>
        </w:tc>
      </w:tr>
      <w:tr w:rsidR="00104DCF" w:rsidRPr="000C2903" w14:paraId="007DC8D2" w14:textId="77777777" w:rsidTr="00C43F3B">
        <w:trPr>
          <w:trHeight w:val="57"/>
        </w:trPr>
        <w:tc>
          <w:tcPr>
            <w:tcW w:w="0" w:type="auto"/>
            <w:vMerge/>
          </w:tcPr>
          <w:p w14:paraId="678F51E6" w14:textId="77777777" w:rsidR="00104DCF" w:rsidRPr="000C2903" w:rsidRDefault="00104DCF" w:rsidP="00C43F3B">
            <w:pPr>
              <w:pStyle w:val="Tabletext"/>
              <w:rPr>
                <w:color w:val="000000"/>
              </w:rPr>
            </w:pPr>
          </w:p>
        </w:tc>
        <w:tc>
          <w:tcPr>
            <w:tcW w:w="0" w:type="auto"/>
            <w:noWrap/>
            <w:hideMark/>
          </w:tcPr>
          <w:p w14:paraId="0045DB8C" w14:textId="77777777" w:rsidR="00104DCF" w:rsidRPr="000C2903" w:rsidRDefault="00104DCF" w:rsidP="00C43F3B">
            <w:pPr>
              <w:pStyle w:val="Tabletext"/>
              <w:rPr>
                <w:color w:val="000000"/>
              </w:rPr>
            </w:pPr>
            <w:r>
              <w:rPr>
                <w:color w:val="000000"/>
              </w:rPr>
              <w:t>G</w:t>
            </w:r>
            <w:r w:rsidRPr="000C2903">
              <w:rPr>
                <w:color w:val="000000"/>
              </w:rPr>
              <w:t>rey teal</w:t>
            </w:r>
          </w:p>
        </w:tc>
        <w:tc>
          <w:tcPr>
            <w:tcW w:w="0" w:type="auto"/>
            <w:noWrap/>
            <w:hideMark/>
          </w:tcPr>
          <w:p w14:paraId="1304280F" w14:textId="77777777" w:rsidR="00104DCF" w:rsidRPr="000C2903" w:rsidRDefault="00104DCF" w:rsidP="00C43F3B">
            <w:pPr>
              <w:pStyle w:val="Tabletext"/>
              <w:rPr>
                <w:i/>
                <w:color w:val="000000"/>
              </w:rPr>
            </w:pPr>
            <w:r w:rsidRPr="000C2903">
              <w:rPr>
                <w:i/>
                <w:color w:val="000000"/>
              </w:rPr>
              <w:t>Anas gracilis</w:t>
            </w:r>
          </w:p>
        </w:tc>
        <w:tc>
          <w:tcPr>
            <w:tcW w:w="0" w:type="auto"/>
            <w:noWrap/>
            <w:hideMark/>
          </w:tcPr>
          <w:p w14:paraId="218182A5" w14:textId="77777777" w:rsidR="00104DCF" w:rsidRPr="000C2903" w:rsidRDefault="00104DCF" w:rsidP="00C43F3B">
            <w:pPr>
              <w:pStyle w:val="Tabletext"/>
              <w:rPr>
                <w:color w:val="000000"/>
              </w:rPr>
            </w:pPr>
            <w:r w:rsidRPr="000C2903">
              <w:rPr>
                <w:color w:val="000000"/>
              </w:rPr>
              <w:t>211</w:t>
            </w:r>
          </w:p>
        </w:tc>
      </w:tr>
      <w:tr w:rsidR="00104DCF" w:rsidRPr="000C2903" w14:paraId="766F7D3F" w14:textId="77777777" w:rsidTr="00C43F3B">
        <w:trPr>
          <w:trHeight w:val="57"/>
        </w:trPr>
        <w:tc>
          <w:tcPr>
            <w:tcW w:w="0" w:type="auto"/>
            <w:vMerge/>
          </w:tcPr>
          <w:p w14:paraId="748DD3E9" w14:textId="77777777" w:rsidR="00104DCF" w:rsidRPr="000C2903" w:rsidRDefault="00104DCF" w:rsidP="00C43F3B">
            <w:pPr>
              <w:pStyle w:val="Tabletext"/>
              <w:rPr>
                <w:color w:val="000000"/>
              </w:rPr>
            </w:pPr>
          </w:p>
        </w:tc>
        <w:tc>
          <w:tcPr>
            <w:tcW w:w="0" w:type="auto"/>
            <w:noWrap/>
            <w:hideMark/>
          </w:tcPr>
          <w:p w14:paraId="0007979F" w14:textId="77777777" w:rsidR="00104DCF" w:rsidRPr="000C2903" w:rsidRDefault="00104DCF" w:rsidP="00C43F3B">
            <w:pPr>
              <w:pStyle w:val="Tabletext"/>
              <w:rPr>
                <w:color w:val="000000"/>
              </w:rPr>
            </w:pPr>
            <w:r w:rsidRPr="000C2903">
              <w:rPr>
                <w:color w:val="000000"/>
              </w:rPr>
              <w:t>Pacific black duck</w:t>
            </w:r>
          </w:p>
        </w:tc>
        <w:tc>
          <w:tcPr>
            <w:tcW w:w="0" w:type="auto"/>
            <w:noWrap/>
            <w:hideMark/>
          </w:tcPr>
          <w:p w14:paraId="3E506516" w14:textId="77777777" w:rsidR="00104DCF" w:rsidRPr="000C2903" w:rsidRDefault="00104DCF" w:rsidP="00C43F3B">
            <w:pPr>
              <w:pStyle w:val="Tabletext"/>
              <w:rPr>
                <w:i/>
                <w:color w:val="000000"/>
              </w:rPr>
            </w:pPr>
            <w:r w:rsidRPr="000C2903">
              <w:rPr>
                <w:i/>
                <w:color w:val="000000"/>
              </w:rPr>
              <w:t>Anas superciliosa</w:t>
            </w:r>
          </w:p>
        </w:tc>
        <w:tc>
          <w:tcPr>
            <w:tcW w:w="0" w:type="auto"/>
            <w:noWrap/>
            <w:hideMark/>
          </w:tcPr>
          <w:p w14:paraId="2D42CAEC" w14:textId="77777777" w:rsidR="00104DCF" w:rsidRPr="000C2903" w:rsidRDefault="00104DCF" w:rsidP="00C43F3B">
            <w:pPr>
              <w:pStyle w:val="Tabletext"/>
              <w:rPr>
                <w:color w:val="000000"/>
              </w:rPr>
            </w:pPr>
            <w:r w:rsidRPr="000C2903">
              <w:rPr>
                <w:color w:val="000000"/>
              </w:rPr>
              <w:t>208</w:t>
            </w:r>
          </w:p>
        </w:tc>
      </w:tr>
      <w:tr w:rsidR="00104DCF" w:rsidRPr="000C2903" w14:paraId="45604B89" w14:textId="77777777" w:rsidTr="00C43F3B">
        <w:trPr>
          <w:trHeight w:val="57"/>
        </w:trPr>
        <w:tc>
          <w:tcPr>
            <w:tcW w:w="0" w:type="auto"/>
            <w:vMerge/>
          </w:tcPr>
          <w:p w14:paraId="2E24DEF6" w14:textId="77777777" w:rsidR="00104DCF" w:rsidRPr="000C2903" w:rsidRDefault="00104DCF" w:rsidP="00C43F3B">
            <w:pPr>
              <w:pStyle w:val="Tabletext"/>
              <w:rPr>
                <w:color w:val="000000"/>
              </w:rPr>
            </w:pPr>
          </w:p>
        </w:tc>
        <w:tc>
          <w:tcPr>
            <w:tcW w:w="0" w:type="auto"/>
            <w:noWrap/>
            <w:hideMark/>
          </w:tcPr>
          <w:p w14:paraId="578A4D9F" w14:textId="77777777" w:rsidR="00104DCF" w:rsidRPr="000C2903" w:rsidRDefault="00104DCF" w:rsidP="00C43F3B">
            <w:pPr>
              <w:pStyle w:val="Tabletext"/>
              <w:rPr>
                <w:color w:val="000000"/>
              </w:rPr>
            </w:pPr>
            <w:r>
              <w:rPr>
                <w:color w:val="000000"/>
              </w:rPr>
              <w:t>P</w:t>
            </w:r>
            <w:r w:rsidRPr="000C2903">
              <w:rPr>
                <w:color w:val="000000"/>
              </w:rPr>
              <w:t>ink-eared duck</w:t>
            </w:r>
          </w:p>
        </w:tc>
        <w:tc>
          <w:tcPr>
            <w:tcW w:w="0" w:type="auto"/>
            <w:noWrap/>
            <w:hideMark/>
          </w:tcPr>
          <w:p w14:paraId="6FD0A6D3" w14:textId="77777777" w:rsidR="00104DCF" w:rsidRPr="000C2903" w:rsidRDefault="00104DCF" w:rsidP="00C43F3B">
            <w:pPr>
              <w:pStyle w:val="Tabletext"/>
              <w:rPr>
                <w:i/>
                <w:color w:val="000000"/>
              </w:rPr>
            </w:pPr>
            <w:r w:rsidRPr="000C2903">
              <w:rPr>
                <w:i/>
                <w:color w:val="000000"/>
              </w:rPr>
              <w:t>Malacorhynchus membranaceus</w:t>
            </w:r>
          </w:p>
        </w:tc>
        <w:tc>
          <w:tcPr>
            <w:tcW w:w="0" w:type="auto"/>
            <w:noWrap/>
            <w:hideMark/>
          </w:tcPr>
          <w:p w14:paraId="329CD33B" w14:textId="77777777" w:rsidR="00104DCF" w:rsidRPr="000C2903" w:rsidRDefault="00104DCF" w:rsidP="00C43F3B">
            <w:pPr>
              <w:pStyle w:val="Tabletext"/>
              <w:rPr>
                <w:color w:val="000000"/>
              </w:rPr>
            </w:pPr>
            <w:r w:rsidRPr="000C2903">
              <w:rPr>
                <w:color w:val="000000"/>
              </w:rPr>
              <w:t>213</w:t>
            </w:r>
          </w:p>
        </w:tc>
      </w:tr>
      <w:tr w:rsidR="00104DCF" w:rsidRPr="000C2903" w14:paraId="0A126776" w14:textId="77777777" w:rsidTr="00C43F3B">
        <w:trPr>
          <w:trHeight w:val="57"/>
        </w:trPr>
        <w:tc>
          <w:tcPr>
            <w:tcW w:w="0" w:type="auto"/>
            <w:vMerge w:val="restart"/>
          </w:tcPr>
          <w:p w14:paraId="1A3E9D17" w14:textId="77777777" w:rsidR="00104DCF" w:rsidRPr="000C2903" w:rsidRDefault="00104DCF" w:rsidP="00C43F3B">
            <w:pPr>
              <w:pStyle w:val="Tabletext"/>
              <w:rPr>
                <w:color w:val="000000"/>
              </w:rPr>
            </w:pPr>
            <w:r w:rsidRPr="000C2903">
              <w:rPr>
                <w:color w:val="000000"/>
              </w:rPr>
              <w:t>Diving ducks, aquatic gallinules and swans</w:t>
            </w:r>
          </w:p>
        </w:tc>
        <w:tc>
          <w:tcPr>
            <w:tcW w:w="0" w:type="auto"/>
            <w:noWrap/>
            <w:hideMark/>
          </w:tcPr>
          <w:p w14:paraId="6F1D386B" w14:textId="77777777" w:rsidR="00104DCF" w:rsidRPr="000C2903" w:rsidRDefault="00104DCF" w:rsidP="00C43F3B">
            <w:pPr>
              <w:pStyle w:val="Tabletext"/>
              <w:rPr>
                <w:color w:val="000000"/>
              </w:rPr>
            </w:pPr>
            <w:r>
              <w:rPr>
                <w:color w:val="000000"/>
              </w:rPr>
              <w:t>B</w:t>
            </w:r>
            <w:r w:rsidRPr="000C2903">
              <w:rPr>
                <w:color w:val="000000"/>
              </w:rPr>
              <w:t>lack swan</w:t>
            </w:r>
          </w:p>
        </w:tc>
        <w:tc>
          <w:tcPr>
            <w:tcW w:w="0" w:type="auto"/>
            <w:noWrap/>
            <w:hideMark/>
          </w:tcPr>
          <w:p w14:paraId="4F0A627F" w14:textId="77777777" w:rsidR="00104DCF" w:rsidRPr="000C2903" w:rsidRDefault="00104DCF" w:rsidP="00C43F3B">
            <w:pPr>
              <w:pStyle w:val="Tabletext"/>
              <w:rPr>
                <w:i/>
                <w:color w:val="000000"/>
              </w:rPr>
            </w:pPr>
            <w:r w:rsidRPr="000C2903">
              <w:rPr>
                <w:i/>
                <w:color w:val="000000"/>
              </w:rPr>
              <w:t>Cygnus atratus</w:t>
            </w:r>
          </w:p>
        </w:tc>
        <w:tc>
          <w:tcPr>
            <w:tcW w:w="0" w:type="auto"/>
            <w:noWrap/>
            <w:hideMark/>
          </w:tcPr>
          <w:p w14:paraId="5C718544" w14:textId="77777777" w:rsidR="00104DCF" w:rsidRPr="000C2903" w:rsidRDefault="00104DCF" w:rsidP="00C43F3B">
            <w:pPr>
              <w:pStyle w:val="Tabletext"/>
              <w:rPr>
                <w:color w:val="000000"/>
              </w:rPr>
            </w:pPr>
            <w:r w:rsidRPr="000C2903">
              <w:rPr>
                <w:color w:val="000000"/>
              </w:rPr>
              <w:t>203</w:t>
            </w:r>
          </w:p>
        </w:tc>
      </w:tr>
      <w:tr w:rsidR="00104DCF" w:rsidRPr="000C2903" w14:paraId="269256D0" w14:textId="77777777" w:rsidTr="00C43F3B">
        <w:trPr>
          <w:trHeight w:val="57"/>
        </w:trPr>
        <w:tc>
          <w:tcPr>
            <w:tcW w:w="0" w:type="auto"/>
            <w:vMerge/>
          </w:tcPr>
          <w:p w14:paraId="7F17C09A" w14:textId="77777777" w:rsidR="00104DCF" w:rsidRPr="000C2903" w:rsidRDefault="00104DCF" w:rsidP="00C43F3B">
            <w:pPr>
              <w:pStyle w:val="Tabletext"/>
              <w:rPr>
                <w:color w:val="000000"/>
              </w:rPr>
            </w:pPr>
          </w:p>
        </w:tc>
        <w:tc>
          <w:tcPr>
            <w:tcW w:w="0" w:type="auto"/>
            <w:noWrap/>
            <w:hideMark/>
          </w:tcPr>
          <w:p w14:paraId="4D44D0A0" w14:textId="77777777" w:rsidR="00104DCF" w:rsidRPr="000C2903" w:rsidRDefault="00104DCF" w:rsidP="00C43F3B">
            <w:pPr>
              <w:pStyle w:val="Tabletext"/>
              <w:rPr>
                <w:color w:val="000000"/>
              </w:rPr>
            </w:pPr>
            <w:r>
              <w:rPr>
                <w:color w:val="000000"/>
              </w:rPr>
              <w:t>D</w:t>
            </w:r>
            <w:r w:rsidRPr="000C2903">
              <w:rPr>
                <w:color w:val="000000"/>
              </w:rPr>
              <w:t>usky moorhen</w:t>
            </w:r>
          </w:p>
        </w:tc>
        <w:tc>
          <w:tcPr>
            <w:tcW w:w="0" w:type="auto"/>
            <w:noWrap/>
            <w:hideMark/>
          </w:tcPr>
          <w:p w14:paraId="64046D8E" w14:textId="77777777" w:rsidR="00104DCF" w:rsidRPr="000C2903" w:rsidRDefault="00104DCF" w:rsidP="00C43F3B">
            <w:pPr>
              <w:pStyle w:val="Tabletext"/>
              <w:rPr>
                <w:i/>
                <w:color w:val="000000"/>
              </w:rPr>
            </w:pPr>
            <w:r w:rsidRPr="000C2903">
              <w:rPr>
                <w:i/>
                <w:color w:val="000000"/>
              </w:rPr>
              <w:t>Gallinula tenebrosa</w:t>
            </w:r>
          </w:p>
        </w:tc>
        <w:tc>
          <w:tcPr>
            <w:tcW w:w="0" w:type="auto"/>
            <w:noWrap/>
            <w:hideMark/>
          </w:tcPr>
          <w:p w14:paraId="18EBBBDA" w14:textId="77777777" w:rsidR="00104DCF" w:rsidRPr="000C2903" w:rsidRDefault="00104DCF" w:rsidP="00C43F3B">
            <w:pPr>
              <w:pStyle w:val="Tabletext"/>
              <w:rPr>
                <w:color w:val="000000"/>
              </w:rPr>
            </w:pPr>
            <w:r w:rsidRPr="000C2903">
              <w:rPr>
                <w:color w:val="000000"/>
              </w:rPr>
              <w:t>56</w:t>
            </w:r>
          </w:p>
        </w:tc>
      </w:tr>
      <w:tr w:rsidR="00104DCF" w:rsidRPr="000C2903" w14:paraId="7B81CF90" w14:textId="77777777" w:rsidTr="00C43F3B">
        <w:trPr>
          <w:trHeight w:val="57"/>
        </w:trPr>
        <w:tc>
          <w:tcPr>
            <w:tcW w:w="0" w:type="auto"/>
            <w:vMerge/>
          </w:tcPr>
          <w:p w14:paraId="57194161" w14:textId="77777777" w:rsidR="00104DCF" w:rsidRPr="000C2903" w:rsidRDefault="00104DCF" w:rsidP="00C43F3B">
            <w:pPr>
              <w:pStyle w:val="Tabletext"/>
              <w:rPr>
                <w:color w:val="000000"/>
              </w:rPr>
            </w:pPr>
          </w:p>
        </w:tc>
        <w:tc>
          <w:tcPr>
            <w:tcW w:w="0" w:type="auto"/>
            <w:noWrap/>
            <w:hideMark/>
          </w:tcPr>
          <w:p w14:paraId="7EEDFB94" w14:textId="77777777" w:rsidR="00104DCF" w:rsidRPr="000C2903" w:rsidRDefault="00104DCF" w:rsidP="00C43F3B">
            <w:pPr>
              <w:pStyle w:val="Tabletext"/>
              <w:rPr>
                <w:color w:val="000000"/>
              </w:rPr>
            </w:pPr>
            <w:r w:rsidRPr="000C2903">
              <w:rPr>
                <w:color w:val="000000"/>
              </w:rPr>
              <w:t>Eurasian coot</w:t>
            </w:r>
          </w:p>
        </w:tc>
        <w:tc>
          <w:tcPr>
            <w:tcW w:w="0" w:type="auto"/>
            <w:noWrap/>
            <w:hideMark/>
          </w:tcPr>
          <w:p w14:paraId="0AD958B3" w14:textId="77777777" w:rsidR="00104DCF" w:rsidRPr="000C2903" w:rsidRDefault="00104DCF" w:rsidP="00C43F3B">
            <w:pPr>
              <w:pStyle w:val="Tabletext"/>
              <w:rPr>
                <w:i/>
                <w:color w:val="000000"/>
              </w:rPr>
            </w:pPr>
            <w:r w:rsidRPr="000C2903">
              <w:rPr>
                <w:i/>
                <w:color w:val="000000"/>
              </w:rPr>
              <w:t>Fulica atra</w:t>
            </w:r>
          </w:p>
        </w:tc>
        <w:tc>
          <w:tcPr>
            <w:tcW w:w="0" w:type="auto"/>
            <w:noWrap/>
            <w:hideMark/>
          </w:tcPr>
          <w:p w14:paraId="4F2C8F49" w14:textId="77777777" w:rsidR="00104DCF" w:rsidRPr="000C2903" w:rsidRDefault="00104DCF" w:rsidP="00C43F3B">
            <w:pPr>
              <w:pStyle w:val="Tabletext"/>
              <w:rPr>
                <w:color w:val="000000"/>
              </w:rPr>
            </w:pPr>
            <w:r w:rsidRPr="000C2903">
              <w:rPr>
                <w:color w:val="000000"/>
              </w:rPr>
              <w:t>59</w:t>
            </w:r>
          </w:p>
        </w:tc>
      </w:tr>
      <w:tr w:rsidR="00104DCF" w:rsidRPr="000C2903" w14:paraId="486DA5A5" w14:textId="77777777" w:rsidTr="00C43F3B">
        <w:trPr>
          <w:trHeight w:val="57"/>
        </w:trPr>
        <w:tc>
          <w:tcPr>
            <w:tcW w:w="0" w:type="auto"/>
            <w:vMerge/>
          </w:tcPr>
          <w:p w14:paraId="3E04C4AB" w14:textId="77777777" w:rsidR="00104DCF" w:rsidRPr="000C2903" w:rsidRDefault="00104DCF" w:rsidP="00C43F3B">
            <w:pPr>
              <w:pStyle w:val="Tabletext"/>
              <w:rPr>
                <w:color w:val="000000"/>
              </w:rPr>
            </w:pPr>
          </w:p>
        </w:tc>
        <w:tc>
          <w:tcPr>
            <w:tcW w:w="0" w:type="auto"/>
            <w:noWrap/>
            <w:hideMark/>
          </w:tcPr>
          <w:p w14:paraId="57F9A99D" w14:textId="77777777" w:rsidR="00104DCF" w:rsidRPr="000C2903" w:rsidRDefault="00104DCF" w:rsidP="00C43F3B">
            <w:pPr>
              <w:pStyle w:val="Tabletext"/>
              <w:rPr>
                <w:color w:val="000000"/>
              </w:rPr>
            </w:pPr>
            <w:r>
              <w:rPr>
                <w:color w:val="000000"/>
              </w:rPr>
              <w:t>H</w:t>
            </w:r>
            <w:r w:rsidRPr="000C2903">
              <w:rPr>
                <w:color w:val="000000"/>
              </w:rPr>
              <w:t>ardhead</w:t>
            </w:r>
          </w:p>
        </w:tc>
        <w:tc>
          <w:tcPr>
            <w:tcW w:w="0" w:type="auto"/>
            <w:noWrap/>
            <w:hideMark/>
          </w:tcPr>
          <w:p w14:paraId="1FECCF8B" w14:textId="77777777" w:rsidR="00104DCF" w:rsidRPr="000C2903" w:rsidRDefault="00104DCF" w:rsidP="00C43F3B">
            <w:pPr>
              <w:pStyle w:val="Tabletext"/>
              <w:rPr>
                <w:i/>
                <w:color w:val="000000"/>
              </w:rPr>
            </w:pPr>
            <w:r w:rsidRPr="000C2903">
              <w:rPr>
                <w:i/>
                <w:color w:val="000000"/>
              </w:rPr>
              <w:t>Aythya australis</w:t>
            </w:r>
          </w:p>
        </w:tc>
        <w:tc>
          <w:tcPr>
            <w:tcW w:w="0" w:type="auto"/>
            <w:noWrap/>
            <w:hideMark/>
          </w:tcPr>
          <w:p w14:paraId="5AE2C35D" w14:textId="77777777" w:rsidR="00104DCF" w:rsidRPr="000C2903" w:rsidRDefault="00104DCF" w:rsidP="00C43F3B">
            <w:pPr>
              <w:pStyle w:val="Tabletext"/>
              <w:rPr>
                <w:color w:val="000000"/>
              </w:rPr>
            </w:pPr>
            <w:r w:rsidRPr="000C2903">
              <w:rPr>
                <w:color w:val="000000"/>
              </w:rPr>
              <w:t>215</w:t>
            </w:r>
          </w:p>
        </w:tc>
      </w:tr>
      <w:tr w:rsidR="00104DCF" w:rsidRPr="000C2903" w14:paraId="2C558BBC" w14:textId="77777777" w:rsidTr="00C43F3B">
        <w:trPr>
          <w:trHeight w:val="57"/>
        </w:trPr>
        <w:tc>
          <w:tcPr>
            <w:tcW w:w="0" w:type="auto"/>
            <w:vMerge/>
          </w:tcPr>
          <w:p w14:paraId="31788322" w14:textId="77777777" w:rsidR="00104DCF" w:rsidRPr="000C2903" w:rsidRDefault="00104DCF" w:rsidP="00C43F3B">
            <w:pPr>
              <w:pStyle w:val="Tabletext"/>
              <w:rPr>
                <w:color w:val="000000"/>
              </w:rPr>
            </w:pPr>
          </w:p>
        </w:tc>
        <w:tc>
          <w:tcPr>
            <w:tcW w:w="0" w:type="auto"/>
            <w:noWrap/>
            <w:hideMark/>
          </w:tcPr>
          <w:p w14:paraId="774B812C" w14:textId="77777777" w:rsidR="00104DCF" w:rsidRPr="000C2903" w:rsidRDefault="00104DCF" w:rsidP="00C43F3B">
            <w:pPr>
              <w:pStyle w:val="Tabletext"/>
              <w:rPr>
                <w:color w:val="000000"/>
              </w:rPr>
            </w:pPr>
            <w:r>
              <w:rPr>
                <w:color w:val="000000"/>
              </w:rPr>
              <w:t>M</w:t>
            </w:r>
            <w:r w:rsidRPr="000C2903">
              <w:rPr>
                <w:color w:val="000000"/>
              </w:rPr>
              <w:t>usk duck</w:t>
            </w:r>
          </w:p>
        </w:tc>
        <w:tc>
          <w:tcPr>
            <w:tcW w:w="0" w:type="auto"/>
            <w:noWrap/>
            <w:hideMark/>
          </w:tcPr>
          <w:p w14:paraId="26A75C50" w14:textId="77777777" w:rsidR="00104DCF" w:rsidRPr="000C2903" w:rsidRDefault="00104DCF" w:rsidP="00C43F3B">
            <w:pPr>
              <w:pStyle w:val="Tabletext"/>
              <w:rPr>
                <w:i/>
                <w:color w:val="000000"/>
              </w:rPr>
            </w:pPr>
            <w:r w:rsidRPr="000C2903">
              <w:rPr>
                <w:i/>
                <w:color w:val="000000"/>
              </w:rPr>
              <w:t>Biziura lobata</w:t>
            </w:r>
          </w:p>
        </w:tc>
        <w:tc>
          <w:tcPr>
            <w:tcW w:w="0" w:type="auto"/>
            <w:noWrap/>
            <w:hideMark/>
          </w:tcPr>
          <w:p w14:paraId="7D8D2F1E" w14:textId="77777777" w:rsidR="00104DCF" w:rsidRPr="000C2903" w:rsidRDefault="00104DCF" w:rsidP="00C43F3B">
            <w:pPr>
              <w:pStyle w:val="Tabletext"/>
              <w:rPr>
                <w:color w:val="000000"/>
              </w:rPr>
            </w:pPr>
            <w:r w:rsidRPr="000C2903">
              <w:rPr>
                <w:color w:val="000000"/>
              </w:rPr>
              <w:t>217</w:t>
            </w:r>
          </w:p>
        </w:tc>
      </w:tr>
      <w:tr w:rsidR="00104DCF" w:rsidRPr="000C2903" w14:paraId="2AD8C6C4" w14:textId="77777777" w:rsidTr="00C43F3B">
        <w:trPr>
          <w:trHeight w:val="57"/>
        </w:trPr>
        <w:tc>
          <w:tcPr>
            <w:tcW w:w="0" w:type="auto"/>
            <w:vMerge w:val="restart"/>
          </w:tcPr>
          <w:p w14:paraId="68DE6C42" w14:textId="77777777" w:rsidR="00104DCF" w:rsidRPr="000C2903" w:rsidRDefault="00104DCF" w:rsidP="00C43F3B">
            <w:pPr>
              <w:pStyle w:val="Tabletext"/>
              <w:rPr>
                <w:color w:val="000000"/>
              </w:rPr>
            </w:pPr>
            <w:r w:rsidRPr="000C2903">
              <w:rPr>
                <w:color w:val="000000"/>
              </w:rPr>
              <w:t>Grazing ducks and geese</w:t>
            </w:r>
          </w:p>
        </w:tc>
        <w:tc>
          <w:tcPr>
            <w:tcW w:w="0" w:type="auto"/>
            <w:noWrap/>
            <w:hideMark/>
          </w:tcPr>
          <w:p w14:paraId="37EC0C53" w14:textId="77777777" w:rsidR="00104DCF" w:rsidRPr="000C2903" w:rsidRDefault="00104DCF" w:rsidP="00C43F3B">
            <w:pPr>
              <w:pStyle w:val="Tabletext"/>
              <w:rPr>
                <w:color w:val="000000"/>
              </w:rPr>
            </w:pPr>
            <w:r w:rsidRPr="000C2903">
              <w:rPr>
                <w:color w:val="000000"/>
              </w:rPr>
              <w:t>Australian shelduck</w:t>
            </w:r>
          </w:p>
        </w:tc>
        <w:tc>
          <w:tcPr>
            <w:tcW w:w="0" w:type="auto"/>
            <w:noWrap/>
            <w:hideMark/>
          </w:tcPr>
          <w:p w14:paraId="75A198A7" w14:textId="77777777" w:rsidR="00104DCF" w:rsidRPr="000C2903" w:rsidRDefault="00104DCF" w:rsidP="00C43F3B">
            <w:pPr>
              <w:pStyle w:val="Tabletext"/>
              <w:rPr>
                <w:i/>
                <w:color w:val="000000"/>
              </w:rPr>
            </w:pPr>
            <w:r w:rsidRPr="000C2903">
              <w:rPr>
                <w:i/>
                <w:color w:val="000000"/>
              </w:rPr>
              <w:t>Tadorna tadornoides</w:t>
            </w:r>
          </w:p>
        </w:tc>
        <w:tc>
          <w:tcPr>
            <w:tcW w:w="0" w:type="auto"/>
            <w:noWrap/>
            <w:hideMark/>
          </w:tcPr>
          <w:p w14:paraId="536A29F7" w14:textId="77777777" w:rsidR="00104DCF" w:rsidRPr="000C2903" w:rsidRDefault="00104DCF" w:rsidP="00C43F3B">
            <w:pPr>
              <w:pStyle w:val="Tabletext"/>
              <w:rPr>
                <w:color w:val="000000"/>
              </w:rPr>
            </w:pPr>
            <w:r w:rsidRPr="000C2903">
              <w:rPr>
                <w:color w:val="000000"/>
              </w:rPr>
              <w:t>207</w:t>
            </w:r>
          </w:p>
        </w:tc>
      </w:tr>
      <w:tr w:rsidR="00104DCF" w:rsidRPr="000C2903" w14:paraId="5E85F101" w14:textId="77777777" w:rsidTr="00C43F3B">
        <w:trPr>
          <w:trHeight w:val="57"/>
        </w:trPr>
        <w:tc>
          <w:tcPr>
            <w:tcW w:w="0" w:type="auto"/>
            <w:vMerge/>
          </w:tcPr>
          <w:p w14:paraId="594E2578" w14:textId="77777777" w:rsidR="00104DCF" w:rsidRPr="000C2903" w:rsidRDefault="00104DCF" w:rsidP="00C43F3B">
            <w:pPr>
              <w:pStyle w:val="Tabletext"/>
              <w:rPr>
                <w:color w:val="000000"/>
              </w:rPr>
            </w:pPr>
          </w:p>
        </w:tc>
        <w:tc>
          <w:tcPr>
            <w:tcW w:w="0" w:type="auto"/>
            <w:noWrap/>
            <w:hideMark/>
          </w:tcPr>
          <w:p w14:paraId="26004563" w14:textId="77777777" w:rsidR="00104DCF" w:rsidRPr="000C2903" w:rsidRDefault="00104DCF" w:rsidP="00C43F3B">
            <w:pPr>
              <w:pStyle w:val="Tabletext"/>
              <w:rPr>
                <w:color w:val="000000"/>
              </w:rPr>
            </w:pPr>
            <w:r w:rsidRPr="000C2903">
              <w:rPr>
                <w:color w:val="000000"/>
              </w:rPr>
              <w:t>Australian wood duck</w:t>
            </w:r>
          </w:p>
        </w:tc>
        <w:tc>
          <w:tcPr>
            <w:tcW w:w="0" w:type="auto"/>
            <w:noWrap/>
            <w:hideMark/>
          </w:tcPr>
          <w:p w14:paraId="7372A3CE" w14:textId="77777777" w:rsidR="00104DCF" w:rsidRPr="000C2903" w:rsidRDefault="00104DCF" w:rsidP="00C43F3B">
            <w:pPr>
              <w:pStyle w:val="Tabletext"/>
              <w:rPr>
                <w:i/>
                <w:color w:val="000000"/>
              </w:rPr>
            </w:pPr>
            <w:r w:rsidRPr="000C2903">
              <w:rPr>
                <w:i/>
                <w:color w:val="000000"/>
              </w:rPr>
              <w:t>Chenonetta jubata</w:t>
            </w:r>
          </w:p>
        </w:tc>
        <w:tc>
          <w:tcPr>
            <w:tcW w:w="0" w:type="auto"/>
            <w:noWrap/>
            <w:hideMark/>
          </w:tcPr>
          <w:p w14:paraId="1003028F" w14:textId="77777777" w:rsidR="00104DCF" w:rsidRPr="000C2903" w:rsidRDefault="00104DCF" w:rsidP="00C43F3B">
            <w:pPr>
              <w:pStyle w:val="Tabletext"/>
              <w:rPr>
                <w:color w:val="000000"/>
              </w:rPr>
            </w:pPr>
            <w:r w:rsidRPr="000C2903">
              <w:rPr>
                <w:color w:val="000000"/>
              </w:rPr>
              <w:t>202</w:t>
            </w:r>
          </w:p>
        </w:tc>
      </w:tr>
      <w:tr w:rsidR="00104DCF" w:rsidRPr="000C2903" w14:paraId="708D6A0B" w14:textId="77777777" w:rsidTr="00C43F3B">
        <w:trPr>
          <w:trHeight w:val="57"/>
        </w:trPr>
        <w:tc>
          <w:tcPr>
            <w:tcW w:w="0" w:type="auto"/>
            <w:vMerge/>
          </w:tcPr>
          <w:p w14:paraId="537B9106" w14:textId="77777777" w:rsidR="00104DCF" w:rsidRPr="000C2903" w:rsidRDefault="00104DCF" w:rsidP="00C43F3B">
            <w:pPr>
              <w:pStyle w:val="Tabletext"/>
              <w:rPr>
                <w:color w:val="000000"/>
              </w:rPr>
            </w:pPr>
          </w:p>
        </w:tc>
        <w:tc>
          <w:tcPr>
            <w:tcW w:w="0" w:type="auto"/>
            <w:noWrap/>
          </w:tcPr>
          <w:p w14:paraId="46776EF7" w14:textId="77777777" w:rsidR="00104DCF" w:rsidRPr="009B577E" w:rsidRDefault="00104DCF" w:rsidP="00C43F3B">
            <w:pPr>
              <w:pStyle w:val="Tabletext"/>
              <w:rPr>
                <w:color w:val="000000"/>
              </w:rPr>
            </w:pPr>
            <w:r>
              <w:rPr>
                <w:color w:val="000000"/>
              </w:rPr>
              <w:t>Magpie goose v</w:t>
            </w:r>
          </w:p>
        </w:tc>
        <w:tc>
          <w:tcPr>
            <w:tcW w:w="0" w:type="auto"/>
            <w:noWrap/>
          </w:tcPr>
          <w:p w14:paraId="6EE8E720" w14:textId="77777777" w:rsidR="00104DCF" w:rsidRPr="000C2903" w:rsidRDefault="00104DCF" w:rsidP="00C43F3B">
            <w:pPr>
              <w:pStyle w:val="Tabletext"/>
              <w:rPr>
                <w:i/>
                <w:color w:val="000000"/>
              </w:rPr>
            </w:pPr>
            <w:r w:rsidRPr="00B619EB">
              <w:rPr>
                <w:i/>
                <w:color w:val="000000"/>
              </w:rPr>
              <w:t>Anseranas semipalmata</w:t>
            </w:r>
          </w:p>
        </w:tc>
        <w:tc>
          <w:tcPr>
            <w:tcW w:w="0" w:type="auto"/>
            <w:noWrap/>
          </w:tcPr>
          <w:p w14:paraId="77F797F4" w14:textId="77777777" w:rsidR="00104DCF" w:rsidRPr="000C2903" w:rsidRDefault="00104DCF" w:rsidP="00C43F3B">
            <w:pPr>
              <w:pStyle w:val="Tabletext"/>
              <w:rPr>
                <w:color w:val="000000"/>
              </w:rPr>
            </w:pPr>
            <w:r w:rsidRPr="00B619EB">
              <w:rPr>
                <w:color w:val="000000"/>
              </w:rPr>
              <w:t>199</w:t>
            </w:r>
          </w:p>
        </w:tc>
      </w:tr>
      <w:tr w:rsidR="00104DCF" w:rsidRPr="000C2903" w14:paraId="3EEB978D" w14:textId="77777777" w:rsidTr="00C43F3B">
        <w:trPr>
          <w:trHeight w:val="57"/>
        </w:trPr>
        <w:tc>
          <w:tcPr>
            <w:tcW w:w="0" w:type="auto"/>
            <w:vMerge/>
          </w:tcPr>
          <w:p w14:paraId="7C2A1251" w14:textId="77777777" w:rsidR="00104DCF" w:rsidRPr="000C2903" w:rsidRDefault="00104DCF" w:rsidP="00C43F3B">
            <w:pPr>
              <w:pStyle w:val="Tabletext"/>
              <w:rPr>
                <w:color w:val="000000"/>
              </w:rPr>
            </w:pPr>
          </w:p>
        </w:tc>
        <w:tc>
          <w:tcPr>
            <w:tcW w:w="0" w:type="auto"/>
            <w:noWrap/>
            <w:hideMark/>
          </w:tcPr>
          <w:p w14:paraId="750DA409" w14:textId="77777777" w:rsidR="00104DCF" w:rsidRPr="000C2903" w:rsidRDefault="00104DCF" w:rsidP="00C43F3B">
            <w:pPr>
              <w:pStyle w:val="Tabletext"/>
              <w:rPr>
                <w:color w:val="000000"/>
              </w:rPr>
            </w:pPr>
            <w:r>
              <w:rPr>
                <w:color w:val="000000"/>
              </w:rPr>
              <w:t>P</w:t>
            </w:r>
            <w:r w:rsidRPr="000C2903">
              <w:rPr>
                <w:color w:val="000000"/>
              </w:rPr>
              <w:t>lumed whistling-duck</w:t>
            </w:r>
          </w:p>
        </w:tc>
        <w:tc>
          <w:tcPr>
            <w:tcW w:w="0" w:type="auto"/>
            <w:noWrap/>
            <w:hideMark/>
          </w:tcPr>
          <w:p w14:paraId="275ADBCA" w14:textId="77777777" w:rsidR="00104DCF" w:rsidRPr="000C2903" w:rsidRDefault="00104DCF" w:rsidP="00C43F3B">
            <w:pPr>
              <w:pStyle w:val="Tabletext"/>
              <w:rPr>
                <w:i/>
                <w:color w:val="000000"/>
              </w:rPr>
            </w:pPr>
            <w:r w:rsidRPr="000C2903">
              <w:rPr>
                <w:i/>
                <w:color w:val="000000"/>
              </w:rPr>
              <w:t>Dendrocygna eytoni</w:t>
            </w:r>
          </w:p>
        </w:tc>
        <w:tc>
          <w:tcPr>
            <w:tcW w:w="0" w:type="auto"/>
            <w:noWrap/>
            <w:hideMark/>
          </w:tcPr>
          <w:p w14:paraId="63AEAB39" w14:textId="77777777" w:rsidR="00104DCF" w:rsidRPr="000C2903" w:rsidRDefault="00104DCF" w:rsidP="00C43F3B">
            <w:pPr>
              <w:pStyle w:val="Tabletext"/>
              <w:rPr>
                <w:color w:val="000000"/>
              </w:rPr>
            </w:pPr>
            <w:r w:rsidRPr="000C2903">
              <w:rPr>
                <w:color w:val="000000"/>
              </w:rPr>
              <w:t>205</w:t>
            </w:r>
          </w:p>
        </w:tc>
      </w:tr>
      <w:tr w:rsidR="00104DCF" w:rsidRPr="000C2903" w14:paraId="09CF6CB7" w14:textId="77777777" w:rsidTr="00C43F3B">
        <w:trPr>
          <w:trHeight w:val="57"/>
        </w:trPr>
        <w:tc>
          <w:tcPr>
            <w:tcW w:w="0" w:type="auto"/>
          </w:tcPr>
          <w:p w14:paraId="6F21E100" w14:textId="77777777" w:rsidR="00104DCF" w:rsidRPr="000C2903" w:rsidRDefault="00104DCF" w:rsidP="00C43F3B">
            <w:pPr>
              <w:pStyle w:val="Tabletext"/>
              <w:rPr>
                <w:color w:val="000000"/>
              </w:rPr>
            </w:pPr>
            <w:r w:rsidRPr="000C2903">
              <w:rPr>
                <w:color w:val="000000"/>
              </w:rPr>
              <w:t>Migratory Charadriiform shorebirds</w:t>
            </w:r>
          </w:p>
        </w:tc>
        <w:tc>
          <w:tcPr>
            <w:tcW w:w="0" w:type="auto"/>
            <w:noWrap/>
            <w:hideMark/>
          </w:tcPr>
          <w:p w14:paraId="01C1A29B" w14:textId="77777777" w:rsidR="00104DCF" w:rsidRPr="000C2903" w:rsidRDefault="00104DCF" w:rsidP="00C43F3B">
            <w:pPr>
              <w:pStyle w:val="Tabletext"/>
              <w:rPr>
                <w:color w:val="000000"/>
              </w:rPr>
            </w:pPr>
            <w:r>
              <w:rPr>
                <w:color w:val="000000"/>
              </w:rPr>
              <w:t>S</w:t>
            </w:r>
            <w:r w:rsidRPr="000C2903">
              <w:rPr>
                <w:color w:val="000000"/>
              </w:rPr>
              <w:t>harp-tailed sandpiper</w:t>
            </w:r>
            <w:r>
              <w:rPr>
                <w:color w:val="000000"/>
              </w:rPr>
              <w:t xml:space="preserve"> </w:t>
            </w:r>
            <w:r w:rsidRPr="009D1046">
              <w:rPr>
                <w:color w:val="000000"/>
              </w:rPr>
              <w:t>J,C,R</w:t>
            </w:r>
          </w:p>
        </w:tc>
        <w:tc>
          <w:tcPr>
            <w:tcW w:w="0" w:type="auto"/>
            <w:noWrap/>
            <w:hideMark/>
          </w:tcPr>
          <w:p w14:paraId="7C87D378" w14:textId="77777777" w:rsidR="00104DCF" w:rsidRPr="000C2903" w:rsidRDefault="00104DCF" w:rsidP="00C43F3B">
            <w:pPr>
              <w:pStyle w:val="Tabletext"/>
              <w:rPr>
                <w:i/>
                <w:color w:val="000000"/>
              </w:rPr>
            </w:pPr>
            <w:r w:rsidRPr="000C2903">
              <w:rPr>
                <w:i/>
                <w:color w:val="000000"/>
              </w:rPr>
              <w:t>Calidris acuminata</w:t>
            </w:r>
          </w:p>
        </w:tc>
        <w:tc>
          <w:tcPr>
            <w:tcW w:w="0" w:type="auto"/>
            <w:noWrap/>
            <w:hideMark/>
          </w:tcPr>
          <w:p w14:paraId="01C8A786" w14:textId="77777777" w:rsidR="00104DCF" w:rsidRPr="000C2903" w:rsidRDefault="00104DCF" w:rsidP="00C43F3B">
            <w:pPr>
              <w:pStyle w:val="Tabletext"/>
              <w:rPr>
                <w:color w:val="000000"/>
              </w:rPr>
            </w:pPr>
            <w:r w:rsidRPr="000C2903">
              <w:rPr>
                <w:color w:val="000000"/>
              </w:rPr>
              <w:t>163</w:t>
            </w:r>
          </w:p>
        </w:tc>
      </w:tr>
      <w:tr w:rsidR="00104DCF" w:rsidRPr="000C2903" w14:paraId="3D1D8761" w14:textId="77777777" w:rsidTr="00C43F3B">
        <w:trPr>
          <w:trHeight w:val="57"/>
        </w:trPr>
        <w:tc>
          <w:tcPr>
            <w:tcW w:w="0" w:type="auto"/>
            <w:vMerge w:val="restart"/>
          </w:tcPr>
          <w:p w14:paraId="758A6253" w14:textId="77777777" w:rsidR="00104DCF" w:rsidRPr="000C2903" w:rsidRDefault="00104DCF" w:rsidP="00C43F3B">
            <w:pPr>
              <w:pStyle w:val="Tabletext"/>
              <w:rPr>
                <w:color w:val="000000"/>
              </w:rPr>
            </w:pPr>
            <w:r w:rsidRPr="000C2903">
              <w:rPr>
                <w:color w:val="000000"/>
              </w:rPr>
              <w:t>Piscivores (including grebes, cormorants, egrets, bitterns, terns and kingfisher)</w:t>
            </w:r>
          </w:p>
        </w:tc>
        <w:tc>
          <w:tcPr>
            <w:tcW w:w="0" w:type="auto"/>
            <w:noWrap/>
            <w:hideMark/>
          </w:tcPr>
          <w:p w14:paraId="58EB03AD" w14:textId="77777777" w:rsidR="00104DCF" w:rsidRPr="000C2903" w:rsidRDefault="00104DCF" w:rsidP="00C43F3B">
            <w:pPr>
              <w:pStyle w:val="Tabletext"/>
              <w:rPr>
                <w:color w:val="000000"/>
              </w:rPr>
            </w:pPr>
            <w:r w:rsidRPr="000C2903">
              <w:rPr>
                <w:color w:val="000000"/>
              </w:rPr>
              <w:t>Australasian bittern</w:t>
            </w:r>
            <w:r>
              <w:rPr>
                <w:color w:val="000000"/>
              </w:rPr>
              <w:t xml:space="preserve"> </w:t>
            </w:r>
            <w:r w:rsidRPr="009D1046">
              <w:rPr>
                <w:color w:val="000000"/>
              </w:rPr>
              <w:t>E e</w:t>
            </w:r>
          </w:p>
        </w:tc>
        <w:tc>
          <w:tcPr>
            <w:tcW w:w="0" w:type="auto"/>
            <w:noWrap/>
            <w:hideMark/>
          </w:tcPr>
          <w:p w14:paraId="4AF8E661" w14:textId="77777777" w:rsidR="00104DCF" w:rsidRPr="000C2903" w:rsidRDefault="00104DCF" w:rsidP="00C43F3B">
            <w:pPr>
              <w:pStyle w:val="Tabletext"/>
              <w:rPr>
                <w:i/>
                <w:color w:val="000000"/>
              </w:rPr>
            </w:pPr>
            <w:r w:rsidRPr="000C2903">
              <w:rPr>
                <w:i/>
                <w:color w:val="000000"/>
              </w:rPr>
              <w:t>Botaurus poiciloptilus</w:t>
            </w:r>
          </w:p>
        </w:tc>
        <w:tc>
          <w:tcPr>
            <w:tcW w:w="0" w:type="auto"/>
            <w:noWrap/>
            <w:hideMark/>
          </w:tcPr>
          <w:p w14:paraId="49AAEB9B" w14:textId="77777777" w:rsidR="00104DCF" w:rsidRPr="000C2903" w:rsidRDefault="00104DCF" w:rsidP="00C43F3B">
            <w:pPr>
              <w:pStyle w:val="Tabletext"/>
              <w:rPr>
                <w:color w:val="000000"/>
              </w:rPr>
            </w:pPr>
            <w:r w:rsidRPr="000C2903">
              <w:rPr>
                <w:color w:val="000000"/>
              </w:rPr>
              <w:t>197</w:t>
            </w:r>
          </w:p>
        </w:tc>
      </w:tr>
      <w:tr w:rsidR="00104DCF" w:rsidRPr="000C2903" w14:paraId="57DE07EC" w14:textId="77777777" w:rsidTr="00C43F3B">
        <w:trPr>
          <w:trHeight w:val="57"/>
        </w:trPr>
        <w:tc>
          <w:tcPr>
            <w:tcW w:w="0" w:type="auto"/>
            <w:vMerge/>
          </w:tcPr>
          <w:p w14:paraId="30DF678F" w14:textId="77777777" w:rsidR="00104DCF" w:rsidRPr="000C2903" w:rsidRDefault="00104DCF" w:rsidP="00C43F3B">
            <w:pPr>
              <w:pStyle w:val="Tabletext"/>
              <w:rPr>
                <w:color w:val="000000"/>
              </w:rPr>
            </w:pPr>
          </w:p>
        </w:tc>
        <w:tc>
          <w:tcPr>
            <w:tcW w:w="0" w:type="auto"/>
            <w:noWrap/>
            <w:hideMark/>
          </w:tcPr>
          <w:p w14:paraId="0594B231" w14:textId="77777777" w:rsidR="00104DCF" w:rsidRPr="000C2903" w:rsidRDefault="00104DCF" w:rsidP="00C43F3B">
            <w:pPr>
              <w:pStyle w:val="Tabletext"/>
              <w:rPr>
                <w:color w:val="000000"/>
              </w:rPr>
            </w:pPr>
            <w:r w:rsidRPr="000C2903">
              <w:rPr>
                <w:color w:val="000000"/>
              </w:rPr>
              <w:t>Australasian darter</w:t>
            </w:r>
          </w:p>
        </w:tc>
        <w:tc>
          <w:tcPr>
            <w:tcW w:w="0" w:type="auto"/>
            <w:noWrap/>
            <w:hideMark/>
          </w:tcPr>
          <w:p w14:paraId="3484C217" w14:textId="77777777" w:rsidR="00104DCF" w:rsidRPr="000C2903" w:rsidRDefault="00104DCF" w:rsidP="00C43F3B">
            <w:pPr>
              <w:pStyle w:val="Tabletext"/>
              <w:rPr>
                <w:i/>
                <w:color w:val="000000"/>
              </w:rPr>
            </w:pPr>
            <w:r w:rsidRPr="000C2903">
              <w:rPr>
                <w:i/>
                <w:color w:val="000000"/>
              </w:rPr>
              <w:t>Anhinga novaehollandiae</w:t>
            </w:r>
          </w:p>
        </w:tc>
        <w:tc>
          <w:tcPr>
            <w:tcW w:w="0" w:type="auto"/>
            <w:noWrap/>
            <w:hideMark/>
          </w:tcPr>
          <w:p w14:paraId="6416C059" w14:textId="77777777" w:rsidR="00104DCF" w:rsidRPr="000C2903" w:rsidRDefault="00104DCF" w:rsidP="00C43F3B">
            <w:pPr>
              <w:pStyle w:val="Tabletext"/>
              <w:rPr>
                <w:color w:val="000000"/>
              </w:rPr>
            </w:pPr>
            <w:r w:rsidRPr="000C2903">
              <w:rPr>
                <w:color w:val="000000"/>
              </w:rPr>
              <w:t>8731</w:t>
            </w:r>
          </w:p>
        </w:tc>
      </w:tr>
      <w:tr w:rsidR="00104DCF" w:rsidRPr="000C2903" w14:paraId="1F494ADD" w14:textId="77777777" w:rsidTr="00C43F3B">
        <w:trPr>
          <w:trHeight w:val="57"/>
        </w:trPr>
        <w:tc>
          <w:tcPr>
            <w:tcW w:w="0" w:type="auto"/>
            <w:vMerge/>
          </w:tcPr>
          <w:p w14:paraId="7BE2D0A8" w14:textId="77777777" w:rsidR="00104DCF" w:rsidRPr="000C2903" w:rsidRDefault="00104DCF" w:rsidP="00C43F3B">
            <w:pPr>
              <w:pStyle w:val="Tabletext"/>
              <w:rPr>
                <w:color w:val="000000"/>
              </w:rPr>
            </w:pPr>
          </w:p>
        </w:tc>
        <w:tc>
          <w:tcPr>
            <w:tcW w:w="0" w:type="auto"/>
            <w:noWrap/>
            <w:hideMark/>
          </w:tcPr>
          <w:p w14:paraId="476BBAC3" w14:textId="77777777" w:rsidR="00104DCF" w:rsidRPr="000C2903" w:rsidRDefault="00104DCF" w:rsidP="00C43F3B">
            <w:pPr>
              <w:pStyle w:val="Tabletext"/>
              <w:rPr>
                <w:color w:val="000000"/>
              </w:rPr>
            </w:pPr>
            <w:r w:rsidRPr="000C2903">
              <w:rPr>
                <w:color w:val="000000"/>
              </w:rPr>
              <w:t>Australasian grebe</w:t>
            </w:r>
          </w:p>
        </w:tc>
        <w:tc>
          <w:tcPr>
            <w:tcW w:w="0" w:type="auto"/>
            <w:noWrap/>
            <w:hideMark/>
          </w:tcPr>
          <w:p w14:paraId="0AE89CE4" w14:textId="77777777" w:rsidR="00104DCF" w:rsidRPr="000C2903" w:rsidRDefault="00104DCF" w:rsidP="00C43F3B">
            <w:pPr>
              <w:pStyle w:val="Tabletext"/>
              <w:rPr>
                <w:i/>
                <w:color w:val="000000"/>
              </w:rPr>
            </w:pPr>
            <w:r w:rsidRPr="000C2903">
              <w:rPr>
                <w:i/>
                <w:color w:val="000000"/>
              </w:rPr>
              <w:t>Tachybaptus novaehollandiae</w:t>
            </w:r>
          </w:p>
        </w:tc>
        <w:tc>
          <w:tcPr>
            <w:tcW w:w="0" w:type="auto"/>
            <w:noWrap/>
            <w:hideMark/>
          </w:tcPr>
          <w:p w14:paraId="18D78656" w14:textId="77777777" w:rsidR="00104DCF" w:rsidRPr="000C2903" w:rsidRDefault="00104DCF" w:rsidP="00C43F3B">
            <w:pPr>
              <w:pStyle w:val="Tabletext"/>
              <w:rPr>
                <w:color w:val="000000"/>
              </w:rPr>
            </w:pPr>
            <w:r w:rsidRPr="000C2903">
              <w:rPr>
                <w:color w:val="000000"/>
              </w:rPr>
              <w:t>61</w:t>
            </w:r>
          </w:p>
        </w:tc>
      </w:tr>
      <w:tr w:rsidR="00104DCF" w:rsidRPr="000C2903" w14:paraId="407921AE" w14:textId="77777777" w:rsidTr="00C43F3B">
        <w:trPr>
          <w:trHeight w:val="57"/>
        </w:trPr>
        <w:tc>
          <w:tcPr>
            <w:tcW w:w="0" w:type="auto"/>
            <w:vMerge/>
          </w:tcPr>
          <w:p w14:paraId="59C9CDE9" w14:textId="77777777" w:rsidR="00104DCF" w:rsidRPr="000C2903" w:rsidRDefault="00104DCF" w:rsidP="00C43F3B">
            <w:pPr>
              <w:pStyle w:val="Tabletext"/>
              <w:rPr>
                <w:color w:val="000000"/>
              </w:rPr>
            </w:pPr>
          </w:p>
        </w:tc>
        <w:tc>
          <w:tcPr>
            <w:tcW w:w="0" w:type="auto"/>
            <w:noWrap/>
            <w:hideMark/>
          </w:tcPr>
          <w:p w14:paraId="2DED4461" w14:textId="77777777" w:rsidR="00104DCF" w:rsidRPr="000C2903" w:rsidRDefault="00104DCF" w:rsidP="00C43F3B">
            <w:pPr>
              <w:pStyle w:val="Tabletext"/>
              <w:rPr>
                <w:color w:val="000000"/>
              </w:rPr>
            </w:pPr>
            <w:r w:rsidRPr="000C2903">
              <w:rPr>
                <w:color w:val="000000"/>
              </w:rPr>
              <w:t>Australian gull-billed tern</w:t>
            </w:r>
          </w:p>
        </w:tc>
        <w:tc>
          <w:tcPr>
            <w:tcW w:w="0" w:type="auto"/>
            <w:noWrap/>
            <w:hideMark/>
          </w:tcPr>
          <w:p w14:paraId="026503D3" w14:textId="77777777" w:rsidR="00104DCF" w:rsidRPr="000C2903" w:rsidRDefault="00104DCF" w:rsidP="00C43F3B">
            <w:pPr>
              <w:pStyle w:val="Tabletext"/>
              <w:rPr>
                <w:i/>
                <w:color w:val="000000"/>
              </w:rPr>
            </w:pPr>
            <w:r w:rsidRPr="000C2903">
              <w:rPr>
                <w:i/>
                <w:color w:val="000000"/>
              </w:rPr>
              <w:t>Gelochelidon macrotarsa</w:t>
            </w:r>
          </w:p>
        </w:tc>
        <w:tc>
          <w:tcPr>
            <w:tcW w:w="0" w:type="auto"/>
            <w:noWrap/>
            <w:hideMark/>
          </w:tcPr>
          <w:p w14:paraId="78506D2C" w14:textId="77777777" w:rsidR="00104DCF" w:rsidRPr="000C2903" w:rsidRDefault="00104DCF" w:rsidP="00C43F3B">
            <w:pPr>
              <w:pStyle w:val="Tabletext"/>
              <w:rPr>
                <w:color w:val="000000"/>
              </w:rPr>
            </w:pPr>
            <w:r w:rsidRPr="000C2903">
              <w:rPr>
                <w:color w:val="000000"/>
              </w:rPr>
              <w:t>8794</w:t>
            </w:r>
          </w:p>
        </w:tc>
      </w:tr>
      <w:tr w:rsidR="00104DCF" w:rsidRPr="000C2903" w14:paraId="1E933AC2" w14:textId="77777777" w:rsidTr="00C43F3B">
        <w:trPr>
          <w:trHeight w:val="57"/>
        </w:trPr>
        <w:tc>
          <w:tcPr>
            <w:tcW w:w="0" w:type="auto"/>
            <w:vMerge/>
          </w:tcPr>
          <w:p w14:paraId="020DE1F6" w14:textId="77777777" w:rsidR="00104DCF" w:rsidRPr="000C2903" w:rsidRDefault="00104DCF" w:rsidP="00C43F3B">
            <w:pPr>
              <w:pStyle w:val="Tabletext"/>
              <w:rPr>
                <w:color w:val="000000"/>
              </w:rPr>
            </w:pPr>
          </w:p>
        </w:tc>
        <w:tc>
          <w:tcPr>
            <w:tcW w:w="0" w:type="auto"/>
            <w:noWrap/>
            <w:hideMark/>
          </w:tcPr>
          <w:p w14:paraId="69A2545C" w14:textId="77777777" w:rsidR="00104DCF" w:rsidRPr="000C2903" w:rsidRDefault="00104DCF" w:rsidP="00C43F3B">
            <w:pPr>
              <w:pStyle w:val="Tabletext"/>
              <w:rPr>
                <w:color w:val="000000"/>
              </w:rPr>
            </w:pPr>
            <w:r w:rsidRPr="000C2903">
              <w:rPr>
                <w:color w:val="000000"/>
              </w:rPr>
              <w:t>Australian pelican</w:t>
            </w:r>
          </w:p>
        </w:tc>
        <w:tc>
          <w:tcPr>
            <w:tcW w:w="0" w:type="auto"/>
            <w:noWrap/>
            <w:hideMark/>
          </w:tcPr>
          <w:p w14:paraId="138B3DE5" w14:textId="77777777" w:rsidR="00104DCF" w:rsidRPr="000C2903" w:rsidRDefault="00104DCF" w:rsidP="00C43F3B">
            <w:pPr>
              <w:pStyle w:val="Tabletext"/>
              <w:rPr>
                <w:i/>
                <w:color w:val="000000"/>
              </w:rPr>
            </w:pPr>
            <w:r w:rsidRPr="000C2903">
              <w:rPr>
                <w:i/>
                <w:color w:val="000000"/>
              </w:rPr>
              <w:t>Pelecanus conspicillatus</w:t>
            </w:r>
          </w:p>
        </w:tc>
        <w:tc>
          <w:tcPr>
            <w:tcW w:w="0" w:type="auto"/>
            <w:noWrap/>
            <w:hideMark/>
          </w:tcPr>
          <w:p w14:paraId="5FD236F5" w14:textId="77777777" w:rsidR="00104DCF" w:rsidRPr="000C2903" w:rsidRDefault="00104DCF" w:rsidP="00C43F3B">
            <w:pPr>
              <w:pStyle w:val="Tabletext"/>
              <w:rPr>
                <w:color w:val="000000"/>
              </w:rPr>
            </w:pPr>
            <w:r w:rsidRPr="000C2903">
              <w:rPr>
                <w:color w:val="000000"/>
              </w:rPr>
              <w:t>106</w:t>
            </w:r>
          </w:p>
        </w:tc>
      </w:tr>
      <w:tr w:rsidR="00104DCF" w:rsidRPr="000C2903" w14:paraId="68588118" w14:textId="77777777" w:rsidTr="00C43F3B">
        <w:trPr>
          <w:trHeight w:val="57"/>
        </w:trPr>
        <w:tc>
          <w:tcPr>
            <w:tcW w:w="0" w:type="auto"/>
            <w:vMerge/>
          </w:tcPr>
          <w:p w14:paraId="1141F195" w14:textId="77777777" w:rsidR="00104DCF" w:rsidRPr="000C2903" w:rsidRDefault="00104DCF" w:rsidP="00C43F3B">
            <w:pPr>
              <w:pStyle w:val="Tabletext"/>
              <w:rPr>
                <w:color w:val="000000"/>
              </w:rPr>
            </w:pPr>
          </w:p>
        </w:tc>
        <w:tc>
          <w:tcPr>
            <w:tcW w:w="0" w:type="auto"/>
            <w:noWrap/>
            <w:hideMark/>
          </w:tcPr>
          <w:p w14:paraId="29DD9116" w14:textId="77777777" w:rsidR="00104DCF" w:rsidRPr="000C2903" w:rsidRDefault="00104DCF" w:rsidP="00C43F3B">
            <w:pPr>
              <w:pStyle w:val="Tabletext"/>
              <w:rPr>
                <w:color w:val="000000"/>
              </w:rPr>
            </w:pPr>
            <w:r>
              <w:rPr>
                <w:color w:val="000000"/>
              </w:rPr>
              <w:t>C</w:t>
            </w:r>
            <w:r w:rsidRPr="000C2903">
              <w:rPr>
                <w:color w:val="000000"/>
              </w:rPr>
              <w:t>attle egret</w:t>
            </w:r>
            <w:r>
              <w:rPr>
                <w:color w:val="000000"/>
              </w:rPr>
              <w:t xml:space="preserve"> </w:t>
            </w:r>
            <w:r w:rsidRPr="009D1046">
              <w:rPr>
                <w:color w:val="000000"/>
              </w:rPr>
              <w:t>J</w:t>
            </w:r>
          </w:p>
        </w:tc>
        <w:tc>
          <w:tcPr>
            <w:tcW w:w="0" w:type="auto"/>
            <w:noWrap/>
            <w:hideMark/>
          </w:tcPr>
          <w:p w14:paraId="3413B60F" w14:textId="77777777" w:rsidR="00104DCF" w:rsidRPr="000C2903" w:rsidRDefault="00104DCF" w:rsidP="00C43F3B">
            <w:pPr>
              <w:pStyle w:val="Tabletext"/>
              <w:rPr>
                <w:i/>
                <w:color w:val="000000"/>
              </w:rPr>
            </w:pPr>
            <w:r w:rsidRPr="000C2903">
              <w:rPr>
                <w:i/>
                <w:color w:val="000000"/>
              </w:rPr>
              <w:t>Bubulcus ibis</w:t>
            </w:r>
          </w:p>
        </w:tc>
        <w:tc>
          <w:tcPr>
            <w:tcW w:w="0" w:type="auto"/>
            <w:noWrap/>
            <w:hideMark/>
          </w:tcPr>
          <w:p w14:paraId="733C38B6" w14:textId="77777777" w:rsidR="00104DCF" w:rsidRPr="000C2903" w:rsidRDefault="00104DCF" w:rsidP="00C43F3B">
            <w:pPr>
              <w:pStyle w:val="Tabletext"/>
              <w:rPr>
                <w:color w:val="000000"/>
              </w:rPr>
            </w:pPr>
            <w:r w:rsidRPr="000C2903">
              <w:rPr>
                <w:color w:val="000000"/>
              </w:rPr>
              <w:t>977</w:t>
            </w:r>
          </w:p>
        </w:tc>
      </w:tr>
      <w:tr w:rsidR="00104DCF" w:rsidRPr="000C2903" w14:paraId="343DA8C7" w14:textId="77777777" w:rsidTr="00C43F3B">
        <w:trPr>
          <w:trHeight w:val="57"/>
        </w:trPr>
        <w:tc>
          <w:tcPr>
            <w:tcW w:w="0" w:type="auto"/>
            <w:vMerge/>
          </w:tcPr>
          <w:p w14:paraId="265D73FA" w14:textId="77777777" w:rsidR="00104DCF" w:rsidRPr="000C2903" w:rsidRDefault="00104DCF" w:rsidP="00C43F3B">
            <w:pPr>
              <w:pStyle w:val="Tabletext"/>
              <w:rPr>
                <w:color w:val="000000"/>
              </w:rPr>
            </w:pPr>
          </w:p>
        </w:tc>
        <w:tc>
          <w:tcPr>
            <w:tcW w:w="0" w:type="auto"/>
            <w:noWrap/>
            <w:hideMark/>
          </w:tcPr>
          <w:p w14:paraId="6A36F3C4" w14:textId="77777777" w:rsidR="00104DCF" w:rsidRPr="000C2903" w:rsidRDefault="00104DCF" w:rsidP="00C43F3B">
            <w:pPr>
              <w:pStyle w:val="Tabletext"/>
              <w:rPr>
                <w:color w:val="000000"/>
              </w:rPr>
            </w:pPr>
            <w:r>
              <w:rPr>
                <w:color w:val="000000"/>
              </w:rPr>
              <w:t>E</w:t>
            </w:r>
            <w:r w:rsidRPr="000C2903">
              <w:rPr>
                <w:color w:val="000000"/>
              </w:rPr>
              <w:t>astern great egret</w:t>
            </w:r>
            <w:r>
              <w:rPr>
                <w:color w:val="000000"/>
              </w:rPr>
              <w:t xml:space="preserve"> </w:t>
            </w:r>
            <w:r w:rsidRPr="009D1046">
              <w:rPr>
                <w:color w:val="000000"/>
              </w:rPr>
              <w:t>J</w:t>
            </w:r>
          </w:p>
        </w:tc>
        <w:tc>
          <w:tcPr>
            <w:tcW w:w="0" w:type="auto"/>
            <w:noWrap/>
            <w:hideMark/>
          </w:tcPr>
          <w:p w14:paraId="59329E03" w14:textId="77777777" w:rsidR="00104DCF" w:rsidRPr="000C2903" w:rsidRDefault="00104DCF" w:rsidP="00C43F3B">
            <w:pPr>
              <w:pStyle w:val="Tabletext"/>
              <w:rPr>
                <w:i/>
                <w:color w:val="000000"/>
              </w:rPr>
            </w:pPr>
            <w:r w:rsidRPr="000C2903">
              <w:rPr>
                <w:i/>
                <w:color w:val="000000"/>
              </w:rPr>
              <w:t>Ardea alba modesta</w:t>
            </w:r>
          </w:p>
        </w:tc>
        <w:tc>
          <w:tcPr>
            <w:tcW w:w="0" w:type="auto"/>
            <w:noWrap/>
            <w:hideMark/>
          </w:tcPr>
          <w:p w14:paraId="05E4C3F1" w14:textId="77777777" w:rsidR="00104DCF" w:rsidRPr="000C2903" w:rsidRDefault="00104DCF" w:rsidP="00C43F3B">
            <w:pPr>
              <w:pStyle w:val="Tabletext"/>
              <w:rPr>
                <w:color w:val="000000"/>
              </w:rPr>
            </w:pPr>
            <w:r w:rsidRPr="000C2903">
              <w:rPr>
                <w:color w:val="000000"/>
              </w:rPr>
              <w:t>8712</w:t>
            </w:r>
          </w:p>
        </w:tc>
      </w:tr>
      <w:tr w:rsidR="00104DCF" w:rsidRPr="000C2903" w14:paraId="519644A0" w14:textId="77777777" w:rsidTr="00C43F3B">
        <w:trPr>
          <w:trHeight w:val="57"/>
        </w:trPr>
        <w:tc>
          <w:tcPr>
            <w:tcW w:w="0" w:type="auto"/>
            <w:vMerge/>
          </w:tcPr>
          <w:p w14:paraId="3C80A4EC" w14:textId="77777777" w:rsidR="00104DCF" w:rsidRPr="000C2903" w:rsidRDefault="00104DCF" w:rsidP="00C43F3B">
            <w:pPr>
              <w:pStyle w:val="Tabletext"/>
              <w:rPr>
                <w:color w:val="000000"/>
              </w:rPr>
            </w:pPr>
          </w:p>
        </w:tc>
        <w:tc>
          <w:tcPr>
            <w:tcW w:w="0" w:type="auto"/>
            <w:noWrap/>
            <w:hideMark/>
          </w:tcPr>
          <w:p w14:paraId="2E43C847" w14:textId="77777777" w:rsidR="00104DCF" w:rsidRPr="000C2903" w:rsidRDefault="00104DCF" w:rsidP="00C43F3B">
            <w:pPr>
              <w:pStyle w:val="Tabletext"/>
              <w:rPr>
                <w:color w:val="000000"/>
              </w:rPr>
            </w:pPr>
            <w:r>
              <w:rPr>
                <w:color w:val="000000"/>
              </w:rPr>
              <w:t>G</w:t>
            </w:r>
            <w:r w:rsidRPr="000C2903">
              <w:rPr>
                <w:color w:val="000000"/>
              </w:rPr>
              <w:t>reat cormorant</w:t>
            </w:r>
          </w:p>
        </w:tc>
        <w:tc>
          <w:tcPr>
            <w:tcW w:w="0" w:type="auto"/>
            <w:noWrap/>
            <w:hideMark/>
          </w:tcPr>
          <w:p w14:paraId="79671DC3" w14:textId="77777777" w:rsidR="00104DCF" w:rsidRPr="000C2903" w:rsidRDefault="00104DCF" w:rsidP="00C43F3B">
            <w:pPr>
              <w:pStyle w:val="Tabletext"/>
              <w:rPr>
                <w:i/>
                <w:color w:val="000000"/>
              </w:rPr>
            </w:pPr>
            <w:r w:rsidRPr="000C2903">
              <w:rPr>
                <w:i/>
                <w:color w:val="000000"/>
              </w:rPr>
              <w:t>Phalacrocorax carbo</w:t>
            </w:r>
          </w:p>
        </w:tc>
        <w:tc>
          <w:tcPr>
            <w:tcW w:w="0" w:type="auto"/>
            <w:noWrap/>
            <w:hideMark/>
          </w:tcPr>
          <w:p w14:paraId="03EDB71B" w14:textId="77777777" w:rsidR="00104DCF" w:rsidRPr="000C2903" w:rsidRDefault="00104DCF" w:rsidP="00C43F3B">
            <w:pPr>
              <w:pStyle w:val="Tabletext"/>
              <w:rPr>
                <w:color w:val="000000"/>
              </w:rPr>
            </w:pPr>
            <w:r w:rsidRPr="000C2903">
              <w:rPr>
                <w:color w:val="000000"/>
              </w:rPr>
              <w:t>96</w:t>
            </w:r>
          </w:p>
        </w:tc>
      </w:tr>
      <w:tr w:rsidR="00104DCF" w:rsidRPr="000C2903" w14:paraId="65FB97AC" w14:textId="77777777" w:rsidTr="00C43F3B">
        <w:trPr>
          <w:trHeight w:val="57"/>
        </w:trPr>
        <w:tc>
          <w:tcPr>
            <w:tcW w:w="0" w:type="auto"/>
            <w:vMerge/>
          </w:tcPr>
          <w:p w14:paraId="0CD38259" w14:textId="77777777" w:rsidR="00104DCF" w:rsidRPr="000C2903" w:rsidRDefault="00104DCF" w:rsidP="00C43F3B">
            <w:pPr>
              <w:pStyle w:val="Tabletext"/>
              <w:rPr>
                <w:color w:val="000000"/>
              </w:rPr>
            </w:pPr>
          </w:p>
        </w:tc>
        <w:tc>
          <w:tcPr>
            <w:tcW w:w="0" w:type="auto"/>
            <w:noWrap/>
            <w:hideMark/>
          </w:tcPr>
          <w:p w14:paraId="293C4A1A" w14:textId="77777777" w:rsidR="00104DCF" w:rsidRPr="000C2903" w:rsidRDefault="00104DCF" w:rsidP="00C43F3B">
            <w:pPr>
              <w:pStyle w:val="Tabletext"/>
              <w:rPr>
                <w:color w:val="000000"/>
              </w:rPr>
            </w:pPr>
            <w:r>
              <w:rPr>
                <w:color w:val="000000"/>
              </w:rPr>
              <w:t>G</w:t>
            </w:r>
            <w:r w:rsidRPr="000C2903">
              <w:rPr>
                <w:color w:val="000000"/>
              </w:rPr>
              <w:t>reat crested grebe</w:t>
            </w:r>
          </w:p>
        </w:tc>
        <w:tc>
          <w:tcPr>
            <w:tcW w:w="0" w:type="auto"/>
            <w:noWrap/>
            <w:hideMark/>
          </w:tcPr>
          <w:p w14:paraId="08F3A303" w14:textId="77777777" w:rsidR="00104DCF" w:rsidRPr="000C2903" w:rsidRDefault="00104DCF" w:rsidP="00C43F3B">
            <w:pPr>
              <w:pStyle w:val="Tabletext"/>
              <w:rPr>
                <w:i/>
                <w:color w:val="000000"/>
              </w:rPr>
            </w:pPr>
            <w:r w:rsidRPr="000C2903">
              <w:rPr>
                <w:i/>
                <w:color w:val="000000"/>
              </w:rPr>
              <w:t>Podiceps cristatus</w:t>
            </w:r>
          </w:p>
        </w:tc>
        <w:tc>
          <w:tcPr>
            <w:tcW w:w="0" w:type="auto"/>
            <w:noWrap/>
            <w:hideMark/>
          </w:tcPr>
          <w:p w14:paraId="05C15C39" w14:textId="77777777" w:rsidR="00104DCF" w:rsidRPr="000C2903" w:rsidRDefault="00104DCF" w:rsidP="00C43F3B">
            <w:pPr>
              <w:pStyle w:val="Tabletext"/>
              <w:rPr>
                <w:color w:val="000000"/>
              </w:rPr>
            </w:pPr>
            <w:r w:rsidRPr="000C2903">
              <w:rPr>
                <w:color w:val="000000"/>
              </w:rPr>
              <w:t>60</w:t>
            </w:r>
          </w:p>
        </w:tc>
      </w:tr>
      <w:tr w:rsidR="00104DCF" w:rsidRPr="000C2903" w14:paraId="35274C68" w14:textId="77777777" w:rsidTr="00C43F3B">
        <w:trPr>
          <w:trHeight w:val="57"/>
        </w:trPr>
        <w:tc>
          <w:tcPr>
            <w:tcW w:w="0" w:type="auto"/>
            <w:vMerge/>
          </w:tcPr>
          <w:p w14:paraId="7FF69EB0" w14:textId="77777777" w:rsidR="00104DCF" w:rsidRPr="000C2903" w:rsidRDefault="00104DCF" w:rsidP="00C43F3B">
            <w:pPr>
              <w:pStyle w:val="Tabletext"/>
              <w:rPr>
                <w:color w:val="000000"/>
              </w:rPr>
            </w:pPr>
          </w:p>
        </w:tc>
        <w:tc>
          <w:tcPr>
            <w:tcW w:w="0" w:type="auto"/>
            <w:noWrap/>
            <w:hideMark/>
          </w:tcPr>
          <w:p w14:paraId="3332B3C9" w14:textId="77777777" w:rsidR="00104DCF" w:rsidRPr="000C2903" w:rsidRDefault="00104DCF" w:rsidP="00C43F3B">
            <w:pPr>
              <w:pStyle w:val="Tabletext"/>
              <w:rPr>
                <w:color w:val="000000"/>
              </w:rPr>
            </w:pPr>
            <w:r>
              <w:rPr>
                <w:color w:val="000000"/>
              </w:rPr>
              <w:t>H</w:t>
            </w:r>
            <w:r w:rsidRPr="000C2903">
              <w:rPr>
                <w:color w:val="000000"/>
              </w:rPr>
              <w:t>oary-headed grebe</w:t>
            </w:r>
          </w:p>
        </w:tc>
        <w:tc>
          <w:tcPr>
            <w:tcW w:w="0" w:type="auto"/>
            <w:noWrap/>
            <w:hideMark/>
          </w:tcPr>
          <w:p w14:paraId="3B27E496" w14:textId="77777777" w:rsidR="00104DCF" w:rsidRPr="000C2903" w:rsidRDefault="00104DCF" w:rsidP="00C43F3B">
            <w:pPr>
              <w:pStyle w:val="Tabletext"/>
              <w:rPr>
                <w:i/>
                <w:color w:val="000000"/>
              </w:rPr>
            </w:pPr>
            <w:r w:rsidRPr="000C2903">
              <w:rPr>
                <w:i/>
                <w:color w:val="000000"/>
              </w:rPr>
              <w:t>Poliocephalus poliocephalus</w:t>
            </w:r>
          </w:p>
        </w:tc>
        <w:tc>
          <w:tcPr>
            <w:tcW w:w="0" w:type="auto"/>
            <w:noWrap/>
            <w:hideMark/>
          </w:tcPr>
          <w:p w14:paraId="04791BAC" w14:textId="77777777" w:rsidR="00104DCF" w:rsidRPr="000C2903" w:rsidRDefault="00104DCF" w:rsidP="00C43F3B">
            <w:pPr>
              <w:pStyle w:val="Tabletext"/>
              <w:rPr>
                <w:color w:val="000000"/>
              </w:rPr>
            </w:pPr>
            <w:r w:rsidRPr="000C2903">
              <w:rPr>
                <w:color w:val="000000"/>
              </w:rPr>
              <w:t>62</w:t>
            </w:r>
          </w:p>
        </w:tc>
      </w:tr>
      <w:tr w:rsidR="00104DCF" w:rsidRPr="000C2903" w14:paraId="7BE32E71" w14:textId="77777777" w:rsidTr="00C43F3B">
        <w:trPr>
          <w:trHeight w:val="57"/>
        </w:trPr>
        <w:tc>
          <w:tcPr>
            <w:tcW w:w="0" w:type="auto"/>
            <w:vMerge/>
          </w:tcPr>
          <w:p w14:paraId="3FAB1117" w14:textId="77777777" w:rsidR="00104DCF" w:rsidRPr="000C2903" w:rsidRDefault="00104DCF" w:rsidP="00C43F3B">
            <w:pPr>
              <w:pStyle w:val="Tabletext"/>
              <w:rPr>
                <w:color w:val="000000"/>
              </w:rPr>
            </w:pPr>
          </w:p>
        </w:tc>
        <w:tc>
          <w:tcPr>
            <w:tcW w:w="0" w:type="auto"/>
            <w:noWrap/>
            <w:hideMark/>
          </w:tcPr>
          <w:p w14:paraId="20BB7AFF" w14:textId="77777777" w:rsidR="00104DCF" w:rsidRPr="000C2903" w:rsidRDefault="00104DCF" w:rsidP="00C43F3B">
            <w:pPr>
              <w:pStyle w:val="Tabletext"/>
              <w:rPr>
                <w:color w:val="000000"/>
              </w:rPr>
            </w:pPr>
            <w:r>
              <w:rPr>
                <w:color w:val="000000"/>
              </w:rPr>
              <w:t>In</w:t>
            </w:r>
            <w:r w:rsidRPr="000C2903">
              <w:rPr>
                <w:color w:val="000000"/>
              </w:rPr>
              <w:t>termediate egret</w:t>
            </w:r>
          </w:p>
        </w:tc>
        <w:tc>
          <w:tcPr>
            <w:tcW w:w="0" w:type="auto"/>
            <w:noWrap/>
            <w:hideMark/>
          </w:tcPr>
          <w:p w14:paraId="536A41BB" w14:textId="77777777" w:rsidR="00104DCF" w:rsidRPr="000C2903" w:rsidRDefault="00104DCF" w:rsidP="00C43F3B">
            <w:pPr>
              <w:pStyle w:val="Tabletext"/>
              <w:rPr>
                <w:i/>
                <w:color w:val="000000"/>
              </w:rPr>
            </w:pPr>
            <w:r w:rsidRPr="000C2903">
              <w:rPr>
                <w:i/>
                <w:color w:val="000000"/>
              </w:rPr>
              <w:t>Ardea intermedia</w:t>
            </w:r>
          </w:p>
        </w:tc>
        <w:tc>
          <w:tcPr>
            <w:tcW w:w="0" w:type="auto"/>
            <w:noWrap/>
            <w:hideMark/>
          </w:tcPr>
          <w:p w14:paraId="2E688C82" w14:textId="77777777" w:rsidR="00104DCF" w:rsidRPr="000C2903" w:rsidRDefault="00104DCF" w:rsidP="00C43F3B">
            <w:pPr>
              <w:pStyle w:val="Tabletext"/>
              <w:rPr>
                <w:color w:val="000000"/>
              </w:rPr>
            </w:pPr>
            <w:r w:rsidRPr="000C2903">
              <w:rPr>
                <w:color w:val="000000"/>
              </w:rPr>
              <w:t>186</w:t>
            </w:r>
          </w:p>
        </w:tc>
      </w:tr>
      <w:tr w:rsidR="00104DCF" w:rsidRPr="000C2903" w14:paraId="2E980839" w14:textId="77777777" w:rsidTr="00C43F3B">
        <w:trPr>
          <w:trHeight w:val="57"/>
        </w:trPr>
        <w:tc>
          <w:tcPr>
            <w:tcW w:w="0" w:type="auto"/>
            <w:vMerge/>
          </w:tcPr>
          <w:p w14:paraId="55798F60" w14:textId="77777777" w:rsidR="00104DCF" w:rsidRPr="000C2903" w:rsidRDefault="00104DCF" w:rsidP="00C43F3B">
            <w:pPr>
              <w:pStyle w:val="Tabletext"/>
              <w:rPr>
                <w:color w:val="000000"/>
              </w:rPr>
            </w:pPr>
          </w:p>
        </w:tc>
        <w:tc>
          <w:tcPr>
            <w:tcW w:w="0" w:type="auto"/>
            <w:noWrap/>
            <w:hideMark/>
          </w:tcPr>
          <w:p w14:paraId="337E2620" w14:textId="77777777" w:rsidR="00104DCF" w:rsidRPr="000C2903" w:rsidRDefault="00104DCF" w:rsidP="00C43F3B">
            <w:pPr>
              <w:pStyle w:val="Tabletext"/>
              <w:rPr>
                <w:color w:val="000000"/>
              </w:rPr>
            </w:pPr>
            <w:r>
              <w:rPr>
                <w:color w:val="000000"/>
              </w:rPr>
              <w:t>L</w:t>
            </w:r>
            <w:r w:rsidRPr="000C2903">
              <w:rPr>
                <w:color w:val="000000"/>
              </w:rPr>
              <w:t>ittle black cormorant</w:t>
            </w:r>
          </w:p>
        </w:tc>
        <w:tc>
          <w:tcPr>
            <w:tcW w:w="0" w:type="auto"/>
            <w:noWrap/>
            <w:hideMark/>
          </w:tcPr>
          <w:p w14:paraId="098961B6" w14:textId="77777777" w:rsidR="00104DCF" w:rsidRPr="000C2903" w:rsidRDefault="00104DCF" w:rsidP="00C43F3B">
            <w:pPr>
              <w:pStyle w:val="Tabletext"/>
              <w:rPr>
                <w:i/>
                <w:color w:val="000000"/>
              </w:rPr>
            </w:pPr>
            <w:r w:rsidRPr="000C2903">
              <w:rPr>
                <w:i/>
                <w:color w:val="000000"/>
              </w:rPr>
              <w:t>Phalacrocorax sulcirostris</w:t>
            </w:r>
          </w:p>
        </w:tc>
        <w:tc>
          <w:tcPr>
            <w:tcW w:w="0" w:type="auto"/>
            <w:noWrap/>
            <w:hideMark/>
          </w:tcPr>
          <w:p w14:paraId="76762C8D" w14:textId="77777777" w:rsidR="00104DCF" w:rsidRPr="000C2903" w:rsidRDefault="00104DCF" w:rsidP="00C43F3B">
            <w:pPr>
              <w:pStyle w:val="Tabletext"/>
              <w:rPr>
                <w:color w:val="000000"/>
              </w:rPr>
            </w:pPr>
            <w:r w:rsidRPr="000C2903">
              <w:rPr>
                <w:color w:val="000000"/>
              </w:rPr>
              <w:t>97</w:t>
            </w:r>
          </w:p>
        </w:tc>
      </w:tr>
      <w:tr w:rsidR="00104DCF" w:rsidRPr="000C2903" w14:paraId="59D54864" w14:textId="77777777" w:rsidTr="00C43F3B">
        <w:trPr>
          <w:trHeight w:val="57"/>
        </w:trPr>
        <w:tc>
          <w:tcPr>
            <w:tcW w:w="0" w:type="auto"/>
            <w:vMerge/>
          </w:tcPr>
          <w:p w14:paraId="198034DF" w14:textId="77777777" w:rsidR="00104DCF" w:rsidRPr="000C2903" w:rsidRDefault="00104DCF" w:rsidP="00C43F3B">
            <w:pPr>
              <w:pStyle w:val="Tabletext"/>
              <w:rPr>
                <w:color w:val="000000"/>
              </w:rPr>
            </w:pPr>
          </w:p>
        </w:tc>
        <w:tc>
          <w:tcPr>
            <w:tcW w:w="0" w:type="auto"/>
            <w:noWrap/>
            <w:hideMark/>
          </w:tcPr>
          <w:p w14:paraId="66791165" w14:textId="77777777" w:rsidR="00104DCF" w:rsidRPr="000C2903" w:rsidRDefault="00104DCF" w:rsidP="00C43F3B">
            <w:pPr>
              <w:pStyle w:val="Tabletext"/>
              <w:rPr>
                <w:color w:val="000000"/>
              </w:rPr>
            </w:pPr>
            <w:r>
              <w:rPr>
                <w:color w:val="000000"/>
              </w:rPr>
              <w:t>L</w:t>
            </w:r>
            <w:r w:rsidRPr="000C2903">
              <w:rPr>
                <w:color w:val="000000"/>
              </w:rPr>
              <w:t>ittle egret</w:t>
            </w:r>
          </w:p>
        </w:tc>
        <w:tc>
          <w:tcPr>
            <w:tcW w:w="0" w:type="auto"/>
            <w:noWrap/>
            <w:hideMark/>
          </w:tcPr>
          <w:p w14:paraId="4D9D4D58" w14:textId="77777777" w:rsidR="00104DCF" w:rsidRPr="000C2903" w:rsidRDefault="00104DCF" w:rsidP="00C43F3B">
            <w:pPr>
              <w:pStyle w:val="Tabletext"/>
              <w:rPr>
                <w:i/>
                <w:color w:val="000000"/>
              </w:rPr>
            </w:pPr>
            <w:r w:rsidRPr="000C2903">
              <w:rPr>
                <w:i/>
                <w:color w:val="000000"/>
              </w:rPr>
              <w:t>Egretta garzetta</w:t>
            </w:r>
          </w:p>
        </w:tc>
        <w:tc>
          <w:tcPr>
            <w:tcW w:w="0" w:type="auto"/>
            <w:noWrap/>
            <w:hideMark/>
          </w:tcPr>
          <w:p w14:paraId="26AD1A43" w14:textId="77777777" w:rsidR="00104DCF" w:rsidRPr="000C2903" w:rsidRDefault="00104DCF" w:rsidP="00C43F3B">
            <w:pPr>
              <w:pStyle w:val="Tabletext"/>
              <w:rPr>
                <w:color w:val="000000"/>
              </w:rPr>
            </w:pPr>
            <w:r w:rsidRPr="000C2903">
              <w:rPr>
                <w:color w:val="000000"/>
              </w:rPr>
              <w:t>185</w:t>
            </w:r>
          </w:p>
        </w:tc>
      </w:tr>
      <w:tr w:rsidR="00104DCF" w:rsidRPr="000C2903" w14:paraId="6AEA6ECE" w14:textId="77777777" w:rsidTr="00C43F3B">
        <w:trPr>
          <w:trHeight w:val="57"/>
        </w:trPr>
        <w:tc>
          <w:tcPr>
            <w:tcW w:w="0" w:type="auto"/>
            <w:vMerge/>
          </w:tcPr>
          <w:p w14:paraId="66470C2D" w14:textId="77777777" w:rsidR="00104DCF" w:rsidRPr="000C2903" w:rsidRDefault="00104DCF" w:rsidP="00C43F3B">
            <w:pPr>
              <w:pStyle w:val="Tabletext"/>
              <w:rPr>
                <w:color w:val="000000"/>
              </w:rPr>
            </w:pPr>
          </w:p>
        </w:tc>
        <w:tc>
          <w:tcPr>
            <w:tcW w:w="0" w:type="auto"/>
            <w:noWrap/>
            <w:hideMark/>
          </w:tcPr>
          <w:p w14:paraId="4EAB111C" w14:textId="77777777" w:rsidR="00104DCF" w:rsidRPr="000C2903" w:rsidRDefault="00104DCF" w:rsidP="00C43F3B">
            <w:pPr>
              <w:pStyle w:val="Tabletext"/>
              <w:rPr>
                <w:color w:val="000000"/>
              </w:rPr>
            </w:pPr>
            <w:r>
              <w:rPr>
                <w:color w:val="000000"/>
              </w:rPr>
              <w:t>Li</w:t>
            </w:r>
            <w:r w:rsidRPr="000C2903">
              <w:rPr>
                <w:color w:val="000000"/>
              </w:rPr>
              <w:t>ttle pied cormorant</w:t>
            </w:r>
          </w:p>
        </w:tc>
        <w:tc>
          <w:tcPr>
            <w:tcW w:w="0" w:type="auto"/>
            <w:noWrap/>
            <w:hideMark/>
          </w:tcPr>
          <w:p w14:paraId="13BC3531" w14:textId="77777777" w:rsidR="00104DCF" w:rsidRPr="000C2903" w:rsidRDefault="00104DCF" w:rsidP="00C43F3B">
            <w:pPr>
              <w:pStyle w:val="Tabletext"/>
              <w:rPr>
                <w:i/>
                <w:color w:val="000000"/>
              </w:rPr>
            </w:pPr>
            <w:r w:rsidRPr="000C2903">
              <w:rPr>
                <w:i/>
                <w:color w:val="000000"/>
              </w:rPr>
              <w:t>Microcarbo melanoleucos</w:t>
            </w:r>
          </w:p>
        </w:tc>
        <w:tc>
          <w:tcPr>
            <w:tcW w:w="0" w:type="auto"/>
            <w:noWrap/>
            <w:hideMark/>
          </w:tcPr>
          <w:p w14:paraId="3651605C" w14:textId="77777777" w:rsidR="00104DCF" w:rsidRPr="000C2903" w:rsidRDefault="00104DCF" w:rsidP="00C43F3B">
            <w:pPr>
              <w:pStyle w:val="Tabletext"/>
              <w:rPr>
                <w:color w:val="000000"/>
              </w:rPr>
            </w:pPr>
            <w:r w:rsidRPr="000C2903">
              <w:rPr>
                <w:color w:val="000000"/>
              </w:rPr>
              <w:t>100</w:t>
            </w:r>
          </w:p>
        </w:tc>
      </w:tr>
      <w:tr w:rsidR="00104DCF" w:rsidRPr="000C2903" w14:paraId="19A5A4DB" w14:textId="77777777" w:rsidTr="00C43F3B">
        <w:trPr>
          <w:trHeight w:val="57"/>
        </w:trPr>
        <w:tc>
          <w:tcPr>
            <w:tcW w:w="0" w:type="auto"/>
            <w:vMerge/>
          </w:tcPr>
          <w:p w14:paraId="3EA9B651" w14:textId="77777777" w:rsidR="00104DCF" w:rsidRPr="000C2903" w:rsidRDefault="00104DCF" w:rsidP="00C43F3B">
            <w:pPr>
              <w:pStyle w:val="Tabletext"/>
              <w:rPr>
                <w:color w:val="000000"/>
              </w:rPr>
            </w:pPr>
          </w:p>
        </w:tc>
        <w:tc>
          <w:tcPr>
            <w:tcW w:w="0" w:type="auto"/>
            <w:noWrap/>
            <w:hideMark/>
          </w:tcPr>
          <w:p w14:paraId="0FC42768" w14:textId="77777777" w:rsidR="00104DCF" w:rsidRPr="000C2903" w:rsidRDefault="00104DCF" w:rsidP="00C43F3B">
            <w:pPr>
              <w:pStyle w:val="Tabletext"/>
              <w:rPr>
                <w:color w:val="000000"/>
              </w:rPr>
            </w:pPr>
            <w:r>
              <w:rPr>
                <w:color w:val="000000"/>
              </w:rPr>
              <w:t>N</w:t>
            </w:r>
            <w:r w:rsidRPr="000C2903">
              <w:rPr>
                <w:color w:val="000000"/>
              </w:rPr>
              <w:t>ankeen night-heron</w:t>
            </w:r>
          </w:p>
        </w:tc>
        <w:tc>
          <w:tcPr>
            <w:tcW w:w="0" w:type="auto"/>
            <w:noWrap/>
            <w:hideMark/>
          </w:tcPr>
          <w:p w14:paraId="73287C6C" w14:textId="77777777" w:rsidR="00104DCF" w:rsidRPr="000C2903" w:rsidRDefault="00104DCF" w:rsidP="00C43F3B">
            <w:pPr>
              <w:pStyle w:val="Tabletext"/>
              <w:rPr>
                <w:i/>
                <w:color w:val="000000"/>
              </w:rPr>
            </w:pPr>
            <w:r w:rsidRPr="000C2903">
              <w:rPr>
                <w:i/>
                <w:color w:val="000000"/>
              </w:rPr>
              <w:t>Nycticorax caledonicus</w:t>
            </w:r>
          </w:p>
        </w:tc>
        <w:tc>
          <w:tcPr>
            <w:tcW w:w="0" w:type="auto"/>
            <w:noWrap/>
            <w:hideMark/>
          </w:tcPr>
          <w:p w14:paraId="733A2B8D" w14:textId="77777777" w:rsidR="00104DCF" w:rsidRPr="000C2903" w:rsidRDefault="00104DCF" w:rsidP="00C43F3B">
            <w:pPr>
              <w:pStyle w:val="Tabletext"/>
              <w:rPr>
                <w:color w:val="000000"/>
              </w:rPr>
            </w:pPr>
            <w:r w:rsidRPr="000C2903">
              <w:rPr>
                <w:color w:val="000000"/>
              </w:rPr>
              <w:t>192</w:t>
            </w:r>
          </w:p>
        </w:tc>
      </w:tr>
      <w:tr w:rsidR="00104DCF" w:rsidRPr="000C2903" w14:paraId="4347EC00" w14:textId="77777777" w:rsidTr="00C43F3B">
        <w:trPr>
          <w:trHeight w:val="57"/>
        </w:trPr>
        <w:tc>
          <w:tcPr>
            <w:tcW w:w="0" w:type="auto"/>
            <w:vMerge/>
          </w:tcPr>
          <w:p w14:paraId="02B216F1" w14:textId="77777777" w:rsidR="00104DCF" w:rsidRPr="000C2903" w:rsidRDefault="00104DCF" w:rsidP="00C43F3B">
            <w:pPr>
              <w:pStyle w:val="Tabletext"/>
              <w:rPr>
                <w:color w:val="000000"/>
              </w:rPr>
            </w:pPr>
          </w:p>
        </w:tc>
        <w:tc>
          <w:tcPr>
            <w:tcW w:w="0" w:type="auto"/>
            <w:noWrap/>
            <w:hideMark/>
          </w:tcPr>
          <w:p w14:paraId="0526C391" w14:textId="77777777" w:rsidR="00104DCF" w:rsidRPr="000C2903" w:rsidRDefault="00104DCF" w:rsidP="00C43F3B">
            <w:pPr>
              <w:pStyle w:val="Tabletext"/>
              <w:rPr>
                <w:color w:val="000000"/>
              </w:rPr>
            </w:pPr>
            <w:r>
              <w:rPr>
                <w:color w:val="000000"/>
              </w:rPr>
              <w:t>P</w:t>
            </w:r>
            <w:r w:rsidRPr="000C2903">
              <w:rPr>
                <w:color w:val="000000"/>
              </w:rPr>
              <w:t>ied cormorant</w:t>
            </w:r>
          </w:p>
        </w:tc>
        <w:tc>
          <w:tcPr>
            <w:tcW w:w="0" w:type="auto"/>
            <w:noWrap/>
            <w:hideMark/>
          </w:tcPr>
          <w:p w14:paraId="3B294501" w14:textId="77777777" w:rsidR="00104DCF" w:rsidRPr="000C2903" w:rsidRDefault="00104DCF" w:rsidP="00C43F3B">
            <w:pPr>
              <w:pStyle w:val="Tabletext"/>
              <w:rPr>
                <w:i/>
                <w:color w:val="000000"/>
              </w:rPr>
            </w:pPr>
            <w:r w:rsidRPr="000C2903">
              <w:rPr>
                <w:i/>
                <w:color w:val="000000"/>
              </w:rPr>
              <w:t>Phalacrocorax varius</w:t>
            </w:r>
          </w:p>
        </w:tc>
        <w:tc>
          <w:tcPr>
            <w:tcW w:w="0" w:type="auto"/>
            <w:noWrap/>
            <w:hideMark/>
          </w:tcPr>
          <w:p w14:paraId="39491218" w14:textId="77777777" w:rsidR="00104DCF" w:rsidRPr="000C2903" w:rsidRDefault="00104DCF" w:rsidP="00C43F3B">
            <w:pPr>
              <w:pStyle w:val="Tabletext"/>
              <w:rPr>
                <w:color w:val="000000"/>
              </w:rPr>
            </w:pPr>
            <w:r w:rsidRPr="000C2903">
              <w:rPr>
                <w:color w:val="000000"/>
              </w:rPr>
              <w:t>99</w:t>
            </w:r>
          </w:p>
        </w:tc>
      </w:tr>
      <w:tr w:rsidR="00104DCF" w:rsidRPr="000C2903" w14:paraId="7C640711" w14:textId="77777777" w:rsidTr="00C43F3B">
        <w:trPr>
          <w:trHeight w:val="57"/>
        </w:trPr>
        <w:tc>
          <w:tcPr>
            <w:tcW w:w="0" w:type="auto"/>
            <w:vMerge/>
          </w:tcPr>
          <w:p w14:paraId="39358834" w14:textId="77777777" w:rsidR="00104DCF" w:rsidRPr="000C2903" w:rsidRDefault="00104DCF" w:rsidP="00C43F3B">
            <w:pPr>
              <w:pStyle w:val="Tabletext"/>
              <w:rPr>
                <w:color w:val="000000"/>
              </w:rPr>
            </w:pPr>
          </w:p>
        </w:tc>
        <w:tc>
          <w:tcPr>
            <w:tcW w:w="0" w:type="auto"/>
            <w:noWrap/>
            <w:hideMark/>
          </w:tcPr>
          <w:p w14:paraId="55B70250" w14:textId="77777777" w:rsidR="00104DCF" w:rsidRPr="000C2903" w:rsidRDefault="00104DCF" w:rsidP="00C43F3B">
            <w:pPr>
              <w:pStyle w:val="Tabletext"/>
              <w:rPr>
                <w:color w:val="000000"/>
              </w:rPr>
            </w:pPr>
            <w:r>
              <w:rPr>
                <w:color w:val="000000"/>
              </w:rPr>
              <w:t>P</w:t>
            </w:r>
            <w:r w:rsidRPr="000C2903">
              <w:rPr>
                <w:color w:val="000000"/>
              </w:rPr>
              <w:t>ied heron</w:t>
            </w:r>
          </w:p>
        </w:tc>
        <w:tc>
          <w:tcPr>
            <w:tcW w:w="0" w:type="auto"/>
            <w:noWrap/>
            <w:hideMark/>
          </w:tcPr>
          <w:p w14:paraId="68E0A594" w14:textId="77777777" w:rsidR="00104DCF" w:rsidRPr="000C2903" w:rsidRDefault="00104DCF" w:rsidP="00C43F3B">
            <w:pPr>
              <w:pStyle w:val="Tabletext"/>
              <w:rPr>
                <w:i/>
                <w:color w:val="000000"/>
              </w:rPr>
            </w:pPr>
            <w:r w:rsidRPr="000C2903">
              <w:rPr>
                <w:i/>
                <w:color w:val="000000"/>
              </w:rPr>
              <w:t>Egretta picata</w:t>
            </w:r>
          </w:p>
        </w:tc>
        <w:tc>
          <w:tcPr>
            <w:tcW w:w="0" w:type="auto"/>
            <w:noWrap/>
            <w:hideMark/>
          </w:tcPr>
          <w:p w14:paraId="0D3D1BE6" w14:textId="77777777" w:rsidR="00104DCF" w:rsidRPr="000C2903" w:rsidRDefault="00104DCF" w:rsidP="00C43F3B">
            <w:pPr>
              <w:pStyle w:val="Tabletext"/>
              <w:rPr>
                <w:color w:val="000000"/>
              </w:rPr>
            </w:pPr>
            <w:r w:rsidRPr="000C2903">
              <w:rPr>
                <w:color w:val="000000"/>
              </w:rPr>
              <w:t>190</w:t>
            </w:r>
          </w:p>
        </w:tc>
      </w:tr>
      <w:tr w:rsidR="00104DCF" w:rsidRPr="000C2903" w14:paraId="207F87E0" w14:textId="77777777" w:rsidTr="00C43F3B">
        <w:trPr>
          <w:trHeight w:val="57"/>
        </w:trPr>
        <w:tc>
          <w:tcPr>
            <w:tcW w:w="0" w:type="auto"/>
            <w:vMerge/>
          </w:tcPr>
          <w:p w14:paraId="24700014" w14:textId="77777777" w:rsidR="00104DCF" w:rsidRPr="000C2903" w:rsidRDefault="00104DCF" w:rsidP="00C43F3B">
            <w:pPr>
              <w:pStyle w:val="Tabletext"/>
              <w:rPr>
                <w:color w:val="000000"/>
              </w:rPr>
            </w:pPr>
          </w:p>
        </w:tc>
        <w:tc>
          <w:tcPr>
            <w:tcW w:w="0" w:type="auto"/>
            <w:noWrap/>
            <w:hideMark/>
          </w:tcPr>
          <w:p w14:paraId="77BFBE21" w14:textId="77777777" w:rsidR="00104DCF" w:rsidRPr="000C2903" w:rsidRDefault="00104DCF" w:rsidP="00C43F3B">
            <w:pPr>
              <w:pStyle w:val="Tabletext"/>
              <w:rPr>
                <w:color w:val="000000"/>
              </w:rPr>
            </w:pPr>
            <w:r>
              <w:rPr>
                <w:color w:val="000000"/>
              </w:rPr>
              <w:t>S</w:t>
            </w:r>
            <w:r w:rsidRPr="000C2903">
              <w:rPr>
                <w:color w:val="000000"/>
              </w:rPr>
              <w:t>acred kingfisher</w:t>
            </w:r>
          </w:p>
        </w:tc>
        <w:tc>
          <w:tcPr>
            <w:tcW w:w="0" w:type="auto"/>
            <w:noWrap/>
            <w:hideMark/>
          </w:tcPr>
          <w:p w14:paraId="11EDE10A" w14:textId="77777777" w:rsidR="00104DCF" w:rsidRPr="000C2903" w:rsidRDefault="00104DCF" w:rsidP="00C43F3B">
            <w:pPr>
              <w:pStyle w:val="Tabletext"/>
              <w:rPr>
                <w:i/>
                <w:color w:val="000000"/>
              </w:rPr>
            </w:pPr>
            <w:r w:rsidRPr="000C2903">
              <w:rPr>
                <w:i/>
                <w:color w:val="000000"/>
              </w:rPr>
              <w:t>Todiramphus sanctus</w:t>
            </w:r>
          </w:p>
        </w:tc>
        <w:tc>
          <w:tcPr>
            <w:tcW w:w="0" w:type="auto"/>
            <w:noWrap/>
            <w:hideMark/>
          </w:tcPr>
          <w:p w14:paraId="6DDF0995" w14:textId="77777777" w:rsidR="00104DCF" w:rsidRPr="000C2903" w:rsidRDefault="00104DCF" w:rsidP="00C43F3B">
            <w:pPr>
              <w:pStyle w:val="Tabletext"/>
              <w:rPr>
                <w:color w:val="000000"/>
              </w:rPr>
            </w:pPr>
            <w:r w:rsidRPr="000C2903">
              <w:rPr>
                <w:color w:val="000000"/>
              </w:rPr>
              <w:t>326</w:t>
            </w:r>
          </w:p>
        </w:tc>
      </w:tr>
      <w:tr w:rsidR="00104DCF" w:rsidRPr="000C2903" w14:paraId="1D0C1E3C" w14:textId="77777777" w:rsidTr="00C43F3B">
        <w:trPr>
          <w:trHeight w:val="57"/>
        </w:trPr>
        <w:tc>
          <w:tcPr>
            <w:tcW w:w="0" w:type="auto"/>
            <w:vMerge/>
          </w:tcPr>
          <w:p w14:paraId="578C61D5" w14:textId="77777777" w:rsidR="00104DCF" w:rsidRPr="000C2903" w:rsidRDefault="00104DCF" w:rsidP="00C43F3B">
            <w:pPr>
              <w:pStyle w:val="Tabletext"/>
              <w:rPr>
                <w:color w:val="000000"/>
              </w:rPr>
            </w:pPr>
          </w:p>
        </w:tc>
        <w:tc>
          <w:tcPr>
            <w:tcW w:w="0" w:type="auto"/>
            <w:noWrap/>
            <w:hideMark/>
          </w:tcPr>
          <w:p w14:paraId="3F9210D4" w14:textId="77777777" w:rsidR="00104DCF" w:rsidRPr="000C2903" w:rsidRDefault="00104DCF" w:rsidP="00C43F3B">
            <w:pPr>
              <w:pStyle w:val="Tabletext"/>
              <w:rPr>
                <w:color w:val="000000"/>
              </w:rPr>
            </w:pPr>
            <w:r>
              <w:rPr>
                <w:color w:val="000000"/>
              </w:rPr>
              <w:t>W</w:t>
            </w:r>
            <w:r w:rsidRPr="000C2903">
              <w:rPr>
                <w:color w:val="000000"/>
              </w:rPr>
              <w:t>hiskered tern</w:t>
            </w:r>
          </w:p>
        </w:tc>
        <w:tc>
          <w:tcPr>
            <w:tcW w:w="0" w:type="auto"/>
            <w:noWrap/>
            <w:hideMark/>
          </w:tcPr>
          <w:p w14:paraId="619C76CC" w14:textId="77777777" w:rsidR="00104DCF" w:rsidRPr="000C2903" w:rsidRDefault="00104DCF" w:rsidP="00C43F3B">
            <w:pPr>
              <w:pStyle w:val="Tabletext"/>
              <w:rPr>
                <w:i/>
                <w:color w:val="000000"/>
              </w:rPr>
            </w:pPr>
            <w:r w:rsidRPr="000C2903">
              <w:rPr>
                <w:i/>
                <w:color w:val="000000"/>
              </w:rPr>
              <w:t>Chlidonias hybrida</w:t>
            </w:r>
          </w:p>
        </w:tc>
        <w:tc>
          <w:tcPr>
            <w:tcW w:w="0" w:type="auto"/>
            <w:noWrap/>
            <w:hideMark/>
          </w:tcPr>
          <w:p w14:paraId="4A864B86" w14:textId="77777777" w:rsidR="00104DCF" w:rsidRPr="000C2903" w:rsidRDefault="00104DCF" w:rsidP="00C43F3B">
            <w:pPr>
              <w:pStyle w:val="Tabletext"/>
              <w:rPr>
                <w:color w:val="000000"/>
              </w:rPr>
            </w:pPr>
            <w:r w:rsidRPr="000C2903">
              <w:rPr>
                <w:color w:val="000000"/>
              </w:rPr>
              <w:t>110</w:t>
            </w:r>
          </w:p>
        </w:tc>
      </w:tr>
      <w:tr w:rsidR="00104DCF" w:rsidRPr="000C2903" w14:paraId="253EDE1D" w14:textId="77777777" w:rsidTr="00C43F3B">
        <w:trPr>
          <w:trHeight w:val="57"/>
        </w:trPr>
        <w:tc>
          <w:tcPr>
            <w:tcW w:w="0" w:type="auto"/>
            <w:vMerge/>
          </w:tcPr>
          <w:p w14:paraId="74F0B35E" w14:textId="77777777" w:rsidR="00104DCF" w:rsidRPr="000C2903" w:rsidRDefault="00104DCF" w:rsidP="00C43F3B">
            <w:pPr>
              <w:pStyle w:val="Tabletext"/>
              <w:rPr>
                <w:color w:val="000000"/>
              </w:rPr>
            </w:pPr>
          </w:p>
        </w:tc>
        <w:tc>
          <w:tcPr>
            <w:tcW w:w="0" w:type="auto"/>
            <w:noWrap/>
            <w:hideMark/>
          </w:tcPr>
          <w:p w14:paraId="511E199B" w14:textId="77777777" w:rsidR="00104DCF" w:rsidRPr="000C2903" w:rsidRDefault="00104DCF" w:rsidP="00C43F3B">
            <w:pPr>
              <w:pStyle w:val="Tabletext"/>
              <w:rPr>
                <w:color w:val="000000"/>
              </w:rPr>
            </w:pPr>
            <w:r>
              <w:rPr>
                <w:color w:val="000000"/>
              </w:rPr>
              <w:t>W</w:t>
            </w:r>
            <w:r w:rsidRPr="000C2903">
              <w:rPr>
                <w:color w:val="000000"/>
              </w:rPr>
              <w:t>hite-faced heron</w:t>
            </w:r>
          </w:p>
        </w:tc>
        <w:tc>
          <w:tcPr>
            <w:tcW w:w="0" w:type="auto"/>
            <w:noWrap/>
            <w:hideMark/>
          </w:tcPr>
          <w:p w14:paraId="0AC91DE9" w14:textId="77777777" w:rsidR="00104DCF" w:rsidRPr="000C2903" w:rsidRDefault="00104DCF" w:rsidP="00C43F3B">
            <w:pPr>
              <w:pStyle w:val="Tabletext"/>
              <w:rPr>
                <w:i/>
                <w:color w:val="000000"/>
              </w:rPr>
            </w:pPr>
            <w:r w:rsidRPr="000C2903">
              <w:rPr>
                <w:i/>
                <w:color w:val="000000"/>
              </w:rPr>
              <w:t>Egretta novaehollandiae</w:t>
            </w:r>
          </w:p>
        </w:tc>
        <w:tc>
          <w:tcPr>
            <w:tcW w:w="0" w:type="auto"/>
            <w:noWrap/>
            <w:hideMark/>
          </w:tcPr>
          <w:p w14:paraId="608D3BE0" w14:textId="77777777" w:rsidR="00104DCF" w:rsidRPr="000C2903" w:rsidRDefault="00104DCF" w:rsidP="00C43F3B">
            <w:pPr>
              <w:pStyle w:val="Tabletext"/>
              <w:rPr>
                <w:color w:val="000000"/>
              </w:rPr>
            </w:pPr>
            <w:r w:rsidRPr="000C2903">
              <w:rPr>
                <w:color w:val="000000"/>
              </w:rPr>
              <w:t>188</w:t>
            </w:r>
          </w:p>
        </w:tc>
      </w:tr>
      <w:tr w:rsidR="00104DCF" w:rsidRPr="000C2903" w14:paraId="6C3A5EF2" w14:textId="77777777" w:rsidTr="00C43F3B">
        <w:trPr>
          <w:trHeight w:val="57"/>
        </w:trPr>
        <w:tc>
          <w:tcPr>
            <w:tcW w:w="0" w:type="auto"/>
            <w:vMerge/>
          </w:tcPr>
          <w:p w14:paraId="77DBBAED" w14:textId="77777777" w:rsidR="00104DCF" w:rsidRPr="000C2903" w:rsidRDefault="00104DCF" w:rsidP="00C43F3B">
            <w:pPr>
              <w:pStyle w:val="Tabletext"/>
              <w:rPr>
                <w:color w:val="000000"/>
              </w:rPr>
            </w:pPr>
          </w:p>
        </w:tc>
        <w:tc>
          <w:tcPr>
            <w:tcW w:w="0" w:type="auto"/>
            <w:noWrap/>
            <w:hideMark/>
          </w:tcPr>
          <w:p w14:paraId="439EFF5F" w14:textId="77777777" w:rsidR="00104DCF" w:rsidRPr="000C2903" w:rsidRDefault="00104DCF" w:rsidP="00C43F3B">
            <w:pPr>
              <w:pStyle w:val="Tabletext"/>
              <w:rPr>
                <w:color w:val="000000"/>
              </w:rPr>
            </w:pPr>
            <w:r>
              <w:rPr>
                <w:color w:val="000000"/>
              </w:rPr>
              <w:t>W</w:t>
            </w:r>
            <w:r w:rsidRPr="000C2903">
              <w:rPr>
                <w:color w:val="000000"/>
              </w:rPr>
              <w:t>hite-necked heron</w:t>
            </w:r>
          </w:p>
        </w:tc>
        <w:tc>
          <w:tcPr>
            <w:tcW w:w="0" w:type="auto"/>
            <w:noWrap/>
            <w:hideMark/>
          </w:tcPr>
          <w:p w14:paraId="45B7C14B" w14:textId="77777777" w:rsidR="00104DCF" w:rsidRPr="000C2903" w:rsidRDefault="00104DCF" w:rsidP="00C43F3B">
            <w:pPr>
              <w:pStyle w:val="Tabletext"/>
              <w:rPr>
                <w:i/>
                <w:color w:val="000000"/>
              </w:rPr>
            </w:pPr>
            <w:r w:rsidRPr="000C2903">
              <w:rPr>
                <w:i/>
                <w:color w:val="000000"/>
              </w:rPr>
              <w:t>Ardea pacifica</w:t>
            </w:r>
          </w:p>
        </w:tc>
        <w:tc>
          <w:tcPr>
            <w:tcW w:w="0" w:type="auto"/>
            <w:noWrap/>
            <w:hideMark/>
          </w:tcPr>
          <w:p w14:paraId="357F35A9" w14:textId="77777777" w:rsidR="00104DCF" w:rsidRPr="000C2903" w:rsidRDefault="00104DCF" w:rsidP="00C43F3B">
            <w:pPr>
              <w:pStyle w:val="Tabletext"/>
              <w:rPr>
                <w:color w:val="000000"/>
              </w:rPr>
            </w:pPr>
            <w:r w:rsidRPr="000C2903">
              <w:rPr>
                <w:color w:val="000000"/>
              </w:rPr>
              <w:t>189</w:t>
            </w:r>
          </w:p>
        </w:tc>
      </w:tr>
      <w:tr w:rsidR="00104DCF" w:rsidRPr="000C2903" w14:paraId="43A7164F" w14:textId="77777777" w:rsidTr="00C43F3B">
        <w:trPr>
          <w:trHeight w:val="57"/>
        </w:trPr>
        <w:tc>
          <w:tcPr>
            <w:tcW w:w="0" w:type="auto"/>
            <w:vMerge w:val="restart"/>
          </w:tcPr>
          <w:p w14:paraId="16595FDB" w14:textId="77777777" w:rsidR="00104DCF" w:rsidRDefault="00104DCF" w:rsidP="00C43F3B">
            <w:pPr>
              <w:pStyle w:val="Tabletext"/>
              <w:rPr>
                <w:color w:val="000000"/>
              </w:rPr>
            </w:pPr>
            <w:r w:rsidRPr="000C2903">
              <w:rPr>
                <w:color w:val="000000"/>
              </w:rPr>
              <w:t>Rails and shoreline gallinules</w:t>
            </w:r>
          </w:p>
          <w:p w14:paraId="7DBF046F" w14:textId="77777777" w:rsidR="00104DCF" w:rsidRDefault="00104DCF" w:rsidP="00C43F3B">
            <w:pPr>
              <w:pStyle w:val="Tabletext"/>
              <w:rPr>
                <w:color w:val="000000"/>
              </w:rPr>
            </w:pPr>
          </w:p>
          <w:p w14:paraId="241A1927" w14:textId="77777777" w:rsidR="00104DCF" w:rsidRPr="000C2903" w:rsidRDefault="00104DCF" w:rsidP="00C43F3B">
            <w:pPr>
              <w:pStyle w:val="Tabletext"/>
              <w:rPr>
                <w:color w:val="000000"/>
              </w:rPr>
            </w:pPr>
            <w:r w:rsidRPr="000C2903">
              <w:rPr>
                <w:color w:val="000000"/>
              </w:rPr>
              <w:t>Rails and shoreline gallinules</w:t>
            </w:r>
          </w:p>
        </w:tc>
        <w:tc>
          <w:tcPr>
            <w:tcW w:w="0" w:type="auto"/>
            <w:noWrap/>
            <w:hideMark/>
          </w:tcPr>
          <w:p w14:paraId="1843A657" w14:textId="77777777" w:rsidR="00104DCF" w:rsidRPr="000C2903" w:rsidRDefault="00104DCF" w:rsidP="00C43F3B">
            <w:pPr>
              <w:pStyle w:val="Tabletext"/>
              <w:rPr>
                <w:color w:val="000000"/>
              </w:rPr>
            </w:pPr>
            <w:r w:rsidRPr="000C2903">
              <w:rPr>
                <w:color w:val="000000"/>
              </w:rPr>
              <w:t>Australian spotted crake</w:t>
            </w:r>
          </w:p>
        </w:tc>
        <w:tc>
          <w:tcPr>
            <w:tcW w:w="0" w:type="auto"/>
            <w:noWrap/>
            <w:hideMark/>
          </w:tcPr>
          <w:p w14:paraId="765121C8" w14:textId="77777777" w:rsidR="00104DCF" w:rsidRPr="000C2903" w:rsidRDefault="00104DCF" w:rsidP="00C43F3B">
            <w:pPr>
              <w:pStyle w:val="Tabletext"/>
              <w:rPr>
                <w:i/>
                <w:color w:val="000000"/>
              </w:rPr>
            </w:pPr>
            <w:r w:rsidRPr="000C2903">
              <w:rPr>
                <w:i/>
                <w:color w:val="000000"/>
              </w:rPr>
              <w:t>Porzana fluminea</w:t>
            </w:r>
          </w:p>
        </w:tc>
        <w:tc>
          <w:tcPr>
            <w:tcW w:w="0" w:type="auto"/>
            <w:noWrap/>
            <w:hideMark/>
          </w:tcPr>
          <w:p w14:paraId="2189EF1E" w14:textId="77777777" w:rsidR="00104DCF" w:rsidRPr="000C2903" w:rsidRDefault="00104DCF" w:rsidP="00C43F3B">
            <w:pPr>
              <w:pStyle w:val="Tabletext"/>
              <w:rPr>
                <w:color w:val="000000"/>
              </w:rPr>
            </w:pPr>
            <w:r w:rsidRPr="000C2903">
              <w:rPr>
                <w:color w:val="000000"/>
              </w:rPr>
              <w:t>49</w:t>
            </w:r>
          </w:p>
        </w:tc>
      </w:tr>
      <w:tr w:rsidR="00104DCF" w:rsidRPr="000C2903" w14:paraId="06BEC993" w14:textId="77777777" w:rsidTr="00C43F3B">
        <w:trPr>
          <w:trHeight w:val="57"/>
        </w:trPr>
        <w:tc>
          <w:tcPr>
            <w:tcW w:w="0" w:type="auto"/>
            <w:vMerge/>
          </w:tcPr>
          <w:p w14:paraId="7C0FA851" w14:textId="77777777" w:rsidR="00104DCF" w:rsidRPr="000C2903" w:rsidRDefault="00104DCF" w:rsidP="00C43F3B">
            <w:pPr>
              <w:pStyle w:val="Tabletext"/>
              <w:rPr>
                <w:color w:val="000000"/>
              </w:rPr>
            </w:pPr>
          </w:p>
        </w:tc>
        <w:tc>
          <w:tcPr>
            <w:tcW w:w="0" w:type="auto"/>
            <w:noWrap/>
            <w:hideMark/>
          </w:tcPr>
          <w:p w14:paraId="7FB92089" w14:textId="77777777" w:rsidR="00104DCF" w:rsidRPr="000C2903" w:rsidRDefault="00104DCF" w:rsidP="00C43F3B">
            <w:pPr>
              <w:pStyle w:val="Tabletext"/>
              <w:rPr>
                <w:color w:val="000000"/>
              </w:rPr>
            </w:pPr>
            <w:r w:rsidRPr="000C2903">
              <w:rPr>
                <w:color w:val="000000"/>
              </w:rPr>
              <w:t>Baillon's crake</w:t>
            </w:r>
          </w:p>
        </w:tc>
        <w:tc>
          <w:tcPr>
            <w:tcW w:w="0" w:type="auto"/>
            <w:noWrap/>
            <w:hideMark/>
          </w:tcPr>
          <w:p w14:paraId="7C22245F" w14:textId="77777777" w:rsidR="00104DCF" w:rsidRPr="000C2903" w:rsidRDefault="00104DCF" w:rsidP="00C43F3B">
            <w:pPr>
              <w:pStyle w:val="Tabletext"/>
              <w:rPr>
                <w:i/>
                <w:color w:val="000000"/>
              </w:rPr>
            </w:pPr>
            <w:r w:rsidRPr="000C2903">
              <w:rPr>
                <w:i/>
                <w:color w:val="000000"/>
              </w:rPr>
              <w:t>Porzana pusilla</w:t>
            </w:r>
          </w:p>
        </w:tc>
        <w:tc>
          <w:tcPr>
            <w:tcW w:w="0" w:type="auto"/>
            <w:noWrap/>
            <w:hideMark/>
          </w:tcPr>
          <w:p w14:paraId="44DA5369" w14:textId="77777777" w:rsidR="00104DCF" w:rsidRPr="000C2903" w:rsidRDefault="00104DCF" w:rsidP="00C43F3B">
            <w:pPr>
              <w:pStyle w:val="Tabletext"/>
              <w:rPr>
                <w:color w:val="000000"/>
              </w:rPr>
            </w:pPr>
            <w:r w:rsidRPr="000C2903">
              <w:rPr>
                <w:color w:val="000000"/>
              </w:rPr>
              <w:t>50</w:t>
            </w:r>
          </w:p>
        </w:tc>
      </w:tr>
      <w:tr w:rsidR="00104DCF" w:rsidRPr="000C2903" w14:paraId="211DE296" w14:textId="77777777" w:rsidTr="00C43F3B">
        <w:trPr>
          <w:trHeight w:val="57"/>
        </w:trPr>
        <w:tc>
          <w:tcPr>
            <w:tcW w:w="0" w:type="auto"/>
            <w:vMerge/>
          </w:tcPr>
          <w:p w14:paraId="6047CB7E" w14:textId="77777777" w:rsidR="00104DCF" w:rsidRPr="000C2903" w:rsidRDefault="00104DCF" w:rsidP="00C43F3B">
            <w:pPr>
              <w:pStyle w:val="Tabletext"/>
              <w:rPr>
                <w:color w:val="000000"/>
              </w:rPr>
            </w:pPr>
          </w:p>
        </w:tc>
        <w:tc>
          <w:tcPr>
            <w:tcW w:w="0" w:type="auto"/>
            <w:noWrap/>
            <w:hideMark/>
          </w:tcPr>
          <w:p w14:paraId="3D56785D" w14:textId="77777777" w:rsidR="00104DCF" w:rsidRPr="000C2903" w:rsidRDefault="00104DCF" w:rsidP="00C43F3B">
            <w:pPr>
              <w:pStyle w:val="Tabletext"/>
              <w:rPr>
                <w:color w:val="000000"/>
              </w:rPr>
            </w:pPr>
            <w:r>
              <w:rPr>
                <w:color w:val="000000"/>
              </w:rPr>
              <w:t>B</w:t>
            </w:r>
            <w:r w:rsidRPr="000C2903">
              <w:rPr>
                <w:color w:val="000000"/>
              </w:rPr>
              <w:t>lack-tailed native-hen</w:t>
            </w:r>
          </w:p>
        </w:tc>
        <w:tc>
          <w:tcPr>
            <w:tcW w:w="0" w:type="auto"/>
            <w:noWrap/>
            <w:hideMark/>
          </w:tcPr>
          <w:p w14:paraId="39546E96" w14:textId="77777777" w:rsidR="00104DCF" w:rsidRPr="000C2903" w:rsidRDefault="00104DCF" w:rsidP="00C43F3B">
            <w:pPr>
              <w:pStyle w:val="Tabletext"/>
              <w:rPr>
                <w:i/>
                <w:color w:val="000000"/>
              </w:rPr>
            </w:pPr>
            <w:r w:rsidRPr="000C2903">
              <w:rPr>
                <w:i/>
                <w:color w:val="000000"/>
              </w:rPr>
              <w:t>Tribonyx ventralis</w:t>
            </w:r>
          </w:p>
        </w:tc>
        <w:tc>
          <w:tcPr>
            <w:tcW w:w="0" w:type="auto"/>
            <w:noWrap/>
            <w:hideMark/>
          </w:tcPr>
          <w:p w14:paraId="7723526C" w14:textId="77777777" w:rsidR="00104DCF" w:rsidRPr="000C2903" w:rsidRDefault="00104DCF" w:rsidP="00C43F3B">
            <w:pPr>
              <w:pStyle w:val="Tabletext"/>
              <w:rPr>
                <w:color w:val="000000"/>
              </w:rPr>
            </w:pPr>
            <w:r w:rsidRPr="000C2903">
              <w:rPr>
                <w:color w:val="000000"/>
              </w:rPr>
              <w:t>55</w:t>
            </w:r>
          </w:p>
        </w:tc>
      </w:tr>
      <w:tr w:rsidR="00104DCF" w:rsidRPr="000C2903" w14:paraId="4ED619F7" w14:textId="77777777" w:rsidTr="00C43F3B">
        <w:trPr>
          <w:trHeight w:val="57"/>
        </w:trPr>
        <w:tc>
          <w:tcPr>
            <w:tcW w:w="0" w:type="auto"/>
            <w:vMerge/>
          </w:tcPr>
          <w:p w14:paraId="128A56F5" w14:textId="77777777" w:rsidR="00104DCF" w:rsidRPr="000C2903" w:rsidRDefault="00104DCF" w:rsidP="00C43F3B">
            <w:pPr>
              <w:pStyle w:val="Tabletext"/>
              <w:rPr>
                <w:color w:val="000000"/>
              </w:rPr>
            </w:pPr>
          </w:p>
        </w:tc>
        <w:tc>
          <w:tcPr>
            <w:tcW w:w="0" w:type="auto"/>
            <w:noWrap/>
            <w:hideMark/>
          </w:tcPr>
          <w:p w14:paraId="6036ACE6" w14:textId="77777777" w:rsidR="00104DCF" w:rsidRPr="000C2903" w:rsidRDefault="00104DCF" w:rsidP="00C43F3B">
            <w:pPr>
              <w:pStyle w:val="Tabletext"/>
              <w:rPr>
                <w:color w:val="000000"/>
              </w:rPr>
            </w:pPr>
            <w:r>
              <w:rPr>
                <w:color w:val="000000"/>
              </w:rPr>
              <w:t>B</w:t>
            </w:r>
            <w:r w:rsidRPr="000C2903">
              <w:rPr>
                <w:color w:val="000000"/>
              </w:rPr>
              <w:t>uff-banded rail</w:t>
            </w:r>
          </w:p>
        </w:tc>
        <w:tc>
          <w:tcPr>
            <w:tcW w:w="0" w:type="auto"/>
            <w:noWrap/>
            <w:hideMark/>
          </w:tcPr>
          <w:p w14:paraId="2C93E0BA" w14:textId="77777777" w:rsidR="00104DCF" w:rsidRPr="000C2903" w:rsidRDefault="00104DCF" w:rsidP="00C43F3B">
            <w:pPr>
              <w:pStyle w:val="Tabletext"/>
              <w:rPr>
                <w:i/>
                <w:color w:val="000000"/>
              </w:rPr>
            </w:pPr>
            <w:r w:rsidRPr="000C2903">
              <w:rPr>
                <w:i/>
                <w:color w:val="000000"/>
              </w:rPr>
              <w:t>Gallirallus philippensis</w:t>
            </w:r>
          </w:p>
        </w:tc>
        <w:tc>
          <w:tcPr>
            <w:tcW w:w="0" w:type="auto"/>
            <w:noWrap/>
            <w:hideMark/>
          </w:tcPr>
          <w:p w14:paraId="40210BFF" w14:textId="77777777" w:rsidR="00104DCF" w:rsidRPr="000C2903" w:rsidRDefault="00104DCF" w:rsidP="00C43F3B">
            <w:pPr>
              <w:pStyle w:val="Tabletext"/>
              <w:rPr>
                <w:color w:val="000000"/>
              </w:rPr>
            </w:pPr>
            <w:r w:rsidRPr="000C2903">
              <w:rPr>
                <w:color w:val="000000"/>
              </w:rPr>
              <w:t>46</w:t>
            </w:r>
          </w:p>
        </w:tc>
      </w:tr>
      <w:tr w:rsidR="00104DCF" w:rsidRPr="000C2903" w14:paraId="23BE8EDB" w14:textId="77777777" w:rsidTr="00C43F3B">
        <w:trPr>
          <w:trHeight w:val="57"/>
        </w:trPr>
        <w:tc>
          <w:tcPr>
            <w:tcW w:w="0" w:type="auto"/>
            <w:vMerge/>
          </w:tcPr>
          <w:p w14:paraId="06AEFAE4" w14:textId="77777777" w:rsidR="00104DCF" w:rsidRPr="000C2903" w:rsidRDefault="00104DCF" w:rsidP="00C43F3B">
            <w:pPr>
              <w:pStyle w:val="Tabletext"/>
              <w:rPr>
                <w:color w:val="000000"/>
              </w:rPr>
            </w:pPr>
          </w:p>
        </w:tc>
        <w:tc>
          <w:tcPr>
            <w:tcW w:w="0" w:type="auto"/>
            <w:noWrap/>
            <w:hideMark/>
          </w:tcPr>
          <w:p w14:paraId="01DBAE5C" w14:textId="77777777" w:rsidR="00104DCF" w:rsidRPr="000C2903" w:rsidRDefault="00104DCF" w:rsidP="00C43F3B">
            <w:pPr>
              <w:pStyle w:val="Tabletext"/>
              <w:rPr>
                <w:color w:val="000000"/>
              </w:rPr>
            </w:pPr>
            <w:r>
              <w:rPr>
                <w:color w:val="000000"/>
              </w:rPr>
              <w:t>P</w:t>
            </w:r>
            <w:r w:rsidRPr="000C2903">
              <w:rPr>
                <w:color w:val="000000"/>
              </w:rPr>
              <w:t>urple swamphen</w:t>
            </w:r>
          </w:p>
        </w:tc>
        <w:tc>
          <w:tcPr>
            <w:tcW w:w="0" w:type="auto"/>
            <w:noWrap/>
            <w:hideMark/>
          </w:tcPr>
          <w:p w14:paraId="63BCB55E" w14:textId="77777777" w:rsidR="00104DCF" w:rsidRPr="000C2903" w:rsidRDefault="00104DCF" w:rsidP="00C43F3B">
            <w:pPr>
              <w:pStyle w:val="Tabletext"/>
              <w:rPr>
                <w:i/>
                <w:color w:val="000000"/>
              </w:rPr>
            </w:pPr>
            <w:r w:rsidRPr="000C2903">
              <w:rPr>
                <w:i/>
                <w:color w:val="000000"/>
              </w:rPr>
              <w:t>Porphyrio porphyrio</w:t>
            </w:r>
          </w:p>
        </w:tc>
        <w:tc>
          <w:tcPr>
            <w:tcW w:w="0" w:type="auto"/>
            <w:noWrap/>
            <w:hideMark/>
          </w:tcPr>
          <w:p w14:paraId="5986CEF6" w14:textId="77777777" w:rsidR="00104DCF" w:rsidRPr="000C2903" w:rsidRDefault="00104DCF" w:rsidP="00C43F3B">
            <w:pPr>
              <w:pStyle w:val="Tabletext"/>
              <w:rPr>
                <w:color w:val="000000"/>
              </w:rPr>
            </w:pPr>
            <w:r w:rsidRPr="000C2903">
              <w:rPr>
                <w:color w:val="000000"/>
              </w:rPr>
              <w:t>58</w:t>
            </w:r>
          </w:p>
        </w:tc>
      </w:tr>
      <w:tr w:rsidR="00104DCF" w:rsidRPr="000C2903" w14:paraId="0C4D1AC2" w14:textId="77777777" w:rsidTr="00C43F3B">
        <w:trPr>
          <w:trHeight w:val="57"/>
        </w:trPr>
        <w:tc>
          <w:tcPr>
            <w:tcW w:w="0" w:type="auto"/>
            <w:vMerge w:val="restart"/>
          </w:tcPr>
          <w:p w14:paraId="607B3914" w14:textId="77777777" w:rsidR="00104DCF" w:rsidRPr="000C2903" w:rsidRDefault="00104DCF" w:rsidP="00C43F3B">
            <w:pPr>
              <w:pStyle w:val="Tabletext"/>
              <w:rPr>
                <w:color w:val="000000"/>
              </w:rPr>
            </w:pPr>
            <w:r w:rsidRPr="000C2903">
              <w:rPr>
                <w:color w:val="000000"/>
              </w:rPr>
              <w:t>Raptor</w:t>
            </w:r>
          </w:p>
        </w:tc>
        <w:tc>
          <w:tcPr>
            <w:tcW w:w="0" w:type="auto"/>
            <w:noWrap/>
            <w:hideMark/>
          </w:tcPr>
          <w:p w14:paraId="7249A614" w14:textId="77777777" w:rsidR="00104DCF" w:rsidRPr="000C2903" w:rsidRDefault="00104DCF" w:rsidP="00C43F3B">
            <w:pPr>
              <w:pStyle w:val="Tabletext"/>
              <w:rPr>
                <w:color w:val="000000"/>
              </w:rPr>
            </w:pPr>
            <w:r w:rsidRPr="000C2903">
              <w:rPr>
                <w:color w:val="000000"/>
              </w:rPr>
              <w:t>Australian Hobby</w:t>
            </w:r>
          </w:p>
        </w:tc>
        <w:tc>
          <w:tcPr>
            <w:tcW w:w="0" w:type="auto"/>
            <w:noWrap/>
            <w:hideMark/>
          </w:tcPr>
          <w:p w14:paraId="0E754A19" w14:textId="77777777" w:rsidR="00104DCF" w:rsidRPr="000C2903" w:rsidRDefault="00104DCF" w:rsidP="00C43F3B">
            <w:pPr>
              <w:pStyle w:val="Tabletext"/>
              <w:rPr>
                <w:i/>
                <w:color w:val="000000"/>
              </w:rPr>
            </w:pPr>
            <w:r w:rsidRPr="000C2903">
              <w:rPr>
                <w:i/>
                <w:color w:val="000000"/>
              </w:rPr>
              <w:t>Falco longipennis</w:t>
            </w:r>
          </w:p>
        </w:tc>
        <w:tc>
          <w:tcPr>
            <w:tcW w:w="0" w:type="auto"/>
            <w:noWrap/>
            <w:hideMark/>
          </w:tcPr>
          <w:p w14:paraId="44A86C3C" w14:textId="77777777" w:rsidR="00104DCF" w:rsidRPr="000C2903" w:rsidRDefault="00104DCF" w:rsidP="00C43F3B">
            <w:pPr>
              <w:pStyle w:val="Tabletext"/>
              <w:rPr>
                <w:color w:val="000000"/>
              </w:rPr>
            </w:pPr>
            <w:r w:rsidRPr="000C2903">
              <w:rPr>
                <w:color w:val="000000"/>
              </w:rPr>
              <w:t>235</w:t>
            </w:r>
          </w:p>
        </w:tc>
      </w:tr>
      <w:tr w:rsidR="00104DCF" w:rsidRPr="000C2903" w14:paraId="74DFAB04" w14:textId="77777777" w:rsidTr="00C43F3B">
        <w:trPr>
          <w:trHeight w:val="57"/>
        </w:trPr>
        <w:tc>
          <w:tcPr>
            <w:tcW w:w="0" w:type="auto"/>
            <w:vMerge/>
          </w:tcPr>
          <w:p w14:paraId="0508399B" w14:textId="77777777" w:rsidR="00104DCF" w:rsidRPr="000C2903" w:rsidRDefault="00104DCF" w:rsidP="00C43F3B">
            <w:pPr>
              <w:pStyle w:val="Tabletext"/>
              <w:rPr>
                <w:color w:val="000000"/>
              </w:rPr>
            </w:pPr>
          </w:p>
        </w:tc>
        <w:tc>
          <w:tcPr>
            <w:tcW w:w="0" w:type="auto"/>
            <w:noWrap/>
            <w:hideMark/>
          </w:tcPr>
          <w:p w14:paraId="27969A78" w14:textId="77777777" w:rsidR="00104DCF" w:rsidRPr="000C2903" w:rsidRDefault="00104DCF" w:rsidP="00C43F3B">
            <w:pPr>
              <w:pStyle w:val="Tabletext"/>
              <w:rPr>
                <w:color w:val="000000"/>
              </w:rPr>
            </w:pPr>
            <w:r>
              <w:rPr>
                <w:color w:val="000000"/>
              </w:rPr>
              <w:t>B</w:t>
            </w:r>
            <w:r w:rsidRPr="000C2903">
              <w:rPr>
                <w:color w:val="000000"/>
              </w:rPr>
              <w:t>lack kite</w:t>
            </w:r>
          </w:p>
        </w:tc>
        <w:tc>
          <w:tcPr>
            <w:tcW w:w="0" w:type="auto"/>
            <w:noWrap/>
            <w:hideMark/>
          </w:tcPr>
          <w:p w14:paraId="57B0B90C" w14:textId="77777777" w:rsidR="00104DCF" w:rsidRPr="000C2903" w:rsidRDefault="00104DCF" w:rsidP="00C43F3B">
            <w:pPr>
              <w:pStyle w:val="Tabletext"/>
              <w:rPr>
                <w:i/>
                <w:color w:val="000000"/>
              </w:rPr>
            </w:pPr>
            <w:r w:rsidRPr="000C2903">
              <w:rPr>
                <w:i/>
                <w:color w:val="000000"/>
              </w:rPr>
              <w:t>Milvus migrans</w:t>
            </w:r>
          </w:p>
        </w:tc>
        <w:tc>
          <w:tcPr>
            <w:tcW w:w="0" w:type="auto"/>
            <w:noWrap/>
            <w:hideMark/>
          </w:tcPr>
          <w:p w14:paraId="31B7D7D4" w14:textId="77777777" w:rsidR="00104DCF" w:rsidRPr="000C2903" w:rsidRDefault="00104DCF" w:rsidP="00C43F3B">
            <w:pPr>
              <w:pStyle w:val="Tabletext"/>
              <w:rPr>
                <w:color w:val="000000"/>
              </w:rPr>
            </w:pPr>
            <w:r w:rsidRPr="000C2903">
              <w:rPr>
                <w:color w:val="000000"/>
              </w:rPr>
              <w:t>229</w:t>
            </w:r>
          </w:p>
        </w:tc>
      </w:tr>
      <w:tr w:rsidR="00104DCF" w:rsidRPr="000C2903" w14:paraId="4BBFD904" w14:textId="77777777" w:rsidTr="00C43F3B">
        <w:trPr>
          <w:trHeight w:val="57"/>
        </w:trPr>
        <w:tc>
          <w:tcPr>
            <w:tcW w:w="0" w:type="auto"/>
            <w:vMerge/>
          </w:tcPr>
          <w:p w14:paraId="43B0B1D6" w14:textId="77777777" w:rsidR="00104DCF" w:rsidRPr="000C2903" w:rsidRDefault="00104DCF" w:rsidP="00C43F3B">
            <w:pPr>
              <w:pStyle w:val="Tabletext"/>
              <w:rPr>
                <w:color w:val="000000"/>
              </w:rPr>
            </w:pPr>
          </w:p>
        </w:tc>
        <w:tc>
          <w:tcPr>
            <w:tcW w:w="0" w:type="auto"/>
            <w:noWrap/>
            <w:hideMark/>
          </w:tcPr>
          <w:p w14:paraId="6CA34278" w14:textId="77777777" w:rsidR="00104DCF" w:rsidRPr="000C2903" w:rsidRDefault="00104DCF" w:rsidP="00C43F3B">
            <w:pPr>
              <w:pStyle w:val="Tabletext"/>
              <w:rPr>
                <w:color w:val="000000"/>
              </w:rPr>
            </w:pPr>
            <w:r>
              <w:rPr>
                <w:color w:val="000000"/>
              </w:rPr>
              <w:t>B</w:t>
            </w:r>
            <w:r w:rsidRPr="000C2903">
              <w:rPr>
                <w:color w:val="000000"/>
              </w:rPr>
              <w:t>rown falcon</w:t>
            </w:r>
          </w:p>
        </w:tc>
        <w:tc>
          <w:tcPr>
            <w:tcW w:w="0" w:type="auto"/>
            <w:noWrap/>
            <w:hideMark/>
          </w:tcPr>
          <w:p w14:paraId="4E39ECBB" w14:textId="77777777" w:rsidR="00104DCF" w:rsidRPr="000C2903" w:rsidRDefault="00104DCF" w:rsidP="00C43F3B">
            <w:pPr>
              <w:pStyle w:val="Tabletext"/>
              <w:rPr>
                <w:i/>
                <w:color w:val="000000"/>
              </w:rPr>
            </w:pPr>
            <w:r w:rsidRPr="000C2903">
              <w:rPr>
                <w:i/>
                <w:color w:val="000000"/>
              </w:rPr>
              <w:t>Falco berigora</w:t>
            </w:r>
          </w:p>
        </w:tc>
        <w:tc>
          <w:tcPr>
            <w:tcW w:w="0" w:type="auto"/>
            <w:noWrap/>
            <w:hideMark/>
          </w:tcPr>
          <w:p w14:paraId="1F3B9495" w14:textId="77777777" w:rsidR="00104DCF" w:rsidRPr="000C2903" w:rsidRDefault="00104DCF" w:rsidP="00C43F3B">
            <w:pPr>
              <w:pStyle w:val="Tabletext"/>
              <w:rPr>
                <w:color w:val="000000"/>
              </w:rPr>
            </w:pPr>
            <w:r w:rsidRPr="000C2903">
              <w:rPr>
                <w:color w:val="000000"/>
              </w:rPr>
              <w:t>239</w:t>
            </w:r>
          </w:p>
        </w:tc>
      </w:tr>
      <w:tr w:rsidR="00104DCF" w:rsidRPr="000C2903" w14:paraId="354EEFA0" w14:textId="77777777" w:rsidTr="00C43F3B">
        <w:trPr>
          <w:trHeight w:val="57"/>
        </w:trPr>
        <w:tc>
          <w:tcPr>
            <w:tcW w:w="0" w:type="auto"/>
            <w:vMerge/>
          </w:tcPr>
          <w:p w14:paraId="19F553D5" w14:textId="77777777" w:rsidR="00104DCF" w:rsidRPr="000C2903" w:rsidRDefault="00104DCF" w:rsidP="00C43F3B">
            <w:pPr>
              <w:pStyle w:val="Tabletext"/>
              <w:rPr>
                <w:color w:val="000000"/>
              </w:rPr>
            </w:pPr>
          </w:p>
        </w:tc>
        <w:tc>
          <w:tcPr>
            <w:tcW w:w="0" w:type="auto"/>
            <w:noWrap/>
            <w:hideMark/>
          </w:tcPr>
          <w:p w14:paraId="739DE300" w14:textId="77777777" w:rsidR="00104DCF" w:rsidRPr="000C2903" w:rsidRDefault="00104DCF" w:rsidP="00C43F3B">
            <w:pPr>
              <w:pStyle w:val="Tabletext"/>
              <w:rPr>
                <w:color w:val="000000"/>
              </w:rPr>
            </w:pPr>
            <w:r>
              <w:rPr>
                <w:color w:val="000000"/>
              </w:rPr>
              <w:t>N</w:t>
            </w:r>
            <w:r w:rsidRPr="000C2903">
              <w:rPr>
                <w:color w:val="000000"/>
              </w:rPr>
              <w:t>ankeen kestrel</w:t>
            </w:r>
          </w:p>
        </w:tc>
        <w:tc>
          <w:tcPr>
            <w:tcW w:w="0" w:type="auto"/>
            <w:noWrap/>
            <w:hideMark/>
          </w:tcPr>
          <w:p w14:paraId="0B1A61ED" w14:textId="77777777" w:rsidR="00104DCF" w:rsidRPr="000C2903" w:rsidRDefault="00104DCF" w:rsidP="00C43F3B">
            <w:pPr>
              <w:pStyle w:val="Tabletext"/>
              <w:rPr>
                <w:i/>
                <w:color w:val="000000"/>
              </w:rPr>
            </w:pPr>
            <w:r w:rsidRPr="000C2903">
              <w:rPr>
                <w:i/>
                <w:color w:val="000000"/>
              </w:rPr>
              <w:t>Falco cenchroides</w:t>
            </w:r>
          </w:p>
        </w:tc>
        <w:tc>
          <w:tcPr>
            <w:tcW w:w="0" w:type="auto"/>
            <w:noWrap/>
            <w:hideMark/>
          </w:tcPr>
          <w:p w14:paraId="0E2B7C5F" w14:textId="77777777" w:rsidR="00104DCF" w:rsidRPr="000C2903" w:rsidRDefault="00104DCF" w:rsidP="00C43F3B">
            <w:pPr>
              <w:pStyle w:val="Tabletext"/>
              <w:rPr>
                <w:color w:val="000000"/>
              </w:rPr>
            </w:pPr>
            <w:r w:rsidRPr="000C2903">
              <w:rPr>
                <w:color w:val="000000"/>
              </w:rPr>
              <w:t>240</w:t>
            </w:r>
          </w:p>
        </w:tc>
      </w:tr>
      <w:tr w:rsidR="00104DCF" w:rsidRPr="000C2903" w14:paraId="1195EAAC" w14:textId="77777777" w:rsidTr="00C43F3B">
        <w:trPr>
          <w:trHeight w:val="57"/>
        </w:trPr>
        <w:tc>
          <w:tcPr>
            <w:tcW w:w="0" w:type="auto"/>
            <w:vMerge/>
          </w:tcPr>
          <w:p w14:paraId="304B9FEC" w14:textId="77777777" w:rsidR="00104DCF" w:rsidRPr="000C2903" w:rsidRDefault="00104DCF" w:rsidP="00C43F3B">
            <w:pPr>
              <w:pStyle w:val="Tabletext"/>
              <w:rPr>
                <w:color w:val="000000"/>
              </w:rPr>
            </w:pPr>
          </w:p>
        </w:tc>
        <w:tc>
          <w:tcPr>
            <w:tcW w:w="0" w:type="auto"/>
            <w:noWrap/>
            <w:hideMark/>
          </w:tcPr>
          <w:p w14:paraId="6042EF8F" w14:textId="77777777" w:rsidR="00104DCF" w:rsidRPr="000C2903" w:rsidRDefault="00104DCF" w:rsidP="00C43F3B">
            <w:pPr>
              <w:pStyle w:val="Tabletext"/>
              <w:rPr>
                <w:color w:val="000000"/>
              </w:rPr>
            </w:pPr>
            <w:r>
              <w:rPr>
                <w:color w:val="000000"/>
              </w:rPr>
              <w:t>S</w:t>
            </w:r>
            <w:r w:rsidRPr="000C2903">
              <w:rPr>
                <w:color w:val="000000"/>
              </w:rPr>
              <w:t>wamp harrier</w:t>
            </w:r>
          </w:p>
        </w:tc>
        <w:tc>
          <w:tcPr>
            <w:tcW w:w="0" w:type="auto"/>
            <w:noWrap/>
            <w:hideMark/>
          </w:tcPr>
          <w:p w14:paraId="02ED1E17" w14:textId="77777777" w:rsidR="00104DCF" w:rsidRPr="000C2903" w:rsidRDefault="00104DCF" w:rsidP="00C43F3B">
            <w:pPr>
              <w:pStyle w:val="Tabletext"/>
              <w:rPr>
                <w:i/>
                <w:color w:val="000000"/>
              </w:rPr>
            </w:pPr>
            <w:r w:rsidRPr="000C2903">
              <w:rPr>
                <w:i/>
                <w:color w:val="000000"/>
              </w:rPr>
              <w:t>Circus approximans</w:t>
            </w:r>
          </w:p>
        </w:tc>
        <w:tc>
          <w:tcPr>
            <w:tcW w:w="0" w:type="auto"/>
            <w:noWrap/>
            <w:hideMark/>
          </w:tcPr>
          <w:p w14:paraId="5DA8035D" w14:textId="77777777" w:rsidR="00104DCF" w:rsidRPr="000C2903" w:rsidRDefault="00104DCF" w:rsidP="00C43F3B">
            <w:pPr>
              <w:pStyle w:val="Tabletext"/>
              <w:rPr>
                <w:color w:val="000000"/>
              </w:rPr>
            </w:pPr>
            <w:r w:rsidRPr="000C2903">
              <w:rPr>
                <w:color w:val="000000"/>
              </w:rPr>
              <w:t>219</w:t>
            </w:r>
          </w:p>
        </w:tc>
      </w:tr>
      <w:tr w:rsidR="00104DCF" w:rsidRPr="000C2903" w14:paraId="5B3BB4DF" w14:textId="77777777" w:rsidTr="00C43F3B">
        <w:trPr>
          <w:trHeight w:val="57"/>
        </w:trPr>
        <w:tc>
          <w:tcPr>
            <w:tcW w:w="0" w:type="auto"/>
            <w:vMerge/>
          </w:tcPr>
          <w:p w14:paraId="3F587178" w14:textId="77777777" w:rsidR="00104DCF" w:rsidRPr="000C2903" w:rsidRDefault="00104DCF" w:rsidP="00C43F3B">
            <w:pPr>
              <w:pStyle w:val="Tabletext"/>
              <w:rPr>
                <w:color w:val="000000"/>
              </w:rPr>
            </w:pPr>
          </w:p>
        </w:tc>
        <w:tc>
          <w:tcPr>
            <w:tcW w:w="0" w:type="auto"/>
            <w:noWrap/>
            <w:hideMark/>
          </w:tcPr>
          <w:p w14:paraId="3F05F025" w14:textId="77777777" w:rsidR="00104DCF" w:rsidRPr="000C2903" w:rsidRDefault="00104DCF" w:rsidP="00C43F3B">
            <w:pPr>
              <w:pStyle w:val="Tabletext"/>
              <w:rPr>
                <w:color w:val="000000"/>
              </w:rPr>
            </w:pPr>
            <w:r>
              <w:rPr>
                <w:color w:val="000000"/>
              </w:rPr>
              <w:t>W</w:t>
            </w:r>
            <w:r w:rsidRPr="000C2903">
              <w:rPr>
                <w:color w:val="000000"/>
              </w:rPr>
              <w:t>histling kite</w:t>
            </w:r>
          </w:p>
        </w:tc>
        <w:tc>
          <w:tcPr>
            <w:tcW w:w="0" w:type="auto"/>
            <w:noWrap/>
            <w:hideMark/>
          </w:tcPr>
          <w:p w14:paraId="61DA9654" w14:textId="77777777" w:rsidR="00104DCF" w:rsidRPr="000C2903" w:rsidRDefault="00104DCF" w:rsidP="00C43F3B">
            <w:pPr>
              <w:pStyle w:val="Tabletext"/>
              <w:rPr>
                <w:i/>
                <w:color w:val="000000"/>
              </w:rPr>
            </w:pPr>
            <w:r w:rsidRPr="000C2903">
              <w:rPr>
                <w:i/>
                <w:color w:val="000000"/>
              </w:rPr>
              <w:t>Haliastur sphenurus</w:t>
            </w:r>
          </w:p>
        </w:tc>
        <w:tc>
          <w:tcPr>
            <w:tcW w:w="0" w:type="auto"/>
            <w:noWrap/>
            <w:hideMark/>
          </w:tcPr>
          <w:p w14:paraId="19C5FB05" w14:textId="77777777" w:rsidR="00104DCF" w:rsidRPr="000C2903" w:rsidRDefault="00104DCF" w:rsidP="00C43F3B">
            <w:pPr>
              <w:pStyle w:val="Tabletext"/>
              <w:rPr>
                <w:color w:val="000000"/>
              </w:rPr>
            </w:pPr>
            <w:r w:rsidRPr="000C2903">
              <w:rPr>
                <w:color w:val="000000"/>
              </w:rPr>
              <w:t>228</w:t>
            </w:r>
          </w:p>
        </w:tc>
      </w:tr>
      <w:tr w:rsidR="00104DCF" w:rsidRPr="000C2903" w14:paraId="1BCB193D" w14:textId="77777777" w:rsidTr="00C43F3B">
        <w:trPr>
          <w:trHeight w:val="57"/>
        </w:trPr>
        <w:tc>
          <w:tcPr>
            <w:tcW w:w="0" w:type="auto"/>
            <w:vMerge/>
          </w:tcPr>
          <w:p w14:paraId="1C96C8D9" w14:textId="77777777" w:rsidR="00104DCF" w:rsidRPr="000C2903" w:rsidRDefault="00104DCF" w:rsidP="00C43F3B">
            <w:pPr>
              <w:pStyle w:val="Tabletext"/>
              <w:rPr>
                <w:color w:val="000000"/>
              </w:rPr>
            </w:pPr>
          </w:p>
        </w:tc>
        <w:tc>
          <w:tcPr>
            <w:tcW w:w="0" w:type="auto"/>
            <w:noWrap/>
            <w:hideMark/>
          </w:tcPr>
          <w:p w14:paraId="5FA3EDA5" w14:textId="77777777" w:rsidR="00104DCF" w:rsidRPr="000C2903" w:rsidRDefault="00104DCF" w:rsidP="00C43F3B">
            <w:pPr>
              <w:pStyle w:val="Tabletext"/>
              <w:rPr>
                <w:color w:val="000000"/>
              </w:rPr>
            </w:pPr>
            <w:r>
              <w:rPr>
                <w:color w:val="000000"/>
              </w:rPr>
              <w:t>W</w:t>
            </w:r>
            <w:r w:rsidRPr="000C2903">
              <w:rPr>
                <w:color w:val="000000"/>
              </w:rPr>
              <w:t>hite-bellied sea-eagle</w:t>
            </w:r>
            <w:r>
              <w:rPr>
                <w:color w:val="000000"/>
              </w:rPr>
              <w:t xml:space="preserve"> </w:t>
            </w:r>
            <w:r w:rsidRPr="00336A6F">
              <w:rPr>
                <w:color w:val="000000"/>
              </w:rPr>
              <w:t>v</w:t>
            </w:r>
          </w:p>
        </w:tc>
        <w:tc>
          <w:tcPr>
            <w:tcW w:w="0" w:type="auto"/>
            <w:noWrap/>
            <w:hideMark/>
          </w:tcPr>
          <w:p w14:paraId="2EE0B15A" w14:textId="77777777" w:rsidR="00104DCF" w:rsidRPr="000C2903" w:rsidRDefault="00104DCF" w:rsidP="00C43F3B">
            <w:pPr>
              <w:pStyle w:val="Tabletext"/>
              <w:rPr>
                <w:i/>
                <w:color w:val="000000"/>
              </w:rPr>
            </w:pPr>
            <w:r w:rsidRPr="000C2903">
              <w:rPr>
                <w:i/>
                <w:color w:val="000000"/>
              </w:rPr>
              <w:t>Haliaeetus leucogaster</w:t>
            </w:r>
          </w:p>
        </w:tc>
        <w:tc>
          <w:tcPr>
            <w:tcW w:w="0" w:type="auto"/>
            <w:noWrap/>
            <w:hideMark/>
          </w:tcPr>
          <w:p w14:paraId="7D009E70" w14:textId="77777777" w:rsidR="00104DCF" w:rsidRPr="000C2903" w:rsidRDefault="00104DCF" w:rsidP="00C43F3B">
            <w:pPr>
              <w:pStyle w:val="Tabletext"/>
              <w:rPr>
                <w:color w:val="000000"/>
              </w:rPr>
            </w:pPr>
            <w:r w:rsidRPr="000C2903">
              <w:rPr>
                <w:color w:val="000000"/>
              </w:rPr>
              <w:t>226</w:t>
            </w:r>
          </w:p>
        </w:tc>
      </w:tr>
      <w:tr w:rsidR="00104DCF" w:rsidRPr="000C2903" w14:paraId="63ADF4DC" w14:textId="77777777" w:rsidTr="00C43F3B">
        <w:trPr>
          <w:trHeight w:val="57"/>
        </w:trPr>
        <w:tc>
          <w:tcPr>
            <w:tcW w:w="0" w:type="auto"/>
            <w:vMerge w:val="restart"/>
          </w:tcPr>
          <w:p w14:paraId="5993F806" w14:textId="77777777" w:rsidR="00104DCF" w:rsidRPr="000C2903" w:rsidRDefault="00104DCF" w:rsidP="00C43F3B">
            <w:pPr>
              <w:pStyle w:val="Tabletext"/>
              <w:rPr>
                <w:color w:val="000000"/>
              </w:rPr>
            </w:pPr>
            <w:r w:rsidRPr="000C2903">
              <w:rPr>
                <w:color w:val="000000"/>
              </w:rPr>
              <w:t>Reed-inhabiting passerines</w:t>
            </w:r>
          </w:p>
        </w:tc>
        <w:tc>
          <w:tcPr>
            <w:tcW w:w="0" w:type="auto"/>
            <w:noWrap/>
            <w:hideMark/>
          </w:tcPr>
          <w:p w14:paraId="1C9EE73B" w14:textId="77777777" w:rsidR="00104DCF" w:rsidRPr="000C2903" w:rsidRDefault="00104DCF" w:rsidP="00C43F3B">
            <w:pPr>
              <w:pStyle w:val="Tabletext"/>
              <w:rPr>
                <w:color w:val="000000"/>
              </w:rPr>
            </w:pPr>
            <w:r w:rsidRPr="000C2903">
              <w:rPr>
                <w:color w:val="000000"/>
              </w:rPr>
              <w:t>Australian reed-warbler</w:t>
            </w:r>
          </w:p>
        </w:tc>
        <w:tc>
          <w:tcPr>
            <w:tcW w:w="0" w:type="auto"/>
            <w:noWrap/>
            <w:hideMark/>
          </w:tcPr>
          <w:p w14:paraId="17198F3D" w14:textId="77777777" w:rsidR="00104DCF" w:rsidRPr="000C2903" w:rsidRDefault="00104DCF" w:rsidP="00C43F3B">
            <w:pPr>
              <w:pStyle w:val="Tabletext"/>
              <w:rPr>
                <w:i/>
                <w:color w:val="000000"/>
              </w:rPr>
            </w:pPr>
            <w:r w:rsidRPr="000C2903">
              <w:rPr>
                <w:i/>
                <w:color w:val="000000"/>
              </w:rPr>
              <w:t>Acrocephalus australis</w:t>
            </w:r>
          </w:p>
        </w:tc>
        <w:tc>
          <w:tcPr>
            <w:tcW w:w="0" w:type="auto"/>
            <w:noWrap/>
            <w:hideMark/>
          </w:tcPr>
          <w:p w14:paraId="4A98D19B" w14:textId="77777777" w:rsidR="00104DCF" w:rsidRPr="000C2903" w:rsidRDefault="00104DCF" w:rsidP="00C43F3B">
            <w:pPr>
              <w:pStyle w:val="Tabletext"/>
              <w:rPr>
                <w:color w:val="000000"/>
              </w:rPr>
            </w:pPr>
            <w:r w:rsidRPr="000C2903">
              <w:rPr>
                <w:color w:val="000000"/>
              </w:rPr>
              <w:t>524</w:t>
            </w:r>
          </w:p>
        </w:tc>
      </w:tr>
      <w:tr w:rsidR="00104DCF" w:rsidRPr="000C2903" w14:paraId="7A9C1086" w14:textId="77777777" w:rsidTr="00C43F3B">
        <w:trPr>
          <w:trHeight w:val="57"/>
        </w:trPr>
        <w:tc>
          <w:tcPr>
            <w:tcW w:w="0" w:type="auto"/>
            <w:vMerge/>
          </w:tcPr>
          <w:p w14:paraId="239775B0" w14:textId="77777777" w:rsidR="00104DCF" w:rsidRPr="000C2903" w:rsidRDefault="00104DCF" w:rsidP="00C43F3B">
            <w:pPr>
              <w:pStyle w:val="Tabletext"/>
              <w:rPr>
                <w:color w:val="000000"/>
              </w:rPr>
            </w:pPr>
          </w:p>
        </w:tc>
        <w:tc>
          <w:tcPr>
            <w:tcW w:w="0" w:type="auto"/>
            <w:noWrap/>
            <w:hideMark/>
          </w:tcPr>
          <w:p w14:paraId="048AABA5" w14:textId="77777777" w:rsidR="00104DCF" w:rsidRPr="000C2903" w:rsidRDefault="00104DCF" w:rsidP="00C43F3B">
            <w:pPr>
              <w:pStyle w:val="Tabletext"/>
              <w:rPr>
                <w:color w:val="000000"/>
              </w:rPr>
            </w:pPr>
            <w:r>
              <w:rPr>
                <w:color w:val="000000"/>
              </w:rPr>
              <w:t>G</w:t>
            </w:r>
            <w:r w:rsidRPr="000C2903">
              <w:rPr>
                <w:color w:val="000000"/>
              </w:rPr>
              <w:t>olden-headed cisticola</w:t>
            </w:r>
          </w:p>
        </w:tc>
        <w:tc>
          <w:tcPr>
            <w:tcW w:w="0" w:type="auto"/>
            <w:noWrap/>
            <w:hideMark/>
          </w:tcPr>
          <w:p w14:paraId="56E79016" w14:textId="77777777" w:rsidR="00104DCF" w:rsidRPr="000C2903" w:rsidRDefault="00104DCF" w:rsidP="00C43F3B">
            <w:pPr>
              <w:pStyle w:val="Tabletext"/>
              <w:rPr>
                <w:i/>
                <w:color w:val="000000"/>
              </w:rPr>
            </w:pPr>
            <w:r w:rsidRPr="000C2903">
              <w:rPr>
                <w:i/>
                <w:color w:val="000000"/>
              </w:rPr>
              <w:t>Cisticola exilis</w:t>
            </w:r>
          </w:p>
        </w:tc>
        <w:tc>
          <w:tcPr>
            <w:tcW w:w="0" w:type="auto"/>
            <w:noWrap/>
            <w:hideMark/>
          </w:tcPr>
          <w:p w14:paraId="0C8F9036" w14:textId="77777777" w:rsidR="00104DCF" w:rsidRPr="000C2903" w:rsidRDefault="00104DCF" w:rsidP="00C43F3B">
            <w:pPr>
              <w:pStyle w:val="Tabletext"/>
              <w:rPr>
                <w:color w:val="000000"/>
              </w:rPr>
            </w:pPr>
            <w:r w:rsidRPr="000C2903">
              <w:rPr>
                <w:color w:val="000000"/>
              </w:rPr>
              <w:t>525</w:t>
            </w:r>
          </w:p>
        </w:tc>
      </w:tr>
      <w:tr w:rsidR="00104DCF" w:rsidRPr="000C2903" w14:paraId="2910209F" w14:textId="77777777" w:rsidTr="00C43F3B">
        <w:trPr>
          <w:trHeight w:val="57"/>
        </w:trPr>
        <w:tc>
          <w:tcPr>
            <w:tcW w:w="0" w:type="auto"/>
            <w:vMerge/>
          </w:tcPr>
          <w:p w14:paraId="5032EBA0" w14:textId="77777777" w:rsidR="00104DCF" w:rsidRPr="000C2903" w:rsidRDefault="00104DCF" w:rsidP="00C43F3B">
            <w:pPr>
              <w:pStyle w:val="Tabletext"/>
              <w:rPr>
                <w:color w:val="000000"/>
              </w:rPr>
            </w:pPr>
          </w:p>
        </w:tc>
        <w:tc>
          <w:tcPr>
            <w:tcW w:w="0" w:type="auto"/>
            <w:noWrap/>
            <w:hideMark/>
          </w:tcPr>
          <w:p w14:paraId="4C863835" w14:textId="77777777" w:rsidR="00104DCF" w:rsidRPr="000C2903" w:rsidRDefault="00104DCF" w:rsidP="00C43F3B">
            <w:pPr>
              <w:pStyle w:val="Tabletext"/>
              <w:rPr>
                <w:color w:val="000000"/>
              </w:rPr>
            </w:pPr>
            <w:r>
              <w:rPr>
                <w:color w:val="000000"/>
              </w:rPr>
              <w:t>L</w:t>
            </w:r>
            <w:r w:rsidRPr="000C2903">
              <w:rPr>
                <w:color w:val="000000"/>
              </w:rPr>
              <w:t>ittle grassbird</w:t>
            </w:r>
          </w:p>
        </w:tc>
        <w:tc>
          <w:tcPr>
            <w:tcW w:w="0" w:type="auto"/>
            <w:noWrap/>
            <w:hideMark/>
          </w:tcPr>
          <w:p w14:paraId="54273659" w14:textId="77777777" w:rsidR="00104DCF" w:rsidRPr="000C2903" w:rsidRDefault="00104DCF" w:rsidP="00C43F3B">
            <w:pPr>
              <w:pStyle w:val="Tabletext"/>
              <w:rPr>
                <w:i/>
                <w:color w:val="000000"/>
              </w:rPr>
            </w:pPr>
            <w:r w:rsidRPr="000C2903">
              <w:rPr>
                <w:i/>
                <w:color w:val="000000"/>
              </w:rPr>
              <w:t>Megalurus gramineus</w:t>
            </w:r>
          </w:p>
        </w:tc>
        <w:tc>
          <w:tcPr>
            <w:tcW w:w="0" w:type="auto"/>
            <w:noWrap/>
            <w:hideMark/>
          </w:tcPr>
          <w:p w14:paraId="7F5CE026" w14:textId="77777777" w:rsidR="00104DCF" w:rsidRPr="000C2903" w:rsidRDefault="00104DCF" w:rsidP="00C43F3B">
            <w:pPr>
              <w:pStyle w:val="Tabletext"/>
              <w:rPr>
                <w:color w:val="000000"/>
              </w:rPr>
            </w:pPr>
            <w:r w:rsidRPr="000C2903">
              <w:rPr>
                <w:color w:val="000000"/>
              </w:rPr>
              <w:t>522</w:t>
            </w:r>
          </w:p>
        </w:tc>
      </w:tr>
      <w:tr w:rsidR="00104DCF" w:rsidRPr="000C2903" w14:paraId="20F8BE5B" w14:textId="77777777" w:rsidTr="00C43F3B">
        <w:trPr>
          <w:trHeight w:val="57"/>
        </w:trPr>
        <w:tc>
          <w:tcPr>
            <w:tcW w:w="0" w:type="auto"/>
            <w:vMerge w:val="restart"/>
          </w:tcPr>
          <w:p w14:paraId="6AC02F54" w14:textId="77777777" w:rsidR="00104DCF" w:rsidRPr="000C2903" w:rsidRDefault="00104DCF" w:rsidP="00C43F3B">
            <w:pPr>
              <w:pStyle w:val="Tabletext"/>
              <w:rPr>
                <w:color w:val="000000"/>
              </w:rPr>
            </w:pPr>
            <w:r w:rsidRPr="000C2903">
              <w:rPr>
                <w:color w:val="000000"/>
              </w:rPr>
              <w:t>Storks, cranes, ibis and spoonbills (large wading birds)</w:t>
            </w:r>
          </w:p>
        </w:tc>
        <w:tc>
          <w:tcPr>
            <w:tcW w:w="0" w:type="auto"/>
            <w:noWrap/>
            <w:hideMark/>
          </w:tcPr>
          <w:p w14:paraId="69E492DD" w14:textId="77777777" w:rsidR="00104DCF" w:rsidRPr="000C2903" w:rsidRDefault="00104DCF" w:rsidP="00C43F3B">
            <w:pPr>
              <w:pStyle w:val="Tabletext"/>
              <w:rPr>
                <w:color w:val="000000"/>
              </w:rPr>
            </w:pPr>
            <w:r w:rsidRPr="000C2903">
              <w:rPr>
                <w:color w:val="000000"/>
              </w:rPr>
              <w:t>Australian white ibis</w:t>
            </w:r>
          </w:p>
        </w:tc>
        <w:tc>
          <w:tcPr>
            <w:tcW w:w="0" w:type="auto"/>
            <w:noWrap/>
            <w:hideMark/>
          </w:tcPr>
          <w:p w14:paraId="00E310F7" w14:textId="77777777" w:rsidR="00104DCF" w:rsidRPr="000C2903" w:rsidRDefault="00104DCF" w:rsidP="00C43F3B">
            <w:pPr>
              <w:pStyle w:val="Tabletext"/>
              <w:rPr>
                <w:i/>
                <w:color w:val="000000"/>
              </w:rPr>
            </w:pPr>
            <w:r w:rsidRPr="000C2903">
              <w:rPr>
                <w:i/>
                <w:color w:val="000000"/>
              </w:rPr>
              <w:t>Threskiornis moluccus</w:t>
            </w:r>
          </w:p>
        </w:tc>
        <w:tc>
          <w:tcPr>
            <w:tcW w:w="0" w:type="auto"/>
            <w:noWrap/>
            <w:hideMark/>
          </w:tcPr>
          <w:p w14:paraId="220E7DB1" w14:textId="77777777" w:rsidR="00104DCF" w:rsidRPr="000C2903" w:rsidRDefault="00104DCF" w:rsidP="00C43F3B">
            <w:pPr>
              <w:pStyle w:val="Tabletext"/>
              <w:rPr>
                <w:color w:val="000000"/>
              </w:rPr>
            </w:pPr>
            <w:r w:rsidRPr="000C2903">
              <w:rPr>
                <w:color w:val="000000"/>
              </w:rPr>
              <w:t>179</w:t>
            </w:r>
          </w:p>
        </w:tc>
      </w:tr>
      <w:tr w:rsidR="00104DCF" w:rsidRPr="000C2903" w14:paraId="353A943E" w14:textId="77777777" w:rsidTr="00C43F3B">
        <w:trPr>
          <w:trHeight w:val="57"/>
        </w:trPr>
        <w:tc>
          <w:tcPr>
            <w:tcW w:w="0" w:type="auto"/>
            <w:vMerge/>
          </w:tcPr>
          <w:p w14:paraId="01AB59E1" w14:textId="77777777" w:rsidR="00104DCF" w:rsidRPr="000C2903" w:rsidRDefault="00104DCF" w:rsidP="00C43F3B">
            <w:pPr>
              <w:pStyle w:val="Tabletext"/>
              <w:rPr>
                <w:color w:val="000000"/>
              </w:rPr>
            </w:pPr>
          </w:p>
        </w:tc>
        <w:tc>
          <w:tcPr>
            <w:tcW w:w="0" w:type="auto"/>
            <w:noWrap/>
            <w:hideMark/>
          </w:tcPr>
          <w:p w14:paraId="25A3BA09" w14:textId="77777777" w:rsidR="00104DCF" w:rsidRPr="000C2903" w:rsidRDefault="00104DCF" w:rsidP="00C43F3B">
            <w:pPr>
              <w:pStyle w:val="Tabletext"/>
              <w:rPr>
                <w:color w:val="000000"/>
              </w:rPr>
            </w:pPr>
            <w:r>
              <w:rPr>
                <w:color w:val="000000"/>
              </w:rPr>
              <w:t>G</w:t>
            </w:r>
            <w:r w:rsidRPr="000C2903">
              <w:rPr>
                <w:color w:val="000000"/>
              </w:rPr>
              <w:t>lossy ibis</w:t>
            </w:r>
          </w:p>
        </w:tc>
        <w:tc>
          <w:tcPr>
            <w:tcW w:w="0" w:type="auto"/>
            <w:noWrap/>
            <w:hideMark/>
          </w:tcPr>
          <w:p w14:paraId="1524AA54" w14:textId="77777777" w:rsidR="00104DCF" w:rsidRPr="000C2903" w:rsidRDefault="00104DCF" w:rsidP="00C43F3B">
            <w:pPr>
              <w:pStyle w:val="Tabletext"/>
              <w:rPr>
                <w:i/>
                <w:color w:val="000000"/>
              </w:rPr>
            </w:pPr>
            <w:r w:rsidRPr="000C2903">
              <w:rPr>
                <w:i/>
                <w:color w:val="000000"/>
              </w:rPr>
              <w:t>Plegadis falcinellus</w:t>
            </w:r>
          </w:p>
        </w:tc>
        <w:tc>
          <w:tcPr>
            <w:tcW w:w="0" w:type="auto"/>
            <w:noWrap/>
            <w:hideMark/>
          </w:tcPr>
          <w:p w14:paraId="3AA70A15" w14:textId="77777777" w:rsidR="00104DCF" w:rsidRPr="000C2903" w:rsidRDefault="00104DCF" w:rsidP="00C43F3B">
            <w:pPr>
              <w:pStyle w:val="Tabletext"/>
              <w:rPr>
                <w:color w:val="000000"/>
              </w:rPr>
            </w:pPr>
            <w:r w:rsidRPr="000C2903">
              <w:rPr>
                <w:color w:val="000000"/>
              </w:rPr>
              <w:t>178</w:t>
            </w:r>
          </w:p>
        </w:tc>
      </w:tr>
      <w:tr w:rsidR="00104DCF" w:rsidRPr="000C2903" w14:paraId="0396DBCD" w14:textId="77777777" w:rsidTr="00C43F3B">
        <w:trPr>
          <w:trHeight w:val="57"/>
        </w:trPr>
        <w:tc>
          <w:tcPr>
            <w:tcW w:w="0" w:type="auto"/>
            <w:vMerge/>
          </w:tcPr>
          <w:p w14:paraId="2355F122" w14:textId="77777777" w:rsidR="00104DCF" w:rsidRPr="000C2903" w:rsidRDefault="00104DCF" w:rsidP="00C43F3B">
            <w:pPr>
              <w:pStyle w:val="Tabletext"/>
              <w:rPr>
                <w:color w:val="000000"/>
              </w:rPr>
            </w:pPr>
          </w:p>
        </w:tc>
        <w:tc>
          <w:tcPr>
            <w:tcW w:w="0" w:type="auto"/>
            <w:noWrap/>
            <w:hideMark/>
          </w:tcPr>
          <w:p w14:paraId="33105A54" w14:textId="77777777" w:rsidR="00104DCF" w:rsidRPr="000C2903" w:rsidRDefault="00104DCF" w:rsidP="00C43F3B">
            <w:pPr>
              <w:pStyle w:val="Tabletext"/>
              <w:rPr>
                <w:color w:val="000000"/>
              </w:rPr>
            </w:pPr>
            <w:r>
              <w:rPr>
                <w:color w:val="000000"/>
              </w:rPr>
              <w:t>R</w:t>
            </w:r>
            <w:r w:rsidRPr="000C2903">
              <w:rPr>
                <w:color w:val="000000"/>
              </w:rPr>
              <w:t>oyal spoonbill</w:t>
            </w:r>
          </w:p>
        </w:tc>
        <w:tc>
          <w:tcPr>
            <w:tcW w:w="0" w:type="auto"/>
            <w:noWrap/>
            <w:hideMark/>
          </w:tcPr>
          <w:p w14:paraId="15660C1B" w14:textId="77777777" w:rsidR="00104DCF" w:rsidRPr="000C2903" w:rsidRDefault="00104DCF" w:rsidP="00C43F3B">
            <w:pPr>
              <w:pStyle w:val="Tabletext"/>
              <w:rPr>
                <w:i/>
                <w:color w:val="000000"/>
              </w:rPr>
            </w:pPr>
            <w:r w:rsidRPr="000C2903">
              <w:rPr>
                <w:i/>
                <w:color w:val="000000"/>
              </w:rPr>
              <w:t>Platalea regia</w:t>
            </w:r>
          </w:p>
        </w:tc>
        <w:tc>
          <w:tcPr>
            <w:tcW w:w="0" w:type="auto"/>
            <w:noWrap/>
            <w:hideMark/>
          </w:tcPr>
          <w:p w14:paraId="06EB1525" w14:textId="77777777" w:rsidR="00104DCF" w:rsidRPr="000C2903" w:rsidRDefault="00104DCF" w:rsidP="00C43F3B">
            <w:pPr>
              <w:pStyle w:val="Tabletext"/>
              <w:rPr>
                <w:color w:val="000000"/>
              </w:rPr>
            </w:pPr>
            <w:r w:rsidRPr="000C2903">
              <w:rPr>
                <w:color w:val="000000"/>
              </w:rPr>
              <w:t>181</w:t>
            </w:r>
          </w:p>
        </w:tc>
      </w:tr>
      <w:tr w:rsidR="00104DCF" w:rsidRPr="000C2903" w14:paraId="4B3B8136" w14:textId="77777777" w:rsidTr="00C43F3B">
        <w:trPr>
          <w:trHeight w:val="57"/>
        </w:trPr>
        <w:tc>
          <w:tcPr>
            <w:tcW w:w="0" w:type="auto"/>
            <w:vMerge/>
          </w:tcPr>
          <w:p w14:paraId="4D7AF328" w14:textId="77777777" w:rsidR="00104DCF" w:rsidRPr="000C2903" w:rsidRDefault="00104DCF" w:rsidP="00C43F3B">
            <w:pPr>
              <w:pStyle w:val="Tabletext"/>
              <w:rPr>
                <w:color w:val="000000"/>
              </w:rPr>
            </w:pPr>
          </w:p>
        </w:tc>
        <w:tc>
          <w:tcPr>
            <w:tcW w:w="0" w:type="auto"/>
            <w:noWrap/>
            <w:hideMark/>
          </w:tcPr>
          <w:p w14:paraId="00CF1B67" w14:textId="77777777" w:rsidR="00104DCF" w:rsidRPr="000C2903" w:rsidRDefault="00104DCF" w:rsidP="00C43F3B">
            <w:pPr>
              <w:pStyle w:val="Tabletext"/>
              <w:rPr>
                <w:color w:val="000000"/>
              </w:rPr>
            </w:pPr>
            <w:r>
              <w:rPr>
                <w:color w:val="000000"/>
              </w:rPr>
              <w:t>S</w:t>
            </w:r>
            <w:r w:rsidRPr="000C2903">
              <w:rPr>
                <w:color w:val="000000"/>
              </w:rPr>
              <w:t>traw-necked ibis</w:t>
            </w:r>
          </w:p>
        </w:tc>
        <w:tc>
          <w:tcPr>
            <w:tcW w:w="0" w:type="auto"/>
            <w:noWrap/>
            <w:hideMark/>
          </w:tcPr>
          <w:p w14:paraId="245AF80A" w14:textId="77777777" w:rsidR="00104DCF" w:rsidRPr="000C2903" w:rsidRDefault="00104DCF" w:rsidP="00C43F3B">
            <w:pPr>
              <w:pStyle w:val="Tabletext"/>
              <w:rPr>
                <w:i/>
                <w:color w:val="000000"/>
              </w:rPr>
            </w:pPr>
            <w:r w:rsidRPr="000C2903">
              <w:rPr>
                <w:i/>
                <w:color w:val="000000"/>
              </w:rPr>
              <w:t>Threskiornis spinicollis</w:t>
            </w:r>
          </w:p>
        </w:tc>
        <w:tc>
          <w:tcPr>
            <w:tcW w:w="0" w:type="auto"/>
            <w:noWrap/>
            <w:hideMark/>
          </w:tcPr>
          <w:p w14:paraId="50EA6542" w14:textId="77777777" w:rsidR="00104DCF" w:rsidRPr="000C2903" w:rsidRDefault="00104DCF" w:rsidP="00C43F3B">
            <w:pPr>
              <w:pStyle w:val="Tabletext"/>
              <w:rPr>
                <w:color w:val="000000"/>
              </w:rPr>
            </w:pPr>
            <w:r w:rsidRPr="000C2903">
              <w:rPr>
                <w:color w:val="000000"/>
              </w:rPr>
              <w:t>180</w:t>
            </w:r>
          </w:p>
        </w:tc>
      </w:tr>
      <w:tr w:rsidR="00104DCF" w:rsidRPr="000C2903" w14:paraId="7D329DC8" w14:textId="77777777" w:rsidTr="00C43F3B">
        <w:trPr>
          <w:trHeight w:val="57"/>
        </w:trPr>
        <w:tc>
          <w:tcPr>
            <w:tcW w:w="0" w:type="auto"/>
            <w:vMerge/>
          </w:tcPr>
          <w:p w14:paraId="44D8C9E3" w14:textId="77777777" w:rsidR="00104DCF" w:rsidRPr="000C2903" w:rsidRDefault="00104DCF" w:rsidP="00C43F3B">
            <w:pPr>
              <w:pStyle w:val="Tabletext"/>
              <w:rPr>
                <w:color w:val="000000"/>
              </w:rPr>
            </w:pPr>
          </w:p>
        </w:tc>
        <w:tc>
          <w:tcPr>
            <w:tcW w:w="0" w:type="auto"/>
            <w:noWrap/>
            <w:hideMark/>
          </w:tcPr>
          <w:p w14:paraId="4BC5D810" w14:textId="77777777" w:rsidR="00104DCF" w:rsidRPr="000C2903" w:rsidRDefault="00104DCF" w:rsidP="00C43F3B">
            <w:pPr>
              <w:pStyle w:val="Tabletext"/>
              <w:rPr>
                <w:color w:val="000000"/>
              </w:rPr>
            </w:pPr>
            <w:r>
              <w:rPr>
                <w:color w:val="000000"/>
              </w:rPr>
              <w:t>Y</w:t>
            </w:r>
            <w:r w:rsidRPr="000C2903">
              <w:rPr>
                <w:color w:val="000000"/>
              </w:rPr>
              <w:t>ellow-billed spoonbill</w:t>
            </w:r>
          </w:p>
        </w:tc>
        <w:tc>
          <w:tcPr>
            <w:tcW w:w="0" w:type="auto"/>
            <w:noWrap/>
            <w:hideMark/>
          </w:tcPr>
          <w:p w14:paraId="7FFECC67" w14:textId="77777777" w:rsidR="00104DCF" w:rsidRPr="000C2903" w:rsidRDefault="00104DCF" w:rsidP="00C43F3B">
            <w:pPr>
              <w:pStyle w:val="Tabletext"/>
              <w:rPr>
                <w:i/>
                <w:color w:val="000000"/>
              </w:rPr>
            </w:pPr>
            <w:r w:rsidRPr="000C2903">
              <w:rPr>
                <w:i/>
                <w:color w:val="000000"/>
              </w:rPr>
              <w:t>Platalea flavipes</w:t>
            </w:r>
          </w:p>
        </w:tc>
        <w:tc>
          <w:tcPr>
            <w:tcW w:w="0" w:type="auto"/>
            <w:noWrap/>
            <w:hideMark/>
          </w:tcPr>
          <w:p w14:paraId="6CF48F84" w14:textId="77777777" w:rsidR="00104DCF" w:rsidRPr="000C2903" w:rsidRDefault="00104DCF" w:rsidP="00C43F3B">
            <w:pPr>
              <w:pStyle w:val="Tabletext"/>
              <w:rPr>
                <w:color w:val="000000"/>
              </w:rPr>
            </w:pPr>
            <w:r w:rsidRPr="000C2903">
              <w:rPr>
                <w:color w:val="000000"/>
              </w:rPr>
              <w:t>182</w:t>
            </w:r>
          </w:p>
        </w:tc>
      </w:tr>
    </w:tbl>
    <w:p w14:paraId="19DBF1FA" w14:textId="77777777" w:rsidR="00104DCF" w:rsidRDefault="00104DCF" w:rsidP="00104DCF">
      <w:pPr>
        <w:spacing w:line="240" w:lineRule="auto"/>
        <w:rPr>
          <w:sz w:val="18"/>
          <w:szCs w:val="18"/>
        </w:rPr>
      </w:pPr>
    </w:p>
    <w:p w14:paraId="25DEC216" w14:textId="75AD3FFC" w:rsidR="00104DCF" w:rsidRDefault="00104DCF" w:rsidP="00104DCF">
      <w:pPr>
        <w:spacing w:line="240" w:lineRule="auto"/>
        <w:rPr>
          <w:rFonts w:cs="Calibri"/>
          <w:sz w:val="18"/>
          <w:szCs w:val="18"/>
        </w:rPr>
      </w:pPr>
      <w:r>
        <w:rPr>
          <w:sz w:val="18"/>
          <w:szCs w:val="18"/>
        </w:rPr>
        <w:t>^</w:t>
      </w:r>
      <w:r w:rsidRPr="004C0F66">
        <w:rPr>
          <w:sz w:val="18"/>
          <w:szCs w:val="18"/>
        </w:rPr>
        <w:t xml:space="preserve">Status: J = JAMBA, C = CAMBA, R = ROKAMBA (listed under international migratory bird agreements Australia has with Japan, China, Republic of Korea, respectively), listing under the NSW </w:t>
      </w:r>
      <w:r w:rsidRPr="004C0F66">
        <w:rPr>
          <w:i/>
          <w:sz w:val="18"/>
          <w:szCs w:val="18"/>
        </w:rPr>
        <w:t>TSC Act 1995</w:t>
      </w:r>
      <w:r w:rsidRPr="004C0F66">
        <w:rPr>
          <w:sz w:val="18"/>
          <w:szCs w:val="18"/>
        </w:rPr>
        <w:t xml:space="preserve"> (e = endangered), and under Commonwealth </w:t>
      </w:r>
      <w:r w:rsidRPr="004C0F66">
        <w:rPr>
          <w:i/>
          <w:sz w:val="18"/>
          <w:szCs w:val="18"/>
        </w:rPr>
        <w:t>EPBC Act 1999</w:t>
      </w:r>
      <w:r w:rsidRPr="004C0F66">
        <w:rPr>
          <w:sz w:val="18"/>
          <w:szCs w:val="18"/>
        </w:rPr>
        <w:t xml:space="preserve"> (E = Endangered). Functional groups as described </w:t>
      </w:r>
      <w:r w:rsidRPr="00C43F3B">
        <w:rPr>
          <w:sz w:val="18"/>
          <w:szCs w:val="18"/>
        </w:rPr>
        <w:t xml:space="preserve">by </w:t>
      </w:r>
      <w:r w:rsidR="005C7E16">
        <w:rPr>
          <w:sz w:val="18"/>
          <w:szCs w:val="18"/>
        </w:rPr>
        <w:fldChar w:fldCharType="begin"/>
      </w:r>
      <w:r w:rsidR="00F075A3">
        <w:rPr>
          <w:sz w:val="18"/>
          <w:szCs w:val="18"/>
        </w:rPr>
        <w:instrText xml:space="preserve"> ADDIN EN.CITE &lt;EndNote&gt;&lt;Cite&gt;&lt;Author&gt;Hale&lt;/Author&gt;&lt;Year&gt;2014&lt;/Year&gt;&lt;RecNum&gt;3545&lt;/RecNum&gt;&lt;DisplayText&gt;(Hale, Stoffels et al. 2014)&lt;/DisplayText&gt;&lt;record&gt;&lt;rec-number&gt;3545&lt;/rec-number&gt;&lt;foreign-keys&gt;&lt;key app="EN" db-id="vxxvsda2b05fxpeaw2dp552mtrd5trxdrf0s" timestamp="1393371612"&gt;3545&lt;/key&gt;&lt;/foreign-keys&gt;&lt;ref-type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5C7E16">
        <w:rPr>
          <w:sz w:val="18"/>
          <w:szCs w:val="18"/>
        </w:rPr>
        <w:fldChar w:fldCharType="separate"/>
      </w:r>
      <w:r w:rsidR="00F075A3">
        <w:rPr>
          <w:noProof/>
          <w:sz w:val="18"/>
          <w:szCs w:val="18"/>
        </w:rPr>
        <w:t>(Hale, Stoffels et al. 2014)</w:t>
      </w:r>
      <w:r w:rsidR="005C7E16">
        <w:rPr>
          <w:sz w:val="18"/>
          <w:szCs w:val="18"/>
        </w:rPr>
        <w:fldChar w:fldCharType="end"/>
      </w:r>
      <w:r w:rsidRPr="00C43F3B">
        <w:rPr>
          <w:i/>
          <w:sz w:val="18"/>
          <w:szCs w:val="18"/>
        </w:rPr>
        <w:t xml:space="preserve"> </w:t>
      </w:r>
      <w:r w:rsidRPr="00C43F3B">
        <w:rPr>
          <w:rFonts w:cs="Calibri"/>
          <w:sz w:val="18"/>
          <w:szCs w:val="18"/>
        </w:rPr>
        <w:t xml:space="preserve">Nomenclature follows </w:t>
      </w:r>
      <w:r w:rsidR="005C7E16">
        <w:rPr>
          <w:rFonts w:cs="Calibri"/>
          <w:sz w:val="18"/>
          <w:szCs w:val="18"/>
        </w:rPr>
        <w:fldChar w:fldCharType="begin"/>
      </w:r>
      <w:r w:rsidR="00F075A3">
        <w:rPr>
          <w:rFonts w:cs="Calibri"/>
          <w:sz w:val="18"/>
          <w:szCs w:val="18"/>
        </w:rPr>
        <w:instrText xml:space="preserve"> ADDIN EN.CITE &lt;EndNote&gt;&lt;Cite&gt;&lt;Author&gt;Christidis&lt;/Author&gt;&lt;Year&gt;2008&lt;/Year&gt;&lt;RecNum&gt;3438&lt;/RecNum&gt;&lt;DisplayText&gt;(Christidis and Boles 2008)&lt;/DisplayText&gt;&lt;record&gt;&lt;rec-number&gt;3438&lt;/rec-number&gt;&lt;foreign-keys&gt;&lt;key app="EN" db-id="vxxvsda2b05fxpeaw2dp552mtrd5trxdrf0s" timestamp="1382565080"&gt;3438&lt;/key&gt;&lt;/foreign-keys&gt;&lt;ref-type name="Classical Work"&gt;49&lt;/ref-type&gt;&lt;contributors&gt;&lt;authors&gt;&lt;author&gt;Christidis, L.&lt;/author&gt;&lt;author&gt;Boles, W.&lt;/author&gt;&lt;/authors&gt;&lt;/contributors&gt;&lt;titles&gt;&lt;title&gt;Systematics and Taxonomy of Australian Birds&lt;/title&gt;&lt;/titles&gt;&lt;dates&gt;&lt;year&gt;2008&lt;/year&gt;&lt;/dates&gt;&lt;pub-location&gt;Colllingwood, Australia&lt;/pub-location&gt;&lt;publisher&gt;CSIRO Publishing&lt;/publisher&gt;&lt;urls&gt;&lt;/urls&gt;&lt;/record&gt;&lt;/Cite&gt;&lt;/EndNote&gt;</w:instrText>
      </w:r>
      <w:r w:rsidR="005C7E16">
        <w:rPr>
          <w:rFonts w:cs="Calibri"/>
          <w:sz w:val="18"/>
          <w:szCs w:val="18"/>
        </w:rPr>
        <w:fldChar w:fldCharType="separate"/>
      </w:r>
      <w:r w:rsidR="00135542">
        <w:rPr>
          <w:rFonts w:cs="Calibri"/>
          <w:noProof/>
          <w:sz w:val="18"/>
          <w:szCs w:val="18"/>
        </w:rPr>
        <w:t>(Christidis and Boles 2008)</w:t>
      </w:r>
      <w:r w:rsidR="005C7E16">
        <w:rPr>
          <w:rFonts w:cs="Calibri"/>
          <w:sz w:val="18"/>
          <w:szCs w:val="18"/>
        </w:rPr>
        <w:fldChar w:fldCharType="end"/>
      </w:r>
    </w:p>
    <w:p w14:paraId="6DC89DA8" w14:textId="77777777" w:rsidR="00104DCF" w:rsidRPr="001B56AC" w:rsidRDefault="00104DCF" w:rsidP="00104DCF">
      <w:pPr>
        <w:pStyle w:val="BodyText10"/>
        <w:rPr>
          <w:sz w:val="32"/>
        </w:rPr>
      </w:pPr>
    </w:p>
    <w:p w14:paraId="279A0B4E" w14:textId="77777777" w:rsidR="00C43F3B" w:rsidRDefault="00C43F3B">
      <w:pPr>
        <w:spacing w:after="0" w:line="240" w:lineRule="auto"/>
        <w:jc w:val="left"/>
        <w:rPr>
          <w:rFonts w:eastAsia="Times New Roman" w:cs="Angsana New"/>
          <w:sz w:val="20"/>
          <w:lang w:eastAsia="zh-CN" w:bidi="th-TH"/>
        </w:rPr>
      </w:pPr>
      <w:r>
        <w:rPr>
          <w:sz w:val="20"/>
        </w:rPr>
        <w:br w:type="page"/>
      </w:r>
    </w:p>
    <w:p w14:paraId="114B4D5C" w14:textId="41424D3E" w:rsidR="00104DCF" w:rsidRDefault="00104DCF" w:rsidP="00C43F3B">
      <w:pPr>
        <w:pStyle w:val="Heading3"/>
      </w:pPr>
      <w:bookmarkStart w:id="1053" w:name="_Toc509489830"/>
      <w:r>
        <w:t>Appendix B: Colonial waterbird species recorded breeding in the Murrumbidgee Selected Area in 2016-17.</w:t>
      </w:r>
      <w:bookmarkEnd w:id="1053"/>
      <w:r>
        <w:t xml:space="preserve"> </w:t>
      </w:r>
    </w:p>
    <w:tbl>
      <w:tblPr>
        <w:tblStyle w:val="CEWO"/>
        <w:tblW w:w="9603" w:type="dxa"/>
        <w:tblLook w:val="04A0" w:firstRow="1" w:lastRow="0" w:firstColumn="1" w:lastColumn="0" w:noHBand="0" w:noVBand="1"/>
      </w:tblPr>
      <w:tblGrid>
        <w:gridCol w:w="1960"/>
        <w:gridCol w:w="2140"/>
        <w:gridCol w:w="2983"/>
        <w:gridCol w:w="1560"/>
        <w:gridCol w:w="960"/>
      </w:tblGrid>
      <w:tr w:rsidR="00104DCF" w:rsidRPr="00C43F3B" w14:paraId="4E0B5AD1" w14:textId="77777777" w:rsidTr="002D53F7">
        <w:trPr>
          <w:cnfStyle w:val="100000000000" w:firstRow="1" w:lastRow="0" w:firstColumn="0" w:lastColumn="0" w:oddVBand="0" w:evenVBand="0" w:oddHBand="0" w:evenHBand="0" w:firstRowFirstColumn="0" w:firstRowLastColumn="0" w:lastRowFirstColumn="0" w:lastRowLastColumn="0"/>
          <w:trHeight w:val="255"/>
        </w:trPr>
        <w:tc>
          <w:tcPr>
            <w:tcW w:w="1960" w:type="dxa"/>
            <w:noWrap/>
            <w:hideMark/>
          </w:tcPr>
          <w:p w14:paraId="10E38CC1" w14:textId="77777777" w:rsidR="00104DCF" w:rsidRPr="00C43F3B" w:rsidRDefault="00104DCF" w:rsidP="00CB117E">
            <w:pPr>
              <w:spacing w:after="0" w:line="240" w:lineRule="auto"/>
              <w:rPr>
                <w:color w:val="FFFFFF" w:themeColor="background1"/>
                <w:sz w:val="18"/>
                <w:szCs w:val="18"/>
              </w:rPr>
            </w:pPr>
            <w:r w:rsidRPr="00C43F3B">
              <w:rPr>
                <w:color w:val="FFFFFF" w:themeColor="background1"/>
                <w:sz w:val="18"/>
                <w:szCs w:val="18"/>
              </w:rPr>
              <w:t>Family</w:t>
            </w:r>
          </w:p>
          <w:p w14:paraId="049B82C9" w14:textId="77777777" w:rsidR="00104DCF" w:rsidRPr="00C43F3B" w:rsidRDefault="00104DCF" w:rsidP="00CB117E">
            <w:pPr>
              <w:spacing w:after="0" w:line="240" w:lineRule="auto"/>
              <w:rPr>
                <w:color w:val="FFFFFF" w:themeColor="background1"/>
                <w:sz w:val="18"/>
                <w:szCs w:val="18"/>
              </w:rPr>
            </w:pPr>
          </w:p>
        </w:tc>
        <w:tc>
          <w:tcPr>
            <w:tcW w:w="2140" w:type="dxa"/>
            <w:noWrap/>
            <w:hideMark/>
          </w:tcPr>
          <w:p w14:paraId="5CF5151C" w14:textId="77777777" w:rsidR="00104DCF" w:rsidRPr="00C43F3B" w:rsidRDefault="00104DCF" w:rsidP="00CB117E">
            <w:pPr>
              <w:rPr>
                <w:color w:val="FFFFFF" w:themeColor="background1"/>
                <w:sz w:val="18"/>
                <w:szCs w:val="18"/>
              </w:rPr>
            </w:pPr>
            <w:r w:rsidRPr="00C43F3B">
              <w:rPr>
                <w:color w:val="FFFFFF" w:themeColor="background1"/>
                <w:sz w:val="18"/>
                <w:szCs w:val="18"/>
              </w:rPr>
              <w:t>Common Name</w:t>
            </w:r>
          </w:p>
        </w:tc>
        <w:tc>
          <w:tcPr>
            <w:tcW w:w="2983" w:type="dxa"/>
            <w:noWrap/>
            <w:hideMark/>
          </w:tcPr>
          <w:p w14:paraId="4137C6F0" w14:textId="77777777" w:rsidR="00104DCF" w:rsidRPr="00C43F3B" w:rsidRDefault="00104DCF" w:rsidP="00CB117E">
            <w:pPr>
              <w:jc w:val="center"/>
              <w:rPr>
                <w:i/>
                <w:color w:val="FFFFFF" w:themeColor="background1"/>
                <w:sz w:val="18"/>
                <w:szCs w:val="18"/>
              </w:rPr>
            </w:pPr>
            <w:r w:rsidRPr="00C43F3B">
              <w:rPr>
                <w:i/>
                <w:color w:val="FFFFFF" w:themeColor="background1"/>
                <w:sz w:val="18"/>
                <w:szCs w:val="18"/>
              </w:rPr>
              <w:t>Scientific Name</w:t>
            </w:r>
          </w:p>
        </w:tc>
        <w:tc>
          <w:tcPr>
            <w:tcW w:w="1560" w:type="dxa"/>
            <w:noWrap/>
            <w:hideMark/>
          </w:tcPr>
          <w:p w14:paraId="13D7B105" w14:textId="77777777" w:rsidR="00104DCF" w:rsidRPr="00C43F3B" w:rsidRDefault="00104DCF" w:rsidP="00CB117E">
            <w:pPr>
              <w:jc w:val="center"/>
              <w:rPr>
                <w:color w:val="FFFFFF" w:themeColor="background1"/>
                <w:sz w:val="18"/>
                <w:szCs w:val="18"/>
              </w:rPr>
            </w:pPr>
            <w:r w:rsidRPr="00C43F3B">
              <w:rPr>
                <w:color w:val="FFFFFF" w:themeColor="background1"/>
                <w:sz w:val="18"/>
                <w:szCs w:val="18"/>
              </w:rPr>
              <w:t>Functional Group</w:t>
            </w:r>
          </w:p>
        </w:tc>
        <w:tc>
          <w:tcPr>
            <w:tcW w:w="960" w:type="dxa"/>
            <w:noWrap/>
            <w:hideMark/>
          </w:tcPr>
          <w:p w14:paraId="54AEB966" w14:textId="77777777" w:rsidR="00104DCF" w:rsidRPr="00C43F3B" w:rsidRDefault="00104DCF" w:rsidP="00CB117E">
            <w:pPr>
              <w:jc w:val="center"/>
              <w:rPr>
                <w:color w:val="FFFFFF" w:themeColor="background1"/>
                <w:sz w:val="18"/>
                <w:szCs w:val="18"/>
              </w:rPr>
            </w:pPr>
            <w:r w:rsidRPr="00C43F3B">
              <w:rPr>
                <w:color w:val="FFFFFF" w:themeColor="background1"/>
                <w:sz w:val="18"/>
                <w:szCs w:val="18"/>
              </w:rPr>
              <w:t>CAVS Code</w:t>
            </w:r>
          </w:p>
        </w:tc>
      </w:tr>
      <w:tr w:rsidR="00104DCF" w:rsidRPr="00EA0B63" w14:paraId="687AF3A1" w14:textId="77777777" w:rsidTr="002D53F7">
        <w:trPr>
          <w:trHeight w:val="255"/>
        </w:trPr>
        <w:tc>
          <w:tcPr>
            <w:tcW w:w="1960" w:type="dxa"/>
            <w:hideMark/>
          </w:tcPr>
          <w:p w14:paraId="24A7D8D2" w14:textId="77777777" w:rsidR="00104DCF" w:rsidRPr="00EA0B63" w:rsidRDefault="00104DCF" w:rsidP="00CB117E">
            <w:pPr>
              <w:rPr>
                <w:color w:val="000000"/>
                <w:sz w:val="18"/>
                <w:szCs w:val="18"/>
              </w:rPr>
            </w:pPr>
            <w:r w:rsidRPr="00EA0B63">
              <w:rPr>
                <w:color w:val="000000"/>
                <w:sz w:val="18"/>
                <w:szCs w:val="18"/>
              </w:rPr>
              <w:t>Anhingidae</w:t>
            </w:r>
          </w:p>
        </w:tc>
        <w:tc>
          <w:tcPr>
            <w:tcW w:w="2140" w:type="dxa"/>
            <w:hideMark/>
          </w:tcPr>
          <w:p w14:paraId="5635C269" w14:textId="77777777" w:rsidR="00104DCF" w:rsidRPr="00EA0B63" w:rsidRDefault="00104DCF" w:rsidP="00CB117E">
            <w:pPr>
              <w:rPr>
                <w:color w:val="000000"/>
                <w:sz w:val="18"/>
                <w:szCs w:val="18"/>
              </w:rPr>
            </w:pPr>
            <w:r w:rsidRPr="00EA0B63">
              <w:rPr>
                <w:color w:val="000000"/>
                <w:sz w:val="18"/>
                <w:szCs w:val="18"/>
              </w:rPr>
              <w:t>Australasian darter</w:t>
            </w:r>
          </w:p>
        </w:tc>
        <w:tc>
          <w:tcPr>
            <w:tcW w:w="2983" w:type="dxa"/>
            <w:hideMark/>
          </w:tcPr>
          <w:p w14:paraId="677012FB" w14:textId="77777777" w:rsidR="00104DCF" w:rsidRPr="00EA0B63" w:rsidRDefault="00104DCF" w:rsidP="00CB117E">
            <w:pPr>
              <w:rPr>
                <w:i/>
                <w:color w:val="000000"/>
                <w:sz w:val="18"/>
                <w:szCs w:val="18"/>
              </w:rPr>
            </w:pPr>
            <w:r w:rsidRPr="00EA0B63">
              <w:rPr>
                <w:i/>
                <w:color w:val="000000"/>
                <w:sz w:val="18"/>
                <w:szCs w:val="18"/>
              </w:rPr>
              <w:t>Anhinga novaehollandiae</w:t>
            </w:r>
          </w:p>
        </w:tc>
        <w:tc>
          <w:tcPr>
            <w:tcW w:w="1560" w:type="dxa"/>
            <w:hideMark/>
          </w:tcPr>
          <w:p w14:paraId="5195030C" w14:textId="77777777" w:rsidR="00104DCF" w:rsidRPr="00EA0B63" w:rsidRDefault="00104DCF" w:rsidP="00CB117E">
            <w:pPr>
              <w:rPr>
                <w:color w:val="000000"/>
                <w:sz w:val="18"/>
                <w:szCs w:val="18"/>
              </w:rPr>
            </w:pPr>
            <w:r w:rsidRPr="00EA0B63">
              <w:rPr>
                <w:color w:val="000000"/>
                <w:sz w:val="18"/>
                <w:szCs w:val="18"/>
              </w:rPr>
              <w:t>Piscivore</w:t>
            </w:r>
          </w:p>
        </w:tc>
        <w:tc>
          <w:tcPr>
            <w:tcW w:w="960" w:type="dxa"/>
            <w:hideMark/>
          </w:tcPr>
          <w:p w14:paraId="5CA2B15C" w14:textId="77777777" w:rsidR="00104DCF" w:rsidRPr="00EA0B63" w:rsidRDefault="00104DCF" w:rsidP="00CB117E">
            <w:pPr>
              <w:jc w:val="center"/>
              <w:rPr>
                <w:color w:val="000000"/>
                <w:sz w:val="18"/>
                <w:szCs w:val="18"/>
              </w:rPr>
            </w:pPr>
            <w:r w:rsidRPr="00EA0B63">
              <w:rPr>
                <w:color w:val="000000"/>
                <w:sz w:val="18"/>
                <w:szCs w:val="18"/>
              </w:rPr>
              <w:t>8731</w:t>
            </w:r>
          </w:p>
        </w:tc>
      </w:tr>
      <w:tr w:rsidR="00104DCF" w:rsidRPr="00EA0B63" w14:paraId="608EEBF6" w14:textId="77777777" w:rsidTr="002D53F7">
        <w:trPr>
          <w:trHeight w:val="255"/>
        </w:trPr>
        <w:tc>
          <w:tcPr>
            <w:tcW w:w="1960" w:type="dxa"/>
            <w:vMerge w:val="restart"/>
            <w:hideMark/>
          </w:tcPr>
          <w:p w14:paraId="4FE16631" w14:textId="77777777" w:rsidR="00104DCF" w:rsidRPr="00EA0B63" w:rsidRDefault="00104DCF" w:rsidP="00CB117E">
            <w:pPr>
              <w:rPr>
                <w:color w:val="000000"/>
                <w:sz w:val="18"/>
                <w:szCs w:val="18"/>
              </w:rPr>
            </w:pPr>
            <w:r w:rsidRPr="00EA0B63">
              <w:rPr>
                <w:color w:val="000000"/>
                <w:sz w:val="18"/>
                <w:szCs w:val="18"/>
              </w:rPr>
              <w:t>Ardeidae</w:t>
            </w:r>
          </w:p>
          <w:p w14:paraId="151A4590" w14:textId="77777777" w:rsidR="00104DCF" w:rsidRPr="00EA0B63" w:rsidRDefault="00104DCF" w:rsidP="00CB117E">
            <w:pPr>
              <w:rPr>
                <w:color w:val="000000"/>
                <w:sz w:val="18"/>
                <w:szCs w:val="18"/>
              </w:rPr>
            </w:pPr>
          </w:p>
          <w:p w14:paraId="2BEB5E09" w14:textId="77777777" w:rsidR="00104DCF" w:rsidRPr="00EA0B63" w:rsidRDefault="00104DCF" w:rsidP="00CB117E">
            <w:pPr>
              <w:rPr>
                <w:color w:val="000000"/>
                <w:sz w:val="18"/>
                <w:szCs w:val="18"/>
              </w:rPr>
            </w:pPr>
          </w:p>
          <w:p w14:paraId="7F834600" w14:textId="77777777" w:rsidR="00104DCF" w:rsidRPr="00EA0B63" w:rsidRDefault="00104DCF" w:rsidP="00CB117E">
            <w:pPr>
              <w:rPr>
                <w:color w:val="000000"/>
                <w:sz w:val="18"/>
                <w:szCs w:val="18"/>
              </w:rPr>
            </w:pPr>
          </w:p>
          <w:p w14:paraId="6A2159D2" w14:textId="77777777" w:rsidR="00104DCF" w:rsidRPr="00EA0B63" w:rsidRDefault="00104DCF" w:rsidP="00CB117E">
            <w:pPr>
              <w:rPr>
                <w:color w:val="000000"/>
                <w:sz w:val="18"/>
                <w:szCs w:val="18"/>
              </w:rPr>
            </w:pPr>
          </w:p>
        </w:tc>
        <w:tc>
          <w:tcPr>
            <w:tcW w:w="2140" w:type="dxa"/>
            <w:hideMark/>
          </w:tcPr>
          <w:p w14:paraId="1C7FB5D1" w14:textId="77777777" w:rsidR="00104DCF" w:rsidRPr="00EA0B63" w:rsidRDefault="00104DCF" w:rsidP="00CB117E">
            <w:pPr>
              <w:rPr>
                <w:color w:val="000000"/>
                <w:sz w:val="18"/>
                <w:szCs w:val="18"/>
              </w:rPr>
            </w:pPr>
            <w:r w:rsidRPr="00EA0B63">
              <w:rPr>
                <w:color w:val="000000"/>
                <w:sz w:val="18"/>
                <w:szCs w:val="18"/>
              </w:rPr>
              <w:t>Cattle egret J</w:t>
            </w:r>
          </w:p>
        </w:tc>
        <w:tc>
          <w:tcPr>
            <w:tcW w:w="2983" w:type="dxa"/>
            <w:hideMark/>
          </w:tcPr>
          <w:p w14:paraId="6A6ED54F" w14:textId="77777777" w:rsidR="00104DCF" w:rsidRPr="00EA0B63" w:rsidRDefault="00104DCF" w:rsidP="00CB117E">
            <w:pPr>
              <w:rPr>
                <w:i/>
                <w:color w:val="000000"/>
                <w:sz w:val="18"/>
                <w:szCs w:val="18"/>
              </w:rPr>
            </w:pPr>
            <w:r w:rsidRPr="00EA0B63">
              <w:rPr>
                <w:i/>
                <w:color w:val="000000"/>
                <w:sz w:val="18"/>
                <w:szCs w:val="18"/>
              </w:rPr>
              <w:t>Bubulcus ibis</w:t>
            </w:r>
          </w:p>
        </w:tc>
        <w:tc>
          <w:tcPr>
            <w:tcW w:w="1560" w:type="dxa"/>
            <w:hideMark/>
          </w:tcPr>
          <w:p w14:paraId="38FA355B" w14:textId="77777777" w:rsidR="00104DCF" w:rsidRPr="00EA0B63" w:rsidRDefault="00104DCF" w:rsidP="00CB117E">
            <w:pPr>
              <w:rPr>
                <w:color w:val="000000"/>
                <w:sz w:val="18"/>
                <w:szCs w:val="18"/>
              </w:rPr>
            </w:pPr>
            <w:r w:rsidRPr="00EA0B63">
              <w:rPr>
                <w:color w:val="000000"/>
                <w:sz w:val="18"/>
                <w:szCs w:val="18"/>
              </w:rPr>
              <w:t>Piscivore</w:t>
            </w:r>
          </w:p>
        </w:tc>
        <w:tc>
          <w:tcPr>
            <w:tcW w:w="960" w:type="dxa"/>
            <w:hideMark/>
          </w:tcPr>
          <w:p w14:paraId="71DDAEFC" w14:textId="77777777" w:rsidR="00104DCF" w:rsidRPr="00EA0B63" w:rsidRDefault="00104DCF" w:rsidP="00CB117E">
            <w:pPr>
              <w:jc w:val="center"/>
              <w:rPr>
                <w:color w:val="000000"/>
                <w:sz w:val="18"/>
                <w:szCs w:val="18"/>
              </w:rPr>
            </w:pPr>
            <w:r w:rsidRPr="00EA0B63">
              <w:rPr>
                <w:color w:val="000000"/>
                <w:sz w:val="18"/>
                <w:szCs w:val="18"/>
              </w:rPr>
              <w:t>977</w:t>
            </w:r>
          </w:p>
        </w:tc>
      </w:tr>
      <w:tr w:rsidR="00104DCF" w:rsidRPr="00EA0B63" w14:paraId="56F1927B" w14:textId="77777777" w:rsidTr="002D53F7">
        <w:trPr>
          <w:trHeight w:val="255"/>
        </w:trPr>
        <w:tc>
          <w:tcPr>
            <w:tcW w:w="1960" w:type="dxa"/>
            <w:vMerge/>
            <w:hideMark/>
          </w:tcPr>
          <w:p w14:paraId="65FF244A" w14:textId="77777777" w:rsidR="00104DCF" w:rsidRPr="00EA0B63" w:rsidRDefault="00104DCF" w:rsidP="00CB117E">
            <w:pPr>
              <w:rPr>
                <w:color w:val="000000"/>
                <w:sz w:val="18"/>
                <w:szCs w:val="18"/>
              </w:rPr>
            </w:pPr>
          </w:p>
        </w:tc>
        <w:tc>
          <w:tcPr>
            <w:tcW w:w="2140" w:type="dxa"/>
            <w:hideMark/>
          </w:tcPr>
          <w:p w14:paraId="0820289E" w14:textId="77777777" w:rsidR="00104DCF" w:rsidRPr="00EA0B63" w:rsidRDefault="00104DCF" w:rsidP="00CB117E">
            <w:pPr>
              <w:rPr>
                <w:color w:val="000000"/>
                <w:sz w:val="18"/>
                <w:szCs w:val="18"/>
              </w:rPr>
            </w:pPr>
            <w:r w:rsidRPr="00EA0B63">
              <w:rPr>
                <w:color w:val="000000"/>
                <w:sz w:val="18"/>
                <w:szCs w:val="18"/>
              </w:rPr>
              <w:t>Eastern great egret J</w:t>
            </w:r>
          </w:p>
        </w:tc>
        <w:tc>
          <w:tcPr>
            <w:tcW w:w="2983" w:type="dxa"/>
            <w:hideMark/>
          </w:tcPr>
          <w:p w14:paraId="54C2E0EE" w14:textId="77777777" w:rsidR="00104DCF" w:rsidRPr="00EA0B63" w:rsidRDefault="00104DCF" w:rsidP="00CB117E">
            <w:pPr>
              <w:rPr>
                <w:i/>
                <w:color w:val="000000"/>
                <w:sz w:val="18"/>
                <w:szCs w:val="18"/>
              </w:rPr>
            </w:pPr>
            <w:r w:rsidRPr="00EA0B63">
              <w:rPr>
                <w:i/>
                <w:color w:val="000000"/>
                <w:sz w:val="18"/>
                <w:szCs w:val="18"/>
              </w:rPr>
              <w:t>Ardea alba modesta</w:t>
            </w:r>
          </w:p>
        </w:tc>
        <w:tc>
          <w:tcPr>
            <w:tcW w:w="1560" w:type="dxa"/>
            <w:hideMark/>
          </w:tcPr>
          <w:p w14:paraId="533BF8C1" w14:textId="77777777" w:rsidR="00104DCF" w:rsidRPr="00EA0B63" w:rsidRDefault="00104DCF" w:rsidP="00CB117E">
            <w:pPr>
              <w:rPr>
                <w:color w:val="000000"/>
                <w:sz w:val="18"/>
                <w:szCs w:val="18"/>
              </w:rPr>
            </w:pPr>
            <w:r w:rsidRPr="00EA0B63">
              <w:rPr>
                <w:color w:val="000000"/>
                <w:sz w:val="18"/>
                <w:szCs w:val="18"/>
              </w:rPr>
              <w:t>Piscivore</w:t>
            </w:r>
          </w:p>
        </w:tc>
        <w:tc>
          <w:tcPr>
            <w:tcW w:w="960" w:type="dxa"/>
            <w:hideMark/>
          </w:tcPr>
          <w:p w14:paraId="3EC2EC57" w14:textId="77777777" w:rsidR="00104DCF" w:rsidRPr="00EA0B63" w:rsidRDefault="00104DCF" w:rsidP="00CB117E">
            <w:pPr>
              <w:jc w:val="center"/>
              <w:rPr>
                <w:color w:val="000000"/>
                <w:sz w:val="18"/>
                <w:szCs w:val="18"/>
              </w:rPr>
            </w:pPr>
            <w:r w:rsidRPr="00EA0B63">
              <w:rPr>
                <w:color w:val="000000"/>
                <w:sz w:val="18"/>
                <w:szCs w:val="18"/>
              </w:rPr>
              <w:t>8712</w:t>
            </w:r>
          </w:p>
        </w:tc>
      </w:tr>
      <w:tr w:rsidR="00104DCF" w:rsidRPr="00EA0B63" w14:paraId="7C2C5FA7" w14:textId="77777777" w:rsidTr="002D53F7">
        <w:trPr>
          <w:trHeight w:val="255"/>
        </w:trPr>
        <w:tc>
          <w:tcPr>
            <w:tcW w:w="1960" w:type="dxa"/>
            <w:vMerge/>
            <w:hideMark/>
          </w:tcPr>
          <w:p w14:paraId="0C8D6076" w14:textId="77777777" w:rsidR="00104DCF" w:rsidRPr="00EA0B63" w:rsidRDefault="00104DCF" w:rsidP="00CB117E">
            <w:pPr>
              <w:rPr>
                <w:color w:val="000000"/>
                <w:sz w:val="18"/>
                <w:szCs w:val="18"/>
              </w:rPr>
            </w:pPr>
          </w:p>
        </w:tc>
        <w:tc>
          <w:tcPr>
            <w:tcW w:w="2140" w:type="dxa"/>
            <w:hideMark/>
          </w:tcPr>
          <w:p w14:paraId="26BA584C" w14:textId="77777777" w:rsidR="00104DCF" w:rsidRPr="002D53F7" w:rsidRDefault="00104DCF" w:rsidP="00CB117E">
            <w:pPr>
              <w:rPr>
                <w:color w:val="000000"/>
                <w:sz w:val="18"/>
                <w:szCs w:val="18"/>
              </w:rPr>
            </w:pPr>
            <w:r w:rsidRPr="002D53F7">
              <w:rPr>
                <w:color w:val="000000"/>
                <w:sz w:val="18"/>
                <w:szCs w:val="18"/>
              </w:rPr>
              <w:t>Intermediate egret</w:t>
            </w:r>
          </w:p>
        </w:tc>
        <w:tc>
          <w:tcPr>
            <w:tcW w:w="2983" w:type="dxa"/>
            <w:hideMark/>
          </w:tcPr>
          <w:p w14:paraId="55DA35BF" w14:textId="77777777" w:rsidR="00104DCF" w:rsidRPr="002D53F7" w:rsidRDefault="00104DCF" w:rsidP="00CB117E">
            <w:pPr>
              <w:rPr>
                <w:i/>
                <w:color w:val="000000"/>
                <w:sz w:val="18"/>
                <w:szCs w:val="18"/>
              </w:rPr>
            </w:pPr>
            <w:r w:rsidRPr="002D53F7">
              <w:rPr>
                <w:i/>
                <w:color w:val="000000"/>
                <w:sz w:val="18"/>
                <w:szCs w:val="18"/>
              </w:rPr>
              <w:t>Ardea intermedia</w:t>
            </w:r>
          </w:p>
        </w:tc>
        <w:tc>
          <w:tcPr>
            <w:tcW w:w="1560" w:type="dxa"/>
            <w:hideMark/>
          </w:tcPr>
          <w:p w14:paraId="2F4CCDEF" w14:textId="77777777" w:rsidR="00104DCF" w:rsidRPr="002D53F7" w:rsidRDefault="00104DCF" w:rsidP="00CB117E">
            <w:pPr>
              <w:rPr>
                <w:color w:val="000000"/>
                <w:sz w:val="18"/>
                <w:szCs w:val="18"/>
              </w:rPr>
            </w:pPr>
            <w:r w:rsidRPr="002D53F7">
              <w:rPr>
                <w:color w:val="000000"/>
                <w:sz w:val="18"/>
                <w:szCs w:val="18"/>
              </w:rPr>
              <w:t>Piscivore</w:t>
            </w:r>
          </w:p>
        </w:tc>
        <w:tc>
          <w:tcPr>
            <w:tcW w:w="960" w:type="dxa"/>
            <w:hideMark/>
          </w:tcPr>
          <w:p w14:paraId="308512BB" w14:textId="77777777" w:rsidR="00104DCF" w:rsidRPr="002D53F7" w:rsidRDefault="00104DCF" w:rsidP="00CB117E">
            <w:pPr>
              <w:jc w:val="center"/>
              <w:rPr>
                <w:color w:val="000000"/>
                <w:sz w:val="18"/>
                <w:szCs w:val="18"/>
              </w:rPr>
            </w:pPr>
            <w:r w:rsidRPr="002D53F7">
              <w:rPr>
                <w:color w:val="000000"/>
                <w:sz w:val="18"/>
                <w:szCs w:val="18"/>
              </w:rPr>
              <w:t>186</w:t>
            </w:r>
          </w:p>
        </w:tc>
      </w:tr>
      <w:tr w:rsidR="00104DCF" w:rsidRPr="00EA0B63" w14:paraId="3CA7BF19" w14:textId="77777777" w:rsidTr="002D53F7">
        <w:trPr>
          <w:trHeight w:val="255"/>
        </w:trPr>
        <w:tc>
          <w:tcPr>
            <w:tcW w:w="1960" w:type="dxa"/>
            <w:vMerge/>
            <w:hideMark/>
          </w:tcPr>
          <w:p w14:paraId="4D5E940F" w14:textId="77777777" w:rsidR="00104DCF" w:rsidRPr="00EA0B63" w:rsidRDefault="00104DCF" w:rsidP="00CB117E">
            <w:pPr>
              <w:rPr>
                <w:color w:val="000000"/>
                <w:sz w:val="18"/>
                <w:szCs w:val="18"/>
              </w:rPr>
            </w:pPr>
          </w:p>
        </w:tc>
        <w:tc>
          <w:tcPr>
            <w:tcW w:w="2140" w:type="dxa"/>
            <w:hideMark/>
          </w:tcPr>
          <w:p w14:paraId="4062F02C" w14:textId="77777777" w:rsidR="00104DCF" w:rsidRPr="002D53F7" w:rsidRDefault="00104DCF" w:rsidP="00CB117E">
            <w:pPr>
              <w:rPr>
                <w:color w:val="000000"/>
                <w:sz w:val="18"/>
                <w:szCs w:val="18"/>
              </w:rPr>
            </w:pPr>
            <w:r w:rsidRPr="002D53F7">
              <w:rPr>
                <w:color w:val="000000"/>
                <w:sz w:val="18"/>
                <w:szCs w:val="18"/>
              </w:rPr>
              <w:t>Little egret</w:t>
            </w:r>
          </w:p>
        </w:tc>
        <w:tc>
          <w:tcPr>
            <w:tcW w:w="2983" w:type="dxa"/>
            <w:hideMark/>
          </w:tcPr>
          <w:p w14:paraId="2EA490F7" w14:textId="77777777" w:rsidR="00104DCF" w:rsidRPr="002D53F7" w:rsidRDefault="00104DCF" w:rsidP="00CB117E">
            <w:pPr>
              <w:rPr>
                <w:i/>
                <w:color w:val="000000"/>
                <w:sz w:val="18"/>
                <w:szCs w:val="18"/>
              </w:rPr>
            </w:pPr>
            <w:r w:rsidRPr="002D53F7">
              <w:rPr>
                <w:i/>
                <w:color w:val="000000"/>
                <w:sz w:val="18"/>
                <w:szCs w:val="18"/>
              </w:rPr>
              <w:t>Egretta garzetta</w:t>
            </w:r>
          </w:p>
        </w:tc>
        <w:tc>
          <w:tcPr>
            <w:tcW w:w="1560" w:type="dxa"/>
            <w:hideMark/>
          </w:tcPr>
          <w:p w14:paraId="7A5A2A6B" w14:textId="77777777" w:rsidR="00104DCF" w:rsidRPr="002D53F7" w:rsidRDefault="00104DCF" w:rsidP="00CB117E">
            <w:pPr>
              <w:rPr>
                <w:color w:val="000000"/>
                <w:sz w:val="18"/>
                <w:szCs w:val="18"/>
              </w:rPr>
            </w:pPr>
            <w:r w:rsidRPr="002D53F7">
              <w:rPr>
                <w:color w:val="000000"/>
                <w:sz w:val="18"/>
                <w:szCs w:val="18"/>
              </w:rPr>
              <w:t>Piscivore</w:t>
            </w:r>
          </w:p>
        </w:tc>
        <w:tc>
          <w:tcPr>
            <w:tcW w:w="960" w:type="dxa"/>
            <w:hideMark/>
          </w:tcPr>
          <w:p w14:paraId="701A5124" w14:textId="77777777" w:rsidR="00104DCF" w:rsidRPr="002D53F7" w:rsidRDefault="00104DCF" w:rsidP="00CB117E">
            <w:pPr>
              <w:jc w:val="center"/>
              <w:rPr>
                <w:color w:val="000000"/>
                <w:sz w:val="18"/>
                <w:szCs w:val="18"/>
              </w:rPr>
            </w:pPr>
            <w:r w:rsidRPr="002D53F7">
              <w:rPr>
                <w:color w:val="000000"/>
                <w:sz w:val="18"/>
                <w:szCs w:val="18"/>
              </w:rPr>
              <w:t>185</w:t>
            </w:r>
          </w:p>
        </w:tc>
      </w:tr>
      <w:tr w:rsidR="00104DCF" w:rsidRPr="00EA0B63" w14:paraId="461F2CA4" w14:textId="77777777" w:rsidTr="002D53F7">
        <w:trPr>
          <w:trHeight w:val="255"/>
        </w:trPr>
        <w:tc>
          <w:tcPr>
            <w:tcW w:w="1960" w:type="dxa"/>
            <w:vMerge/>
            <w:hideMark/>
          </w:tcPr>
          <w:p w14:paraId="0A5B0704" w14:textId="77777777" w:rsidR="00104DCF" w:rsidRPr="00EA0B63" w:rsidRDefault="00104DCF" w:rsidP="00CB117E">
            <w:pPr>
              <w:rPr>
                <w:color w:val="000000"/>
                <w:sz w:val="18"/>
                <w:szCs w:val="18"/>
              </w:rPr>
            </w:pPr>
          </w:p>
        </w:tc>
        <w:tc>
          <w:tcPr>
            <w:tcW w:w="2140" w:type="dxa"/>
            <w:hideMark/>
          </w:tcPr>
          <w:p w14:paraId="6128CB44" w14:textId="77777777" w:rsidR="00104DCF" w:rsidRPr="002D53F7" w:rsidRDefault="00104DCF" w:rsidP="00CB117E">
            <w:pPr>
              <w:rPr>
                <w:color w:val="000000"/>
                <w:sz w:val="18"/>
                <w:szCs w:val="18"/>
              </w:rPr>
            </w:pPr>
            <w:r w:rsidRPr="002D53F7">
              <w:rPr>
                <w:color w:val="000000"/>
                <w:sz w:val="18"/>
                <w:szCs w:val="18"/>
              </w:rPr>
              <w:t>Nankeen night-heron</w:t>
            </w:r>
          </w:p>
        </w:tc>
        <w:tc>
          <w:tcPr>
            <w:tcW w:w="2983" w:type="dxa"/>
            <w:hideMark/>
          </w:tcPr>
          <w:p w14:paraId="750ACCFC" w14:textId="77777777" w:rsidR="00104DCF" w:rsidRPr="002D53F7" w:rsidRDefault="00104DCF" w:rsidP="00CB117E">
            <w:pPr>
              <w:rPr>
                <w:i/>
                <w:color w:val="000000"/>
                <w:sz w:val="18"/>
                <w:szCs w:val="18"/>
              </w:rPr>
            </w:pPr>
            <w:r w:rsidRPr="002D53F7">
              <w:rPr>
                <w:i/>
                <w:color w:val="000000"/>
                <w:sz w:val="18"/>
                <w:szCs w:val="18"/>
              </w:rPr>
              <w:t>Nycticorax caledonicus</w:t>
            </w:r>
          </w:p>
        </w:tc>
        <w:tc>
          <w:tcPr>
            <w:tcW w:w="1560" w:type="dxa"/>
            <w:hideMark/>
          </w:tcPr>
          <w:p w14:paraId="3A66E538" w14:textId="77777777" w:rsidR="00104DCF" w:rsidRPr="002D53F7" w:rsidRDefault="00104DCF" w:rsidP="00CB117E">
            <w:pPr>
              <w:rPr>
                <w:color w:val="000000"/>
                <w:sz w:val="18"/>
                <w:szCs w:val="18"/>
              </w:rPr>
            </w:pPr>
            <w:r w:rsidRPr="002D53F7">
              <w:rPr>
                <w:color w:val="000000"/>
                <w:sz w:val="18"/>
                <w:szCs w:val="18"/>
              </w:rPr>
              <w:t>Piscivore</w:t>
            </w:r>
          </w:p>
        </w:tc>
        <w:tc>
          <w:tcPr>
            <w:tcW w:w="960" w:type="dxa"/>
            <w:hideMark/>
          </w:tcPr>
          <w:p w14:paraId="187470FC" w14:textId="77777777" w:rsidR="00104DCF" w:rsidRPr="002D53F7" w:rsidRDefault="00104DCF" w:rsidP="00CB117E">
            <w:pPr>
              <w:jc w:val="center"/>
              <w:rPr>
                <w:color w:val="000000"/>
                <w:sz w:val="18"/>
                <w:szCs w:val="18"/>
              </w:rPr>
            </w:pPr>
            <w:r w:rsidRPr="002D53F7">
              <w:rPr>
                <w:color w:val="000000"/>
                <w:sz w:val="18"/>
                <w:szCs w:val="18"/>
              </w:rPr>
              <w:t>192</w:t>
            </w:r>
          </w:p>
        </w:tc>
      </w:tr>
      <w:tr w:rsidR="00104DCF" w:rsidRPr="00EA0B63" w14:paraId="600E4D2D" w14:textId="77777777" w:rsidTr="002D53F7">
        <w:trPr>
          <w:trHeight w:val="255"/>
        </w:trPr>
        <w:tc>
          <w:tcPr>
            <w:tcW w:w="1960" w:type="dxa"/>
            <w:vMerge/>
            <w:hideMark/>
          </w:tcPr>
          <w:p w14:paraId="35007927" w14:textId="77777777" w:rsidR="00104DCF" w:rsidRPr="00EA0B63" w:rsidRDefault="00104DCF" w:rsidP="00CB117E">
            <w:pPr>
              <w:rPr>
                <w:color w:val="000000"/>
                <w:sz w:val="18"/>
                <w:szCs w:val="18"/>
              </w:rPr>
            </w:pPr>
          </w:p>
        </w:tc>
        <w:tc>
          <w:tcPr>
            <w:tcW w:w="2140" w:type="dxa"/>
            <w:hideMark/>
          </w:tcPr>
          <w:p w14:paraId="6E34A462" w14:textId="77777777" w:rsidR="00104DCF" w:rsidRPr="002D53F7" w:rsidRDefault="00104DCF" w:rsidP="00CB117E">
            <w:pPr>
              <w:rPr>
                <w:color w:val="000000"/>
                <w:sz w:val="18"/>
                <w:szCs w:val="18"/>
              </w:rPr>
            </w:pPr>
            <w:r w:rsidRPr="002D53F7">
              <w:rPr>
                <w:color w:val="000000"/>
                <w:sz w:val="18"/>
                <w:szCs w:val="18"/>
              </w:rPr>
              <w:t>Pied heron</w:t>
            </w:r>
          </w:p>
        </w:tc>
        <w:tc>
          <w:tcPr>
            <w:tcW w:w="2983" w:type="dxa"/>
            <w:hideMark/>
          </w:tcPr>
          <w:p w14:paraId="74932DEC" w14:textId="77777777" w:rsidR="00104DCF" w:rsidRPr="002D53F7" w:rsidRDefault="00104DCF" w:rsidP="00CB117E">
            <w:pPr>
              <w:rPr>
                <w:i/>
                <w:color w:val="000000"/>
                <w:sz w:val="18"/>
                <w:szCs w:val="18"/>
              </w:rPr>
            </w:pPr>
            <w:r w:rsidRPr="002D53F7">
              <w:rPr>
                <w:i/>
                <w:color w:val="000000"/>
                <w:sz w:val="18"/>
                <w:szCs w:val="18"/>
              </w:rPr>
              <w:t>Egretta picata</w:t>
            </w:r>
          </w:p>
        </w:tc>
        <w:tc>
          <w:tcPr>
            <w:tcW w:w="1560" w:type="dxa"/>
            <w:hideMark/>
          </w:tcPr>
          <w:p w14:paraId="4D55AD58" w14:textId="77777777" w:rsidR="00104DCF" w:rsidRPr="002D53F7" w:rsidRDefault="00104DCF" w:rsidP="00CB117E">
            <w:pPr>
              <w:rPr>
                <w:color w:val="000000"/>
                <w:sz w:val="18"/>
                <w:szCs w:val="18"/>
              </w:rPr>
            </w:pPr>
            <w:r w:rsidRPr="002D53F7">
              <w:rPr>
                <w:color w:val="000000"/>
                <w:sz w:val="18"/>
                <w:szCs w:val="18"/>
              </w:rPr>
              <w:t>Piscivore</w:t>
            </w:r>
          </w:p>
        </w:tc>
        <w:tc>
          <w:tcPr>
            <w:tcW w:w="0" w:type="auto"/>
            <w:noWrap/>
            <w:hideMark/>
          </w:tcPr>
          <w:p w14:paraId="6AE7F77C" w14:textId="77777777" w:rsidR="00104DCF" w:rsidRPr="002D53F7" w:rsidRDefault="00104DCF" w:rsidP="00CB117E">
            <w:pPr>
              <w:jc w:val="center"/>
              <w:rPr>
                <w:color w:val="000000"/>
                <w:sz w:val="18"/>
                <w:szCs w:val="18"/>
              </w:rPr>
            </w:pPr>
            <w:r w:rsidRPr="002D53F7">
              <w:rPr>
                <w:color w:val="000000"/>
                <w:sz w:val="18"/>
                <w:szCs w:val="18"/>
              </w:rPr>
              <w:t>190</w:t>
            </w:r>
          </w:p>
        </w:tc>
      </w:tr>
      <w:tr w:rsidR="002D53F7" w:rsidRPr="00EA0B63" w14:paraId="2057D1E2" w14:textId="77777777" w:rsidTr="002D53F7">
        <w:trPr>
          <w:trHeight w:val="255"/>
        </w:trPr>
        <w:tc>
          <w:tcPr>
            <w:tcW w:w="1960" w:type="dxa"/>
            <w:vMerge/>
          </w:tcPr>
          <w:p w14:paraId="22B9F022" w14:textId="77777777" w:rsidR="002D53F7" w:rsidRPr="00EA0B63" w:rsidRDefault="002D53F7" w:rsidP="00CB117E">
            <w:pPr>
              <w:rPr>
                <w:color w:val="000000"/>
                <w:sz w:val="18"/>
                <w:szCs w:val="18"/>
              </w:rPr>
            </w:pPr>
          </w:p>
        </w:tc>
        <w:tc>
          <w:tcPr>
            <w:tcW w:w="2140" w:type="dxa"/>
          </w:tcPr>
          <w:p w14:paraId="523E0664" w14:textId="1D2C8152" w:rsidR="002D53F7" w:rsidRPr="002D53F7" w:rsidRDefault="002D53F7" w:rsidP="00CB117E">
            <w:pPr>
              <w:rPr>
                <w:color w:val="000000"/>
                <w:sz w:val="18"/>
                <w:szCs w:val="18"/>
              </w:rPr>
            </w:pPr>
            <w:r w:rsidRPr="002D53F7">
              <w:rPr>
                <w:color w:val="000000"/>
                <w:sz w:val="18"/>
                <w:szCs w:val="18"/>
              </w:rPr>
              <w:t>White-faced heron</w:t>
            </w:r>
          </w:p>
        </w:tc>
        <w:tc>
          <w:tcPr>
            <w:tcW w:w="2983" w:type="dxa"/>
          </w:tcPr>
          <w:p w14:paraId="30881374" w14:textId="115780E9" w:rsidR="002D53F7" w:rsidRPr="002D53F7" w:rsidRDefault="002D53F7" w:rsidP="00CB117E">
            <w:pPr>
              <w:rPr>
                <w:i/>
                <w:color w:val="000000"/>
                <w:sz w:val="18"/>
                <w:szCs w:val="18"/>
              </w:rPr>
            </w:pPr>
            <w:r w:rsidRPr="002D53F7">
              <w:rPr>
                <w:i/>
                <w:color w:val="000000"/>
                <w:sz w:val="18"/>
                <w:szCs w:val="18"/>
              </w:rPr>
              <w:t>Egretta novaehollandiae</w:t>
            </w:r>
          </w:p>
        </w:tc>
        <w:tc>
          <w:tcPr>
            <w:tcW w:w="1560" w:type="dxa"/>
          </w:tcPr>
          <w:p w14:paraId="6F5F1CE8" w14:textId="44271C82" w:rsidR="002D53F7" w:rsidRPr="002D53F7" w:rsidRDefault="002D53F7" w:rsidP="00CB117E">
            <w:pPr>
              <w:rPr>
                <w:color w:val="000000"/>
                <w:sz w:val="18"/>
                <w:szCs w:val="18"/>
              </w:rPr>
            </w:pPr>
            <w:r w:rsidRPr="002D53F7">
              <w:rPr>
                <w:color w:val="000000"/>
                <w:sz w:val="18"/>
                <w:szCs w:val="18"/>
              </w:rPr>
              <w:t>Piscivore</w:t>
            </w:r>
          </w:p>
        </w:tc>
        <w:tc>
          <w:tcPr>
            <w:tcW w:w="960" w:type="dxa"/>
          </w:tcPr>
          <w:p w14:paraId="2EE4F355" w14:textId="5F281E1A" w:rsidR="002D53F7" w:rsidRPr="002D53F7" w:rsidRDefault="002D53F7" w:rsidP="00CB117E">
            <w:pPr>
              <w:jc w:val="center"/>
              <w:rPr>
                <w:color w:val="000000"/>
                <w:sz w:val="18"/>
                <w:szCs w:val="18"/>
              </w:rPr>
            </w:pPr>
            <w:r>
              <w:rPr>
                <w:color w:val="000000"/>
                <w:sz w:val="18"/>
                <w:szCs w:val="18"/>
              </w:rPr>
              <w:t>188</w:t>
            </w:r>
          </w:p>
        </w:tc>
      </w:tr>
      <w:tr w:rsidR="00104DCF" w:rsidRPr="00EA0B63" w14:paraId="3A269E0D" w14:textId="77777777" w:rsidTr="002D53F7">
        <w:trPr>
          <w:trHeight w:val="255"/>
        </w:trPr>
        <w:tc>
          <w:tcPr>
            <w:tcW w:w="1960" w:type="dxa"/>
            <w:vMerge/>
            <w:hideMark/>
          </w:tcPr>
          <w:p w14:paraId="1FB39E60" w14:textId="77777777" w:rsidR="00104DCF" w:rsidRPr="00EA0B63" w:rsidRDefault="00104DCF" w:rsidP="00CB117E">
            <w:pPr>
              <w:rPr>
                <w:color w:val="000000"/>
                <w:sz w:val="18"/>
                <w:szCs w:val="18"/>
              </w:rPr>
            </w:pPr>
          </w:p>
        </w:tc>
        <w:tc>
          <w:tcPr>
            <w:tcW w:w="2140" w:type="dxa"/>
            <w:hideMark/>
          </w:tcPr>
          <w:p w14:paraId="48CF9959" w14:textId="77777777" w:rsidR="00104DCF" w:rsidRPr="002D53F7" w:rsidRDefault="00104DCF" w:rsidP="00CB117E">
            <w:pPr>
              <w:rPr>
                <w:color w:val="000000"/>
                <w:sz w:val="18"/>
                <w:szCs w:val="18"/>
              </w:rPr>
            </w:pPr>
            <w:r w:rsidRPr="002D53F7">
              <w:rPr>
                <w:color w:val="000000"/>
                <w:sz w:val="18"/>
                <w:szCs w:val="18"/>
              </w:rPr>
              <w:t>White-necked heron</w:t>
            </w:r>
          </w:p>
        </w:tc>
        <w:tc>
          <w:tcPr>
            <w:tcW w:w="2983" w:type="dxa"/>
            <w:hideMark/>
          </w:tcPr>
          <w:p w14:paraId="5F3AC851" w14:textId="77777777" w:rsidR="00104DCF" w:rsidRPr="002D53F7" w:rsidRDefault="00104DCF" w:rsidP="00CB117E">
            <w:pPr>
              <w:rPr>
                <w:i/>
                <w:color w:val="000000"/>
                <w:sz w:val="18"/>
                <w:szCs w:val="18"/>
              </w:rPr>
            </w:pPr>
            <w:r w:rsidRPr="002D53F7">
              <w:rPr>
                <w:i/>
                <w:color w:val="000000"/>
                <w:sz w:val="18"/>
                <w:szCs w:val="18"/>
              </w:rPr>
              <w:t>Ardea pacifica</w:t>
            </w:r>
          </w:p>
        </w:tc>
        <w:tc>
          <w:tcPr>
            <w:tcW w:w="1560" w:type="dxa"/>
            <w:hideMark/>
          </w:tcPr>
          <w:p w14:paraId="6D23B539" w14:textId="77777777" w:rsidR="00104DCF" w:rsidRPr="002D53F7" w:rsidRDefault="00104DCF" w:rsidP="00CB117E">
            <w:pPr>
              <w:rPr>
                <w:color w:val="000000"/>
                <w:sz w:val="18"/>
                <w:szCs w:val="18"/>
              </w:rPr>
            </w:pPr>
            <w:r w:rsidRPr="002D53F7">
              <w:rPr>
                <w:color w:val="000000"/>
                <w:sz w:val="18"/>
                <w:szCs w:val="18"/>
              </w:rPr>
              <w:t>Piscivore</w:t>
            </w:r>
          </w:p>
        </w:tc>
        <w:tc>
          <w:tcPr>
            <w:tcW w:w="960" w:type="dxa"/>
            <w:hideMark/>
          </w:tcPr>
          <w:p w14:paraId="0DEC37D5" w14:textId="77777777" w:rsidR="00104DCF" w:rsidRPr="002D53F7" w:rsidRDefault="00104DCF" w:rsidP="00CB117E">
            <w:pPr>
              <w:jc w:val="center"/>
              <w:rPr>
                <w:color w:val="000000"/>
                <w:sz w:val="18"/>
                <w:szCs w:val="18"/>
              </w:rPr>
            </w:pPr>
            <w:r w:rsidRPr="002D53F7">
              <w:rPr>
                <w:color w:val="000000"/>
                <w:sz w:val="18"/>
                <w:szCs w:val="18"/>
              </w:rPr>
              <w:t>189</w:t>
            </w:r>
          </w:p>
        </w:tc>
      </w:tr>
      <w:tr w:rsidR="00104DCF" w:rsidRPr="00EA0B63" w14:paraId="1937577D" w14:textId="77777777" w:rsidTr="002D53F7">
        <w:trPr>
          <w:trHeight w:val="255"/>
        </w:trPr>
        <w:tc>
          <w:tcPr>
            <w:tcW w:w="1960" w:type="dxa"/>
            <w:hideMark/>
          </w:tcPr>
          <w:p w14:paraId="768A30FC" w14:textId="77777777" w:rsidR="00104DCF" w:rsidRPr="00EA0B63" w:rsidRDefault="00104DCF" w:rsidP="00CB117E">
            <w:pPr>
              <w:rPr>
                <w:color w:val="000000"/>
                <w:sz w:val="18"/>
                <w:szCs w:val="18"/>
              </w:rPr>
            </w:pPr>
            <w:r w:rsidRPr="00EA0B63">
              <w:rPr>
                <w:color w:val="000000"/>
                <w:sz w:val="18"/>
                <w:szCs w:val="18"/>
              </w:rPr>
              <w:t>Pelicanidae</w:t>
            </w:r>
          </w:p>
        </w:tc>
        <w:tc>
          <w:tcPr>
            <w:tcW w:w="0" w:type="auto"/>
            <w:noWrap/>
            <w:hideMark/>
          </w:tcPr>
          <w:p w14:paraId="2E8632B4" w14:textId="77777777" w:rsidR="00104DCF" w:rsidRPr="002D53F7" w:rsidRDefault="00104DCF" w:rsidP="00CB117E">
            <w:pPr>
              <w:rPr>
                <w:color w:val="000000"/>
                <w:sz w:val="18"/>
                <w:szCs w:val="18"/>
              </w:rPr>
            </w:pPr>
            <w:r w:rsidRPr="002D53F7">
              <w:rPr>
                <w:color w:val="000000"/>
                <w:sz w:val="18"/>
                <w:szCs w:val="18"/>
              </w:rPr>
              <w:t>Australian pelican</w:t>
            </w:r>
          </w:p>
        </w:tc>
        <w:tc>
          <w:tcPr>
            <w:tcW w:w="2983" w:type="dxa"/>
            <w:hideMark/>
          </w:tcPr>
          <w:p w14:paraId="6D53E04E" w14:textId="77777777" w:rsidR="00104DCF" w:rsidRPr="002D53F7" w:rsidRDefault="00104DCF" w:rsidP="00CB117E">
            <w:pPr>
              <w:rPr>
                <w:i/>
                <w:color w:val="000000"/>
                <w:sz w:val="18"/>
                <w:szCs w:val="18"/>
              </w:rPr>
            </w:pPr>
            <w:r w:rsidRPr="002D53F7">
              <w:rPr>
                <w:i/>
                <w:color w:val="000000"/>
                <w:sz w:val="18"/>
                <w:szCs w:val="18"/>
              </w:rPr>
              <w:t>Pelecanus conspicillatus</w:t>
            </w:r>
          </w:p>
        </w:tc>
        <w:tc>
          <w:tcPr>
            <w:tcW w:w="1560" w:type="dxa"/>
            <w:hideMark/>
          </w:tcPr>
          <w:p w14:paraId="45D10406" w14:textId="77777777" w:rsidR="00104DCF" w:rsidRPr="002D53F7" w:rsidRDefault="00104DCF" w:rsidP="00CB117E">
            <w:pPr>
              <w:rPr>
                <w:color w:val="000000"/>
                <w:sz w:val="18"/>
                <w:szCs w:val="18"/>
              </w:rPr>
            </w:pPr>
            <w:r w:rsidRPr="002D53F7">
              <w:rPr>
                <w:color w:val="000000"/>
                <w:sz w:val="18"/>
                <w:szCs w:val="18"/>
              </w:rPr>
              <w:t>Piscivore</w:t>
            </w:r>
          </w:p>
        </w:tc>
        <w:tc>
          <w:tcPr>
            <w:tcW w:w="0" w:type="auto"/>
            <w:noWrap/>
            <w:hideMark/>
          </w:tcPr>
          <w:p w14:paraId="7E944566" w14:textId="77777777" w:rsidR="00104DCF" w:rsidRPr="002D53F7" w:rsidRDefault="00104DCF" w:rsidP="00CB117E">
            <w:pPr>
              <w:jc w:val="center"/>
              <w:rPr>
                <w:color w:val="000000"/>
                <w:sz w:val="18"/>
                <w:szCs w:val="18"/>
              </w:rPr>
            </w:pPr>
            <w:r w:rsidRPr="002D53F7">
              <w:rPr>
                <w:color w:val="000000"/>
                <w:sz w:val="18"/>
                <w:szCs w:val="18"/>
              </w:rPr>
              <w:t>106</w:t>
            </w:r>
          </w:p>
        </w:tc>
      </w:tr>
      <w:tr w:rsidR="00104DCF" w:rsidRPr="00EA0B63" w14:paraId="3A08F77E" w14:textId="77777777" w:rsidTr="002D53F7">
        <w:trPr>
          <w:trHeight w:val="255"/>
        </w:trPr>
        <w:tc>
          <w:tcPr>
            <w:tcW w:w="1960" w:type="dxa"/>
            <w:vMerge w:val="restart"/>
            <w:hideMark/>
          </w:tcPr>
          <w:p w14:paraId="7B240C94" w14:textId="77777777" w:rsidR="00104DCF" w:rsidRPr="00EA0B63" w:rsidRDefault="00104DCF" w:rsidP="00CB117E">
            <w:pPr>
              <w:rPr>
                <w:color w:val="000000"/>
                <w:sz w:val="18"/>
                <w:szCs w:val="18"/>
              </w:rPr>
            </w:pPr>
            <w:r w:rsidRPr="00EA0B63">
              <w:rPr>
                <w:color w:val="000000"/>
                <w:sz w:val="18"/>
                <w:szCs w:val="18"/>
              </w:rPr>
              <w:t>Phalacrocoracidae</w:t>
            </w:r>
          </w:p>
          <w:p w14:paraId="3103967B" w14:textId="77777777" w:rsidR="00104DCF" w:rsidRPr="00EA0B63" w:rsidRDefault="00104DCF" w:rsidP="00CB117E">
            <w:pPr>
              <w:rPr>
                <w:color w:val="000000"/>
                <w:sz w:val="18"/>
                <w:szCs w:val="18"/>
              </w:rPr>
            </w:pPr>
          </w:p>
        </w:tc>
        <w:tc>
          <w:tcPr>
            <w:tcW w:w="2140" w:type="dxa"/>
            <w:hideMark/>
          </w:tcPr>
          <w:p w14:paraId="71B0CB51" w14:textId="77777777" w:rsidR="00104DCF" w:rsidRPr="00EA0B63" w:rsidRDefault="00104DCF" w:rsidP="00CB117E">
            <w:pPr>
              <w:rPr>
                <w:color w:val="000000"/>
                <w:sz w:val="18"/>
                <w:szCs w:val="18"/>
              </w:rPr>
            </w:pPr>
            <w:r w:rsidRPr="00EA0B63">
              <w:rPr>
                <w:color w:val="000000"/>
                <w:sz w:val="18"/>
                <w:szCs w:val="18"/>
              </w:rPr>
              <w:t>Great cormorant</w:t>
            </w:r>
          </w:p>
        </w:tc>
        <w:tc>
          <w:tcPr>
            <w:tcW w:w="2983" w:type="dxa"/>
            <w:hideMark/>
          </w:tcPr>
          <w:p w14:paraId="2674CC14" w14:textId="77777777" w:rsidR="00104DCF" w:rsidRPr="00EA0B63" w:rsidRDefault="00104DCF" w:rsidP="00CB117E">
            <w:pPr>
              <w:rPr>
                <w:i/>
                <w:color w:val="000000"/>
                <w:sz w:val="18"/>
                <w:szCs w:val="18"/>
              </w:rPr>
            </w:pPr>
            <w:r w:rsidRPr="00EA0B63">
              <w:rPr>
                <w:i/>
                <w:color w:val="000000"/>
                <w:sz w:val="18"/>
                <w:szCs w:val="18"/>
              </w:rPr>
              <w:t>Phalacrocorax carbo</w:t>
            </w:r>
          </w:p>
        </w:tc>
        <w:tc>
          <w:tcPr>
            <w:tcW w:w="1560" w:type="dxa"/>
            <w:hideMark/>
          </w:tcPr>
          <w:p w14:paraId="69C5D33C" w14:textId="77777777" w:rsidR="00104DCF" w:rsidRPr="00EA0B63" w:rsidRDefault="00104DCF" w:rsidP="00CB117E">
            <w:pPr>
              <w:rPr>
                <w:color w:val="000000"/>
                <w:sz w:val="18"/>
                <w:szCs w:val="18"/>
              </w:rPr>
            </w:pPr>
            <w:r w:rsidRPr="00EA0B63">
              <w:rPr>
                <w:color w:val="000000"/>
                <w:sz w:val="18"/>
                <w:szCs w:val="18"/>
              </w:rPr>
              <w:t>Piscivore</w:t>
            </w:r>
          </w:p>
        </w:tc>
        <w:tc>
          <w:tcPr>
            <w:tcW w:w="960" w:type="dxa"/>
            <w:hideMark/>
          </w:tcPr>
          <w:p w14:paraId="654598EF" w14:textId="77777777" w:rsidR="00104DCF" w:rsidRPr="00EA0B63" w:rsidRDefault="00104DCF" w:rsidP="00CB117E">
            <w:pPr>
              <w:jc w:val="center"/>
              <w:rPr>
                <w:color w:val="000000"/>
                <w:sz w:val="18"/>
                <w:szCs w:val="18"/>
              </w:rPr>
            </w:pPr>
            <w:r w:rsidRPr="00EA0B63">
              <w:rPr>
                <w:color w:val="000000"/>
                <w:sz w:val="18"/>
                <w:szCs w:val="18"/>
              </w:rPr>
              <w:t>96</w:t>
            </w:r>
          </w:p>
        </w:tc>
      </w:tr>
      <w:tr w:rsidR="00104DCF" w:rsidRPr="00EA0B63" w14:paraId="71B5F5C9" w14:textId="77777777" w:rsidTr="002D53F7">
        <w:trPr>
          <w:trHeight w:val="255"/>
        </w:trPr>
        <w:tc>
          <w:tcPr>
            <w:tcW w:w="1960" w:type="dxa"/>
            <w:vMerge/>
            <w:hideMark/>
          </w:tcPr>
          <w:p w14:paraId="050B817B" w14:textId="77777777" w:rsidR="00104DCF" w:rsidRPr="00EA0B63" w:rsidRDefault="00104DCF" w:rsidP="00CB117E">
            <w:pPr>
              <w:rPr>
                <w:color w:val="000000"/>
                <w:sz w:val="18"/>
                <w:szCs w:val="18"/>
              </w:rPr>
            </w:pPr>
          </w:p>
        </w:tc>
        <w:tc>
          <w:tcPr>
            <w:tcW w:w="2140" w:type="dxa"/>
            <w:hideMark/>
          </w:tcPr>
          <w:p w14:paraId="257303F5" w14:textId="77777777" w:rsidR="00104DCF" w:rsidRPr="00EA0B63" w:rsidRDefault="00104DCF" w:rsidP="00CB117E">
            <w:pPr>
              <w:rPr>
                <w:color w:val="000000"/>
                <w:sz w:val="18"/>
                <w:szCs w:val="18"/>
              </w:rPr>
            </w:pPr>
            <w:r w:rsidRPr="00EA0B63">
              <w:rPr>
                <w:color w:val="000000"/>
                <w:sz w:val="18"/>
                <w:szCs w:val="18"/>
              </w:rPr>
              <w:t>Little black cormorant</w:t>
            </w:r>
          </w:p>
        </w:tc>
        <w:tc>
          <w:tcPr>
            <w:tcW w:w="2983" w:type="dxa"/>
            <w:hideMark/>
          </w:tcPr>
          <w:p w14:paraId="486B914A" w14:textId="77777777" w:rsidR="00104DCF" w:rsidRPr="00EA0B63" w:rsidRDefault="00104DCF" w:rsidP="00CB117E">
            <w:pPr>
              <w:rPr>
                <w:i/>
                <w:color w:val="000000"/>
                <w:sz w:val="18"/>
                <w:szCs w:val="18"/>
              </w:rPr>
            </w:pPr>
            <w:r w:rsidRPr="00EA0B63">
              <w:rPr>
                <w:i/>
                <w:color w:val="000000"/>
                <w:sz w:val="18"/>
                <w:szCs w:val="18"/>
              </w:rPr>
              <w:t>Phalacrocorax sulcirostris</w:t>
            </w:r>
          </w:p>
        </w:tc>
        <w:tc>
          <w:tcPr>
            <w:tcW w:w="1560" w:type="dxa"/>
            <w:hideMark/>
          </w:tcPr>
          <w:p w14:paraId="61B1A211" w14:textId="77777777" w:rsidR="00104DCF" w:rsidRPr="00EA0B63" w:rsidRDefault="00104DCF" w:rsidP="00CB117E">
            <w:pPr>
              <w:rPr>
                <w:color w:val="000000"/>
                <w:sz w:val="18"/>
                <w:szCs w:val="18"/>
              </w:rPr>
            </w:pPr>
            <w:r w:rsidRPr="00EA0B63">
              <w:rPr>
                <w:color w:val="000000"/>
                <w:sz w:val="18"/>
                <w:szCs w:val="18"/>
              </w:rPr>
              <w:t>Piscivore</w:t>
            </w:r>
          </w:p>
        </w:tc>
        <w:tc>
          <w:tcPr>
            <w:tcW w:w="960" w:type="dxa"/>
            <w:hideMark/>
          </w:tcPr>
          <w:p w14:paraId="76A34C60" w14:textId="77777777" w:rsidR="00104DCF" w:rsidRPr="00EA0B63" w:rsidRDefault="00104DCF" w:rsidP="00CB117E">
            <w:pPr>
              <w:jc w:val="center"/>
              <w:rPr>
                <w:color w:val="000000"/>
                <w:sz w:val="18"/>
                <w:szCs w:val="18"/>
              </w:rPr>
            </w:pPr>
            <w:r w:rsidRPr="00EA0B63">
              <w:rPr>
                <w:color w:val="000000"/>
                <w:sz w:val="18"/>
                <w:szCs w:val="18"/>
              </w:rPr>
              <w:t>97</w:t>
            </w:r>
          </w:p>
        </w:tc>
      </w:tr>
      <w:tr w:rsidR="00104DCF" w:rsidRPr="00EA0B63" w14:paraId="4F838886" w14:textId="77777777" w:rsidTr="002D53F7">
        <w:trPr>
          <w:trHeight w:val="255"/>
        </w:trPr>
        <w:tc>
          <w:tcPr>
            <w:tcW w:w="1960" w:type="dxa"/>
            <w:vMerge/>
            <w:hideMark/>
          </w:tcPr>
          <w:p w14:paraId="6CA3040C" w14:textId="77777777" w:rsidR="00104DCF" w:rsidRPr="00EA0B63" w:rsidRDefault="00104DCF" w:rsidP="00CB117E">
            <w:pPr>
              <w:rPr>
                <w:color w:val="000000"/>
                <w:sz w:val="18"/>
                <w:szCs w:val="18"/>
              </w:rPr>
            </w:pPr>
          </w:p>
        </w:tc>
        <w:tc>
          <w:tcPr>
            <w:tcW w:w="2140" w:type="dxa"/>
            <w:hideMark/>
          </w:tcPr>
          <w:p w14:paraId="44DF2D15" w14:textId="77777777" w:rsidR="00104DCF" w:rsidRPr="00EA0B63" w:rsidRDefault="00104DCF" w:rsidP="00CB117E">
            <w:pPr>
              <w:rPr>
                <w:color w:val="000000"/>
                <w:sz w:val="18"/>
                <w:szCs w:val="18"/>
              </w:rPr>
            </w:pPr>
            <w:r w:rsidRPr="00EA0B63">
              <w:rPr>
                <w:color w:val="000000"/>
                <w:sz w:val="18"/>
                <w:szCs w:val="18"/>
              </w:rPr>
              <w:t>Little pied cormorant</w:t>
            </w:r>
          </w:p>
        </w:tc>
        <w:tc>
          <w:tcPr>
            <w:tcW w:w="2983" w:type="dxa"/>
            <w:hideMark/>
          </w:tcPr>
          <w:p w14:paraId="40D147AF" w14:textId="77777777" w:rsidR="00104DCF" w:rsidRPr="00EA0B63" w:rsidRDefault="00104DCF" w:rsidP="00CB117E">
            <w:pPr>
              <w:rPr>
                <w:i/>
                <w:color w:val="000000"/>
                <w:sz w:val="18"/>
                <w:szCs w:val="18"/>
              </w:rPr>
            </w:pPr>
            <w:r w:rsidRPr="00EA0B63">
              <w:rPr>
                <w:i/>
                <w:color w:val="000000"/>
                <w:sz w:val="18"/>
                <w:szCs w:val="18"/>
              </w:rPr>
              <w:t>Microcarbo melanoleucos</w:t>
            </w:r>
          </w:p>
        </w:tc>
        <w:tc>
          <w:tcPr>
            <w:tcW w:w="1560" w:type="dxa"/>
            <w:hideMark/>
          </w:tcPr>
          <w:p w14:paraId="37B7E23C" w14:textId="77777777" w:rsidR="00104DCF" w:rsidRPr="00EA0B63" w:rsidRDefault="00104DCF" w:rsidP="00CB117E">
            <w:pPr>
              <w:rPr>
                <w:color w:val="000000"/>
                <w:sz w:val="18"/>
                <w:szCs w:val="18"/>
              </w:rPr>
            </w:pPr>
            <w:r w:rsidRPr="00EA0B63">
              <w:rPr>
                <w:color w:val="000000"/>
                <w:sz w:val="18"/>
                <w:szCs w:val="18"/>
              </w:rPr>
              <w:t>Piscivore</w:t>
            </w:r>
          </w:p>
        </w:tc>
        <w:tc>
          <w:tcPr>
            <w:tcW w:w="960" w:type="dxa"/>
            <w:hideMark/>
          </w:tcPr>
          <w:p w14:paraId="246EF396" w14:textId="77777777" w:rsidR="00104DCF" w:rsidRPr="00EA0B63" w:rsidRDefault="00104DCF" w:rsidP="00CB117E">
            <w:pPr>
              <w:jc w:val="center"/>
              <w:rPr>
                <w:color w:val="000000"/>
                <w:sz w:val="18"/>
                <w:szCs w:val="18"/>
              </w:rPr>
            </w:pPr>
            <w:r w:rsidRPr="00EA0B63">
              <w:rPr>
                <w:color w:val="000000"/>
                <w:sz w:val="18"/>
                <w:szCs w:val="18"/>
              </w:rPr>
              <w:t>100</w:t>
            </w:r>
          </w:p>
        </w:tc>
      </w:tr>
      <w:tr w:rsidR="00104DCF" w:rsidRPr="00EA0B63" w14:paraId="1FB2DCC8" w14:textId="77777777" w:rsidTr="002D53F7">
        <w:trPr>
          <w:trHeight w:val="255"/>
        </w:trPr>
        <w:tc>
          <w:tcPr>
            <w:tcW w:w="1960" w:type="dxa"/>
            <w:vMerge/>
            <w:hideMark/>
          </w:tcPr>
          <w:p w14:paraId="04195E04" w14:textId="77777777" w:rsidR="00104DCF" w:rsidRPr="00EA0B63" w:rsidRDefault="00104DCF" w:rsidP="00CB117E">
            <w:pPr>
              <w:rPr>
                <w:color w:val="000000"/>
                <w:sz w:val="18"/>
                <w:szCs w:val="18"/>
              </w:rPr>
            </w:pPr>
          </w:p>
        </w:tc>
        <w:tc>
          <w:tcPr>
            <w:tcW w:w="2140" w:type="dxa"/>
            <w:hideMark/>
          </w:tcPr>
          <w:p w14:paraId="5C38710E" w14:textId="77777777" w:rsidR="00104DCF" w:rsidRPr="00EA0B63" w:rsidRDefault="00104DCF" w:rsidP="00CB117E">
            <w:pPr>
              <w:rPr>
                <w:color w:val="000000"/>
                <w:sz w:val="18"/>
                <w:szCs w:val="18"/>
              </w:rPr>
            </w:pPr>
            <w:r w:rsidRPr="00EA0B63">
              <w:rPr>
                <w:color w:val="000000"/>
                <w:sz w:val="18"/>
                <w:szCs w:val="18"/>
              </w:rPr>
              <w:t>Pied cormorant</w:t>
            </w:r>
          </w:p>
        </w:tc>
        <w:tc>
          <w:tcPr>
            <w:tcW w:w="2983" w:type="dxa"/>
            <w:hideMark/>
          </w:tcPr>
          <w:p w14:paraId="7C56095D" w14:textId="77777777" w:rsidR="00104DCF" w:rsidRPr="00EA0B63" w:rsidRDefault="00104DCF" w:rsidP="00CB117E">
            <w:pPr>
              <w:rPr>
                <w:i/>
                <w:color w:val="000000"/>
                <w:sz w:val="18"/>
                <w:szCs w:val="18"/>
              </w:rPr>
            </w:pPr>
            <w:r w:rsidRPr="00EA0B63">
              <w:rPr>
                <w:i/>
                <w:color w:val="000000"/>
                <w:sz w:val="18"/>
                <w:szCs w:val="18"/>
              </w:rPr>
              <w:t>Phalacrocorax varius</w:t>
            </w:r>
          </w:p>
        </w:tc>
        <w:tc>
          <w:tcPr>
            <w:tcW w:w="1560" w:type="dxa"/>
            <w:hideMark/>
          </w:tcPr>
          <w:p w14:paraId="0BB2287A" w14:textId="77777777" w:rsidR="00104DCF" w:rsidRPr="00EA0B63" w:rsidRDefault="00104DCF" w:rsidP="00CB117E">
            <w:pPr>
              <w:rPr>
                <w:color w:val="000000"/>
                <w:sz w:val="18"/>
                <w:szCs w:val="18"/>
              </w:rPr>
            </w:pPr>
            <w:r w:rsidRPr="00EA0B63">
              <w:rPr>
                <w:color w:val="000000"/>
                <w:sz w:val="18"/>
                <w:szCs w:val="18"/>
              </w:rPr>
              <w:t>Piscivore</w:t>
            </w:r>
          </w:p>
        </w:tc>
        <w:tc>
          <w:tcPr>
            <w:tcW w:w="960" w:type="dxa"/>
            <w:hideMark/>
          </w:tcPr>
          <w:p w14:paraId="4CC7952E" w14:textId="77777777" w:rsidR="00104DCF" w:rsidRPr="00EA0B63" w:rsidRDefault="00104DCF" w:rsidP="00CB117E">
            <w:pPr>
              <w:jc w:val="center"/>
              <w:rPr>
                <w:color w:val="000000"/>
                <w:sz w:val="18"/>
                <w:szCs w:val="18"/>
              </w:rPr>
            </w:pPr>
            <w:r w:rsidRPr="00EA0B63">
              <w:rPr>
                <w:color w:val="000000"/>
                <w:sz w:val="18"/>
                <w:szCs w:val="18"/>
              </w:rPr>
              <w:t>99</w:t>
            </w:r>
          </w:p>
        </w:tc>
      </w:tr>
      <w:tr w:rsidR="00104DCF" w:rsidRPr="00EA0B63" w14:paraId="7E068778" w14:textId="77777777" w:rsidTr="002D53F7">
        <w:trPr>
          <w:trHeight w:val="255"/>
        </w:trPr>
        <w:tc>
          <w:tcPr>
            <w:tcW w:w="1960" w:type="dxa"/>
            <w:vMerge w:val="restart"/>
            <w:hideMark/>
          </w:tcPr>
          <w:p w14:paraId="2BCC9AAE" w14:textId="77777777" w:rsidR="00104DCF" w:rsidRPr="00EA0B63" w:rsidRDefault="00104DCF" w:rsidP="00CB117E">
            <w:pPr>
              <w:rPr>
                <w:color w:val="000000"/>
                <w:sz w:val="18"/>
                <w:szCs w:val="18"/>
              </w:rPr>
            </w:pPr>
            <w:r w:rsidRPr="00EA0B63">
              <w:rPr>
                <w:color w:val="000000"/>
                <w:sz w:val="18"/>
                <w:szCs w:val="18"/>
              </w:rPr>
              <w:t>Threskiornithidae</w:t>
            </w:r>
          </w:p>
          <w:p w14:paraId="6356DDA0" w14:textId="77777777" w:rsidR="00104DCF" w:rsidRPr="00EA0B63" w:rsidRDefault="00104DCF" w:rsidP="00CB117E">
            <w:pPr>
              <w:rPr>
                <w:color w:val="000000"/>
                <w:sz w:val="18"/>
                <w:szCs w:val="18"/>
              </w:rPr>
            </w:pPr>
          </w:p>
          <w:p w14:paraId="168129DB" w14:textId="77777777" w:rsidR="00104DCF" w:rsidRPr="00EA0B63" w:rsidRDefault="00104DCF" w:rsidP="00CB117E">
            <w:pPr>
              <w:rPr>
                <w:color w:val="000000"/>
                <w:sz w:val="18"/>
                <w:szCs w:val="18"/>
              </w:rPr>
            </w:pPr>
          </w:p>
        </w:tc>
        <w:tc>
          <w:tcPr>
            <w:tcW w:w="2140" w:type="dxa"/>
            <w:hideMark/>
          </w:tcPr>
          <w:p w14:paraId="742F6B28" w14:textId="77777777" w:rsidR="00104DCF" w:rsidRPr="00EA0B63" w:rsidRDefault="00104DCF" w:rsidP="00CB117E">
            <w:pPr>
              <w:rPr>
                <w:color w:val="000000"/>
                <w:sz w:val="18"/>
                <w:szCs w:val="18"/>
              </w:rPr>
            </w:pPr>
            <w:r w:rsidRPr="00EA0B63">
              <w:rPr>
                <w:color w:val="000000"/>
                <w:sz w:val="18"/>
                <w:szCs w:val="18"/>
              </w:rPr>
              <w:t>Australian white ibis</w:t>
            </w:r>
          </w:p>
        </w:tc>
        <w:tc>
          <w:tcPr>
            <w:tcW w:w="2983" w:type="dxa"/>
            <w:hideMark/>
          </w:tcPr>
          <w:p w14:paraId="5A2ECB00" w14:textId="77777777" w:rsidR="00104DCF" w:rsidRPr="00EA0B63" w:rsidRDefault="00104DCF" w:rsidP="00CB117E">
            <w:pPr>
              <w:rPr>
                <w:i/>
                <w:color w:val="000000"/>
                <w:sz w:val="18"/>
                <w:szCs w:val="18"/>
              </w:rPr>
            </w:pPr>
            <w:r w:rsidRPr="00EA0B63">
              <w:rPr>
                <w:i/>
                <w:color w:val="000000"/>
                <w:sz w:val="18"/>
                <w:szCs w:val="18"/>
              </w:rPr>
              <w:t>Threskiornis moluccus</w:t>
            </w:r>
          </w:p>
        </w:tc>
        <w:tc>
          <w:tcPr>
            <w:tcW w:w="1560" w:type="dxa"/>
            <w:hideMark/>
          </w:tcPr>
          <w:p w14:paraId="502EA760" w14:textId="77777777" w:rsidR="00104DCF" w:rsidRPr="00EA0B63" w:rsidRDefault="00104DCF" w:rsidP="00CB117E">
            <w:pPr>
              <w:rPr>
                <w:color w:val="000000"/>
                <w:sz w:val="18"/>
                <w:szCs w:val="18"/>
              </w:rPr>
            </w:pPr>
            <w:r w:rsidRPr="00EA0B63">
              <w:rPr>
                <w:color w:val="000000"/>
                <w:sz w:val="18"/>
                <w:szCs w:val="18"/>
              </w:rPr>
              <w:t xml:space="preserve">Large wader  </w:t>
            </w:r>
          </w:p>
        </w:tc>
        <w:tc>
          <w:tcPr>
            <w:tcW w:w="960" w:type="dxa"/>
            <w:hideMark/>
          </w:tcPr>
          <w:p w14:paraId="28D7E8B1" w14:textId="77777777" w:rsidR="00104DCF" w:rsidRPr="00EA0B63" w:rsidRDefault="00104DCF" w:rsidP="00CB117E">
            <w:pPr>
              <w:jc w:val="center"/>
              <w:rPr>
                <w:color w:val="000000"/>
                <w:sz w:val="18"/>
                <w:szCs w:val="18"/>
              </w:rPr>
            </w:pPr>
            <w:r w:rsidRPr="00EA0B63">
              <w:rPr>
                <w:color w:val="000000"/>
                <w:sz w:val="18"/>
                <w:szCs w:val="18"/>
              </w:rPr>
              <w:t>179</w:t>
            </w:r>
          </w:p>
        </w:tc>
      </w:tr>
      <w:tr w:rsidR="00104DCF" w:rsidRPr="00EA0B63" w14:paraId="5BB51F28" w14:textId="77777777" w:rsidTr="002D53F7">
        <w:trPr>
          <w:trHeight w:val="255"/>
        </w:trPr>
        <w:tc>
          <w:tcPr>
            <w:tcW w:w="1960" w:type="dxa"/>
            <w:vMerge/>
            <w:hideMark/>
          </w:tcPr>
          <w:p w14:paraId="5B87F722" w14:textId="77777777" w:rsidR="00104DCF" w:rsidRPr="00EA0B63" w:rsidRDefault="00104DCF" w:rsidP="00CB117E">
            <w:pPr>
              <w:rPr>
                <w:color w:val="000000"/>
                <w:sz w:val="18"/>
                <w:szCs w:val="18"/>
              </w:rPr>
            </w:pPr>
          </w:p>
        </w:tc>
        <w:tc>
          <w:tcPr>
            <w:tcW w:w="2140" w:type="dxa"/>
            <w:hideMark/>
          </w:tcPr>
          <w:p w14:paraId="0A20CCF7" w14:textId="77777777" w:rsidR="00104DCF" w:rsidRPr="00EA0B63" w:rsidRDefault="00104DCF" w:rsidP="00CB117E">
            <w:pPr>
              <w:rPr>
                <w:color w:val="000000"/>
                <w:sz w:val="18"/>
                <w:szCs w:val="18"/>
              </w:rPr>
            </w:pPr>
            <w:r w:rsidRPr="00EA0B63">
              <w:rPr>
                <w:color w:val="000000"/>
                <w:sz w:val="18"/>
                <w:szCs w:val="18"/>
              </w:rPr>
              <w:t>Glossy ibis</w:t>
            </w:r>
          </w:p>
        </w:tc>
        <w:tc>
          <w:tcPr>
            <w:tcW w:w="2983" w:type="dxa"/>
            <w:hideMark/>
          </w:tcPr>
          <w:p w14:paraId="2763CBA4" w14:textId="77777777" w:rsidR="00104DCF" w:rsidRPr="00EA0B63" w:rsidRDefault="00104DCF" w:rsidP="00CB117E">
            <w:pPr>
              <w:rPr>
                <w:i/>
                <w:color w:val="000000"/>
                <w:sz w:val="18"/>
                <w:szCs w:val="18"/>
              </w:rPr>
            </w:pPr>
            <w:r w:rsidRPr="00EA0B63">
              <w:rPr>
                <w:i/>
                <w:color w:val="000000"/>
                <w:sz w:val="18"/>
                <w:szCs w:val="18"/>
              </w:rPr>
              <w:t>Plegadis falcinellus</w:t>
            </w:r>
          </w:p>
        </w:tc>
        <w:tc>
          <w:tcPr>
            <w:tcW w:w="1560" w:type="dxa"/>
            <w:hideMark/>
          </w:tcPr>
          <w:p w14:paraId="3A8816FD" w14:textId="77777777" w:rsidR="00104DCF" w:rsidRPr="00EA0B63" w:rsidRDefault="00104DCF" w:rsidP="00CB117E">
            <w:pPr>
              <w:rPr>
                <w:color w:val="000000"/>
                <w:sz w:val="18"/>
                <w:szCs w:val="18"/>
              </w:rPr>
            </w:pPr>
            <w:r w:rsidRPr="00EA0B63">
              <w:rPr>
                <w:color w:val="000000"/>
                <w:sz w:val="18"/>
                <w:szCs w:val="18"/>
              </w:rPr>
              <w:t xml:space="preserve">Large wader  </w:t>
            </w:r>
          </w:p>
        </w:tc>
        <w:tc>
          <w:tcPr>
            <w:tcW w:w="960" w:type="dxa"/>
            <w:hideMark/>
          </w:tcPr>
          <w:p w14:paraId="11E6BB89" w14:textId="77777777" w:rsidR="00104DCF" w:rsidRPr="00EA0B63" w:rsidRDefault="00104DCF" w:rsidP="00CB117E">
            <w:pPr>
              <w:jc w:val="center"/>
              <w:rPr>
                <w:color w:val="000000"/>
                <w:sz w:val="18"/>
                <w:szCs w:val="18"/>
              </w:rPr>
            </w:pPr>
            <w:r w:rsidRPr="00EA0B63">
              <w:rPr>
                <w:color w:val="000000"/>
                <w:sz w:val="18"/>
                <w:szCs w:val="18"/>
              </w:rPr>
              <w:t>178</w:t>
            </w:r>
          </w:p>
        </w:tc>
      </w:tr>
      <w:tr w:rsidR="00104DCF" w:rsidRPr="00EA0B63" w14:paraId="5193418A" w14:textId="77777777" w:rsidTr="002D53F7">
        <w:trPr>
          <w:trHeight w:val="255"/>
        </w:trPr>
        <w:tc>
          <w:tcPr>
            <w:tcW w:w="1960" w:type="dxa"/>
            <w:vMerge/>
            <w:hideMark/>
          </w:tcPr>
          <w:p w14:paraId="4E7917B3" w14:textId="77777777" w:rsidR="00104DCF" w:rsidRPr="00EA0B63" w:rsidRDefault="00104DCF" w:rsidP="00CB117E">
            <w:pPr>
              <w:rPr>
                <w:color w:val="000000"/>
                <w:sz w:val="18"/>
                <w:szCs w:val="18"/>
              </w:rPr>
            </w:pPr>
          </w:p>
        </w:tc>
        <w:tc>
          <w:tcPr>
            <w:tcW w:w="2140" w:type="dxa"/>
            <w:hideMark/>
          </w:tcPr>
          <w:p w14:paraId="168F0386" w14:textId="77777777" w:rsidR="00104DCF" w:rsidRPr="00EA0B63" w:rsidRDefault="00104DCF" w:rsidP="00CB117E">
            <w:pPr>
              <w:rPr>
                <w:color w:val="000000"/>
                <w:sz w:val="18"/>
                <w:szCs w:val="18"/>
              </w:rPr>
            </w:pPr>
            <w:r w:rsidRPr="00EA0B63">
              <w:rPr>
                <w:color w:val="000000"/>
                <w:sz w:val="18"/>
                <w:szCs w:val="18"/>
              </w:rPr>
              <w:t>Royal spoonbill</w:t>
            </w:r>
          </w:p>
        </w:tc>
        <w:tc>
          <w:tcPr>
            <w:tcW w:w="2983" w:type="dxa"/>
            <w:hideMark/>
          </w:tcPr>
          <w:p w14:paraId="0786E8D3" w14:textId="77777777" w:rsidR="00104DCF" w:rsidRPr="00EA0B63" w:rsidRDefault="00104DCF" w:rsidP="00CB117E">
            <w:pPr>
              <w:rPr>
                <w:i/>
                <w:color w:val="000000"/>
                <w:sz w:val="18"/>
                <w:szCs w:val="18"/>
              </w:rPr>
            </w:pPr>
            <w:r w:rsidRPr="00EA0B63">
              <w:rPr>
                <w:i/>
                <w:color w:val="000000"/>
                <w:sz w:val="18"/>
                <w:szCs w:val="18"/>
              </w:rPr>
              <w:t>Platalea regia</w:t>
            </w:r>
          </w:p>
        </w:tc>
        <w:tc>
          <w:tcPr>
            <w:tcW w:w="1560" w:type="dxa"/>
            <w:hideMark/>
          </w:tcPr>
          <w:p w14:paraId="5D9EA285" w14:textId="77777777" w:rsidR="00104DCF" w:rsidRPr="00EA0B63" w:rsidRDefault="00104DCF" w:rsidP="00CB117E">
            <w:pPr>
              <w:rPr>
                <w:color w:val="000000"/>
                <w:sz w:val="18"/>
                <w:szCs w:val="18"/>
              </w:rPr>
            </w:pPr>
            <w:r w:rsidRPr="00EA0B63">
              <w:rPr>
                <w:color w:val="000000"/>
                <w:sz w:val="18"/>
                <w:szCs w:val="18"/>
              </w:rPr>
              <w:t xml:space="preserve">Large wader  </w:t>
            </w:r>
          </w:p>
        </w:tc>
        <w:tc>
          <w:tcPr>
            <w:tcW w:w="960" w:type="dxa"/>
            <w:hideMark/>
          </w:tcPr>
          <w:p w14:paraId="29CDA72D" w14:textId="77777777" w:rsidR="00104DCF" w:rsidRPr="00EA0B63" w:rsidRDefault="00104DCF" w:rsidP="00CB117E">
            <w:pPr>
              <w:jc w:val="center"/>
              <w:rPr>
                <w:color w:val="000000"/>
                <w:sz w:val="18"/>
                <w:szCs w:val="18"/>
              </w:rPr>
            </w:pPr>
            <w:r w:rsidRPr="00EA0B63">
              <w:rPr>
                <w:color w:val="000000"/>
                <w:sz w:val="18"/>
                <w:szCs w:val="18"/>
              </w:rPr>
              <w:t>181</w:t>
            </w:r>
          </w:p>
        </w:tc>
      </w:tr>
      <w:tr w:rsidR="00104DCF" w:rsidRPr="00EA0B63" w14:paraId="5DF31489" w14:textId="77777777" w:rsidTr="002D53F7">
        <w:trPr>
          <w:trHeight w:val="255"/>
        </w:trPr>
        <w:tc>
          <w:tcPr>
            <w:tcW w:w="1960" w:type="dxa"/>
            <w:vMerge/>
            <w:hideMark/>
          </w:tcPr>
          <w:p w14:paraId="19461CF5" w14:textId="77777777" w:rsidR="00104DCF" w:rsidRPr="00EA0B63" w:rsidRDefault="00104DCF" w:rsidP="00CB117E">
            <w:pPr>
              <w:rPr>
                <w:color w:val="000000"/>
                <w:sz w:val="18"/>
                <w:szCs w:val="18"/>
              </w:rPr>
            </w:pPr>
          </w:p>
        </w:tc>
        <w:tc>
          <w:tcPr>
            <w:tcW w:w="2140" w:type="dxa"/>
            <w:hideMark/>
          </w:tcPr>
          <w:p w14:paraId="31D1A3F8" w14:textId="77777777" w:rsidR="00104DCF" w:rsidRPr="00EA0B63" w:rsidRDefault="00104DCF" w:rsidP="00CB117E">
            <w:pPr>
              <w:rPr>
                <w:color w:val="000000"/>
                <w:sz w:val="18"/>
                <w:szCs w:val="18"/>
              </w:rPr>
            </w:pPr>
            <w:r w:rsidRPr="00EA0B63">
              <w:rPr>
                <w:color w:val="000000"/>
                <w:sz w:val="18"/>
                <w:szCs w:val="18"/>
              </w:rPr>
              <w:t>Straw-necked ibis</w:t>
            </w:r>
          </w:p>
        </w:tc>
        <w:tc>
          <w:tcPr>
            <w:tcW w:w="2983" w:type="dxa"/>
            <w:hideMark/>
          </w:tcPr>
          <w:p w14:paraId="528C2713" w14:textId="77777777" w:rsidR="00104DCF" w:rsidRPr="00EA0B63" w:rsidRDefault="00104DCF" w:rsidP="00CB117E">
            <w:pPr>
              <w:rPr>
                <w:i/>
                <w:color w:val="000000"/>
                <w:sz w:val="18"/>
                <w:szCs w:val="18"/>
              </w:rPr>
            </w:pPr>
            <w:r w:rsidRPr="00EA0B63">
              <w:rPr>
                <w:i/>
                <w:color w:val="000000"/>
                <w:sz w:val="18"/>
                <w:szCs w:val="18"/>
              </w:rPr>
              <w:t>Threskiornis spinicollis</w:t>
            </w:r>
          </w:p>
        </w:tc>
        <w:tc>
          <w:tcPr>
            <w:tcW w:w="1560" w:type="dxa"/>
            <w:hideMark/>
          </w:tcPr>
          <w:p w14:paraId="65C3F6C4" w14:textId="77777777" w:rsidR="00104DCF" w:rsidRPr="00EA0B63" w:rsidRDefault="00104DCF" w:rsidP="00CB117E">
            <w:pPr>
              <w:rPr>
                <w:color w:val="000000"/>
                <w:sz w:val="18"/>
                <w:szCs w:val="18"/>
              </w:rPr>
            </w:pPr>
            <w:r w:rsidRPr="00EA0B63">
              <w:rPr>
                <w:color w:val="000000"/>
                <w:sz w:val="18"/>
                <w:szCs w:val="18"/>
              </w:rPr>
              <w:t xml:space="preserve">Large wader  </w:t>
            </w:r>
          </w:p>
        </w:tc>
        <w:tc>
          <w:tcPr>
            <w:tcW w:w="960" w:type="dxa"/>
            <w:hideMark/>
          </w:tcPr>
          <w:p w14:paraId="29DEA881" w14:textId="77777777" w:rsidR="00104DCF" w:rsidRPr="00EA0B63" w:rsidRDefault="00104DCF" w:rsidP="00CB117E">
            <w:pPr>
              <w:jc w:val="center"/>
              <w:rPr>
                <w:color w:val="000000"/>
                <w:sz w:val="18"/>
                <w:szCs w:val="18"/>
              </w:rPr>
            </w:pPr>
            <w:r w:rsidRPr="00EA0B63">
              <w:rPr>
                <w:color w:val="000000"/>
                <w:sz w:val="18"/>
                <w:szCs w:val="18"/>
              </w:rPr>
              <w:t>180</w:t>
            </w:r>
          </w:p>
        </w:tc>
      </w:tr>
      <w:tr w:rsidR="00104DCF" w:rsidRPr="00EA0B63" w14:paraId="1393598B" w14:textId="77777777" w:rsidTr="002D53F7">
        <w:trPr>
          <w:trHeight w:val="255"/>
        </w:trPr>
        <w:tc>
          <w:tcPr>
            <w:tcW w:w="1960" w:type="dxa"/>
            <w:vMerge/>
            <w:hideMark/>
          </w:tcPr>
          <w:p w14:paraId="5167A409" w14:textId="77777777" w:rsidR="00104DCF" w:rsidRPr="00EA0B63" w:rsidRDefault="00104DCF" w:rsidP="00CB117E">
            <w:pPr>
              <w:rPr>
                <w:color w:val="000000"/>
                <w:sz w:val="18"/>
                <w:szCs w:val="18"/>
              </w:rPr>
            </w:pPr>
          </w:p>
        </w:tc>
        <w:tc>
          <w:tcPr>
            <w:tcW w:w="2140" w:type="dxa"/>
            <w:hideMark/>
          </w:tcPr>
          <w:p w14:paraId="100CC610" w14:textId="77777777" w:rsidR="00104DCF" w:rsidRPr="00EA0B63" w:rsidRDefault="00104DCF" w:rsidP="00CB117E">
            <w:pPr>
              <w:rPr>
                <w:color w:val="000000"/>
                <w:sz w:val="18"/>
                <w:szCs w:val="18"/>
              </w:rPr>
            </w:pPr>
            <w:r w:rsidRPr="00EA0B63">
              <w:rPr>
                <w:color w:val="000000"/>
                <w:sz w:val="18"/>
                <w:szCs w:val="18"/>
              </w:rPr>
              <w:t>Yellow-billed spoonbill</w:t>
            </w:r>
          </w:p>
        </w:tc>
        <w:tc>
          <w:tcPr>
            <w:tcW w:w="2983" w:type="dxa"/>
            <w:hideMark/>
          </w:tcPr>
          <w:p w14:paraId="551710A7" w14:textId="77777777" w:rsidR="00104DCF" w:rsidRPr="00EA0B63" w:rsidRDefault="00104DCF" w:rsidP="00CB117E">
            <w:pPr>
              <w:rPr>
                <w:i/>
                <w:color w:val="000000"/>
                <w:sz w:val="18"/>
                <w:szCs w:val="18"/>
              </w:rPr>
            </w:pPr>
            <w:r w:rsidRPr="00EA0B63">
              <w:rPr>
                <w:i/>
                <w:color w:val="000000"/>
                <w:sz w:val="18"/>
                <w:szCs w:val="18"/>
              </w:rPr>
              <w:t>Platalea flavipes</w:t>
            </w:r>
          </w:p>
        </w:tc>
        <w:tc>
          <w:tcPr>
            <w:tcW w:w="1560" w:type="dxa"/>
            <w:hideMark/>
          </w:tcPr>
          <w:p w14:paraId="70E6C363" w14:textId="77777777" w:rsidR="00104DCF" w:rsidRPr="00EA0B63" w:rsidRDefault="00104DCF" w:rsidP="00CB117E">
            <w:pPr>
              <w:rPr>
                <w:color w:val="000000"/>
                <w:sz w:val="18"/>
                <w:szCs w:val="18"/>
              </w:rPr>
            </w:pPr>
            <w:r w:rsidRPr="00EA0B63">
              <w:rPr>
                <w:color w:val="000000"/>
                <w:sz w:val="18"/>
                <w:szCs w:val="18"/>
              </w:rPr>
              <w:t xml:space="preserve">Large wader  </w:t>
            </w:r>
          </w:p>
        </w:tc>
        <w:tc>
          <w:tcPr>
            <w:tcW w:w="960" w:type="dxa"/>
            <w:hideMark/>
          </w:tcPr>
          <w:p w14:paraId="5FE29C4F" w14:textId="77777777" w:rsidR="00104DCF" w:rsidRPr="00EA0B63" w:rsidRDefault="00104DCF" w:rsidP="00CB117E">
            <w:pPr>
              <w:jc w:val="center"/>
              <w:rPr>
                <w:color w:val="000000"/>
                <w:sz w:val="18"/>
                <w:szCs w:val="18"/>
              </w:rPr>
            </w:pPr>
            <w:r w:rsidRPr="00EA0B63">
              <w:rPr>
                <w:color w:val="000000"/>
                <w:sz w:val="18"/>
                <w:szCs w:val="18"/>
              </w:rPr>
              <w:t>182</w:t>
            </w:r>
          </w:p>
        </w:tc>
      </w:tr>
    </w:tbl>
    <w:p w14:paraId="16DEF0FB" w14:textId="77777777" w:rsidR="00104DCF" w:rsidRDefault="00104DCF" w:rsidP="00104DCF">
      <w:pPr>
        <w:spacing w:line="240" w:lineRule="auto"/>
        <w:rPr>
          <w:sz w:val="18"/>
          <w:szCs w:val="18"/>
        </w:rPr>
      </w:pPr>
    </w:p>
    <w:p w14:paraId="01CF8B9A" w14:textId="3D0B987B" w:rsidR="00104DCF" w:rsidRPr="00D050E7" w:rsidRDefault="00104DCF" w:rsidP="00104DCF">
      <w:pPr>
        <w:spacing w:line="240" w:lineRule="auto"/>
      </w:pPr>
      <w:r>
        <w:rPr>
          <w:sz w:val="18"/>
          <w:szCs w:val="18"/>
        </w:rPr>
        <w:t xml:space="preserve"> ^</w:t>
      </w:r>
      <w:r w:rsidRPr="004C0F66">
        <w:rPr>
          <w:sz w:val="18"/>
          <w:szCs w:val="18"/>
        </w:rPr>
        <w:t>Status: J = JAMBA</w:t>
      </w:r>
      <w:r>
        <w:rPr>
          <w:sz w:val="18"/>
          <w:szCs w:val="18"/>
        </w:rPr>
        <w:t xml:space="preserve"> (listed under Japan-Australia Migratory Bird Agreement). </w:t>
      </w:r>
      <w:r w:rsidRPr="004C0F66">
        <w:rPr>
          <w:sz w:val="18"/>
          <w:szCs w:val="18"/>
        </w:rPr>
        <w:t xml:space="preserve">Functional groups as described by </w:t>
      </w:r>
      <w:r w:rsidR="00C43F3B">
        <w:rPr>
          <w:rFonts w:cs="Calibri"/>
          <w:sz w:val="18"/>
          <w:szCs w:val="18"/>
        </w:rPr>
        <w:t xml:space="preserve"> </w:t>
      </w:r>
      <w:r w:rsidR="005C7E16">
        <w:rPr>
          <w:sz w:val="18"/>
          <w:szCs w:val="18"/>
        </w:rPr>
        <w:fldChar w:fldCharType="begin"/>
      </w:r>
      <w:r w:rsidR="00F075A3">
        <w:rPr>
          <w:sz w:val="18"/>
          <w:szCs w:val="18"/>
        </w:rPr>
        <w:instrText xml:space="preserve"> ADDIN EN.CITE &lt;EndNote&gt;&lt;Cite&gt;&lt;Author&gt;Hale&lt;/Author&gt;&lt;Year&gt;2014&lt;/Year&gt;&lt;RecNum&gt;3545&lt;/RecNum&gt;&lt;DisplayText&gt;(Hale, Stoffels et al. 2014)&lt;/DisplayText&gt;&lt;record&gt;&lt;rec-number&gt;3545&lt;/rec-number&gt;&lt;foreign-keys&gt;&lt;key app="EN" db-id="vxxvsda2b05fxpeaw2dp552mtrd5trxdrf0s" timestamp="1393371612"&gt;3545&lt;/key&gt;&lt;/foreign-keys&gt;&lt;ref-type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Methods.&lt;/title&gt;&lt;secondary-title&gt;Final report prepared for the Commonwealth Environmental Water Office by the Murray-Darling Freshwater Research Centre, MDFRC Publication 29.2/2014&lt;/secondary-title&gt;&lt;/titles&gt;&lt;dates&gt;&lt;year&gt;2014&lt;/year&gt;&lt;/dates&gt;&lt;urls&gt;&lt;/urls&gt;&lt;/record&gt;&lt;/Cite&gt;&lt;/EndNote&gt;</w:instrText>
      </w:r>
      <w:r w:rsidR="005C7E16">
        <w:rPr>
          <w:sz w:val="18"/>
          <w:szCs w:val="18"/>
        </w:rPr>
        <w:fldChar w:fldCharType="separate"/>
      </w:r>
      <w:r w:rsidR="00F075A3">
        <w:rPr>
          <w:noProof/>
          <w:sz w:val="18"/>
          <w:szCs w:val="18"/>
        </w:rPr>
        <w:t>(Hale, Stoffels et al. 2014)</w:t>
      </w:r>
      <w:r w:rsidR="005C7E16">
        <w:rPr>
          <w:sz w:val="18"/>
          <w:szCs w:val="18"/>
        </w:rPr>
        <w:fldChar w:fldCharType="end"/>
      </w:r>
      <w:r w:rsidR="00C43F3B" w:rsidRPr="00C43F3B">
        <w:rPr>
          <w:i/>
          <w:sz w:val="18"/>
          <w:szCs w:val="18"/>
        </w:rPr>
        <w:t xml:space="preserve"> </w:t>
      </w:r>
      <w:r w:rsidRPr="004C0F66">
        <w:rPr>
          <w:rFonts w:cs="Calibri"/>
          <w:sz w:val="18"/>
          <w:szCs w:val="18"/>
        </w:rPr>
        <w:t xml:space="preserve">Nomenclature follows </w:t>
      </w:r>
      <w:r w:rsidR="005C7E16">
        <w:rPr>
          <w:rFonts w:cs="Calibri"/>
          <w:sz w:val="18"/>
          <w:szCs w:val="18"/>
        </w:rPr>
        <w:fldChar w:fldCharType="begin"/>
      </w:r>
      <w:r w:rsidR="00F075A3">
        <w:rPr>
          <w:rFonts w:cs="Calibri"/>
          <w:sz w:val="18"/>
          <w:szCs w:val="18"/>
        </w:rPr>
        <w:instrText xml:space="preserve"> ADDIN EN.CITE &lt;EndNote&gt;&lt;Cite&gt;&lt;Author&gt;Christidis&lt;/Author&gt;&lt;Year&gt;2008&lt;/Year&gt;&lt;RecNum&gt;3438&lt;/RecNum&gt;&lt;DisplayText&gt;(Christidis and Boles 2008)&lt;/DisplayText&gt;&lt;record&gt;&lt;rec-number&gt;3438&lt;/rec-number&gt;&lt;foreign-keys&gt;&lt;key app="EN" db-id="vxxvsda2b05fxpeaw2dp552mtrd5trxdrf0s" timestamp="1382565080"&gt;3438&lt;/key&gt;&lt;/foreign-keys&gt;&lt;ref-type name="Classical Work"&gt;49&lt;/ref-type&gt;&lt;contributors&gt;&lt;authors&gt;&lt;author&gt;Christidis, L.&lt;/author&gt;&lt;author&gt;Boles, W.&lt;/author&gt;&lt;/authors&gt;&lt;/contributors&gt;&lt;titles&gt;&lt;title&gt;Systematics and Taxonomy of Australian Birds&lt;/title&gt;&lt;/titles&gt;&lt;dates&gt;&lt;year&gt;2008&lt;/year&gt;&lt;/dates&gt;&lt;pub-location&gt;Colllingwood, Australia&lt;/pub-location&gt;&lt;publisher&gt;CSIRO Publishing&lt;/publisher&gt;&lt;urls&gt;&lt;/urls&gt;&lt;/record&gt;&lt;/Cite&gt;&lt;/EndNote&gt;</w:instrText>
      </w:r>
      <w:r w:rsidR="005C7E16">
        <w:rPr>
          <w:rFonts w:cs="Calibri"/>
          <w:sz w:val="18"/>
          <w:szCs w:val="18"/>
        </w:rPr>
        <w:fldChar w:fldCharType="separate"/>
      </w:r>
      <w:r w:rsidR="00135542">
        <w:rPr>
          <w:rFonts w:cs="Calibri"/>
          <w:noProof/>
          <w:sz w:val="18"/>
          <w:szCs w:val="18"/>
        </w:rPr>
        <w:t>(Christidis and Boles 2008)</w:t>
      </w:r>
      <w:r w:rsidR="005C7E16">
        <w:rPr>
          <w:rFonts w:cs="Calibri"/>
          <w:sz w:val="18"/>
          <w:szCs w:val="18"/>
        </w:rPr>
        <w:fldChar w:fldCharType="end"/>
      </w:r>
      <w:r w:rsidR="00C43F3B">
        <w:rPr>
          <w:rFonts w:cs="Calibri"/>
          <w:sz w:val="18"/>
          <w:szCs w:val="18"/>
        </w:rPr>
        <w:t xml:space="preserve">. </w:t>
      </w:r>
      <w:r>
        <w:rPr>
          <w:rFonts w:cs="Calibri"/>
          <w:sz w:val="18"/>
          <w:szCs w:val="18"/>
        </w:rPr>
        <w:t>Census of Australian Vertebrate Species (CAVS) Codes have been developed by the Australian Fauna Directory (AFD).</w:t>
      </w:r>
      <w:r w:rsidR="00C43F3B" w:rsidRPr="00C43F3B">
        <w:rPr>
          <w:i/>
          <w:sz w:val="18"/>
          <w:szCs w:val="18"/>
        </w:rPr>
        <w:t xml:space="preserve"> </w:t>
      </w:r>
    </w:p>
    <w:p w14:paraId="395BDCC4" w14:textId="77777777" w:rsidR="005C7E16" w:rsidRDefault="005C7E16" w:rsidP="00C43F3B">
      <w:pPr>
        <w:pStyle w:val="BodyText10"/>
        <w:rPr>
          <w:noProof/>
        </w:rPr>
      </w:pPr>
    </w:p>
    <w:p w14:paraId="39420CE1" w14:textId="77777777" w:rsidR="005C7E16" w:rsidRDefault="005C7E16" w:rsidP="00C43F3B">
      <w:pPr>
        <w:pStyle w:val="BodyText10"/>
        <w:rPr>
          <w:noProof/>
        </w:rPr>
      </w:pPr>
    </w:p>
    <w:p w14:paraId="5BAEF6D0" w14:textId="6882045D" w:rsidR="00104DCF" w:rsidRDefault="00104DCF" w:rsidP="00C43F3B">
      <w:pPr>
        <w:pStyle w:val="BodyText10"/>
        <w:rPr>
          <w:noProof/>
        </w:rPr>
      </w:pPr>
    </w:p>
    <w:sectPr w:rsidR="00104DCF" w:rsidSect="00BB4C2B">
      <w:footerReference w:type="default" r:id="rId164"/>
      <w:pgSz w:w="11906" w:h="16838" w:code="9"/>
      <w:pgMar w:top="1134" w:right="1274" w:bottom="1134" w:left="156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545575" w14:textId="77777777" w:rsidR="0068427C" w:rsidRDefault="0068427C">
      <w:pPr>
        <w:spacing w:after="0" w:line="240" w:lineRule="auto"/>
      </w:pPr>
      <w:r>
        <w:separator/>
      </w:r>
    </w:p>
  </w:endnote>
  <w:endnote w:type="continuationSeparator" w:id="0">
    <w:p w14:paraId="154BDF50" w14:textId="77777777" w:rsidR="0068427C" w:rsidRDefault="0068427C">
      <w:pPr>
        <w:spacing w:after="0" w:line="240" w:lineRule="auto"/>
      </w:pPr>
      <w:r>
        <w:continuationSeparator/>
      </w:r>
    </w:p>
  </w:endnote>
  <w:endnote w:type="continuationNotice" w:id="1">
    <w:p w14:paraId="3B0C9FB1" w14:textId="77777777" w:rsidR="0068427C" w:rsidRDefault="0068427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eelawadee UI">
    <w:charset w:val="00"/>
    <w:family w:val="swiss"/>
    <w:pitch w:val="variable"/>
    <w:sig w:usb0="A3000003" w:usb1="00000000" w:usb2="00010000" w:usb3="00000000" w:csb0="00010101" w:csb1="00000000"/>
  </w:font>
  <w:font w:name="Consolas">
    <w:panose1 w:val="020B0609020204030204"/>
    <w:charset w:val="00"/>
    <w:family w:val="modern"/>
    <w:pitch w:val="fixed"/>
    <w:sig w:usb0="E10002FF" w:usb1="4000FCFF" w:usb2="00000009" w:usb3="00000000" w:csb0="0000019F" w:csb1="00000000"/>
  </w:font>
  <w:font w:name="MyriadPro-Bold">
    <w:altName w:val="Tw Cen MT Condensed Extra Bold"/>
    <w:panose1 w:val="00000000000000000000"/>
    <w:charset w:val="4D"/>
    <w:family w:val="auto"/>
    <w:notTrueType/>
    <w:pitch w:val="default"/>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 w:name="Cambria Math">
    <w:panose1 w:val="02040503050406030204"/>
    <w:charset w:val="00"/>
    <w:family w:val="roman"/>
    <w:pitch w:val="variable"/>
    <w:sig w:usb0="E00002FF" w:usb1="420024FF" w:usb2="00000000" w:usb3="00000000" w:csb0="0000019F" w:csb1="00000000"/>
  </w:font>
  <w:font w:name="Khmer UI">
    <w:altName w:val="Leelawadee UI"/>
    <w:panose1 w:val="020B0502040204020203"/>
    <w:charset w:val="00"/>
    <w:family w:val="swiss"/>
    <w:pitch w:val="variable"/>
    <w:sig w:usb0="8000002F" w:usb1="0000204A" w:usb2="0001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72E870" w14:textId="77777777" w:rsidR="00D66938" w:rsidRDefault="00D6693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84413B" w14:textId="3078140C" w:rsidR="0068427C" w:rsidRDefault="0068427C" w:rsidP="00BB4C2B">
    <w:pPr>
      <w:pStyle w:val="Footer"/>
      <w:pBdr>
        <w:top w:val="single" w:sz="4" w:space="6" w:color="auto"/>
      </w:pBdr>
      <w:jc w:val="right"/>
    </w:pPr>
    <w:r>
      <w:fldChar w:fldCharType="begin"/>
    </w:r>
    <w:r>
      <w:instrText xml:space="preserve"> PAGE   \* MERGEFORMAT </w:instrText>
    </w:r>
    <w:r>
      <w:fldChar w:fldCharType="separate"/>
    </w:r>
    <w:r w:rsidR="00D66938">
      <w:rPr>
        <w:noProof/>
      </w:rPr>
      <w:t>1</w:t>
    </w:r>
    <w:r>
      <w:rPr>
        <w:noProof/>
      </w:rPr>
      <w:fldChar w:fldCharType="end"/>
    </w:r>
  </w:p>
  <w:p w14:paraId="01C7254A" w14:textId="77777777" w:rsidR="0068427C" w:rsidRDefault="0068427C" w:rsidP="00BB4C2B">
    <w:pPr>
      <w:pStyle w:val="Footer"/>
      <w:pBdr>
        <w:top w:val="single" w:sz="4" w:space="6" w:color="auto"/>
      </w:pBd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9ED11A" w14:textId="77777777" w:rsidR="00D66938" w:rsidRDefault="00D6693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B74786" w14:textId="0CEDE5F8" w:rsidR="0068427C" w:rsidRDefault="0068427C" w:rsidP="00BB4C2B">
    <w:pPr>
      <w:pStyle w:val="Footer"/>
      <w:pBdr>
        <w:top w:val="single" w:sz="4" w:space="0" w:color="auto"/>
      </w:pBdr>
      <w:jc w:val="right"/>
    </w:pPr>
    <w:r>
      <w:fldChar w:fldCharType="begin"/>
    </w:r>
    <w:r>
      <w:instrText xml:space="preserve"> PAGE   \* MERGEFORMAT </w:instrText>
    </w:r>
    <w:r>
      <w:fldChar w:fldCharType="separate"/>
    </w:r>
    <w:r w:rsidR="00D66938">
      <w:rPr>
        <w:noProof/>
      </w:rPr>
      <w:t>309</w:t>
    </w:r>
    <w:r>
      <w:rPr>
        <w:noProof/>
      </w:rPr>
      <w:fldChar w:fldCharType="end"/>
    </w:r>
  </w:p>
  <w:p w14:paraId="653FDC5C" w14:textId="77777777" w:rsidR="0068427C" w:rsidRDefault="0068427C">
    <w:pPr>
      <w:pStyle w:val="Footer"/>
    </w:pPr>
  </w:p>
  <w:p w14:paraId="3B98717C" w14:textId="77777777" w:rsidR="0068427C" w:rsidRDefault="0068427C"/>
  <w:p w14:paraId="6815F5D1" w14:textId="77777777" w:rsidR="0068427C" w:rsidRDefault="0068427C"/>
  <w:p w14:paraId="4155D9C8" w14:textId="77777777" w:rsidR="0068427C" w:rsidRDefault="0068427C"/>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929367" w14:textId="62DC5E6A" w:rsidR="0068427C" w:rsidRDefault="0068427C" w:rsidP="00BB4C2B">
    <w:pPr>
      <w:pStyle w:val="Footer"/>
      <w:pBdr>
        <w:top w:val="single" w:sz="4" w:space="0" w:color="auto"/>
      </w:pBdr>
      <w:jc w:val="right"/>
    </w:pPr>
    <w:r>
      <w:fldChar w:fldCharType="begin"/>
    </w:r>
    <w:r>
      <w:instrText xml:space="preserve"> PAGE   \* MERGEFORMAT </w:instrText>
    </w:r>
    <w:r>
      <w:fldChar w:fldCharType="separate"/>
    </w:r>
    <w:r w:rsidR="00D66938">
      <w:rPr>
        <w:noProof/>
      </w:rPr>
      <w:t>312</w:t>
    </w:r>
    <w:r>
      <w:rPr>
        <w:noProof/>
      </w:rPr>
      <w:fldChar w:fldCharType="end"/>
    </w:r>
  </w:p>
  <w:p w14:paraId="562D81BA" w14:textId="77777777" w:rsidR="0068427C" w:rsidRDefault="0068427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8C1F3C" w14:textId="77777777" w:rsidR="0068427C" w:rsidRDefault="0068427C">
      <w:pPr>
        <w:spacing w:after="0" w:line="240" w:lineRule="auto"/>
      </w:pPr>
      <w:r>
        <w:separator/>
      </w:r>
    </w:p>
  </w:footnote>
  <w:footnote w:type="continuationSeparator" w:id="0">
    <w:p w14:paraId="4030F00E" w14:textId="77777777" w:rsidR="0068427C" w:rsidRDefault="0068427C">
      <w:pPr>
        <w:spacing w:after="0" w:line="240" w:lineRule="auto"/>
      </w:pPr>
      <w:r>
        <w:continuationSeparator/>
      </w:r>
    </w:p>
  </w:footnote>
  <w:footnote w:type="continuationNotice" w:id="1">
    <w:p w14:paraId="3E7197EB" w14:textId="77777777" w:rsidR="0068427C" w:rsidRDefault="0068427C">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B32CE9" w14:textId="77777777" w:rsidR="00D66938" w:rsidRDefault="00D6693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B0784" w14:textId="77777777" w:rsidR="00D66938" w:rsidRDefault="00D6693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4647AD" w14:textId="77777777" w:rsidR="00D66938" w:rsidRDefault="00D6693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50B11"/>
    <w:multiLevelType w:val="hybridMultilevel"/>
    <w:tmpl w:val="61B845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292966"/>
    <w:multiLevelType w:val="hybridMultilevel"/>
    <w:tmpl w:val="B2167C78"/>
    <w:lvl w:ilvl="0" w:tplc="27207B06">
      <w:start w:val="1"/>
      <w:numFmt w:val="decimal"/>
      <w:pStyle w:val="Appendixheading3"/>
      <w:lvlText w:val="A.2.%1"/>
      <w:lvlJc w:val="left"/>
      <w:pPr>
        <w:ind w:left="720" w:hanging="360"/>
      </w:pPr>
      <w:rPr>
        <w:rFonts w:hint="default"/>
      </w:rPr>
    </w:lvl>
    <w:lvl w:ilvl="1" w:tplc="0C090019" w:tentative="1">
      <w:start w:val="1"/>
      <w:numFmt w:val="lowerLetter"/>
      <w:pStyle w:val="Appendixheading3"/>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567656D"/>
    <w:multiLevelType w:val="hybridMultilevel"/>
    <w:tmpl w:val="C5805E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93263A8"/>
    <w:multiLevelType w:val="hybridMultilevel"/>
    <w:tmpl w:val="F45ACB38"/>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F8E6058"/>
    <w:multiLevelType w:val="hybridMultilevel"/>
    <w:tmpl w:val="D7F2F3EE"/>
    <w:lvl w:ilvl="0" w:tplc="637C1BC2">
      <w:start w:val="5"/>
      <w:numFmt w:val="bullet"/>
      <w:lvlText w:val="-"/>
      <w:lvlJc w:val="left"/>
      <w:pPr>
        <w:ind w:left="720" w:hanging="360"/>
      </w:pPr>
      <w:rPr>
        <w:rFonts w:ascii="Century Gothic" w:eastAsia="Times New Roman" w:hAnsi="Century Gothic"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16795BDD"/>
    <w:multiLevelType w:val="hybridMultilevel"/>
    <w:tmpl w:val="F1526A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7276D7D"/>
    <w:multiLevelType w:val="hybridMultilevel"/>
    <w:tmpl w:val="59FC9AEC"/>
    <w:lvl w:ilvl="0" w:tplc="0C090001">
      <w:start w:val="1"/>
      <w:numFmt w:val="decimal"/>
      <w:pStyle w:val="Level2Subsection"/>
      <w:lvlText w:val="%1."/>
      <w:lvlJc w:val="left"/>
      <w:pPr>
        <w:ind w:left="360" w:hanging="360"/>
      </w:pPr>
      <w:rPr>
        <w:rFonts w:ascii="Cambria" w:hAnsi="Cambria" w:cs="Times New Roman" w:hint="default"/>
        <w:caps w:val="0"/>
        <w:strike w:val="0"/>
        <w:dstrike w:val="0"/>
        <w:vanish w:val="0"/>
        <w:color w:val="auto"/>
        <w:u w:val="none"/>
        <w:vertAlign w:val="baseline"/>
      </w:rPr>
    </w:lvl>
    <w:lvl w:ilvl="1" w:tplc="0C090003" w:tentative="1">
      <w:start w:val="1"/>
      <w:numFmt w:val="lowerLetter"/>
      <w:lvlText w:val="%2."/>
      <w:lvlJc w:val="left"/>
      <w:pPr>
        <w:ind w:left="1080" w:hanging="360"/>
      </w:pPr>
      <w:rPr>
        <w:rFonts w:cs="Times New Roman"/>
      </w:rPr>
    </w:lvl>
    <w:lvl w:ilvl="2" w:tplc="0C090005" w:tentative="1">
      <w:start w:val="1"/>
      <w:numFmt w:val="lowerRoman"/>
      <w:lvlText w:val="%3."/>
      <w:lvlJc w:val="right"/>
      <w:pPr>
        <w:ind w:left="1800" w:hanging="180"/>
      </w:pPr>
      <w:rPr>
        <w:rFonts w:cs="Times New Roman"/>
      </w:rPr>
    </w:lvl>
    <w:lvl w:ilvl="3" w:tplc="0C090001" w:tentative="1">
      <w:start w:val="1"/>
      <w:numFmt w:val="decimal"/>
      <w:lvlText w:val="%4."/>
      <w:lvlJc w:val="left"/>
      <w:pPr>
        <w:ind w:left="2520" w:hanging="360"/>
      </w:pPr>
      <w:rPr>
        <w:rFonts w:cs="Times New Roman"/>
      </w:rPr>
    </w:lvl>
    <w:lvl w:ilvl="4" w:tplc="0C090003" w:tentative="1">
      <w:start w:val="1"/>
      <w:numFmt w:val="lowerLetter"/>
      <w:lvlText w:val="%5."/>
      <w:lvlJc w:val="left"/>
      <w:pPr>
        <w:ind w:left="3240" w:hanging="360"/>
      </w:pPr>
      <w:rPr>
        <w:rFonts w:cs="Times New Roman"/>
      </w:rPr>
    </w:lvl>
    <w:lvl w:ilvl="5" w:tplc="0C090005" w:tentative="1">
      <w:start w:val="1"/>
      <w:numFmt w:val="lowerRoman"/>
      <w:lvlText w:val="%6."/>
      <w:lvlJc w:val="right"/>
      <w:pPr>
        <w:ind w:left="3960" w:hanging="180"/>
      </w:pPr>
      <w:rPr>
        <w:rFonts w:cs="Times New Roman"/>
      </w:rPr>
    </w:lvl>
    <w:lvl w:ilvl="6" w:tplc="0C090001" w:tentative="1">
      <w:start w:val="1"/>
      <w:numFmt w:val="decimal"/>
      <w:lvlText w:val="%7."/>
      <w:lvlJc w:val="left"/>
      <w:pPr>
        <w:ind w:left="4680" w:hanging="360"/>
      </w:pPr>
      <w:rPr>
        <w:rFonts w:cs="Times New Roman"/>
      </w:rPr>
    </w:lvl>
    <w:lvl w:ilvl="7" w:tplc="0C090003" w:tentative="1">
      <w:start w:val="1"/>
      <w:numFmt w:val="lowerLetter"/>
      <w:lvlText w:val="%8."/>
      <w:lvlJc w:val="left"/>
      <w:pPr>
        <w:ind w:left="5400" w:hanging="360"/>
      </w:pPr>
      <w:rPr>
        <w:rFonts w:cs="Times New Roman"/>
      </w:rPr>
    </w:lvl>
    <w:lvl w:ilvl="8" w:tplc="0C090005" w:tentative="1">
      <w:start w:val="1"/>
      <w:numFmt w:val="lowerRoman"/>
      <w:lvlText w:val="%9."/>
      <w:lvlJc w:val="right"/>
      <w:pPr>
        <w:ind w:left="6120" w:hanging="180"/>
      </w:pPr>
      <w:rPr>
        <w:rFonts w:cs="Times New Roman"/>
      </w:rPr>
    </w:lvl>
  </w:abstractNum>
  <w:abstractNum w:abstractNumId="7" w15:restartNumberingAfterBreak="0">
    <w:nsid w:val="1AF8591C"/>
    <w:multiLevelType w:val="hybridMultilevel"/>
    <w:tmpl w:val="84A2C860"/>
    <w:lvl w:ilvl="0" w:tplc="637C1BC2">
      <w:start w:val="5"/>
      <w:numFmt w:val="bullet"/>
      <w:lvlText w:val="-"/>
      <w:lvlJc w:val="left"/>
      <w:pPr>
        <w:ind w:left="720" w:hanging="360"/>
      </w:pPr>
      <w:rPr>
        <w:rFonts w:ascii="Century Gothic" w:eastAsia="Times New Roman" w:hAnsi="Century Gothic"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1B106681"/>
    <w:multiLevelType w:val="hybridMultilevel"/>
    <w:tmpl w:val="61C2A8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B276304"/>
    <w:multiLevelType w:val="hybridMultilevel"/>
    <w:tmpl w:val="A31614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09D71E4"/>
    <w:multiLevelType w:val="hybridMultilevel"/>
    <w:tmpl w:val="01AA1B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34D73F1"/>
    <w:multiLevelType w:val="hybridMultilevel"/>
    <w:tmpl w:val="FA96E316"/>
    <w:lvl w:ilvl="0" w:tplc="EA4CF6E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3622F99"/>
    <w:multiLevelType w:val="hybridMultilevel"/>
    <w:tmpl w:val="59440D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56C660B"/>
    <w:multiLevelType w:val="hybridMultilevel"/>
    <w:tmpl w:val="E0B08138"/>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60F577B"/>
    <w:multiLevelType w:val="hybridMultilevel"/>
    <w:tmpl w:val="B0867D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A357B51"/>
    <w:multiLevelType w:val="hybridMultilevel"/>
    <w:tmpl w:val="6EFA03E2"/>
    <w:lvl w:ilvl="0" w:tplc="637C1BC2">
      <w:start w:val="5"/>
      <w:numFmt w:val="bullet"/>
      <w:lvlText w:val="-"/>
      <w:lvlJc w:val="left"/>
      <w:pPr>
        <w:ind w:left="720" w:hanging="360"/>
      </w:pPr>
      <w:rPr>
        <w:rFonts w:ascii="Century Gothic" w:eastAsia="Times New Roman" w:hAnsi="Century Gothic"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2A360903"/>
    <w:multiLevelType w:val="hybridMultilevel"/>
    <w:tmpl w:val="D124FE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A8B54E5"/>
    <w:multiLevelType w:val="hybridMultilevel"/>
    <w:tmpl w:val="8AB24BA8"/>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CC66BDD"/>
    <w:multiLevelType w:val="hybridMultilevel"/>
    <w:tmpl w:val="BD18E60E"/>
    <w:lvl w:ilvl="0" w:tplc="A3A69A14">
      <w:start w:val="1"/>
      <w:numFmt w:val="decimal"/>
      <w:pStyle w:val="Appendixheading2"/>
      <w:lvlText w:val="A.%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2511828"/>
    <w:multiLevelType w:val="hybridMultilevel"/>
    <w:tmpl w:val="CD70D7E6"/>
    <w:lvl w:ilvl="0" w:tplc="637C1BC2">
      <w:start w:val="5"/>
      <w:numFmt w:val="bullet"/>
      <w:lvlText w:val="-"/>
      <w:lvlJc w:val="left"/>
      <w:pPr>
        <w:ind w:left="720" w:hanging="360"/>
      </w:pPr>
      <w:rPr>
        <w:rFonts w:ascii="Century Gothic" w:eastAsia="Times New Roman" w:hAnsi="Century Gothic"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36AE5D83"/>
    <w:multiLevelType w:val="hybridMultilevel"/>
    <w:tmpl w:val="52ECB4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6DE10F1"/>
    <w:multiLevelType w:val="hybridMultilevel"/>
    <w:tmpl w:val="2D0EC3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78F1DCA"/>
    <w:multiLevelType w:val="hybridMultilevel"/>
    <w:tmpl w:val="EA70822A"/>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A2567DB"/>
    <w:multiLevelType w:val="hybridMultilevel"/>
    <w:tmpl w:val="238E42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F153D9A"/>
    <w:multiLevelType w:val="hybridMultilevel"/>
    <w:tmpl w:val="3C88AF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15816D4"/>
    <w:multiLevelType w:val="multilevel"/>
    <w:tmpl w:val="EBB2A7B8"/>
    <w:lvl w:ilvl="0">
      <w:start w:val="1"/>
      <w:numFmt w:val="decimal"/>
      <w:pStyle w:val="Heading1"/>
      <w:lvlText w:val="%1"/>
      <w:lvlJc w:val="left"/>
      <w:pPr>
        <w:ind w:left="2061"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3337" w:hanging="360"/>
      </w:pPr>
      <w:rPr>
        <w:rFonts w:hint="default"/>
      </w:rPr>
    </w:lvl>
    <w:lvl w:ilvl="2">
      <w:start w:val="1"/>
      <w:numFmt w:val="lowerRoman"/>
      <w:lvlText w:val="%3)"/>
      <w:lvlJc w:val="left"/>
      <w:pPr>
        <w:ind w:left="2781" w:hanging="360"/>
      </w:pPr>
      <w:rPr>
        <w:rFonts w:hint="default"/>
      </w:rPr>
    </w:lvl>
    <w:lvl w:ilvl="3">
      <w:start w:val="1"/>
      <w:numFmt w:val="decimal"/>
      <w:lvlText w:val="(%4)"/>
      <w:lvlJc w:val="left"/>
      <w:pPr>
        <w:ind w:left="3141" w:hanging="360"/>
      </w:pPr>
      <w:rPr>
        <w:rFonts w:hint="default"/>
      </w:rPr>
    </w:lvl>
    <w:lvl w:ilvl="4">
      <w:start w:val="1"/>
      <w:numFmt w:val="lowerLetter"/>
      <w:lvlText w:val="(%5)"/>
      <w:lvlJc w:val="left"/>
      <w:pPr>
        <w:ind w:left="3501" w:hanging="360"/>
      </w:pPr>
      <w:rPr>
        <w:rFonts w:hint="default"/>
      </w:rPr>
    </w:lvl>
    <w:lvl w:ilvl="5">
      <w:start w:val="1"/>
      <w:numFmt w:val="lowerRoman"/>
      <w:lvlText w:val="(%6)"/>
      <w:lvlJc w:val="left"/>
      <w:pPr>
        <w:ind w:left="3861" w:hanging="360"/>
      </w:pPr>
      <w:rPr>
        <w:rFonts w:hint="default"/>
      </w:rPr>
    </w:lvl>
    <w:lvl w:ilvl="6">
      <w:start w:val="1"/>
      <w:numFmt w:val="decimal"/>
      <w:lvlText w:val="%7."/>
      <w:lvlJc w:val="left"/>
      <w:pPr>
        <w:ind w:left="4221" w:hanging="360"/>
      </w:pPr>
      <w:rPr>
        <w:rFonts w:hint="default"/>
      </w:rPr>
    </w:lvl>
    <w:lvl w:ilvl="7">
      <w:start w:val="1"/>
      <w:numFmt w:val="lowerLetter"/>
      <w:lvlText w:val="%8."/>
      <w:lvlJc w:val="left"/>
      <w:pPr>
        <w:ind w:left="4581" w:hanging="360"/>
      </w:pPr>
      <w:rPr>
        <w:rFonts w:hint="default"/>
      </w:rPr>
    </w:lvl>
    <w:lvl w:ilvl="8">
      <w:start w:val="1"/>
      <w:numFmt w:val="lowerRoman"/>
      <w:lvlText w:val="%9."/>
      <w:lvlJc w:val="left"/>
      <w:pPr>
        <w:ind w:left="4941" w:hanging="360"/>
      </w:pPr>
      <w:rPr>
        <w:rFonts w:hint="default"/>
      </w:rPr>
    </w:lvl>
  </w:abstractNum>
  <w:abstractNum w:abstractNumId="26" w15:restartNumberingAfterBreak="0">
    <w:nsid w:val="429A4CFB"/>
    <w:multiLevelType w:val="hybridMultilevel"/>
    <w:tmpl w:val="4F562DC4"/>
    <w:lvl w:ilvl="0" w:tplc="230A810E">
      <w:start w:val="1"/>
      <w:numFmt w:val="decimal"/>
      <w:pStyle w:val="numbers"/>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2AB63A9"/>
    <w:multiLevelType w:val="multilevel"/>
    <w:tmpl w:val="E850FDF6"/>
    <w:styleLink w:val="headings"/>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3.%2.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42BC6395"/>
    <w:multiLevelType w:val="multilevel"/>
    <w:tmpl w:val="65166820"/>
    <w:lvl w:ilvl="0">
      <w:start w:val="1"/>
      <w:numFmt w:val="decimal"/>
      <w:lvlText w:val="%1"/>
      <w:lvlJc w:val="left"/>
      <w:pPr>
        <w:ind w:left="574"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15:restartNumberingAfterBreak="0">
    <w:nsid w:val="437D4BB7"/>
    <w:multiLevelType w:val="multilevel"/>
    <w:tmpl w:val="A27C08A2"/>
    <w:lvl w:ilvl="0">
      <w:start w:val="1"/>
      <w:numFmt w:val="decimal"/>
      <w:pStyle w:val="IAEHeading1"/>
      <w:lvlText w:val="%1"/>
      <w:lvlJc w:val="left"/>
      <w:pPr>
        <w:ind w:left="716" w:hanging="432"/>
      </w:pPr>
      <w:rPr>
        <w:rFonts w:ascii="Calibri" w:hAnsi="Calibri" w:hint="default"/>
        <w:b/>
        <w:i w:val="0"/>
        <w:color w:val="44546A"/>
        <w:sz w:val="36"/>
      </w:rPr>
    </w:lvl>
    <w:lvl w:ilvl="1">
      <w:start w:val="1"/>
      <w:numFmt w:val="decimal"/>
      <w:pStyle w:val="IAEHeading2"/>
      <w:lvlText w:val="%1.%2"/>
      <w:lvlJc w:val="left"/>
      <w:pPr>
        <w:ind w:left="860" w:hanging="576"/>
      </w:pPr>
      <w:rPr>
        <w:rFonts w:hint="default"/>
      </w:rPr>
    </w:lvl>
    <w:lvl w:ilvl="2">
      <w:start w:val="1"/>
      <w:numFmt w:val="decimal"/>
      <w:pStyle w:val="IAEHeading3"/>
      <w:lvlText w:val="%1.%2.%3"/>
      <w:lvlJc w:val="left"/>
      <w:pPr>
        <w:ind w:left="1004" w:hanging="720"/>
      </w:pPr>
      <w:rPr>
        <w:rFonts w:hint="default"/>
      </w:rPr>
    </w:lvl>
    <w:lvl w:ilvl="3">
      <w:start w:val="1"/>
      <w:numFmt w:val="decimal"/>
      <w:lvlText w:val="%1.%2.%3.%4"/>
      <w:lvlJc w:val="left"/>
      <w:pPr>
        <w:ind w:left="1148"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436" w:hanging="1152"/>
      </w:pPr>
      <w:rPr>
        <w:rFonts w:hint="default"/>
      </w:rPr>
    </w:lvl>
    <w:lvl w:ilvl="6">
      <w:start w:val="1"/>
      <w:numFmt w:val="decimal"/>
      <w:lvlText w:val="%1.%2.%3.%4.%5.%6.%7"/>
      <w:lvlJc w:val="left"/>
      <w:pPr>
        <w:ind w:left="1580" w:hanging="1296"/>
      </w:pPr>
      <w:rPr>
        <w:rFonts w:hint="default"/>
      </w:rPr>
    </w:lvl>
    <w:lvl w:ilvl="7">
      <w:start w:val="1"/>
      <w:numFmt w:val="decimal"/>
      <w:lvlText w:val="%1.%2.%3.%4.%5.%6.%7.%8"/>
      <w:lvlJc w:val="left"/>
      <w:pPr>
        <w:ind w:left="1724" w:hanging="1440"/>
      </w:pPr>
      <w:rPr>
        <w:rFonts w:hint="default"/>
      </w:rPr>
    </w:lvl>
    <w:lvl w:ilvl="8">
      <w:start w:val="1"/>
      <w:numFmt w:val="decimal"/>
      <w:lvlText w:val="%1.%2.%3.%4.%5.%6.%7.%8.%9"/>
      <w:lvlJc w:val="left"/>
      <w:pPr>
        <w:ind w:left="1868" w:hanging="1584"/>
      </w:pPr>
      <w:rPr>
        <w:rFonts w:hint="default"/>
      </w:rPr>
    </w:lvl>
  </w:abstractNum>
  <w:abstractNum w:abstractNumId="30" w15:restartNumberingAfterBreak="0">
    <w:nsid w:val="48C458E2"/>
    <w:multiLevelType w:val="hybridMultilevel"/>
    <w:tmpl w:val="2B2CBB5E"/>
    <w:lvl w:ilvl="0" w:tplc="95E85C9E">
      <w:start w:val="1"/>
      <w:numFmt w:val="bullet"/>
      <w:pStyle w:val="dotpoint"/>
      <w:lvlText w:val="o"/>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F3D2C43"/>
    <w:multiLevelType w:val="multilevel"/>
    <w:tmpl w:val="8B4ECC3A"/>
    <w:lvl w:ilvl="0">
      <w:start w:val="6"/>
      <w:numFmt w:val="decimal"/>
      <w:lvlText w:val="%1"/>
      <w:lvlJc w:val="left"/>
      <w:pPr>
        <w:ind w:left="405" w:hanging="40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15C7574"/>
    <w:multiLevelType w:val="hybridMultilevel"/>
    <w:tmpl w:val="81ECCE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38B35FF"/>
    <w:multiLevelType w:val="multilevel"/>
    <w:tmpl w:val="8328F746"/>
    <w:lvl w:ilvl="0">
      <w:start w:val="1"/>
      <w:numFmt w:val="decimal"/>
      <w:lvlText w:val="%1"/>
      <w:lvlJc w:val="left"/>
      <w:pPr>
        <w:ind w:left="360" w:hanging="360"/>
      </w:pPr>
      <w:rPr>
        <w:rFonts w:hint="default"/>
      </w:rPr>
    </w:lvl>
    <w:lvl w:ilvl="1">
      <w:start w:val="1"/>
      <w:numFmt w:val="decimal"/>
      <w:lvlRestart w:val="0"/>
      <w:lvlText w:val="%1.%2"/>
      <w:lvlJc w:val="left"/>
      <w:pPr>
        <w:ind w:left="1211" w:hanging="360"/>
      </w:pPr>
      <w:rPr>
        <w:rFonts w:hint="default"/>
      </w:rPr>
    </w:lvl>
    <w:lvl w:ilvl="2">
      <w:start w:val="1"/>
      <w:numFmt w:val="none"/>
      <w:lvlText w:val=""/>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53ED6B62"/>
    <w:multiLevelType w:val="hybridMultilevel"/>
    <w:tmpl w:val="A9CC82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475550C"/>
    <w:multiLevelType w:val="hybridMultilevel"/>
    <w:tmpl w:val="FD58C0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6" w15:restartNumberingAfterBreak="0">
    <w:nsid w:val="553B0DB4"/>
    <w:multiLevelType w:val="hybridMultilevel"/>
    <w:tmpl w:val="A5BE13EA"/>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63B6C54"/>
    <w:multiLevelType w:val="hybridMultilevel"/>
    <w:tmpl w:val="495A8D08"/>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84A491D"/>
    <w:multiLevelType w:val="hybridMultilevel"/>
    <w:tmpl w:val="446E9D50"/>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852162C"/>
    <w:multiLevelType w:val="hybridMultilevel"/>
    <w:tmpl w:val="97BEDE4A"/>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8BC7C48"/>
    <w:multiLevelType w:val="hybridMultilevel"/>
    <w:tmpl w:val="FA508C40"/>
    <w:lvl w:ilvl="0" w:tplc="1952B44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96828D5"/>
    <w:multiLevelType w:val="hybridMultilevel"/>
    <w:tmpl w:val="F2A8A2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C97661C"/>
    <w:multiLevelType w:val="hybridMultilevel"/>
    <w:tmpl w:val="9DDEE6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46409D5"/>
    <w:multiLevelType w:val="hybridMultilevel"/>
    <w:tmpl w:val="C35E83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4BC54FA"/>
    <w:multiLevelType w:val="hybridMultilevel"/>
    <w:tmpl w:val="75246730"/>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5024942"/>
    <w:multiLevelType w:val="hybridMultilevel"/>
    <w:tmpl w:val="4D58A9F6"/>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5594934"/>
    <w:multiLevelType w:val="hybridMultilevel"/>
    <w:tmpl w:val="12F24A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8FF4D40"/>
    <w:multiLevelType w:val="hybridMultilevel"/>
    <w:tmpl w:val="CA3A95C6"/>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B166DD2"/>
    <w:multiLevelType w:val="hybridMultilevel"/>
    <w:tmpl w:val="A2C4B3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F933B8A"/>
    <w:multiLevelType w:val="hybridMultilevel"/>
    <w:tmpl w:val="8EC0C464"/>
    <w:lvl w:ilvl="0" w:tplc="94AC27AE">
      <w:start w:val="5"/>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2352289"/>
    <w:multiLevelType w:val="hybridMultilevel"/>
    <w:tmpl w:val="316458BA"/>
    <w:lvl w:ilvl="0" w:tplc="2010477C">
      <w:start w:val="1"/>
      <w:numFmt w:val="decimal"/>
      <w:pStyle w:val="Appendix"/>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26B5690"/>
    <w:multiLevelType w:val="hybridMultilevel"/>
    <w:tmpl w:val="11EA91E0"/>
    <w:lvl w:ilvl="0" w:tplc="0C09000F">
      <w:start w:val="1"/>
      <w:numFmt w:val="decimal"/>
      <w:lvlText w:val="%1."/>
      <w:lvlJc w:val="left"/>
      <w:pPr>
        <w:ind w:left="2421" w:hanging="360"/>
      </w:pPr>
    </w:lvl>
    <w:lvl w:ilvl="1" w:tplc="0C090019" w:tentative="1">
      <w:start w:val="1"/>
      <w:numFmt w:val="lowerLetter"/>
      <w:lvlText w:val="%2."/>
      <w:lvlJc w:val="left"/>
      <w:pPr>
        <w:ind w:left="3141" w:hanging="360"/>
      </w:pPr>
    </w:lvl>
    <w:lvl w:ilvl="2" w:tplc="0C09001B" w:tentative="1">
      <w:start w:val="1"/>
      <w:numFmt w:val="lowerRoman"/>
      <w:lvlText w:val="%3."/>
      <w:lvlJc w:val="right"/>
      <w:pPr>
        <w:ind w:left="3861" w:hanging="180"/>
      </w:pPr>
    </w:lvl>
    <w:lvl w:ilvl="3" w:tplc="0C09000F" w:tentative="1">
      <w:start w:val="1"/>
      <w:numFmt w:val="decimal"/>
      <w:lvlText w:val="%4."/>
      <w:lvlJc w:val="left"/>
      <w:pPr>
        <w:ind w:left="4581" w:hanging="360"/>
      </w:pPr>
    </w:lvl>
    <w:lvl w:ilvl="4" w:tplc="0C090019" w:tentative="1">
      <w:start w:val="1"/>
      <w:numFmt w:val="lowerLetter"/>
      <w:lvlText w:val="%5."/>
      <w:lvlJc w:val="left"/>
      <w:pPr>
        <w:ind w:left="5301" w:hanging="360"/>
      </w:pPr>
    </w:lvl>
    <w:lvl w:ilvl="5" w:tplc="0C09001B" w:tentative="1">
      <w:start w:val="1"/>
      <w:numFmt w:val="lowerRoman"/>
      <w:lvlText w:val="%6."/>
      <w:lvlJc w:val="right"/>
      <w:pPr>
        <w:ind w:left="6021" w:hanging="180"/>
      </w:pPr>
    </w:lvl>
    <w:lvl w:ilvl="6" w:tplc="0C09000F" w:tentative="1">
      <w:start w:val="1"/>
      <w:numFmt w:val="decimal"/>
      <w:lvlText w:val="%7."/>
      <w:lvlJc w:val="left"/>
      <w:pPr>
        <w:ind w:left="6741" w:hanging="360"/>
      </w:pPr>
    </w:lvl>
    <w:lvl w:ilvl="7" w:tplc="0C090019" w:tentative="1">
      <w:start w:val="1"/>
      <w:numFmt w:val="lowerLetter"/>
      <w:lvlText w:val="%8."/>
      <w:lvlJc w:val="left"/>
      <w:pPr>
        <w:ind w:left="7461" w:hanging="360"/>
      </w:pPr>
    </w:lvl>
    <w:lvl w:ilvl="8" w:tplc="0C09001B" w:tentative="1">
      <w:start w:val="1"/>
      <w:numFmt w:val="lowerRoman"/>
      <w:lvlText w:val="%9."/>
      <w:lvlJc w:val="right"/>
      <w:pPr>
        <w:ind w:left="8181" w:hanging="180"/>
      </w:pPr>
    </w:lvl>
  </w:abstractNum>
  <w:abstractNum w:abstractNumId="52" w15:restartNumberingAfterBreak="0">
    <w:nsid w:val="732349E5"/>
    <w:multiLevelType w:val="hybridMultilevel"/>
    <w:tmpl w:val="3D3ED8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A5F5FD6"/>
    <w:multiLevelType w:val="hybridMultilevel"/>
    <w:tmpl w:val="A802FE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AB94B51"/>
    <w:multiLevelType w:val="hybridMultilevel"/>
    <w:tmpl w:val="3C4EEB9C"/>
    <w:lvl w:ilvl="0" w:tplc="637C1BC2">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B484A2D"/>
    <w:multiLevelType w:val="hybridMultilevel"/>
    <w:tmpl w:val="B842383C"/>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E2F193B"/>
    <w:multiLevelType w:val="hybridMultilevel"/>
    <w:tmpl w:val="2BE67E16"/>
    <w:lvl w:ilvl="0" w:tplc="7C380388">
      <w:start w:val="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7"/>
  </w:num>
  <w:num w:numId="2">
    <w:abstractNumId w:val="28"/>
  </w:num>
  <w:num w:numId="3">
    <w:abstractNumId w:val="50"/>
  </w:num>
  <w:num w:numId="4">
    <w:abstractNumId w:val="33"/>
  </w:num>
  <w:num w:numId="5">
    <w:abstractNumId w:val="26"/>
  </w:num>
  <w:num w:numId="6">
    <w:abstractNumId w:val="30"/>
  </w:num>
  <w:num w:numId="7">
    <w:abstractNumId w:val="29"/>
  </w:num>
  <w:num w:numId="8">
    <w:abstractNumId w:val="18"/>
  </w:num>
  <w:num w:numId="9">
    <w:abstractNumId w:val="1"/>
  </w:num>
  <w:num w:numId="10">
    <w:abstractNumId w:val="42"/>
  </w:num>
  <w:num w:numId="11">
    <w:abstractNumId w:val="6"/>
  </w:num>
  <w:num w:numId="12">
    <w:abstractNumId w:val="11"/>
  </w:num>
  <w:num w:numId="13">
    <w:abstractNumId w:val="24"/>
  </w:num>
  <w:num w:numId="14">
    <w:abstractNumId w:val="41"/>
  </w:num>
  <w:num w:numId="15">
    <w:abstractNumId w:val="16"/>
  </w:num>
  <w:num w:numId="16">
    <w:abstractNumId w:val="43"/>
  </w:num>
  <w:num w:numId="17">
    <w:abstractNumId w:val="23"/>
  </w:num>
  <w:num w:numId="18">
    <w:abstractNumId w:val="32"/>
  </w:num>
  <w:num w:numId="19">
    <w:abstractNumId w:val="35"/>
  </w:num>
  <w:num w:numId="20">
    <w:abstractNumId w:val="2"/>
  </w:num>
  <w:num w:numId="21">
    <w:abstractNumId w:val="34"/>
  </w:num>
  <w:num w:numId="22">
    <w:abstractNumId w:val="25"/>
  </w:num>
  <w:num w:numId="23">
    <w:abstractNumId w:val="21"/>
  </w:num>
  <w:num w:numId="24">
    <w:abstractNumId w:val="48"/>
  </w:num>
  <w:num w:numId="25">
    <w:abstractNumId w:val="54"/>
  </w:num>
  <w:num w:numId="26">
    <w:abstractNumId w:val="17"/>
  </w:num>
  <w:num w:numId="27">
    <w:abstractNumId w:val="55"/>
  </w:num>
  <w:num w:numId="28">
    <w:abstractNumId w:val="33"/>
    <w:lvlOverride w:ilvl="0">
      <w:startOverride w:val="4"/>
    </w:lvlOverride>
  </w:num>
  <w:num w:numId="29">
    <w:abstractNumId w:val="46"/>
  </w:num>
  <w:num w:numId="30">
    <w:abstractNumId w:val="53"/>
  </w:num>
  <w:num w:numId="31">
    <w:abstractNumId w:val="40"/>
  </w:num>
  <w:num w:numId="32">
    <w:abstractNumId w:val="5"/>
  </w:num>
  <w:num w:numId="33">
    <w:abstractNumId w:val="10"/>
  </w:num>
  <w:num w:numId="34">
    <w:abstractNumId w:val="7"/>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9"/>
  </w:num>
  <w:num w:numId="37">
    <w:abstractNumId w:val="15"/>
  </w:num>
  <w:num w:numId="38">
    <w:abstractNumId w:val="52"/>
  </w:num>
  <w:num w:numId="39">
    <w:abstractNumId w:val="49"/>
  </w:num>
  <w:num w:numId="40">
    <w:abstractNumId w:val="44"/>
  </w:num>
  <w:num w:numId="41">
    <w:abstractNumId w:val="56"/>
  </w:num>
  <w:num w:numId="42">
    <w:abstractNumId w:val="38"/>
  </w:num>
  <w:num w:numId="43">
    <w:abstractNumId w:val="36"/>
  </w:num>
  <w:num w:numId="44">
    <w:abstractNumId w:val="13"/>
  </w:num>
  <w:num w:numId="45">
    <w:abstractNumId w:val="47"/>
  </w:num>
  <w:num w:numId="46">
    <w:abstractNumId w:val="22"/>
  </w:num>
  <w:num w:numId="47">
    <w:abstractNumId w:val="3"/>
  </w:num>
  <w:num w:numId="48">
    <w:abstractNumId w:val="39"/>
  </w:num>
  <w:num w:numId="49">
    <w:abstractNumId w:val="37"/>
  </w:num>
  <w:num w:numId="50">
    <w:abstractNumId w:val="20"/>
  </w:num>
  <w:num w:numId="51">
    <w:abstractNumId w:val="14"/>
  </w:num>
  <w:num w:numId="52">
    <w:abstractNumId w:val="31"/>
  </w:num>
  <w:num w:numId="53">
    <w:abstractNumId w:val="8"/>
  </w:num>
  <w:num w:numId="54">
    <w:abstractNumId w:val="45"/>
  </w:num>
  <w:num w:numId="55">
    <w:abstractNumId w:val="0"/>
  </w:num>
  <w:num w:numId="56">
    <w:abstractNumId w:val="9"/>
  </w:num>
  <w:num w:numId="57">
    <w:abstractNumId w:val="12"/>
  </w:num>
  <w:num w:numId="58">
    <w:abstractNumId w:val="51"/>
  </w:num>
  <w:num w:numId="59">
    <w:abstractNumId w:val="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efaultTableStyle w:val="CEWO"/>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Century Gothic&lt;/FontName&gt;&lt;FontSize&gt;11&lt;/FontSize&gt;&lt;ReflistTitle&gt;&lt;/ReflistTitle&gt;&lt;StartingRefnum&gt;1&lt;/StartingRefnum&gt;&lt;FirstLineIndent&gt;0&lt;/FirstLineIndent&gt;&lt;HangingIndent&gt;720&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vxxvsda2b05fxpeaw2dp552mtrd5trxdrf0s&quot;&gt;main database-SavedMar18&lt;record-ids&gt;&lt;item&gt;557&lt;/item&gt;&lt;item&gt;1326&lt;/item&gt;&lt;item&gt;1546&lt;/item&gt;&lt;item&gt;1692&lt;/item&gt;&lt;item&gt;2706&lt;/item&gt;&lt;item&gt;2707&lt;/item&gt;&lt;item&gt;2742&lt;/item&gt;&lt;item&gt;2755&lt;/item&gt;&lt;item&gt;2765&lt;/item&gt;&lt;item&gt;2935&lt;/item&gt;&lt;item&gt;2949&lt;/item&gt;&lt;item&gt;3094&lt;/item&gt;&lt;item&gt;3145&lt;/item&gt;&lt;item&gt;3154&lt;/item&gt;&lt;item&gt;3161&lt;/item&gt;&lt;item&gt;3165&lt;/item&gt;&lt;item&gt;3171&lt;/item&gt;&lt;item&gt;3216&lt;/item&gt;&lt;item&gt;3217&lt;/item&gt;&lt;item&gt;3244&lt;/item&gt;&lt;item&gt;3248&lt;/item&gt;&lt;item&gt;3249&lt;/item&gt;&lt;item&gt;3268&lt;/item&gt;&lt;item&gt;3271&lt;/item&gt;&lt;item&gt;3292&lt;/item&gt;&lt;item&gt;3294&lt;/item&gt;&lt;item&gt;3308&lt;/item&gt;&lt;item&gt;3317&lt;/item&gt;&lt;item&gt;3319&lt;/item&gt;&lt;item&gt;3321&lt;/item&gt;&lt;item&gt;3322&lt;/item&gt;&lt;item&gt;3326&lt;/item&gt;&lt;item&gt;3360&lt;/item&gt;&lt;item&gt;3371&lt;/item&gt;&lt;item&gt;3379&lt;/item&gt;&lt;item&gt;3390&lt;/item&gt;&lt;item&gt;3417&lt;/item&gt;&lt;item&gt;3428&lt;/item&gt;&lt;item&gt;3438&lt;/item&gt;&lt;item&gt;3442&lt;/item&gt;&lt;item&gt;3449&lt;/item&gt;&lt;item&gt;3460&lt;/item&gt;&lt;item&gt;3468&lt;/item&gt;&lt;item&gt;3481&lt;/item&gt;&lt;item&gt;3491&lt;/item&gt;&lt;item&gt;3501&lt;/item&gt;&lt;item&gt;3503&lt;/item&gt;&lt;item&gt;3517&lt;/item&gt;&lt;item&gt;3522&lt;/item&gt;&lt;item&gt;3531&lt;/item&gt;&lt;item&gt;3533&lt;/item&gt;&lt;item&gt;3537&lt;/item&gt;&lt;item&gt;3539&lt;/item&gt;&lt;item&gt;3541&lt;/item&gt;&lt;item&gt;3542&lt;/item&gt;&lt;item&gt;3545&lt;/item&gt;&lt;item&gt;3547&lt;/item&gt;&lt;item&gt;3551&lt;/item&gt;&lt;item&gt;3553&lt;/item&gt;&lt;item&gt;3555&lt;/item&gt;&lt;item&gt;3578&lt;/item&gt;&lt;item&gt;3582&lt;/item&gt;&lt;item&gt;3583&lt;/item&gt;&lt;item&gt;3590&lt;/item&gt;&lt;item&gt;3593&lt;/item&gt;&lt;item&gt;3600&lt;/item&gt;&lt;item&gt;3601&lt;/item&gt;&lt;item&gt;3603&lt;/item&gt;&lt;item&gt;3605&lt;/item&gt;&lt;item&gt;3606&lt;/item&gt;&lt;item&gt;3607&lt;/item&gt;&lt;item&gt;3608&lt;/item&gt;&lt;item&gt;3609&lt;/item&gt;&lt;item&gt;3630&lt;/item&gt;&lt;item&gt;3632&lt;/item&gt;&lt;item&gt;3634&lt;/item&gt;&lt;item&gt;3738&lt;/item&gt;&lt;item&gt;3744&lt;/item&gt;&lt;item&gt;3746&lt;/item&gt;&lt;item&gt;3776&lt;/item&gt;&lt;item&gt;3856&lt;/item&gt;&lt;item&gt;3859&lt;/item&gt;&lt;item&gt;3900&lt;/item&gt;&lt;item&gt;3921&lt;/item&gt;&lt;item&gt;3924&lt;/item&gt;&lt;item&gt;3925&lt;/item&gt;&lt;item&gt;3927&lt;/item&gt;&lt;item&gt;3928&lt;/item&gt;&lt;item&gt;3929&lt;/item&gt;&lt;item&gt;3930&lt;/item&gt;&lt;item&gt;3931&lt;/item&gt;&lt;item&gt;3932&lt;/item&gt;&lt;item&gt;3933&lt;/item&gt;&lt;item&gt;3934&lt;/item&gt;&lt;item&gt;3937&lt;/item&gt;&lt;item&gt;3941&lt;/item&gt;&lt;item&gt;3942&lt;/item&gt;&lt;item&gt;3946&lt;/item&gt;&lt;item&gt;3948&lt;/item&gt;&lt;item&gt;3958&lt;/item&gt;&lt;/record-ids&gt;&lt;/item&gt;&lt;/Libraries&gt;"/>
  </w:docVars>
  <w:rsids>
    <w:rsidRoot w:val="00BB4C2B"/>
    <w:rsid w:val="00002ECE"/>
    <w:rsid w:val="000105F3"/>
    <w:rsid w:val="0001542E"/>
    <w:rsid w:val="0001577C"/>
    <w:rsid w:val="0002240E"/>
    <w:rsid w:val="000227D4"/>
    <w:rsid w:val="00022BB1"/>
    <w:rsid w:val="00024876"/>
    <w:rsid w:val="000255F9"/>
    <w:rsid w:val="000256F4"/>
    <w:rsid w:val="000308E8"/>
    <w:rsid w:val="00030F0E"/>
    <w:rsid w:val="00033D95"/>
    <w:rsid w:val="00034192"/>
    <w:rsid w:val="000410C6"/>
    <w:rsid w:val="0004149F"/>
    <w:rsid w:val="00042402"/>
    <w:rsid w:val="0004254C"/>
    <w:rsid w:val="00044820"/>
    <w:rsid w:val="00045BB4"/>
    <w:rsid w:val="00047098"/>
    <w:rsid w:val="000527EC"/>
    <w:rsid w:val="00052D50"/>
    <w:rsid w:val="0005764C"/>
    <w:rsid w:val="00061B75"/>
    <w:rsid w:val="00063C4B"/>
    <w:rsid w:val="0006408B"/>
    <w:rsid w:val="00065F7B"/>
    <w:rsid w:val="00070A47"/>
    <w:rsid w:val="00073E73"/>
    <w:rsid w:val="00074B41"/>
    <w:rsid w:val="0008034C"/>
    <w:rsid w:val="000878FD"/>
    <w:rsid w:val="00087E16"/>
    <w:rsid w:val="000909BC"/>
    <w:rsid w:val="000924A6"/>
    <w:rsid w:val="00092A20"/>
    <w:rsid w:val="00095C8D"/>
    <w:rsid w:val="00096D40"/>
    <w:rsid w:val="000A2B25"/>
    <w:rsid w:val="000A353F"/>
    <w:rsid w:val="000A582A"/>
    <w:rsid w:val="000B014D"/>
    <w:rsid w:val="000B129E"/>
    <w:rsid w:val="000B41C7"/>
    <w:rsid w:val="000C79E4"/>
    <w:rsid w:val="000D1D2D"/>
    <w:rsid w:val="000D3DA5"/>
    <w:rsid w:val="000D4536"/>
    <w:rsid w:val="000D4B23"/>
    <w:rsid w:val="000E4102"/>
    <w:rsid w:val="000E5B18"/>
    <w:rsid w:val="000E5C0C"/>
    <w:rsid w:val="000E5D38"/>
    <w:rsid w:val="000F39A4"/>
    <w:rsid w:val="000F3E7B"/>
    <w:rsid w:val="000F6E85"/>
    <w:rsid w:val="00104DCF"/>
    <w:rsid w:val="001118F7"/>
    <w:rsid w:val="0011714D"/>
    <w:rsid w:val="00122C72"/>
    <w:rsid w:val="001256A3"/>
    <w:rsid w:val="0012709D"/>
    <w:rsid w:val="001275E5"/>
    <w:rsid w:val="00135542"/>
    <w:rsid w:val="001359CE"/>
    <w:rsid w:val="00136112"/>
    <w:rsid w:val="00136D1D"/>
    <w:rsid w:val="00137F17"/>
    <w:rsid w:val="00137F35"/>
    <w:rsid w:val="00144AF3"/>
    <w:rsid w:val="00144BBA"/>
    <w:rsid w:val="00145B43"/>
    <w:rsid w:val="00146FBC"/>
    <w:rsid w:val="001474CB"/>
    <w:rsid w:val="00150F9D"/>
    <w:rsid w:val="00153399"/>
    <w:rsid w:val="00154554"/>
    <w:rsid w:val="0015544D"/>
    <w:rsid w:val="001556CE"/>
    <w:rsid w:val="001567B5"/>
    <w:rsid w:val="00157A84"/>
    <w:rsid w:val="0016283D"/>
    <w:rsid w:val="00164AE5"/>
    <w:rsid w:val="00165209"/>
    <w:rsid w:val="00171DBE"/>
    <w:rsid w:val="001736ED"/>
    <w:rsid w:val="00174CEB"/>
    <w:rsid w:val="00175296"/>
    <w:rsid w:val="00181489"/>
    <w:rsid w:val="0018318A"/>
    <w:rsid w:val="0018363A"/>
    <w:rsid w:val="00183727"/>
    <w:rsid w:val="00184F44"/>
    <w:rsid w:val="00187DE8"/>
    <w:rsid w:val="00190A3B"/>
    <w:rsid w:val="0019301B"/>
    <w:rsid w:val="001936B7"/>
    <w:rsid w:val="0019412C"/>
    <w:rsid w:val="00194EF6"/>
    <w:rsid w:val="00195384"/>
    <w:rsid w:val="00195E74"/>
    <w:rsid w:val="00195FED"/>
    <w:rsid w:val="001A0CA0"/>
    <w:rsid w:val="001A1F15"/>
    <w:rsid w:val="001A2ECE"/>
    <w:rsid w:val="001A60A5"/>
    <w:rsid w:val="001A6429"/>
    <w:rsid w:val="001A6506"/>
    <w:rsid w:val="001A67AB"/>
    <w:rsid w:val="001B5319"/>
    <w:rsid w:val="001B5F28"/>
    <w:rsid w:val="001B6648"/>
    <w:rsid w:val="001B67C1"/>
    <w:rsid w:val="001C3FAF"/>
    <w:rsid w:val="001C44D2"/>
    <w:rsid w:val="001C6B42"/>
    <w:rsid w:val="001D1798"/>
    <w:rsid w:val="001D33FC"/>
    <w:rsid w:val="001D36DF"/>
    <w:rsid w:val="001D4EC9"/>
    <w:rsid w:val="001D5E43"/>
    <w:rsid w:val="001D7FB2"/>
    <w:rsid w:val="001E3F0B"/>
    <w:rsid w:val="001E7702"/>
    <w:rsid w:val="001F01ED"/>
    <w:rsid w:val="001F135D"/>
    <w:rsid w:val="001F7B47"/>
    <w:rsid w:val="0020236A"/>
    <w:rsid w:val="00204132"/>
    <w:rsid w:val="002041EE"/>
    <w:rsid w:val="0020469B"/>
    <w:rsid w:val="00205BEF"/>
    <w:rsid w:val="00205F59"/>
    <w:rsid w:val="00206B48"/>
    <w:rsid w:val="00207632"/>
    <w:rsid w:val="00207D72"/>
    <w:rsid w:val="0021245E"/>
    <w:rsid w:val="00212966"/>
    <w:rsid w:val="0021409E"/>
    <w:rsid w:val="00214E0F"/>
    <w:rsid w:val="0021758B"/>
    <w:rsid w:val="00217F39"/>
    <w:rsid w:val="00224D87"/>
    <w:rsid w:val="00225CA3"/>
    <w:rsid w:val="00226181"/>
    <w:rsid w:val="00227879"/>
    <w:rsid w:val="00233227"/>
    <w:rsid w:val="00234F43"/>
    <w:rsid w:val="0023575C"/>
    <w:rsid w:val="00237A62"/>
    <w:rsid w:val="00240272"/>
    <w:rsid w:val="0024058D"/>
    <w:rsid w:val="00240C51"/>
    <w:rsid w:val="00244229"/>
    <w:rsid w:val="00245591"/>
    <w:rsid w:val="0024736F"/>
    <w:rsid w:val="00247E34"/>
    <w:rsid w:val="0025672D"/>
    <w:rsid w:val="00260634"/>
    <w:rsid w:val="00263261"/>
    <w:rsid w:val="00263AC1"/>
    <w:rsid w:val="00266CBD"/>
    <w:rsid w:val="00267A71"/>
    <w:rsid w:val="002754EF"/>
    <w:rsid w:val="002808DC"/>
    <w:rsid w:val="00285829"/>
    <w:rsid w:val="00286127"/>
    <w:rsid w:val="00292CC3"/>
    <w:rsid w:val="00295887"/>
    <w:rsid w:val="00297EF5"/>
    <w:rsid w:val="002A2071"/>
    <w:rsid w:val="002A2FB3"/>
    <w:rsid w:val="002A3573"/>
    <w:rsid w:val="002A3A85"/>
    <w:rsid w:val="002B062A"/>
    <w:rsid w:val="002B0A45"/>
    <w:rsid w:val="002B271E"/>
    <w:rsid w:val="002B2B47"/>
    <w:rsid w:val="002B512F"/>
    <w:rsid w:val="002C399A"/>
    <w:rsid w:val="002C3C57"/>
    <w:rsid w:val="002C580A"/>
    <w:rsid w:val="002C5E4B"/>
    <w:rsid w:val="002D0F1B"/>
    <w:rsid w:val="002D2EE7"/>
    <w:rsid w:val="002D36ED"/>
    <w:rsid w:val="002D53F7"/>
    <w:rsid w:val="002D6008"/>
    <w:rsid w:val="002E1D2E"/>
    <w:rsid w:val="002E1E46"/>
    <w:rsid w:val="002E325A"/>
    <w:rsid w:val="002E6D85"/>
    <w:rsid w:val="002F19B7"/>
    <w:rsid w:val="002F2626"/>
    <w:rsid w:val="002F3F24"/>
    <w:rsid w:val="002F51FA"/>
    <w:rsid w:val="002F7DC3"/>
    <w:rsid w:val="003018F2"/>
    <w:rsid w:val="00305EBB"/>
    <w:rsid w:val="003154AF"/>
    <w:rsid w:val="003170C3"/>
    <w:rsid w:val="00317C60"/>
    <w:rsid w:val="00320A30"/>
    <w:rsid w:val="00322454"/>
    <w:rsid w:val="00325029"/>
    <w:rsid w:val="00325043"/>
    <w:rsid w:val="00330231"/>
    <w:rsid w:val="00331619"/>
    <w:rsid w:val="00336C85"/>
    <w:rsid w:val="0034013E"/>
    <w:rsid w:val="003424C0"/>
    <w:rsid w:val="00351F5D"/>
    <w:rsid w:val="0036154D"/>
    <w:rsid w:val="0036253B"/>
    <w:rsid w:val="003673D5"/>
    <w:rsid w:val="00367F8E"/>
    <w:rsid w:val="00370557"/>
    <w:rsid w:val="003705DD"/>
    <w:rsid w:val="003728C9"/>
    <w:rsid w:val="0037292E"/>
    <w:rsid w:val="00372E89"/>
    <w:rsid w:val="003745DD"/>
    <w:rsid w:val="00376A6C"/>
    <w:rsid w:val="0037762E"/>
    <w:rsid w:val="00377D77"/>
    <w:rsid w:val="00377E4E"/>
    <w:rsid w:val="0038141D"/>
    <w:rsid w:val="00381AB4"/>
    <w:rsid w:val="00383E4A"/>
    <w:rsid w:val="00385BBB"/>
    <w:rsid w:val="00390B7B"/>
    <w:rsid w:val="00391B48"/>
    <w:rsid w:val="00392086"/>
    <w:rsid w:val="00392791"/>
    <w:rsid w:val="00395ECD"/>
    <w:rsid w:val="00395F79"/>
    <w:rsid w:val="00396D9A"/>
    <w:rsid w:val="00396F5D"/>
    <w:rsid w:val="003978AC"/>
    <w:rsid w:val="003A16BC"/>
    <w:rsid w:val="003A1CFD"/>
    <w:rsid w:val="003A21D0"/>
    <w:rsid w:val="003A7EA2"/>
    <w:rsid w:val="003B07DA"/>
    <w:rsid w:val="003B4CA3"/>
    <w:rsid w:val="003B55F5"/>
    <w:rsid w:val="003B73C5"/>
    <w:rsid w:val="003B73F5"/>
    <w:rsid w:val="003C08D3"/>
    <w:rsid w:val="003C282F"/>
    <w:rsid w:val="003C34CC"/>
    <w:rsid w:val="003D0117"/>
    <w:rsid w:val="003D1172"/>
    <w:rsid w:val="003D5224"/>
    <w:rsid w:val="003D6230"/>
    <w:rsid w:val="003E08AD"/>
    <w:rsid w:val="003E1C94"/>
    <w:rsid w:val="003E337B"/>
    <w:rsid w:val="003E3D04"/>
    <w:rsid w:val="003E5898"/>
    <w:rsid w:val="003E5D28"/>
    <w:rsid w:val="003E6DBF"/>
    <w:rsid w:val="003F1603"/>
    <w:rsid w:val="004003C1"/>
    <w:rsid w:val="00403B74"/>
    <w:rsid w:val="004058DF"/>
    <w:rsid w:val="00410105"/>
    <w:rsid w:val="0041258A"/>
    <w:rsid w:val="00413167"/>
    <w:rsid w:val="00414FB3"/>
    <w:rsid w:val="00415159"/>
    <w:rsid w:val="004167DB"/>
    <w:rsid w:val="004202BA"/>
    <w:rsid w:val="004235CB"/>
    <w:rsid w:val="0043164E"/>
    <w:rsid w:val="00431AF7"/>
    <w:rsid w:val="0043586F"/>
    <w:rsid w:val="00435930"/>
    <w:rsid w:val="00441BA1"/>
    <w:rsid w:val="0044202F"/>
    <w:rsid w:val="004436D9"/>
    <w:rsid w:val="00446BC1"/>
    <w:rsid w:val="00447EF2"/>
    <w:rsid w:val="004506AF"/>
    <w:rsid w:val="00452234"/>
    <w:rsid w:val="00452247"/>
    <w:rsid w:val="00460590"/>
    <w:rsid w:val="0046136C"/>
    <w:rsid w:val="00461423"/>
    <w:rsid w:val="00461871"/>
    <w:rsid w:val="00461CF4"/>
    <w:rsid w:val="00462BCB"/>
    <w:rsid w:val="00462F80"/>
    <w:rsid w:val="00463C8F"/>
    <w:rsid w:val="00464D8E"/>
    <w:rsid w:val="00467C9F"/>
    <w:rsid w:val="00473A0A"/>
    <w:rsid w:val="00476BAB"/>
    <w:rsid w:val="004774A0"/>
    <w:rsid w:val="00477ADD"/>
    <w:rsid w:val="0048257C"/>
    <w:rsid w:val="00482F56"/>
    <w:rsid w:val="00491353"/>
    <w:rsid w:val="00492DDC"/>
    <w:rsid w:val="0049305E"/>
    <w:rsid w:val="00495932"/>
    <w:rsid w:val="00497075"/>
    <w:rsid w:val="004976F9"/>
    <w:rsid w:val="004A49CC"/>
    <w:rsid w:val="004A5396"/>
    <w:rsid w:val="004A6FC8"/>
    <w:rsid w:val="004B28F5"/>
    <w:rsid w:val="004B3907"/>
    <w:rsid w:val="004B6BBA"/>
    <w:rsid w:val="004B72A9"/>
    <w:rsid w:val="004C0DA3"/>
    <w:rsid w:val="004C1A21"/>
    <w:rsid w:val="004C5B67"/>
    <w:rsid w:val="004C5BC4"/>
    <w:rsid w:val="004D3516"/>
    <w:rsid w:val="004D40DB"/>
    <w:rsid w:val="004D5DFD"/>
    <w:rsid w:val="004D7013"/>
    <w:rsid w:val="004E2356"/>
    <w:rsid w:val="004E4CFD"/>
    <w:rsid w:val="004E4EC3"/>
    <w:rsid w:val="004E52FB"/>
    <w:rsid w:val="004E5E60"/>
    <w:rsid w:val="004F0BC1"/>
    <w:rsid w:val="004F2589"/>
    <w:rsid w:val="004F3CDF"/>
    <w:rsid w:val="004F5297"/>
    <w:rsid w:val="004F598E"/>
    <w:rsid w:val="00500323"/>
    <w:rsid w:val="0050073F"/>
    <w:rsid w:val="0050099C"/>
    <w:rsid w:val="00502F7E"/>
    <w:rsid w:val="00505075"/>
    <w:rsid w:val="00512D6B"/>
    <w:rsid w:val="005160C3"/>
    <w:rsid w:val="0052086C"/>
    <w:rsid w:val="00520B5B"/>
    <w:rsid w:val="005221C2"/>
    <w:rsid w:val="00524EDE"/>
    <w:rsid w:val="005251FA"/>
    <w:rsid w:val="00525797"/>
    <w:rsid w:val="005258F4"/>
    <w:rsid w:val="00525C92"/>
    <w:rsid w:val="00526A27"/>
    <w:rsid w:val="00526F34"/>
    <w:rsid w:val="005305FD"/>
    <w:rsid w:val="00530AAC"/>
    <w:rsid w:val="00531D77"/>
    <w:rsid w:val="005342A6"/>
    <w:rsid w:val="0053568D"/>
    <w:rsid w:val="00541264"/>
    <w:rsid w:val="00541A46"/>
    <w:rsid w:val="0054574F"/>
    <w:rsid w:val="00545E2E"/>
    <w:rsid w:val="00546860"/>
    <w:rsid w:val="00547C68"/>
    <w:rsid w:val="0055165E"/>
    <w:rsid w:val="005517FA"/>
    <w:rsid w:val="005534B7"/>
    <w:rsid w:val="00562E3F"/>
    <w:rsid w:val="00566099"/>
    <w:rsid w:val="0056663B"/>
    <w:rsid w:val="005674E9"/>
    <w:rsid w:val="00570D6D"/>
    <w:rsid w:val="00571002"/>
    <w:rsid w:val="005722D8"/>
    <w:rsid w:val="00573E37"/>
    <w:rsid w:val="005745A7"/>
    <w:rsid w:val="005748CD"/>
    <w:rsid w:val="00574E70"/>
    <w:rsid w:val="00575E64"/>
    <w:rsid w:val="00577A7A"/>
    <w:rsid w:val="00581CD9"/>
    <w:rsid w:val="00582EF4"/>
    <w:rsid w:val="00586ADA"/>
    <w:rsid w:val="005914AE"/>
    <w:rsid w:val="005917CC"/>
    <w:rsid w:val="005A3411"/>
    <w:rsid w:val="005A57B4"/>
    <w:rsid w:val="005A7719"/>
    <w:rsid w:val="005C083D"/>
    <w:rsid w:val="005C239F"/>
    <w:rsid w:val="005C395A"/>
    <w:rsid w:val="005C6E70"/>
    <w:rsid w:val="005C7E16"/>
    <w:rsid w:val="005D0602"/>
    <w:rsid w:val="005D123E"/>
    <w:rsid w:val="005D2458"/>
    <w:rsid w:val="005D3BB6"/>
    <w:rsid w:val="005D4D8E"/>
    <w:rsid w:val="005D6402"/>
    <w:rsid w:val="005D68D0"/>
    <w:rsid w:val="005D76FF"/>
    <w:rsid w:val="005D7AC6"/>
    <w:rsid w:val="005E0437"/>
    <w:rsid w:val="005E32C4"/>
    <w:rsid w:val="005E6435"/>
    <w:rsid w:val="005F0EAF"/>
    <w:rsid w:val="005F126A"/>
    <w:rsid w:val="005F5BC7"/>
    <w:rsid w:val="0060300B"/>
    <w:rsid w:val="00604689"/>
    <w:rsid w:val="00605A7E"/>
    <w:rsid w:val="0060787A"/>
    <w:rsid w:val="0061669D"/>
    <w:rsid w:val="006239FA"/>
    <w:rsid w:val="00623D78"/>
    <w:rsid w:val="006268E5"/>
    <w:rsid w:val="00633CA7"/>
    <w:rsid w:val="00640C66"/>
    <w:rsid w:val="00641606"/>
    <w:rsid w:val="006417A8"/>
    <w:rsid w:val="006422F5"/>
    <w:rsid w:val="0064384A"/>
    <w:rsid w:val="00643933"/>
    <w:rsid w:val="00644F21"/>
    <w:rsid w:val="00645435"/>
    <w:rsid w:val="006454D7"/>
    <w:rsid w:val="00651286"/>
    <w:rsid w:val="00653DD6"/>
    <w:rsid w:val="0065692A"/>
    <w:rsid w:val="006576B4"/>
    <w:rsid w:val="006639A4"/>
    <w:rsid w:val="006670CB"/>
    <w:rsid w:val="006741B6"/>
    <w:rsid w:val="00674CB4"/>
    <w:rsid w:val="00675737"/>
    <w:rsid w:val="00675864"/>
    <w:rsid w:val="00677E94"/>
    <w:rsid w:val="00680E9C"/>
    <w:rsid w:val="00683EB0"/>
    <w:rsid w:val="0068427C"/>
    <w:rsid w:val="00684A64"/>
    <w:rsid w:val="00684FB2"/>
    <w:rsid w:val="00685308"/>
    <w:rsid w:val="00687660"/>
    <w:rsid w:val="00687972"/>
    <w:rsid w:val="00692D5C"/>
    <w:rsid w:val="006947FB"/>
    <w:rsid w:val="00694BA4"/>
    <w:rsid w:val="00697067"/>
    <w:rsid w:val="006A2AF7"/>
    <w:rsid w:val="006A5873"/>
    <w:rsid w:val="006A74AB"/>
    <w:rsid w:val="006B0987"/>
    <w:rsid w:val="006B2A0C"/>
    <w:rsid w:val="006B2C66"/>
    <w:rsid w:val="006B475A"/>
    <w:rsid w:val="006B793A"/>
    <w:rsid w:val="006C144F"/>
    <w:rsid w:val="006C16EE"/>
    <w:rsid w:val="006C3156"/>
    <w:rsid w:val="006C3B55"/>
    <w:rsid w:val="006C6243"/>
    <w:rsid w:val="006C68E3"/>
    <w:rsid w:val="006D111C"/>
    <w:rsid w:val="006D2063"/>
    <w:rsid w:val="006D3541"/>
    <w:rsid w:val="006E37ED"/>
    <w:rsid w:val="006E423F"/>
    <w:rsid w:val="006E4492"/>
    <w:rsid w:val="006E70BE"/>
    <w:rsid w:val="006E7C86"/>
    <w:rsid w:val="006F1CDC"/>
    <w:rsid w:val="006F6C5F"/>
    <w:rsid w:val="006F704B"/>
    <w:rsid w:val="00700E9F"/>
    <w:rsid w:val="00701AC8"/>
    <w:rsid w:val="007052F2"/>
    <w:rsid w:val="00707DA1"/>
    <w:rsid w:val="00711AC7"/>
    <w:rsid w:val="007129FB"/>
    <w:rsid w:val="007137AD"/>
    <w:rsid w:val="007205AD"/>
    <w:rsid w:val="00720897"/>
    <w:rsid w:val="00722C89"/>
    <w:rsid w:val="00724D6B"/>
    <w:rsid w:val="00730D86"/>
    <w:rsid w:val="00735E1C"/>
    <w:rsid w:val="00741CEC"/>
    <w:rsid w:val="00741DE9"/>
    <w:rsid w:val="00742A56"/>
    <w:rsid w:val="00747B70"/>
    <w:rsid w:val="00750357"/>
    <w:rsid w:val="00750D2A"/>
    <w:rsid w:val="007557BC"/>
    <w:rsid w:val="00756401"/>
    <w:rsid w:val="007611E0"/>
    <w:rsid w:val="00762592"/>
    <w:rsid w:val="00762FD2"/>
    <w:rsid w:val="00763B65"/>
    <w:rsid w:val="00766676"/>
    <w:rsid w:val="00766EA1"/>
    <w:rsid w:val="00767F54"/>
    <w:rsid w:val="007704C6"/>
    <w:rsid w:val="007704F9"/>
    <w:rsid w:val="00770CA0"/>
    <w:rsid w:val="00770D1D"/>
    <w:rsid w:val="00771069"/>
    <w:rsid w:val="00771B21"/>
    <w:rsid w:val="007722B8"/>
    <w:rsid w:val="007728E3"/>
    <w:rsid w:val="0077311E"/>
    <w:rsid w:val="0077440F"/>
    <w:rsid w:val="00775132"/>
    <w:rsid w:val="00775BC0"/>
    <w:rsid w:val="0077625C"/>
    <w:rsid w:val="0078136C"/>
    <w:rsid w:val="00781ADB"/>
    <w:rsid w:val="00784999"/>
    <w:rsid w:val="00785808"/>
    <w:rsid w:val="00790340"/>
    <w:rsid w:val="00792115"/>
    <w:rsid w:val="00793B82"/>
    <w:rsid w:val="0079724B"/>
    <w:rsid w:val="007A4120"/>
    <w:rsid w:val="007A59AB"/>
    <w:rsid w:val="007B14BE"/>
    <w:rsid w:val="007B1962"/>
    <w:rsid w:val="007B4DB1"/>
    <w:rsid w:val="007B6C19"/>
    <w:rsid w:val="007C05FC"/>
    <w:rsid w:val="007C1722"/>
    <w:rsid w:val="007C1C65"/>
    <w:rsid w:val="007C28E2"/>
    <w:rsid w:val="007C3186"/>
    <w:rsid w:val="007C40FE"/>
    <w:rsid w:val="007C4E2D"/>
    <w:rsid w:val="007C66AB"/>
    <w:rsid w:val="007D01BD"/>
    <w:rsid w:val="007D0780"/>
    <w:rsid w:val="007D21FE"/>
    <w:rsid w:val="007D2E29"/>
    <w:rsid w:val="007D41F7"/>
    <w:rsid w:val="007D4833"/>
    <w:rsid w:val="007D51EF"/>
    <w:rsid w:val="007D6FD7"/>
    <w:rsid w:val="007D7CF1"/>
    <w:rsid w:val="007E354D"/>
    <w:rsid w:val="007E7FB6"/>
    <w:rsid w:val="007F0BA7"/>
    <w:rsid w:val="007F1842"/>
    <w:rsid w:val="007F210A"/>
    <w:rsid w:val="007F2B83"/>
    <w:rsid w:val="007F51EF"/>
    <w:rsid w:val="007F6EFE"/>
    <w:rsid w:val="007F78FB"/>
    <w:rsid w:val="00800CEC"/>
    <w:rsid w:val="0080181F"/>
    <w:rsid w:val="008048A8"/>
    <w:rsid w:val="00805D88"/>
    <w:rsid w:val="008124CF"/>
    <w:rsid w:val="008143E3"/>
    <w:rsid w:val="00816050"/>
    <w:rsid w:val="008214EA"/>
    <w:rsid w:val="00822756"/>
    <w:rsid w:val="0082493B"/>
    <w:rsid w:val="00833369"/>
    <w:rsid w:val="00834A22"/>
    <w:rsid w:val="00834EE3"/>
    <w:rsid w:val="00837693"/>
    <w:rsid w:val="008377FC"/>
    <w:rsid w:val="00844091"/>
    <w:rsid w:val="00846843"/>
    <w:rsid w:val="00851989"/>
    <w:rsid w:val="00852652"/>
    <w:rsid w:val="00853CA2"/>
    <w:rsid w:val="00856596"/>
    <w:rsid w:val="00861F01"/>
    <w:rsid w:val="00862300"/>
    <w:rsid w:val="00862DBF"/>
    <w:rsid w:val="00867EF7"/>
    <w:rsid w:val="00872845"/>
    <w:rsid w:val="00875264"/>
    <w:rsid w:val="00876F4D"/>
    <w:rsid w:val="00877B95"/>
    <w:rsid w:val="008824BA"/>
    <w:rsid w:val="00885400"/>
    <w:rsid w:val="008A68EB"/>
    <w:rsid w:val="008B173F"/>
    <w:rsid w:val="008B4FBA"/>
    <w:rsid w:val="008B5FBE"/>
    <w:rsid w:val="008B6582"/>
    <w:rsid w:val="008B6752"/>
    <w:rsid w:val="008B7D3D"/>
    <w:rsid w:val="008C16B1"/>
    <w:rsid w:val="008C1923"/>
    <w:rsid w:val="008C2F6D"/>
    <w:rsid w:val="008C4EA1"/>
    <w:rsid w:val="008D205D"/>
    <w:rsid w:val="008D2E91"/>
    <w:rsid w:val="008D3DA8"/>
    <w:rsid w:val="008D4A4C"/>
    <w:rsid w:val="008D4B93"/>
    <w:rsid w:val="008D574E"/>
    <w:rsid w:val="008D57BB"/>
    <w:rsid w:val="008D5AD0"/>
    <w:rsid w:val="008D6523"/>
    <w:rsid w:val="008D7F79"/>
    <w:rsid w:val="008E0B40"/>
    <w:rsid w:val="008E0DB7"/>
    <w:rsid w:val="008E6111"/>
    <w:rsid w:val="008F0640"/>
    <w:rsid w:val="008F18A4"/>
    <w:rsid w:val="008F23CE"/>
    <w:rsid w:val="008F310F"/>
    <w:rsid w:val="008F3D55"/>
    <w:rsid w:val="008F4EE0"/>
    <w:rsid w:val="008F5307"/>
    <w:rsid w:val="008F72D6"/>
    <w:rsid w:val="00900244"/>
    <w:rsid w:val="00901C6A"/>
    <w:rsid w:val="00902149"/>
    <w:rsid w:val="00903042"/>
    <w:rsid w:val="00904C03"/>
    <w:rsid w:val="009053E2"/>
    <w:rsid w:val="009116E0"/>
    <w:rsid w:val="00911BA7"/>
    <w:rsid w:val="00911D4A"/>
    <w:rsid w:val="00911E16"/>
    <w:rsid w:val="0091210D"/>
    <w:rsid w:val="00913190"/>
    <w:rsid w:val="00913527"/>
    <w:rsid w:val="0091592E"/>
    <w:rsid w:val="00917287"/>
    <w:rsid w:val="00923103"/>
    <w:rsid w:val="009248D4"/>
    <w:rsid w:val="009248D7"/>
    <w:rsid w:val="0092501A"/>
    <w:rsid w:val="009278C0"/>
    <w:rsid w:val="00927F3B"/>
    <w:rsid w:val="00930258"/>
    <w:rsid w:val="00931D35"/>
    <w:rsid w:val="00933F78"/>
    <w:rsid w:val="00935156"/>
    <w:rsid w:val="0094257D"/>
    <w:rsid w:val="009453A7"/>
    <w:rsid w:val="00947C7F"/>
    <w:rsid w:val="00952C24"/>
    <w:rsid w:val="0095320D"/>
    <w:rsid w:val="00955CBB"/>
    <w:rsid w:val="00956457"/>
    <w:rsid w:val="009639D9"/>
    <w:rsid w:val="009707D2"/>
    <w:rsid w:val="0097119D"/>
    <w:rsid w:val="009725B1"/>
    <w:rsid w:val="00973180"/>
    <w:rsid w:val="009733C9"/>
    <w:rsid w:val="00974F3B"/>
    <w:rsid w:val="0097572B"/>
    <w:rsid w:val="00975744"/>
    <w:rsid w:val="009819DE"/>
    <w:rsid w:val="00983140"/>
    <w:rsid w:val="00983736"/>
    <w:rsid w:val="00983BDE"/>
    <w:rsid w:val="0098591F"/>
    <w:rsid w:val="00985F5B"/>
    <w:rsid w:val="00987C20"/>
    <w:rsid w:val="009911FE"/>
    <w:rsid w:val="009A1B5C"/>
    <w:rsid w:val="009A3B6C"/>
    <w:rsid w:val="009A3DE0"/>
    <w:rsid w:val="009B0EF9"/>
    <w:rsid w:val="009B4A9C"/>
    <w:rsid w:val="009B4D8D"/>
    <w:rsid w:val="009B6A8F"/>
    <w:rsid w:val="009C2451"/>
    <w:rsid w:val="009C60D0"/>
    <w:rsid w:val="009D09F1"/>
    <w:rsid w:val="009D0B74"/>
    <w:rsid w:val="009D3662"/>
    <w:rsid w:val="009D3741"/>
    <w:rsid w:val="009D5BF5"/>
    <w:rsid w:val="009D7677"/>
    <w:rsid w:val="009E0CAF"/>
    <w:rsid w:val="009E0F12"/>
    <w:rsid w:val="009E2799"/>
    <w:rsid w:val="009E4212"/>
    <w:rsid w:val="009E72FD"/>
    <w:rsid w:val="009E7E59"/>
    <w:rsid w:val="009F287B"/>
    <w:rsid w:val="009F314B"/>
    <w:rsid w:val="009F35B7"/>
    <w:rsid w:val="009F5D84"/>
    <w:rsid w:val="009F6CD9"/>
    <w:rsid w:val="00A016E9"/>
    <w:rsid w:val="00A032A2"/>
    <w:rsid w:val="00A04838"/>
    <w:rsid w:val="00A11F9A"/>
    <w:rsid w:val="00A13B14"/>
    <w:rsid w:val="00A16711"/>
    <w:rsid w:val="00A17434"/>
    <w:rsid w:val="00A17AAD"/>
    <w:rsid w:val="00A270F4"/>
    <w:rsid w:val="00A27756"/>
    <w:rsid w:val="00A30172"/>
    <w:rsid w:val="00A32089"/>
    <w:rsid w:val="00A32417"/>
    <w:rsid w:val="00A32D61"/>
    <w:rsid w:val="00A333FE"/>
    <w:rsid w:val="00A35A01"/>
    <w:rsid w:val="00A367A4"/>
    <w:rsid w:val="00A4289C"/>
    <w:rsid w:val="00A43D2C"/>
    <w:rsid w:val="00A50C9C"/>
    <w:rsid w:val="00A52E6A"/>
    <w:rsid w:val="00A52FDC"/>
    <w:rsid w:val="00A5374A"/>
    <w:rsid w:val="00A53DB3"/>
    <w:rsid w:val="00A55249"/>
    <w:rsid w:val="00A675FA"/>
    <w:rsid w:val="00A700A2"/>
    <w:rsid w:val="00A7062C"/>
    <w:rsid w:val="00A72A61"/>
    <w:rsid w:val="00A72EE3"/>
    <w:rsid w:val="00A735CB"/>
    <w:rsid w:val="00A74453"/>
    <w:rsid w:val="00A77C75"/>
    <w:rsid w:val="00A83DB4"/>
    <w:rsid w:val="00A859D0"/>
    <w:rsid w:val="00A86624"/>
    <w:rsid w:val="00A91C10"/>
    <w:rsid w:val="00A9222E"/>
    <w:rsid w:val="00A923C6"/>
    <w:rsid w:val="00A931CD"/>
    <w:rsid w:val="00A94C82"/>
    <w:rsid w:val="00A95807"/>
    <w:rsid w:val="00AA0882"/>
    <w:rsid w:val="00AA19E0"/>
    <w:rsid w:val="00AA2734"/>
    <w:rsid w:val="00AA2F46"/>
    <w:rsid w:val="00AA6A50"/>
    <w:rsid w:val="00AB0202"/>
    <w:rsid w:val="00AB1759"/>
    <w:rsid w:val="00AB71B8"/>
    <w:rsid w:val="00AB7BC9"/>
    <w:rsid w:val="00AC5491"/>
    <w:rsid w:val="00AC587D"/>
    <w:rsid w:val="00AC602B"/>
    <w:rsid w:val="00AC64ED"/>
    <w:rsid w:val="00AC746F"/>
    <w:rsid w:val="00AD0626"/>
    <w:rsid w:val="00AD109A"/>
    <w:rsid w:val="00AE5C1E"/>
    <w:rsid w:val="00AE60A5"/>
    <w:rsid w:val="00AF005C"/>
    <w:rsid w:val="00AF451A"/>
    <w:rsid w:val="00AF6AFA"/>
    <w:rsid w:val="00AF7744"/>
    <w:rsid w:val="00B00C82"/>
    <w:rsid w:val="00B017A0"/>
    <w:rsid w:val="00B02B91"/>
    <w:rsid w:val="00B02EEE"/>
    <w:rsid w:val="00B03F35"/>
    <w:rsid w:val="00B05FF5"/>
    <w:rsid w:val="00B060FE"/>
    <w:rsid w:val="00B06FAD"/>
    <w:rsid w:val="00B07585"/>
    <w:rsid w:val="00B13CDA"/>
    <w:rsid w:val="00B13E3A"/>
    <w:rsid w:val="00B15BF3"/>
    <w:rsid w:val="00B176FF"/>
    <w:rsid w:val="00B20C25"/>
    <w:rsid w:val="00B21D1F"/>
    <w:rsid w:val="00B25ADB"/>
    <w:rsid w:val="00B26013"/>
    <w:rsid w:val="00B30A90"/>
    <w:rsid w:val="00B332DA"/>
    <w:rsid w:val="00B343E5"/>
    <w:rsid w:val="00B35E82"/>
    <w:rsid w:val="00B36A4A"/>
    <w:rsid w:val="00B37B6D"/>
    <w:rsid w:val="00B443EC"/>
    <w:rsid w:val="00B4531A"/>
    <w:rsid w:val="00B47EFA"/>
    <w:rsid w:val="00B5062C"/>
    <w:rsid w:val="00B5091B"/>
    <w:rsid w:val="00B50E2D"/>
    <w:rsid w:val="00B51AE6"/>
    <w:rsid w:val="00B54431"/>
    <w:rsid w:val="00B5537E"/>
    <w:rsid w:val="00B55E6F"/>
    <w:rsid w:val="00B56A22"/>
    <w:rsid w:val="00B56E79"/>
    <w:rsid w:val="00B575E9"/>
    <w:rsid w:val="00B66078"/>
    <w:rsid w:val="00B667AA"/>
    <w:rsid w:val="00B66D05"/>
    <w:rsid w:val="00B74ED7"/>
    <w:rsid w:val="00B752E8"/>
    <w:rsid w:val="00B77724"/>
    <w:rsid w:val="00B8143B"/>
    <w:rsid w:val="00B82C7A"/>
    <w:rsid w:val="00B83D2D"/>
    <w:rsid w:val="00B86A6C"/>
    <w:rsid w:val="00B87212"/>
    <w:rsid w:val="00B932B8"/>
    <w:rsid w:val="00B937A7"/>
    <w:rsid w:val="00B967FB"/>
    <w:rsid w:val="00B976D5"/>
    <w:rsid w:val="00BA0FC1"/>
    <w:rsid w:val="00BA3916"/>
    <w:rsid w:val="00BA51E9"/>
    <w:rsid w:val="00BA7A72"/>
    <w:rsid w:val="00BA7C9D"/>
    <w:rsid w:val="00BB0A12"/>
    <w:rsid w:val="00BB1853"/>
    <w:rsid w:val="00BB23C0"/>
    <w:rsid w:val="00BB3AF4"/>
    <w:rsid w:val="00BB4C2B"/>
    <w:rsid w:val="00BC0A10"/>
    <w:rsid w:val="00BC4E2D"/>
    <w:rsid w:val="00BC56FD"/>
    <w:rsid w:val="00BC718F"/>
    <w:rsid w:val="00BC79E8"/>
    <w:rsid w:val="00BD0109"/>
    <w:rsid w:val="00BD0BDA"/>
    <w:rsid w:val="00BD53E8"/>
    <w:rsid w:val="00BD708D"/>
    <w:rsid w:val="00BD7759"/>
    <w:rsid w:val="00BE2D7C"/>
    <w:rsid w:val="00BE36C0"/>
    <w:rsid w:val="00BE37D3"/>
    <w:rsid w:val="00BE5103"/>
    <w:rsid w:val="00BE5153"/>
    <w:rsid w:val="00BE59B2"/>
    <w:rsid w:val="00BE64D2"/>
    <w:rsid w:val="00BF00D9"/>
    <w:rsid w:val="00BF01C3"/>
    <w:rsid w:val="00BF17D5"/>
    <w:rsid w:val="00BF54BE"/>
    <w:rsid w:val="00C12962"/>
    <w:rsid w:val="00C13DAF"/>
    <w:rsid w:val="00C14ABF"/>
    <w:rsid w:val="00C14CE3"/>
    <w:rsid w:val="00C1696F"/>
    <w:rsid w:val="00C16AD8"/>
    <w:rsid w:val="00C16C9A"/>
    <w:rsid w:val="00C17444"/>
    <w:rsid w:val="00C1775D"/>
    <w:rsid w:val="00C209FA"/>
    <w:rsid w:val="00C250A3"/>
    <w:rsid w:val="00C3096D"/>
    <w:rsid w:val="00C31006"/>
    <w:rsid w:val="00C317B0"/>
    <w:rsid w:val="00C36726"/>
    <w:rsid w:val="00C42FE2"/>
    <w:rsid w:val="00C43F3B"/>
    <w:rsid w:val="00C45DB4"/>
    <w:rsid w:val="00C46EB6"/>
    <w:rsid w:val="00C470C7"/>
    <w:rsid w:val="00C50169"/>
    <w:rsid w:val="00C50B37"/>
    <w:rsid w:val="00C51DEF"/>
    <w:rsid w:val="00C5284A"/>
    <w:rsid w:val="00C53264"/>
    <w:rsid w:val="00C555F3"/>
    <w:rsid w:val="00C57F9D"/>
    <w:rsid w:val="00C6068B"/>
    <w:rsid w:val="00C60E7E"/>
    <w:rsid w:val="00C61BD0"/>
    <w:rsid w:val="00C61DDF"/>
    <w:rsid w:val="00C62EBE"/>
    <w:rsid w:val="00C6551F"/>
    <w:rsid w:val="00C65F2C"/>
    <w:rsid w:val="00C666E9"/>
    <w:rsid w:val="00C71FF6"/>
    <w:rsid w:val="00C7320E"/>
    <w:rsid w:val="00C7668C"/>
    <w:rsid w:val="00C81122"/>
    <w:rsid w:val="00C8241C"/>
    <w:rsid w:val="00C83512"/>
    <w:rsid w:val="00C841CB"/>
    <w:rsid w:val="00C84FEC"/>
    <w:rsid w:val="00C85575"/>
    <w:rsid w:val="00C91057"/>
    <w:rsid w:val="00C9128F"/>
    <w:rsid w:val="00C91C94"/>
    <w:rsid w:val="00C9395E"/>
    <w:rsid w:val="00C93FE0"/>
    <w:rsid w:val="00C94A2F"/>
    <w:rsid w:val="00C952A7"/>
    <w:rsid w:val="00C95F3B"/>
    <w:rsid w:val="00CA125C"/>
    <w:rsid w:val="00CA3AA9"/>
    <w:rsid w:val="00CA3C6E"/>
    <w:rsid w:val="00CA7466"/>
    <w:rsid w:val="00CB117E"/>
    <w:rsid w:val="00CB30BC"/>
    <w:rsid w:val="00CB4C8E"/>
    <w:rsid w:val="00CB5D5D"/>
    <w:rsid w:val="00CB67CF"/>
    <w:rsid w:val="00CB7262"/>
    <w:rsid w:val="00CB7298"/>
    <w:rsid w:val="00CC1291"/>
    <w:rsid w:val="00CC2E77"/>
    <w:rsid w:val="00CC4197"/>
    <w:rsid w:val="00CC5D5E"/>
    <w:rsid w:val="00CC7A37"/>
    <w:rsid w:val="00CC7C9B"/>
    <w:rsid w:val="00CD0822"/>
    <w:rsid w:val="00CD39B3"/>
    <w:rsid w:val="00CD639E"/>
    <w:rsid w:val="00CE1ED7"/>
    <w:rsid w:val="00CE29A0"/>
    <w:rsid w:val="00CE4026"/>
    <w:rsid w:val="00CE4EF7"/>
    <w:rsid w:val="00CE56B2"/>
    <w:rsid w:val="00CF2404"/>
    <w:rsid w:val="00CF2D37"/>
    <w:rsid w:val="00CF5E65"/>
    <w:rsid w:val="00CF62CD"/>
    <w:rsid w:val="00CF6881"/>
    <w:rsid w:val="00D002EC"/>
    <w:rsid w:val="00D02831"/>
    <w:rsid w:val="00D04432"/>
    <w:rsid w:val="00D1198A"/>
    <w:rsid w:val="00D1239F"/>
    <w:rsid w:val="00D12A94"/>
    <w:rsid w:val="00D157A0"/>
    <w:rsid w:val="00D159C5"/>
    <w:rsid w:val="00D17B3F"/>
    <w:rsid w:val="00D216A5"/>
    <w:rsid w:val="00D2312F"/>
    <w:rsid w:val="00D32621"/>
    <w:rsid w:val="00D32B7E"/>
    <w:rsid w:val="00D3459A"/>
    <w:rsid w:val="00D34B6B"/>
    <w:rsid w:val="00D34BDC"/>
    <w:rsid w:val="00D35CC3"/>
    <w:rsid w:val="00D425D8"/>
    <w:rsid w:val="00D468EF"/>
    <w:rsid w:val="00D50F75"/>
    <w:rsid w:val="00D57CB5"/>
    <w:rsid w:val="00D57E3F"/>
    <w:rsid w:val="00D64AF0"/>
    <w:rsid w:val="00D66938"/>
    <w:rsid w:val="00D66CED"/>
    <w:rsid w:val="00D738DA"/>
    <w:rsid w:val="00D74141"/>
    <w:rsid w:val="00D851D2"/>
    <w:rsid w:val="00D85950"/>
    <w:rsid w:val="00D86DE3"/>
    <w:rsid w:val="00D90516"/>
    <w:rsid w:val="00D939E6"/>
    <w:rsid w:val="00D9401A"/>
    <w:rsid w:val="00D94425"/>
    <w:rsid w:val="00D96E66"/>
    <w:rsid w:val="00D97426"/>
    <w:rsid w:val="00DA0513"/>
    <w:rsid w:val="00DA0582"/>
    <w:rsid w:val="00DA1AA6"/>
    <w:rsid w:val="00DA4B34"/>
    <w:rsid w:val="00DA757D"/>
    <w:rsid w:val="00DA7916"/>
    <w:rsid w:val="00DB1220"/>
    <w:rsid w:val="00DB2357"/>
    <w:rsid w:val="00DB315D"/>
    <w:rsid w:val="00DB4924"/>
    <w:rsid w:val="00DB493A"/>
    <w:rsid w:val="00DB7401"/>
    <w:rsid w:val="00DC15CC"/>
    <w:rsid w:val="00DC2CEA"/>
    <w:rsid w:val="00DC51B7"/>
    <w:rsid w:val="00DC6F83"/>
    <w:rsid w:val="00DD0386"/>
    <w:rsid w:val="00DD1470"/>
    <w:rsid w:val="00DD24DE"/>
    <w:rsid w:val="00DD3C49"/>
    <w:rsid w:val="00DD4085"/>
    <w:rsid w:val="00DD5E55"/>
    <w:rsid w:val="00DE0BD8"/>
    <w:rsid w:val="00DF1B7E"/>
    <w:rsid w:val="00DF39EA"/>
    <w:rsid w:val="00DF5A1A"/>
    <w:rsid w:val="00DF5F69"/>
    <w:rsid w:val="00E00CE7"/>
    <w:rsid w:val="00E00EEE"/>
    <w:rsid w:val="00E02F6E"/>
    <w:rsid w:val="00E032C6"/>
    <w:rsid w:val="00E05C73"/>
    <w:rsid w:val="00E0640A"/>
    <w:rsid w:val="00E10917"/>
    <w:rsid w:val="00E10DE8"/>
    <w:rsid w:val="00E2219C"/>
    <w:rsid w:val="00E24634"/>
    <w:rsid w:val="00E27CAC"/>
    <w:rsid w:val="00E30B81"/>
    <w:rsid w:val="00E344E8"/>
    <w:rsid w:val="00E3726A"/>
    <w:rsid w:val="00E405F1"/>
    <w:rsid w:val="00E41695"/>
    <w:rsid w:val="00E4179A"/>
    <w:rsid w:val="00E41F5D"/>
    <w:rsid w:val="00E43260"/>
    <w:rsid w:val="00E43CBE"/>
    <w:rsid w:val="00E44CF3"/>
    <w:rsid w:val="00E45D02"/>
    <w:rsid w:val="00E4671F"/>
    <w:rsid w:val="00E51D64"/>
    <w:rsid w:val="00E521F0"/>
    <w:rsid w:val="00E567EF"/>
    <w:rsid w:val="00E56907"/>
    <w:rsid w:val="00E613FF"/>
    <w:rsid w:val="00E70047"/>
    <w:rsid w:val="00E7050A"/>
    <w:rsid w:val="00E712CE"/>
    <w:rsid w:val="00E74396"/>
    <w:rsid w:val="00E843C0"/>
    <w:rsid w:val="00E85721"/>
    <w:rsid w:val="00E879D1"/>
    <w:rsid w:val="00E9248F"/>
    <w:rsid w:val="00E94885"/>
    <w:rsid w:val="00EA0A8C"/>
    <w:rsid w:val="00EA35F6"/>
    <w:rsid w:val="00EA70BB"/>
    <w:rsid w:val="00EA7A3A"/>
    <w:rsid w:val="00EB0A1F"/>
    <w:rsid w:val="00EB54FC"/>
    <w:rsid w:val="00EB7D67"/>
    <w:rsid w:val="00EC3543"/>
    <w:rsid w:val="00EC4178"/>
    <w:rsid w:val="00EC4B4B"/>
    <w:rsid w:val="00ED1840"/>
    <w:rsid w:val="00ED2C4C"/>
    <w:rsid w:val="00ED5A8D"/>
    <w:rsid w:val="00EE1249"/>
    <w:rsid w:val="00EE2207"/>
    <w:rsid w:val="00EE79A0"/>
    <w:rsid w:val="00EF12C6"/>
    <w:rsid w:val="00F01863"/>
    <w:rsid w:val="00F025C6"/>
    <w:rsid w:val="00F02C43"/>
    <w:rsid w:val="00F04482"/>
    <w:rsid w:val="00F0543B"/>
    <w:rsid w:val="00F075A3"/>
    <w:rsid w:val="00F11B43"/>
    <w:rsid w:val="00F16897"/>
    <w:rsid w:val="00F2411C"/>
    <w:rsid w:val="00F25416"/>
    <w:rsid w:val="00F27274"/>
    <w:rsid w:val="00F33A0D"/>
    <w:rsid w:val="00F3440A"/>
    <w:rsid w:val="00F35111"/>
    <w:rsid w:val="00F35230"/>
    <w:rsid w:val="00F3650B"/>
    <w:rsid w:val="00F4407D"/>
    <w:rsid w:val="00F44714"/>
    <w:rsid w:val="00F45D59"/>
    <w:rsid w:val="00F46589"/>
    <w:rsid w:val="00F5389E"/>
    <w:rsid w:val="00F54404"/>
    <w:rsid w:val="00F5456C"/>
    <w:rsid w:val="00F54EEB"/>
    <w:rsid w:val="00F5599C"/>
    <w:rsid w:val="00F602C4"/>
    <w:rsid w:val="00F651DD"/>
    <w:rsid w:val="00F70D2D"/>
    <w:rsid w:val="00F71B26"/>
    <w:rsid w:val="00F726CD"/>
    <w:rsid w:val="00F7608A"/>
    <w:rsid w:val="00F80A4C"/>
    <w:rsid w:val="00F80B5F"/>
    <w:rsid w:val="00F82B66"/>
    <w:rsid w:val="00F82BE0"/>
    <w:rsid w:val="00F8433D"/>
    <w:rsid w:val="00F86FCA"/>
    <w:rsid w:val="00F92B5E"/>
    <w:rsid w:val="00F97521"/>
    <w:rsid w:val="00F977E6"/>
    <w:rsid w:val="00FA6DB1"/>
    <w:rsid w:val="00FB02FC"/>
    <w:rsid w:val="00FB135E"/>
    <w:rsid w:val="00FB1710"/>
    <w:rsid w:val="00FB4943"/>
    <w:rsid w:val="00FB50F9"/>
    <w:rsid w:val="00FB6ADE"/>
    <w:rsid w:val="00FC1471"/>
    <w:rsid w:val="00FC1A5C"/>
    <w:rsid w:val="00FC2E05"/>
    <w:rsid w:val="00FC7319"/>
    <w:rsid w:val="00FD0E12"/>
    <w:rsid w:val="00FD1C53"/>
    <w:rsid w:val="00FD2DAA"/>
    <w:rsid w:val="00FD5972"/>
    <w:rsid w:val="00FD72E6"/>
    <w:rsid w:val="00FE0813"/>
    <w:rsid w:val="00FE4D46"/>
    <w:rsid w:val="00FE51B8"/>
    <w:rsid w:val="00FF157E"/>
    <w:rsid w:val="00FF19C0"/>
    <w:rsid w:val="00FF256C"/>
    <w:rsid w:val="00FF25BB"/>
    <w:rsid w:val="00FF437C"/>
    <w:rsid w:val="00FF4E94"/>
    <w:rsid w:val="00FF613F"/>
    <w:rsid w:val="00FF652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C36636E"/>
  <w15:chartTrackingRefBased/>
  <w15:docId w15:val="{77FED9CF-030D-4950-A425-FB6AAD1C2D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BB4C2B"/>
    <w:pPr>
      <w:spacing w:after="120" w:line="360" w:lineRule="auto"/>
      <w:jc w:val="both"/>
    </w:pPr>
    <w:rPr>
      <w:rFonts w:ascii="Century Gothic" w:hAnsi="Century Gothic"/>
      <w:sz w:val="22"/>
    </w:rPr>
  </w:style>
  <w:style w:type="paragraph" w:styleId="Heading1">
    <w:name w:val="heading 1"/>
    <w:aliases w:val="Heading 1CEWO"/>
    <w:next w:val="Normal"/>
    <w:link w:val="Heading1Char"/>
    <w:uiPriority w:val="9"/>
    <w:qFormat/>
    <w:rsid w:val="009911FE"/>
    <w:pPr>
      <w:keepNext/>
      <w:numPr>
        <w:numId w:val="22"/>
      </w:numPr>
      <w:spacing w:before="240" w:after="240" w:line="276" w:lineRule="auto"/>
      <w:ind w:left="0" w:firstLine="0"/>
      <w:outlineLvl w:val="0"/>
    </w:pPr>
    <w:rPr>
      <w:rFonts w:ascii="Century Gothic" w:eastAsia="Times New Roman" w:hAnsi="Century Gothic"/>
      <w:b/>
      <w:bCs/>
      <w:color w:val="07601F"/>
      <w:kern w:val="32"/>
      <w:sz w:val="32"/>
      <w:szCs w:val="32"/>
      <w:lang w:eastAsia="en-US"/>
    </w:rPr>
  </w:style>
  <w:style w:type="paragraph" w:styleId="Heading2">
    <w:name w:val="heading 2"/>
    <w:aliases w:val="H2"/>
    <w:basedOn w:val="Heading1"/>
    <w:next w:val="Normal"/>
    <w:link w:val="Heading2Char"/>
    <w:uiPriority w:val="9"/>
    <w:rsid w:val="00BB4C2B"/>
    <w:pPr>
      <w:spacing w:after="60" w:line="360" w:lineRule="auto"/>
      <w:ind w:left="1070"/>
      <w:jc w:val="both"/>
      <w:outlineLvl w:val="1"/>
    </w:pPr>
    <w:rPr>
      <w:rFonts w:eastAsia="Calibri"/>
      <w:iCs/>
      <w:color w:val="076028"/>
      <w:sz w:val="28"/>
      <w:szCs w:val="24"/>
      <w:lang w:eastAsia="en-AU" w:bidi="th-TH"/>
    </w:rPr>
  </w:style>
  <w:style w:type="paragraph" w:styleId="Heading3">
    <w:name w:val="heading 3"/>
    <w:aliases w:val="Heading 2 LTIM report"/>
    <w:basedOn w:val="Heading2"/>
    <w:next w:val="Normal"/>
    <w:link w:val="Heading3Char"/>
    <w:autoRedefine/>
    <w:uiPriority w:val="9"/>
    <w:unhideWhenUsed/>
    <w:qFormat/>
    <w:rsid w:val="00DA0513"/>
    <w:pPr>
      <w:numPr>
        <w:numId w:val="0"/>
      </w:numPr>
      <w:outlineLvl w:val="2"/>
    </w:pPr>
    <w:rPr>
      <w:rFonts w:eastAsia="Times New Roman"/>
      <w:iCs w:val="0"/>
      <w:color w:val="07601F"/>
      <w:sz w:val="32"/>
      <w:szCs w:val="32"/>
      <w:lang w:eastAsia="en-US" w:bidi="ar-SA"/>
    </w:rPr>
  </w:style>
  <w:style w:type="paragraph" w:styleId="Heading4">
    <w:name w:val="heading 4"/>
    <w:basedOn w:val="Heading3"/>
    <w:next w:val="Normal"/>
    <w:link w:val="Heading4Char"/>
    <w:uiPriority w:val="99"/>
    <w:unhideWhenUsed/>
    <w:qFormat/>
    <w:rsid w:val="00BB4C2B"/>
    <w:pPr>
      <w:numPr>
        <w:ilvl w:val="3"/>
      </w:numPr>
      <w:spacing w:before="120" w:after="120"/>
      <w:outlineLvl w:val="3"/>
    </w:pPr>
    <w:rPr>
      <w:b w:val="0"/>
      <w:bCs w:val="0"/>
      <w:color w:val="000000"/>
      <w:sz w:val="22"/>
      <w:szCs w:val="28"/>
    </w:rPr>
  </w:style>
  <w:style w:type="paragraph" w:styleId="Heading5">
    <w:name w:val="heading 5"/>
    <w:aliases w:val="Table title"/>
    <w:basedOn w:val="Normal"/>
    <w:next w:val="Normal"/>
    <w:link w:val="Heading5Char"/>
    <w:uiPriority w:val="9"/>
    <w:unhideWhenUsed/>
    <w:rsid w:val="00BB4C2B"/>
    <w:pPr>
      <w:keepNext/>
      <w:keepLines/>
      <w:numPr>
        <w:ilvl w:val="4"/>
        <w:numId w:val="2"/>
      </w:numPr>
      <w:spacing w:before="40" w:after="0" w:line="259" w:lineRule="auto"/>
      <w:jc w:val="left"/>
      <w:outlineLvl w:val="4"/>
    </w:pPr>
    <w:rPr>
      <w:rFonts w:ascii="Cambria" w:eastAsia="Times New Roman" w:hAnsi="Cambria"/>
      <w:color w:val="365F91"/>
    </w:rPr>
  </w:style>
  <w:style w:type="paragraph" w:styleId="Heading6">
    <w:name w:val="heading 6"/>
    <w:basedOn w:val="Normal"/>
    <w:next w:val="Normal"/>
    <w:link w:val="Heading6Char"/>
    <w:uiPriority w:val="9"/>
    <w:unhideWhenUsed/>
    <w:rsid w:val="00BB4C2B"/>
    <w:pPr>
      <w:numPr>
        <w:ilvl w:val="5"/>
        <w:numId w:val="2"/>
      </w:numPr>
      <w:spacing w:before="240" w:after="60"/>
      <w:outlineLvl w:val="5"/>
    </w:pPr>
    <w:rPr>
      <w:rFonts w:ascii="Calibri" w:eastAsia="Times New Roman" w:hAnsi="Calibri"/>
      <w:b/>
      <w:bCs/>
    </w:rPr>
  </w:style>
  <w:style w:type="paragraph" w:styleId="Heading7">
    <w:name w:val="heading 7"/>
    <w:basedOn w:val="Normal"/>
    <w:next w:val="Normal"/>
    <w:link w:val="Heading7Char"/>
    <w:uiPriority w:val="9"/>
    <w:unhideWhenUsed/>
    <w:rsid w:val="00BB4C2B"/>
    <w:pPr>
      <w:keepNext/>
      <w:keepLines/>
      <w:numPr>
        <w:ilvl w:val="6"/>
        <w:numId w:val="2"/>
      </w:numPr>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unhideWhenUsed/>
    <w:rsid w:val="00BB4C2B"/>
    <w:pPr>
      <w:keepNext/>
      <w:keepLines/>
      <w:numPr>
        <w:ilvl w:val="7"/>
        <w:numId w:val="2"/>
      </w:numPr>
      <w:spacing w:before="200" w:after="0"/>
      <w:outlineLvl w:val="7"/>
    </w:pPr>
    <w:rPr>
      <w:rFonts w:ascii="Cambria" w:eastAsia="Times New Roman" w:hAnsi="Cambria"/>
      <w:color w:val="404040"/>
      <w:sz w:val="20"/>
    </w:rPr>
  </w:style>
  <w:style w:type="paragraph" w:styleId="Heading9">
    <w:name w:val="heading 9"/>
    <w:basedOn w:val="Normal"/>
    <w:next w:val="Normal"/>
    <w:link w:val="Heading9Char"/>
    <w:uiPriority w:val="9"/>
    <w:unhideWhenUsed/>
    <w:rsid w:val="00BB4C2B"/>
    <w:pPr>
      <w:keepNext/>
      <w:keepLines/>
      <w:numPr>
        <w:ilvl w:val="8"/>
        <w:numId w:val="2"/>
      </w:numPr>
      <w:spacing w:before="200" w:after="0"/>
      <w:outlineLvl w:val="8"/>
    </w:pPr>
    <w:rPr>
      <w:rFonts w:ascii="Cambria" w:eastAsia="Times New Roman" w:hAnsi="Cambria"/>
      <w:i/>
      <w:iCs/>
      <w:color w:val="4040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CEWO Char"/>
    <w:link w:val="Heading1"/>
    <w:uiPriority w:val="9"/>
    <w:rsid w:val="009911FE"/>
    <w:rPr>
      <w:rFonts w:ascii="Century Gothic" w:eastAsia="Times New Roman" w:hAnsi="Century Gothic"/>
      <w:b/>
      <w:bCs/>
      <w:color w:val="07601F"/>
      <w:kern w:val="32"/>
      <w:sz w:val="32"/>
      <w:szCs w:val="32"/>
      <w:lang w:eastAsia="en-US"/>
    </w:rPr>
  </w:style>
  <w:style w:type="character" w:customStyle="1" w:styleId="Heading2Char">
    <w:name w:val="Heading 2 Char"/>
    <w:aliases w:val="H2 Char"/>
    <w:link w:val="Heading2"/>
    <w:uiPriority w:val="9"/>
    <w:rsid w:val="00BB4C2B"/>
    <w:rPr>
      <w:rFonts w:ascii="Century Gothic" w:hAnsi="Century Gothic"/>
      <w:b/>
      <w:bCs/>
      <w:iCs/>
      <w:color w:val="076028"/>
      <w:kern w:val="32"/>
      <w:sz w:val="28"/>
      <w:szCs w:val="24"/>
      <w:lang w:bidi="th-TH"/>
    </w:rPr>
  </w:style>
  <w:style w:type="character" w:customStyle="1" w:styleId="Heading3Char">
    <w:name w:val="Heading 3 Char"/>
    <w:aliases w:val="Heading 2 LTIM report Char"/>
    <w:link w:val="Heading3"/>
    <w:uiPriority w:val="9"/>
    <w:rsid w:val="00DA0513"/>
    <w:rPr>
      <w:rFonts w:ascii="Century Gothic" w:eastAsia="Times New Roman" w:hAnsi="Century Gothic"/>
      <w:b/>
      <w:bCs/>
      <w:color w:val="07601F"/>
      <w:kern w:val="32"/>
      <w:sz w:val="32"/>
      <w:szCs w:val="32"/>
      <w:lang w:eastAsia="en-US"/>
    </w:rPr>
  </w:style>
  <w:style w:type="character" w:customStyle="1" w:styleId="Heading4Char">
    <w:name w:val="Heading 4 Char"/>
    <w:link w:val="Heading4"/>
    <w:uiPriority w:val="99"/>
    <w:rsid w:val="00BB4C2B"/>
    <w:rPr>
      <w:rFonts w:ascii="Century Gothic" w:hAnsi="Century Gothic"/>
      <w:bCs/>
      <w:iCs/>
      <w:color w:val="000000"/>
      <w:kern w:val="32"/>
      <w:sz w:val="22"/>
      <w:szCs w:val="28"/>
      <w:lang w:bidi="th-TH"/>
    </w:rPr>
  </w:style>
  <w:style w:type="character" w:customStyle="1" w:styleId="Heading5Char">
    <w:name w:val="Heading 5 Char"/>
    <w:aliases w:val="Table title Char"/>
    <w:link w:val="Heading5"/>
    <w:uiPriority w:val="9"/>
    <w:rsid w:val="00BB4C2B"/>
    <w:rPr>
      <w:rFonts w:ascii="Cambria" w:eastAsia="Times New Roman" w:hAnsi="Cambria"/>
      <w:color w:val="365F91"/>
      <w:sz w:val="22"/>
    </w:rPr>
  </w:style>
  <w:style w:type="character" w:customStyle="1" w:styleId="Heading6Char">
    <w:name w:val="Heading 6 Char"/>
    <w:link w:val="Heading6"/>
    <w:uiPriority w:val="9"/>
    <w:rsid w:val="00BB4C2B"/>
    <w:rPr>
      <w:rFonts w:eastAsia="Times New Roman"/>
      <w:b/>
      <w:bCs/>
      <w:sz w:val="22"/>
    </w:rPr>
  </w:style>
  <w:style w:type="character" w:customStyle="1" w:styleId="Heading7Char">
    <w:name w:val="Heading 7 Char"/>
    <w:link w:val="Heading7"/>
    <w:uiPriority w:val="9"/>
    <w:rsid w:val="00BB4C2B"/>
    <w:rPr>
      <w:rFonts w:ascii="Cambria" w:eastAsia="Times New Roman" w:hAnsi="Cambria"/>
      <w:i/>
      <w:iCs/>
      <w:color w:val="404040"/>
      <w:sz w:val="22"/>
    </w:rPr>
  </w:style>
  <w:style w:type="character" w:customStyle="1" w:styleId="Heading8Char">
    <w:name w:val="Heading 8 Char"/>
    <w:link w:val="Heading8"/>
    <w:uiPriority w:val="9"/>
    <w:rsid w:val="00BB4C2B"/>
    <w:rPr>
      <w:rFonts w:ascii="Cambria" w:eastAsia="Times New Roman" w:hAnsi="Cambria"/>
      <w:color w:val="404040"/>
    </w:rPr>
  </w:style>
  <w:style w:type="character" w:customStyle="1" w:styleId="Heading9Char">
    <w:name w:val="Heading 9 Char"/>
    <w:link w:val="Heading9"/>
    <w:uiPriority w:val="9"/>
    <w:rsid w:val="00BB4C2B"/>
    <w:rPr>
      <w:rFonts w:ascii="Cambria" w:eastAsia="Times New Roman" w:hAnsi="Cambria"/>
      <w:i/>
      <w:iCs/>
      <w:color w:val="404040"/>
    </w:rPr>
  </w:style>
  <w:style w:type="numbering" w:customStyle="1" w:styleId="headings">
    <w:name w:val="headings"/>
    <w:rsid w:val="00BB4C2B"/>
    <w:pPr>
      <w:numPr>
        <w:numId w:val="1"/>
      </w:numPr>
    </w:pPr>
  </w:style>
  <w:style w:type="character" w:styleId="Hyperlink">
    <w:name w:val="Hyperlink"/>
    <w:uiPriority w:val="99"/>
    <w:unhideWhenUsed/>
    <w:rsid w:val="00BB4C2B"/>
    <w:rPr>
      <w:rFonts w:ascii="Times New Roman" w:hAnsi="Times New Roman" w:cs="Times New Roman" w:hint="default"/>
      <w:color w:val="0000FF"/>
      <w:u w:val="single"/>
    </w:rPr>
  </w:style>
  <w:style w:type="paragraph" w:customStyle="1" w:styleId="Caption1">
    <w:name w:val="Caption1"/>
    <w:basedOn w:val="Normal"/>
    <w:next w:val="Normal"/>
    <w:link w:val="captionChar"/>
    <w:uiPriority w:val="11"/>
    <w:rsid w:val="00BB4C2B"/>
    <w:pPr>
      <w:spacing w:after="60" w:line="240" w:lineRule="auto"/>
      <w:outlineLvl w:val="1"/>
    </w:pPr>
    <w:rPr>
      <w:rFonts w:eastAsia="Times New Roman"/>
      <w:sz w:val="20"/>
      <w:szCs w:val="24"/>
    </w:rPr>
  </w:style>
  <w:style w:type="character" w:customStyle="1" w:styleId="TitleChar">
    <w:name w:val="Title Char"/>
    <w:aliases w:val="Heading 3 CEWO Char"/>
    <w:uiPriority w:val="10"/>
    <w:rsid w:val="00BB4C2B"/>
    <w:rPr>
      <w:rFonts w:ascii="Century Gothic" w:eastAsia="Times New Roman" w:hAnsi="Century Gothic"/>
      <w:b/>
      <w:color w:val="07601F"/>
      <w:spacing w:val="5"/>
      <w:kern w:val="28"/>
      <w:sz w:val="32"/>
      <w:szCs w:val="52"/>
      <w:lang w:eastAsia="en-US"/>
    </w:rPr>
  </w:style>
  <w:style w:type="paragraph" w:styleId="Subtitle">
    <w:name w:val="Subtitle"/>
    <w:aliases w:val="Heading 3 _LTIM report,Subtitle1,caption1,sub heading"/>
    <w:basedOn w:val="Normal"/>
    <w:next w:val="Normal"/>
    <w:link w:val="SubtitleChar"/>
    <w:uiPriority w:val="11"/>
    <w:qFormat/>
    <w:rsid w:val="00927F3B"/>
    <w:pPr>
      <w:spacing w:before="120"/>
      <w:outlineLvl w:val="1"/>
    </w:pPr>
    <w:rPr>
      <w:rFonts w:eastAsia="Times New Roman"/>
      <w:b/>
      <w:i/>
      <w:color w:val="07601F"/>
      <w:sz w:val="24"/>
      <w:szCs w:val="24"/>
    </w:rPr>
  </w:style>
  <w:style w:type="character" w:customStyle="1" w:styleId="SubtitleChar">
    <w:name w:val="Subtitle Char"/>
    <w:aliases w:val="Heading 3 _LTIM report Char,Subtitle1 Char,caption1 Char,sub heading Char"/>
    <w:link w:val="Subtitle"/>
    <w:uiPriority w:val="11"/>
    <w:rsid w:val="00927F3B"/>
    <w:rPr>
      <w:rFonts w:ascii="Century Gothic" w:eastAsia="Times New Roman" w:hAnsi="Century Gothic"/>
      <w:b/>
      <w:i/>
      <w:color w:val="07601F"/>
      <w:sz w:val="24"/>
      <w:szCs w:val="24"/>
    </w:rPr>
  </w:style>
  <w:style w:type="paragraph" w:styleId="ListBullet">
    <w:name w:val="List Bullet"/>
    <w:basedOn w:val="Normal"/>
    <w:uiPriority w:val="99"/>
    <w:unhideWhenUsed/>
    <w:rsid w:val="00BB4C2B"/>
    <w:pPr>
      <w:tabs>
        <w:tab w:val="num" w:pos="360"/>
      </w:tabs>
      <w:spacing w:after="0" w:line="240" w:lineRule="auto"/>
      <w:ind w:left="360" w:hanging="360"/>
      <w:contextualSpacing/>
    </w:pPr>
    <w:rPr>
      <w:rFonts w:ascii="Helvetica" w:eastAsia="Times New Roman" w:hAnsi="Helvetica"/>
    </w:rPr>
  </w:style>
  <w:style w:type="table" w:styleId="TableGrid">
    <w:name w:val="Table Grid"/>
    <w:aliases w:val="box"/>
    <w:basedOn w:val="TableNormal"/>
    <w:uiPriority w:val="59"/>
    <w:rsid w:val="00BB4C2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color w:val="auto"/>
      </w:rPr>
      <w:tblPr/>
      <w:tcPr>
        <w:shd w:val="clear" w:color="auto" w:fill="86B29E"/>
      </w:tcPr>
    </w:tblStylePr>
  </w:style>
  <w:style w:type="paragraph" w:styleId="ListParagraph">
    <w:name w:val="List Paragraph"/>
    <w:aliases w:val="table text"/>
    <w:basedOn w:val="Normal"/>
    <w:link w:val="ListParagraphChar"/>
    <w:uiPriority w:val="34"/>
    <w:qFormat/>
    <w:rsid w:val="00BB4C2B"/>
    <w:pPr>
      <w:spacing w:line="240" w:lineRule="auto"/>
      <w:ind w:left="720"/>
      <w:contextualSpacing/>
    </w:pPr>
  </w:style>
  <w:style w:type="character" w:styleId="CommentReference">
    <w:name w:val="annotation reference"/>
    <w:uiPriority w:val="99"/>
    <w:unhideWhenUsed/>
    <w:rsid w:val="00BB4C2B"/>
    <w:rPr>
      <w:sz w:val="16"/>
      <w:szCs w:val="16"/>
    </w:rPr>
  </w:style>
  <w:style w:type="paragraph" w:styleId="CommentText">
    <w:name w:val="annotation text"/>
    <w:basedOn w:val="Normal"/>
    <w:link w:val="CommentTextChar"/>
    <w:uiPriority w:val="99"/>
    <w:unhideWhenUsed/>
    <w:rsid w:val="00BB4C2B"/>
    <w:rPr>
      <w:sz w:val="20"/>
    </w:rPr>
  </w:style>
  <w:style w:type="character" w:customStyle="1" w:styleId="CommentTextChar">
    <w:name w:val="Comment Text Char"/>
    <w:link w:val="CommentText"/>
    <w:uiPriority w:val="99"/>
    <w:rsid w:val="00BB4C2B"/>
    <w:rPr>
      <w:rFonts w:ascii="Century Gothic" w:hAnsi="Century Gothic"/>
    </w:rPr>
  </w:style>
  <w:style w:type="paragraph" w:customStyle="1" w:styleId="BodyTextCEWO">
    <w:name w:val="Body Text CEWO"/>
    <w:basedOn w:val="BodyText"/>
    <w:next w:val="BodyText"/>
    <w:link w:val="BodyTextCEWOChar"/>
    <w:autoRedefine/>
    <w:qFormat/>
    <w:rsid w:val="00137F17"/>
    <w:pPr>
      <w:tabs>
        <w:tab w:val="left" w:pos="851"/>
      </w:tabs>
      <w:spacing w:line="360" w:lineRule="auto"/>
      <w:jc w:val="both"/>
    </w:pPr>
    <w:rPr>
      <w:rFonts w:ascii="Century Gothic" w:eastAsia="Calibri" w:hAnsi="Century Gothic"/>
      <w:sz w:val="22"/>
      <w:szCs w:val="22"/>
      <w:lang w:eastAsia="zh-CN" w:bidi="th-TH"/>
    </w:rPr>
  </w:style>
  <w:style w:type="character" w:customStyle="1" w:styleId="st">
    <w:name w:val="st"/>
    <w:rsid w:val="00BB4C2B"/>
  </w:style>
  <w:style w:type="paragraph" w:styleId="TOCHeading">
    <w:name w:val="TOC Heading"/>
    <w:basedOn w:val="Heading1"/>
    <w:next w:val="Normal"/>
    <w:uiPriority w:val="39"/>
    <w:unhideWhenUsed/>
    <w:qFormat/>
    <w:rsid w:val="00BB4C2B"/>
    <w:pPr>
      <w:outlineLvl w:val="9"/>
    </w:pPr>
    <w:rPr>
      <w:rFonts w:ascii="Cambria" w:hAnsi="Cambria"/>
      <w:color w:val="auto"/>
    </w:rPr>
  </w:style>
  <w:style w:type="paragraph" w:styleId="BalloonText">
    <w:name w:val="Balloon Text"/>
    <w:basedOn w:val="Normal"/>
    <w:link w:val="BalloonTextChar"/>
    <w:uiPriority w:val="99"/>
    <w:semiHidden/>
    <w:unhideWhenUsed/>
    <w:rsid w:val="00BB4C2B"/>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BB4C2B"/>
    <w:rPr>
      <w:rFonts w:ascii="Tahoma" w:hAnsi="Tahoma" w:cs="Tahoma"/>
      <w:sz w:val="16"/>
      <w:szCs w:val="16"/>
    </w:rPr>
  </w:style>
  <w:style w:type="paragraph" w:styleId="NoSpacing">
    <w:name w:val="No Spacing"/>
    <w:aliases w:val="box text,No Spacing1,new table"/>
    <w:link w:val="NoSpacingChar"/>
    <w:uiPriority w:val="1"/>
    <w:qFormat/>
    <w:rsid w:val="00BB4C2B"/>
    <w:pPr>
      <w:spacing w:before="120" w:after="120"/>
      <w:jc w:val="both"/>
    </w:pPr>
    <w:rPr>
      <w:rFonts w:ascii="Century Gothic" w:hAnsi="Century Gothic"/>
      <w:szCs w:val="22"/>
      <w:lang w:eastAsia="en-US"/>
    </w:rPr>
  </w:style>
  <w:style w:type="paragraph" w:styleId="Caption">
    <w:name w:val="caption"/>
    <w:aliases w:val="Caption text,Figure,CDM B/Caption,Table Caption,TABLE,Char,Item"/>
    <w:basedOn w:val="Normal"/>
    <w:link w:val="CaptionChar0"/>
    <w:autoRedefine/>
    <w:uiPriority w:val="99"/>
    <w:unhideWhenUsed/>
    <w:qFormat/>
    <w:rsid w:val="00024876"/>
    <w:pPr>
      <w:spacing w:line="240" w:lineRule="auto"/>
      <w:jc w:val="left"/>
    </w:pPr>
    <w:rPr>
      <w:sz w:val="20"/>
      <w:lang w:bidi="th-TH"/>
    </w:rPr>
  </w:style>
  <w:style w:type="paragraph" w:styleId="CommentSubject">
    <w:name w:val="annotation subject"/>
    <w:basedOn w:val="CommentText"/>
    <w:next w:val="CommentText"/>
    <w:link w:val="CommentSubjectChar"/>
    <w:uiPriority w:val="99"/>
    <w:semiHidden/>
    <w:unhideWhenUsed/>
    <w:rsid w:val="00BB4C2B"/>
    <w:rPr>
      <w:b/>
      <w:bCs/>
    </w:rPr>
  </w:style>
  <w:style w:type="character" w:customStyle="1" w:styleId="CommentSubjectChar">
    <w:name w:val="Comment Subject Char"/>
    <w:link w:val="CommentSubject"/>
    <w:uiPriority w:val="99"/>
    <w:semiHidden/>
    <w:rsid w:val="00BB4C2B"/>
    <w:rPr>
      <w:rFonts w:ascii="Century Gothic" w:hAnsi="Century Gothic"/>
      <w:b/>
      <w:bCs/>
    </w:rPr>
  </w:style>
  <w:style w:type="paragraph" w:styleId="Header">
    <w:name w:val="header"/>
    <w:basedOn w:val="Normal"/>
    <w:link w:val="HeaderChar"/>
    <w:uiPriority w:val="99"/>
    <w:rsid w:val="00BB4C2B"/>
    <w:pPr>
      <w:tabs>
        <w:tab w:val="center" w:pos="4153"/>
        <w:tab w:val="right" w:pos="8306"/>
      </w:tabs>
      <w:spacing w:after="0" w:line="240" w:lineRule="auto"/>
      <w:jc w:val="left"/>
    </w:pPr>
    <w:rPr>
      <w:rFonts w:ascii="Times New Roman" w:eastAsia="Times New Roman" w:hAnsi="Times New Roman"/>
      <w:sz w:val="24"/>
      <w:szCs w:val="24"/>
    </w:rPr>
  </w:style>
  <w:style w:type="character" w:customStyle="1" w:styleId="HeaderChar">
    <w:name w:val="Header Char"/>
    <w:link w:val="Header"/>
    <w:uiPriority w:val="99"/>
    <w:rsid w:val="00BB4C2B"/>
    <w:rPr>
      <w:rFonts w:ascii="Times New Roman" w:eastAsia="Times New Roman" w:hAnsi="Times New Roman"/>
      <w:sz w:val="24"/>
      <w:szCs w:val="24"/>
    </w:rPr>
  </w:style>
  <w:style w:type="paragraph" w:styleId="BodyText">
    <w:name w:val="Body Text"/>
    <w:basedOn w:val="Normal"/>
    <w:link w:val="BodyTextChar"/>
    <w:rsid w:val="00BB4C2B"/>
    <w:pPr>
      <w:spacing w:before="120" w:line="280" w:lineRule="atLeast"/>
      <w:jc w:val="left"/>
    </w:pPr>
    <w:rPr>
      <w:rFonts w:ascii="Arial" w:eastAsia="Times New Roman" w:hAnsi="Arial"/>
      <w:sz w:val="20"/>
    </w:rPr>
  </w:style>
  <w:style w:type="character" w:customStyle="1" w:styleId="BodyTextChar">
    <w:name w:val="Body Text Char"/>
    <w:link w:val="BodyText"/>
    <w:rsid w:val="00BB4C2B"/>
    <w:rPr>
      <w:rFonts w:ascii="Arial" w:eastAsia="Times New Roman" w:hAnsi="Arial"/>
    </w:rPr>
  </w:style>
  <w:style w:type="paragraph" w:customStyle="1" w:styleId="Tablecolumnheading">
    <w:name w:val="Table column heading"/>
    <w:basedOn w:val="Normal"/>
    <w:rsid w:val="00BB4C2B"/>
    <w:pPr>
      <w:keepNext/>
      <w:spacing w:before="60" w:after="60" w:line="240" w:lineRule="auto"/>
      <w:jc w:val="center"/>
    </w:pPr>
    <w:rPr>
      <w:rFonts w:ascii="Arial" w:eastAsia="Times New Roman" w:hAnsi="Arial"/>
      <w:b/>
      <w:sz w:val="18"/>
      <w:szCs w:val="18"/>
    </w:rPr>
  </w:style>
  <w:style w:type="paragraph" w:customStyle="1" w:styleId="Tablebody">
    <w:name w:val="Table body"/>
    <w:basedOn w:val="Tablecolumnheading"/>
    <w:link w:val="TablebodyChar"/>
    <w:rsid w:val="00BB4C2B"/>
    <w:pPr>
      <w:keepNext w:val="0"/>
      <w:tabs>
        <w:tab w:val="left" w:pos="3828"/>
      </w:tabs>
      <w:jc w:val="left"/>
    </w:pPr>
    <w:rPr>
      <w:b w:val="0"/>
    </w:rPr>
  </w:style>
  <w:style w:type="character" w:customStyle="1" w:styleId="TablebodyChar">
    <w:name w:val="Table body Char"/>
    <w:link w:val="Tablebody"/>
    <w:rsid w:val="00BB4C2B"/>
    <w:rPr>
      <w:rFonts w:ascii="Arial" w:eastAsia="Times New Roman" w:hAnsi="Arial"/>
      <w:sz w:val="18"/>
      <w:szCs w:val="18"/>
    </w:rPr>
  </w:style>
  <w:style w:type="paragraph" w:customStyle="1" w:styleId="Appendix">
    <w:name w:val="Appendix"/>
    <w:basedOn w:val="Normal"/>
    <w:next w:val="Normal"/>
    <w:link w:val="AppendixChar"/>
    <w:uiPriority w:val="99"/>
    <w:rsid w:val="00BB4C2B"/>
    <w:pPr>
      <w:keepNext/>
      <w:numPr>
        <w:numId w:val="3"/>
      </w:numPr>
      <w:spacing w:before="240" w:after="100" w:afterAutospacing="1" w:line="240" w:lineRule="auto"/>
      <w:jc w:val="left"/>
      <w:outlineLvl w:val="0"/>
    </w:pPr>
    <w:rPr>
      <w:rFonts w:eastAsia="Times New Roman" w:cs="Arial"/>
      <w:b/>
      <w:bCs/>
      <w:kern w:val="32"/>
      <w:szCs w:val="24"/>
    </w:rPr>
  </w:style>
  <w:style w:type="character" w:customStyle="1" w:styleId="AppendixChar">
    <w:name w:val="Appendix Char"/>
    <w:link w:val="Appendix"/>
    <w:uiPriority w:val="99"/>
    <w:locked/>
    <w:rsid w:val="00BB4C2B"/>
    <w:rPr>
      <w:rFonts w:ascii="Century Gothic" w:eastAsia="Times New Roman" w:hAnsi="Century Gothic" w:cs="Arial"/>
      <w:b/>
      <w:bCs/>
      <w:kern w:val="32"/>
      <w:sz w:val="22"/>
      <w:szCs w:val="24"/>
    </w:rPr>
  </w:style>
  <w:style w:type="character" w:customStyle="1" w:styleId="scientific-name1">
    <w:name w:val="scientific-name1"/>
    <w:rsid w:val="00BB4C2B"/>
    <w:rPr>
      <w:i/>
      <w:iCs/>
    </w:rPr>
  </w:style>
  <w:style w:type="paragraph" w:customStyle="1" w:styleId="Tabletext">
    <w:name w:val="Table text"/>
    <w:basedOn w:val="Normal"/>
    <w:link w:val="TabletextChar"/>
    <w:qFormat/>
    <w:rsid w:val="00BB4C2B"/>
    <w:pPr>
      <w:spacing w:after="0" w:line="240" w:lineRule="auto"/>
      <w:jc w:val="left"/>
    </w:pPr>
    <w:rPr>
      <w:rFonts w:eastAsia="Times New Roman"/>
      <w:sz w:val="18"/>
    </w:rPr>
  </w:style>
  <w:style w:type="paragraph" w:customStyle="1" w:styleId="Default">
    <w:name w:val="Default"/>
    <w:rsid w:val="00BB4C2B"/>
    <w:pPr>
      <w:autoSpaceDE w:val="0"/>
      <w:autoSpaceDN w:val="0"/>
      <w:adjustRightInd w:val="0"/>
    </w:pPr>
    <w:rPr>
      <w:rFonts w:ascii="Times New Roman" w:eastAsia="Times New Roman" w:hAnsi="Times New Roman"/>
      <w:color w:val="000000"/>
      <w:sz w:val="24"/>
      <w:szCs w:val="24"/>
    </w:rPr>
  </w:style>
  <w:style w:type="character" w:styleId="Emphasis">
    <w:name w:val="Emphasis"/>
    <w:uiPriority w:val="20"/>
    <w:qFormat/>
    <w:rsid w:val="00927F3B"/>
    <w:rPr>
      <w:rFonts w:ascii="Century Gothic" w:hAnsi="Century Gothic" w:cs="Times New Roman"/>
      <w:b/>
      <w:i/>
      <w:iCs/>
      <w:sz w:val="22"/>
      <w:lang w:val="en-AU" w:eastAsia="en-US" w:bidi="ar-SA"/>
    </w:rPr>
  </w:style>
  <w:style w:type="paragraph" w:styleId="TOC1">
    <w:name w:val="toc 1"/>
    <w:aliases w:val="cewo"/>
    <w:basedOn w:val="Heading1"/>
    <w:next w:val="Normal"/>
    <w:link w:val="TOC1Char"/>
    <w:uiPriority w:val="39"/>
    <w:unhideWhenUsed/>
    <w:qFormat/>
    <w:rsid w:val="00722C89"/>
    <w:pPr>
      <w:keepNext w:val="0"/>
      <w:numPr>
        <w:numId w:val="0"/>
      </w:numPr>
      <w:spacing w:before="120" w:after="0" w:line="360" w:lineRule="auto"/>
      <w:outlineLvl w:val="9"/>
    </w:pPr>
    <w:rPr>
      <w:rFonts w:eastAsia="Calibri"/>
      <w:iCs/>
      <w:color w:val="auto"/>
      <w:kern w:val="0"/>
      <w:sz w:val="20"/>
      <w:szCs w:val="24"/>
      <w:lang w:eastAsia="en-AU"/>
    </w:rPr>
  </w:style>
  <w:style w:type="paragraph" w:styleId="TOC2">
    <w:name w:val="toc 2"/>
    <w:basedOn w:val="Heading2"/>
    <w:next w:val="Normal"/>
    <w:autoRedefine/>
    <w:uiPriority w:val="39"/>
    <w:unhideWhenUsed/>
    <w:rsid w:val="009D7677"/>
    <w:pPr>
      <w:keepNext w:val="0"/>
      <w:numPr>
        <w:numId w:val="0"/>
      </w:numPr>
      <w:tabs>
        <w:tab w:val="left" w:pos="880"/>
        <w:tab w:val="right" w:leader="dot" w:pos="9017"/>
      </w:tabs>
      <w:spacing w:before="120" w:after="0" w:line="240" w:lineRule="auto"/>
      <w:ind w:left="220"/>
      <w:jc w:val="left"/>
      <w:outlineLvl w:val="9"/>
    </w:pPr>
    <w:rPr>
      <w:b w:val="0"/>
      <w:iCs w:val="0"/>
      <w:color w:val="auto"/>
      <w:kern w:val="0"/>
      <w:sz w:val="20"/>
      <w:szCs w:val="22"/>
      <w:lang w:bidi="ar-SA"/>
    </w:rPr>
  </w:style>
  <w:style w:type="paragraph" w:styleId="TOC3">
    <w:name w:val="toc 3"/>
    <w:basedOn w:val="Heading3"/>
    <w:next w:val="Normal"/>
    <w:autoRedefine/>
    <w:uiPriority w:val="39"/>
    <w:unhideWhenUsed/>
    <w:rsid w:val="00BB4C2B"/>
    <w:pPr>
      <w:keepNext w:val="0"/>
      <w:spacing w:before="0" w:after="0"/>
      <w:ind w:left="440"/>
      <w:jc w:val="left"/>
      <w:outlineLvl w:val="9"/>
    </w:pPr>
    <w:rPr>
      <w:rFonts w:asciiTheme="minorHAnsi" w:eastAsia="Calibri" w:hAnsiTheme="minorHAnsi"/>
      <w:b w:val="0"/>
      <w:bCs w:val="0"/>
      <w:color w:val="auto"/>
      <w:kern w:val="0"/>
      <w:sz w:val="20"/>
      <w:szCs w:val="20"/>
      <w:lang w:eastAsia="en-AU"/>
    </w:rPr>
  </w:style>
  <w:style w:type="paragraph" w:styleId="Footer">
    <w:name w:val="footer"/>
    <w:basedOn w:val="Normal"/>
    <w:link w:val="FooterChar"/>
    <w:uiPriority w:val="99"/>
    <w:unhideWhenUsed/>
    <w:rsid w:val="00BB4C2B"/>
    <w:pPr>
      <w:tabs>
        <w:tab w:val="center" w:pos="4513"/>
        <w:tab w:val="right" w:pos="9026"/>
      </w:tabs>
      <w:spacing w:after="0" w:line="240" w:lineRule="auto"/>
      <w:jc w:val="left"/>
    </w:pPr>
    <w:rPr>
      <w:rFonts w:ascii="Calibri" w:hAnsi="Calibri"/>
    </w:rPr>
  </w:style>
  <w:style w:type="character" w:customStyle="1" w:styleId="FooterChar">
    <w:name w:val="Footer Char"/>
    <w:link w:val="Footer"/>
    <w:uiPriority w:val="99"/>
    <w:rsid w:val="00BB4C2B"/>
    <w:rPr>
      <w:sz w:val="22"/>
    </w:rPr>
  </w:style>
  <w:style w:type="paragraph" w:customStyle="1" w:styleId="TableNew">
    <w:name w:val="Table New"/>
    <w:basedOn w:val="Normal"/>
    <w:next w:val="Normal"/>
    <w:autoRedefine/>
    <w:rsid w:val="00BB4C2B"/>
    <w:pPr>
      <w:keepNext/>
      <w:tabs>
        <w:tab w:val="num" w:pos="1134"/>
      </w:tabs>
      <w:spacing w:after="0" w:line="240" w:lineRule="auto"/>
      <w:ind w:left="1134" w:hanging="1134"/>
      <w:jc w:val="left"/>
    </w:pPr>
    <w:rPr>
      <w:rFonts w:ascii="Arial" w:eastAsia="Times New Roman" w:hAnsi="Arial"/>
      <w:sz w:val="20"/>
    </w:rPr>
  </w:style>
  <w:style w:type="character" w:customStyle="1" w:styleId="CaptionChar0">
    <w:name w:val="Caption Char"/>
    <w:aliases w:val="Caption text Char,Figure Char,CDM B/Caption Char,Table Caption Char,TABLE Char,Char Char,Item Char"/>
    <w:link w:val="Caption"/>
    <w:uiPriority w:val="99"/>
    <w:locked/>
    <w:rsid w:val="00024876"/>
    <w:rPr>
      <w:rFonts w:ascii="Century Gothic" w:hAnsi="Century Gothic"/>
      <w:lang w:bidi="th-TH"/>
    </w:rPr>
  </w:style>
  <w:style w:type="character" w:customStyle="1" w:styleId="apple-converted-space">
    <w:name w:val="apple-converted-space"/>
    <w:rsid w:val="00BB4C2B"/>
  </w:style>
  <w:style w:type="paragraph" w:styleId="NormalWeb">
    <w:name w:val="Normal (Web)"/>
    <w:basedOn w:val="Normal"/>
    <w:uiPriority w:val="99"/>
    <w:rsid w:val="00BB4C2B"/>
    <w:pPr>
      <w:spacing w:before="100" w:beforeAutospacing="1" w:after="100" w:afterAutospacing="1" w:line="240" w:lineRule="auto"/>
      <w:jc w:val="left"/>
    </w:pPr>
    <w:rPr>
      <w:rFonts w:ascii="Times New Roman" w:eastAsia="Times New Roman" w:hAnsi="Times New Roman"/>
      <w:sz w:val="24"/>
      <w:szCs w:val="24"/>
    </w:rPr>
  </w:style>
  <w:style w:type="table" w:styleId="LightList-Accent3">
    <w:name w:val="Light List Accent 3"/>
    <w:basedOn w:val="TableNormal"/>
    <w:uiPriority w:val="61"/>
    <w:rsid w:val="00BB4C2B"/>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07601F"/>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EWO">
    <w:name w:val="CEWO"/>
    <w:basedOn w:val="TableNormal"/>
    <w:uiPriority w:val="99"/>
    <w:qFormat/>
    <w:rsid w:val="00BB4C2B"/>
    <w:tblPr>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Pr>
    <w:tblStylePr w:type="firstRow">
      <w:rPr>
        <w:rFonts w:ascii="Century Gothic" w:hAnsi="Century Gothic"/>
        <w:b/>
        <w:color w:val="FFFFFF"/>
        <w:sz w:val="20"/>
      </w:rPr>
      <w:tblPr/>
      <w:tcPr>
        <w:shd w:val="clear" w:color="auto" w:fill="07601F"/>
      </w:tcPr>
    </w:tblStylePr>
  </w:style>
  <w:style w:type="paragraph" w:styleId="Title">
    <w:name w:val="Title"/>
    <w:aliases w:val="Heading 3 CEWO"/>
    <w:basedOn w:val="Normal"/>
    <w:next w:val="Normal"/>
    <w:link w:val="TitleChar1"/>
    <w:uiPriority w:val="99"/>
    <w:qFormat/>
    <w:rsid w:val="00BB4C2B"/>
    <w:pPr>
      <w:spacing w:before="240" w:after="60"/>
      <w:jc w:val="left"/>
      <w:outlineLvl w:val="0"/>
    </w:pPr>
    <w:rPr>
      <w:rFonts w:eastAsia="Times New Roman"/>
      <w:b/>
      <w:bCs/>
      <w:color w:val="07601F"/>
      <w:kern w:val="28"/>
      <w:sz w:val="32"/>
      <w:szCs w:val="32"/>
    </w:rPr>
  </w:style>
  <w:style w:type="character" w:customStyle="1" w:styleId="TitleChar1">
    <w:name w:val="Title Char1"/>
    <w:aliases w:val="Heading 3 CEWO Char1"/>
    <w:link w:val="Title"/>
    <w:uiPriority w:val="99"/>
    <w:rsid w:val="00BB4C2B"/>
    <w:rPr>
      <w:rFonts w:ascii="Century Gothic" w:eastAsia="Times New Roman" w:hAnsi="Century Gothic"/>
      <w:b/>
      <w:bCs/>
      <w:color w:val="07601F"/>
      <w:kern w:val="28"/>
      <w:sz w:val="32"/>
      <w:szCs w:val="32"/>
    </w:rPr>
  </w:style>
  <w:style w:type="character" w:styleId="SubtleEmphasis">
    <w:name w:val="Subtle Emphasis"/>
    <w:uiPriority w:val="19"/>
    <w:rsid w:val="00BB4C2B"/>
    <w:rPr>
      <w:i/>
      <w:iCs/>
      <w:color w:val="808080"/>
    </w:rPr>
  </w:style>
  <w:style w:type="paragraph" w:styleId="Revision">
    <w:name w:val="Revision"/>
    <w:hidden/>
    <w:uiPriority w:val="99"/>
    <w:semiHidden/>
    <w:rsid w:val="00BB4C2B"/>
    <w:rPr>
      <w:sz w:val="22"/>
      <w:szCs w:val="22"/>
      <w:lang w:eastAsia="en-US"/>
    </w:rPr>
  </w:style>
  <w:style w:type="table" w:styleId="MediumGrid2-Accent1">
    <w:name w:val="Medium Grid 2 Accent 1"/>
    <w:basedOn w:val="TableNormal"/>
    <w:uiPriority w:val="68"/>
    <w:rsid w:val="00BB4C2B"/>
    <w:rPr>
      <w:rFonts w:ascii="Cambria" w:eastAsia="Times New Roman" w:hAnsi="Cambria"/>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character" w:styleId="PlaceholderText">
    <w:name w:val="Placeholder Text"/>
    <w:uiPriority w:val="99"/>
    <w:semiHidden/>
    <w:rsid w:val="00BB4C2B"/>
    <w:rPr>
      <w:color w:val="808080"/>
    </w:rPr>
  </w:style>
  <w:style w:type="paragraph" w:customStyle="1" w:styleId="CEWHtext">
    <w:name w:val="CEWH text"/>
    <w:basedOn w:val="Normal"/>
    <w:link w:val="CEWHtextChar"/>
    <w:uiPriority w:val="99"/>
    <w:rsid w:val="00BB4C2B"/>
    <w:pPr>
      <w:spacing w:line="276" w:lineRule="auto"/>
    </w:pPr>
    <w:rPr>
      <w:rFonts w:ascii="Calibri" w:hAnsi="Calibri"/>
    </w:rPr>
  </w:style>
  <w:style w:type="character" w:customStyle="1" w:styleId="CEWHtextChar">
    <w:name w:val="CEWH text Char"/>
    <w:link w:val="CEWHtext"/>
    <w:uiPriority w:val="99"/>
    <w:locked/>
    <w:rsid w:val="00BB4C2B"/>
    <w:rPr>
      <w:sz w:val="22"/>
    </w:rPr>
  </w:style>
  <w:style w:type="character" w:customStyle="1" w:styleId="captionChar">
    <w:name w:val="caption Char"/>
    <w:link w:val="Caption1"/>
    <w:uiPriority w:val="11"/>
    <w:rsid w:val="00BB4C2B"/>
    <w:rPr>
      <w:rFonts w:ascii="Century Gothic" w:eastAsia="Times New Roman" w:hAnsi="Century Gothic"/>
      <w:szCs w:val="24"/>
    </w:rPr>
  </w:style>
  <w:style w:type="numbering" w:customStyle="1" w:styleId="CEWHreports">
    <w:name w:val="CEWH_reports"/>
    <w:uiPriority w:val="99"/>
    <w:rsid w:val="00BB4C2B"/>
  </w:style>
  <w:style w:type="paragraph" w:styleId="TOC4">
    <w:name w:val="toc 4"/>
    <w:basedOn w:val="Normal"/>
    <w:next w:val="Normal"/>
    <w:autoRedefine/>
    <w:uiPriority w:val="39"/>
    <w:unhideWhenUsed/>
    <w:rsid w:val="00BB4C2B"/>
    <w:pPr>
      <w:spacing w:after="0"/>
      <w:ind w:left="660"/>
      <w:jc w:val="left"/>
    </w:pPr>
    <w:rPr>
      <w:rFonts w:asciiTheme="minorHAnsi" w:hAnsiTheme="minorHAnsi"/>
      <w:sz w:val="20"/>
    </w:rPr>
  </w:style>
  <w:style w:type="paragraph" w:styleId="TOC5">
    <w:name w:val="toc 5"/>
    <w:basedOn w:val="Normal"/>
    <w:next w:val="Normal"/>
    <w:autoRedefine/>
    <w:uiPriority w:val="39"/>
    <w:unhideWhenUsed/>
    <w:rsid w:val="00BB4C2B"/>
    <w:pPr>
      <w:spacing w:after="0"/>
      <w:ind w:left="880"/>
      <w:jc w:val="left"/>
    </w:pPr>
    <w:rPr>
      <w:rFonts w:asciiTheme="minorHAnsi" w:hAnsiTheme="minorHAnsi"/>
      <w:sz w:val="20"/>
    </w:rPr>
  </w:style>
  <w:style w:type="paragraph" w:styleId="TOC6">
    <w:name w:val="toc 6"/>
    <w:basedOn w:val="Normal"/>
    <w:next w:val="Normal"/>
    <w:autoRedefine/>
    <w:uiPriority w:val="39"/>
    <w:unhideWhenUsed/>
    <w:rsid w:val="00BB4C2B"/>
    <w:pPr>
      <w:spacing w:after="0"/>
      <w:ind w:left="1100"/>
      <w:jc w:val="left"/>
    </w:pPr>
    <w:rPr>
      <w:rFonts w:asciiTheme="minorHAnsi" w:hAnsiTheme="minorHAnsi"/>
      <w:sz w:val="20"/>
    </w:rPr>
  </w:style>
  <w:style w:type="paragraph" w:styleId="TOC7">
    <w:name w:val="toc 7"/>
    <w:basedOn w:val="Normal"/>
    <w:next w:val="Normal"/>
    <w:autoRedefine/>
    <w:uiPriority w:val="39"/>
    <w:unhideWhenUsed/>
    <w:rsid w:val="00BB4C2B"/>
    <w:pPr>
      <w:spacing w:after="0"/>
      <w:ind w:left="1320"/>
      <w:jc w:val="left"/>
    </w:pPr>
    <w:rPr>
      <w:rFonts w:asciiTheme="minorHAnsi" w:hAnsiTheme="minorHAnsi"/>
      <w:sz w:val="20"/>
    </w:rPr>
  </w:style>
  <w:style w:type="paragraph" w:styleId="TOC8">
    <w:name w:val="toc 8"/>
    <w:basedOn w:val="Normal"/>
    <w:next w:val="Normal"/>
    <w:autoRedefine/>
    <w:uiPriority w:val="39"/>
    <w:unhideWhenUsed/>
    <w:rsid w:val="00BB4C2B"/>
    <w:pPr>
      <w:spacing w:after="0"/>
      <w:ind w:left="1540"/>
      <w:jc w:val="left"/>
    </w:pPr>
    <w:rPr>
      <w:rFonts w:asciiTheme="minorHAnsi" w:hAnsiTheme="minorHAnsi"/>
      <w:sz w:val="20"/>
    </w:rPr>
  </w:style>
  <w:style w:type="paragraph" w:styleId="TOC9">
    <w:name w:val="toc 9"/>
    <w:basedOn w:val="Normal"/>
    <w:next w:val="Normal"/>
    <w:autoRedefine/>
    <w:uiPriority w:val="39"/>
    <w:unhideWhenUsed/>
    <w:rsid w:val="00BB4C2B"/>
    <w:pPr>
      <w:spacing w:after="0"/>
      <w:ind w:left="1760"/>
      <w:jc w:val="left"/>
    </w:pPr>
    <w:rPr>
      <w:rFonts w:asciiTheme="minorHAnsi" w:hAnsiTheme="minorHAnsi"/>
      <w:sz w:val="20"/>
    </w:rPr>
  </w:style>
  <w:style w:type="character" w:customStyle="1" w:styleId="st1">
    <w:name w:val="st1"/>
    <w:rsid w:val="00BB4C2B"/>
  </w:style>
  <w:style w:type="character" w:customStyle="1" w:styleId="kno-fv-vq">
    <w:name w:val="kno-fv-vq"/>
    <w:rsid w:val="00BB4C2B"/>
  </w:style>
  <w:style w:type="paragraph" w:customStyle="1" w:styleId="Normalreferences">
    <w:name w:val="Normal references"/>
    <w:basedOn w:val="Normal"/>
    <w:qFormat/>
    <w:rsid w:val="00BB4C2B"/>
    <w:pPr>
      <w:spacing w:before="120" w:after="0" w:line="260" w:lineRule="atLeast"/>
      <w:ind w:left="680" w:hanging="680"/>
      <w:jc w:val="left"/>
    </w:pPr>
    <w:rPr>
      <w:rFonts w:ascii="Arial" w:eastAsia="Times New Roman" w:hAnsi="Arial"/>
      <w:sz w:val="20"/>
    </w:rPr>
  </w:style>
  <w:style w:type="paragraph" w:customStyle="1" w:styleId="bodytext1">
    <w:name w:val="bodytext1"/>
    <w:basedOn w:val="Normal"/>
    <w:rsid w:val="00BB4C2B"/>
    <w:pPr>
      <w:spacing w:before="120"/>
    </w:pPr>
  </w:style>
  <w:style w:type="paragraph" w:customStyle="1" w:styleId="Caption2">
    <w:name w:val="Caption2"/>
    <w:basedOn w:val="Normal"/>
    <w:link w:val="captionChar1"/>
    <w:rsid w:val="00BB4C2B"/>
    <w:pPr>
      <w:spacing w:line="240" w:lineRule="auto"/>
    </w:pPr>
    <w:rPr>
      <w:sz w:val="20"/>
    </w:rPr>
  </w:style>
  <w:style w:type="character" w:customStyle="1" w:styleId="captionChar1">
    <w:name w:val="caption Char1"/>
    <w:link w:val="Caption2"/>
    <w:rsid w:val="00BB4C2B"/>
    <w:rPr>
      <w:rFonts w:ascii="Century Gothic" w:hAnsi="Century Gothic"/>
    </w:rPr>
  </w:style>
  <w:style w:type="table" w:customStyle="1" w:styleId="CEWOtable">
    <w:name w:val="CEWO table"/>
    <w:basedOn w:val="TableNormal"/>
    <w:uiPriority w:val="99"/>
    <w:qFormat/>
    <w:rsid w:val="00BB4C2B"/>
    <w:rPr>
      <w:rFonts w:ascii="Century Gothic" w:hAnsi="Century Gothic"/>
    </w:rPr>
    <w:tblPr>
      <w:tblBorders>
        <w:top w:val="single" w:sz="4" w:space="0" w:color="07601F"/>
        <w:bottom w:val="single" w:sz="4" w:space="0" w:color="07601F"/>
      </w:tblBorders>
    </w:tblPr>
    <w:tblStylePr w:type="firstRow">
      <w:tblPr/>
      <w:tcPr>
        <w:tcBorders>
          <w:bottom w:val="single" w:sz="4" w:space="0" w:color="07601F"/>
        </w:tcBorders>
      </w:tcPr>
    </w:tblStylePr>
  </w:style>
  <w:style w:type="table" w:customStyle="1" w:styleId="201314Box">
    <w:name w:val="2013_14_Box"/>
    <w:basedOn w:val="TableNormal"/>
    <w:uiPriority w:val="99"/>
    <w:qFormat/>
    <w:rsid w:val="00BB4C2B"/>
    <w:rPr>
      <w:rFonts w:ascii="Century Gothic" w:hAnsi="Century Gothic"/>
    </w:rPr>
    <w:tblPr>
      <w:tblBorders>
        <w:top w:val="single" w:sz="12" w:space="0" w:color="07601F"/>
        <w:left w:val="single" w:sz="12" w:space="0" w:color="07601F"/>
        <w:bottom w:val="single" w:sz="12" w:space="0" w:color="07601F"/>
        <w:right w:val="single" w:sz="12" w:space="0" w:color="07601F"/>
      </w:tblBorders>
    </w:tblPr>
    <w:tblStylePr w:type="firstRow">
      <w:rPr>
        <w:rFonts w:ascii="Leelawadee UI" w:hAnsi="Leelawadee UI"/>
        <w:sz w:val="20"/>
      </w:rPr>
      <w:tblPr/>
      <w:tcPr>
        <w:tcBorders>
          <w:top w:val="single" w:sz="12" w:space="0" w:color="07601F"/>
          <w:left w:val="single" w:sz="12" w:space="0" w:color="07601F"/>
          <w:bottom w:val="nil"/>
          <w:right w:val="single" w:sz="12" w:space="0" w:color="07601F"/>
          <w:insideH w:val="nil"/>
          <w:insideV w:val="nil"/>
          <w:tl2br w:val="nil"/>
          <w:tr2bl w:val="nil"/>
        </w:tcBorders>
      </w:tcPr>
    </w:tblStylePr>
  </w:style>
  <w:style w:type="paragraph" w:styleId="DocumentMap">
    <w:name w:val="Document Map"/>
    <w:basedOn w:val="Normal"/>
    <w:link w:val="DocumentMapChar"/>
    <w:uiPriority w:val="99"/>
    <w:semiHidden/>
    <w:unhideWhenUsed/>
    <w:rsid w:val="00BB4C2B"/>
    <w:pPr>
      <w:spacing w:after="0" w:line="240" w:lineRule="auto"/>
    </w:pPr>
    <w:rPr>
      <w:rFonts w:ascii="Tahoma" w:hAnsi="Tahoma" w:cs="Tahoma"/>
      <w:sz w:val="16"/>
      <w:szCs w:val="16"/>
    </w:rPr>
  </w:style>
  <w:style w:type="character" w:customStyle="1" w:styleId="DocumentMapChar">
    <w:name w:val="Document Map Char"/>
    <w:link w:val="DocumentMap"/>
    <w:uiPriority w:val="99"/>
    <w:semiHidden/>
    <w:rsid w:val="00BB4C2B"/>
    <w:rPr>
      <w:rFonts w:ascii="Tahoma" w:hAnsi="Tahoma" w:cs="Tahoma"/>
      <w:sz w:val="16"/>
      <w:szCs w:val="16"/>
    </w:rPr>
  </w:style>
  <w:style w:type="paragraph" w:styleId="TableofFigures">
    <w:name w:val="table of figures"/>
    <w:basedOn w:val="Normal"/>
    <w:next w:val="Normal"/>
    <w:autoRedefine/>
    <w:uiPriority w:val="99"/>
    <w:unhideWhenUsed/>
    <w:rsid w:val="00524EDE"/>
    <w:pPr>
      <w:spacing w:after="0" w:line="240" w:lineRule="auto"/>
      <w:ind w:left="440" w:hanging="440"/>
      <w:jc w:val="left"/>
    </w:pPr>
    <w:rPr>
      <w:rFonts w:cstheme="minorHAnsi"/>
      <w:bCs/>
      <w:sz w:val="20"/>
    </w:rPr>
  </w:style>
  <w:style w:type="character" w:customStyle="1" w:styleId="xdtextbox1">
    <w:name w:val="xdtextbox1"/>
    <w:rsid w:val="00BB4C2B"/>
    <w:rPr>
      <w:color w:val="auto"/>
      <w:bdr w:val="single" w:sz="8" w:space="1" w:color="DCDCDC" w:frame="1"/>
      <w:shd w:val="clear" w:color="auto" w:fill="FFFFFF"/>
    </w:rPr>
  </w:style>
  <w:style w:type="paragraph" w:styleId="PlainText">
    <w:name w:val="Plain Text"/>
    <w:basedOn w:val="Normal"/>
    <w:link w:val="PlainTextChar"/>
    <w:uiPriority w:val="99"/>
    <w:semiHidden/>
    <w:unhideWhenUsed/>
    <w:rsid w:val="00BB4C2B"/>
    <w:pPr>
      <w:spacing w:after="0" w:line="240" w:lineRule="auto"/>
      <w:jc w:val="left"/>
    </w:pPr>
    <w:rPr>
      <w:rFonts w:ascii="Consolas" w:hAnsi="Consolas"/>
      <w:sz w:val="21"/>
      <w:szCs w:val="21"/>
    </w:rPr>
  </w:style>
  <w:style w:type="character" w:customStyle="1" w:styleId="PlainTextChar">
    <w:name w:val="Plain Text Char"/>
    <w:link w:val="PlainText"/>
    <w:uiPriority w:val="99"/>
    <w:semiHidden/>
    <w:rsid w:val="00BB4C2B"/>
    <w:rPr>
      <w:rFonts w:ascii="Consolas" w:hAnsi="Consolas"/>
      <w:sz w:val="21"/>
      <w:szCs w:val="21"/>
    </w:rPr>
  </w:style>
  <w:style w:type="table" w:customStyle="1" w:styleId="TableGridLight1">
    <w:name w:val="Table Grid Light1"/>
    <w:basedOn w:val="TableNormal"/>
    <w:uiPriority w:val="40"/>
    <w:rsid w:val="00BB4C2B"/>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EndNoteBibliography">
    <w:name w:val="EndNote Bibliography"/>
    <w:basedOn w:val="Normal"/>
    <w:link w:val="EndNoteBibliographyChar"/>
    <w:rsid w:val="00BB4C2B"/>
    <w:pPr>
      <w:spacing w:line="240" w:lineRule="auto"/>
    </w:pPr>
    <w:rPr>
      <w:noProof/>
      <w:lang w:val="en-US"/>
    </w:rPr>
  </w:style>
  <w:style w:type="character" w:customStyle="1" w:styleId="EndNoteBibliographyChar">
    <w:name w:val="EndNote Bibliography Char"/>
    <w:link w:val="EndNoteBibliography"/>
    <w:rsid w:val="00BB4C2B"/>
    <w:rPr>
      <w:rFonts w:ascii="Century Gothic" w:hAnsi="Century Gothic"/>
      <w:noProof/>
      <w:sz w:val="22"/>
      <w:lang w:val="en-US"/>
    </w:rPr>
  </w:style>
  <w:style w:type="character" w:customStyle="1" w:styleId="BodyTextCEWOChar">
    <w:name w:val="Body Text CEWO Char"/>
    <w:link w:val="BodyTextCEWO"/>
    <w:rsid w:val="00137F17"/>
    <w:rPr>
      <w:rFonts w:ascii="Century Gothic" w:hAnsi="Century Gothic"/>
      <w:sz w:val="22"/>
      <w:szCs w:val="22"/>
      <w:lang w:eastAsia="zh-CN" w:bidi="th-TH"/>
    </w:rPr>
  </w:style>
  <w:style w:type="paragraph" w:customStyle="1" w:styleId="EndNoteBibliographyTitle">
    <w:name w:val="EndNote Bibliography Title"/>
    <w:basedOn w:val="Normal"/>
    <w:link w:val="EndNoteBibliographyTitleChar"/>
    <w:rsid w:val="00BB4C2B"/>
    <w:pPr>
      <w:spacing w:after="0" w:line="259" w:lineRule="auto"/>
      <w:jc w:val="center"/>
    </w:pPr>
    <w:rPr>
      <w:noProof/>
      <w:lang w:val="en-US"/>
    </w:rPr>
  </w:style>
  <w:style w:type="character" w:customStyle="1" w:styleId="EndNoteBibliographyTitleChar">
    <w:name w:val="EndNote Bibliography Title Char"/>
    <w:link w:val="EndNoteBibliographyTitle"/>
    <w:rsid w:val="00BB4C2B"/>
    <w:rPr>
      <w:rFonts w:ascii="Century Gothic" w:hAnsi="Century Gothic"/>
      <w:noProof/>
      <w:sz w:val="22"/>
      <w:lang w:val="en-US"/>
    </w:rPr>
  </w:style>
  <w:style w:type="table" w:customStyle="1" w:styleId="PlainTable21">
    <w:name w:val="Plain Table 21"/>
    <w:basedOn w:val="TableNormal"/>
    <w:uiPriority w:val="42"/>
    <w:rsid w:val="00BB4C2B"/>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BodyText2">
    <w:name w:val="Body Text2"/>
    <w:basedOn w:val="BodyText"/>
    <w:rsid w:val="00BB4C2B"/>
    <w:pPr>
      <w:spacing w:before="0" w:after="0" w:line="240" w:lineRule="auto"/>
      <w:jc w:val="both"/>
    </w:pPr>
    <w:rPr>
      <w:rFonts w:ascii="Calibri" w:eastAsia="Calibri" w:hAnsi="Calibri"/>
    </w:rPr>
  </w:style>
  <w:style w:type="character" w:styleId="FollowedHyperlink">
    <w:name w:val="FollowedHyperlink"/>
    <w:uiPriority w:val="99"/>
    <w:semiHidden/>
    <w:unhideWhenUsed/>
    <w:rsid w:val="00BB4C2B"/>
    <w:rPr>
      <w:color w:val="954F72"/>
      <w:u w:val="single"/>
    </w:rPr>
  </w:style>
  <w:style w:type="paragraph" w:customStyle="1" w:styleId="xl70">
    <w:name w:val="xl70"/>
    <w:basedOn w:val="Normal"/>
    <w:rsid w:val="00BB4C2B"/>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ascii="Calibri" w:eastAsia="Times New Roman" w:hAnsi="Calibri"/>
      <w:color w:val="000000"/>
      <w:sz w:val="24"/>
      <w:szCs w:val="24"/>
    </w:rPr>
  </w:style>
  <w:style w:type="paragraph" w:customStyle="1" w:styleId="xl71">
    <w:name w:val="xl71"/>
    <w:basedOn w:val="Normal"/>
    <w:rsid w:val="00BB4C2B"/>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left"/>
    </w:pPr>
    <w:rPr>
      <w:rFonts w:ascii="Calibri" w:eastAsia="Times New Roman" w:hAnsi="Calibri"/>
      <w:color w:val="000000"/>
      <w:sz w:val="24"/>
      <w:szCs w:val="24"/>
    </w:rPr>
  </w:style>
  <w:style w:type="paragraph" w:customStyle="1" w:styleId="xl72">
    <w:name w:val="xl72"/>
    <w:basedOn w:val="Normal"/>
    <w:rsid w:val="00BB4C2B"/>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right"/>
    </w:pPr>
    <w:rPr>
      <w:rFonts w:ascii="Calibri" w:eastAsia="Times New Roman" w:hAnsi="Calibri"/>
      <w:color w:val="000000"/>
      <w:sz w:val="24"/>
      <w:szCs w:val="24"/>
    </w:rPr>
  </w:style>
  <w:style w:type="paragraph" w:customStyle="1" w:styleId="xl73">
    <w:name w:val="xl73"/>
    <w:basedOn w:val="Normal"/>
    <w:rsid w:val="00BB4C2B"/>
    <w:pPr>
      <w:spacing w:before="100" w:beforeAutospacing="1" w:after="100" w:afterAutospacing="1" w:line="240" w:lineRule="auto"/>
      <w:jc w:val="left"/>
    </w:pPr>
    <w:rPr>
      <w:rFonts w:ascii="Arial" w:eastAsia="Times New Roman" w:hAnsi="Arial" w:cs="Arial"/>
      <w:color w:val="000000"/>
      <w:sz w:val="20"/>
    </w:rPr>
  </w:style>
  <w:style w:type="paragraph" w:customStyle="1" w:styleId="xl74">
    <w:name w:val="xl74"/>
    <w:basedOn w:val="Normal"/>
    <w:rsid w:val="00BB4C2B"/>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jc w:val="left"/>
    </w:pPr>
    <w:rPr>
      <w:rFonts w:ascii="Arial" w:eastAsia="Times New Roman" w:hAnsi="Arial" w:cs="Arial"/>
      <w:color w:val="000000"/>
      <w:sz w:val="20"/>
    </w:rPr>
  </w:style>
  <w:style w:type="paragraph" w:customStyle="1" w:styleId="xl75">
    <w:name w:val="xl75"/>
    <w:basedOn w:val="Normal"/>
    <w:rsid w:val="00BB4C2B"/>
    <w:pPr>
      <w:spacing w:before="100" w:beforeAutospacing="1" w:after="100" w:afterAutospacing="1" w:line="240" w:lineRule="auto"/>
      <w:jc w:val="right"/>
    </w:pPr>
    <w:rPr>
      <w:rFonts w:ascii="Calibri" w:eastAsia="Times New Roman" w:hAnsi="Calibri"/>
      <w:color w:val="000000"/>
      <w:sz w:val="24"/>
      <w:szCs w:val="24"/>
    </w:rPr>
  </w:style>
  <w:style w:type="character" w:customStyle="1" w:styleId="xbe">
    <w:name w:val="_xbe"/>
    <w:rsid w:val="00BB4C2B"/>
  </w:style>
  <w:style w:type="paragraph" w:styleId="FootnoteText">
    <w:name w:val="footnote text"/>
    <w:basedOn w:val="Normal"/>
    <w:link w:val="FootnoteTextChar"/>
    <w:uiPriority w:val="99"/>
    <w:semiHidden/>
    <w:unhideWhenUsed/>
    <w:rsid w:val="00BB4C2B"/>
    <w:pPr>
      <w:snapToGrid w:val="0"/>
      <w:spacing w:after="0" w:line="240" w:lineRule="auto"/>
      <w:jc w:val="left"/>
    </w:pPr>
    <w:rPr>
      <w:rFonts w:ascii="Arial" w:eastAsia="Times New Roman" w:hAnsi="Arial" w:cs="Arial"/>
      <w:sz w:val="20"/>
      <w:lang w:val="en-GB"/>
    </w:rPr>
  </w:style>
  <w:style w:type="character" w:customStyle="1" w:styleId="FootnoteTextChar">
    <w:name w:val="Footnote Text Char"/>
    <w:link w:val="FootnoteText"/>
    <w:uiPriority w:val="99"/>
    <w:semiHidden/>
    <w:rsid w:val="00BB4C2B"/>
    <w:rPr>
      <w:rFonts w:ascii="Arial" w:eastAsia="Times New Roman" w:hAnsi="Arial" w:cs="Arial"/>
      <w:lang w:val="en-GB"/>
    </w:rPr>
  </w:style>
  <w:style w:type="character" w:styleId="FootnoteReference">
    <w:name w:val="footnote reference"/>
    <w:uiPriority w:val="99"/>
    <w:semiHidden/>
    <w:unhideWhenUsed/>
    <w:rsid w:val="00BB4C2B"/>
    <w:rPr>
      <w:vertAlign w:val="superscript"/>
    </w:rPr>
  </w:style>
  <w:style w:type="paragraph" w:styleId="EndnoteText">
    <w:name w:val="endnote text"/>
    <w:basedOn w:val="Normal"/>
    <w:link w:val="EndnoteTextChar"/>
    <w:uiPriority w:val="99"/>
    <w:semiHidden/>
    <w:unhideWhenUsed/>
    <w:rsid w:val="00BB4C2B"/>
    <w:pPr>
      <w:spacing w:after="0" w:line="240" w:lineRule="auto"/>
    </w:pPr>
    <w:rPr>
      <w:sz w:val="20"/>
    </w:rPr>
  </w:style>
  <w:style w:type="character" w:customStyle="1" w:styleId="EndnoteTextChar">
    <w:name w:val="Endnote Text Char"/>
    <w:link w:val="EndnoteText"/>
    <w:uiPriority w:val="99"/>
    <w:semiHidden/>
    <w:rsid w:val="00BB4C2B"/>
    <w:rPr>
      <w:rFonts w:ascii="Century Gothic" w:hAnsi="Century Gothic"/>
    </w:rPr>
  </w:style>
  <w:style w:type="character" w:styleId="EndnoteReference">
    <w:name w:val="endnote reference"/>
    <w:uiPriority w:val="99"/>
    <w:semiHidden/>
    <w:unhideWhenUsed/>
    <w:rsid w:val="00BB4C2B"/>
    <w:rPr>
      <w:vertAlign w:val="superscript"/>
    </w:rPr>
  </w:style>
  <w:style w:type="paragraph" w:customStyle="1" w:styleId="dotpoint">
    <w:name w:val="dot point"/>
    <w:basedOn w:val="BodyTextCEWO"/>
    <w:rsid w:val="00BB4C2B"/>
    <w:pPr>
      <w:numPr>
        <w:numId w:val="6"/>
      </w:numPr>
    </w:pPr>
    <w:rPr>
      <w:rFonts w:cs="Calibri"/>
      <w:i/>
    </w:rPr>
  </w:style>
  <w:style w:type="paragraph" w:customStyle="1" w:styleId="numbers">
    <w:name w:val="numbers"/>
    <w:basedOn w:val="BodyTextCEWO"/>
    <w:rsid w:val="00BB4C2B"/>
    <w:pPr>
      <w:numPr>
        <w:numId w:val="5"/>
      </w:numPr>
    </w:pPr>
  </w:style>
  <w:style w:type="paragraph" w:customStyle="1" w:styleId="IAEHeading1">
    <w:name w:val="IAE Heading 1"/>
    <w:basedOn w:val="Heading1"/>
    <w:next w:val="Normal"/>
    <w:rsid w:val="00BB4C2B"/>
    <w:pPr>
      <w:keepLines/>
      <w:numPr>
        <w:numId w:val="7"/>
      </w:numPr>
      <w:shd w:val="clear" w:color="auto" w:fill="B8CCE4"/>
      <w:tabs>
        <w:tab w:val="left" w:pos="284"/>
      </w:tabs>
      <w:spacing w:before="170" w:after="113" w:line="260" w:lineRule="atLeast"/>
    </w:pPr>
    <w:rPr>
      <w:rFonts w:ascii="Calibri" w:hAnsi="Calibri"/>
      <w:b w:val="0"/>
      <w:bCs w:val="0"/>
      <w:color w:val="004990"/>
      <w:sz w:val="36"/>
      <w:bdr w:val="single" w:sz="24" w:space="0" w:color="B8CCE4"/>
      <w:shd w:val="clear" w:color="auto" w:fill="B8CCE4"/>
    </w:rPr>
  </w:style>
  <w:style w:type="paragraph" w:customStyle="1" w:styleId="IAEHeading2">
    <w:name w:val="IAE Heading 2"/>
    <w:basedOn w:val="Normal"/>
    <w:next w:val="Normal"/>
    <w:rsid w:val="00BB4C2B"/>
    <w:pPr>
      <w:widowControl w:val="0"/>
      <w:numPr>
        <w:ilvl w:val="1"/>
        <w:numId w:val="7"/>
      </w:numPr>
      <w:suppressAutoHyphens/>
      <w:autoSpaceDE w:val="0"/>
      <w:autoSpaceDN w:val="0"/>
      <w:adjustRightInd w:val="0"/>
      <w:spacing w:before="170" w:after="113" w:line="260" w:lineRule="atLeast"/>
      <w:jc w:val="left"/>
      <w:textAlignment w:val="center"/>
      <w:outlineLvl w:val="1"/>
    </w:pPr>
    <w:rPr>
      <w:rFonts w:ascii="Calibri" w:eastAsia="Cambria" w:hAnsi="Calibri" w:cs="MyriadPro-Bold"/>
      <w:b/>
      <w:bCs/>
      <w:color w:val="416F9D"/>
      <w:sz w:val="28"/>
      <w:szCs w:val="28"/>
      <w:lang w:val="en-GB"/>
    </w:rPr>
  </w:style>
  <w:style w:type="paragraph" w:customStyle="1" w:styleId="IAEHeading3">
    <w:name w:val="IAE Heading 3"/>
    <w:basedOn w:val="IAEHeading2"/>
    <w:next w:val="Normal"/>
    <w:rsid w:val="00BB4C2B"/>
    <w:pPr>
      <w:numPr>
        <w:ilvl w:val="2"/>
      </w:numPr>
    </w:pPr>
    <w:rPr>
      <w:sz w:val="24"/>
      <w:szCs w:val="24"/>
    </w:rPr>
  </w:style>
  <w:style w:type="paragraph" w:customStyle="1" w:styleId="Appendixheading2">
    <w:name w:val="Appendix heading 2"/>
    <w:basedOn w:val="Heading2"/>
    <w:rsid w:val="00BB4C2B"/>
    <w:pPr>
      <w:numPr>
        <w:numId w:val="8"/>
      </w:numPr>
      <w:spacing w:line="240" w:lineRule="auto"/>
      <w:ind w:left="357" w:hanging="357"/>
    </w:pPr>
    <w:rPr>
      <w:sz w:val="24"/>
    </w:rPr>
  </w:style>
  <w:style w:type="paragraph" w:customStyle="1" w:styleId="Appendixheading3">
    <w:name w:val="Appendix heading 3"/>
    <w:basedOn w:val="Heading3"/>
    <w:link w:val="Appendixheading3Char"/>
    <w:rsid w:val="00BB4C2B"/>
    <w:pPr>
      <w:numPr>
        <w:numId w:val="9"/>
      </w:numPr>
      <w:ind w:left="357" w:hanging="357"/>
    </w:pPr>
  </w:style>
  <w:style w:type="character" w:customStyle="1" w:styleId="Appendixheading3Char">
    <w:name w:val="Appendix heading 3 Char"/>
    <w:link w:val="Appendixheading3"/>
    <w:rsid w:val="00BB4C2B"/>
    <w:rPr>
      <w:rFonts w:ascii="Century Gothic" w:eastAsia="Times New Roman" w:hAnsi="Century Gothic"/>
      <w:b/>
      <w:bCs/>
      <w:color w:val="07601F"/>
      <w:kern w:val="32"/>
      <w:sz w:val="32"/>
      <w:szCs w:val="32"/>
      <w:lang w:eastAsia="en-US"/>
    </w:rPr>
  </w:style>
  <w:style w:type="paragraph" w:customStyle="1" w:styleId="EvaluationTabletext">
    <w:name w:val="Evaluation Table text"/>
    <w:basedOn w:val="Normal"/>
    <w:rsid w:val="00BB4C2B"/>
    <w:pPr>
      <w:spacing w:after="0" w:line="240" w:lineRule="auto"/>
    </w:pPr>
    <w:rPr>
      <w:rFonts w:eastAsia="Times New Roman" w:cs="Calibri"/>
      <w:sz w:val="20"/>
    </w:rPr>
  </w:style>
  <w:style w:type="numbering" w:customStyle="1" w:styleId="NoList1">
    <w:name w:val="No List1"/>
    <w:next w:val="NoList"/>
    <w:uiPriority w:val="99"/>
    <w:semiHidden/>
    <w:unhideWhenUsed/>
    <w:rsid w:val="00BB4C2B"/>
  </w:style>
  <w:style w:type="character" w:customStyle="1" w:styleId="NoSpacingChar">
    <w:name w:val="No Spacing Char"/>
    <w:aliases w:val="box text Char,No Spacing1 Char,new table Char"/>
    <w:link w:val="NoSpacing"/>
    <w:uiPriority w:val="1"/>
    <w:rsid w:val="00BB4C2B"/>
    <w:rPr>
      <w:rFonts w:ascii="Century Gothic" w:hAnsi="Century Gothic"/>
      <w:szCs w:val="22"/>
      <w:lang w:eastAsia="en-US"/>
    </w:rPr>
  </w:style>
  <w:style w:type="character" w:customStyle="1" w:styleId="TabletextChar">
    <w:name w:val="Table text Char"/>
    <w:link w:val="Tabletext"/>
    <w:rsid w:val="00BB4C2B"/>
    <w:rPr>
      <w:rFonts w:ascii="Century Gothic" w:eastAsia="Times New Roman" w:hAnsi="Century Gothic"/>
      <w:sz w:val="18"/>
    </w:rPr>
  </w:style>
  <w:style w:type="table" w:customStyle="1" w:styleId="TableGridLight2">
    <w:name w:val="Table Grid Light2"/>
    <w:basedOn w:val="TableNormal"/>
    <w:next w:val="TableGridLight3"/>
    <w:uiPriority w:val="40"/>
    <w:rsid w:val="00BB4C2B"/>
    <w:rPr>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61">
    <w:name w:val="Grid Table 1 Light - Accent 61"/>
    <w:basedOn w:val="TableNormal"/>
    <w:next w:val="GridTable1Light-Accent62"/>
    <w:uiPriority w:val="46"/>
    <w:rsid w:val="00BB4C2B"/>
    <w:rPr>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character" w:styleId="BookTitle">
    <w:name w:val="Book Title"/>
    <w:uiPriority w:val="33"/>
    <w:qFormat/>
    <w:rsid w:val="00BB4C2B"/>
    <w:rPr>
      <w:b/>
      <w:bCs/>
      <w:i/>
      <w:iCs/>
      <w:spacing w:val="5"/>
    </w:rPr>
  </w:style>
  <w:style w:type="table" w:customStyle="1" w:styleId="TableGridLight3">
    <w:name w:val="Table Grid Light3"/>
    <w:basedOn w:val="TableNormal"/>
    <w:uiPriority w:val="40"/>
    <w:rsid w:val="00BB4C2B"/>
    <w:rPr>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62">
    <w:name w:val="Grid Table 1 Light - Accent 62"/>
    <w:basedOn w:val="TableNormal"/>
    <w:uiPriority w:val="46"/>
    <w:rsid w:val="00BB4C2B"/>
    <w:rPr>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BB4C2B"/>
  </w:style>
  <w:style w:type="paragraph" w:styleId="HTMLPreformatted">
    <w:name w:val="HTML Preformatted"/>
    <w:basedOn w:val="Normal"/>
    <w:link w:val="HTMLPreformattedChar"/>
    <w:uiPriority w:val="99"/>
    <w:semiHidden/>
    <w:unhideWhenUsed/>
    <w:rsid w:val="00BB4C2B"/>
    <w:pPr>
      <w:shd w:val="clear" w:color="auto" w:fill="EFF0F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240" w:lineRule="auto"/>
      <w:jc w:val="left"/>
    </w:pPr>
    <w:rPr>
      <w:rFonts w:ascii="Consolas" w:eastAsia="Times New Roman" w:hAnsi="Consolas" w:cs="Consolas"/>
      <w:sz w:val="20"/>
    </w:rPr>
  </w:style>
  <w:style w:type="character" w:customStyle="1" w:styleId="HTMLPreformattedChar">
    <w:name w:val="HTML Preformatted Char"/>
    <w:link w:val="HTMLPreformatted"/>
    <w:uiPriority w:val="99"/>
    <w:semiHidden/>
    <w:rsid w:val="00BB4C2B"/>
    <w:rPr>
      <w:rFonts w:ascii="Consolas" w:eastAsia="Times New Roman" w:hAnsi="Consolas" w:cs="Consolas"/>
      <w:shd w:val="clear" w:color="auto" w:fill="EFF0F1"/>
    </w:rPr>
  </w:style>
  <w:style w:type="character" w:customStyle="1" w:styleId="pln1">
    <w:name w:val="pln1"/>
    <w:rsid w:val="00BB4C2B"/>
    <w:rPr>
      <w:color w:val="303336"/>
    </w:rPr>
  </w:style>
  <w:style w:type="character" w:customStyle="1" w:styleId="pun1">
    <w:name w:val="pun1"/>
    <w:rsid w:val="00BB4C2B"/>
    <w:rPr>
      <w:color w:val="303336"/>
    </w:rPr>
  </w:style>
  <w:style w:type="character" w:customStyle="1" w:styleId="kwd1">
    <w:name w:val="kwd1"/>
    <w:rsid w:val="00BB4C2B"/>
    <w:rPr>
      <w:color w:val="101094"/>
    </w:rPr>
  </w:style>
  <w:style w:type="character" w:customStyle="1" w:styleId="lit1">
    <w:name w:val="lit1"/>
    <w:rsid w:val="00BB4C2B"/>
    <w:rPr>
      <w:color w:val="7D2727"/>
    </w:rPr>
  </w:style>
  <w:style w:type="numbering" w:customStyle="1" w:styleId="NoList3">
    <w:name w:val="No List3"/>
    <w:next w:val="NoList"/>
    <w:uiPriority w:val="99"/>
    <w:semiHidden/>
    <w:unhideWhenUsed/>
    <w:rsid w:val="00BB4C2B"/>
  </w:style>
  <w:style w:type="table" w:customStyle="1" w:styleId="TableGridLight4">
    <w:name w:val="Table Grid Light4"/>
    <w:basedOn w:val="TableNormal"/>
    <w:next w:val="TableGridLight3"/>
    <w:uiPriority w:val="40"/>
    <w:rsid w:val="00BB4C2B"/>
    <w:rPr>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63">
    <w:name w:val="Grid Table 1 Light - Accent 63"/>
    <w:basedOn w:val="TableNormal"/>
    <w:next w:val="GridTable1Light-Accent62"/>
    <w:uiPriority w:val="46"/>
    <w:rsid w:val="00BB4C2B"/>
    <w:rPr>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eGridLight5">
    <w:name w:val="Table Grid Light5"/>
    <w:basedOn w:val="TableNormal"/>
    <w:next w:val="TableGridLight3"/>
    <w:uiPriority w:val="40"/>
    <w:rsid w:val="00BB4C2B"/>
    <w:rPr>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2">
    <w:name w:val="Plain Table 22"/>
    <w:basedOn w:val="TableNormal"/>
    <w:next w:val="PlainTable23"/>
    <w:uiPriority w:val="42"/>
    <w:rsid w:val="00BB4C2B"/>
    <w:rPr>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3">
    <w:name w:val="Plain Table 23"/>
    <w:basedOn w:val="TableNormal"/>
    <w:uiPriority w:val="42"/>
    <w:rsid w:val="00BB4C2B"/>
    <w:rPr>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4">
    <w:name w:val="No List4"/>
    <w:next w:val="NoList"/>
    <w:uiPriority w:val="99"/>
    <w:semiHidden/>
    <w:unhideWhenUsed/>
    <w:rsid w:val="00BB4C2B"/>
  </w:style>
  <w:style w:type="table" w:customStyle="1" w:styleId="TableGridLight6">
    <w:name w:val="Table Grid Light6"/>
    <w:basedOn w:val="TableNormal"/>
    <w:next w:val="TableGridLight3"/>
    <w:uiPriority w:val="40"/>
    <w:rsid w:val="00BB4C2B"/>
    <w:rPr>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BodyText10">
    <w:name w:val="Body Text1"/>
    <w:basedOn w:val="BodyText"/>
    <w:link w:val="BodyText1Char"/>
    <w:qFormat/>
    <w:rsid w:val="00BB4C2B"/>
    <w:pPr>
      <w:tabs>
        <w:tab w:val="left" w:pos="851"/>
      </w:tabs>
      <w:spacing w:line="360" w:lineRule="auto"/>
      <w:jc w:val="both"/>
    </w:pPr>
    <w:rPr>
      <w:rFonts w:ascii="Century Gothic" w:hAnsi="Century Gothic" w:cs="Angsana New"/>
      <w:sz w:val="22"/>
      <w:szCs w:val="22"/>
      <w:lang w:eastAsia="zh-CN" w:bidi="th-TH"/>
    </w:rPr>
  </w:style>
  <w:style w:type="paragraph" w:customStyle="1" w:styleId="Level2Subsection">
    <w:name w:val="Level 2 Subsection"/>
    <w:basedOn w:val="Normal"/>
    <w:uiPriority w:val="99"/>
    <w:rsid w:val="00BB4C2B"/>
    <w:pPr>
      <w:numPr>
        <w:numId w:val="11"/>
      </w:numPr>
      <w:jc w:val="left"/>
    </w:pPr>
    <w:rPr>
      <w:rFonts w:ascii="Cambria" w:hAnsi="Cambria" w:cs="Arial"/>
      <w:sz w:val="24"/>
      <w:szCs w:val="24"/>
      <w:lang w:eastAsia="en-US"/>
    </w:rPr>
  </w:style>
  <w:style w:type="character" w:customStyle="1" w:styleId="BodyText1Char">
    <w:name w:val="Body Text1 Char"/>
    <w:link w:val="BodyText10"/>
    <w:rsid w:val="00BB4C2B"/>
    <w:rPr>
      <w:rFonts w:ascii="Century Gothic" w:eastAsia="Times New Roman" w:hAnsi="Century Gothic" w:cs="Angsana New"/>
      <w:sz w:val="22"/>
      <w:szCs w:val="22"/>
      <w:lang w:eastAsia="zh-CN" w:bidi="th-TH"/>
    </w:rPr>
  </w:style>
  <w:style w:type="table" w:customStyle="1" w:styleId="PlainTable221">
    <w:name w:val="Plain Table 221"/>
    <w:basedOn w:val="TableNormal"/>
    <w:uiPriority w:val="42"/>
    <w:rsid w:val="00BB4C2B"/>
    <w:rPr>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TOC1Char">
    <w:name w:val="TOC 1 Char"/>
    <w:aliases w:val="cewo Char"/>
    <w:link w:val="TOC1"/>
    <w:uiPriority w:val="39"/>
    <w:rsid w:val="00722C89"/>
    <w:rPr>
      <w:rFonts w:ascii="Century Gothic" w:hAnsi="Century Gothic"/>
      <w:b/>
      <w:bCs/>
      <w:iCs/>
      <w:szCs w:val="24"/>
    </w:rPr>
  </w:style>
  <w:style w:type="paragraph" w:customStyle="1" w:styleId="Question">
    <w:name w:val="Question"/>
    <w:basedOn w:val="BodyText10"/>
    <w:rsid w:val="00BB4C2B"/>
    <w:rPr>
      <w:b/>
    </w:rPr>
  </w:style>
  <w:style w:type="character" w:styleId="HTMLAcronym">
    <w:name w:val="HTML Acronym"/>
    <w:uiPriority w:val="99"/>
    <w:semiHidden/>
    <w:unhideWhenUsed/>
    <w:rsid w:val="00BB4C2B"/>
  </w:style>
  <w:style w:type="character" w:styleId="Strong">
    <w:name w:val="Strong"/>
    <w:basedOn w:val="DefaultParagraphFont"/>
    <w:uiPriority w:val="22"/>
    <w:qFormat/>
    <w:rsid w:val="0019412C"/>
    <w:rPr>
      <w:b/>
      <w:bCs/>
    </w:rPr>
  </w:style>
  <w:style w:type="table" w:styleId="LightList-Accent1">
    <w:name w:val="Light List Accent 1"/>
    <w:basedOn w:val="TableNormal"/>
    <w:uiPriority w:val="61"/>
    <w:rsid w:val="00805D88"/>
    <w:pPr>
      <w:spacing w:before="120" w:after="120" w:line="360" w:lineRule="auto"/>
    </w:pPr>
    <w:rPr>
      <w:rFonts w:ascii="Century Gothic" w:hAnsi="Century Gothic"/>
      <w:lang w:eastAsia="en-US"/>
    </w:rPr>
    <w:tblPr>
      <w:tblStyleRowBandSize w:val="1"/>
      <w:tblStyleColBandSize w:val="1"/>
      <w:tblBorders>
        <w:top w:val="single" w:sz="4" w:space="0" w:color="07601F"/>
        <w:left w:val="single" w:sz="4" w:space="0" w:color="07601F"/>
        <w:bottom w:val="single" w:sz="4" w:space="0" w:color="07601F"/>
        <w:right w:val="single" w:sz="4" w:space="0" w:color="07601F"/>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MediumShading2-Accent3">
    <w:name w:val="Medium Shading 2 Accent 3"/>
    <w:basedOn w:val="TableNormal"/>
    <w:uiPriority w:val="64"/>
    <w:rsid w:val="00805D88"/>
    <w:pPr>
      <w:spacing w:before="120" w:after="120" w:line="360" w:lineRule="auto"/>
    </w:pPr>
    <w:rPr>
      <w:rFonts w:ascii="Cambria" w:eastAsiaTheme="minorHAnsi" w:hAnsi="Cambria"/>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Table3-Accent6">
    <w:name w:val="List Table 3 Accent 6"/>
    <w:basedOn w:val="TableNormal"/>
    <w:uiPriority w:val="48"/>
    <w:rsid w:val="00805D88"/>
    <w:pPr>
      <w:spacing w:before="120" w:after="120" w:line="36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6">
    <w:name w:val="List Table 4 Accent 6"/>
    <w:basedOn w:val="TableNormal"/>
    <w:uiPriority w:val="49"/>
    <w:rsid w:val="00805D88"/>
    <w:pPr>
      <w:spacing w:before="120" w:after="120" w:line="36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ListParagraphChar">
    <w:name w:val="List Paragraph Char"/>
    <w:aliases w:val="table text Char"/>
    <w:basedOn w:val="DefaultParagraphFont"/>
    <w:link w:val="ListParagraph"/>
    <w:uiPriority w:val="34"/>
    <w:locked/>
    <w:rsid w:val="00805D88"/>
    <w:rPr>
      <w:rFonts w:ascii="Century Gothic" w:hAnsi="Century Gothic"/>
      <w:sz w:val="22"/>
    </w:rPr>
  </w:style>
  <w:style w:type="table" w:styleId="LightList">
    <w:name w:val="Light List"/>
    <w:basedOn w:val="TableNormal"/>
    <w:uiPriority w:val="61"/>
    <w:semiHidden/>
    <w:unhideWhenUsed/>
    <w:rsid w:val="00805D88"/>
    <w:pPr>
      <w:spacing w:before="120" w:after="120" w:line="360" w:lineRule="auto"/>
    </w:pPr>
    <w:rPr>
      <w:rFonts w:asciiTheme="minorHAnsi" w:eastAsiaTheme="minorHAnsi" w:hAnsiTheme="minorHAnsi" w:cstheme="minorBidi"/>
      <w:sz w:val="22"/>
      <w:szCs w:val="22"/>
      <w:lang w:eastAsia="en-US"/>
    </w:rPr>
    <w:tblPr>
      <w:tblStyleRowBandSize w:val="1"/>
      <w:tblStyleColBandSize w:val="1"/>
      <w:tblInd w:w="0" w:type="nil"/>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Lines="0" w:before="0" w:beforeAutospacing="0" w:afterLines="0" w:after="0" w:afterAutospacing="0" w:line="240" w:lineRule="auto"/>
      </w:pPr>
      <w:rPr>
        <w:b/>
        <w:bCs/>
        <w:color w:val="FFFFFF" w:themeColor="background1"/>
      </w:rPr>
      <w:tblPr/>
      <w:tcPr>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UnresolvedMention1">
    <w:name w:val="Unresolved Mention1"/>
    <w:basedOn w:val="DefaultParagraphFont"/>
    <w:uiPriority w:val="99"/>
    <w:semiHidden/>
    <w:unhideWhenUsed/>
    <w:rsid w:val="00805D88"/>
    <w:rPr>
      <w:color w:val="808080"/>
      <w:shd w:val="clear" w:color="auto" w:fill="E6E6E6"/>
    </w:rPr>
  </w:style>
  <w:style w:type="character" w:styleId="IntenseReference">
    <w:name w:val="Intense Reference"/>
    <w:basedOn w:val="DefaultParagraphFont"/>
    <w:uiPriority w:val="32"/>
    <w:rsid w:val="00762FD2"/>
    <w:rPr>
      <w:b/>
      <w:bCs/>
      <w:smallCaps/>
      <w:color w:val="5B9BD5" w:themeColor="accent1"/>
      <w:spacing w:val="5"/>
    </w:rPr>
  </w:style>
  <w:style w:type="numbering" w:customStyle="1" w:styleId="NoList5">
    <w:name w:val="No List5"/>
    <w:next w:val="NoList"/>
    <w:uiPriority w:val="99"/>
    <w:semiHidden/>
    <w:unhideWhenUsed/>
    <w:rsid w:val="00413167"/>
  </w:style>
  <w:style w:type="paragraph" w:customStyle="1" w:styleId="TabletextCEWO">
    <w:name w:val="Table text CEWO"/>
    <w:basedOn w:val="NoSpacing"/>
    <w:link w:val="TabletextCEWOChar"/>
    <w:autoRedefine/>
    <w:rsid w:val="00413167"/>
    <w:pPr>
      <w:spacing w:before="0" w:after="0"/>
      <w:ind w:right="113"/>
      <w:jc w:val="left"/>
    </w:pPr>
    <w:rPr>
      <w:rFonts w:eastAsia="Times New Roman"/>
      <w:sz w:val="18"/>
      <w:szCs w:val="18"/>
      <w:lang w:eastAsia="en-AU" w:bidi="th-TH"/>
    </w:rPr>
  </w:style>
  <w:style w:type="character" w:customStyle="1" w:styleId="TabletextCEWOChar">
    <w:name w:val="Table text CEWO Char"/>
    <w:basedOn w:val="DefaultParagraphFont"/>
    <w:link w:val="TabletextCEWO"/>
    <w:rsid w:val="00413167"/>
    <w:rPr>
      <w:rFonts w:ascii="Century Gothic" w:eastAsia="Times New Roman" w:hAnsi="Century Gothic"/>
      <w:sz w:val="18"/>
      <w:szCs w:val="18"/>
      <w:lang w:bidi="th-TH"/>
    </w:rPr>
  </w:style>
  <w:style w:type="table" w:styleId="GridTable4-Accent1">
    <w:name w:val="Grid Table 4 Accent 1"/>
    <w:basedOn w:val="TableNormal"/>
    <w:uiPriority w:val="49"/>
    <w:rsid w:val="00413167"/>
    <w:rPr>
      <w:rFonts w:ascii="Century Gothic" w:hAnsi="Century Gothic"/>
      <w:lang w:eastAsia="en-US"/>
    </w:rPr>
    <w:tblPr>
      <w:tblStyleRowBandSize w:val="1"/>
      <w:tblStyleColBandSize w:val="1"/>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1">
    <w:name w:val="Table Grid1"/>
    <w:basedOn w:val="TableNormal"/>
    <w:next w:val="TableGrid"/>
    <w:uiPriority w:val="39"/>
    <w:rsid w:val="00413167"/>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413167"/>
    <w:rPr>
      <w:rFonts w:eastAsiaTheme="minorHAns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MediumShading2-Accent11">
    <w:name w:val="Medium Shading 2 - Accent 11"/>
    <w:basedOn w:val="TableNormal"/>
    <w:uiPriority w:val="64"/>
    <w:rsid w:val="00A50C9C"/>
    <w:pPr>
      <w:spacing w:before="120" w:after="120" w:line="360" w:lineRule="auto"/>
    </w:pPr>
    <w:rPr>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11">
    <w:name w:val="Light Shading - Accent 11"/>
    <w:basedOn w:val="TableNormal"/>
    <w:uiPriority w:val="60"/>
    <w:rsid w:val="00A50C9C"/>
    <w:pPr>
      <w:spacing w:before="120" w:after="120" w:line="360" w:lineRule="auto"/>
    </w:pPr>
    <w:rPr>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
    <w:name w:val="Light List - Accent 11"/>
    <w:basedOn w:val="TableNormal"/>
    <w:uiPriority w:val="61"/>
    <w:rsid w:val="00A50C9C"/>
    <w:pPr>
      <w:spacing w:before="120" w:after="120" w:line="360" w:lineRule="auto"/>
    </w:pPr>
    <w:rPr>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
    <w:name w:val="Light Shading - Accent 12"/>
    <w:basedOn w:val="TableNormal"/>
    <w:uiPriority w:val="60"/>
    <w:rsid w:val="00A50C9C"/>
    <w:pPr>
      <w:spacing w:before="120" w:after="120" w:line="360" w:lineRule="auto"/>
    </w:pPr>
    <w:rPr>
      <w:color w:val="054717"/>
      <w:sz w:val="22"/>
      <w:szCs w:val="22"/>
      <w:lang w:eastAsia="en-US"/>
    </w:rPr>
    <w:tblPr>
      <w:tblStyleRowBandSize w:val="1"/>
      <w:tblStyleColBandSize w:val="1"/>
      <w:tblBorders>
        <w:top w:val="single" w:sz="8" w:space="0" w:color="07601F"/>
        <w:bottom w:val="single" w:sz="8" w:space="0" w:color="07601F"/>
      </w:tblBorders>
    </w:tblPr>
    <w:tblStylePr w:type="firstRow">
      <w:pPr>
        <w:spacing w:before="0" w:after="0" w:line="240" w:lineRule="auto"/>
      </w:pPr>
      <w:rPr>
        <w:b/>
        <w:bCs/>
      </w:rPr>
      <w:tblPr/>
      <w:tcPr>
        <w:tcBorders>
          <w:top w:val="single" w:sz="8" w:space="0" w:color="07601F"/>
          <w:left w:val="nil"/>
          <w:bottom w:val="single" w:sz="8" w:space="0" w:color="07601F"/>
          <w:right w:val="nil"/>
          <w:insideH w:val="nil"/>
          <w:insideV w:val="nil"/>
        </w:tcBorders>
      </w:tcPr>
    </w:tblStylePr>
    <w:tblStylePr w:type="lastRow">
      <w:pPr>
        <w:spacing w:before="0" w:after="0" w:line="240" w:lineRule="auto"/>
      </w:pPr>
      <w:rPr>
        <w:b/>
        <w:bCs/>
      </w:rPr>
      <w:tblPr/>
      <w:tcPr>
        <w:tcBorders>
          <w:top w:val="single" w:sz="8" w:space="0" w:color="07601F"/>
          <w:left w:val="nil"/>
          <w:bottom w:val="single" w:sz="8" w:space="0" w:color="0760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1F8B8"/>
      </w:tcPr>
    </w:tblStylePr>
    <w:tblStylePr w:type="band1Horz">
      <w:tblPr/>
      <w:tcPr>
        <w:tcBorders>
          <w:left w:val="nil"/>
          <w:right w:val="nil"/>
          <w:insideH w:val="nil"/>
          <w:insideV w:val="nil"/>
        </w:tcBorders>
        <w:shd w:val="clear" w:color="auto" w:fill="A1F8B8"/>
      </w:tcPr>
    </w:tblStylePr>
  </w:style>
  <w:style w:type="table" w:customStyle="1" w:styleId="LightShading-Accent13">
    <w:name w:val="Light Shading - Accent 13"/>
    <w:basedOn w:val="TableNormal"/>
    <w:uiPriority w:val="60"/>
    <w:rsid w:val="00A50C9C"/>
    <w:pPr>
      <w:spacing w:before="120" w:after="120" w:line="360" w:lineRule="auto"/>
    </w:pPr>
    <w:rPr>
      <w:color w:val="054717"/>
      <w:sz w:val="22"/>
      <w:szCs w:val="22"/>
      <w:lang w:eastAsia="en-US"/>
    </w:rPr>
    <w:tblPr>
      <w:tblStyleRowBandSize w:val="1"/>
      <w:tblStyleColBandSize w:val="1"/>
      <w:tblBorders>
        <w:top w:val="single" w:sz="8" w:space="0" w:color="07601F"/>
        <w:bottom w:val="single" w:sz="8" w:space="0" w:color="07601F"/>
      </w:tblBorders>
    </w:tblPr>
    <w:tblStylePr w:type="firstRow">
      <w:pPr>
        <w:spacing w:before="0" w:after="0" w:line="240" w:lineRule="auto"/>
      </w:pPr>
      <w:rPr>
        <w:b/>
        <w:bCs/>
      </w:rPr>
      <w:tblPr/>
      <w:tcPr>
        <w:tcBorders>
          <w:top w:val="single" w:sz="8" w:space="0" w:color="07601F"/>
          <w:left w:val="nil"/>
          <w:bottom w:val="single" w:sz="8" w:space="0" w:color="07601F"/>
          <w:right w:val="nil"/>
          <w:insideH w:val="nil"/>
          <w:insideV w:val="nil"/>
        </w:tcBorders>
      </w:tcPr>
    </w:tblStylePr>
    <w:tblStylePr w:type="lastRow">
      <w:pPr>
        <w:spacing w:before="0" w:after="0" w:line="240" w:lineRule="auto"/>
      </w:pPr>
      <w:rPr>
        <w:b/>
        <w:bCs/>
      </w:rPr>
      <w:tblPr/>
      <w:tcPr>
        <w:tcBorders>
          <w:top w:val="single" w:sz="8" w:space="0" w:color="07601F"/>
          <w:left w:val="nil"/>
          <w:bottom w:val="single" w:sz="8" w:space="0" w:color="0760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1F8B8"/>
      </w:tcPr>
    </w:tblStylePr>
    <w:tblStylePr w:type="band1Horz">
      <w:tblPr/>
      <w:tcPr>
        <w:tcBorders>
          <w:left w:val="nil"/>
          <w:right w:val="nil"/>
          <w:insideH w:val="nil"/>
          <w:insideV w:val="nil"/>
        </w:tcBorders>
        <w:shd w:val="clear" w:color="auto" w:fill="A1F8B8"/>
      </w:tcPr>
    </w:tblStylePr>
  </w:style>
  <w:style w:type="table" w:customStyle="1" w:styleId="GridTable1Light-Accent64">
    <w:name w:val="Grid Table 1 Light - Accent 64"/>
    <w:basedOn w:val="TableNormal"/>
    <w:next w:val="GridTable1Light-Accent62"/>
    <w:uiPriority w:val="46"/>
    <w:rsid w:val="00A50C9C"/>
    <w:pPr>
      <w:spacing w:before="120" w:after="120" w:line="360" w:lineRule="auto"/>
    </w:pPr>
    <w:rPr>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31">
    <w:name w:val="Grid Table 4 - Accent 31"/>
    <w:basedOn w:val="TableNormal"/>
    <w:uiPriority w:val="49"/>
    <w:rsid w:val="00A50C9C"/>
    <w:pPr>
      <w:spacing w:before="120" w:after="120" w:line="360" w:lineRule="auto"/>
    </w:pPr>
    <w:rPr>
      <w:rFonts w:ascii="Cambria" w:eastAsiaTheme="minorHAnsi" w:hAnsi="Cambria"/>
      <w:lang w:eastAsia="en-US"/>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1">
    <w:name w:val="Grid Table 5 Dark Accent 1"/>
    <w:basedOn w:val="TableNormal"/>
    <w:uiPriority w:val="50"/>
    <w:rsid w:val="00F5389E"/>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Mention1">
    <w:name w:val="Mention1"/>
    <w:basedOn w:val="DefaultParagraphFont"/>
    <w:uiPriority w:val="99"/>
    <w:semiHidden/>
    <w:unhideWhenUsed/>
    <w:rsid w:val="00983140"/>
    <w:rPr>
      <w:color w:val="2B579A"/>
      <w:shd w:val="clear" w:color="auto" w:fill="E6E6E6"/>
    </w:rPr>
  </w:style>
  <w:style w:type="table" w:styleId="GridTable4-Accent6">
    <w:name w:val="Grid Table 4 Accent 6"/>
    <w:basedOn w:val="TableNormal"/>
    <w:uiPriority w:val="49"/>
    <w:rsid w:val="003728C9"/>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3728C9"/>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482780">
      <w:bodyDiv w:val="1"/>
      <w:marLeft w:val="0"/>
      <w:marRight w:val="0"/>
      <w:marTop w:val="0"/>
      <w:marBottom w:val="0"/>
      <w:divBdr>
        <w:top w:val="none" w:sz="0" w:space="0" w:color="auto"/>
        <w:left w:val="none" w:sz="0" w:space="0" w:color="auto"/>
        <w:bottom w:val="none" w:sz="0" w:space="0" w:color="auto"/>
        <w:right w:val="none" w:sz="0" w:space="0" w:color="auto"/>
      </w:divBdr>
    </w:div>
    <w:div w:id="191382536">
      <w:bodyDiv w:val="1"/>
      <w:marLeft w:val="0"/>
      <w:marRight w:val="0"/>
      <w:marTop w:val="0"/>
      <w:marBottom w:val="0"/>
      <w:divBdr>
        <w:top w:val="none" w:sz="0" w:space="0" w:color="auto"/>
        <w:left w:val="none" w:sz="0" w:space="0" w:color="auto"/>
        <w:bottom w:val="none" w:sz="0" w:space="0" w:color="auto"/>
        <w:right w:val="none" w:sz="0" w:space="0" w:color="auto"/>
      </w:divBdr>
    </w:div>
    <w:div w:id="529531502">
      <w:bodyDiv w:val="1"/>
      <w:marLeft w:val="0"/>
      <w:marRight w:val="0"/>
      <w:marTop w:val="0"/>
      <w:marBottom w:val="0"/>
      <w:divBdr>
        <w:top w:val="none" w:sz="0" w:space="0" w:color="auto"/>
        <w:left w:val="none" w:sz="0" w:space="0" w:color="auto"/>
        <w:bottom w:val="none" w:sz="0" w:space="0" w:color="auto"/>
        <w:right w:val="none" w:sz="0" w:space="0" w:color="auto"/>
      </w:divBdr>
    </w:div>
    <w:div w:id="564800422">
      <w:bodyDiv w:val="1"/>
      <w:marLeft w:val="0"/>
      <w:marRight w:val="0"/>
      <w:marTop w:val="0"/>
      <w:marBottom w:val="0"/>
      <w:divBdr>
        <w:top w:val="none" w:sz="0" w:space="0" w:color="auto"/>
        <w:left w:val="none" w:sz="0" w:space="0" w:color="auto"/>
        <w:bottom w:val="none" w:sz="0" w:space="0" w:color="auto"/>
        <w:right w:val="none" w:sz="0" w:space="0" w:color="auto"/>
      </w:divBdr>
    </w:div>
    <w:div w:id="622925303">
      <w:bodyDiv w:val="1"/>
      <w:marLeft w:val="0"/>
      <w:marRight w:val="0"/>
      <w:marTop w:val="0"/>
      <w:marBottom w:val="0"/>
      <w:divBdr>
        <w:top w:val="none" w:sz="0" w:space="0" w:color="auto"/>
        <w:left w:val="none" w:sz="0" w:space="0" w:color="auto"/>
        <w:bottom w:val="none" w:sz="0" w:space="0" w:color="auto"/>
        <w:right w:val="none" w:sz="0" w:space="0" w:color="auto"/>
      </w:divBdr>
    </w:div>
    <w:div w:id="666518149">
      <w:bodyDiv w:val="1"/>
      <w:marLeft w:val="0"/>
      <w:marRight w:val="0"/>
      <w:marTop w:val="0"/>
      <w:marBottom w:val="0"/>
      <w:divBdr>
        <w:top w:val="none" w:sz="0" w:space="0" w:color="auto"/>
        <w:left w:val="none" w:sz="0" w:space="0" w:color="auto"/>
        <w:bottom w:val="none" w:sz="0" w:space="0" w:color="auto"/>
        <w:right w:val="none" w:sz="0" w:space="0" w:color="auto"/>
      </w:divBdr>
    </w:div>
    <w:div w:id="753018357">
      <w:bodyDiv w:val="1"/>
      <w:marLeft w:val="0"/>
      <w:marRight w:val="0"/>
      <w:marTop w:val="0"/>
      <w:marBottom w:val="0"/>
      <w:divBdr>
        <w:top w:val="none" w:sz="0" w:space="0" w:color="auto"/>
        <w:left w:val="none" w:sz="0" w:space="0" w:color="auto"/>
        <w:bottom w:val="none" w:sz="0" w:space="0" w:color="auto"/>
        <w:right w:val="none" w:sz="0" w:space="0" w:color="auto"/>
      </w:divBdr>
    </w:div>
    <w:div w:id="924920014">
      <w:bodyDiv w:val="1"/>
      <w:marLeft w:val="0"/>
      <w:marRight w:val="0"/>
      <w:marTop w:val="0"/>
      <w:marBottom w:val="0"/>
      <w:divBdr>
        <w:top w:val="none" w:sz="0" w:space="0" w:color="auto"/>
        <w:left w:val="none" w:sz="0" w:space="0" w:color="auto"/>
        <w:bottom w:val="none" w:sz="0" w:space="0" w:color="auto"/>
        <w:right w:val="none" w:sz="0" w:space="0" w:color="auto"/>
      </w:divBdr>
    </w:div>
    <w:div w:id="1062098612">
      <w:bodyDiv w:val="1"/>
      <w:marLeft w:val="0"/>
      <w:marRight w:val="0"/>
      <w:marTop w:val="0"/>
      <w:marBottom w:val="0"/>
      <w:divBdr>
        <w:top w:val="none" w:sz="0" w:space="0" w:color="auto"/>
        <w:left w:val="none" w:sz="0" w:space="0" w:color="auto"/>
        <w:bottom w:val="none" w:sz="0" w:space="0" w:color="auto"/>
        <w:right w:val="none" w:sz="0" w:space="0" w:color="auto"/>
      </w:divBdr>
    </w:div>
    <w:div w:id="1254246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9.png"/><Relationship Id="rId21" Type="http://schemas.openxmlformats.org/officeDocument/2006/relationships/footer" Target="footer1.xml"/><Relationship Id="rId42" Type="http://schemas.openxmlformats.org/officeDocument/2006/relationships/image" Target="media/image28.tiff"/><Relationship Id="rId47" Type="http://schemas.openxmlformats.org/officeDocument/2006/relationships/image" Target="media/image32.tiff"/><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38" Type="http://schemas.openxmlformats.org/officeDocument/2006/relationships/image" Target="media/image120.jpeg"/><Relationship Id="rId154" Type="http://schemas.openxmlformats.org/officeDocument/2006/relationships/image" Target="media/image133.jpeg"/><Relationship Id="rId159" Type="http://schemas.openxmlformats.org/officeDocument/2006/relationships/image" Target="cid:ii_15e26982d873eb00" TargetMode="External"/><Relationship Id="rId16" Type="http://schemas.openxmlformats.org/officeDocument/2006/relationships/image" Target="media/image10.jpeg"/><Relationship Id="rId107" Type="http://schemas.openxmlformats.org/officeDocument/2006/relationships/image" Target="media/image89.png"/><Relationship Id="rId11" Type="http://schemas.openxmlformats.org/officeDocument/2006/relationships/image" Target="media/image5.png"/><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37.png"/><Relationship Id="rId58" Type="http://schemas.openxmlformats.org/officeDocument/2006/relationships/image" Target="media/image41.jpe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4.jpeg"/><Relationship Id="rId123" Type="http://schemas.openxmlformats.org/officeDocument/2006/relationships/image" Target="media/image105.tiff"/><Relationship Id="rId128" Type="http://schemas.openxmlformats.org/officeDocument/2006/relationships/image" Target="media/image110.png"/><Relationship Id="rId144" Type="http://schemas.openxmlformats.org/officeDocument/2006/relationships/image" Target="media/image126.jpeg"/><Relationship Id="rId149" Type="http://schemas.openxmlformats.org/officeDocument/2006/relationships/image" Target="media/image130.jpeg"/><Relationship Id="rId5" Type="http://schemas.openxmlformats.org/officeDocument/2006/relationships/footnotes" Target="footnotes.xml"/><Relationship Id="rId90" Type="http://schemas.openxmlformats.org/officeDocument/2006/relationships/image" Target="media/image72.png"/><Relationship Id="rId95" Type="http://schemas.openxmlformats.org/officeDocument/2006/relationships/image" Target="media/image77.png"/><Relationship Id="rId160" Type="http://schemas.openxmlformats.org/officeDocument/2006/relationships/image" Target="media/image138.png"/><Relationship Id="rId165" Type="http://schemas.openxmlformats.org/officeDocument/2006/relationships/fontTable" Target="fontTable.xml"/><Relationship Id="rId22" Type="http://schemas.openxmlformats.org/officeDocument/2006/relationships/footer" Target="footer2.xml"/><Relationship Id="rId27" Type="http://schemas.openxmlformats.org/officeDocument/2006/relationships/image" Target="media/image14.png"/><Relationship Id="rId43" Type="http://schemas.openxmlformats.org/officeDocument/2006/relationships/hyperlink" Target="http://waterinfo.nsw.gov.au/" TargetMode="External"/><Relationship Id="rId48" Type="http://schemas.openxmlformats.org/officeDocument/2006/relationships/image" Target="media/image33.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image" Target="media/image121.jpeg"/><Relationship Id="rId80" Type="http://schemas.openxmlformats.org/officeDocument/2006/relationships/image" Target="media/image62.tiff"/><Relationship Id="rId85" Type="http://schemas.openxmlformats.org/officeDocument/2006/relationships/image" Target="media/image67.png"/><Relationship Id="rId150" Type="http://schemas.openxmlformats.org/officeDocument/2006/relationships/chart" Target="charts/chart2.xml"/><Relationship Id="rId155" Type="http://schemas.openxmlformats.org/officeDocument/2006/relationships/image" Target="media/image134.jpe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2.jpe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tiff"/><Relationship Id="rId129" Type="http://schemas.openxmlformats.org/officeDocument/2006/relationships/image" Target="media/image111.png"/><Relationship Id="rId54" Type="http://schemas.openxmlformats.org/officeDocument/2006/relationships/image" Target="media/image38.png"/><Relationship Id="rId70" Type="http://schemas.openxmlformats.org/officeDocument/2006/relationships/image" Target="media/image53.emf"/><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image" Target="cid:ii_15e269b240df1de3" TargetMode="External"/><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eader" Target="header3.xml"/><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4.emf"/><Relationship Id="rId57" Type="http://schemas.openxmlformats.org/officeDocument/2006/relationships/hyperlink" Target="http://waterinfo.nsw.gov.au/" TargetMode="External"/><Relationship Id="rId106" Type="http://schemas.openxmlformats.org/officeDocument/2006/relationships/image" Target="media/image88.png"/><Relationship Id="rId114" Type="http://schemas.openxmlformats.org/officeDocument/2006/relationships/image" Target="media/image96.png"/><Relationship Id="rId119" Type="http://schemas.openxmlformats.org/officeDocument/2006/relationships/image" Target="media/image101.png"/><Relationship Id="rId127" Type="http://schemas.openxmlformats.org/officeDocument/2006/relationships/image" Target="media/image109.png"/><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image" Target="media/image29.tiff"/><Relationship Id="rId52" Type="http://schemas.openxmlformats.org/officeDocument/2006/relationships/hyperlink" Target="http://waterinfo.nsw.gov.au/" TargetMode="External"/><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hyperlink" Target="http://earthexplorer.usgs.gov" TargetMode="External"/><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tiff"/><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tiff"/><Relationship Id="rId130" Type="http://schemas.openxmlformats.org/officeDocument/2006/relationships/image" Target="media/image112.png"/><Relationship Id="rId135" Type="http://schemas.openxmlformats.org/officeDocument/2006/relationships/image" Target="media/image117.png"/><Relationship Id="rId143" Type="http://schemas.openxmlformats.org/officeDocument/2006/relationships/image" Target="media/image125.jpeg"/><Relationship Id="rId148" Type="http://schemas.openxmlformats.org/officeDocument/2006/relationships/chart" Target="charts/chart1.xml"/><Relationship Id="rId151" Type="http://schemas.openxmlformats.org/officeDocument/2006/relationships/chart" Target="charts/chart3.xml"/><Relationship Id="rId156" Type="http://schemas.openxmlformats.org/officeDocument/2006/relationships/image" Target="media/image135.jpeg"/><Relationship Id="rId164"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hyperlink" Target="http://creativecommons.org/licenses/by/3.0/au/" TargetMode="External"/><Relationship Id="rId39" Type="http://schemas.openxmlformats.org/officeDocument/2006/relationships/image" Target="media/image26.jpeg"/><Relationship Id="rId109" Type="http://schemas.openxmlformats.org/officeDocument/2006/relationships/image" Target="media/image91.jpeg"/><Relationship Id="rId34" Type="http://schemas.openxmlformats.org/officeDocument/2006/relationships/image" Target="media/image21.png"/><Relationship Id="rId50" Type="http://schemas.openxmlformats.org/officeDocument/2006/relationships/image" Target="media/image35.emf"/><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emf"/><Relationship Id="rId141" Type="http://schemas.openxmlformats.org/officeDocument/2006/relationships/image" Target="media/image123.jpeg"/><Relationship Id="rId146" Type="http://schemas.openxmlformats.org/officeDocument/2006/relationships/image" Target="media/image128.jpeg"/><Relationship Id="rId7" Type="http://schemas.openxmlformats.org/officeDocument/2006/relationships/image" Target="media/image1.jpeg"/><Relationship Id="rId71" Type="http://schemas.openxmlformats.org/officeDocument/2006/relationships/image" Target="media/image54.emf"/><Relationship Id="rId92" Type="http://schemas.openxmlformats.org/officeDocument/2006/relationships/image" Target="media/image74.tiff"/><Relationship Id="rId162" Type="http://schemas.openxmlformats.org/officeDocument/2006/relationships/hyperlink" Target="http://www.mdba.gov.au/what-we-do/water-planning/managing-constraints/constraints-overview/nsw" TargetMode="Externa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footer" Target="footer3.xml"/><Relationship Id="rId40" Type="http://schemas.openxmlformats.org/officeDocument/2006/relationships/image" Target="media/image27.tiff"/><Relationship Id="rId45" Type="http://schemas.openxmlformats.org/officeDocument/2006/relationships/image" Target="media/image30.png"/><Relationship Id="rId66" Type="http://schemas.openxmlformats.org/officeDocument/2006/relationships/image" Target="media/image49.png"/><Relationship Id="rId87" Type="http://schemas.openxmlformats.org/officeDocument/2006/relationships/image" Target="media/image69.png"/><Relationship Id="rId110" Type="http://schemas.openxmlformats.org/officeDocument/2006/relationships/image" Target="media/image92.jpe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6.jpeg"/><Relationship Id="rId61" Type="http://schemas.openxmlformats.org/officeDocument/2006/relationships/image" Target="media/image44.emf"/><Relationship Id="rId82" Type="http://schemas.openxmlformats.org/officeDocument/2006/relationships/image" Target="media/image64.png"/><Relationship Id="rId152" Type="http://schemas.openxmlformats.org/officeDocument/2006/relationships/image" Target="media/image131.jpeg"/><Relationship Id="rId19" Type="http://schemas.openxmlformats.org/officeDocument/2006/relationships/header" Target="header1.xml"/><Relationship Id="rId14" Type="http://schemas.openxmlformats.org/officeDocument/2006/relationships/image" Target="media/image8.png"/><Relationship Id="rId30" Type="http://schemas.openxmlformats.org/officeDocument/2006/relationships/image" Target="media/image17.jpeg"/><Relationship Id="rId35" Type="http://schemas.openxmlformats.org/officeDocument/2006/relationships/image" Target="media/image22.png"/><Relationship Id="rId56" Type="http://schemas.openxmlformats.org/officeDocument/2006/relationships/image" Target="media/image40.png"/><Relationship Id="rId77" Type="http://schemas.openxmlformats.org/officeDocument/2006/relationships/image" Target="media/image59.png"/><Relationship Id="rId100" Type="http://schemas.openxmlformats.org/officeDocument/2006/relationships/image" Target="media/image82.jpeg"/><Relationship Id="rId105" Type="http://schemas.openxmlformats.org/officeDocument/2006/relationships/image" Target="media/image87.png"/><Relationship Id="rId126" Type="http://schemas.openxmlformats.org/officeDocument/2006/relationships/image" Target="media/image108.tiff"/><Relationship Id="rId147" Type="http://schemas.openxmlformats.org/officeDocument/2006/relationships/image" Target="media/image129.jpeg"/><Relationship Id="rId8" Type="http://schemas.openxmlformats.org/officeDocument/2006/relationships/image" Target="media/image2.png"/><Relationship Id="rId51" Type="http://schemas.openxmlformats.org/officeDocument/2006/relationships/image" Target="media/image36.png"/><Relationship Id="rId72" Type="http://schemas.openxmlformats.org/officeDocument/2006/relationships/image" Target="media/image55.png"/><Relationship Id="rId93" Type="http://schemas.openxmlformats.org/officeDocument/2006/relationships/image" Target="media/image75.tiff"/><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jpeg"/><Relationship Id="rId163" Type="http://schemas.openxmlformats.org/officeDocument/2006/relationships/footer" Target="footer4.xm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31.tiff"/><Relationship Id="rId67" Type="http://schemas.openxmlformats.org/officeDocument/2006/relationships/image" Target="media/image50.png"/><Relationship Id="rId116" Type="http://schemas.openxmlformats.org/officeDocument/2006/relationships/image" Target="media/image98.png"/><Relationship Id="rId137" Type="http://schemas.openxmlformats.org/officeDocument/2006/relationships/image" Target="media/image119.jpeg"/><Relationship Id="rId158" Type="http://schemas.openxmlformats.org/officeDocument/2006/relationships/image" Target="media/image137.png"/><Relationship Id="rId20" Type="http://schemas.openxmlformats.org/officeDocument/2006/relationships/header" Target="header2.xml"/><Relationship Id="rId41" Type="http://schemas.openxmlformats.org/officeDocument/2006/relationships/hyperlink" Target="http://waterinfo.nsw.gov.au/" TargetMode="External"/><Relationship Id="rId62" Type="http://schemas.openxmlformats.org/officeDocument/2006/relationships/image" Target="media/image45.emf"/><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z3520660\Downloads\Nest%20data%202016%20Eulimbah.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z3520660\Downloads\Nest%20data%202016%20Eulimbah.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z3520660\Desktop\for%20Kate\Tori\Tori%20nest%20data%202017.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'[Nest data 2016 Eulimbah.xlsx]data workings'!$B$127</c:f>
              <c:strCache>
                <c:ptCount val="1"/>
                <c:pt idx="0">
                  <c:v>SNI</c:v>
                </c:pt>
              </c:strCache>
            </c:strRef>
          </c:tx>
          <c:invertIfNegative val="0"/>
          <c:cat>
            <c:numRef>
              <c:f>'[Nest data 2016 Eulimbah.xlsx]data workings'!$C$126:$H$126</c:f>
              <c:numCache>
                <c:formatCode>m/d/yyyy</c:formatCode>
                <c:ptCount val="6"/>
                <c:pt idx="0">
                  <c:v>42695</c:v>
                </c:pt>
                <c:pt idx="1">
                  <c:v>42706</c:v>
                </c:pt>
                <c:pt idx="2">
                  <c:v>42722</c:v>
                </c:pt>
                <c:pt idx="3">
                  <c:v>42732</c:v>
                </c:pt>
                <c:pt idx="4">
                  <c:v>42373</c:v>
                </c:pt>
                <c:pt idx="5">
                  <c:v>42389</c:v>
                </c:pt>
              </c:numCache>
            </c:numRef>
          </c:cat>
          <c:val>
            <c:numRef>
              <c:f>'[Nest data 2016 Eulimbah.xlsx]data workings'!$C$127:$H$127</c:f>
              <c:numCache>
                <c:formatCode>General</c:formatCode>
                <c:ptCount val="6"/>
                <c:pt idx="0">
                  <c:v>742</c:v>
                </c:pt>
                <c:pt idx="1">
                  <c:v>234</c:v>
                </c:pt>
                <c:pt idx="2">
                  <c:v>265</c:v>
                </c:pt>
                <c:pt idx="3">
                  <c:v>83</c:v>
                </c:pt>
                <c:pt idx="4">
                  <c:v>192</c:v>
                </c:pt>
                <c:pt idx="5">
                  <c:v>96</c:v>
                </c:pt>
              </c:numCache>
            </c:numRef>
          </c:val>
          <c:extLst xmlns:c16r2="http://schemas.microsoft.com/office/drawing/2015/06/chart">
            <c:ext xmlns:c16="http://schemas.microsoft.com/office/drawing/2014/chart" uri="{C3380CC4-5D6E-409C-BE32-E72D297353CC}">
              <c16:uniqueId val="{00000000-1A63-489A-9C38-7F74F72EBC1B}"/>
            </c:ext>
          </c:extLst>
        </c:ser>
        <c:ser>
          <c:idx val="1"/>
          <c:order val="1"/>
          <c:tx>
            <c:strRef>
              <c:f>'[Nest data 2016 Eulimbah.xlsx]data workings'!$B$128</c:f>
              <c:strCache>
                <c:ptCount val="1"/>
                <c:pt idx="0">
                  <c:v>WHI</c:v>
                </c:pt>
              </c:strCache>
            </c:strRef>
          </c:tx>
          <c:invertIfNegative val="0"/>
          <c:cat>
            <c:numRef>
              <c:f>'[Nest data 2016 Eulimbah.xlsx]data workings'!$C$126:$H$126</c:f>
              <c:numCache>
                <c:formatCode>m/d/yyyy</c:formatCode>
                <c:ptCount val="6"/>
                <c:pt idx="0">
                  <c:v>42695</c:v>
                </c:pt>
                <c:pt idx="1">
                  <c:v>42706</c:v>
                </c:pt>
                <c:pt idx="2">
                  <c:v>42722</c:v>
                </c:pt>
                <c:pt idx="3">
                  <c:v>42732</c:v>
                </c:pt>
                <c:pt idx="4">
                  <c:v>42373</c:v>
                </c:pt>
                <c:pt idx="5">
                  <c:v>42389</c:v>
                </c:pt>
              </c:numCache>
            </c:numRef>
          </c:cat>
          <c:val>
            <c:numRef>
              <c:f>'[Nest data 2016 Eulimbah.xlsx]data workings'!$C$128:$H$128</c:f>
              <c:numCache>
                <c:formatCode>General</c:formatCode>
                <c:ptCount val="6"/>
                <c:pt idx="0">
                  <c:v>40</c:v>
                </c:pt>
                <c:pt idx="1">
                  <c:v>1</c:v>
                </c:pt>
                <c:pt idx="2">
                  <c:v>12</c:v>
                </c:pt>
                <c:pt idx="3">
                  <c:v>1</c:v>
                </c:pt>
                <c:pt idx="4">
                  <c:v>0</c:v>
                </c:pt>
                <c:pt idx="5">
                  <c:v>0</c:v>
                </c:pt>
              </c:numCache>
            </c:numRef>
          </c:val>
          <c:extLst xmlns:c16r2="http://schemas.microsoft.com/office/drawing/2015/06/chart">
            <c:ext xmlns:c16="http://schemas.microsoft.com/office/drawing/2014/chart" uri="{C3380CC4-5D6E-409C-BE32-E72D297353CC}">
              <c16:uniqueId val="{00000001-1A63-489A-9C38-7F74F72EBC1B}"/>
            </c:ext>
          </c:extLst>
        </c:ser>
        <c:ser>
          <c:idx val="2"/>
          <c:order val="2"/>
          <c:tx>
            <c:strRef>
              <c:f>'[Nest data 2016 Eulimbah.xlsx]data workings'!$B$129</c:f>
              <c:strCache>
                <c:ptCount val="1"/>
                <c:pt idx="0">
                  <c:v>RSP</c:v>
                </c:pt>
              </c:strCache>
            </c:strRef>
          </c:tx>
          <c:invertIfNegative val="0"/>
          <c:cat>
            <c:numRef>
              <c:f>'[Nest data 2016 Eulimbah.xlsx]data workings'!$C$126:$H$126</c:f>
              <c:numCache>
                <c:formatCode>m/d/yyyy</c:formatCode>
                <c:ptCount val="6"/>
                <c:pt idx="0">
                  <c:v>42695</c:v>
                </c:pt>
                <c:pt idx="1">
                  <c:v>42706</c:v>
                </c:pt>
                <c:pt idx="2">
                  <c:v>42722</c:v>
                </c:pt>
                <c:pt idx="3">
                  <c:v>42732</c:v>
                </c:pt>
                <c:pt idx="4">
                  <c:v>42373</c:v>
                </c:pt>
                <c:pt idx="5">
                  <c:v>42389</c:v>
                </c:pt>
              </c:numCache>
            </c:numRef>
          </c:cat>
          <c:val>
            <c:numRef>
              <c:f>'[Nest data 2016 Eulimbah.xlsx]data workings'!$C$129:$H$129</c:f>
              <c:numCache>
                <c:formatCode>General</c:formatCode>
                <c:ptCount val="6"/>
                <c:pt idx="0">
                  <c:v>0</c:v>
                </c:pt>
                <c:pt idx="1">
                  <c:v>0</c:v>
                </c:pt>
                <c:pt idx="2">
                  <c:v>0</c:v>
                </c:pt>
                <c:pt idx="3">
                  <c:v>8</c:v>
                </c:pt>
                <c:pt idx="4">
                  <c:v>52</c:v>
                </c:pt>
                <c:pt idx="5">
                  <c:v>22</c:v>
                </c:pt>
              </c:numCache>
            </c:numRef>
          </c:val>
          <c:extLst xmlns:c16r2="http://schemas.microsoft.com/office/drawing/2015/06/chart">
            <c:ext xmlns:c16="http://schemas.microsoft.com/office/drawing/2014/chart" uri="{C3380CC4-5D6E-409C-BE32-E72D297353CC}">
              <c16:uniqueId val="{00000002-1A63-489A-9C38-7F74F72EBC1B}"/>
            </c:ext>
          </c:extLst>
        </c:ser>
        <c:dLbls>
          <c:showLegendKey val="0"/>
          <c:showVal val="0"/>
          <c:showCatName val="0"/>
          <c:showSerName val="0"/>
          <c:showPercent val="0"/>
          <c:showBubbleSize val="0"/>
        </c:dLbls>
        <c:gapWidth val="150"/>
        <c:axId val="403589544"/>
        <c:axId val="403589936"/>
      </c:barChart>
      <c:catAx>
        <c:axId val="403589544"/>
        <c:scaling>
          <c:orientation val="minMax"/>
        </c:scaling>
        <c:delete val="0"/>
        <c:axPos val="b"/>
        <c:title>
          <c:tx>
            <c:rich>
              <a:bodyPr/>
              <a:lstStyle/>
              <a:p>
                <a:pPr>
                  <a:defRPr b="0"/>
                </a:pPr>
                <a:r>
                  <a:rPr lang="en-US" b="0"/>
                  <a:t>Survey date</a:t>
                </a:r>
              </a:p>
            </c:rich>
          </c:tx>
          <c:overlay val="0"/>
        </c:title>
        <c:numFmt formatCode="m/d/yyyy" sourceLinked="1"/>
        <c:majorTickMark val="out"/>
        <c:minorTickMark val="none"/>
        <c:tickLblPos val="nextTo"/>
        <c:crossAx val="403589936"/>
        <c:crosses val="autoZero"/>
        <c:auto val="0"/>
        <c:lblAlgn val="ctr"/>
        <c:lblOffset val="100"/>
        <c:noMultiLvlLbl val="0"/>
      </c:catAx>
      <c:valAx>
        <c:axId val="403589936"/>
        <c:scaling>
          <c:orientation val="minMax"/>
        </c:scaling>
        <c:delete val="0"/>
        <c:axPos val="l"/>
        <c:title>
          <c:tx>
            <c:rich>
              <a:bodyPr rot="-5400000" vert="horz"/>
              <a:lstStyle/>
              <a:p>
                <a:pPr>
                  <a:defRPr b="0"/>
                </a:pPr>
                <a:r>
                  <a:rPr lang="en-US" b="0"/>
                  <a:t>Total abundance</a:t>
                </a:r>
              </a:p>
            </c:rich>
          </c:tx>
          <c:overlay val="0"/>
        </c:title>
        <c:numFmt formatCode="General" sourceLinked="1"/>
        <c:majorTickMark val="out"/>
        <c:minorTickMark val="none"/>
        <c:tickLblPos val="nextTo"/>
        <c:crossAx val="403589544"/>
        <c:crosses val="autoZero"/>
        <c:crossBetween val="between"/>
      </c:valAx>
    </c:plotArea>
    <c:legend>
      <c:legendPos val="r"/>
      <c:overlay val="0"/>
    </c:legend>
    <c:plotVisOnly val="1"/>
    <c:dispBlanksAs val="gap"/>
    <c:showDLblsOverMax val="0"/>
  </c:chart>
  <c:spPr>
    <a:ln>
      <a:solidFill>
        <a:schemeClr val="tx1">
          <a:lumMod val="75000"/>
          <a:lumOff val="25000"/>
        </a:schemeClr>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405720499579816"/>
          <c:y val="5.9883107395080772E-2"/>
          <c:w val="0.70981440154205322"/>
          <c:h val="0.74859317585301821"/>
        </c:manualLayout>
      </c:layout>
      <c:barChart>
        <c:barDir val="col"/>
        <c:grouping val="percentStacked"/>
        <c:varyColors val="0"/>
        <c:ser>
          <c:idx val="0"/>
          <c:order val="0"/>
          <c:tx>
            <c:strRef>
              <c:f>'[Nest data 2016 Eulimbah.xlsx]data workings'!$B$60</c:f>
              <c:strCache>
                <c:ptCount val="1"/>
                <c:pt idx="0">
                  <c:v>eggs</c:v>
                </c:pt>
              </c:strCache>
            </c:strRef>
          </c:tx>
          <c:spPr>
            <a:solidFill>
              <a:schemeClr val="accent1"/>
            </a:solidFill>
            <a:ln>
              <a:noFill/>
            </a:ln>
            <a:effectLst/>
          </c:spPr>
          <c:invertIfNegative val="0"/>
          <c:cat>
            <c:numRef>
              <c:f>'[Nest data 2016 Eulimbah.xlsx]data workings'!$C$59:$H$59</c:f>
              <c:numCache>
                <c:formatCode>m/d/yyyy</c:formatCode>
                <c:ptCount val="6"/>
                <c:pt idx="0">
                  <c:v>42695</c:v>
                </c:pt>
                <c:pt idx="1">
                  <c:v>42706</c:v>
                </c:pt>
                <c:pt idx="2">
                  <c:v>42722</c:v>
                </c:pt>
                <c:pt idx="3">
                  <c:v>42732</c:v>
                </c:pt>
                <c:pt idx="4">
                  <c:v>42373</c:v>
                </c:pt>
                <c:pt idx="5">
                  <c:v>42389</c:v>
                </c:pt>
              </c:numCache>
            </c:numRef>
          </c:cat>
          <c:val>
            <c:numRef>
              <c:f>'[Nest data 2016 Eulimbah.xlsx]data workings'!$C$60:$H$60</c:f>
              <c:numCache>
                <c:formatCode>General</c:formatCode>
                <c:ptCount val="6"/>
                <c:pt idx="0">
                  <c:v>684</c:v>
                </c:pt>
                <c:pt idx="1">
                  <c:v>98</c:v>
                </c:pt>
                <c:pt idx="2">
                  <c:v>48</c:v>
                </c:pt>
                <c:pt idx="3">
                  <c:v>8</c:v>
                </c:pt>
                <c:pt idx="4">
                  <c:v>55</c:v>
                </c:pt>
                <c:pt idx="5">
                  <c:v>7</c:v>
                </c:pt>
              </c:numCache>
            </c:numRef>
          </c:val>
          <c:extLst xmlns:c16r2="http://schemas.microsoft.com/office/drawing/2015/06/chart">
            <c:ext xmlns:c16="http://schemas.microsoft.com/office/drawing/2014/chart" uri="{C3380CC4-5D6E-409C-BE32-E72D297353CC}">
              <c16:uniqueId val="{00000000-75C1-4F48-AD31-C65D81E6C524}"/>
            </c:ext>
          </c:extLst>
        </c:ser>
        <c:ser>
          <c:idx val="1"/>
          <c:order val="1"/>
          <c:tx>
            <c:strRef>
              <c:f>'[Nest data 2016 Eulimbah.xlsx]data workings'!$B$61</c:f>
              <c:strCache>
                <c:ptCount val="1"/>
                <c:pt idx="0">
                  <c:v>chicks</c:v>
                </c:pt>
              </c:strCache>
            </c:strRef>
          </c:tx>
          <c:spPr>
            <a:solidFill>
              <a:schemeClr val="accent2"/>
            </a:solidFill>
            <a:ln>
              <a:noFill/>
            </a:ln>
            <a:effectLst/>
          </c:spPr>
          <c:invertIfNegative val="0"/>
          <c:cat>
            <c:numRef>
              <c:f>'[Nest data 2016 Eulimbah.xlsx]data workings'!$C$59:$H$59</c:f>
              <c:numCache>
                <c:formatCode>m/d/yyyy</c:formatCode>
                <c:ptCount val="6"/>
                <c:pt idx="0">
                  <c:v>42695</c:v>
                </c:pt>
                <c:pt idx="1">
                  <c:v>42706</c:v>
                </c:pt>
                <c:pt idx="2">
                  <c:v>42722</c:v>
                </c:pt>
                <c:pt idx="3">
                  <c:v>42732</c:v>
                </c:pt>
                <c:pt idx="4">
                  <c:v>42373</c:v>
                </c:pt>
                <c:pt idx="5">
                  <c:v>42389</c:v>
                </c:pt>
              </c:numCache>
            </c:numRef>
          </c:cat>
          <c:val>
            <c:numRef>
              <c:f>'[Nest data 2016 Eulimbah.xlsx]data workings'!$C$61:$H$61</c:f>
              <c:numCache>
                <c:formatCode>General</c:formatCode>
                <c:ptCount val="6"/>
                <c:pt idx="0">
                  <c:v>58</c:v>
                </c:pt>
                <c:pt idx="1">
                  <c:v>32</c:v>
                </c:pt>
                <c:pt idx="2">
                  <c:v>1</c:v>
                </c:pt>
                <c:pt idx="3">
                  <c:v>0</c:v>
                </c:pt>
                <c:pt idx="4">
                  <c:v>1</c:v>
                </c:pt>
                <c:pt idx="5">
                  <c:v>10</c:v>
                </c:pt>
              </c:numCache>
            </c:numRef>
          </c:val>
          <c:extLst xmlns:c16r2="http://schemas.microsoft.com/office/drawing/2015/06/chart">
            <c:ext xmlns:c16="http://schemas.microsoft.com/office/drawing/2014/chart" uri="{C3380CC4-5D6E-409C-BE32-E72D297353CC}">
              <c16:uniqueId val="{00000001-75C1-4F48-AD31-C65D81E6C524}"/>
            </c:ext>
          </c:extLst>
        </c:ser>
        <c:ser>
          <c:idx val="2"/>
          <c:order val="2"/>
          <c:tx>
            <c:strRef>
              <c:f>'[Nest data 2016 Eulimbah.xlsx]data workings'!$B$62</c:f>
              <c:strCache>
                <c:ptCount val="1"/>
                <c:pt idx="0">
                  <c:v>squirters</c:v>
                </c:pt>
              </c:strCache>
            </c:strRef>
          </c:tx>
          <c:spPr>
            <a:solidFill>
              <a:schemeClr val="accent3"/>
            </a:solidFill>
            <a:ln>
              <a:noFill/>
            </a:ln>
            <a:effectLst/>
          </c:spPr>
          <c:invertIfNegative val="0"/>
          <c:cat>
            <c:numRef>
              <c:f>'[Nest data 2016 Eulimbah.xlsx]data workings'!$C$59:$H$59</c:f>
              <c:numCache>
                <c:formatCode>m/d/yyyy</c:formatCode>
                <c:ptCount val="6"/>
                <c:pt idx="0">
                  <c:v>42695</c:v>
                </c:pt>
                <c:pt idx="1">
                  <c:v>42706</c:v>
                </c:pt>
                <c:pt idx="2">
                  <c:v>42722</c:v>
                </c:pt>
                <c:pt idx="3">
                  <c:v>42732</c:v>
                </c:pt>
                <c:pt idx="4">
                  <c:v>42373</c:v>
                </c:pt>
                <c:pt idx="5">
                  <c:v>42389</c:v>
                </c:pt>
              </c:numCache>
            </c:numRef>
          </c:cat>
          <c:val>
            <c:numRef>
              <c:f>'[Nest data 2016 Eulimbah.xlsx]data workings'!$C$62:$H$62</c:f>
              <c:numCache>
                <c:formatCode>General</c:formatCode>
                <c:ptCount val="6"/>
                <c:pt idx="0">
                  <c:v>0</c:v>
                </c:pt>
                <c:pt idx="1">
                  <c:v>56</c:v>
                </c:pt>
                <c:pt idx="2">
                  <c:v>10</c:v>
                </c:pt>
                <c:pt idx="3">
                  <c:v>0</c:v>
                </c:pt>
                <c:pt idx="4">
                  <c:v>0</c:v>
                </c:pt>
                <c:pt idx="5">
                  <c:v>6</c:v>
                </c:pt>
              </c:numCache>
            </c:numRef>
          </c:val>
          <c:extLst xmlns:c16r2="http://schemas.microsoft.com/office/drawing/2015/06/chart">
            <c:ext xmlns:c16="http://schemas.microsoft.com/office/drawing/2014/chart" uri="{C3380CC4-5D6E-409C-BE32-E72D297353CC}">
              <c16:uniqueId val="{00000002-75C1-4F48-AD31-C65D81E6C524}"/>
            </c:ext>
          </c:extLst>
        </c:ser>
        <c:ser>
          <c:idx val="3"/>
          <c:order val="3"/>
          <c:tx>
            <c:strRef>
              <c:f>'[Nest data 2016 Eulimbah.xlsx]data workings'!$B$63</c:f>
              <c:strCache>
                <c:ptCount val="1"/>
                <c:pt idx="0">
                  <c:v>runners</c:v>
                </c:pt>
              </c:strCache>
            </c:strRef>
          </c:tx>
          <c:spPr>
            <a:solidFill>
              <a:schemeClr val="accent4"/>
            </a:solidFill>
            <a:ln>
              <a:noFill/>
            </a:ln>
            <a:effectLst/>
          </c:spPr>
          <c:invertIfNegative val="0"/>
          <c:cat>
            <c:numRef>
              <c:f>'[Nest data 2016 Eulimbah.xlsx]data workings'!$C$59:$H$59</c:f>
              <c:numCache>
                <c:formatCode>m/d/yyyy</c:formatCode>
                <c:ptCount val="6"/>
                <c:pt idx="0">
                  <c:v>42695</c:v>
                </c:pt>
                <c:pt idx="1">
                  <c:v>42706</c:v>
                </c:pt>
                <c:pt idx="2">
                  <c:v>42722</c:v>
                </c:pt>
                <c:pt idx="3">
                  <c:v>42732</c:v>
                </c:pt>
                <c:pt idx="4">
                  <c:v>42373</c:v>
                </c:pt>
                <c:pt idx="5">
                  <c:v>42389</c:v>
                </c:pt>
              </c:numCache>
            </c:numRef>
          </c:cat>
          <c:val>
            <c:numRef>
              <c:f>'[Nest data 2016 Eulimbah.xlsx]data workings'!$C$63:$H$63</c:f>
              <c:numCache>
                <c:formatCode>General</c:formatCode>
                <c:ptCount val="6"/>
                <c:pt idx="0">
                  <c:v>0</c:v>
                </c:pt>
                <c:pt idx="1">
                  <c:v>46</c:v>
                </c:pt>
                <c:pt idx="2">
                  <c:v>180</c:v>
                </c:pt>
                <c:pt idx="3">
                  <c:v>0</c:v>
                </c:pt>
                <c:pt idx="4">
                  <c:v>136</c:v>
                </c:pt>
                <c:pt idx="5">
                  <c:v>0</c:v>
                </c:pt>
              </c:numCache>
            </c:numRef>
          </c:val>
          <c:extLst xmlns:c16r2="http://schemas.microsoft.com/office/drawing/2015/06/chart">
            <c:ext xmlns:c16="http://schemas.microsoft.com/office/drawing/2014/chart" uri="{C3380CC4-5D6E-409C-BE32-E72D297353CC}">
              <c16:uniqueId val="{00000003-75C1-4F48-AD31-C65D81E6C524}"/>
            </c:ext>
          </c:extLst>
        </c:ser>
        <c:ser>
          <c:idx val="4"/>
          <c:order val="4"/>
          <c:tx>
            <c:strRef>
              <c:f>'[Nest data 2016 Eulimbah.xlsx]data workings'!$B$64</c:f>
              <c:strCache>
                <c:ptCount val="1"/>
                <c:pt idx="0">
                  <c:v>flappers</c:v>
                </c:pt>
              </c:strCache>
            </c:strRef>
          </c:tx>
          <c:spPr>
            <a:solidFill>
              <a:schemeClr val="accent5"/>
            </a:solidFill>
            <a:ln>
              <a:noFill/>
            </a:ln>
            <a:effectLst/>
          </c:spPr>
          <c:invertIfNegative val="0"/>
          <c:cat>
            <c:numRef>
              <c:f>'[Nest data 2016 Eulimbah.xlsx]data workings'!$C$59:$H$59</c:f>
              <c:numCache>
                <c:formatCode>m/d/yyyy</c:formatCode>
                <c:ptCount val="6"/>
                <c:pt idx="0">
                  <c:v>42695</c:v>
                </c:pt>
                <c:pt idx="1">
                  <c:v>42706</c:v>
                </c:pt>
                <c:pt idx="2">
                  <c:v>42722</c:v>
                </c:pt>
                <c:pt idx="3">
                  <c:v>42732</c:v>
                </c:pt>
                <c:pt idx="4">
                  <c:v>42373</c:v>
                </c:pt>
                <c:pt idx="5">
                  <c:v>42389</c:v>
                </c:pt>
              </c:numCache>
            </c:numRef>
          </c:cat>
          <c:val>
            <c:numRef>
              <c:f>'[Nest data 2016 Eulimbah.xlsx]data workings'!$C$64:$H$64</c:f>
              <c:numCache>
                <c:formatCode>General</c:formatCode>
                <c:ptCount val="6"/>
                <c:pt idx="0">
                  <c:v>0</c:v>
                </c:pt>
                <c:pt idx="1">
                  <c:v>2</c:v>
                </c:pt>
                <c:pt idx="2">
                  <c:v>26</c:v>
                </c:pt>
                <c:pt idx="3">
                  <c:v>75</c:v>
                </c:pt>
                <c:pt idx="5">
                  <c:v>73</c:v>
                </c:pt>
              </c:numCache>
            </c:numRef>
          </c:val>
          <c:extLst xmlns:c16r2="http://schemas.microsoft.com/office/drawing/2015/06/chart">
            <c:ext xmlns:c16="http://schemas.microsoft.com/office/drawing/2014/chart" uri="{C3380CC4-5D6E-409C-BE32-E72D297353CC}">
              <c16:uniqueId val="{00000004-75C1-4F48-AD31-C65D81E6C524}"/>
            </c:ext>
          </c:extLst>
        </c:ser>
        <c:dLbls>
          <c:showLegendKey val="0"/>
          <c:showVal val="0"/>
          <c:showCatName val="0"/>
          <c:showSerName val="0"/>
          <c:showPercent val="0"/>
          <c:showBubbleSize val="0"/>
        </c:dLbls>
        <c:gapWidth val="150"/>
        <c:overlap val="100"/>
        <c:axId val="725816040"/>
        <c:axId val="725816432"/>
      </c:barChart>
      <c:catAx>
        <c:axId val="7258160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b="0"/>
                  <a:t>Survey date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m/d/yyyy"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25816432"/>
        <c:crosses val="autoZero"/>
        <c:auto val="0"/>
        <c:lblAlgn val="ctr"/>
        <c:lblOffset val="100"/>
        <c:noMultiLvlLbl val="0"/>
      </c:catAx>
      <c:valAx>
        <c:axId val="7258164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b="0"/>
                  <a:t>Percentage composition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725816040"/>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tx1">
          <a:lumMod val="75000"/>
          <a:lumOff val="25000"/>
        </a:schemeClr>
      </a:solidFill>
      <a:prstDash val="solid"/>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581269159436169E-2"/>
          <c:y val="2.9054671255179024E-2"/>
          <c:w val="0.66203836050610421"/>
          <c:h val="0.79463836745713623"/>
        </c:manualLayout>
      </c:layout>
      <c:barChart>
        <c:barDir val="col"/>
        <c:grouping val="percentStacked"/>
        <c:varyColors val="0"/>
        <c:ser>
          <c:idx val="0"/>
          <c:order val="0"/>
          <c:tx>
            <c:v>Eggs</c:v>
          </c:tx>
          <c:spPr>
            <a:solidFill>
              <a:schemeClr val="accent1"/>
            </a:solidFill>
            <a:ln>
              <a:noFill/>
            </a:ln>
            <a:effectLst/>
          </c:spPr>
          <c:invertIfNegative val="0"/>
          <c:cat>
            <c:numRef>
              <c:f>'[Tori nest data 2017.xlsx]SNI'!$D$370:$I$370</c:f>
              <c:numCache>
                <c:formatCode>m/d/yyyy</c:formatCode>
                <c:ptCount val="6"/>
                <c:pt idx="0">
                  <c:v>42741</c:v>
                </c:pt>
                <c:pt idx="1">
                  <c:v>42757</c:v>
                </c:pt>
                <c:pt idx="2">
                  <c:v>42767</c:v>
                </c:pt>
                <c:pt idx="3">
                  <c:v>42782</c:v>
                </c:pt>
                <c:pt idx="4">
                  <c:v>42796</c:v>
                </c:pt>
                <c:pt idx="5">
                  <c:v>42809</c:v>
                </c:pt>
              </c:numCache>
            </c:numRef>
          </c:cat>
          <c:val>
            <c:numRef>
              <c:f>'[Tori nest data 2017.xlsx]SNI'!$D$372:$I$372</c:f>
              <c:numCache>
                <c:formatCode>0%</c:formatCode>
                <c:ptCount val="6"/>
                <c:pt idx="0">
                  <c:v>0.93805309734513276</c:v>
                </c:pt>
                <c:pt idx="1">
                  <c:v>0.32894736842105265</c:v>
                </c:pt>
                <c:pt idx="2">
                  <c:v>0</c:v>
                </c:pt>
                <c:pt idx="3">
                  <c:v>0</c:v>
                </c:pt>
                <c:pt idx="4">
                  <c:v>0</c:v>
                </c:pt>
                <c:pt idx="5">
                  <c:v>0</c:v>
                </c:pt>
              </c:numCache>
            </c:numRef>
          </c:val>
          <c:extLst xmlns:c16r2="http://schemas.microsoft.com/office/drawing/2015/06/chart">
            <c:ext xmlns:c16="http://schemas.microsoft.com/office/drawing/2014/chart" uri="{C3380CC4-5D6E-409C-BE32-E72D297353CC}">
              <c16:uniqueId val="{00000000-E6BC-43DE-AA31-4E1BE2D01596}"/>
            </c:ext>
          </c:extLst>
        </c:ser>
        <c:ser>
          <c:idx val="1"/>
          <c:order val="1"/>
          <c:tx>
            <c:v>Chicks</c:v>
          </c:tx>
          <c:spPr>
            <a:solidFill>
              <a:schemeClr val="accent2"/>
            </a:solidFill>
            <a:ln>
              <a:noFill/>
            </a:ln>
            <a:effectLst/>
          </c:spPr>
          <c:invertIfNegative val="0"/>
          <c:cat>
            <c:numRef>
              <c:f>'[Tori nest data 2017.xlsx]SNI'!$D$370:$I$370</c:f>
              <c:numCache>
                <c:formatCode>m/d/yyyy</c:formatCode>
                <c:ptCount val="6"/>
                <c:pt idx="0">
                  <c:v>42741</c:v>
                </c:pt>
                <c:pt idx="1">
                  <c:v>42757</c:v>
                </c:pt>
                <c:pt idx="2">
                  <c:v>42767</c:v>
                </c:pt>
                <c:pt idx="3">
                  <c:v>42782</c:v>
                </c:pt>
                <c:pt idx="4">
                  <c:v>42796</c:v>
                </c:pt>
                <c:pt idx="5">
                  <c:v>42809</c:v>
                </c:pt>
              </c:numCache>
            </c:numRef>
          </c:cat>
          <c:val>
            <c:numRef>
              <c:f>'[Tori nest data 2017.xlsx]SNI'!$D$373:$I$373</c:f>
              <c:numCache>
                <c:formatCode>0%</c:formatCode>
                <c:ptCount val="6"/>
                <c:pt idx="0">
                  <c:v>4.8672566371681415E-2</c:v>
                </c:pt>
                <c:pt idx="1">
                  <c:v>7.2368421052631582E-2</c:v>
                </c:pt>
                <c:pt idx="2">
                  <c:v>0</c:v>
                </c:pt>
                <c:pt idx="3">
                  <c:v>0</c:v>
                </c:pt>
                <c:pt idx="4">
                  <c:v>0</c:v>
                </c:pt>
                <c:pt idx="5">
                  <c:v>0</c:v>
                </c:pt>
              </c:numCache>
            </c:numRef>
          </c:val>
          <c:extLst xmlns:c16r2="http://schemas.microsoft.com/office/drawing/2015/06/chart">
            <c:ext xmlns:c16="http://schemas.microsoft.com/office/drawing/2014/chart" uri="{C3380CC4-5D6E-409C-BE32-E72D297353CC}">
              <c16:uniqueId val="{00000001-E6BC-43DE-AA31-4E1BE2D01596}"/>
            </c:ext>
          </c:extLst>
        </c:ser>
        <c:ser>
          <c:idx val="2"/>
          <c:order val="2"/>
          <c:tx>
            <c:v>Squirters</c:v>
          </c:tx>
          <c:spPr>
            <a:solidFill>
              <a:schemeClr val="accent3"/>
            </a:solidFill>
            <a:ln>
              <a:noFill/>
            </a:ln>
            <a:effectLst/>
          </c:spPr>
          <c:invertIfNegative val="0"/>
          <c:cat>
            <c:numRef>
              <c:f>'[Tori nest data 2017.xlsx]SNI'!$D$370:$I$370</c:f>
              <c:numCache>
                <c:formatCode>m/d/yyyy</c:formatCode>
                <c:ptCount val="6"/>
                <c:pt idx="0">
                  <c:v>42741</c:v>
                </c:pt>
                <c:pt idx="1">
                  <c:v>42757</c:v>
                </c:pt>
                <c:pt idx="2">
                  <c:v>42767</c:v>
                </c:pt>
                <c:pt idx="3">
                  <c:v>42782</c:v>
                </c:pt>
                <c:pt idx="4">
                  <c:v>42796</c:v>
                </c:pt>
                <c:pt idx="5">
                  <c:v>42809</c:v>
                </c:pt>
              </c:numCache>
            </c:numRef>
          </c:cat>
          <c:val>
            <c:numRef>
              <c:f>'[Tori nest data 2017.xlsx]SNI'!$D$374:$I$374</c:f>
              <c:numCache>
                <c:formatCode>0%</c:formatCode>
                <c:ptCount val="6"/>
                <c:pt idx="0">
                  <c:v>5.8997050147492625E-3</c:v>
                </c:pt>
                <c:pt idx="1">
                  <c:v>0.11842105263157894</c:v>
                </c:pt>
                <c:pt idx="2">
                  <c:v>0.17073170731707318</c:v>
                </c:pt>
                <c:pt idx="3">
                  <c:v>0</c:v>
                </c:pt>
                <c:pt idx="4">
                  <c:v>0</c:v>
                </c:pt>
                <c:pt idx="5">
                  <c:v>0</c:v>
                </c:pt>
              </c:numCache>
            </c:numRef>
          </c:val>
          <c:extLst xmlns:c16r2="http://schemas.microsoft.com/office/drawing/2015/06/chart">
            <c:ext xmlns:c16="http://schemas.microsoft.com/office/drawing/2014/chart" uri="{C3380CC4-5D6E-409C-BE32-E72D297353CC}">
              <c16:uniqueId val="{00000002-E6BC-43DE-AA31-4E1BE2D01596}"/>
            </c:ext>
          </c:extLst>
        </c:ser>
        <c:ser>
          <c:idx val="3"/>
          <c:order val="3"/>
          <c:tx>
            <c:v>Runners</c:v>
          </c:tx>
          <c:spPr>
            <a:solidFill>
              <a:schemeClr val="accent4"/>
            </a:solidFill>
            <a:ln>
              <a:noFill/>
            </a:ln>
            <a:effectLst/>
          </c:spPr>
          <c:invertIfNegative val="0"/>
          <c:cat>
            <c:numRef>
              <c:f>'[Tori nest data 2017.xlsx]SNI'!$D$370:$I$370</c:f>
              <c:numCache>
                <c:formatCode>m/d/yyyy</c:formatCode>
                <c:ptCount val="6"/>
                <c:pt idx="0">
                  <c:v>42741</c:v>
                </c:pt>
                <c:pt idx="1">
                  <c:v>42757</c:v>
                </c:pt>
                <c:pt idx="2">
                  <c:v>42767</c:v>
                </c:pt>
                <c:pt idx="3">
                  <c:v>42782</c:v>
                </c:pt>
                <c:pt idx="4">
                  <c:v>42796</c:v>
                </c:pt>
                <c:pt idx="5">
                  <c:v>42809</c:v>
                </c:pt>
              </c:numCache>
            </c:numRef>
          </c:cat>
          <c:val>
            <c:numRef>
              <c:f>'[Tori nest data 2017.xlsx]SNI'!$D$375:$I$375</c:f>
              <c:numCache>
                <c:formatCode>0%</c:formatCode>
                <c:ptCount val="6"/>
                <c:pt idx="0">
                  <c:v>7.3746312684365781E-3</c:v>
                </c:pt>
                <c:pt idx="1">
                  <c:v>0.44736842105263158</c:v>
                </c:pt>
                <c:pt idx="2">
                  <c:v>0.56097560975609762</c:v>
                </c:pt>
                <c:pt idx="3">
                  <c:v>0.3611111111111111</c:v>
                </c:pt>
                <c:pt idx="4">
                  <c:v>8.3333333333333329E-2</c:v>
                </c:pt>
                <c:pt idx="5">
                  <c:v>0</c:v>
                </c:pt>
              </c:numCache>
            </c:numRef>
          </c:val>
          <c:extLst xmlns:c16r2="http://schemas.microsoft.com/office/drawing/2015/06/chart">
            <c:ext xmlns:c16="http://schemas.microsoft.com/office/drawing/2014/chart" uri="{C3380CC4-5D6E-409C-BE32-E72D297353CC}">
              <c16:uniqueId val="{00000003-E6BC-43DE-AA31-4E1BE2D01596}"/>
            </c:ext>
          </c:extLst>
        </c:ser>
        <c:ser>
          <c:idx val="4"/>
          <c:order val="4"/>
          <c:tx>
            <c:v>Flappers</c:v>
          </c:tx>
          <c:spPr>
            <a:solidFill>
              <a:schemeClr val="accent5"/>
            </a:solidFill>
            <a:ln>
              <a:noFill/>
            </a:ln>
            <a:effectLst/>
          </c:spPr>
          <c:invertIfNegative val="0"/>
          <c:cat>
            <c:numRef>
              <c:f>'[Tori nest data 2017.xlsx]SNI'!$D$370:$I$370</c:f>
              <c:numCache>
                <c:formatCode>m/d/yyyy</c:formatCode>
                <c:ptCount val="6"/>
                <c:pt idx="0">
                  <c:v>42741</c:v>
                </c:pt>
                <c:pt idx="1">
                  <c:v>42757</c:v>
                </c:pt>
                <c:pt idx="2">
                  <c:v>42767</c:v>
                </c:pt>
                <c:pt idx="3">
                  <c:v>42782</c:v>
                </c:pt>
                <c:pt idx="4">
                  <c:v>42796</c:v>
                </c:pt>
                <c:pt idx="5">
                  <c:v>42809</c:v>
                </c:pt>
              </c:numCache>
            </c:numRef>
          </c:cat>
          <c:val>
            <c:numRef>
              <c:f>'[Tori nest data 2017.xlsx]SNI'!$D$376:$I$376</c:f>
              <c:numCache>
                <c:formatCode>0%</c:formatCode>
                <c:ptCount val="6"/>
                <c:pt idx="0">
                  <c:v>0</c:v>
                </c:pt>
                <c:pt idx="1">
                  <c:v>3.2894736842105261E-2</c:v>
                </c:pt>
                <c:pt idx="2">
                  <c:v>0.21951219512195122</c:v>
                </c:pt>
                <c:pt idx="3">
                  <c:v>0.63888888888888884</c:v>
                </c:pt>
                <c:pt idx="4">
                  <c:v>0.91666666666666663</c:v>
                </c:pt>
                <c:pt idx="5">
                  <c:v>0</c:v>
                </c:pt>
              </c:numCache>
            </c:numRef>
          </c:val>
          <c:extLst xmlns:c16r2="http://schemas.microsoft.com/office/drawing/2015/06/chart">
            <c:ext xmlns:c16="http://schemas.microsoft.com/office/drawing/2014/chart" uri="{C3380CC4-5D6E-409C-BE32-E72D297353CC}">
              <c16:uniqueId val="{00000004-E6BC-43DE-AA31-4E1BE2D01596}"/>
            </c:ext>
          </c:extLst>
        </c:ser>
        <c:ser>
          <c:idx val="5"/>
          <c:order val="5"/>
          <c:tx>
            <c:v>Flyers</c:v>
          </c:tx>
          <c:spPr>
            <a:solidFill>
              <a:schemeClr val="accent6"/>
            </a:solidFill>
            <a:ln>
              <a:noFill/>
            </a:ln>
            <a:effectLst/>
          </c:spPr>
          <c:invertIfNegative val="0"/>
          <c:cat>
            <c:numRef>
              <c:f>'[Tori nest data 2017.xlsx]SNI'!$D$370:$I$370</c:f>
              <c:numCache>
                <c:formatCode>m/d/yyyy</c:formatCode>
                <c:ptCount val="6"/>
                <c:pt idx="0">
                  <c:v>42741</c:v>
                </c:pt>
                <c:pt idx="1">
                  <c:v>42757</c:v>
                </c:pt>
                <c:pt idx="2">
                  <c:v>42767</c:v>
                </c:pt>
                <c:pt idx="3">
                  <c:v>42782</c:v>
                </c:pt>
                <c:pt idx="4">
                  <c:v>42796</c:v>
                </c:pt>
                <c:pt idx="5">
                  <c:v>42809</c:v>
                </c:pt>
              </c:numCache>
            </c:numRef>
          </c:cat>
          <c:val>
            <c:numRef>
              <c:f>'[Tori nest data 2017.xlsx]SNI'!$D$377:$I$377</c:f>
              <c:numCache>
                <c:formatCode>General</c:formatCode>
                <c:ptCount val="6"/>
                <c:pt idx="2" formatCode="0%">
                  <c:v>4.878048780487805E-2</c:v>
                </c:pt>
                <c:pt idx="3" formatCode="0%">
                  <c:v>0</c:v>
                </c:pt>
                <c:pt idx="4" formatCode="0%">
                  <c:v>0</c:v>
                </c:pt>
                <c:pt idx="5" formatCode="0%">
                  <c:v>1</c:v>
                </c:pt>
              </c:numCache>
            </c:numRef>
          </c:val>
          <c:extLst xmlns:c16r2="http://schemas.microsoft.com/office/drawing/2015/06/chart">
            <c:ext xmlns:c16="http://schemas.microsoft.com/office/drawing/2014/chart" uri="{C3380CC4-5D6E-409C-BE32-E72D297353CC}">
              <c16:uniqueId val="{00000005-E6BC-43DE-AA31-4E1BE2D01596}"/>
            </c:ext>
          </c:extLst>
        </c:ser>
        <c:dLbls>
          <c:showLegendKey val="0"/>
          <c:showVal val="0"/>
          <c:showCatName val="0"/>
          <c:showSerName val="0"/>
          <c:showPercent val="0"/>
          <c:showBubbleSize val="0"/>
        </c:dLbls>
        <c:gapWidth val="150"/>
        <c:overlap val="100"/>
        <c:axId val="312720528"/>
        <c:axId val="312720920"/>
      </c:barChart>
      <c:lineChart>
        <c:grouping val="standard"/>
        <c:varyColors val="0"/>
        <c:ser>
          <c:idx val="6"/>
          <c:order val="6"/>
          <c:tx>
            <c:v>Dead straw-necked ibis</c:v>
          </c:tx>
          <c:spPr>
            <a:ln w="19050" cap="rnd" cmpd="sng" algn="ctr">
              <a:solidFill>
                <a:schemeClr val="accent1">
                  <a:lumMod val="60000"/>
                </a:schemeClr>
              </a:solidFill>
              <a:prstDash val="solid"/>
              <a:round/>
            </a:ln>
            <a:effectLst/>
          </c:spPr>
          <c:marker>
            <c:symbol val="none"/>
          </c:marker>
          <c:val>
            <c:numRef>
              <c:f>'[Tori nest data 2017.xlsx]SNI'!$D$367:$I$367</c:f>
              <c:numCache>
                <c:formatCode>General</c:formatCode>
                <c:ptCount val="6"/>
                <c:pt idx="0">
                  <c:v>17</c:v>
                </c:pt>
                <c:pt idx="1">
                  <c:v>64</c:v>
                </c:pt>
                <c:pt idx="2">
                  <c:v>91</c:v>
                </c:pt>
                <c:pt idx="3">
                  <c:v>37</c:v>
                </c:pt>
                <c:pt idx="4">
                  <c:v>68</c:v>
                </c:pt>
                <c:pt idx="5">
                  <c:v>17</c:v>
                </c:pt>
              </c:numCache>
            </c:numRef>
          </c:val>
          <c:smooth val="0"/>
          <c:extLst xmlns:c16r2="http://schemas.microsoft.com/office/drawing/2015/06/chart">
            <c:ext xmlns:c16="http://schemas.microsoft.com/office/drawing/2014/chart" uri="{C3380CC4-5D6E-409C-BE32-E72D297353CC}">
              <c16:uniqueId val="{00000006-E6BC-43DE-AA31-4E1BE2D01596}"/>
            </c:ext>
          </c:extLst>
        </c:ser>
        <c:dLbls>
          <c:showLegendKey val="0"/>
          <c:showVal val="0"/>
          <c:showCatName val="0"/>
          <c:showSerName val="0"/>
          <c:showPercent val="0"/>
          <c:showBubbleSize val="0"/>
        </c:dLbls>
        <c:marker val="1"/>
        <c:smooth val="0"/>
        <c:axId val="312721704"/>
        <c:axId val="312721312"/>
      </c:lineChart>
      <c:catAx>
        <c:axId val="312720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b="0"/>
                  <a:t>Survey date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m/d/yyyy"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312720920"/>
        <c:crosses val="autoZero"/>
        <c:auto val="0"/>
        <c:lblAlgn val="ctr"/>
        <c:lblOffset val="100"/>
        <c:noMultiLvlLbl val="0"/>
      </c:catAx>
      <c:valAx>
        <c:axId val="3127209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b="0"/>
                  <a:t>Percentage contribution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312720528"/>
        <c:crosses val="autoZero"/>
        <c:crossBetween val="between"/>
      </c:valAx>
      <c:valAx>
        <c:axId val="31272131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AU" b="0"/>
                  <a:t>Total</a:t>
                </a:r>
                <a:r>
                  <a:rPr lang="en-AU" b="0" baseline="0"/>
                  <a:t> number</a:t>
                </a:r>
                <a:endParaRPr lang="en-AU" b="0"/>
              </a:p>
            </c:rich>
          </c:tx>
          <c:layout>
            <c:manualLayout>
              <c:xMode val="edge"/>
              <c:yMode val="edge"/>
              <c:x val="0.80039281606653101"/>
              <c:y val="0.3000337248346750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312721704"/>
        <c:crosses val="max"/>
        <c:crossBetween val="between"/>
      </c:valAx>
      <c:catAx>
        <c:axId val="312721704"/>
        <c:scaling>
          <c:orientation val="minMax"/>
        </c:scaling>
        <c:delete val="1"/>
        <c:axPos val="b"/>
        <c:majorTickMark val="out"/>
        <c:minorTickMark val="none"/>
        <c:tickLblPos val="nextTo"/>
        <c:crossAx val="312721312"/>
        <c:crosses val="autoZero"/>
        <c:auto val="1"/>
        <c:lblAlgn val="ctr"/>
        <c:lblOffset val="100"/>
        <c:noMultiLvlLbl val="0"/>
      </c:catAx>
      <c:spPr>
        <a:solidFill>
          <a:schemeClr val="bg1"/>
        </a:solidFill>
        <a:ln>
          <a:noFill/>
        </a:ln>
        <a:effectLst/>
      </c:spPr>
    </c:plotArea>
    <c:legend>
      <c:legendPos val="r"/>
      <c:layout>
        <c:manualLayout>
          <c:xMode val="edge"/>
          <c:yMode val="edge"/>
          <c:x val="0.84119782779961494"/>
          <c:y val="0.15948384112497926"/>
          <c:w val="0.15092630275148192"/>
          <c:h val="0.613566456564820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tx1">
          <a:lumMod val="75000"/>
          <a:lumOff val="25000"/>
        </a:schemeClr>
      </a:solidFill>
      <a:prstDash val="solid"/>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507A2886.dotm</Template>
  <TotalTime>0</TotalTime>
  <Pages>315</Pages>
  <Words>101756</Words>
  <Characters>580010</Characters>
  <Application>Microsoft Office Word</Application>
  <DocSecurity>4</DocSecurity>
  <Lines>4833</Lines>
  <Paragraphs>1360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680406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Long-Term Intervention Monitoring Project Murrumbidgee River System evaluation report 2014-17</dc:title>
  <dc:subject/>
  <dc:creator>Commonwealth of Australia</dc:creator>
  <cp:keywords/>
  <dc:description/>
  <cp:lastModifiedBy>Bec Durack</cp:lastModifiedBy>
  <cp:revision>2</cp:revision>
  <dcterms:created xsi:type="dcterms:W3CDTF">2018-10-09T05:28:00Z</dcterms:created>
  <dcterms:modified xsi:type="dcterms:W3CDTF">2018-10-09T05:28:00Z</dcterms:modified>
</cp:coreProperties>
</file>