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F0732" w14:textId="77777777" w:rsidR="00027886" w:rsidRDefault="00027886" w:rsidP="00027886">
      <w:pPr>
        <w:pStyle w:val="Subtitle"/>
      </w:pPr>
    </w:p>
    <w:p w14:paraId="4BACB4CF" w14:textId="77777777" w:rsidR="00EA467C" w:rsidRPr="00EA467C" w:rsidRDefault="00EA467C" w:rsidP="00EA46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1227"/>
        <w:gridCol w:w="4967"/>
      </w:tblGrid>
      <w:tr w:rsidR="00FF1751" w14:paraId="1053D6A1" w14:textId="77777777" w:rsidTr="004E14DA">
        <w:tc>
          <w:tcPr>
            <w:tcW w:w="2892" w:type="dxa"/>
          </w:tcPr>
          <w:p w14:paraId="4B5DFF58" w14:textId="5E075090" w:rsidR="00FF1751" w:rsidRDefault="00FF1751" w:rsidP="00027886">
            <w:pPr>
              <w:pStyle w:val="Subtitle"/>
              <w:jc w:val="center"/>
            </w:pPr>
            <w:r>
              <w:rPr>
                <w:noProof/>
                <w:lang w:eastAsia="en-AU"/>
              </w:rPr>
              <w:drawing>
                <wp:anchor distT="0" distB="0" distL="114300" distR="114300" simplePos="0" relativeHeight="251658240" behindDoc="0" locked="0" layoutInCell="1" allowOverlap="1" wp14:anchorId="7462985C" wp14:editId="7AF2CF93">
                  <wp:simplePos x="0" y="0"/>
                  <wp:positionH relativeFrom="column">
                    <wp:posOffset>23495</wp:posOffset>
                  </wp:positionH>
                  <wp:positionV relativeFrom="paragraph">
                    <wp:posOffset>154305</wp:posOffset>
                  </wp:positionV>
                  <wp:extent cx="1657350" cy="47307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CSU.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7350" cy="473075"/>
                          </a:xfrm>
                          <a:prstGeom prst="rect">
                            <a:avLst/>
                          </a:prstGeom>
                        </pic:spPr>
                      </pic:pic>
                    </a:graphicData>
                  </a:graphic>
                  <wp14:sizeRelH relativeFrom="margin">
                    <wp14:pctWidth>0</wp14:pctWidth>
                  </wp14:sizeRelH>
                  <wp14:sizeRelV relativeFrom="margin">
                    <wp14:pctHeight>0</wp14:pctHeight>
                  </wp14:sizeRelV>
                </wp:anchor>
              </w:drawing>
            </w:r>
          </w:p>
        </w:tc>
        <w:tc>
          <w:tcPr>
            <w:tcW w:w="2348" w:type="dxa"/>
          </w:tcPr>
          <w:p w14:paraId="7019C2AF" w14:textId="34C46778" w:rsidR="00FF1751" w:rsidRDefault="00FF1751" w:rsidP="00027886">
            <w:pPr>
              <w:pStyle w:val="Subtitle"/>
              <w:jc w:val="center"/>
            </w:pPr>
            <w:r>
              <w:rPr>
                <w:noProof/>
                <w:lang w:eastAsia="en-AU"/>
              </w:rPr>
              <w:drawing>
                <wp:inline distT="0" distB="0" distL="0" distR="0" wp14:anchorId="6DC22BFA" wp14:editId="3C7B4894">
                  <wp:extent cx="564805" cy="6102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sw-gov-black-white-png-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075" cy="617010"/>
                          </a:xfrm>
                          <a:prstGeom prst="rect">
                            <a:avLst/>
                          </a:prstGeom>
                        </pic:spPr>
                      </pic:pic>
                    </a:graphicData>
                  </a:graphic>
                </wp:inline>
              </w:drawing>
            </w:r>
          </w:p>
        </w:tc>
        <w:tc>
          <w:tcPr>
            <w:tcW w:w="3776" w:type="dxa"/>
          </w:tcPr>
          <w:p w14:paraId="274EAD1C" w14:textId="09FADA1A" w:rsidR="00FF1751" w:rsidRDefault="004E14DA" w:rsidP="00027886">
            <w:pPr>
              <w:pStyle w:val="Subtitle"/>
              <w:jc w:val="center"/>
            </w:pPr>
            <w:r>
              <w:rPr>
                <w:noProof/>
                <w:lang w:eastAsia="en-AU"/>
              </w:rPr>
              <w:drawing>
                <wp:inline distT="0" distB="0" distL="0" distR="0" wp14:anchorId="778DBEA1" wp14:editId="13D7269E">
                  <wp:extent cx="3016885" cy="64275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2807" cy="684493"/>
                          </a:xfrm>
                          <a:prstGeom prst="rect">
                            <a:avLst/>
                          </a:prstGeom>
                          <a:noFill/>
                          <a:ln>
                            <a:noFill/>
                          </a:ln>
                        </pic:spPr>
                      </pic:pic>
                    </a:graphicData>
                  </a:graphic>
                </wp:inline>
              </w:drawing>
            </w:r>
          </w:p>
        </w:tc>
      </w:tr>
    </w:tbl>
    <w:p w14:paraId="1FD0EEC1" w14:textId="4ECE1E34" w:rsidR="00027886" w:rsidRPr="009642F7" w:rsidRDefault="00027886" w:rsidP="00027886">
      <w:pPr>
        <w:pStyle w:val="Subtitle"/>
        <w:jc w:val="center"/>
      </w:pPr>
      <w:r w:rsidRPr="009642F7">
        <w:t>Murrumbidgee Monitoring</w:t>
      </w:r>
      <w:r w:rsidR="00E35824">
        <w:t>,</w:t>
      </w:r>
      <w:r w:rsidRPr="009642F7">
        <w:t xml:space="preserve"> Evaluation and Research Program, ecological responses to Commonwealth environmental water, Field Report</w:t>
      </w:r>
      <w:r>
        <w:t>.</w:t>
      </w:r>
      <w:r w:rsidRPr="009642F7">
        <w:t xml:space="preserve"> </w:t>
      </w:r>
      <w:r w:rsidR="00BB0188">
        <w:t>J</w:t>
      </w:r>
      <w:r w:rsidR="00ED20AD">
        <w:t>une</w:t>
      </w:r>
      <w:r w:rsidRPr="009642F7">
        <w:t xml:space="preserve"> </w:t>
      </w:r>
      <w:r w:rsidR="00BB0188">
        <w:t>2021</w:t>
      </w:r>
    </w:p>
    <w:p w14:paraId="42D88103" w14:textId="77777777" w:rsidR="00812D1D" w:rsidRDefault="00812D1D" w:rsidP="00C34B16">
      <w:pPr>
        <w:spacing w:line="276" w:lineRule="auto"/>
        <w:rPr>
          <w:noProof/>
          <w:sz w:val="18"/>
          <w:szCs w:val="18"/>
        </w:rPr>
      </w:pPr>
    </w:p>
    <w:p w14:paraId="0263ABA6" w14:textId="3582AC37" w:rsidR="00812D1D" w:rsidRDefault="00F721D0" w:rsidP="00C34B16">
      <w:pPr>
        <w:spacing w:line="276" w:lineRule="auto"/>
        <w:rPr>
          <w:sz w:val="18"/>
          <w:szCs w:val="18"/>
        </w:rPr>
      </w:pPr>
      <w:r>
        <w:rPr>
          <w:noProof/>
          <w:sz w:val="18"/>
          <w:szCs w:val="18"/>
        </w:rPr>
        <w:drawing>
          <wp:inline distT="0" distB="0" distL="0" distR="0" wp14:anchorId="4E59203A" wp14:editId="01766162">
            <wp:extent cx="5724525" cy="3219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0F2C3321" w14:textId="4692D16F" w:rsidR="00027886" w:rsidRDefault="00F721D0" w:rsidP="005E1A9E">
      <w:pPr>
        <w:spacing w:line="276" w:lineRule="auto"/>
        <w:rPr>
          <w:sz w:val="18"/>
          <w:szCs w:val="18"/>
        </w:rPr>
      </w:pPr>
      <w:r>
        <w:rPr>
          <w:sz w:val="18"/>
          <w:szCs w:val="18"/>
        </w:rPr>
        <w:t xml:space="preserve">The team processing the morning’s catch at </w:t>
      </w:r>
      <w:proofErr w:type="spellStart"/>
      <w:r>
        <w:rPr>
          <w:sz w:val="18"/>
          <w:szCs w:val="18"/>
        </w:rPr>
        <w:t>Coonancoocabil</w:t>
      </w:r>
      <w:proofErr w:type="spellEnd"/>
      <w:r>
        <w:rPr>
          <w:sz w:val="18"/>
          <w:szCs w:val="18"/>
        </w:rPr>
        <w:t xml:space="preserve"> Lagoon</w:t>
      </w:r>
      <w:r w:rsidR="005E1A9E">
        <w:rPr>
          <w:sz w:val="18"/>
          <w:szCs w:val="18"/>
        </w:rPr>
        <w:t>,</w:t>
      </w:r>
      <w:r w:rsidR="005E1A9E" w:rsidRPr="000A20E3">
        <w:rPr>
          <w:sz w:val="18"/>
          <w:szCs w:val="18"/>
        </w:rPr>
        <w:t xml:space="preserve"> </w:t>
      </w:r>
      <w:r>
        <w:rPr>
          <w:sz w:val="18"/>
          <w:szCs w:val="18"/>
        </w:rPr>
        <w:t>March</w:t>
      </w:r>
      <w:r w:rsidR="005E1A9E">
        <w:rPr>
          <w:sz w:val="18"/>
          <w:szCs w:val="18"/>
        </w:rPr>
        <w:t xml:space="preserve"> 202</w:t>
      </w:r>
      <w:r>
        <w:rPr>
          <w:sz w:val="18"/>
          <w:szCs w:val="18"/>
        </w:rPr>
        <w:t>1</w:t>
      </w:r>
      <w:r w:rsidR="005E1A9E">
        <w:rPr>
          <w:sz w:val="18"/>
          <w:szCs w:val="18"/>
        </w:rPr>
        <w:t xml:space="preserve">. Left to right: </w:t>
      </w:r>
      <w:r>
        <w:rPr>
          <w:sz w:val="18"/>
          <w:szCs w:val="18"/>
        </w:rPr>
        <w:t xml:space="preserve">Paul </w:t>
      </w:r>
      <w:proofErr w:type="spellStart"/>
      <w:r>
        <w:rPr>
          <w:sz w:val="18"/>
          <w:szCs w:val="18"/>
        </w:rPr>
        <w:t>Tomczyk</w:t>
      </w:r>
      <w:proofErr w:type="spellEnd"/>
      <w:r>
        <w:rPr>
          <w:sz w:val="18"/>
          <w:szCs w:val="18"/>
        </w:rPr>
        <w:t xml:space="preserve">, </w:t>
      </w:r>
      <w:r w:rsidR="005E1A9E">
        <w:rPr>
          <w:sz w:val="18"/>
          <w:szCs w:val="18"/>
        </w:rPr>
        <w:t xml:space="preserve">Anna Turner, </w:t>
      </w:r>
      <w:r>
        <w:rPr>
          <w:sz w:val="18"/>
          <w:szCs w:val="18"/>
        </w:rPr>
        <w:t xml:space="preserve">Sarah </w:t>
      </w:r>
      <w:proofErr w:type="gramStart"/>
      <w:r>
        <w:rPr>
          <w:sz w:val="18"/>
          <w:szCs w:val="18"/>
        </w:rPr>
        <w:t>Talbot</w:t>
      </w:r>
      <w:proofErr w:type="gramEnd"/>
      <w:r>
        <w:rPr>
          <w:sz w:val="18"/>
          <w:szCs w:val="18"/>
        </w:rPr>
        <w:t xml:space="preserve"> and Eva Moore</w:t>
      </w:r>
      <w:r w:rsidR="005E1A9E">
        <w:rPr>
          <w:sz w:val="18"/>
          <w:szCs w:val="18"/>
        </w:rPr>
        <w:t>.</w:t>
      </w:r>
    </w:p>
    <w:p w14:paraId="5FD85368" w14:textId="77777777" w:rsidR="005E1A9E" w:rsidRDefault="005E1A9E" w:rsidP="005E1A9E">
      <w:pPr>
        <w:spacing w:line="276" w:lineRule="auto"/>
        <w:rPr>
          <w:rFonts w:asciiTheme="minorHAnsi" w:hAnsiTheme="minorHAnsi" w:cstheme="minorHAnsi"/>
          <w:bCs/>
        </w:rPr>
      </w:pPr>
    </w:p>
    <w:p w14:paraId="2DB23F92" w14:textId="3702DAFC" w:rsidR="00027886" w:rsidRPr="00D67863" w:rsidRDefault="0086198A" w:rsidP="00027886">
      <w:pPr>
        <w:pStyle w:val="Tabletext"/>
      </w:pPr>
      <w:r>
        <w:t xml:space="preserve">Bourke, G., </w:t>
      </w:r>
      <w:r w:rsidR="00BB0188">
        <w:t>Turner, J.</w:t>
      </w:r>
      <w:r w:rsidR="004A00CA">
        <w:t>M.</w:t>
      </w:r>
      <w:r w:rsidR="00BB0188">
        <w:t xml:space="preserve">, </w:t>
      </w:r>
      <w:r w:rsidR="00E35824">
        <w:t>Michael, D.</w:t>
      </w:r>
      <w:r w:rsidR="00B2309D">
        <w:t xml:space="preserve"> </w:t>
      </w:r>
      <w:r w:rsidR="00FF1751">
        <w:t>and</w:t>
      </w:r>
      <w:r w:rsidR="00027886" w:rsidRPr="00D67863">
        <w:t xml:space="preserve"> </w:t>
      </w:r>
      <w:r w:rsidR="0070073A">
        <w:t xml:space="preserve">Wassens, S. </w:t>
      </w:r>
      <w:r w:rsidR="00027886">
        <w:t>(</w:t>
      </w:r>
      <w:r w:rsidR="009F2413">
        <w:t>2021</w:t>
      </w:r>
      <w:r w:rsidR="00027886" w:rsidRPr="00D67863">
        <w:t xml:space="preserve">). </w:t>
      </w:r>
      <w:r w:rsidR="00027886">
        <w:t>Murrumbidgee Monitoring</w:t>
      </w:r>
      <w:r w:rsidR="00E35824">
        <w:t>,</w:t>
      </w:r>
      <w:r w:rsidR="00027886">
        <w:t xml:space="preserve"> Evaluation and Research Program</w:t>
      </w:r>
      <w:r w:rsidR="00027886" w:rsidRPr="00D67863">
        <w:t xml:space="preserve">, </w:t>
      </w:r>
      <w:r w:rsidR="00027886" w:rsidRPr="00BC4D3A">
        <w:t>ecological responses to Commonwealth environmental water</w:t>
      </w:r>
      <w:r w:rsidR="00027886">
        <w:t>,</w:t>
      </w:r>
      <w:r w:rsidR="00027886" w:rsidRPr="00BC4D3A">
        <w:t xml:space="preserve"> </w:t>
      </w:r>
      <w:r w:rsidR="00027886">
        <w:t xml:space="preserve">Field report. </w:t>
      </w:r>
      <w:r w:rsidR="00027886" w:rsidRPr="00D67863">
        <w:t xml:space="preserve">Number </w:t>
      </w:r>
      <w:r w:rsidR="00ED20AD">
        <w:t>8</w:t>
      </w:r>
      <w:r w:rsidR="00027886" w:rsidRPr="00D67863">
        <w:t xml:space="preserve">, </w:t>
      </w:r>
      <w:r w:rsidR="00BB0188">
        <w:t>J</w:t>
      </w:r>
      <w:r w:rsidR="00ED20AD">
        <w:t>une</w:t>
      </w:r>
      <w:r w:rsidR="00BB0188">
        <w:t xml:space="preserve"> 2021</w:t>
      </w:r>
      <w:r w:rsidR="00027886" w:rsidRPr="00D67863">
        <w:t xml:space="preserve">. Charles Sturt University, Institute for Land, Water and Society. Prepared for the Commonwealth Environmental Water Office. </w:t>
      </w:r>
    </w:p>
    <w:p w14:paraId="2A3DA1ED" w14:textId="77777777" w:rsidR="00027886" w:rsidRPr="00EB22C5" w:rsidRDefault="00027886" w:rsidP="00027886">
      <w:pPr>
        <w:spacing w:line="240" w:lineRule="auto"/>
        <w:jc w:val="center"/>
        <w:rPr>
          <w:b/>
          <w:bCs/>
          <w:sz w:val="16"/>
          <w:szCs w:val="16"/>
        </w:rPr>
      </w:pPr>
    </w:p>
    <w:p w14:paraId="1979CB6E" w14:textId="77777777" w:rsidR="00027886" w:rsidRPr="00EB22C5" w:rsidRDefault="00027886" w:rsidP="00027886">
      <w:pPr>
        <w:spacing w:line="240" w:lineRule="auto"/>
        <w:rPr>
          <w:b/>
          <w:bCs/>
          <w:sz w:val="16"/>
          <w:szCs w:val="16"/>
        </w:rPr>
      </w:pPr>
      <w:r w:rsidRPr="00EB22C5">
        <w:rPr>
          <w:b/>
          <w:bCs/>
          <w:sz w:val="16"/>
          <w:szCs w:val="16"/>
        </w:rPr>
        <w:t>Further information:</w:t>
      </w:r>
    </w:p>
    <w:p w14:paraId="707DF5A1" w14:textId="77777777" w:rsidR="00027886" w:rsidRPr="00EB22C5" w:rsidRDefault="00027886" w:rsidP="00027886">
      <w:pPr>
        <w:spacing w:line="240" w:lineRule="auto"/>
        <w:rPr>
          <w:bCs/>
          <w:sz w:val="16"/>
          <w:szCs w:val="16"/>
        </w:rPr>
      </w:pPr>
      <w:r w:rsidRPr="00EB22C5">
        <w:rPr>
          <w:bCs/>
          <w:sz w:val="16"/>
          <w:szCs w:val="16"/>
        </w:rPr>
        <w:t>Dr Skye Wassens</w:t>
      </w:r>
    </w:p>
    <w:p w14:paraId="2B4503F2" w14:textId="5C054F64" w:rsidR="00027886" w:rsidRPr="00EB22C5" w:rsidRDefault="00027886" w:rsidP="00027886">
      <w:pPr>
        <w:spacing w:line="240" w:lineRule="auto"/>
        <w:rPr>
          <w:bCs/>
          <w:sz w:val="16"/>
          <w:szCs w:val="16"/>
        </w:rPr>
      </w:pPr>
      <w:r w:rsidRPr="00EB22C5">
        <w:rPr>
          <w:bCs/>
          <w:sz w:val="16"/>
          <w:szCs w:val="16"/>
        </w:rPr>
        <w:t xml:space="preserve">School of </w:t>
      </w:r>
      <w:r w:rsidR="0004177A">
        <w:rPr>
          <w:bCs/>
          <w:sz w:val="16"/>
          <w:szCs w:val="16"/>
        </w:rPr>
        <w:t xml:space="preserve">Agricultural, </w:t>
      </w:r>
      <w:r w:rsidRPr="00EB22C5">
        <w:rPr>
          <w:bCs/>
          <w:sz w:val="16"/>
          <w:szCs w:val="16"/>
        </w:rPr>
        <w:t xml:space="preserve">Environmental </w:t>
      </w:r>
      <w:r w:rsidR="0004177A">
        <w:rPr>
          <w:bCs/>
          <w:sz w:val="16"/>
          <w:szCs w:val="16"/>
        </w:rPr>
        <w:t xml:space="preserve">and Veterinary </w:t>
      </w:r>
      <w:r w:rsidRPr="00EB22C5">
        <w:rPr>
          <w:bCs/>
          <w:sz w:val="16"/>
          <w:szCs w:val="16"/>
        </w:rPr>
        <w:t>Sciences</w:t>
      </w:r>
      <w:r w:rsidR="0004177A">
        <w:rPr>
          <w:bCs/>
          <w:sz w:val="16"/>
          <w:szCs w:val="16"/>
        </w:rPr>
        <w:t xml:space="preserve"> </w:t>
      </w:r>
      <w:r w:rsidRPr="00EB22C5">
        <w:rPr>
          <w:bCs/>
          <w:sz w:val="16"/>
          <w:szCs w:val="16"/>
        </w:rPr>
        <w:t>and Institute for Land, Water and Society</w:t>
      </w:r>
    </w:p>
    <w:p w14:paraId="11B52878" w14:textId="77777777" w:rsidR="00027886" w:rsidRPr="00EB22C5" w:rsidRDefault="00027886" w:rsidP="00027886">
      <w:pPr>
        <w:spacing w:line="240" w:lineRule="auto"/>
        <w:rPr>
          <w:bCs/>
          <w:sz w:val="16"/>
          <w:szCs w:val="16"/>
        </w:rPr>
      </w:pPr>
      <w:r w:rsidRPr="00EB22C5">
        <w:rPr>
          <w:bCs/>
          <w:sz w:val="16"/>
          <w:szCs w:val="16"/>
        </w:rPr>
        <w:t>Charles Sturt University, PO Box 789, Albury NSW 2640</w:t>
      </w:r>
    </w:p>
    <w:p w14:paraId="6DDE36FE" w14:textId="77777777" w:rsidR="00027886" w:rsidRPr="00EB22C5" w:rsidRDefault="00027886" w:rsidP="00027886">
      <w:pPr>
        <w:spacing w:line="240" w:lineRule="auto"/>
        <w:rPr>
          <w:sz w:val="16"/>
          <w:szCs w:val="16"/>
        </w:rPr>
      </w:pPr>
      <w:r w:rsidRPr="00EB22C5">
        <w:rPr>
          <w:bCs/>
          <w:sz w:val="16"/>
          <w:szCs w:val="16"/>
        </w:rPr>
        <w:t xml:space="preserve">Ph: </w:t>
      </w:r>
      <w:r>
        <w:rPr>
          <w:bCs/>
          <w:sz w:val="16"/>
          <w:szCs w:val="16"/>
        </w:rPr>
        <w:t xml:space="preserve">+61 2 6051 9513 </w:t>
      </w:r>
      <w:r w:rsidRPr="00EB22C5">
        <w:rPr>
          <w:bCs/>
          <w:sz w:val="16"/>
          <w:szCs w:val="16"/>
        </w:rPr>
        <w:t>Email:</w:t>
      </w:r>
      <w:r w:rsidRPr="001E20C8">
        <w:rPr>
          <w:rFonts w:eastAsia="Times New Roman" w:cs="Arial"/>
          <w:noProof/>
          <w:color w:val="000080"/>
          <w:sz w:val="16"/>
          <w:szCs w:val="16"/>
          <w:lang w:eastAsia="en-AU"/>
        </w:rPr>
        <w:t xml:space="preserve"> </w:t>
      </w:r>
      <w:hyperlink r:id="rId11" w:history="1">
        <w:r w:rsidRPr="001E20C8">
          <w:rPr>
            <w:rStyle w:val="Hyperlink"/>
            <w:rFonts w:eastAsia="Times New Roman" w:cs="Arial"/>
            <w:noProof/>
            <w:sz w:val="16"/>
            <w:szCs w:val="16"/>
            <w:lang w:eastAsia="en-AU"/>
          </w:rPr>
          <w:t>swassens@csu.edu.au</w:t>
        </w:r>
      </w:hyperlink>
    </w:p>
    <w:p w14:paraId="00F09F58" w14:textId="77777777" w:rsidR="00027886" w:rsidRPr="001E20C8" w:rsidRDefault="00027886" w:rsidP="00027886">
      <w:pPr>
        <w:spacing w:line="240" w:lineRule="auto"/>
        <w:ind w:right="-1"/>
        <w:rPr>
          <w:rFonts w:cs="Calibri"/>
          <w:b/>
          <w:sz w:val="16"/>
          <w:szCs w:val="16"/>
        </w:rPr>
      </w:pPr>
    </w:p>
    <w:p w14:paraId="2A1DAA31" w14:textId="25979AEB" w:rsidR="00027886" w:rsidRPr="001E20C8" w:rsidRDefault="00027886" w:rsidP="00027886">
      <w:pPr>
        <w:spacing w:line="240" w:lineRule="auto"/>
        <w:ind w:right="-1"/>
        <w:rPr>
          <w:rFonts w:cs="Calibri"/>
          <w:sz w:val="16"/>
          <w:szCs w:val="16"/>
        </w:rPr>
      </w:pPr>
      <w:r w:rsidRPr="001E20C8">
        <w:rPr>
          <w:rFonts w:cs="Calibri"/>
          <w:b/>
          <w:sz w:val="16"/>
          <w:szCs w:val="16"/>
        </w:rPr>
        <w:t>Copyright</w:t>
      </w:r>
      <w:r w:rsidRPr="001E20C8">
        <w:rPr>
          <w:rFonts w:cs="Calibri"/>
          <w:b/>
          <w:sz w:val="16"/>
          <w:szCs w:val="16"/>
        </w:rPr>
        <w:br/>
      </w:r>
      <w:r w:rsidRPr="001E20C8">
        <w:rPr>
          <w:rFonts w:cs="Calibri"/>
          <w:sz w:val="16"/>
          <w:szCs w:val="16"/>
        </w:rPr>
        <w:t xml:space="preserve">© </w:t>
      </w:r>
      <w:proofErr w:type="spellStart"/>
      <w:r w:rsidRPr="001E20C8">
        <w:rPr>
          <w:rFonts w:cs="Calibri"/>
          <w:sz w:val="16"/>
          <w:szCs w:val="16"/>
        </w:rPr>
        <w:t>Copyright</w:t>
      </w:r>
      <w:proofErr w:type="spellEnd"/>
      <w:r>
        <w:rPr>
          <w:rFonts w:cs="Calibri"/>
          <w:sz w:val="16"/>
          <w:szCs w:val="16"/>
        </w:rPr>
        <w:t xml:space="preserve"> Commonwealth of Australia, 202</w:t>
      </w:r>
      <w:r w:rsidR="0004177A">
        <w:rPr>
          <w:rFonts w:cs="Calibri"/>
          <w:sz w:val="16"/>
          <w:szCs w:val="16"/>
        </w:rPr>
        <w:t>1</w:t>
      </w:r>
    </w:p>
    <w:p w14:paraId="4F16EE9F" w14:textId="77777777" w:rsidR="00027886" w:rsidRPr="001E20C8" w:rsidRDefault="00027886" w:rsidP="00027886">
      <w:pPr>
        <w:pStyle w:val="BodyText1"/>
        <w:spacing w:after="0" w:line="240" w:lineRule="auto"/>
        <w:jc w:val="left"/>
        <w:rPr>
          <w:rFonts w:ascii="Calibri" w:hAnsi="Calibri" w:cs="Calibri"/>
          <w:sz w:val="16"/>
          <w:szCs w:val="16"/>
        </w:rPr>
      </w:pPr>
      <w:r>
        <w:rPr>
          <w:rFonts w:ascii="Calibri" w:hAnsi="Calibri" w:cs="Calibri"/>
          <w:noProof/>
          <w:sz w:val="16"/>
          <w:szCs w:val="16"/>
          <w:lang w:eastAsia="en-AU" w:bidi="ar-SA"/>
        </w:rPr>
        <w:drawing>
          <wp:inline distT="0" distB="0" distL="0" distR="0" wp14:anchorId="170A15E3" wp14:editId="78F66D51">
            <wp:extent cx="1809750" cy="628650"/>
            <wp:effectExtent l="19050" t="0" r="0" b="0"/>
            <wp:docPr id="15"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14:paraId="3DCD206B" w14:textId="24495CE6" w:rsidR="00027886" w:rsidRPr="001E20C8" w:rsidRDefault="00027886" w:rsidP="00027886">
      <w:pPr>
        <w:pStyle w:val="BodyText1"/>
        <w:spacing w:after="0" w:line="240" w:lineRule="auto"/>
        <w:jc w:val="left"/>
        <w:rPr>
          <w:rFonts w:cs="Calibri"/>
          <w:sz w:val="16"/>
          <w:szCs w:val="16"/>
        </w:rPr>
      </w:pPr>
      <w:r w:rsidRPr="0030089C">
        <w:rPr>
          <w:sz w:val="16"/>
          <w:szCs w:val="16"/>
        </w:rPr>
        <w:t>Murrumbidgee Monitoring Evaluation and Research Program, ecological responses to Commonwealth environmen</w:t>
      </w:r>
      <w:r>
        <w:rPr>
          <w:sz w:val="16"/>
          <w:szCs w:val="16"/>
        </w:rPr>
        <w:t xml:space="preserve">tal water Field report. Number </w:t>
      </w:r>
      <w:r w:rsidR="00ED20AD">
        <w:rPr>
          <w:sz w:val="16"/>
          <w:szCs w:val="16"/>
        </w:rPr>
        <w:t>8</w:t>
      </w:r>
      <w:r w:rsidRPr="0030089C">
        <w:rPr>
          <w:sz w:val="16"/>
          <w:szCs w:val="16"/>
        </w:rPr>
        <w:t xml:space="preserve">, </w:t>
      </w:r>
      <w:r w:rsidR="004A00CA">
        <w:rPr>
          <w:sz w:val="16"/>
          <w:szCs w:val="16"/>
        </w:rPr>
        <w:t>J</w:t>
      </w:r>
      <w:r w:rsidR="00ED20AD">
        <w:rPr>
          <w:sz w:val="16"/>
          <w:szCs w:val="16"/>
        </w:rPr>
        <w:t>une</w:t>
      </w:r>
      <w:r>
        <w:rPr>
          <w:sz w:val="16"/>
          <w:szCs w:val="16"/>
        </w:rPr>
        <w:t xml:space="preserve"> </w:t>
      </w:r>
      <w:r w:rsidRPr="0030089C">
        <w:rPr>
          <w:sz w:val="16"/>
          <w:szCs w:val="16"/>
        </w:rPr>
        <w:t>20</w:t>
      </w:r>
      <w:r w:rsidR="004A00CA">
        <w:rPr>
          <w:sz w:val="16"/>
          <w:szCs w:val="16"/>
        </w:rPr>
        <w:t>21</w:t>
      </w:r>
      <w:r>
        <w:rPr>
          <w:sz w:val="16"/>
          <w:szCs w:val="16"/>
        </w:rPr>
        <w:t xml:space="preserve"> i</w:t>
      </w:r>
      <w:r w:rsidRPr="001E20C8">
        <w:rPr>
          <w:rFonts w:cs="Calibri"/>
          <w:sz w:val="16"/>
          <w:szCs w:val="16"/>
        </w:rPr>
        <w:t xml:space="preserve">s licensed by the Commonwealth of Australia for use under a Creative Commons </w:t>
      </w:r>
      <w:proofErr w:type="gramStart"/>
      <w:r w:rsidRPr="001E20C8">
        <w:rPr>
          <w:rFonts w:cs="Calibri"/>
          <w:sz w:val="16"/>
          <w:szCs w:val="16"/>
        </w:rPr>
        <w:t>By</w:t>
      </w:r>
      <w:proofErr w:type="gramEnd"/>
      <w:r w:rsidRPr="001E20C8">
        <w:rPr>
          <w:rFonts w:cs="Calibri"/>
          <w:sz w:val="16"/>
          <w:szCs w:val="16"/>
        </w:rPr>
        <w:t xml:space="preserve">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3" w:history="1">
        <w:r w:rsidRPr="001E20C8">
          <w:rPr>
            <w:rFonts w:cs="Calibri"/>
            <w:sz w:val="16"/>
            <w:szCs w:val="16"/>
          </w:rPr>
          <w:t>http://creativecommons.org/licenses/by/3.0/au/</w:t>
        </w:r>
      </w:hyperlink>
      <w:r w:rsidRPr="001E20C8">
        <w:rPr>
          <w:rFonts w:cs="Calibri"/>
          <w:sz w:val="16"/>
          <w:szCs w:val="16"/>
        </w:rPr>
        <w:t xml:space="preserve"> </w:t>
      </w:r>
    </w:p>
    <w:p w14:paraId="01617228" w14:textId="77777777" w:rsidR="00027886" w:rsidRPr="001E20C8" w:rsidRDefault="00027886" w:rsidP="00027886">
      <w:pPr>
        <w:pStyle w:val="BodyText1"/>
        <w:spacing w:after="0" w:line="240" w:lineRule="auto"/>
        <w:jc w:val="left"/>
        <w:rPr>
          <w:rFonts w:cs="Calibri"/>
          <w:b/>
          <w:sz w:val="16"/>
          <w:szCs w:val="16"/>
        </w:rPr>
      </w:pPr>
      <w:r w:rsidRPr="001E20C8">
        <w:rPr>
          <w:rFonts w:cs="Calibri"/>
          <w:b/>
          <w:sz w:val="16"/>
          <w:szCs w:val="16"/>
        </w:rPr>
        <w:t>Disclaimer</w:t>
      </w:r>
    </w:p>
    <w:p w14:paraId="49E521F0" w14:textId="20CCC40C" w:rsidR="00027886" w:rsidRPr="00027886" w:rsidRDefault="00027886" w:rsidP="00027886">
      <w:pPr>
        <w:spacing w:after="120" w:line="240" w:lineRule="auto"/>
        <w:rPr>
          <w:rFonts w:cs="Calibri"/>
          <w:sz w:val="16"/>
          <w:szCs w:val="16"/>
        </w:rPr>
        <w:sectPr w:rsidR="00027886" w:rsidRPr="00027886" w:rsidSect="00527E20">
          <w:pgSz w:w="11906" w:h="16838"/>
          <w:pgMar w:top="22" w:right="1440" w:bottom="851" w:left="1440" w:header="708" w:footer="708" w:gutter="0"/>
          <w:cols w:space="708"/>
          <w:docGrid w:linePitch="360"/>
        </w:sectPr>
      </w:pPr>
      <w:r w:rsidRPr="001E20C8">
        <w:rPr>
          <w:rFonts w:cs="Calibri"/>
          <w:sz w:val="16"/>
          <w:szCs w:val="16"/>
        </w:rPr>
        <w:t xml:space="preserve">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w:t>
      </w:r>
      <w:proofErr w:type="gramStart"/>
      <w:r w:rsidRPr="001E20C8">
        <w:rPr>
          <w:rFonts w:cs="Calibri"/>
          <w:sz w:val="16"/>
          <w:szCs w:val="16"/>
        </w:rPr>
        <w:t>contents, and</w:t>
      </w:r>
      <w:proofErr w:type="gramEnd"/>
      <w:r w:rsidRPr="001E20C8">
        <w:rPr>
          <w:rFonts w:cs="Calibri"/>
          <w:sz w:val="16"/>
          <w:szCs w:val="16"/>
        </w:rPr>
        <w:t xml:space="preserve"> shall not be liable for any loss or damage that may be occasioned directly or indirectly through the use of, or reliance on, the contents of this publication.</w:t>
      </w:r>
    </w:p>
    <w:p w14:paraId="25D1712F" w14:textId="21C89029" w:rsidR="00BC4D3A" w:rsidRDefault="00027886" w:rsidP="00CF472B">
      <w:pPr>
        <w:pStyle w:val="Subtitle"/>
        <w:jc w:val="left"/>
      </w:pPr>
      <w:r w:rsidRPr="00F3776E">
        <w:lastRenderedPageBreak/>
        <w:t>Ecological responses to Commonwealth environmental water in the Mur</w:t>
      </w:r>
      <w:r>
        <w:t xml:space="preserve">rumbidgee system as of </w:t>
      </w:r>
      <w:r w:rsidR="005C5B55">
        <w:t>3</w:t>
      </w:r>
      <w:r w:rsidR="00ED20AD">
        <w:t>0</w:t>
      </w:r>
      <w:r>
        <w:t xml:space="preserve"> </w:t>
      </w:r>
      <w:r w:rsidR="004C4E42">
        <w:t>J</w:t>
      </w:r>
      <w:r w:rsidR="00ED20AD">
        <w:t>une</w:t>
      </w:r>
      <w:r w:rsidR="004C4E42">
        <w:t xml:space="preserve"> 2021</w:t>
      </w:r>
    </w:p>
    <w:p w14:paraId="4D83FFC5" w14:textId="4A4ADEE8" w:rsidR="00BC4D3A" w:rsidRPr="00BC4D3A" w:rsidRDefault="00BC4D3A" w:rsidP="00BC4D3A">
      <w:r w:rsidRPr="00BC4D3A">
        <w:t xml:space="preserve">This </w:t>
      </w:r>
      <w:r w:rsidR="00027886">
        <w:t>report</w:t>
      </w:r>
      <w:r w:rsidRPr="00BC4D3A">
        <w:t xml:space="preserve"> </w:t>
      </w:r>
      <w:r w:rsidR="00027886">
        <w:t>describes</w:t>
      </w:r>
      <w:r w:rsidR="00027886" w:rsidRPr="00BC4D3A">
        <w:t xml:space="preserve"> preliminary outcomes </w:t>
      </w:r>
      <w:r w:rsidR="00027886">
        <w:t xml:space="preserve">of </w:t>
      </w:r>
      <w:r w:rsidR="00027886" w:rsidRPr="00BC4D3A">
        <w:t>Commonwealth environmental water</w:t>
      </w:r>
      <w:r w:rsidR="00027886">
        <w:t xml:space="preserve">ing actions at selected wetlands </w:t>
      </w:r>
      <w:r w:rsidR="00027886" w:rsidRPr="00BC4D3A">
        <w:t xml:space="preserve">in the </w:t>
      </w:r>
      <w:r w:rsidR="00027886">
        <w:t xml:space="preserve">mid and lower </w:t>
      </w:r>
      <w:r w:rsidR="00027886" w:rsidRPr="00BC4D3A">
        <w:t>Murrumbidgee</w:t>
      </w:r>
      <w:r w:rsidR="00027886">
        <w:t xml:space="preserve">. </w:t>
      </w:r>
      <w:r w:rsidRPr="00BC4D3A">
        <w:t xml:space="preserve">These surveys are conducted four times a year as part of the Murrumbidgee Monitoring, Evaluation and Research Program </w:t>
      </w:r>
      <w:r w:rsidR="004A00CA">
        <w:t xml:space="preserve">(MER) </w:t>
      </w:r>
      <w:r w:rsidRPr="00BC4D3A">
        <w:t xml:space="preserve">and include assessment of ecological outcomes in the Murrumbidgee River and connected wetlands through the mid-Murrumbidgee and </w:t>
      </w:r>
      <w:proofErr w:type="spellStart"/>
      <w:r w:rsidRPr="00BC4D3A">
        <w:t>Lowbidgee</w:t>
      </w:r>
      <w:proofErr w:type="spellEnd"/>
      <w:r w:rsidRPr="00BC4D3A">
        <w:t xml:space="preserve"> floodplain wetlands as outlined in </w:t>
      </w:r>
      <w:hyperlink r:id="rId14" w:history="1">
        <w:r w:rsidRPr="00BC4D3A">
          <w:rPr>
            <w:rStyle w:val="Hyperlink"/>
          </w:rPr>
          <w:t>the Murrumbidgee Monitoring and Evaluation Plan.</w:t>
        </w:r>
      </w:hyperlink>
      <w:r w:rsidRPr="00BC4D3A">
        <w:t xml:space="preserve"> </w:t>
      </w:r>
    </w:p>
    <w:p w14:paraId="5BF806FA" w14:textId="77777777" w:rsidR="00BC4D3A" w:rsidRPr="00BC4D3A" w:rsidRDefault="00BC4D3A" w:rsidP="00BC4D3A"/>
    <w:p w14:paraId="489D9D5D" w14:textId="03DA6110" w:rsidR="00BC4D3A" w:rsidRPr="00BC4D3A" w:rsidRDefault="00BC4D3A" w:rsidP="00BC4D3A">
      <w:r w:rsidRPr="00BC4D3A">
        <w:t xml:space="preserve">Routine monitoring of </w:t>
      </w:r>
      <w:r w:rsidR="00BA126A">
        <w:t xml:space="preserve">birds, </w:t>
      </w:r>
      <w:r w:rsidRPr="00BC4D3A">
        <w:t xml:space="preserve">fish, frogs, tadpoles, water quality and vegetation diversity was undertaken at the </w:t>
      </w:r>
      <w:r w:rsidR="006C77C3">
        <w:t xml:space="preserve">12 </w:t>
      </w:r>
      <w:r w:rsidRPr="00BC4D3A">
        <w:t xml:space="preserve">MER wetland monitoring sites in the Murrumbidgee Selected Area </w:t>
      </w:r>
      <w:r w:rsidR="00ED20AD">
        <w:t xml:space="preserve">over four monitoring trips </w:t>
      </w:r>
      <w:r w:rsidRPr="00BC4D3A">
        <w:t xml:space="preserve">during </w:t>
      </w:r>
      <w:r w:rsidR="00ED20AD">
        <w:t xml:space="preserve">the 2020-21 fieldwork season. </w:t>
      </w:r>
      <w:r w:rsidR="0028142A">
        <w:t xml:space="preserve">This report summarises the activities and outcomes of </w:t>
      </w:r>
      <w:r w:rsidR="006405FA">
        <w:t>trips</w:t>
      </w:r>
      <w:r w:rsidR="0028142A">
        <w:t xml:space="preserve"> conducted in September 2020, November 2020, January </w:t>
      </w:r>
      <w:proofErr w:type="gramStart"/>
      <w:r w:rsidR="0028142A">
        <w:t>2021</w:t>
      </w:r>
      <w:proofErr w:type="gramEnd"/>
      <w:r w:rsidR="0028142A">
        <w:t xml:space="preserve"> and March 2021. </w:t>
      </w:r>
      <w:r w:rsidR="00AC1A23">
        <w:t xml:space="preserve">Most of the monitoring sites in Redbank and </w:t>
      </w:r>
      <w:proofErr w:type="spellStart"/>
      <w:r w:rsidR="00AC1A23">
        <w:t>Ga</w:t>
      </w:r>
      <w:r w:rsidR="00CE7272">
        <w:t>yini</w:t>
      </w:r>
      <w:proofErr w:type="spellEnd"/>
      <w:r w:rsidR="00CE7272">
        <w:t xml:space="preserve"> </w:t>
      </w:r>
      <w:proofErr w:type="spellStart"/>
      <w:r w:rsidR="00CE7272">
        <w:t>Nimmie-Caira</w:t>
      </w:r>
      <w:proofErr w:type="spellEnd"/>
      <w:r w:rsidR="00CE7272">
        <w:t xml:space="preserve"> </w:t>
      </w:r>
      <w:r w:rsidR="00AC1A23">
        <w:t>held water throughout the monitoring season, except Mercedes Swamp (Redbank), wh</w:t>
      </w:r>
      <w:r w:rsidR="00BD1003">
        <w:t>ere the main swamp held insufficient water for nets over most of the season.</w:t>
      </w:r>
      <w:r w:rsidR="00AC1A23">
        <w:t xml:space="preserve"> </w:t>
      </w:r>
      <w:r w:rsidR="00CE7272">
        <w:t>In the mid-Murrumbidgee</w:t>
      </w:r>
      <w:r w:rsidR="006C77C3">
        <w:t>,</w:t>
      </w:r>
      <w:r w:rsidR="00CE7272">
        <w:t xml:space="preserve"> </w:t>
      </w:r>
      <w:proofErr w:type="spellStart"/>
      <w:r w:rsidR="00AC1A23">
        <w:t>Yarradda</w:t>
      </w:r>
      <w:proofErr w:type="spellEnd"/>
      <w:r w:rsidR="00AC1A23">
        <w:t xml:space="preserve"> and </w:t>
      </w:r>
      <w:proofErr w:type="spellStart"/>
      <w:r w:rsidR="00AC1A23">
        <w:t>Gooragool</w:t>
      </w:r>
      <w:proofErr w:type="spellEnd"/>
      <w:r w:rsidR="00AC1A23">
        <w:t xml:space="preserve"> Lagoons </w:t>
      </w:r>
      <w:r w:rsidR="006405FA">
        <w:t>retained</w:t>
      </w:r>
      <w:r w:rsidR="00AC1A23">
        <w:t xml:space="preserve"> sufficient water for sampling throughout the season. A</w:t>
      </w:r>
      <w:r w:rsidR="002D3D90">
        <w:t xml:space="preserve">s in previous years, </w:t>
      </w:r>
      <w:proofErr w:type="spellStart"/>
      <w:r w:rsidR="005C5B55">
        <w:t>Mantangery</w:t>
      </w:r>
      <w:proofErr w:type="spellEnd"/>
      <w:r w:rsidR="005C5B55">
        <w:t xml:space="preserve"> Lagoon was monitored in place of McKenna’</w:t>
      </w:r>
      <w:r w:rsidR="00D94A43">
        <w:t>s Lagoon</w:t>
      </w:r>
      <w:r w:rsidR="00B83C96">
        <w:t>,</w:t>
      </w:r>
      <w:r w:rsidR="002D3D90">
        <w:t xml:space="preserve"> which </w:t>
      </w:r>
      <w:r w:rsidR="006405FA">
        <w:t>remained</w:t>
      </w:r>
      <w:r w:rsidR="002D3D90">
        <w:t xml:space="preserve"> dry.</w:t>
      </w:r>
      <w:r w:rsidR="005C5B55">
        <w:t xml:space="preserve"> </w:t>
      </w:r>
      <w:proofErr w:type="spellStart"/>
      <w:r w:rsidR="00AC1A23">
        <w:t>Sunshower</w:t>
      </w:r>
      <w:proofErr w:type="spellEnd"/>
      <w:r w:rsidR="00AC1A23">
        <w:t xml:space="preserve"> Lagoon held insufficient water to set nets in September</w:t>
      </w:r>
      <w:r w:rsidR="00B9130F">
        <w:t xml:space="preserve"> and November.</w:t>
      </w:r>
      <w:r w:rsidR="00AC1A23">
        <w:t xml:space="preserve"> A</w:t>
      </w:r>
      <w:r w:rsidR="006B4368">
        <w:t>ddition</w:t>
      </w:r>
      <w:r w:rsidR="00AC1A23">
        <w:t xml:space="preserve">al monitoring of </w:t>
      </w:r>
      <w:r w:rsidR="002D3D90">
        <w:t>fish</w:t>
      </w:r>
      <w:r w:rsidR="004A00CA">
        <w:t>, frogs and birds</w:t>
      </w:r>
      <w:r w:rsidR="002D3D90">
        <w:t xml:space="preserve"> at </w:t>
      </w:r>
      <w:proofErr w:type="spellStart"/>
      <w:r w:rsidR="00C07ED7">
        <w:t>Coonancoocabil</w:t>
      </w:r>
      <w:proofErr w:type="spellEnd"/>
      <w:r w:rsidR="004C4E42">
        <w:t xml:space="preserve"> Lagoon</w:t>
      </w:r>
      <w:r w:rsidR="002D3D90">
        <w:t xml:space="preserve"> </w:t>
      </w:r>
      <w:r w:rsidR="001B2E58">
        <w:t xml:space="preserve">was conducted, which </w:t>
      </w:r>
      <w:r w:rsidR="002D3D90">
        <w:t xml:space="preserve">enabled us to obtain information </w:t>
      </w:r>
      <w:r w:rsidR="006B4368">
        <w:t xml:space="preserve">on the size range and </w:t>
      </w:r>
      <w:r w:rsidR="00681831">
        <w:t>density</w:t>
      </w:r>
      <w:r w:rsidR="006B4368">
        <w:t xml:space="preserve"> of carp</w:t>
      </w:r>
      <w:r w:rsidR="002D3D90">
        <w:t xml:space="preserve"> and </w:t>
      </w:r>
      <w:r w:rsidR="001B2E58">
        <w:t xml:space="preserve">the </w:t>
      </w:r>
      <w:r w:rsidR="002D3D90">
        <w:t>occurrence of native fish species</w:t>
      </w:r>
      <w:r w:rsidR="006B4368">
        <w:t xml:space="preserve"> in a </w:t>
      </w:r>
      <w:r w:rsidR="0052656E">
        <w:t xml:space="preserve">residual pool of water. </w:t>
      </w:r>
      <w:r w:rsidR="005D0AB2">
        <w:t xml:space="preserve">Vegetation surveys </w:t>
      </w:r>
      <w:r w:rsidR="00CF472B">
        <w:t xml:space="preserve">and water bird </w:t>
      </w:r>
      <w:r w:rsidR="00B83C96">
        <w:t xml:space="preserve">surveys </w:t>
      </w:r>
      <w:r w:rsidR="005D0AB2">
        <w:t xml:space="preserve">were completed at </w:t>
      </w:r>
      <w:r w:rsidR="00CE7272">
        <w:t xml:space="preserve">all </w:t>
      </w:r>
      <w:r w:rsidR="005D0AB2">
        <w:t xml:space="preserve">wetlands </w:t>
      </w:r>
      <w:r w:rsidR="00CE7272">
        <w:t>in conjunction with netting and other monitoring activities</w:t>
      </w:r>
      <w:r w:rsidR="005D0AB2">
        <w:t xml:space="preserve">. </w:t>
      </w:r>
    </w:p>
    <w:p w14:paraId="2A784668" w14:textId="77777777" w:rsidR="0052149B" w:rsidRDefault="0052149B" w:rsidP="00BC4D3A"/>
    <w:p w14:paraId="51DC30B0" w14:textId="77777777" w:rsidR="000B2B43" w:rsidRDefault="000B2B43" w:rsidP="005D0AB2">
      <w:pPr>
        <w:spacing w:line="276" w:lineRule="auto"/>
        <w:rPr>
          <w:b/>
        </w:rPr>
      </w:pPr>
    </w:p>
    <w:p w14:paraId="472328E4" w14:textId="07DF68FC" w:rsidR="00BC4D3A" w:rsidRDefault="00BC4D3A" w:rsidP="005D0AB2">
      <w:pPr>
        <w:spacing w:line="276" w:lineRule="auto"/>
        <w:rPr>
          <w:b/>
        </w:rPr>
      </w:pPr>
      <w:r w:rsidRPr="00BC4D3A">
        <w:rPr>
          <w:b/>
        </w:rPr>
        <w:t>Watering update</w:t>
      </w:r>
    </w:p>
    <w:p w14:paraId="20CB4638" w14:textId="31518E70" w:rsidR="00907A7E" w:rsidRDefault="00907A7E" w:rsidP="005D0AB2">
      <w:pPr>
        <w:spacing w:line="276" w:lineRule="auto"/>
        <w:rPr>
          <w:b/>
        </w:rPr>
      </w:pPr>
    </w:p>
    <w:p w14:paraId="39F23A2F" w14:textId="5D031D82" w:rsidR="00907A7E" w:rsidRPr="00B9130F" w:rsidRDefault="00B9130F" w:rsidP="004957B1">
      <w:pPr>
        <w:pStyle w:val="BodyText1"/>
        <w:jc w:val="left"/>
        <w:rPr>
          <w:szCs w:val="20"/>
        </w:rPr>
      </w:pPr>
      <w:r w:rsidRPr="00B9130F">
        <w:rPr>
          <w:szCs w:val="20"/>
        </w:rPr>
        <w:t xml:space="preserve">The </w:t>
      </w:r>
      <w:r w:rsidR="00907A7E" w:rsidRPr="00B9130F">
        <w:rPr>
          <w:szCs w:val="20"/>
        </w:rPr>
        <w:t xml:space="preserve">Murrumbidgee catchment received above average annual rainfall </w:t>
      </w:r>
      <w:r w:rsidRPr="00B9130F">
        <w:rPr>
          <w:szCs w:val="20"/>
        </w:rPr>
        <w:t xml:space="preserve">during the 2020-21 year </w:t>
      </w:r>
      <w:r w:rsidR="00907A7E" w:rsidRPr="00B9130F">
        <w:rPr>
          <w:szCs w:val="20"/>
        </w:rPr>
        <w:t xml:space="preserve">resulting in moderate to high water availability. </w:t>
      </w:r>
      <w:r w:rsidR="00907A7E" w:rsidRPr="00B9130F">
        <w:rPr>
          <w:rStyle w:val="BodyText1Char"/>
          <w:rFonts w:eastAsiaTheme="minorHAnsi"/>
          <w:szCs w:val="20"/>
        </w:rPr>
        <w:t>Water</w:t>
      </w:r>
      <w:r w:rsidR="004957B1">
        <w:rPr>
          <w:rStyle w:val="BodyText1Char"/>
          <w:rFonts w:eastAsiaTheme="minorHAnsi"/>
          <w:szCs w:val="20"/>
        </w:rPr>
        <w:t>ing</w:t>
      </w:r>
      <w:r w:rsidR="00907A7E" w:rsidRPr="00B9130F">
        <w:rPr>
          <w:rStyle w:val="BodyText1Char"/>
          <w:rFonts w:eastAsiaTheme="minorHAnsi"/>
          <w:szCs w:val="20"/>
        </w:rPr>
        <w:t xml:space="preserve"> actions took place from late winter 2020 until winter 2021, commencing in </w:t>
      </w:r>
      <w:r w:rsidR="004957B1">
        <w:rPr>
          <w:rStyle w:val="BodyText1Char"/>
          <w:rFonts w:eastAsiaTheme="minorHAnsi"/>
          <w:szCs w:val="20"/>
        </w:rPr>
        <w:t xml:space="preserve">the </w:t>
      </w:r>
      <w:proofErr w:type="spellStart"/>
      <w:r w:rsidR="004957B1">
        <w:rPr>
          <w:rStyle w:val="BodyText1Char"/>
          <w:rFonts w:eastAsiaTheme="minorHAnsi"/>
          <w:szCs w:val="20"/>
        </w:rPr>
        <w:t>Lowbidgee</w:t>
      </w:r>
      <w:proofErr w:type="spellEnd"/>
      <w:r w:rsidR="004957B1">
        <w:rPr>
          <w:rStyle w:val="BodyText1Char"/>
          <w:rFonts w:eastAsiaTheme="minorHAnsi"/>
          <w:szCs w:val="20"/>
        </w:rPr>
        <w:t xml:space="preserve"> region in </w:t>
      </w:r>
      <w:r w:rsidR="00907A7E" w:rsidRPr="00B9130F">
        <w:rPr>
          <w:rStyle w:val="BodyText1Char"/>
          <w:rFonts w:eastAsiaTheme="minorHAnsi"/>
          <w:szCs w:val="20"/>
        </w:rPr>
        <w:t>July 2020</w:t>
      </w:r>
      <w:r w:rsidR="004957B1">
        <w:rPr>
          <w:rStyle w:val="BodyText1Char"/>
          <w:rFonts w:eastAsiaTheme="minorHAnsi"/>
          <w:szCs w:val="20"/>
        </w:rPr>
        <w:t>,</w:t>
      </w:r>
      <w:r w:rsidR="00907A7E" w:rsidRPr="00B9130F">
        <w:rPr>
          <w:rStyle w:val="BodyText1Char"/>
          <w:rFonts w:eastAsiaTheme="minorHAnsi"/>
          <w:szCs w:val="20"/>
        </w:rPr>
        <w:t xml:space="preserve"> with </w:t>
      </w:r>
      <w:r w:rsidR="004957B1">
        <w:rPr>
          <w:rStyle w:val="BodyText1Char"/>
          <w:rFonts w:eastAsiaTheme="minorHAnsi"/>
          <w:szCs w:val="20"/>
        </w:rPr>
        <w:t xml:space="preserve">water delivery </w:t>
      </w:r>
      <w:r w:rsidR="00907A7E" w:rsidRPr="00B9130F">
        <w:rPr>
          <w:rStyle w:val="BodyText1Char"/>
          <w:rFonts w:eastAsiaTheme="minorHAnsi"/>
          <w:szCs w:val="20"/>
        </w:rPr>
        <w:t xml:space="preserve">targeting </w:t>
      </w:r>
      <w:proofErr w:type="spellStart"/>
      <w:r w:rsidR="00907A7E" w:rsidRPr="00B9130F">
        <w:rPr>
          <w:rStyle w:val="BodyText1Char"/>
          <w:rFonts w:eastAsiaTheme="minorHAnsi"/>
          <w:szCs w:val="20"/>
        </w:rPr>
        <w:t>Gayini</w:t>
      </w:r>
      <w:proofErr w:type="spellEnd"/>
      <w:r w:rsidR="00907A7E" w:rsidRPr="00B9130F">
        <w:rPr>
          <w:rStyle w:val="BodyText1Char"/>
          <w:rFonts w:eastAsiaTheme="minorHAnsi"/>
          <w:szCs w:val="20"/>
        </w:rPr>
        <w:t xml:space="preserve"> </w:t>
      </w:r>
      <w:proofErr w:type="spellStart"/>
      <w:r w:rsidR="00907A7E" w:rsidRPr="00B9130F">
        <w:rPr>
          <w:rStyle w:val="BodyText1Char"/>
          <w:rFonts w:eastAsiaTheme="minorHAnsi"/>
          <w:szCs w:val="20"/>
        </w:rPr>
        <w:t>Nimmie-Caira</w:t>
      </w:r>
      <w:proofErr w:type="spellEnd"/>
      <w:r w:rsidR="00907A7E" w:rsidRPr="00B9130F">
        <w:rPr>
          <w:rStyle w:val="BodyText1Char"/>
          <w:rFonts w:eastAsiaTheme="minorHAnsi"/>
          <w:szCs w:val="20"/>
        </w:rPr>
        <w:t xml:space="preserve"> and Yanga National Park wetlands. </w:t>
      </w:r>
      <w:r w:rsidR="004957B1">
        <w:rPr>
          <w:rStyle w:val="BodyText1Char"/>
          <w:rFonts w:eastAsiaTheme="minorHAnsi"/>
          <w:szCs w:val="20"/>
        </w:rPr>
        <w:t>In the mid-Murrumbidgee</w:t>
      </w:r>
      <w:r w:rsidR="00FB7FFE">
        <w:rPr>
          <w:rStyle w:val="BodyText1Char"/>
          <w:rFonts w:eastAsiaTheme="minorHAnsi"/>
          <w:szCs w:val="20"/>
        </w:rPr>
        <w:t>,</w:t>
      </w:r>
      <w:r w:rsidR="004957B1">
        <w:rPr>
          <w:rStyle w:val="BodyText1Char"/>
          <w:rFonts w:eastAsiaTheme="minorHAnsi"/>
          <w:szCs w:val="20"/>
        </w:rPr>
        <w:t xml:space="preserve"> </w:t>
      </w:r>
      <w:proofErr w:type="spellStart"/>
      <w:r w:rsidR="00907A7E" w:rsidRPr="00B9130F">
        <w:rPr>
          <w:rStyle w:val="BodyText1Char"/>
          <w:rFonts w:eastAsiaTheme="minorHAnsi"/>
          <w:szCs w:val="20"/>
        </w:rPr>
        <w:t>Mantang</w:t>
      </w:r>
      <w:r w:rsidR="004957B1">
        <w:rPr>
          <w:rStyle w:val="BodyText1Char"/>
          <w:rFonts w:eastAsiaTheme="minorHAnsi"/>
          <w:szCs w:val="20"/>
        </w:rPr>
        <w:t>e</w:t>
      </w:r>
      <w:r w:rsidR="00907A7E" w:rsidRPr="00B9130F">
        <w:rPr>
          <w:rStyle w:val="BodyText1Char"/>
          <w:rFonts w:eastAsiaTheme="minorHAnsi"/>
          <w:szCs w:val="20"/>
        </w:rPr>
        <w:t>ry</w:t>
      </w:r>
      <w:proofErr w:type="spellEnd"/>
      <w:r w:rsidR="00907A7E" w:rsidRPr="00B9130F">
        <w:rPr>
          <w:rStyle w:val="BodyText1Char"/>
          <w:rFonts w:eastAsiaTheme="minorHAnsi"/>
          <w:szCs w:val="20"/>
        </w:rPr>
        <w:t xml:space="preserve">, </w:t>
      </w:r>
      <w:proofErr w:type="spellStart"/>
      <w:r w:rsidR="00907A7E" w:rsidRPr="00B9130F">
        <w:rPr>
          <w:rStyle w:val="BodyText1Char"/>
          <w:rFonts w:eastAsiaTheme="minorHAnsi"/>
          <w:szCs w:val="20"/>
        </w:rPr>
        <w:t>Gooragool</w:t>
      </w:r>
      <w:proofErr w:type="spellEnd"/>
      <w:r w:rsidR="00907A7E" w:rsidRPr="00B9130F">
        <w:rPr>
          <w:rStyle w:val="BodyText1Char"/>
          <w:rFonts w:eastAsiaTheme="minorHAnsi"/>
          <w:szCs w:val="20"/>
        </w:rPr>
        <w:t xml:space="preserve">, </w:t>
      </w:r>
      <w:proofErr w:type="spellStart"/>
      <w:r w:rsidR="00907A7E" w:rsidRPr="00B9130F">
        <w:rPr>
          <w:rStyle w:val="BodyText1Char"/>
          <w:rFonts w:eastAsiaTheme="minorHAnsi"/>
          <w:szCs w:val="20"/>
        </w:rPr>
        <w:t>Yarradda</w:t>
      </w:r>
      <w:proofErr w:type="spellEnd"/>
      <w:r w:rsidR="00907A7E" w:rsidRPr="00B9130F">
        <w:rPr>
          <w:rStyle w:val="BodyText1Char"/>
          <w:rFonts w:eastAsiaTheme="minorHAnsi"/>
          <w:szCs w:val="20"/>
        </w:rPr>
        <w:t xml:space="preserve"> and </w:t>
      </w:r>
      <w:proofErr w:type="spellStart"/>
      <w:r w:rsidR="00907A7E" w:rsidRPr="00B9130F">
        <w:rPr>
          <w:rStyle w:val="BodyText1Char"/>
          <w:rFonts w:eastAsiaTheme="minorHAnsi"/>
          <w:szCs w:val="20"/>
        </w:rPr>
        <w:t>Sunshower</w:t>
      </w:r>
      <w:proofErr w:type="spellEnd"/>
      <w:r w:rsidR="00907A7E" w:rsidRPr="00B9130F">
        <w:rPr>
          <w:rStyle w:val="BodyText1Char"/>
          <w:rFonts w:eastAsiaTheme="minorHAnsi"/>
          <w:szCs w:val="20"/>
        </w:rPr>
        <w:t xml:space="preserve"> </w:t>
      </w:r>
      <w:r w:rsidR="004957B1">
        <w:rPr>
          <w:rStyle w:val="BodyText1Char"/>
          <w:rFonts w:eastAsiaTheme="minorHAnsi"/>
          <w:szCs w:val="20"/>
        </w:rPr>
        <w:t>L</w:t>
      </w:r>
      <w:r w:rsidR="00907A7E" w:rsidRPr="00B9130F">
        <w:rPr>
          <w:rStyle w:val="BodyText1Char"/>
          <w:rFonts w:eastAsiaTheme="minorHAnsi"/>
          <w:szCs w:val="20"/>
        </w:rPr>
        <w:t>agoons</w:t>
      </w:r>
      <w:r w:rsidR="004957B1">
        <w:rPr>
          <w:rStyle w:val="BodyText1Char"/>
          <w:rFonts w:eastAsiaTheme="minorHAnsi"/>
          <w:szCs w:val="20"/>
        </w:rPr>
        <w:t xml:space="preserve"> all</w:t>
      </w:r>
      <w:r w:rsidR="00907A7E" w:rsidRPr="00B9130F">
        <w:rPr>
          <w:rStyle w:val="BodyText1Char"/>
          <w:rFonts w:eastAsiaTheme="minorHAnsi"/>
          <w:szCs w:val="20"/>
        </w:rPr>
        <w:t xml:space="preserve"> received pumped water deliveries from December 2020 through to May 2021.</w:t>
      </w:r>
    </w:p>
    <w:p w14:paraId="20D22C17" w14:textId="77777777" w:rsidR="00907A7E" w:rsidRPr="005D0AB2" w:rsidRDefault="00907A7E" w:rsidP="005D0AB2">
      <w:pPr>
        <w:spacing w:line="276" w:lineRule="auto"/>
        <w:rPr>
          <w:sz w:val="18"/>
          <w:szCs w:val="18"/>
        </w:rPr>
      </w:pPr>
    </w:p>
    <w:p w14:paraId="2AE48E64" w14:textId="44C24D26" w:rsidR="00BC4D3A" w:rsidRPr="00BC4D3A" w:rsidRDefault="00BC4D3A" w:rsidP="00BC4D3A">
      <w:r w:rsidRPr="00BC4D3A">
        <w:t xml:space="preserve">- </w:t>
      </w:r>
      <w:r w:rsidRPr="00BC4D3A">
        <w:rPr>
          <w:u w:val="single"/>
        </w:rPr>
        <w:t>Mid-Murrumbidgee</w:t>
      </w:r>
      <w:r w:rsidRPr="00BC4D3A">
        <w:t>:  T</w:t>
      </w:r>
      <w:r w:rsidR="00EE12C2">
        <w:t>hree</w:t>
      </w:r>
      <w:r w:rsidRPr="00BC4D3A">
        <w:t xml:space="preserve"> of the four core monitoring sites </w:t>
      </w:r>
      <w:r w:rsidR="00EE12C2">
        <w:t>were</w:t>
      </w:r>
      <w:r w:rsidR="0054774D">
        <w:t xml:space="preserve"> wet</w:t>
      </w:r>
      <w:r w:rsidR="00541066">
        <w:t xml:space="preserve">. </w:t>
      </w:r>
      <w:proofErr w:type="spellStart"/>
      <w:r w:rsidR="00097049">
        <w:t>Mantangery</w:t>
      </w:r>
      <w:proofErr w:type="spellEnd"/>
      <w:r w:rsidR="00097049">
        <w:t xml:space="preserve"> </w:t>
      </w:r>
      <w:r w:rsidR="00EE12C2">
        <w:t xml:space="preserve">Lagoon was </w:t>
      </w:r>
      <w:r w:rsidR="00097049">
        <w:t xml:space="preserve">surveyed in place of </w:t>
      </w:r>
      <w:r w:rsidR="0054774D">
        <w:t>McKenna’s Lagoon</w:t>
      </w:r>
      <w:r w:rsidR="00FC1CB1">
        <w:t>.</w:t>
      </w:r>
      <w:r w:rsidR="0054774D">
        <w:t xml:space="preserve"> </w:t>
      </w:r>
      <w:r w:rsidR="00EE12C2">
        <w:t xml:space="preserve">The water level at the usual monitoring site at </w:t>
      </w:r>
      <w:proofErr w:type="spellStart"/>
      <w:r w:rsidR="00EE12C2">
        <w:lastRenderedPageBreak/>
        <w:t>Gooragool</w:t>
      </w:r>
      <w:proofErr w:type="spellEnd"/>
      <w:r w:rsidR="00EE12C2">
        <w:t xml:space="preserve"> Lagoon was too low to set nets, therefore </w:t>
      </w:r>
      <w:r w:rsidR="00F718C7">
        <w:t>monitoring was conducted cl</w:t>
      </w:r>
      <w:r w:rsidR="003E70B6">
        <w:t>oser to the connecting channel</w:t>
      </w:r>
      <w:r w:rsidR="00541066">
        <w:t xml:space="preserve"> throughout the monitoring season. </w:t>
      </w:r>
      <w:proofErr w:type="spellStart"/>
      <w:r w:rsidR="00541066">
        <w:t>Sunshower</w:t>
      </w:r>
      <w:proofErr w:type="spellEnd"/>
      <w:r w:rsidR="00541066">
        <w:t xml:space="preserve"> Lagoon held insufficient water to set nets in September and November, however small inflows </w:t>
      </w:r>
      <w:r w:rsidR="00FB7FFE">
        <w:t xml:space="preserve">were sufficient for </w:t>
      </w:r>
      <w:r w:rsidR="00541066">
        <w:t>small fyke nets In January and March.</w:t>
      </w:r>
    </w:p>
    <w:p w14:paraId="1D376AD2" w14:textId="631F4A44" w:rsidR="00BC4D3A" w:rsidRPr="00BC4D3A" w:rsidRDefault="00BC4D3A" w:rsidP="00BC4D3A">
      <w:r w:rsidRPr="00BC4D3A">
        <w:t>-</w:t>
      </w:r>
      <w:r w:rsidR="0070073A">
        <w:t xml:space="preserve"> </w:t>
      </w:r>
      <w:proofErr w:type="spellStart"/>
      <w:r w:rsidR="0054774D" w:rsidRPr="0070073A">
        <w:rPr>
          <w:u w:val="single"/>
        </w:rPr>
        <w:t>Gayini</w:t>
      </w:r>
      <w:proofErr w:type="spellEnd"/>
      <w:r w:rsidR="0054774D" w:rsidRPr="0070073A">
        <w:rPr>
          <w:u w:val="single"/>
        </w:rPr>
        <w:t xml:space="preserve"> </w:t>
      </w:r>
      <w:proofErr w:type="spellStart"/>
      <w:r w:rsidRPr="0070073A">
        <w:rPr>
          <w:u w:val="single"/>
        </w:rPr>
        <w:t>Nimmie-Caira</w:t>
      </w:r>
      <w:proofErr w:type="spellEnd"/>
      <w:r w:rsidRPr="00BC4D3A">
        <w:t xml:space="preserve">:  Nap </w:t>
      </w:r>
      <w:proofErr w:type="spellStart"/>
      <w:r w:rsidRPr="00BC4D3A">
        <w:t>Nap</w:t>
      </w:r>
      <w:proofErr w:type="spellEnd"/>
      <w:r w:rsidRPr="00BC4D3A">
        <w:t xml:space="preserve"> Swamp</w:t>
      </w:r>
      <w:r w:rsidR="00E618D5">
        <w:t xml:space="preserve">, </w:t>
      </w:r>
      <w:r w:rsidR="00FF1ED0">
        <w:t xml:space="preserve">Telephone Creek </w:t>
      </w:r>
      <w:r w:rsidR="00E618D5">
        <w:t xml:space="preserve">and </w:t>
      </w:r>
      <w:proofErr w:type="spellStart"/>
      <w:r w:rsidR="00E618D5">
        <w:t>Eulimbah</w:t>
      </w:r>
      <w:proofErr w:type="spellEnd"/>
      <w:r w:rsidR="00E618D5">
        <w:t xml:space="preserve"> Swamp were high to full throughout the monitoring season. A</w:t>
      </w:r>
      <w:r w:rsidR="003E70B6">
        <w:t xml:space="preserve">valon </w:t>
      </w:r>
      <w:r w:rsidR="00595ED4">
        <w:t xml:space="preserve">Dam </w:t>
      </w:r>
      <w:r w:rsidR="00E618D5">
        <w:t xml:space="preserve">progressively spilled out into the </w:t>
      </w:r>
      <w:r w:rsidR="00FB7FFE">
        <w:t xml:space="preserve">surrounding </w:t>
      </w:r>
      <w:r w:rsidR="00E618D5">
        <w:t>lagoon</w:t>
      </w:r>
      <w:r w:rsidR="00FB7FFE">
        <w:t>,</w:t>
      </w:r>
      <w:r w:rsidR="00E618D5">
        <w:t xml:space="preserve"> resulting in </w:t>
      </w:r>
      <w:r w:rsidR="00345B9F">
        <w:t>almost 10</w:t>
      </w:r>
      <w:r w:rsidR="00CF472B">
        <w:t xml:space="preserve">0% </w:t>
      </w:r>
      <w:r w:rsidR="00E618D5">
        <w:t xml:space="preserve">inundation </w:t>
      </w:r>
      <w:r w:rsidR="00CF472B">
        <w:t>of the main horseshoe lagoon</w:t>
      </w:r>
      <w:r w:rsidR="00E618D5">
        <w:t xml:space="preserve"> by late January.</w:t>
      </w:r>
      <w:r w:rsidR="00FF1ED0">
        <w:t xml:space="preserve"> </w:t>
      </w:r>
    </w:p>
    <w:p w14:paraId="20A4D5A3" w14:textId="3C3A08DF" w:rsidR="00BC4D3A" w:rsidRPr="00BC4D3A" w:rsidRDefault="00BC4D3A" w:rsidP="00BC4D3A">
      <w:r w:rsidRPr="00BC4D3A">
        <w:t>-</w:t>
      </w:r>
      <w:r w:rsidR="003F2B3A">
        <w:t xml:space="preserve"> </w:t>
      </w:r>
      <w:r w:rsidRPr="00BC4D3A">
        <w:rPr>
          <w:u w:val="single"/>
        </w:rPr>
        <w:t>Redbank (Yanga NP)</w:t>
      </w:r>
      <w:r w:rsidR="00296CCB">
        <w:t xml:space="preserve">: </w:t>
      </w:r>
      <w:r w:rsidR="00FB7FFE">
        <w:t xml:space="preserve">Water levels at </w:t>
      </w:r>
      <w:proofErr w:type="spellStart"/>
      <w:r w:rsidR="00296CCB">
        <w:t>Waugorah</w:t>
      </w:r>
      <w:proofErr w:type="spellEnd"/>
      <w:r w:rsidR="00296CCB">
        <w:t xml:space="preserve"> Lagoon</w:t>
      </w:r>
      <w:r w:rsidR="00C038CC">
        <w:t xml:space="preserve"> </w:t>
      </w:r>
      <w:r w:rsidR="00E618D5">
        <w:t>w</w:t>
      </w:r>
      <w:r w:rsidR="00FB7FFE">
        <w:t>ere</w:t>
      </w:r>
      <w:r w:rsidR="00E618D5">
        <w:t xml:space="preserve"> </w:t>
      </w:r>
      <w:r w:rsidR="00FB7FFE">
        <w:t>moderate to high,</w:t>
      </w:r>
      <w:r w:rsidR="00E618D5">
        <w:t xml:space="preserve"> and both </w:t>
      </w:r>
      <w:r w:rsidRPr="00BC4D3A">
        <w:t xml:space="preserve">Two Bridges Swamp </w:t>
      </w:r>
      <w:r w:rsidR="00290F84">
        <w:t>and Pig</w:t>
      </w:r>
      <w:r w:rsidR="00813344">
        <w:t>gery L</w:t>
      </w:r>
      <w:r w:rsidR="002A4941">
        <w:t>ake we</w:t>
      </w:r>
      <w:r w:rsidR="00290F84">
        <w:t>re full</w:t>
      </w:r>
      <w:r w:rsidR="00E618D5">
        <w:t xml:space="preserve"> throughout the monitoring period. </w:t>
      </w:r>
      <w:r w:rsidRPr="00BC4D3A">
        <w:t>Mercedes Swamp</w:t>
      </w:r>
      <w:r w:rsidR="004D4708">
        <w:t xml:space="preserve"> </w:t>
      </w:r>
      <w:r w:rsidR="002A4941">
        <w:t xml:space="preserve">was </w:t>
      </w:r>
      <w:r w:rsidR="00E618D5">
        <w:t xml:space="preserve">low to </w:t>
      </w:r>
      <w:r w:rsidR="002A4941">
        <w:t>dry</w:t>
      </w:r>
      <w:r w:rsidR="00813344">
        <w:t xml:space="preserve"> in the main swamp although</w:t>
      </w:r>
      <w:r w:rsidR="00290F84">
        <w:t xml:space="preserve"> water </w:t>
      </w:r>
      <w:r w:rsidR="002A4941">
        <w:t>wa</w:t>
      </w:r>
      <w:r w:rsidR="00813344">
        <w:t xml:space="preserve">s </w:t>
      </w:r>
      <w:r w:rsidR="00290F84">
        <w:t>spilling along the side channels from the 1AS regulator</w:t>
      </w:r>
      <w:r w:rsidRPr="00BC4D3A">
        <w:t>.</w:t>
      </w:r>
      <w:r w:rsidR="00097049">
        <w:t xml:space="preserve"> </w:t>
      </w:r>
      <w:r w:rsidR="00E618D5">
        <w:t>The water level was sufficient to deploy small fyke nets in November.</w:t>
      </w:r>
    </w:p>
    <w:p w14:paraId="7C14C461" w14:textId="712E50CE" w:rsidR="00662B5E" w:rsidRPr="00BC4D3A" w:rsidRDefault="00662B5E" w:rsidP="00BC4D3A"/>
    <w:p w14:paraId="3ECDD213" w14:textId="2877DFE0" w:rsidR="00F84282" w:rsidRDefault="001902BC" w:rsidP="008B2822">
      <w:pPr>
        <w:rPr>
          <w:sz w:val="18"/>
          <w:szCs w:val="18"/>
        </w:rPr>
      </w:pPr>
      <w:r>
        <w:rPr>
          <w:noProof/>
          <w:sz w:val="18"/>
          <w:szCs w:val="18"/>
        </w:rPr>
        <w:drawing>
          <wp:inline distT="0" distB="0" distL="0" distR="0" wp14:anchorId="60C0ED9E" wp14:editId="08866FB3">
            <wp:extent cx="5732780" cy="38163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780" cy="3816350"/>
                    </a:xfrm>
                    <a:prstGeom prst="rect">
                      <a:avLst/>
                    </a:prstGeom>
                    <a:noFill/>
                    <a:ln>
                      <a:noFill/>
                    </a:ln>
                  </pic:spPr>
                </pic:pic>
              </a:graphicData>
            </a:graphic>
          </wp:inline>
        </w:drawing>
      </w:r>
    </w:p>
    <w:p w14:paraId="31608AD0" w14:textId="5D72E5A0" w:rsidR="00662B5E" w:rsidRDefault="001902BC">
      <w:pPr>
        <w:spacing w:line="240" w:lineRule="auto"/>
        <w:rPr>
          <w:sz w:val="18"/>
          <w:szCs w:val="18"/>
        </w:rPr>
      </w:pPr>
      <w:r>
        <w:rPr>
          <w:sz w:val="18"/>
          <w:szCs w:val="18"/>
        </w:rPr>
        <w:t xml:space="preserve">Spotlighting for frogs at Nap </w:t>
      </w:r>
      <w:proofErr w:type="spellStart"/>
      <w:r>
        <w:rPr>
          <w:sz w:val="18"/>
          <w:szCs w:val="18"/>
        </w:rPr>
        <w:t>Nap</w:t>
      </w:r>
      <w:proofErr w:type="spellEnd"/>
      <w:r>
        <w:rPr>
          <w:sz w:val="18"/>
          <w:szCs w:val="18"/>
        </w:rPr>
        <w:t xml:space="preserve"> Swamp</w:t>
      </w:r>
      <w:r w:rsidR="00D63C32">
        <w:rPr>
          <w:sz w:val="18"/>
          <w:szCs w:val="18"/>
        </w:rPr>
        <w:t xml:space="preserve">, </w:t>
      </w:r>
      <w:r>
        <w:rPr>
          <w:sz w:val="18"/>
          <w:szCs w:val="18"/>
        </w:rPr>
        <w:t>March 2021</w:t>
      </w:r>
    </w:p>
    <w:p w14:paraId="69AB356F" w14:textId="77777777" w:rsidR="00D63C32" w:rsidRDefault="00D63C32">
      <w:pPr>
        <w:spacing w:line="240" w:lineRule="auto"/>
        <w:rPr>
          <w:u w:val="single"/>
        </w:rPr>
      </w:pPr>
    </w:p>
    <w:p w14:paraId="032A8FC1" w14:textId="77777777" w:rsidR="009C1C2A" w:rsidRDefault="009C1C2A" w:rsidP="008B2822">
      <w:pPr>
        <w:rPr>
          <w:b/>
          <w:bCs/>
        </w:rPr>
      </w:pPr>
    </w:p>
    <w:p w14:paraId="0433CF57" w14:textId="059B88F7" w:rsidR="008B2822" w:rsidRDefault="008B2822" w:rsidP="008B2822">
      <w:pPr>
        <w:rPr>
          <w:b/>
          <w:bCs/>
        </w:rPr>
      </w:pPr>
      <w:r w:rsidRPr="00BC4D3A">
        <w:rPr>
          <w:b/>
          <w:bCs/>
        </w:rPr>
        <w:t>Key outcomes</w:t>
      </w:r>
    </w:p>
    <w:p w14:paraId="347CAE2D" w14:textId="2E32C9B1" w:rsidR="00907A7E" w:rsidRDefault="00907A7E" w:rsidP="008B2822">
      <w:pPr>
        <w:rPr>
          <w:b/>
          <w:bCs/>
        </w:rPr>
      </w:pPr>
    </w:p>
    <w:p w14:paraId="6D7060DE" w14:textId="788A3250" w:rsidR="00907A7E" w:rsidRDefault="00907A7E" w:rsidP="008B2822">
      <w:pPr>
        <w:rPr>
          <w:b/>
          <w:bCs/>
        </w:rPr>
      </w:pPr>
      <w:r>
        <w:t>The restoration of annual watering at key wetlands within the mid and lower Murrumbidgee floodplain has contributed to the recovery of vegetation communities as well as increasing abundance and occurrence of southern bell frogs.</w:t>
      </w:r>
    </w:p>
    <w:p w14:paraId="195C3498" w14:textId="2F2E95A0" w:rsidR="00904DF4" w:rsidRDefault="00BC4D3A" w:rsidP="00516D33">
      <w:r w:rsidRPr="00BC4D3A">
        <w:rPr>
          <w:u w:val="single"/>
        </w:rPr>
        <w:lastRenderedPageBreak/>
        <w:t>Frogs and tadpoles</w:t>
      </w:r>
      <w:r w:rsidRPr="00BC4D3A">
        <w:t xml:space="preserve">:  </w:t>
      </w:r>
      <w:r w:rsidR="00904DF4">
        <w:t xml:space="preserve">Frogs were heard calling at most wetland sites across the three regions over the monitoring period. Calling activity continued into March at many sites, </w:t>
      </w:r>
      <w:r w:rsidR="00962E6C">
        <w:t>particularly those that ha</w:t>
      </w:r>
      <w:r w:rsidR="00904DF4">
        <w:t>d</w:t>
      </w:r>
      <w:r w:rsidR="00962E6C">
        <w:t xml:space="preserve"> recentl</w:t>
      </w:r>
      <w:r w:rsidR="00F70F37">
        <w:t xml:space="preserve">y received </w:t>
      </w:r>
      <w:r w:rsidR="00345B9F">
        <w:t>top-</w:t>
      </w:r>
      <w:r w:rsidR="00E02AC3">
        <w:t xml:space="preserve">up </w:t>
      </w:r>
      <w:r w:rsidR="00F70F37">
        <w:t>environmental water, including Piggery Lake and Two Bridges</w:t>
      </w:r>
      <w:r w:rsidR="00C64ECC">
        <w:t xml:space="preserve"> Swamp</w:t>
      </w:r>
      <w:r w:rsidR="00F70F37">
        <w:t xml:space="preserve"> </w:t>
      </w:r>
      <w:r w:rsidR="00E01C9C">
        <w:t>(Red</w:t>
      </w:r>
      <w:r w:rsidR="00F70F37">
        <w:t>bank</w:t>
      </w:r>
      <w:r w:rsidR="00E01C9C">
        <w:t>)</w:t>
      </w:r>
      <w:r w:rsidR="00F70F37">
        <w:t xml:space="preserve">, and </w:t>
      </w:r>
      <w:proofErr w:type="spellStart"/>
      <w:r w:rsidR="00F70F37">
        <w:t>Eulimbah</w:t>
      </w:r>
      <w:proofErr w:type="spellEnd"/>
      <w:r w:rsidR="00F70F37">
        <w:t xml:space="preserve"> Swamp, Nap </w:t>
      </w:r>
      <w:proofErr w:type="spellStart"/>
      <w:r w:rsidR="00F70F37">
        <w:t>Nap</w:t>
      </w:r>
      <w:proofErr w:type="spellEnd"/>
      <w:r w:rsidR="00F70F37">
        <w:t xml:space="preserve"> Swamp and Telephone Creek </w:t>
      </w:r>
      <w:r w:rsidR="00E01C9C">
        <w:t>(</w:t>
      </w:r>
      <w:proofErr w:type="spellStart"/>
      <w:r w:rsidR="00F70F37">
        <w:t>Gayini</w:t>
      </w:r>
      <w:proofErr w:type="spellEnd"/>
      <w:r w:rsidR="00F70F37">
        <w:t xml:space="preserve"> </w:t>
      </w:r>
      <w:proofErr w:type="spellStart"/>
      <w:r w:rsidR="00F70F37">
        <w:t>Nimmie-Caira</w:t>
      </w:r>
      <w:proofErr w:type="spellEnd"/>
      <w:r w:rsidR="00E01C9C">
        <w:t>)</w:t>
      </w:r>
      <w:r w:rsidR="00F70F37">
        <w:t xml:space="preserve">. </w:t>
      </w:r>
      <w:r w:rsidR="00904DF4">
        <w:t xml:space="preserve">Call diversity was </w:t>
      </w:r>
      <w:r w:rsidR="00E20644">
        <w:t xml:space="preserve">particularly </w:t>
      </w:r>
      <w:r w:rsidR="00904DF4">
        <w:t xml:space="preserve">high across Redbank and </w:t>
      </w:r>
      <w:proofErr w:type="spellStart"/>
      <w:r w:rsidR="00904DF4">
        <w:t>Gayini</w:t>
      </w:r>
      <w:proofErr w:type="spellEnd"/>
      <w:r w:rsidR="00904DF4">
        <w:t xml:space="preserve"> </w:t>
      </w:r>
      <w:proofErr w:type="spellStart"/>
      <w:r w:rsidR="00904DF4">
        <w:t>Nimmie-Caira</w:t>
      </w:r>
      <w:proofErr w:type="spellEnd"/>
      <w:r w:rsidR="00904DF4">
        <w:t xml:space="preserve">, with calling activity recorded in all six frog species at multiple wetlands </w:t>
      </w:r>
      <w:r w:rsidR="00E01C9C">
        <w:t xml:space="preserve">(Nap </w:t>
      </w:r>
      <w:proofErr w:type="spellStart"/>
      <w:r w:rsidR="00E01C9C">
        <w:t>Nap</w:t>
      </w:r>
      <w:proofErr w:type="spellEnd"/>
      <w:r w:rsidR="00E01C9C">
        <w:t xml:space="preserve"> Swamp, Telephone Creek, P</w:t>
      </w:r>
      <w:r w:rsidR="00904DF4">
        <w:t xml:space="preserve">iggery </w:t>
      </w:r>
      <w:r w:rsidR="00EB7943">
        <w:t>L</w:t>
      </w:r>
      <w:r w:rsidR="00904DF4">
        <w:t>ake, Two Bridges</w:t>
      </w:r>
      <w:r w:rsidR="00E01C9C">
        <w:t xml:space="preserve"> Swamp</w:t>
      </w:r>
      <w:r w:rsidR="00904DF4">
        <w:t xml:space="preserve">, </w:t>
      </w:r>
      <w:r w:rsidR="00EB7943">
        <w:t>Mercedes</w:t>
      </w:r>
      <w:r w:rsidR="00E01C9C">
        <w:t xml:space="preserve"> </w:t>
      </w:r>
      <w:r w:rsidR="00904DF4">
        <w:t>Swamp</w:t>
      </w:r>
      <w:r w:rsidR="00E01C9C">
        <w:t>).</w:t>
      </w:r>
    </w:p>
    <w:p w14:paraId="292EE72E" w14:textId="77777777" w:rsidR="00E01C9C" w:rsidRDefault="00E01C9C" w:rsidP="00516D33"/>
    <w:p w14:paraId="7B258817" w14:textId="78C26280" w:rsidR="0078608D" w:rsidRDefault="00516D33" w:rsidP="00516D33">
      <w:r>
        <w:t xml:space="preserve">Southern bell frogs </w:t>
      </w:r>
      <w:r w:rsidR="0078608D" w:rsidRPr="00BC4D3A">
        <w:t>(</w:t>
      </w:r>
      <w:proofErr w:type="spellStart"/>
      <w:r w:rsidR="0078608D" w:rsidRPr="00BC4D3A">
        <w:rPr>
          <w:i/>
        </w:rPr>
        <w:t>Litoria</w:t>
      </w:r>
      <w:proofErr w:type="spellEnd"/>
      <w:r w:rsidR="0078608D" w:rsidRPr="00BC4D3A">
        <w:rPr>
          <w:i/>
        </w:rPr>
        <w:t xml:space="preserve"> </w:t>
      </w:r>
      <w:proofErr w:type="spellStart"/>
      <w:r w:rsidR="0078608D" w:rsidRPr="00BC4D3A">
        <w:rPr>
          <w:i/>
        </w:rPr>
        <w:t>raniformis</w:t>
      </w:r>
      <w:proofErr w:type="spellEnd"/>
      <w:r w:rsidR="0078608D" w:rsidRPr="00BC4D3A">
        <w:t>, EPBC Act listed as Vulnerable)</w:t>
      </w:r>
      <w:r w:rsidR="0078608D">
        <w:t xml:space="preserve"> </w:t>
      </w:r>
      <w:r>
        <w:t xml:space="preserve">were </w:t>
      </w:r>
      <w:r w:rsidR="00EB7943">
        <w:t xml:space="preserve">detected at multiple wetlands in Redbank and </w:t>
      </w:r>
      <w:proofErr w:type="spellStart"/>
      <w:r w:rsidR="00EB7943">
        <w:t>Gayini</w:t>
      </w:r>
      <w:proofErr w:type="spellEnd"/>
      <w:r w:rsidR="00EB7943">
        <w:t xml:space="preserve"> </w:t>
      </w:r>
      <w:proofErr w:type="spellStart"/>
      <w:r w:rsidR="00EB7943">
        <w:t>Nimmie-Ca</w:t>
      </w:r>
      <w:r w:rsidR="00893B22">
        <w:t>i</w:t>
      </w:r>
      <w:r w:rsidR="00EB7943">
        <w:t>ra</w:t>
      </w:r>
      <w:proofErr w:type="spellEnd"/>
      <w:r w:rsidR="00EB7943">
        <w:t xml:space="preserve">. Most individuals were observed in </w:t>
      </w:r>
      <w:proofErr w:type="spellStart"/>
      <w:r w:rsidR="00EB7943">
        <w:t>Gayini</w:t>
      </w:r>
      <w:proofErr w:type="spellEnd"/>
      <w:r w:rsidR="00EB7943">
        <w:t xml:space="preserve"> </w:t>
      </w:r>
      <w:proofErr w:type="spellStart"/>
      <w:r w:rsidR="00EB7943">
        <w:t>Nimmie</w:t>
      </w:r>
      <w:proofErr w:type="spellEnd"/>
      <w:r w:rsidR="00EB7943">
        <w:t xml:space="preserve"> </w:t>
      </w:r>
      <w:proofErr w:type="spellStart"/>
      <w:r w:rsidR="00EB7943">
        <w:t>Ca</w:t>
      </w:r>
      <w:r w:rsidR="00893B22">
        <w:t>i</w:t>
      </w:r>
      <w:r w:rsidR="00EB7943">
        <w:t>ia</w:t>
      </w:r>
      <w:proofErr w:type="spellEnd"/>
      <w:r w:rsidR="00EB7943">
        <w:t xml:space="preserve"> (313), primarily at Nap </w:t>
      </w:r>
      <w:proofErr w:type="spellStart"/>
      <w:r w:rsidR="00EB7943">
        <w:t>Nap</w:t>
      </w:r>
      <w:proofErr w:type="spellEnd"/>
      <w:r w:rsidR="00EB7943">
        <w:t xml:space="preserve"> Swamp (231 individuals). </w:t>
      </w:r>
      <w:r w:rsidR="00E20644">
        <w:t xml:space="preserve">Small numbers were </w:t>
      </w:r>
      <w:r w:rsidR="007242CB">
        <w:t xml:space="preserve">also </w:t>
      </w:r>
      <w:r w:rsidR="00E20644">
        <w:t>observed at Two Bridges Swamp and Mercedes Swamp in Redbank</w:t>
      </w:r>
      <w:r w:rsidR="007242CB">
        <w:t xml:space="preserve">. </w:t>
      </w:r>
      <w:r w:rsidR="00E02AC3">
        <w:t>Southern bell frog numbers have now reached pre-</w:t>
      </w:r>
      <w:r w:rsidR="00222019">
        <w:t xml:space="preserve">Millennium </w:t>
      </w:r>
      <w:r w:rsidR="00E02AC3">
        <w:t xml:space="preserve">drought levels with </w:t>
      </w:r>
      <w:r w:rsidR="007242CB">
        <w:t>activity</w:t>
      </w:r>
      <w:r w:rsidR="00E02AC3">
        <w:t xml:space="preserve"> recorded at 8</w:t>
      </w:r>
      <w:r w:rsidR="00E05D12">
        <w:t xml:space="preserve"> wetlands. </w:t>
      </w:r>
    </w:p>
    <w:p w14:paraId="0BF82478" w14:textId="77777777" w:rsidR="00E05D12" w:rsidRDefault="00E05D12" w:rsidP="00516D33"/>
    <w:p w14:paraId="53A60B08" w14:textId="5449C8B4" w:rsidR="00B82008" w:rsidRDefault="00996C90" w:rsidP="00C353FA">
      <w:pPr>
        <w:spacing w:after="120"/>
        <w:contextualSpacing/>
        <w:jc w:val="both"/>
      </w:pPr>
      <w:r>
        <w:t xml:space="preserve">Tadpoles were recorded in </w:t>
      </w:r>
      <w:r w:rsidR="00B82008" w:rsidRPr="007242CB">
        <w:t xml:space="preserve">record numbers </w:t>
      </w:r>
      <w:r w:rsidRPr="007242CB">
        <w:t>during the 2020-21</w:t>
      </w:r>
      <w:r>
        <w:t xml:space="preserve"> monitoring season, including </w:t>
      </w:r>
      <w:r w:rsidR="00B82008" w:rsidRPr="007242CB">
        <w:t xml:space="preserve">1986 </w:t>
      </w:r>
      <w:proofErr w:type="spellStart"/>
      <w:r w:rsidR="00B82008" w:rsidRPr="007242CB">
        <w:rPr>
          <w:i/>
          <w:iCs/>
        </w:rPr>
        <w:t>Limnodynastes</w:t>
      </w:r>
      <w:proofErr w:type="spellEnd"/>
      <w:r w:rsidR="00B82008" w:rsidRPr="007242CB">
        <w:t xml:space="preserve"> </w:t>
      </w:r>
      <w:proofErr w:type="spellStart"/>
      <w:r w:rsidR="00B82008" w:rsidRPr="007242CB">
        <w:t>spp</w:t>
      </w:r>
      <w:proofErr w:type="spellEnd"/>
      <w:r w:rsidR="00B82008" w:rsidRPr="007242CB">
        <w:t xml:space="preserve"> tadpoles at Two Bridges Swamp and 433 Peron’s tree frog tadpoles at Mercedes Swamp</w:t>
      </w:r>
      <w:r>
        <w:t xml:space="preserve"> in November</w:t>
      </w:r>
      <w:r w:rsidR="00B82008" w:rsidRPr="007242CB">
        <w:t>.</w:t>
      </w:r>
      <w:r w:rsidR="00C353FA">
        <w:t xml:space="preserve"> Tadpoles were detected at nine wetlands across all three monitoring zones, with tadpole diversity highest at Piggery Lake where all five species were recorded (</w:t>
      </w:r>
      <w:r w:rsidR="00FB7FFE">
        <w:t>cannot</w:t>
      </w:r>
      <w:r w:rsidR="00C353FA">
        <w:t xml:space="preserve"> distinguish between the two </w:t>
      </w:r>
      <w:proofErr w:type="spellStart"/>
      <w:r w:rsidR="00C353FA" w:rsidRPr="007242CB">
        <w:rPr>
          <w:i/>
          <w:iCs/>
        </w:rPr>
        <w:t>Limnodynastes</w:t>
      </w:r>
      <w:proofErr w:type="spellEnd"/>
      <w:r w:rsidR="00C353FA" w:rsidRPr="007242CB">
        <w:t xml:space="preserve"> </w:t>
      </w:r>
      <w:r w:rsidR="00C353FA">
        <w:t xml:space="preserve">species in the field). Southern bell frog tadpoles were recorded at six wetlands, including all four </w:t>
      </w:r>
      <w:proofErr w:type="spellStart"/>
      <w:r w:rsidR="00C353FA">
        <w:t>Gayini</w:t>
      </w:r>
      <w:proofErr w:type="spellEnd"/>
      <w:r w:rsidR="00C353FA">
        <w:t xml:space="preserve"> </w:t>
      </w:r>
      <w:proofErr w:type="spellStart"/>
      <w:r w:rsidR="00C353FA">
        <w:t>Nimmie-</w:t>
      </w:r>
      <w:r w:rsidR="00893B22">
        <w:t>Caira</w:t>
      </w:r>
      <w:proofErr w:type="spellEnd"/>
      <w:r w:rsidR="00C353FA">
        <w:t xml:space="preserve"> sites, and two Redbank sites (Piggery Lake and Two Bridges).</w:t>
      </w:r>
    </w:p>
    <w:p w14:paraId="5CACCAB3" w14:textId="77777777" w:rsidR="001902BC" w:rsidRDefault="001902BC" w:rsidP="00C353FA">
      <w:pPr>
        <w:spacing w:after="120"/>
        <w:contextualSpacing/>
        <w:jc w:val="both"/>
      </w:pPr>
    </w:p>
    <w:p w14:paraId="1674A7BE" w14:textId="38E240E7" w:rsidR="00527E20" w:rsidRDefault="001902BC" w:rsidP="00516D33">
      <w:r>
        <w:rPr>
          <w:noProof/>
        </w:rPr>
        <w:drawing>
          <wp:inline distT="0" distB="0" distL="0" distR="0" wp14:anchorId="559F79A4" wp14:editId="0EFA7189">
            <wp:extent cx="5725160" cy="322008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5160" cy="3220085"/>
                    </a:xfrm>
                    <a:prstGeom prst="rect">
                      <a:avLst/>
                    </a:prstGeom>
                    <a:noFill/>
                    <a:ln>
                      <a:noFill/>
                    </a:ln>
                  </pic:spPr>
                </pic:pic>
              </a:graphicData>
            </a:graphic>
          </wp:inline>
        </w:drawing>
      </w:r>
    </w:p>
    <w:p w14:paraId="6B4A3FD6" w14:textId="5B9D2DA1" w:rsidR="00783E17" w:rsidRPr="0028247C" w:rsidRDefault="001902BC" w:rsidP="0030609A">
      <w:pPr>
        <w:rPr>
          <w:sz w:val="18"/>
          <w:szCs w:val="18"/>
        </w:rPr>
      </w:pPr>
      <w:r>
        <w:rPr>
          <w:sz w:val="18"/>
          <w:szCs w:val="18"/>
        </w:rPr>
        <w:t>Peron’s tree frog tadpoles</w:t>
      </w:r>
      <w:r w:rsidR="00BE5659">
        <w:rPr>
          <w:sz w:val="18"/>
          <w:szCs w:val="18"/>
        </w:rPr>
        <w:t xml:space="preserve"> </w:t>
      </w:r>
      <w:r w:rsidR="00D07D6E">
        <w:rPr>
          <w:sz w:val="18"/>
          <w:szCs w:val="18"/>
        </w:rPr>
        <w:t>at</w:t>
      </w:r>
      <w:r w:rsidR="00F55EBD">
        <w:rPr>
          <w:sz w:val="18"/>
          <w:szCs w:val="18"/>
        </w:rPr>
        <w:t xml:space="preserve"> </w:t>
      </w:r>
      <w:proofErr w:type="spellStart"/>
      <w:r>
        <w:rPr>
          <w:sz w:val="18"/>
          <w:szCs w:val="18"/>
        </w:rPr>
        <w:t>Yarradda</w:t>
      </w:r>
      <w:proofErr w:type="spellEnd"/>
      <w:r>
        <w:rPr>
          <w:sz w:val="18"/>
          <w:szCs w:val="18"/>
        </w:rPr>
        <w:t xml:space="preserve"> West Lagoon</w:t>
      </w:r>
      <w:r w:rsidR="00C64ECC">
        <w:rPr>
          <w:sz w:val="18"/>
          <w:szCs w:val="18"/>
        </w:rPr>
        <w:t xml:space="preserve">, </w:t>
      </w:r>
      <w:r>
        <w:rPr>
          <w:sz w:val="18"/>
          <w:szCs w:val="18"/>
        </w:rPr>
        <w:t>March 2021</w:t>
      </w:r>
      <w:r w:rsidR="003322FE">
        <w:rPr>
          <w:sz w:val="18"/>
          <w:szCs w:val="18"/>
        </w:rPr>
        <w:t>.</w:t>
      </w:r>
    </w:p>
    <w:p w14:paraId="7B84D107" w14:textId="793AA945" w:rsidR="00BC4D3A" w:rsidRDefault="00D107BE" w:rsidP="00BC4D3A">
      <w:r>
        <w:rPr>
          <w:u w:val="single"/>
        </w:rPr>
        <w:lastRenderedPageBreak/>
        <w:t>Turtles</w:t>
      </w:r>
      <w:r w:rsidRPr="00BC4D3A">
        <w:t>:</w:t>
      </w:r>
      <w:r>
        <w:t xml:space="preserve">  </w:t>
      </w:r>
      <w:r w:rsidR="0003765B">
        <w:t>Turtle</w:t>
      </w:r>
      <w:r w:rsidR="00467C9B">
        <w:t xml:space="preserve"> numbers and species diversity were high across all monitoring zones during the 2020-21 season. Eastern long-necked turtles were the </w:t>
      </w:r>
      <w:proofErr w:type="gramStart"/>
      <w:r w:rsidR="00467C9B">
        <w:t xml:space="preserve">most commonly </w:t>
      </w:r>
      <w:r w:rsidR="00FB7FFE">
        <w:t>recorded</w:t>
      </w:r>
      <w:proofErr w:type="gramEnd"/>
      <w:r w:rsidR="00467C9B">
        <w:t xml:space="preserve"> species</w:t>
      </w:r>
      <w:r w:rsidR="00FB7FFE">
        <w:t>.</w:t>
      </w:r>
      <w:r w:rsidR="00467C9B">
        <w:t xml:space="preserve"> </w:t>
      </w:r>
      <w:r w:rsidR="00FB7FFE">
        <w:t>T</w:t>
      </w:r>
      <w:r w:rsidR="00467C9B">
        <w:t xml:space="preserve">he highest numbers </w:t>
      </w:r>
      <w:r w:rsidR="00FB7FFE">
        <w:t>were found at</w:t>
      </w:r>
      <w:r w:rsidR="00467C9B">
        <w:t xml:space="preserve"> Nap </w:t>
      </w:r>
      <w:proofErr w:type="spellStart"/>
      <w:r w:rsidR="00467C9B">
        <w:t>Nap</w:t>
      </w:r>
      <w:proofErr w:type="spellEnd"/>
      <w:r w:rsidR="00467C9B">
        <w:t xml:space="preserve"> Swamp in </w:t>
      </w:r>
      <w:proofErr w:type="spellStart"/>
      <w:r w:rsidR="00467C9B">
        <w:t>Gayini</w:t>
      </w:r>
      <w:proofErr w:type="spellEnd"/>
      <w:r w:rsidR="00467C9B">
        <w:t xml:space="preserve"> </w:t>
      </w:r>
      <w:proofErr w:type="spellStart"/>
      <w:r w:rsidR="00467C9B">
        <w:t>Nimmie-</w:t>
      </w:r>
      <w:r w:rsidR="00893B22">
        <w:t>Caira</w:t>
      </w:r>
      <w:proofErr w:type="spellEnd"/>
      <w:r w:rsidR="00467C9B">
        <w:t xml:space="preserve"> (18 individuals) and Two Bridges Swamp in Redbank (28 individuals)</w:t>
      </w:r>
      <w:r w:rsidR="0004177A">
        <w:t>,</w:t>
      </w:r>
      <w:r w:rsidR="000342D9">
        <w:t xml:space="preserve"> </w:t>
      </w:r>
      <w:r w:rsidR="0004177A">
        <w:t xml:space="preserve">including </w:t>
      </w:r>
      <w:r w:rsidR="000342D9">
        <w:t>a single juvenile captured at Mercedes Swamp in November</w:t>
      </w:r>
      <w:r w:rsidR="0004177A">
        <w:t xml:space="preserve"> 2020</w:t>
      </w:r>
      <w:r w:rsidR="00467C9B">
        <w:t xml:space="preserve">. Broad-shelled turtles were recorded in high numbers at </w:t>
      </w:r>
      <w:proofErr w:type="spellStart"/>
      <w:r w:rsidR="00467C9B">
        <w:t>Waugorah</w:t>
      </w:r>
      <w:proofErr w:type="spellEnd"/>
      <w:r w:rsidR="00467C9B">
        <w:t xml:space="preserve"> Lagoon (12</w:t>
      </w:r>
      <w:proofErr w:type="gramStart"/>
      <w:r w:rsidR="00467C9B">
        <w:t>), and</w:t>
      </w:r>
      <w:proofErr w:type="gramEnd"/>
      <w:r w:rsidR="00467C9B">
        <w:t xml:space="preserve"> </w:t>
      </w:r>
      <w:r w:rsidR="0004177A">
        <w:t xml:space="preserve">were </w:t>
      </w:r>
      <w:r w:rsidR="00467C9B">
        <w:t xml:space="preserve">also detected at Two Bridges Swamp (1) and </w:t>
      </w:r>
      <w:proofErr w:type="spellStart"/>
      <w:r w:rsidR="00467C9B">
        <w:t>Yarradda</w:t>
      </w:r>
      <w:proofErr w:type="spellEnd"/>
      <w:r w:rsidR="00467C9B">
        <w:t xml:space="preserve"> Lagoon (1). Murray River short-necked turtles </w:t>
      </w:r>
      <w:r w:rsidR="00C64ECC">
        <w:t xml:space="preserve">were </w:t>
      </w:r>
      <w:r w:rsidR="00467C9B">
        <w:t xml:space="preserve">recorded in low numbers at multiple wetlands in Redbank </w:t>
      </w:r>
      <w:r w:rsidR="0004177A">
        <w:t xml:space="preserve">(including a single juvenile recorded at Two Bridges Swamp) </w:t>
      </w:r>
      <w:r w:rsidR="00467C9B">
        <w:t xml:space="preserve">and the mid-Murrumbidgee, with the highest number recorded at </w:t>
      </w:r>
      <w:proofErr w:type="spellStart"/>
      <w:r w:rsidR="00BA4525">
        <w:t>Goorago</w:t>
      </w:r>
      <w:r w:rsidR="00893B22">
        <w:t>o</w:t>
      </w:r>
      <w:r w:rsidR="00BA4525">
        <w:t>l</w:t>
      </w:r>
      <w:proofErr w:type="spellEnd"/>
      <w:r w:rsidR="00BA4525">
        <w:t xml:space="preserve"> (5</w:t>
      </w:r>
      <w:r w:rsidR="0004177A">
        <w:t xml:space="preserve">). </w:t>
      </w:r>
      <w:r w:rsidR="00FB7FFE">
        <w:t xml:space="preserve">Notably, this is the first </w:t>
      </w:r>
      <w:r w:rsidR="00C94B88">
        <w:t>time this species has been detected</w:t>
      </w:r>
      <w:r w:rsidR="00FB7FFE">
        <w:t xml:space="preserve"> at </w:t>
      </w:r>
      <w:proofErr w:type="spellStart"/>
      <w:r w:rsidR="00FB7FFE">
        <w:t>Goorago</w:t>
      </w:r>
      <w:r w:rsidR="00893B22">
        <w:t>o</w:t>
      </w:r>
      <w:r w:rsidR="00FB7FFE">
        <w:t>l</w:t>
      </w:r>
      <w:proofErr w:type="spellEnd"/>
      <w:r w:rsidR="00FB7FFE">
        <w:t xml:space="preserve"> since the 2015-16</w:t>
      </w:r>
      <w:r w:rsidR="00C94B88">
        <w:t xml:space="preserve"> water year. </w:t>
      </w:r>
      <w:r w:rsidR="00595ED4">
        <w:t>All three species of turtle were</w:t>
      </w:r>
      <w:r w:rsidR="00184A13">
        <w:t xml:space="preserve"> recorded </w:t>
      </w:r>
      <w:r w:rsidR="00BA4525">
        <w:t xml:space="preserve">in moderate numbers </w:t>
      </w:r>
      <w:r w:rsidR="00184A13">
        <w:t xml:space="preserve">at </w:t>
      </w:r>
      <w:proofErr w:type="spellStart"/>
      <w:r w:rsidR="00184A13">
        <w:t>Mantangery</w:t>
      </w:r>
      <w:proofErr w:type="spellEnd"/>
      <w:r w:rsidR="00184A13">
        <w:t xml:space="preserve"> and</w:t>
      </w:r>
      <w:r w:rsidR="00595ED4">
        <w:t xml:space="preserve"> </w:t>
      </w:r>
      <w:proofErr w:type="spellStart"/>
      <w:r w:rsidR="00595ED4">
        <w:t>Coonancoocabil</w:t>
      </w:r>
      <w:proofErr w:type="spellEnd"/>
      <w:r w:rsidR="00595ED4">
        <w:t xml:space="preserve"> Lagoons</w:t>
      </w:r>
      <w:r w:rsidR="00184A13">
        <w:t xml:space="preserve"> i</w:t>
      </w:r>
      <w:r w:rsidR="00595ED4">
        <w:t>n the mid-Murrumbidgee.</w:t>
      </w:r>
    </w:p>
    <w:p w14:paraId="0C54B268" w14:textId="284D082A" w:rsidR="00B82008" w:rsidRDefault="00B82008" w:rsidP="00BC4D3A"/>
    <w:p w14:paraId="4B4DCA0C" w14:textId="4B602994" w:rsidR="00915C93" w:rsidRDefault="001902BC" w:rsidP="00BC4D3A">
      <w:r>
        <w:rPr>
          <w:noProof/>
        </w:rPr>
        <w:drawing>
          <wp:inline distT="0" distB="0" distL="0" distR="0" wp14:anchorId="62D7F16B" wp14:editId="42B5969F">
            <wp:extent cx="5725160" cy="322008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5160" cy="3220085"/>
                    </a:xfrm>
                    <a:prstGeom prst="rect">
                      <a:avLst/>
                    </a:prstGeom>
                    <a:noFill/>
                    <a:ln>
                      <a:noFill/>
                    </a:ln>
                  </pic:spPr>
                </pic:pic>
              </a:graphicData>
            </a:graphic>
          </wp:inline>
        </w:drawing>
      </w:r>
    </w:p>
    <w:p w14:paraId="7A837D85" w14:textId="3A2F956F" w:rsidR="00EE6109" w:rsidRPr="0028247C" w:rsidRDefault="001902BC" w:rsidP="000702B7">
      <w:pPr>
        <w:rPr>
          <w:sz w:val="18"/>
          <w:szCs w:val="18"/>
        </w:rPr>
      </w:pPr>
      <w:r>
        <w:rPr>
          <w:sz w:val="18"/>
          <w:szCs w:val="18"/>
        </w:rPr>
        <w:t>Juvenile eastern long-necked turtle in Mercedes Swamp, November 2020.</w:t>
      </w:r>
    </w:p>
    <w:p w14:paraId="645DBD3A" w14:textId="77777777" w:rsidR="00595ED4" w:rsidRDefault="00595ED4" w:rsidP="00BC4D3A">
      <w:pPr>
        <w:rPr>
          <w:u w:val="single"/>
        </w:rPr>
      </w:pPr>
    </w:p>
    <w:p w14:paraId="791FF6E8" w14:textId="649C5774" w:rsidR="00D02F79" w:rsidRDefault="00BC4D3A" w:rsidP="00BC4D3A">
      <w:r w:rsidRPr="00BC4D3A">
        <w:rPr>
          <w:u w:val="single"/>
        </w:rPr>
        <w:t>Wetland fish</w:t>
      </w:r>
      <w:r w:rsidRPr="00BC4D3A">
        <w:t xml:space="preserve">:  </w:t>
      </w:r>
      <w:r w:rsidR="00D02F79">
        <w:t>Notable fish captures during the 2020-21 monitoring season included two Murray cod, a 63</w:t>
      </w:r>
      <w:r w:rsidR="0004177A">
        <w:t xml:space="preserve"> </w:t>
      </w:r>
      <w:r w:rsidR="00D02F79">
        <w:t xml:space="preserve">cm adult at </w:t>
      </w:r>
      <w:proofErr w:type="spellStart"/>
      <w:r w:rsidR="00D02F79">
        <w:t>Waugorah</w:t>
      </w:r>
      <w:proofErr w:type="spellEnd"/>
      <w:r w:rsidR="00D02F79">
        <w:t xml:space="preserve"> Lagoon (Redbank), and a 21cm juvenile at </w:t>
      </w:r>
      <w:proofErr w:type="spellStart"/>
      <w:r w:rsidR="00D02F79">
        <w:t>Yarradda</w:t>
      </w:r>
      <w:proofErr w:type="spellEnd"/>
      <w:r w:rsidR="00D02F79">
        <w:t xml:space="preserve"> Lagoon in the mid Murrumbidgee. A total of seven un-specked </w:t>
      </w:r>
      <w:proofErr w:type="spellStart"/>
      <w:r w:rsidR="00D02F79">
        <w:t>hardyhead</w:t>
      </w:r>
      <w:proofErr w:type="spellEnd"/>
      <w:r w:rsidR="00D02F79">
        <w:t xml:space="preserve"> were captured in November and January at </w:t>
      </w:r>
      <w:proofErr w:type="spellStart"/>
      <w:r w:rsidR="00D02F79">
        <w:t>Coonancoocabil</w:t>
      </w:r>
      <w:proofErr w:type="spellEnd"/>
      <w:r w:rsidR="00D02F79">
        <w:t xml:space="preserve"> Lagoon (mid</w:t>
      </w:r>
      <w:r w:rsidR="0004177A">
        <w:t>-</w:t>
      </w:r>
      <w:r w:rsidR="00D02F79">
        <w:t>Murrumbidgee).</w:t>
      </w:r>
    </w:p>
    <w:p w14:paraId="0C499B31" w14:textId="49F5FE4C" w:rsidR="004B6674" w:rsidRDefault="00D02F79" w:rsidP="00BC4D3A">
      <w:r>
        <w:t xml:space="preserve">Native fish captures were dominated by carp </w:t>
      </w:r>
      <w:proofErr w:type="spellStart"/>
      <w:r>
        <w:t>gudgeon</w:t>
      </w:r>
      <w:proofErr w:type="spellEnd"/>
      <w:r>
        <w:t xml:space="preserve"> and this was the most abundant species recorded in over half of the monitored wetlands. Fish diversity was highest (5 species) at </w:t>
      </w:r>
      <w:proofErr w:type="spellStart"/>
      <w:r>
        <w:t>Waugorah</w:t>
      </w:r>
      <w:proofErr w:type="spellEnd"/>
      <w:r>
        <w:t xml:space="preserve"> Lagoon, Avalon Dam and </w:t>
      </w:r>
      <w:proofErr w:type="spellStart"/>
      <w:r>
        <w:t>Yarradda</w:t>
      </w:r>
      <w:proofErr w:type="spellEnd"/>
      <w:r>
        <w:t xml:space="preserve"> Lagoon. Small native fish, including rainbowfish, flathead </w:t>
      </w:r>
      <w:proofErr w:type="spellStart"/>
      <w:r>
        <w:t>gudgeon</w:t>
      </w:r>
      <w:proofErr w:type="spellEnd"/>
      <w:r>
        <w:t xml:space="preserve"> and Australian smelt, were regularly recorded across all three monitoring zones.</w:t>
      </w:r>
      <w:r w:rsidR="00E179AD">
        <w:t xml:space="preserve"> Exotic </w:t>
      </w:r>
      <w:r w:rsidR="00BC4D3A" w:rsidRPr="00BC4D3A">
        <w:t xml:space="preserve">fish </w:t>
      </w:r>
      <w:r w:rsidR="00274FC6">
        <w:t xml:space="preserve">were </w:t>
      </w:r>
      <w:r w:rsidR="00E179AD">
        <w:t>dominated by j</w:t>
      </w:r>
      <w:r w:rsidR="00274FC6">
        <w:t>uvenile carp</w:t>
      </w:r>
      <w:r w:rsidR="00E179AD">
        <w:t xml:space="preserve">, which were </w:t>
      </w:r>
      <w:r w:rsidR="00274FC6">
        <w:t xml:space="preserve">recorded in high </w:t>
      </w:r>
      <w:r w:rsidR="00274FC6">
        <w:lastRenderedPageBreak/>
        <w:t xml:space="preserve">numbers </w:t>
      </w:r>
      <w:r w:rsidR="00E179AD">
        <w:t xml:space="preserve">at Two Bridges, Piggery Lake, </w:t>
      </w:r>
      <w:proofErr w:type="spellStart"/>
      <w:r w:rsidR="00E179AD">
        <w:t>Eulimbah</w:t>
      </w:r>
      <w:proofErr w:type="spellEnd"/>
      <w:r w:rsidR="00E179AD">
        <w:t xml:space="preserve"> Swamp and </w:t>
      </w:r>
      <w:r w:rsidR="00BB60A7">
        <w:t xml:space="preserve">Nap </w:t>
      </w:r>
      <w:proofErr w:type="spellStart"/>
      <w:r w:rsidR="00BB60A7">
        <w:t>Nap</w:t>
      </w:r>
      <w:proofErr w:type="spellEnd"/>
      <w:r w:rsidR="00BB60A7">
        <w:t xml:space="preserve"> Swamp</w:t>
      </w:r>
      <w:r w:rsidR="00E179AD">
        <w:t>. W</w:t>
      </w:r>
      <w:r w:rsidR="006417A5">
        <w:t>eather</w:t>
      </w:r>
      <w:r w:rsidR="00BB60A7">
        <w:t xml:space="preserve"> </w:t>
      </w:r>
      <w:r w:rsidR="006417A5">
        <w:t>loach</w:t>
      </w:r>
      <w:r w:rsidR="00A12781">
        <w:t xml:space="preserve"> </w:t>
      </w:r>
      <w:r w:rsidR="00E179AD">
        <w:t>were</w:t>
      </w:r>
      <w:r w:rsidR="00A12781">
        <w:t xml:space="preserve"> recorded at most wetlands</w:t>
      </w:r>
      <w:r w:rsidR="00BB60A7">
        <w:t>, with highest numbers at Avalon Dam</w:t>
      </w:r>
      <w:r w:rsidR="00E179AD">
        <w:t xml:space="preserve"> (436)</w:t>
      </w:r>
      <w:r w:rsidR="00BB60A7">
        <w:t>,</w:t>
      </w:r>
      <w:r w:rsidR="00A12781">
        <w:t xml:space="preserve"> and is becoming increasingly </w:t>
      </w:r>
      <w:r w:rsidR="00263F57">
        <w:t xml:space="preserve">a </w:t>
      </w:r>
      <w:r w:rsidR="00A12781">
        <w:t xml:space="preserve">common </w:t>
      </w:r>
      <w:r w:rsidR="00263F57">
        <w:t xml:space="preserve">component of the fish captures </w:t>
      </w:r>
      <w:r w:rsidR="00A12781">
        <w:t>in the system</w:t>
      </w:r>
      <w:r w:rsidR="006417A5">
        <w:t>.</w:t>
      </w:r>
      <w:r w:rsidR="00641F92" w:rsidRPr="00D856EF">
        <w:rPr>
          <w:color w:val="C00000"/>
        </w:rPr>
        <w:t xml:space="preserve"> </w:t>
      </w:r>
      <w:r w:rsidR="00E179AD" w:rsidRPr="00E179AD">
        <w:t xml:space="preserve">Carp have not been detected at </w:t>
      </w:r>
      <w:proofErr w:type="spellStart"/>
      <w:r w:rsidR="00E179AD" w:rsidRPr="00E179AD">
        <w:t>Sunshower</w:t>
      </w:r>
      <w:proofErr w:type="spellEnd"/>
      <w:r w:rsidR="00E179AD" w:rsidRPr="00E179AD">
        <w:t xml:space="preserve"> Lagoon since screens were installed</w:t>
      </w:r>
      <w:r w:rsidR="004B6674">
        <w:t>.</w:t>
      </w:r>
    </w:p>
    <w:p w14:paraId="0D5494E5" w14:textId="364D5237" w:rsidR="004B6674" w:rsidRDefault="004B6674" w:rsidP="00BC4D3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4"/>
        <w:gridCol w:w="222"/>
      </w:tblGrid>
      <w:tr w:rsidR="00662B5E" w14:paraId="589BD747" w14:textId="77777777" w:rsidTr="004B6674">
        <w:tc>
          <w:tcPr>
            <w:tcW w:w="8804" w:type="dxa"/>
          </w:tcPr>
          <w:p w14:paraId="0CF6CFD1" w14:textId="2109C981" w:rsidR="00662B5E" w:rsidRDefault="00722C48" w:rsidP="00BC4D3A">
            <w:pPr>
              <w:rPr>
                <w:color w:val="C00000"/>
              </w:rPr>
            </w:pPr>
            <w:r>
              <w:rPr>
                <w:noProof/>
                <w:color w:val="C00000"/>
              </w:rPr>
              <w:drawing>
                <wp:inline distT="0" distB="0" distL="0" distR="0" wp14:anchorId="1F44DE98" wp14:editId="5C627377">
                  <wp:extent cx="5731510" cy="33337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731510" cy="3333750"/>
                          </a:xfrm>
                          <a:prstGeom prst="rect">
                            <a:avLst/>
                          </a:prstGeom>
                          <a:ln>
                            <a:noFill/>
                          </a:ln>
                          <a:extLst>
                            <a:ext uri="{53640926-AAD7-44D8-BBD7-CCE9431645EC}">
                              <a14:shadowObscured xmlns:a14="http://schemas.microsoft.com/office/drawing/2010/main"/>
                            </a:ext>
                          </a:extLst>
                        </pic:spPr>
                      </pic:pic>
                    </a:graphicData>
                  </a:graphic>
                </wp:inline>
              </w:drawing>
            </w:r>
          </w:p>
        </w:tc>
        <w:tc>
          <w:tcPr>
            <w:tcW w:w="222" w:type="dxa"/>
          </w:tcPr>
          <w:p w14:paraId="738F3973" w14:textId="0A8489A4" w:rsidR="00662B5E" w:rsidRDefault="00662B5E" w:rsidP="00BC4D3A">
            <w:pPr>
              <w:rPr>
                <w:color w:val="C00000"/>
              </w:rPr>
            </w:pPr>
          </w:p>
        </w:tc>
      </w:tr>
    </w:tbl>
    <w:p w14:paraId="4EB6460C" w14:textId="18524A24" w:rsidR="0028247C" w:rsidRPr="00893BD3" w:rsidRDefault="004B6674" w:rsidP="004842D8">
      <w:pPr>
        <w:rPr>
          <w:sz w:val="18"/>
          <w:szCs w:val="18"/>
        </w:rPr>
      </w:pPr>
      <w:r>
        <w:rPr>
          <w:sz w:val="18"/>
          <w:szCs w:val="18"/>
        </w:rPr>
        <w:t>M</w:t>
      </w:r>
      <w:r w:rsidR="00722C48">
        <w:rPr>
          <w:sz w:val="18"/>
          <w:szCs w:val="18"/>
        </w:rPr>
        <w:t xml:space="preserve">urray cod detections at </w:t>
      </w:r>
      <w:proofErr w:type="spellStart"/>
      <w:r w:rsidR="00722C48">
        <w:rPr>
          <w:sz w:val="18"/>
          <w:szCs w:val="18"/>
        </w:rPr>
        <w:t>Waugorah</w:t>
      </w:r>
      <w:proofErr w:type="spellEnd"/>
      <w:r w:rsidR="00722C48">
        <w:rPr>
          <w:sz w:val="18"/>
          <w:szCs w:val="18"/>
        </w:rPr>
        <w:t xml:space="preserve"> Lagoon and </w:t>
      </w:r>
      <w:proofErr w:type="spellStart"/>
      <w:r w:rsidR="00722C48">
        <w:rPr>
          <w:sz w:val="18"/>
          <w:szCs w:val="18"/>
        </w:rPr>
        <w:t>Yarradda</w:t>
      </w:r>
      <w:proofErr w:type="spellEnd"/>
      <w:r w:rsidR="00722C48">
        <w:rPr>
          <w:sz w:val="18"/>
          <w:szCs w:val="18"/>
        </w:rPr>
        <w:t xml:space="preserve"> Lagoon (pictured – juvenile) were highlights of fyke-netting over the 2020-21 monitoring season.</w:t>
      </w:r>
    </w:p>
    <w:p w14:paraId="068C67D8" w14:textId="7FF39E0A" w:rsidR="00F85A6F" w:rsidRDefault="00F85A6F" w:rsidP="00684A71">
      <w:pPr>
        <w:rPr>
          <w:u w:val="single"/>
        </w:rPr>
      </w:pPr>
    </w:p>
    <w:p w14:paraId="1CF93B7C" w14:textId="755B2C5F" w:rsidR="000D378B" w:rsidRDefault="000D378B" w:rsidP="000D378B">
      <w:r w:rsidRPr="000A20E3">
        <w:rPr>
          <w:u w:val="single"/>
        </w:rPr>
        <w:t>Wetland birds</w:t>
      </w:r>
      <w:r w:rsidRPr="000A20E3">
        <w:t xml:space="preserve">: </w:t>
      </w:r>
      <w:r>
        <w:t xml:space="preserve">The 2020-21season was dominated by the spectacular colonial waterbird breeding event at </w:t>
      </w:r>
      <w:proofErr w:type="spellStart"/>
      <w:r>
        <w:t>Eulimbah</w:t>
      </w:r>
      <w:proofErr w:type="spellEnd"/>
      <w:r>
        <w:t xml:space="preserve"> Swamp where over 18,000 pairs of straw-necked and glossy ibis, among other species, arrived at the wetland to nest in the lignum. Additional </w:t>
      </w:r>
      <w:r w:rsidRPr="003322FE">
        <w:t>h</w:t>
      </w:r>
      <w:r>
        <w:t xml:space="preserve">ighlights included the detection of Australasian bitterns which were heard calling at </w:t>
      </w:r>
      <w:proofErr w:type="spellStart"/>
      <w:r>
        <w:t>Eulimbah</w:t>
      </w:r>
      <w:proofErr w:type="spellEnd"/>
      <w:r>
        <w:t xml:space="preserve"> Swamp, </w:t>
      </w:r>
      <w:r w:rsidRPr="000A20E3">
        <w:t>Two Bridges and Telephone Creek</w:t>
      </w:r>
      <w:r>
        <w:t>. Colonial waterbird breeding activity was recorded at multiple wetlands from November including</w:t>
      </w:r>
      <w:r w:rsidRPr="000A20E3">
        <w:t xml:space="preserve"> </w:t>
      </w:r>
      <w:r>
        <w:t xml:space="preserve">Piggery Lake, Two Bridges Swamp, </w:t>
      </w:r>
      <w:r w:rsidRPr="000A20E3">
        <w:t>Telephone Creek</w:t>
      </w:r>
      <w:r>
        <w:t xml:space="preserve"> and </w:t>
      </w:r>
      <w:proofErr w:type="spellStart"/>
      <w:r>
        <w:t>Gooragool</w:t>
      </w:r>
      <w:proofErr w:type="spellEnd"/>
      <w:r w:rsidRPr="000A20E3">
        <w:t xml:space="preserve">. </w:t>
      </w:r>
      <w:r>
        <w:t>Nesting s</w:t>
      </w:r>
      <w:r w:rsidRPr="000A20E3">
        <w:t>pecies recorded included darte</w:t>
      </w:r>
      <w:r>
        <w:t>r</w:t>
      </w:r>
      <w:r w:rsidRPr="000A20E3">
        <w:t>s</w:t>
      </w:r>
      <w:r>
        <w:t>,</w:t>
      </w:r>
      <w:r w:rsidRPr="000A20E3">
        <w:t xml:space="preserve"> great cormorants, yellow-billed spoonbill</w:t>
      </w:r>
      <w:r>
        <w:t>s</w:t>
      </w:r>
      <w:r w:rsidRPr="000A20E3">
        <w:t xml:space="preserve">, white-necked </w:t>
      </w:r>
      <w:proofErr w:type="gramStart"/>
      <w:r w:rsidRPr="000A20E3">
        <w:t>heron</w:t>
      </w:r>
      <w:r>
        <w:t>s</w:t>
      </w:r>
      <w:proofErr w:type="gramEnd"/>
      <w:r>
        <w:t xml:space="preserve"> a</w:t>
      </w:r>
      <w:r w:rsidRPr="000A20E3">
        <w:t>nd nankeen night herons</w:t>
      </w:r>
      <w:r>
        <w:t xml:space="preserve"> at Telephone Creek</w:t>
      </w:r>
      <w:r w:rsidRPr="000A20E3">
        <w:t xml:space="preserve">. Little pied, little black and great black cormorants, along with </w:t>
      </w:r>
      <w:r w:rsidR="0004177A">
        <w:t xml:space="preserve">Australasian </w:t>
      </w:r>
      <w:r w:rsidRPr="000A20E3">
        <w:t>darters were recorded nesting at Piggery</w:t>
      </w:r>
      <w:r>
        <w:t xml:space="preserve"> Lake</w:t>
      </w:r>
      <w:r w:rsidRPr="000A20E3">
        <w:t xml:space="preserve">, which also supported black swans and their </w:t>
      </w:r>
      <w:r>
        <w:t>cy</w:t>
      </w:r>
      <w:r w:rsidRPr="000A20E3">
        <w:t>gnets</w:t>
      </w:r>
      <w:r>
        <w:t xml:space="preserve">, and </w:t>
      </w:r>
      <w:r w:rsidRPr="000A20E3">
        <w:t xml:space="preserve">great crested grebes. </w:t>
      </w:r>
      <w:r>
        <w:t>In the mid</w:t>
      </w:r>
      <w:r w:rsidR="0004177A">
        <w:t>-</w:t>
      </w:r>
      <w:r>
        <w:t>Murrumbidgee</w:t>
      </w:r>
      <w:r w:rsidR="0004177A">
        <w:t>,</w:t>
      </w:r>
      <w:r>
        <w:t xml:space="preserve"> t</w:t>
      </w:r>
      <w:r w:rsidRPr="000A20E3">
        <w:t xml:space="preserve">wo little pied cormorant chicks were sighted at the </w:t>
      </w:r>
      <w:r>
        <w:t xml:space="preserve">small </w:t>
      </w:r>
      <w:proofErr w:type="spellStart"/>
      <w:r w:rsidRPr="000A20E3">
        <w:t>Gooragool</w:t>
      </w:r>
      <w:proofErr w:type="spellEnd"/>
      <w:r w:rsidRPr="000A20E3">
        <w:t xml:space="preserve"> colony</w:t>
      </w:r>
      <w:r>
        <w:t xml:space="preserve">, and two small colonies of little pied cormorants established at </w:t>
      </w:r>
      <w:proofErr w:type="spellStart"/>
      <w:r>
        <w:t>Yarradda</w:t>
      </w:r>
      <w:proofErr w:type="spellEnd"/>
      <w:r>
        <w:t xml:space="preserve"> Lagoon following a top up flow. </w:t>
      </w:r>
    </w:p>
    <w:p w14:paraId="206BD44C" w14:textId="77777777" w:rsidR="000D378B" w:rsidRDefault="000D378B" w:rsidP="000D378B"/>
    <w:p w14:paraId="63BC2FB0" w14:textId="460F6159" w:rsidR="000D378B" w:rsidRDefault="000D378B" w:rsidP="000D378B">
      <w:r>
        <w:lastRenderedPageBreak/>
        <w:t xml:space="preserve">Royal spoonbills were observed at multiple wetlands including </w:t>
      </w:r>
      <w:proofErr w:type="spellStart"/>
      <w:r>
        <w:t>Gooragool</w:t>
      </w:r>
      <w:proofErr w:type="spellEnd"/>
      <w:r>
        <w:t xml:space="preserve"> Lagoon, Mercedes Swamp, </w:t>
      </w:r>
      <w:proofErr w:type="spellStart"/>
      <w:r>
        <w:t>Eulimbah</w:t>
      </w:r>
      <w:proofErr w:type="spellEnd"/>
      <w:r>
        <w:t xml:space="preserve"> Swamp and Avalon Dam. In addition, </w:t>
      </w:r>
      <w:r w:rsidRPr="00F76D05">
        <w:t xml:space="preserve">a flock </w:t>
      </w:r>
      <w:r w:rsidRPr="00A23D61">
        <w:t xml:space="preserve">of 30 plumed whistling ducks, a small flock of unidentified sandpipers and glossy ibis were seen </w:t>
      </w:r>
      <w:r>
        <w:t>near</w:t>
      </w:r>
      <w:r w:rsidRPr="00A23D61">
        <w:t xml:space="preserve"> Suicide Swamp in </w:t>
      </w:r>
      <w:proofErr w:type="spellStart"/>
      <w:r w:rsidRPr="00A23D61">
        <w:t>Gayini</w:t>
      </w:r>
      <w:proofErr w:type="spellEnd"/>
      <w:r w:rsidRPr="00A23D61">
        <w:t xml:space="preserve"> </w:t>
      </w:r>
      <w:proofErr w:type="spellStart"/>
      <w:r w:rsidRPr="00A23D61">
        <w:t>Nimmie-Caira</w:t>
      </w:r>
      <w:proofErr w:type="spellEnd"/>
      <w:r w:rsidRPr="00A23D61">
        <w:t>.</w:t>
      </w:r>
      <w:r>
        <w:t xml:space="preserve"> Piggery Lake supported the largest number of overall bird species, including one blue-billed duck, several dozen great crested grebes, hardhead ducks, glossy ibis, intermediate </w:t>
      </w:r>
      <w:proofErr w:type="gramStart"/>
      <w:r>
        <w:t>egrets</w:t>
      </w:r>
      <w:proofErr w:type="gramEnd"/>
      <w:r>
        <w:t xml:space="preserve"> and black swans.</w:t>
      </w:r>
    </w:p>
    <w:p w14:paraId="457E6919" w14:textId="2D17FBCC" w:rsidR="000D378B" w:rsidRDefault="000D378B" w:rsidP="000D378B"/>
    <w:p w14:paraId="1D92CF15" w14:textId="77777777" w:rsidR="000D378B" w:rsidRDefault="000D378B" w:rsidP="000D378B">
      <w:r>
        <w:rPr>
          <w:noProof/>
        </w:rPr>
        <w:drawing>
          <wp:inline distT="0" distB="0" distL="0" distR="0" wp14:anchorId="1B330FA5" wp14:editId="10EBF7DF">
            <wp:extent cx="5219519" cy="2614295"/>
            <wp:effectExtent l="0" t="0" r="635" b="0"/>
            <wp:docPr id="22" name="Picture 22" descr="A picture containing outdoor object, aer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object, aerie&#10;&#10;Description automatically generated"/>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239889" cy="2624498"/>
                    </a:xfrm>
                    <a:prstGeom prst="rect">
                      <a:avLst/>
                    </a:prstGeom>
                    <a:ln>
                      <a:noFill/>
                    </a:ln>
                    <a:extLst>
                      <a:ext uri="{53640926-AAD7-44D8-BBD7-CCE9431645EC}">
                        <a14:shadowObscured xmlns:a14="http://schemas.microsoft.com/office/drawing/2010/main"/>
                      </a:ext>
                    </a:extLst>
                  </pic:spPr>
                </pic:pic>
              </a:graphicData>
            </a:graphic>
          </wp:inline>
        </w:drawing>
      </w:r>
    </w:p>
    <w:p w14:paraId="241F1ACB" w14:textId="77777777" w:rsidR="000D378B" w:rsidRPr="00722A16" w:rsidRDefault="000D378B" w:rsidP="000D378B">
      <w:pPr>
        <w:spacing w:line="276" w:lineRule="auto"/>
        <w:rPr>
          <w:sz w:val="18"/>
          <w:szCs w:val="18"/>
        </w:rPr>
      </w:pPr>
      <w:r>
        <w:rPr>
          <w:sz w:val="18"/>
          <w:szCs w:val="18"/>
        </w:rPr>
        <w:t xml:space="preserve">Little pied cormorant nest at </w:t>
      </w:r>
      <w:proofErr w:type="spellStart"/>
      <w:r>
        <w:rPr>
          <w:sz w:val="18"/>
          <w:szCs w:val="18"/>
        </w:rPr>
        <w:t>Gooragool</w:t>
      </w:r>
      <w:proofErr w:type="spellEnd"/>
      <w:r>
        <w:rPr>
          <w:sz w:val="18"/>
          <w:szCs w:val="18"/>
        </w:rPr>
        <w:t xml:space="preserve"> Lagoon, November 2020.</w:t>
      </w:r>
    </w:p>
    <w:p w14:paraId="5853A022" w14:textId="77777777" w:rsidR="000D378B" w:rsidRDefault="000D378B" w:rsidP="000D378B"/>
    <w:p w14:paraId="5CB67547" w14:textId="0618E213" w:rsidR="000C022C" w:rsidRDefault="00722A16" w:rsidP="000C022C">
      <w:r w:rsidRPr="00722A16">
        <w:rPr>
          <w:u w:val="single"/>
        </w:rPr>
        <w:t>Wetland vegetation</w:t>
      </w:r>
      <w:r>
        <w:t xml:space="preserve">:  </w:t>
      </w:r>
      <w:r w:rsidR="004B3386">
        <w:t>W</w:t>
      </w:r>
      <w:r w:rsidR="004B3386" w:rsidRPr="00FC3EC8">
        <w:t xml:space="preserve">etland vegetation responded well to winter rainfall and environmental water delivery. </w:t>
      </w:r>
      <w:r w:rsidR="0034163B">
        <w:t>At Redbank s</w:t>
      </w:r>
      <w:r w:rsidR="004B3386">
        <w:t>pike rush meadows emerged at Two Bridges Swamp and numerous aquatic vegetation species were recorded at Piggery Lake</w:t>
      </w:r>
      <w:r w:rsidR="0034163B" w:rsidRPr="0034163B">
        <w:t xml:space="preserve"> </w:t>
      </w:r>
      <w:r w:rsidR="0034163B">
        <w:t>in September</w:t>
      </w:r>
      <w:r w:rsidR="004B3386">
        <w:t xml:space="preserve">, including nardoo, water primrose, </w:t>
      </w:r>
      <w:proofErr w:type="gramStart"/>
      <w:r w:rsidR="004B3386">
        <w:t>pondweed</w:t>
      </w:r>
      <w:proofErr w:type="gramEnd"/>
      <w:r w:rsidR="004B3386">
        <w:t xml:space="preserve"> and water ribbons. </w:t>
      </w:r>
      <w:r w:rsidR="004B3386" w:rsidRPr="00F76D05">
        <w:t>A new species of terrestria</w:t>
      </w:r>
      <w:r w:rsidR="004B3386">
        <w:t xml:space="preserve">l plant was recorded at </w:t>
      </w:r>
      <w:proofErr w:type="spellStart"/>
      <w:r w:rsidR="004B3386">
        <w:t>McKennas</w:t>
      </w:r>
      <w:proofErr w:type="spellEnd"/>
      <w:r w:rsidR="004B3386">
        <w:t xml:space="preserve"> Lagoon in the mid-Murrumbidgee </w:t>
      </w:r>
      <w:r w:rsidR="000342D9">
        <w:t xml:space="preserve">in response to above average rainfall </w:t>
      </w:r>
      <w:r w:rsidR="004B3386">
        <w:t>- Australian h</w:t>
      </w:r>
      <w:r w:rsidR="004B3386" w:rsidRPr="00F76D05">
        <w:t>ollyhock, with dense stands emerging around the eastern bank.</w:t>
      </w:r>
      <w:r w:rsidR="004B3386">
        <w:t xml:space="preserve"> Overall, i</w:t>
      </w:r>
      <w:r w:rsidR="006C096F">
        <w:t>nundation depth and duration has been longer in 2020-21 compared to previous years</w:t>
      </w:r>
      <w:r w:rsidR="004B3386">
        <w:t>,</w:t>
      </w:r>
      <w:r w:rsidR="006C096F">
        <w:t xml:space="preserve"> and this is reflected in the increased abundance of </w:t>
      </w:r>
      <w:r w:rsidR="004B3386">
        <w:t>deep-water</w:t>
      </w:r>
      <w:r w:rsidR="006C096F">
        <w:t xml:space="preserve"> </w:t>
      </w:r>
      <w:r w:rsidR="004B3386">
        <w:t>tolerant</w:t>
      </w:r>
      <w:r w:rsidR="006C096F">
        <w:t xml:space="preserve"> species including common watermilfoil and red watermilfoil. </w:t>
      </w:r>
      <w:r w:rsidR="00485559">
        <w:t xml:space="preserve">At </w:t>
      </w:r>
      <w:proofErr w:type="spellStart"/>
      <w:r w:rsidR="00485559">
        <w:t>Gayini</w:t>
      </w:r>
      <w:proofErr w:type="spellEnd"/>
      <w:r w:rsidR="00485559">
        <w:t xml:space="preserve"> </w:t>
      </w:r>
      <w:proofErr w:type="spellStart"/>
      <w:r w:rsidR="00485559">
        <w:t>Nimmie-</w:t>
      </w:r>
      <w:r w:rsidR="00893B22">
        <w:t>Caira</w:t>
      </w:r>
      <w:proofErr w:type="spellEnd"/>
      <w:r w:rsidR="00485559">
        <w:t xml:space="preserve"> t</w:t>
      </w:r>
      <w:r w:rsidR="0034163B">
        <w:t>he</w:t>
      </w:r>
      <w:r w:rsidR="00BD17C2">
        <w:t xml:space="preserve"> inundation of wetlands bordering Telephone Creek triggered emergence of common spike rush and water primrose</w:t>
      </w:r>
      <w:r w:rsidR="00485559">
        <w:t xml:space="preserve">, and beds of common and red water milfoil, water primrose and nardoo established at </w:t>
      </w:r>
      <w:proofErr w:type="spellStart"/>
      <w:r w:rsidR="00BD17C2">
        <w:t>Eulimbah</w:t>
      </w:r>
      <w:proofErr w:type="spellEnd"/>
      <w:r w:rsidR="00485559">
        <w:t xml:space="preserve"> Swamp.</w:t>
      </w:r>
      <w:r w:rsidR="00BD17C2">
        <w:t xml:space="preserve"> </w:t>
      </w:r>
      <w:r w:rsidR="007C3640">
        <w:t xml:space="preserve">Avalon </w:t>
      </w:r>
      <w:r w:rsidR="00485559">
        <w:t xml:space="preserve">Swamp </w:t>
      </w:r>
      <w:r w:rsidR="007C3640">
        <w:t>received a s</w:t>
      </w:r>
      <w:r w:rsidR="00E02AC3">
        <w:t>ubstantial</w:t>
      </w:r>
      <w:r w:rsidR="007C3640">
        <w:t xml:space="preserve"> fill which inundated the </w:t>
      </w:r>
      <w:r w:rsidR="00E02AC3">
        <w:t xml:space="preserve">entire </w:t>
      </w:r>
      <w:r w:rsidR="007C3640">
        <w:t xml:space="preserve">wetland and </w:t>
      </w:r>
      <w:r w:rsidR="00E02AC3">
        <w:t>triggered new lignum growth</w:t>
      </w:r>
      <w:r w:rsidR="00BD17C2">
        <w:t xml:space="preserve"> and flowering of black box</w:t>
      </w:r>
      <w:r w:rsidR="00485559">
        <w:t xml:space="preserve"> and the establishment of n</w:t>
      </w:r>
      <w:r w:rsidR="00BD17C2">
        <w:t xml:space="preserve">ardoo and water primrose. </w:t>
      </w:r>
      <w:r w:rsidR="000C022C">
        <w:t xml:space="preserve">In the mid-Murrumbidgee, areas of spiny </w:t>
      </w:r>
      <w:proofErr w:type="spellStart"/>
      <w:r w:rsidR="000C022C">
        <w:t>mudgrass</w:t>
      </w:r>
      <w:proofErr w:type="spellEnd"/>
      <w:r w:rsidR="000C022C">
        <w:t xml:space="preserve"> and slender knotweed established at </w:t>
      </w:r>
      <w:proofErr w:type="spellStart"/>
      <w:r w:rsidR="000C022C">
        <w:t>Yarradda</w:t>
      </w:r>
      <w:proofErr w:type="spellEnd"/>
      <w:r w:rsidR="000C022C">
        <w:t xml:space="preserve"> Lagoon as it filled during the monitoring season.  </w:t>
      </w:r>
    </w:p>
    <w:p w14:paraId="1957A96C" w14:textId="17694BAF" w:rsidR="00BD17C2" w:rsidRDefault="000342D9" w:rsidP="00BD17C2">
      <w:r>
        <w:rPr>
          <w:noProof/>
        </w:rPr>
        <w:lastRenderedPageBreak/>
        <w:drawing>
          <wp:anchor distT="0" distB="0" distL="114300" distR="114300" simplePos="0" relativeHeight="251660289" behindDoc="0" locked="0" layoutInCell="1" allowOverlap="1" wp14:anchorId="3D893052" wp14:editId="58F5E87D">
            <wp:simplePos x="0" y="0"/>
            <wp:positionH relativeFrom="margin">
              <wp:align>left</wp:align>
            </wp:positionH>
            <wp:positionV relativeFrom="paragraph">
              <wp:posOffset>238125</wp:posOffset>
            </wp:positionV>
            <wp:extent cx="5444490" cy="7499985"/>
            <wp:effectExtent l="0" t="0" r="381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3610" cy="754023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804"/>
      </w:tblGrid>
      <w:tr w:rsidR="00662B5E" w14:paraId="41216B0F" w14:textId="77777777" w:rsidTr="003322FE">
        <w:tc>
          <w:tcPr>
            <w:tcW w:w="222" w:type="dxa"/>
          </w:tcPr>
          <w:p w14:paraId="175F7072" w14:textId="203E6D4D" w:rsidR="00662B5E" w:rsidRDefault="00662B5E" w:rsidP="00883326"/>
        </w:tc>
        <w:tc>
          <w:tcPr>
            <w:tcW w:w="8804" w:type="dxa"/>
          </w:tcPr>
          <w:p w14:paraId="43697E5C" w14:textId="2A7ADF92" w:rsidR="00662B5E" w:rsidRPr="0004177A" w:rsidRDefault="000342D9" w:rsidP="000342D9">
            <w:pPr>
              <w:rPr>
                <w:sz w:val="18"/>
                <w:szCs w:val="18"/>
              </w:rPr>
            </w:pPr>
            <w:r>
              <w:t xml:space="preserve">    </w:t>
            </w:r>
            <w:r w:rsidRPr="0004177A">
              <w:rPr>
                <w:sz w:val="18"/>
                <w:szCs w:val="18"/>
              </w:rPr>
              <w:t>Spike rush meadows emerged at Two Bridges Swamp</w:t>
            </w:r>
            <w:r w:rsidR="002400D2" w:rsidRPr="0004177A">
              <w:rPr>
                <w:sz w:val="18"/>
                <w:szCs w:val="18"/>
              </w:rPr>
              <w:t>, November 2020</w:t>
            </w:r>
          </w:p>
        </w:tc>
      </w:tr>
    </w:tbl>
    <w:p w14:paraId="272B556C" w14:textId="77777777" w:rsidR="000342D9" w:rsidRDefault="000342D9" w:rsidP="00BC4D3A"/>
    <w:p w14:paraId="5441D281" w14:textId="6640FE1B" w:rsidR="00843D35" w:rsidRDefault="00893BD3" w:rsidP="006F2EC0">
      <w:r>
        <w:t xml:space="preserve">The next monitoring trip is scheduled for </w:t>
      </w:r>
      <w:r w:rsidR="0004177A">
        <w:t>October</w:t>
      </w:r>
      <w:r>
        <w:t xml:space="preserve"> 202</w:t>
      </w:r>
      <w:r w:rsidR="00B2309D">
        <w:t>1</w:t>
      </w:r>
      <w:r w:rsidR="0004177A">
        <w:t>.</w:t>
      </w:r>
    </w:p>
    <w:p w14:paraId="302C0EA9" w14:textId="253B2663" w:rsidR="00843D35" w:rsidRDefault="00843D35" w:rsidP="006F2EC0"/>
    <w:p w14:paraId="0B9A950E" w14:textId="77777777" w:rsidR="006F2EC0" w:rsidRPr="00BC4D3A" w:rsidRDefault="006F2EC0" w:rsidP="00BC4D3A"/>
    <w:sectPr w:rsidR="006F2EC0" w:rsidRPr="00BC4D3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BA413" w14:textId="77777777" w:rsidR="00917E56" w:rsidRDefault="00917E56" w:rsidP="00917E56">
      <w:pPr>
        <w:spacing w:line="240" w:lineRule="auto"/>
      </w:pPr>
      <w:r>
        <w:separator/>
      </w:r>
    </w:p>
  </w:endnote>
  <w:endnote w:type="continuationSeparator" w:id="0">
    <w:p w14:paraId="039EFB5C" w14:textId="77777777" w:rsidR="00917E56" w:rsidRDefault="00917E56" w:rsidP="00917E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96E31" w14:textId="77777777" w:rsidR="00917E56" w:rsidRDefault="00917E56" w:rsidP="00917E56">
      <w:pPr>
        <w:spacing w:line="240" w:lineRule="auto"/>
      </w:pPr>
      <w:r>
        <w:separator/>
      </w:r>
    </w:p>
  </w:footnote>
  <w:footnote w:type="continuationSeparator" w:id="0">
    <w:p w14:paraId="41EBC617" w14:textId="77777777" w:rsidR="00917E56" w:rsidRDefault="00917E56" w:rsidP="00917E5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7347E"/>
    <w:multiLevelType w:val="multilevel"/>
    <w:tmpl w:val="6144CFD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211"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93C7338"/>
    <w:multiLevelType w:val="multilevel"/>
    <w:tmpl w:val="177081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D3A"/>
    <w:rsid w:val="0000426C"/>
    <w:rsid w:val="000052AD"/>
    <w:rsid w:val="000144D6"/>
    <w:rsid w:val="00016C05"/>
    <w:rsid w:val="00024A45"/>
    <w:rsid w:val="00027886"/>
    <w:rsid w:val="000342D9"/>
    <w:rsid w:val="00036AD8"/>
    <w:rsid w:val="0003765B"/>
    <w:rsid w:val="0004177A"/>
    <w:rsid w:val="0005682C"/>
    <w:rsid w:val="0006161A"/>
    <w:rsid w:val="000702B7"/>
    <w:rsid w:val="000774C2"/>
    <w:rsid w:val="0008266E"/>
    <w:rsid w:val="00082D9D"/>
    <w:rsid w:val="0009534F"/>
    <w:rsid w:val="00097049"/>
    <w:rsid w:val="000A20E3"/>
    <w:rsid w:val="000B032B"/>
    <w:rsid w:val="000B2B43"/>
    <w:rsid w:val="000B327A"/>
    <w:rsid w:val="000B3BDF"/>
    <w:rsid w:val="000B7C82"/>
    <w:rsid w:val="000C022C"/>
    <w:rsid w:val="000C042C"/>
    <w:rsid w:val="000C3893"/>
    <w:rsid w:val="000C40E6"/>
    <w:rsid w:val="000D378B"/>
    <w:rsid w:val="000E204C"/>
    <w:rsid w:val="001208AF"/>
    <w:rsid w:val="00120CA4"/>
    <w:rsid w:val="001317C8"/>
    <w:rsid w:val="001340E2"/>
    <w:rsid w:val="00137F44"/>
    <w:rsid w:val="00150E54"/>
    <w:rsid w:val="0015486A"/>
    <w:rsid w:val="00173344"/>
    <w:rsid w:val="00174799"/>
    <w:rsid w:val="00182A74"/>
    <w:rsid w:val="00184A13"/>
    <w:rsid w:val="001902BC"/>
    <w:rsid w:val="0019322F"/>
    <w:rsid w:val="001A2095"/>
    <w:rsid w:val="001B2E58"/>
    <w:rsid w:val="001C358A"/>
    <w:rsid w:val="001C66A8"/>
    <w:rsid w:val="001D102A"/>
    <w:rsid w:val="001F7B3A"/>
    <w:rsid w:val="0021341B"/>
    <w:rsid w:val="00222019"/>
    <w:rsid w:val="00227005"/>
    <w:rsid w:val="00235A8F"/>
    <w:rsid w:val="002400D2"/>
    <w:rsid w:val="002408A5"/>
    <w:rsid w:val="00244EBA"/>
    <w:rsid w:val="00263F57"/>
    <w:rsid w:val="00267351"/>
    <w:rsid w:val="00272FC7"/>
    <w:rsid w:val="00274FC6"/>
    <w:rsid w:val="00280BE2"/>
    <w:rsid w:val="0028142A"/>
    <w:rsid w:val="00281A75"/>
    <w:rsid w:val="0028247C"/>
    <w:rsid w:val="00283399"/>
    <w:rsid w:val="00290F84"/>
    <w:rsid w:val="0029307A"/>
    <w:rsid w:val="00296CCB"/>
    <w:rsid w:val="00297EAC"/>
    <w:rsid w:val="002A4941"/>
    <w:rsid w:val="002C0F46"/>
    <w:rsid w:val="002D2EC5"/>
    <w:rsid w:val="002D3D90"/>
    <w:rsid w:val="002D6673"/>
    <w:rsid w:val="00302368"/>
    <w:rsid w:val="0030609A"/>
    <w:rsid w:val="00316996"/>
    <w:rsid w:val="003322FE"/>
    <w:rsid w:val="003407F6"/>
    <w:rsid w:val="0034163B"/>
    <w:rsid w:val="00343CD4"/>
    <w:rsid w:val="00345B9F"/>
    <w:rsid w:val="00360F20"/>
    <w:rsid w:val="0036419B"/>
    <w:rsid w:val="003702FC"/>
    <w:rsid w:val="00384A55"/>
    <w:rsid w:val="00385A68"/>
    <w:rsid w:val="003C0048"/>
    <w:rsid w:val="003C24AA"/>
    <w:rsid w:val="003C4C8D"/>
    <w:rsid w:val="003E70B6"/>
    <w:rsid w:val="003F2B3A"/>
    <w:rsid w:val="003F5F6F"/>
    <w:rsid w:val="004045DA"/>
    <w:rsid w:val="00420982"/>
    <w:rsid w:val="004315F7"/>
    <w:rsid w:val="00433504"/>
    <w:rsid w:val="00451CA1"/>
    <w:rsid w:val="004601B3"/>
    <w:rsid w:val="00463CAE"/>
    <w:rsid w:val="00467C9B"/>
    <w:rsid w:val="004842D8"/>
    <w:rsid w:val="00485559"/>
    <w:rsid w:val="004957B1"/>
    <w:rsid w:val="004A00CA"/>
    <w:rsid w:val="004B16CA"/>
    <w:rsid w:val="004B3386"/>
    <w:rsid w:val="004B6674"/>
    <w:rsid w:val="004C37BD"/>
    <w:rsid w:val="004C4E42"/>
    <w:rsid w:val="004D4708"/>
    <w:rsid w:val="004E14DA"/>
    <w:rsid w:val="004E3F7E"/>
    <w:rsid w:val="00502201"/>
    <w:rsid w:val="00516D33"/>
    <w:rsid w:val="00520F54"/>
    <w:rsid w:val="0052149B"/>
    <w:rsid w:val="00521A44"/>
    <w:rsid w:val="005244B0"/>
    <w:rsid w:val="0052656E"/>
    <w:rsid w:val="00527E20"/>
    <w:rsid w:val="00541066"/>
    <w:rsid w:val="0054486D"/>
    <w:rsid w:val="00547459"/>
    <w:rsid w:val="0054774D"/>
    <w:rsid w:val="005617C6"/>
    <w:rsid w:val="00566437"/>
    <w:rsid w:val="00566BB6"/>
    <w:rsid w:val="00584B21"/>
    <w:rsid w:val="00584B64"/>
    <w:rsid w:val="0059279C"/>
    <w:rsid w:val="00595ED4"/>
    <w:rsid w:val="005A4B61"/>
    <w:rsid w:val="005B553D"/>
    <w:rsid w:val="005C5B55"/>
    <w:rsid w:val="005C7FC4"/>
    <w:rsid w:val="005D0AB2"/>
    <w:rsid w:val="005D1621"/>
    <w:rsid w:val="005D444F"/>
    <w:rsid w:val="005E1A9E"/>
    <w:rsid w:val="005F42BA"/>
    <w:rsid w:val="0060108C"/>
    <w:rsid w:val="00610B4E"/>
    <w:rsid w:val="00615D9D"/>
    <w:rsid w:val="006359EB"/>
    <w:rsid w:val="006405FA"/>
    <w:rsid w:val="006417A5"/>
    <w:rsid w:val="00641AB7"/>
    <w:rsid w:val="00641F92"/>
    <w:rsid w:val="00662B5E"/>
    <w:rsid w:val="00665F3C"/>
    <w:rsid w:val="006711DF"/>
    <w:rsid w:val="00674FD6"/>
    <w:rsid w:val="00677990"/>
    <w:rsid w:val="00677E73"/>
    <w:rsid w:val="00681831"/>
    <w:rsid w:val="00684A71"/>
    <w:rsid w:val="00690ED6"/>
    <w:rsid w:val="00693A20"/>
    <w:rsid w:val="00694CF7"/>
    <w:rsid w:val="006A6B36"/>
    <w:rsid w:val="006B4368"/>
    <w:rsid w:val="006C096F"/>
    <w:rsid w:val="006C1CDD"/>
    <w:rsid w:val="006C77C3"/>
    <w:rsid w:val="006D4CA4"/>
    <w:rsid w:val="006E1181"/>
    <w:rsid w:val="006E33CA"/>
    <w:rsid w:val="006E747A"/>
    <w:rsid w:val="006F2EC0"/>
    <w:rsid w:val="0070073A"/>
    <w:rsid w:val="00711C31"/>
    <w:rsid w:val="00712B22"/>
    <w:rsid w:val="007138F5"/>
    <w:rsid w:val="00722A16"/>
    <w:rsid w:val="00722C48"/>
    <w:rsid w:val="007242CB"/>
    <w:rsid w:val="00731F2C"/>
    <w:rsid w:val="0073431B"/>
    <w:rsid w:val="00774EA3"/>
    <w:rsid w:val="00783E17"/>
    <w:rsid w:val="0078608D"/>
    <w:rsid w:val="007C272A"/>
    <w:rsid w:val="007C3640"/>
    <w:rsid w:val="007C3CA9"/>
    <w:rsid w:val="007F7CBA"/>
    <w:rsid w:val="00800DC2"/>
    <w:rsid w:val="00803CDA"/>
    <w:rsid w:val="00804100"/>
    <w:rsid w:val="00812D1D"/>
    <w:rsid w:val="00813344"/>
    <w:rsid w:val="00817A08"/>
    <w:rsid w:val="00825C9D"/>
    <w:rsid w:val="00843D35"/>
    <w:rsid w:val="00847773"/>
    <w:rsid w:val="0086198A"/>
    <w:rsid w:val="008647E6"/>
    <w:rsid w:val="00867425"/>
    <w:rsid w:val="008739D5"/>
    <w:rsid w:val="00883326"/>
    <w:rsid w:val="00883A02"/>
    <w:rsid w:val="008873E3"/>
    <w:rsid w:val="00892FED"/>
    <w:rsid w:val="00893B22"/>
    <w:rsid w:val="00893BD3"/>
    <w:rsid w:val="008B2822"/>
    <w:rsid w:val="008C2D2C"/>
    <w:rsid w:val="008D1595"/>
    <w:rsid w:val="008D3700"/>
    <w:rsid w:val="008D6A71"/>
    <w:rsid w:val="008F68DE"/>
    <w:rsid w:val="00904DF4"/>
    <w:rsid w:val="00907A7E"/>
    <w:rsid w:val="00915C93"/>
    <w:rsid w:val="00917E56"/>
    <w:rsid w:val="009227A8"/>
    <w:rsid w:val="00931306"/>
    <w:rsid w:val="00944BA0"/>
    <w:rsid w:val="00944C39"/>
    <w:rsid w:val="00951291"/>
    <w:rsid w:val="00962E6C"/>
    <w:rsid w:val="00964914"/>
    <w:rsid w:val="00974E5E"/>
    <w:rsid w:val="00976FDF"/>
    <w:rsid w:val="00996C90"/>
    <w:rsid w:val="009C1C2A"/>
    <w:rsid w:val="009E2C11"/>
    <w:rsid w:val="009E7DFD"/>
    <w:rsid w:val="009F13A5"/>
    <w:rsid w:val="009F2413"/>
    <w:rsid w:val="00A05FEF"/>
    <w:rsid w:val="00A12781"/>
    <w:rsid w:val="00A23D61"/>
    <w:rsid w:val="00A2683D"/>
    <w:rsid w:val="00A310A9"/>
    <w:rsid w:val="00A47221"/>
    <w:rsid w:val="00A516DF"/>
    <w:rsid w:val="00A60903"/>
    <w:rsid w:val="00A87593"/>
    <w:rsid w:val="00AB2C5B"/>
    <w:rsid w:val="00AB5F4E"/>
    <w:rsid w:val="00AC1A23"/>
    <w:rsid w:val="00AC3CA0"/>
    <w:rsid w:val="00B00542"/>
    <w:rsid w:val="00B2309D"/>
    <w:rsid w:val="00B26AD8"/>
    <w:rsid w:val="00B32243"/>
    <w:rsid w:val="00B7036E"/>
    <w:rsid w:val="00B82008"/>
    <w:rsid w:val="00B82821"/>
    <w:rsid w:val="00B83054"/>
    <w:rsid w:val="00B83C96"/>
    <w:rsid w:val="00B9130F"/>
    <w:rsid w:val="00BA126A"/>
    <w:rsid w:val="00BA4525"/>
    <w:rsid w:val="00BA7641"/>
    <w:rsid w:val="00BB0188"/>
    <w:rsid w:val="00BB60A7"/>
    <w:rsid w:val="00BC4D3A"/>
    <w:rsid w:val="00BD1003"/>
    <w:rsid w:val="00BD17C2"/>
    <w:rsid w:val="00BD291A"/>
    <w:rsid w:val="00BE5659"/>
    <w:rsid w:val="00BF51AB"/>
    <w:rsid w:val="00C038CC"/>
    <w:rsid w:val="00C07ED7"/>
    <w:rsid w:val="00C34B16"/>
    <w:rsid w:val="00C353FA"/>
    <w:rsid w:val="00C403D3"/>
    <w:rsid w:val="00C47AB6"/>
    <w:rsid w:val="00C519ED"/>
    <w:rsid w:val="00C54BEC"/>
    <w:rsid w:val="00C64ECC"/>
    <w:rsid w:val="00C67E1D"/>
    <w:rsid w:val="00C80A31"/>
    <w:rsid w:val="00C835C3"/>
    <w:rsid w:val="00C83E39"/>
    <w:rsid w:val="00C93610"/>
    <w:rsid w:val="00C94B88"/>
    <w:rsid w:val="00CA458D"/>
    <w:rsid w:val="00CB4AAE"/>
    <w:rsid w:val="00CB70F7"/>
    <w:rsid w:val="00CC4901"/>
    <w:rsid w:val="00CD2D27"/>
    <w:rsid w:val="00CD3708"/>
    <w:rsid w:val="00CE0D24"/>
    <w:rsid w:val="00CE13F5"/>
    <w:rsid w:val="00CE1ACC"/>
    <w:rsid w:val="00CE7272"/>
    <w:rsid w:val="00CE73C5"/>
    <w:rsid w:val="00CF1F5D"/>
    <w:rsid w:val="00CF472B"/>
    <w:rsid w:val="00CF6588"/>
    <w:rsid w:val="00D02356"/>
    <w:rsid w:val="00D02F79"/>
    <w:rsid w:val="00D07D6E"/>
    <w:rsid w:val="00D1036B"/>
    <w:rsid w:val="00D107BE"/>
    <w:rsid w:val="00D11D80"/>
    <w:rsid w:val="00D15BBA"/>
    <w:rsid w:val="00D22F84"/>
    <w:rsid w:val="00D468D5"/>
    <w:rsid w:val="00D46A72"/>
    <w:rsid w:val="00D63C32"/>
    <w:rsid w:val="00D856EF"/>
    <w:rsid w:val="00D94A43"/>
    <w:rsid w:val="00DA41FE"/>
    <w:rsid w:val="00DB6ED3"/>
    <w:rsid w:val="00DC7AAA"/>
    <w:rsid w:val="00DD3E73"/>
    <w:rsid w:val="00DF3E1D"/>
    <w:rsid w:val="00E01C9C"/>
    <w:rsid w:val="00E02AC3"/>
    <w:rsid w:val="00E05D12"/>
    <w:rsid w:val="00E179AD"/>
    <w:rsid w:val="00E20644"/>
    <w:rsid w:val="00E27058"/>
    <w:rsid w:val="00E35824"/>
    <w:rsid w:val="00E37191"/>
    <w:rsid w:val="00E46A68"/>
    <w:rsid w:val="00E56094"/>
    <w:rsid w:val="00E618D5"/>
    <w:rsid w:val="00E7521A"/>
    <w:rsid w:val="00E953CF"/>
    <w:rsid w:val="00EA467C"/>
    <w:rsid w:val="00EA4C6C"/>
    <w:rsid w:val="00EB0DE9"/>
    <w:rsid w:val="00EB7943"/>
    <w:rsid w:val="00EC4122"/>
    <w:rsid w:val="00ED20AD"/>
    <w:rsid w:val="00ED57A4"/>
    <w:rsid w:val="00EE12C2"/>
    <w:rsid w:val="00EE150C"/>
    <w:rsid w:val="00EE6109"/>
    <w:rsid w:val="00EF3969"/>
    <w:rsid w:val="00F01714"/>
    <w:rsid w:val="00F02416"/>
    <w:rsid w:val="00F06706"/>
    <w:rsid w:val="00F150AD"/>
    <w:rsid w:val="00F175DC"/>
    <w:rsid w:val="00F37190"/>
    <w:rsid w:val="00F54875"/>
    <w:rsid w:val="00F55EBD"/>
    <w:rsid w:val="00F563F9"/>
    <w:rsid w:val="00F70F37"/>
    <w:rsid w:val="00F718C7"/>
    <w:rsid w:val="00F721D0"/>
    <w:rsid w:val="00F76D05"/>
    <w:rsid w:val="00F84282"/>
    <w:rsid w:val="00F85A6F"/>
    <w:rsid w:val="00FB4857"/>
    <w:rsid w:val="00FB5E80"/>
    <w:rsid w:val="00FB7FFE"/>
    <w:rsid w:val="00FC1CB1"/>
    <w:rsid w:val="00FC3EC8"/>
    <w:rsid w:val="00FD04F2"/>
    <w:rsid w:val="00FD344E"/>
    <w:rsid w:val="00FE7134"/>
    <w:rsid w:val="00FF1751"/>
    <w:rsid w:val="00FF1ED0"/>
    <w:rsid w:val="00FF56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0B3C2"/>
  <w15:chartTrackingRefBased/>
  <w15:docId w15:val="{5D3CC86C-2CE7-4F0E-98E0-A194A250A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D3A"/>
    <w:pPr>
      <w:spacing w:line="360" w:lineRule="auto"/>
    </w:pPr>
    <w:rPr>
      <w:rFonts w:ascii="Century Gothic" w:hAnsi="Century Gothic"/>
    </w:rPr>
  </w:style>
  <w:style w:type="paragraph" w:styleId="Heading1">
    <w:name w:val="heading 1"/>
    <w:basedOn w:val="Normal"/>
    <w:next w:val="Normal"/>
    <w:link w:val="Heading1Char"/>
    <w:uiPriority w:val="9"/>
    <w:qFormat/>
    <w:rsid w:val="00F37190"/>
    <w:pPr>
      <w:keepNext/>
      <w:keepLines/>
      <w:numPr>
        <w:numId w:val="4"/>
      </w:numPr>
      <w:spacing w:before="240"/>
      <w:outlineLvl w:val="0"/>
    </w:pPr>
    <w:rPr>
      <w:rFonts w:eastAsiaTheme="majorEastAsia" w:cstheme="majorBidi"/>
      <w:b/>
      <w:color w:val="07601F"/>
      <w:sz w:val="28"/>
      <w:szCs w:val="32"/>
    </w:rPr>
  </w:style>
  <w:style w:type="paragraph" w:styleId="Heading2">
    <w:name w:val="heading 2"/>
    <w:basedOn w:val="Normal"/>
    <w:next w:val="Normal"/>
    <w:link w:val="Heading2Char"/>
    <w:uiPriority w:val="9"/>
    <w:unhideWhenUsed/>
    <w:qFormat/>
    <w:rsid w:val="00F37190"/>
    <w:pPr>
      <w:numPr>
        <w:ilvl w:val="1"/>
        <w:numId w:val="1"/>
      </w:numPr>
      <w:tabs>
        <w:tab w:val="left" w:pos="851"/>
      </w:tabs>
      <w:spacing w:before="120" w:after="120"/>
      <w:jc w:val="both"/>
      <w:outlineLvl w:val="1"/>
    </w:pPr>
    <w:rPr>
      <w:rFonts w:eastAsia="Times New Roman" w:cs="Angsana New"/>
      <w:b/>
      <w:i/>
      <w:color w:val="07601F"/>
      <w:sz w:val="28"/>
      <w:szCs w:val="24"/>
      <w:lang w:eastAsia="en-AU"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Spacing"/>
    <w:link w:val="TabletextChar"/>
    <w:qFormat/>
    <w:rsid w:val="003F5F6F"/>
    <w:rPr>
      <w:rFonts w:ascii="Century Gothic" w:eastAsia="Calibri" w:hAnsi="Century Gothic"/>
      <w:szCs w:val="22"/>
      <w:lang w:eastAsia="en-AU" w:bidi="th-TH"/>
    </w:rPr>
  </w:style>
  <w:style w:type="character" w:customStyle="1" w:styleId="TabletextChar">
    <w:name w:val="Table text Char"/>
    <w:basedOn w:val="DefaultParagraphFont"/>
    <w:link w:val="Tabletext"/>
    <w:rsid w:val="003F5F6F"/>
    <w:rPr>
      <w:rFonts w:ascii="Century Gothic" w:eastAsia="Calibri" w:hAnsi="Century Gothic"/>
      <w:szCs w:val="22"/>
      <w:lang w:eastAsia="en-AU" w:bidi="th-TH"/>
    </w:rPr>
  </w:style>
  <w:style w:type="paragraph" w:styleId="NoSpacing">
    <w:name w:val="No Spacing"/>
    <w:aliases w:val="new table"/>
    <w:uiPriority w:val="1"/>
    <w:qFormat/>
    <w:rsid w:val="00CD3708"/>
  </w:style>
  <w:style w:type="character" w:customStyle="1" w:styleId="Heading1Char">
    <w:name w:val="Heading 1 Char"/>
    <w:basedOn w:val="DefaultParagraphFont"/>
    <w:link w:val="Heading1"/>
    <w:uiPriority w:val="9"/>
    <w:rsid w:val="00F37190"/>
    <w:rPr>
      <w:rFonts w:ascii="Century Gothic" w:eastAsiaTheme="majorEastAsia" w:hAnsi="Century Gothic" w:cstheme="majorBidi"/>
      <w:b/>
      <w:color w:val="07601F"/>
      <w:sz w:val="28"/>
      <w:szCs w:val="32"/>
    </w:rPr>
  </w:style>
  <w:style w:type="character" w:styleId="Emphasis">
    <w:name w:val="Emphasis"/>
    <w:basedOn w:val="DefaultParagraphFont"/>
    <w:uiPriority w:val="20"/>
    <w:qFormat/>
    <w:rsid w:val="002408A5"/>
    <w:rPr>
      <w:rFonts w:ascii="Century Gothic" w:hAnsi="Century Gothic" w:cs="Times New Roman"/>
      <w:i/>
      <w:iCs/>
      <w:sz w:val="24"/>
      <w:lang w:val="en-AU" w:eastAsia="en-US" w:bidi="ar-SA"/>
    </w:rPr>
  </w:style>
  <w:style w:type="table" w:styleId="GridTable4-Accent1">
    <w:name w:val="Grid Table 4 Accent 1"/>
    <w:basedOn w:val="TableNormal"/>
    <w:uiPriority w:val="49"/>
    <w:rsid w:val="00FD04F2"/>
    <w:rPr>
      <w:rFonts w:ascii="Century Gothic" w:eastAsia="Calibri" w:hAnsi="Century Gothic"/>
    </w:rPr>
    <w:tblPr>
      <w:tblStyleRowBandSize w:val="1"/>
      <w:tblStyleColBandSize w:val="1"/>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textCEWO">
    <w:name w:val="Table text CEWO"/>
    <w:basedOn w:val="NoSpacing"/>
    <w:link w:val="TabletextCEWOChar"/>
    <w:autoRedefine/>
    <w:qFormat/>
    <w:rsid w:val="00CB70F7"/>
    <w:rPr>
      <w:rFonts w:ascii="Century Gothic" w:eastAsia="Calibri" w:hAnsi="Century Gothic"/>
      <w:sz w:val="16"/>
      <w:szCs w:val="22"/>
      <w:lang w:eastAsia="en-AU" w:bidi="th-TH"/>
    </w:rPr>
  </w:style>
  <w:style w:type="character" w:customStyle="1" w:styleId="TabletextCEWOChar">
    <w:name w:val="Table text CEWO Char"/>
    <w:basedOn w:val="DefaultParagraphFont"/>
    <w:link w:val="TabletextCEWO"/>
    <w:rsid w:val="00CB70F7"/>
    <w:rPr>
      <w:rFonts w:ascii="Century Gothic" w:eastAsia="Calibri" w:hAnsi="Century Gothic"/>
      <w:sz w:val="16"/>
      <w:szCs w:val="22"/>
      <w:lang w:eastAsia="en-AU" w:bidi="th-TH"/>
    </w:rPr>
  </w:style>
  <w:style w:type="paragraph" w:styleId="Subtitle">
    <w:name w:val="Subtitle"/>
    <w:aliases w:val="Heading 3 _LTIM report"/>
    <w:basedOn w:val="Normal"/>
    <w:next w:val="Normal"/>
    <w:link w:val="SubtitleChar"/>
    <w:uiPriority w:val="11"/>
    <w:qFormat/>
    <w:rsid w:val="00235A8F"/>
    <w:pPr>
      <w:spacing w:after="60"/>
      <w:jc w:val="both"/>
      <w:outlineLvl w:val="1"/>
    </w:pPr>
    <w:rPr>
      <w:rFonts w:eastAsia="Times New Roman"/>
      <w:b/>
      <w:i/>
      <w:color w:val="07601F"/>
      <w:sz w:val="24"/>
      <w:szCs w:val="24"/>
    </w:rPr>
  </w:style>
  <w:style w:type="character" w:customStyle="1" w:styleId="SubtitleChar">
    <w:name w:val="Subtitle Char"/>
    <w:aliases w:val="Heading 3 _LTIM report Char"/>
    <w:link w:val="Subtitle"/>
    <w:uiPriority w:val="11"/>
    <w:rsid w:val="00235A8F"/>
    <w:rPr>
      <w:rFonts w:ascii="Century Gothic" w:eastAsia="Times New Roman" w:hAnsi="Century Gothic"/>
      <w:b/>
      <w:i/>
      <w:color w:val="07601F"/>
      <w:sz w:val="24"/>
      <w:szCs w:val="24"/>
    </w:rPr>
  </w:style>
  <w:style w:type="character" w:customStyle="1" w:styleId="Heading2Char">
    <w:name w:val="Heading 2 Char"/>
    <w:basedOn w:val="DefaultParagraphFont"/>
    <w:link w:val="Heading2"/>
    <w:uiPriority w:val="9"/>
    <w:rsid w:val="00F37190"/>
    <w:rPr>
      <w:rFonts w:ascii="Century Gothic" w:eastAsia="Times New Roman" w:hAnsi="Century Gothic" w:cs="Angsana New"/>
      <w:b/>
      <w:i/>
      <w:color w:val="07601F"/>
      <w:sz w:val="28"/>
      <w:szCs w:val="24"/>
      <w:lang w:eastAsia="en-AU" w:bidi="th-TH"/>
    </w:rPr>
  </w:style>
  <w:style w:type="table" w:styleId="GridTable1Light">
    <w:name w:val="Grid Table 1 Light"/>
    <w:aliases w:val="MER Table"/>
    <w:basedOn w:val="TableNormal"/>
    <w:uiPriority w:val="46"/>
    <w:rsid w:val="001340E2"/>
    <w:rPr>
      <w:rFonts w:ascii="Century Gothic" w:eastAsiaTheme="minorEastAsia" w:hAnsi="Century Gothic" w:cstheme="minorBid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aliases w:val="MER table"/>
    <w:basedOn w:val="TableNormal"/>
    <w:uiPriority w:val="46"/>
    <w:rsid w:val="001340E2"/>
    <w:rPr>
      <w:rFonts w:asciiTheme="minorHAnsi" w:eastAsiaTheme="minorEastAsia" w:hAnsiTheme="minorHAnsi" w:cstheme="minorBidi"/>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blStylePr w:type="firstRow">
      <w:rPr>
        <w:b/>
        <w:bCs/>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cBorders>
      </w:tcPr>
    </w:tblStylePr>
    <w:tblStylePr w:type="lastRow">
      <w:rPr>
        <w:b/>
        <w:bCs/>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C4D3A"/>
    <w:rPr>
      <w:color w:val="0563C1" w:themeColor="hyperlink"/>
      <w:u w:val="single"/>
    </w:rPr>
  </w:style>
  <w:style w:type="paragraph" w:styleId="BalloonText">
    <w:name w:val="Balloon Text"/>
    <w:basedOn w:val="Normal"/>
    <w:link w:val="BalloonTextChar"/>
    <w:uiPriority w:val="99"/>
    <w:semiHidden/>
    <w:unhideWhenUsed/>
    <w:rsid w:val="00082D9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D9D"/>
    <w:rPr>
      <w:rFonts w:ascii="Segoe UI" w:hAnsi="Segoe UI" w:cs="Segoe UI"/>
      <w:sz w:val="18"/>
      <w:szCs w:val="18"/>
    </w:rPr>
  </w:style>
  <w:style w:type="paragraph" w:customStyle="1" w:styleId="BodyText1">
    <w:name w:val="Body Text1"/>
    <w:basedOn w:val="Normal"/>
    <w:link w:val="BodyText1Char"/>
    <w:qFormat/>
    <w:rsid w:val="00027886"/>
    <w:pPr>
      <w:tabs>
        <w:tab w:val="left" w:pos="851"/>
      </w:tabs>
      <w:spacing w:before="120" w:after="120"/>
      <w:jc w:val="both"/>
    </w:pPr>
    <w:rPr>
      <w:rFonts w:eastAsia="Times New Roman" w:cs="Angsana New"/>
      <w:szCs w:val="22"/>
      <w:lang w:eastAsia="zh-CN" w:bidi="th-TH"/>
    </w:rPr>
  </w:style>
  <w:style w:type="character" w:customStyle="1" w:styleId="BodyText1Char">
    <w:name w:val="Body Text1 Char"/>
    <w:basedOn w:val="DefaultParagraphFont"/>
    <w:link w:val="BodyText1"/>
    <w:locked/>
    <w:rsid w:val="00027886"/>
    <w:rPr>
      <w:rFonts w:ascii="Century Gothic" w:eastAsia="Times New Roman" w:hAnsi="Century Gothic" w:cs="Angsana New"/>
      <w:szCs w:val="22"/>
      <w:lang w:eastAsia="zh-CN" w:bidi="th-TH"/>
    </w:rPr>
  </w:style>
  <w:style w:type="paragraph" w:styleId="ListParagraph">
    <w:name w:val="List Paragraph"/>
    <w:basedOn w:val="Normal"/>
    <w:uiPriority w:val="34"/>
    <w:qFormat/>
    <w:rsid w:val="00E46A68"/>
    <w:pPr>
      <w:ind w:left="720"/>
      <w:contextualSpacing/>
    </w:pPr>
  </w:style>
  <w:style w:type="table" w:styleId="TableGrid">
    <w:name w:val="Table Grid"/>
    <w:basedOn w:val="TableNormal"/>
    <w:uiPriority w:val="39"/>
    <w:rsid w:val="00FF1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83C96"/>
    <w:rPr>
      <w:sz w:val="16"/>
      <w:szCs w:val="16"/>
    </w:rPr>
  </w:style>
  <w:style w:type="paragraph" w:styleId="CommentText">
    <w:name w:val="annotation text"/>
    <w:basedOn w:val="Normal"/>
    <w:link w:val="CommentTextChar"/>
    <w:uiPriority w:val="99"/>
    <w:semiHidden/>
    <w:unhideWhenUsed/>
    <w:rsid w:val="00B83C96"/>
    <w:pPr>
      <w:spacing w:line="240" w:lineRule="auto"/>
    </w:pPr>
  </w:style>
  <w:style w:type="character" w:customStyle="1" w:styleId="CommentTextChar">
    <w:name w:val="Comment Text Char"/>
    <w:basedOn w:val="DefaultParagraphFont"/>
    <w:link w:val="CommentText"/>
    <w:uiPriority w:val="99"/>
    <w:semiHidden/>
    <w:rsid w:val="00B83C96"/>
    <w:rPr>
      <w:rFonts w:ascii="Century Gothic" w:hAnsi="Century Gothic"/>
    </w:rPr>
  </w:style>
  <w:style w:type="paragraph" w:styleId="CommentSubject">
    <w:name w:val="annotation subject"/>
    <w:basedOn w:val="CommentText"/>
    <w:next w:val="CommentText"/>
    <w:link w:val="CommentSubjectChar"/>
    <w:uiPriority w:val="99"/>
    <w:semiHidden/>
    <w:unhideWhenUsed/>
    <w:rsid w:val="00B83C96"/>
    <w:rPr>
      <w:b/>
      <w:bCs/>
    </w:rPr>
  </w:style>
  <w:style w:type="character" w:customStyle="1" w:styleId="CommentSubjectChar">
    <w:name w:val="Comment Subject Char"/>
    <w:basedOn w:val="CommentTextChar"/>
    <w:link w:val="CommentSubject"/>
    <w:uiPriority w:val="99"/>
    <w:semiHidden/>
    <w:rsid w:val="00B83C96"/>
    <w:rPr>
      <w:rFonts w:ascii="Century Gothic" w:hAnsi="Century Gothic"/>
      <w:b/>
      <w:bCs/>
    </w:rPr>
  </w:style>
  <w:style w:type="character" w:styleId="FollowedHyperlink">
    <w:name w:val="FollowedHyperlink"/>
    <w:basedOn w:val="DefaultParagraphFont"/>
    <w:uiPriority w:val="99"/>
    <w:semiHidden/>
    <w:unhideWhenUsed/>
    <w:rsid w:val="004A00CA"/>
    <w:rPr>
      <w:color w:val="954F72" w:themeColor="followedHyperlink"/>
      <w:u w:val="single"/>
    </w:rPr>
  </w:style>
  <w:style w:type="paragraph" w:styleId="Header">
    <w:name w:val="header"/>
    <w:basedOn w:val="Normal"/>
    <w:link w:val="HeaderChar"/>
    <w:uiPriority w:val="99"/>
    <w:unhideWhenUsed/>
    <w:rsid w:val="00917E56"/>
    <w:pPr>
      <w:tabs>
        <w:tab w:val="center" w:pos="4513"/>
        <w:tab w:val="right" w:pos="9026"/>
      </w:tabs>
      <w:spacing w:line="240" w:lineRule="auto"/>
    </w:pPr>
  </w:style>
  <w:style w:type="character" w:customStyle="1" w:styleId="HeaderChar">
    <w:name w:val="Header Char"/>
    <w:basedOn w:val="DefaultParagraphFont"/>
    <w:link w:val="Header"/>
    <w:uiPriority w:val="99"/>
    <w:rsid w:val="00917E56"/>
    <w:rPr>
      <w:rFonts w:ascii="Century Gothic" w:hAnsi="Century Gothic"/>
    </w:rPr>
  </w:style>
  <w:style w:type="paragraph" w:styleId="Footer">
    <w:name w:val="footer"/>
    <w:basedOn w:val="Normal"/>
    <w:link w:val="FooterChar"/>
    <w:uiPriority w:val="99"/>
    <w:unhideWhenUsed/>
    <w:rsid w:val="00917E56"/>
    <w:pPr>
      <w:tabs>
        <w:tab w:val="center" w:pos="4513"/>
        <w:tab w:val="right" w:pos="9026"/>
      </w:tabs>
      <w:spacing w:line="240" w:lineRule="auto"/>
    </w:pPr>
  </w:style>
  <w:style w:type="character" w:customStyle="1" w:styleId="FooterChar">
    <w:name w:val="Footer Char"/>
    <w:basedOn w:val="DefaultParagraphFont"/>
    <w:link w:val="Footer"/>
    <w:uiPriority w:val="99"/>
    <w:rsid w:val="00917E56"/>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25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creativecommons.org/licenses/by/3.0/au/"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wassens@csu.edu.au"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nvironment.gov.au/water/cewo/publications/murrumbidgee-me-pla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1973</Words>
  <Characters>11248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Murrumbidgee Monitoring, Evaluation and Research Program, ecological responses to Commonwealth environmental water, Field Report. June 2021</dc:title>
  <dc:subject/>
  <dc:creator>Bourke, G., Turner, J.M., Michael, D. and Wassens, S.</dc:creator>
  <cp:keywords/>
  <dc:description/>
  <cp:lastModifiedBy>Bec Durack</cp:lastModifiedBy>
  <cp:revision>2</cp:revision>
  <dcterms:created xsi:type="dcterms:W3CDTF">2021-11-11T23:22:00Z</dcterms:created>
  <dcterms:modified xsi:type="dcterms:W3CDTF">2021-11-11T23:22:00Z</dcterms:modified>
</cp:coreProperties>
</file>