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4D0071" w:rsidP="004D0071">
      <w:pPr>
        <w:jc w:val="center"/>
        <w:rPr>
          <w:b/>
          <w:sz w:val="28"/>
          <w:szCs w:val="28"/>
        </w:rPr>
      </w:pPr>
      <w:r w:rsidRPr="004D0071">
        <w:rPr>
          <w:b/>
          <w:sz w:val="28"/>
          <w:szCs w:val="28"/>
        </w:rPr>
        <w:t>M</w:t>
      </w:r>
      <w:r w:rsidR="005A338A">
        <w:rPr>
          <w:b/>
          <w:sz w:val="28"/>
          <w:szCs w:val="28"/>
        </w:rPr>
        <w:t xml:space="preserve">yrtle </w:t>
      </w:r>
      <w:r w:rsidR="00090C9C">
        <w:rPr>
          <w:b/>
          <w:sz w:val="28"/>
          <w:szCs w:val="28"/>
        </w:rPr>
        <w:t>r</w:t>
      </w:r>
      <w:r w:rsidR="005A338A">
        <w:rPr>
          <w:b/>
          <w:sz w:val="28"/>
          <w:szCs w:val="28"/>
        </w:rPr>
        <w:t>ust</w:t>
      </w:r>
      <w:r w:rsidR="00090C9C">
        <w:rPr>
          <w:b/>
          <w:sz w:val="28"/>
          <w:szCs w:val="28"/>
        </w:rPr>
        <w:t xml:space="preserve"> in natural ecosystems national workshop</w:t>
      </w:r>
      <w:r w:rsidR="00090C9C">
        <w:rPr>
          <w:b/>
          <w:sz w:val="28"/>
          <w:szCs w:val="28"/>
        </w:rPr>
        <w:br/>
        <w:t>Summary of o</w:t>
      </w:r>
      <w:r w:rsidRPr="004D0071">
        <w:rPr>
          <w:b/>
          <w:sz w:val="28"/>
          <w:szCs w:val="28"/>
        </w:rPr>
        <w:t>utcomes</w:t>
      </w:r>
      <w:r w:rsidR="00090C9C">
        <w:rPr>
          <w:b/>
          <w:sz w:val="28"/>
          <w:szCs w:val="28"/>
        </w:rPr>
        <w:br/>
        <w:t xml:space="preserve">Australian National Botanic Gardens Canberra </w:t>
      </w:r>
      <w:r w:rsidR="00090C9C">
        <w:rPr>
          <w:b/>
          <w:sz w:val="28"/>
          <w:szCs w:val="28"/>
        </w:rPr>
        <w:br/>
        <w:t>12 December 2012</w:t>
      </w:r>
    </w:p>
    <w:p w:rsidR="00EB3AD8" w:rsidRDefault="00EB3AD8" w:rsidP="00B37BC8">
      <w:pPr>
        <w:spacing w:after="0"/>
        <w:rPr>
          <w:rFonts w:ascii="Times New Roman" w:hAnsi="Times New Roman"/>
          <w:b/>
        </w:rPr>
      </w:pPr>
    </w:p>
    <w:p w:rsidR="00EB3AD8" w:rsidRDefault="00EB3AD8" w:rsidP="00B37BC8">
      <w:pPr>
        <w:spacing w:after="0"/>
        <w:rPr>
          <w:rFonts w:ascii="Times New Roman" w:hAnsi="Times New Roman"/>
          <w:b/>
        </w:rPr>
      </w:pPr>
    </w:p>
    <w:p w:rsidR="00772155" w:rsidRPr="00772155" w:rsidRDefault="00772155" w:rsidP="008E286D">
      <w:pPr>
        <w:jc w:val="center"/>
        <w:rPr>
          <w:rFonts w:ascii="Times New Roman" w:hAnsi="Times New Roman"/>
          <w:b/>
        </w:rPr>
      </w:pPr>
      <w:r w:rsidRPr="00772155">
        <w:rPr>
          <w:rFonts w:ascii="Times New Roman" w:hAnsi="Times New Roman"/>
          <w:b/>
        </w:rPr>
        <w:t>Aims</w:t>
      </w:r>
      <w:r w:rsidR="008E286D">
        <w:rPr>
          <w:rFonts w:ascii="Times New Roman" w:hAnsi="Times New Roman"/>
          <w:b/>
        </w:rPr>
        <w:t xml:space="preserve"> of the Workshop</w:t>
      </w:r>
      <w:r w:rsidRPr="00772155">
        <w:rPr>
          <w:rFonts w:ascii="Times New Roman" w:hAnsi="Times New Roman"/>
          <w:b/>
        </w:rPr>
        <w:t>:</w:t>
      </w:r>
    </w:p>
    <w:p w:rsidR="00EB3AD8" w:rsidRDefault="00EB3AD8" w:rsidP="001D671F">
      <w:pPr>
        <w:pStyle w:val="ListBullet"/>
        <w:numPr>
          <w:ilvl w:val="0"/>
          <w:numId w:val="8"/>
        </w:numPr>
        <w:rPr>
          <w:rFonts w:asciiTheme="majorHAnsi" w:hAnsiTheme="majorHAnsi" w:cstheme="majorHAnsi"/>
        </w:rPr>
      </w:pPr>
      <w:r w:rsidRPr="007A573F">
        <w:rPr>
          <w:rFonts w:asciiTheme="majorHAnsi" w:hAnsiTheme="majorHAnsi" w:cstheme="majorHAnsi"/>
        </w:rPr>
        <w:t xml:space="preserve">To understand jurisdictional experiences on the risks of Myrtle Rust to natural ecosystems </w:t>
      </w:r>
      <w:r>
        <w:rPr>
          <w:rFonts w:asciiTheme="majorHAnsi" w:hAnsiTheme="majorHAnsi" w:cstheme="majorHAnsi"/>
        </w:rPr>
        <w:t xml:space="preserve">including management options for alleviating the risks in order </w:t>
      </w:r>
      <w:r w:rsidRPr="007A573F">
        <w:rPr>
          <w:rFonts w:asciiTheme="majorHAnsi" w:hAnsiTheme="majorHAnsi" w:cstheme="majorHAnsi"/>
        </w:rPr>
        <w:t>to develop a nation</w:t>
      </w:r>
      <w:r>
        <w:rPr>
          <w:rFonts w:asciiTheme="majorHAnsi" w:hAnsiTheme="majorHAnsi" w:cstheme="majorHAnsi"/>
        </w:rPr>
        <w:t>al perspective</w:t>
      </w:r>
      <w:r w:rsidRPr="007A573F">
        <w:rPr>
          <w:rFonts w:asciiTheme="majorHAnsi" w:hAnsiTheme="majorHAnsi" w:cstheme="majorHAnsi"/>
        </w:rPr>
        <w:t>. To raise awareness in jurisdictions not currently affected by Myrtle Rust of the potential risks to natural ecosystems.</w:t>
      </w:r>
    </w:p>
    <w:p w:rsidR="00EB3AD8" w:rsidRPr="007A573F" w:rsidRDefault="00EB3AD8" w:rsidP="001D671F">
      <w:pPr>
        <w:pStyle w:val="ListBullet"/>
        <w:numPr>
          <w:ilvl w:val="0"/>
          <w:numId w:val="8"/>
        </w:numPr>
        <w:rPr>
          <w:rFonts w:asciiTheme="majorHAnsi" w:hAnsiTheme="majorHAnsi" w:cstheme="majorHAnsi"/>
        </w:rPr>
      </w:pPr>
      <w:r w:rsidRPr="007A573F">
        <w:rPr>
          <w:rFonts w:asciiTheme="majorHAnsi" w:hAnsiTheme="majorHAnsi" w:cstheme="majorHAnsi"/>
        </w:rPr>
        <w:t>Identification of knowledge gaps in research strategies for Myrtle Rust.</w:t>
      </w:r>
    </w:p>
    <w:p w:rsidR="00EB3AD8" w:rsidRPr="007A573F" w:rsidRDefault="00EB3AD8" w:rsidP="001D671F">
      <w:pPr>
        <w:pStyle w:val="ListBullet"/>
        <w:numPr>
          <w:ilvl w:val="0"/>
          <w:numId w:val="8"/>
        </w:numPr>
        <w:rPr>
          <w:rFonts w:asciiTheme="majorHAnsi" w:hAnsiTheme="majorHAnsi" w:cstheme="majorHAnsi"/>
        </w:rPr>
      </w:pPr>
      <w:r w:rsidRPr="007A573F">
        <w:rPr>
          <w:rFonts w:asciiTheme="majorHAnsi" w:hAnsiTheme="majorHAnsi" w:cstheme="majorHAnsi"/>
        </w:rPr>
        <w:t>Preliminary consideration of the potential national coordination of the management of Myrtle Rust requirements following the Transition to Management phase.</w:t>
      </w:r>
    </w:p>
    <w:p w:rsidR="00772155" w:rsidRPr="00772155" w:rsidRDefault="00772155" w:rsidP="00D465C8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b/>
        </w:rPr>
      </w:pPr>
      <w:r w:rsidRPr="00772155">
        <w:rPr>
          <w:rFonts w:ascii="Times New Roman" w:hAnsi="Times New Roman"/>
          <w:b/>
        </w:rPr>
        <w:t>Introduction:</w:t>
      </w:r>
    </w:p>
    <w:p w:rsidR="00EB3AD8" w:rsidRDefault="00EB3AD8" w:rsidP="00D465C8">
      <w:pPr>
        <w:rPr>
          <w:rFonts w:ascii="Times New Roman" w:hAnsi="Times New Roman"/>
        </w:rPr>
      </w:pPr>
      <w:r>
        <w:rPr>
          <w:rFonts w:ascii="Times New Roman" w:hAnsi="Times New Roman"/>
        </w:rPr>
        <w:t>The attendees were asked to separate into three discussion groups, with the following themes;</w:t>
      </w:r>
    </w:p>
    <w:p w:rsidR="00EB3AD8" w:rsidRPr="00EB3AD8" w:rsidRDefault="00772155" w:rsidP="00EB3AD8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  <w:b/>
        </w:rPr>
        <w:t>Research</w:t>
      </w:r>
      <w:r w:rsidR="005B4BDD">
        <w:rPr>
          <w:rFonts w:ascii="Times New Roman" w:hAnsi="Times New Roman"/>
          <w:b/>
        </w:rPr>
        <w:t xml:space="preserve"> - </w:t>
      </w:r>
      <w:r w:rsidR="005B4BDD" w:rsidRPr="00EB3AD8">
        <w:rPr>
          <w:rFonts w:ascii="Times New Roman" w:hAnsi="Times New Roman"/>
        </w:rPr>
        <w:t>Avenues for further research and the priorities therein</w:t>
      </w:r>
      <w:r w:rsidR="005B4BDD">
        <w:rPr>
          <w:rFonts w:ascii="Times New Roman" w:hAnsi="Times New Roman"/>
        </w:rPr>
        <w:t>.</w:t>
      </w:r>
    </w:p>
    <w:p w:rsidR="00EB3AD8" w:rsidRDefault="00772155" w:rsidP="00EB3AD8">
      <w:pPr>
        <w:pStyle w:val="ListNumber"/>
        <w:rPr>
          <w:rFonts w:ascii="Times New Roman" w:hAnsi="Times New Roman"/>
        </w:rPr>
      </w:pPr>
      <w:r w:rsidRPr="00772155">
        <w:rPr>
          <w:rFonts w:ascii="Times New Roman" w:hAnsi="Times New Roman"/>
          <w:b/>
        </w:rPr>
        <w:t>Environmental Management</w:t>
      </w:r>
      <w:r w:rsidR="005B4BDD">
        <w:rPr>
          <w:rFonts w:ascii="Times New Roman" w:hAnsi="Times New Roman"/>
          <w:b/>
        </w:rPr>
        <w:t xml:space="preserve"> - </w:t>
      </w:r>
      <w:r w:rsidR="005B4BDD">
        <w:rPr>
          <w:rFonts w:ascii="Times New Roman" w:hAnsi="Times New Roman"/>
        </w:rPr>
        <w:t>Strategies for continued environmental management and control of myrtle rust.</w:t>
      </w:r>
    </w:p>
    <w:p w:rsidR="002C7FB0" w:rsidRPr="00EB3AD8" w:rsidRDefault="00772155" w:rsidP="00EB3AD8">
      <w:pPr>
        <w:pStyle w:val="ListNumber"/>
        <w:rPr>
          <w:rFonts w:ascii="Times New Roman" w:hAnsi="Times New Roman"/>
        </w:rPr>
      </w:pPr>
      <w:r w:rsidRPr="00EE1AA9">
        <w:rPr>
          <w:rFonts w:ascii="Times New Roman" w:hAnsi="Times New Roman"/>
          <w:b/>
        </w:rPr>
        <w:t>Communicat</w:t>
      </w:r>
      <w:r>
        <w:rPr>
          <w:rFonts w:ascii="Times New Roman" w:hAnsi="Times New Roman"/>
          <w:b/>
        </w:rPr>
        <w:t>ions and Stakeholder engagement</w:t>
      </w:r>
      <w:r w:rsidR="005B4BDD">
        <w:rPr>
          <w:rFonts w:ascii="Times New Roman" w:hAnsi="Times New Roman"/>
          <w:b/>
        </w:rPr>
        <w:t xml:space="preserve"> - </w:t>
      </w:r>
      <w:r w:rsidR="005B4BDD">
        <w:rPr>
          <w:rFonts w:ascii="Times New Roman" w:hAnsi="Times New Roman"/>
        </w:rPr>
        <w:t>Strategies to improve communications and engagement between both state and commonwealth agencies, their stakeholders and the public.</w:t>
      </w:r>
    </w:p>
    <w:p w:rsidR="00EB3AD8" w:rsidRDefault="00EB3AD8" w:rsidP="00B37BC8">
      <w:pPr>
        <w:spacing w:after="0"/>
        <w:rPr>
          <w:rFonts w:ascii="Times New Roman" w:hAnsi="Times New Roman"/>
          <w:b/>
        </w:rPr>
      </w:pPr>
    </w:p>
    <w:p w:rsidR="004D0071" w:rsidRPr="00237914" w:rsidRDefault="00AF2B15" w:rsidP="00237914">
      <w:pPr>
        <w:pStyle w:val="ListNumber"/>
        <w:rPr>
          <w:rFonts w:ascii="Times New Roman" w:hAnsi="Times New Roman"/>
          <w:b/>
        </w:rPr>
      </w:pPr>
      <w:r w:rsidRPr="00237914">
        <w:rPr>
          <w:rFonts w:ascii="Times New Roman" w:hAnsi="Times New Roman"/>
          <w:b/>
        </w:rPr>
        <w:t>Research:</w:t>
      </w:r>
    </w:p>
    <w:p w:rsidR="005B4BDD" w:rsidRPr="005B4BDD" w:rsidRDefault="005B4BDD" w:rsidP="00B37B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Below is a synopsis of the issues discussed by this group which were focussed into areas surrounding the pathogen, its hosts and the environment it affects.</w:t>
      </w:r>
      <w:r w:rsidR="00D465C8">
        <w:rPr>
          <w:rFonts w:ascii="Times New Roman" w:hAnsi="Times New Roman"/>
        </w:rPr>
        <w:br/>
      </w:r>
    </w:p>
    <w:p w:rsidR="00B86DBB" w:rsidRPr="00B37BC8" w:rsidRDefault="00B86DBB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  <w:r w:rsidRPr="005B4BDD">
        <w:rPr>
          <w:rFonts w:ascii="Times New Roman" w:hAnsi="Times New Roman"/>
          <w:i/>
        </w:rPr>
        <w:t>Pathogen</w:t>
      </w:r>
      <w:r w:rsidRPr="00B37BC8">
        <w:rPr>
          <w:rFonts w:ascii="Times New Roman" w:hAnsi="Times New Roman"/>
        </w:rPr>
        <w:t>;</w:t>
      </w:r>
    </w:p>
    <w:p w:rsidR="00B86DBB" w:rsidRPr="00B37BC8" w:rsidRDefault="00B86DBB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Taxonomy</w:t>
      </w:r>
    </w:p>
    <w:p w:rsidR="00B86DBB" w:rsidRPr="00B37BC8" w:rsidRDefault="00B86DBB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Population Genetics</w:t>
      </w:r>
    </w:p>
    <w:p w:rsidR="00B86DBB" w:rsidRPr="00B37BC8" w:rsidRDefault="00B86DBB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Identification</w:t>
      </w:r>
    </w:p>
    <w:p w:rsidR="00B86DBB" w:rsidRPr="00B37BC8" w:rsidRDefault="00B86DBB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Lifecycle and epidemiology</w:t>
      </w:r>
    </w:p>
    <w:p w:rsidR="00B86DBB" w:rsidRDefault="00B86DBB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Biological responses to climatic factors</w:t>
      </w:r>
    </w:p>
    <w:p w:rsidR="001D671F" w:rsidRPr="001D671F" w:rsidRDefault="001D671F" w:rsidP="001D671F">
      <w:pPr>
        <w:pStyle w:val="ListBulle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D671F">
        <w:rPr>
          <w:rFonts w:ascii="Times New Roman" w:hAnsi="Times New Roman"/>
        </w:rPr>
        <w:t>isease forecasting – and strains/ intra- and interspecific variation and susceptibility</w:t>
      </w:r>
    </w:p>
    <w:p w:rsidR="00B86DBB" w:rsidRPr="00B37BC8" w:rsidRDefault="00B86DBB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  <w:r w:rsidRPr="005B4BDD">
        <w:rPr>
          <w:rFonts w:ascii="Times New Roman" w:hAnsi="Times New Roman"/>
          <w:i/>
        </w:rPr>
        <w:t>Host</w:t>
      </w:r>
      <w:r w:rsidRPr="00B37BC8">
        <w:rPr>
          <w:rFonts w:ascii="Times New Roman" w:hAnsi="Times New Roman"/>
        </w:rPr>
        <w:t>;</w:t>
      </w:r>
    </w:p>
    <w:p w:rsidR="00B86DBB" w:rsidRPr="00B37BC8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Host range</w:t>
      </w:r>
    </w:p>
    <w:p w:rsidR="00E73F29" w:rsidRPr="00B37BC8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Genetics of resistance and tolerance</w:t>
      </w:r>
    </w:p>
    <w:p w:rsidR="00E73F29" w:rsidRPr="00B37BC8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Phenomics (phenotypic response by susceptible plant species to pathogen)</w:t>
      </w:r>
      <w:r w:rsidR="00D465C8">
        <w:rPr>
          <w:rFonts w:ascii="Times New Roman" w:hAnsi="Times New Roman"/>
        </w:rPr>
        <w:br/>
      </w:r>
    </w:p>
    <w:p w:rsidR="00E73F29" w:rsidRPr="00B37BC8" w:rsidRDefault="00E73F29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  <w:r w:rsidRPr="005B4BDD">
        <w:rPr>
          <w:rFonts w:ascii="Times New Roman" w:hAnsi="Times New Roman"/>
          <w:i/>
        </w:rPr>
        <w:lastRenderedPageBreak/>
        <w:t>Environment</w:t>
      </w:r>
      <w:r w:rsidRPr="00B37BC8">
        <w:rPr>
          <w:rFonts w:ascii="Times New Roman" w:hAnsi="Times New Roman"/>
        </w:rPr>
        <w:t>;</w:t>
      </w:r>
    </w:p>
    <w:p w:rsidR="00E73F29" w:rsidRPr="00B37BC8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Impacts on various host plant species</w:t>
      </w:r>
    </w:p>
    <w:p w:rsidR="00E73F29" w:rsidRPr="00EE1AA9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B37BC8">
        <w:rPr>
          <w:rFonts w:ascii="Times New Roman" w:hAnsi="Times New Roman"/>
        </w:rPr>
        <w:t>Monitoring programs- to establish bas</w:t>
      </w:r>
      <w:r w:rsidR="00BD2597" w:rsidRPr="00B37BC8">
        <w:rPr>
          <w:rFonts w:ascii="Times New Roman" w:hAnsi="Times New Roman"/>
        </w:rPr>
        <w:t>e</w:t>
      </w:r>
      <w:r w:rsidRPr="00B37BC8">
        <w:rPr>
          <w:rFonts w:ascii="Times New Roman" w:hAnsi="Times New Roman"/>
        </w:rPr>
        <w:t>lin</w:t>
      </w:r>
      <w:r w:rsidR="00BD2597" w:rsidRPr="00B37BC8">
        <w:rPr>
          <w:rFonts w:ascii="Times New Roman" w:hAnsi="Times New Roman"/>
        </w:rPr>
        <w:t>e</w:t>
      </w:r>
      <w:r w:rsidRPr="00B37BC8">
        <w:rPr>
          <w:rFonts w:ascii="Times New Roman" w:hAnsi="Times New Roman"/>
        </w:rPr>
        <w:t xml:space="preserve"> data sets on the reactions of susceptible species in the field</w:t>
      </w:r>
      <w:r w:rsidR="008C2BBE">
        <w:rPr>
          <w:rFonts w:ascii="Times New Roman" w:hAnsi="Times New Roman"/>
        </w:rPr>
        <w:t xml:space="preserve">.  </w:t>
      </w:r>
      <w:r w:rsidR="008C2BBE" w:rsidRPr="00EE1AA9">
        <w:rPr>
          <w:rFonts w:ascii="Times New Roman" w:hAnsi="Times New Roman"/>
        </w:rPr>
        <w:t>Consider prioritising field monitoring by hot spots/ high risk areas</w:t>
      </w:r>
      <w:r w:rsidR="00431567">
        <w:rPr>
          <w:rFonts w:ascii="Times New Roman" w:hAnsi="Times New Roman"/>
        </w:rPr>
        <w:t>.</w:t>
      </w:r>
    </w:p>
    <w:p w:rsidR="00E73F29" w:rsidRDefault="00E73F29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 xml:space="preserve">Seed banking </w:t>
      </w:r>
      <w:r w:rsidR="004F0280" w:rsidRPr="00EE1AA9">
        <w:rPr>
          <w:rFonts w:ascii="Times New Roman" w:hAnsi="Times New Roman"/>
        </w:rPr>
        <w:t xml:space="preserve">especially from plants displaying greater resistance, </w:t>
      </w:r>
      <w:r w:rsidRPr="00EE1AA9">
        <w:rPr>
          <w:rFonts w:ascii="Times New Roman" w:hAnsi="Times New Roman"/>
        </w:rPr>
        <w:t>and priority conservation efforts for susceptible threatened species</w:t>
      </w:r>
      <w:r w:rsidR="00431567">
        <w:rPr>
          <w:rFonts w:ascii="Times New Roman" w:hAnsi="Times New Roman"/>
        </w:rPr>
        <w:t>.</w:t>
      </w:r>
    </w:p>
    <w:p w:rsidR="001D671F" w:rsidRDefault="001D671F" w:rsidP="00B37BC8">
      <w:pPr>
        <w:pStyle w:val="ListBulle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Identification of effective management techniques for land managers.</w:t>
      </w:r>
    </w:p>
    <w:p w:rsidR="00AF2B15" w:rsidRDefault="00AF2B15" w:rsidP="00B37BC8">
      <w:pPr>
        <w:spacing w:after="0"/>
        <w:rPr>
          <w:rFonts w:ascii="Times New Roman" w:hAnsi="Times New Roman"/>
        </w:rPr>
      </w:pPr>
    </w:p>
    <w:p w:rsidR="00742EBC" w:rsidRDefault="00772155" w:rsidP="00237914">
      <w:pPr>
        <w:spacing w:after="0"/>
        <w:rPr>
          <w:rFonts w:ascii="Times New Roman" w:hAnsi="Times New Roman"/>
          <w:b/>
        </w:rPr>
      </w:pPr>
      <w:r w:rsidRPr="00237914">
        <w:rPr>
          <w:rFonts w:ascii="Times New Roman" w:hAnsi="Times New Roman"/>
          <w:b/>
        </w:rPr>
        <w:t>Environmental Management:</w:t>
      </w:r>
      <w:r w:rsidR="00A671AD" w:rsidRPr="00237914">
        <w:rPr>
          <w:rFonts w:ascii="Times New Roman" w:hAnsi="Times New Roman"/>
          <w:b/>
        </w:rPr>
        <w:t xml:space="preserve"> </w:t>
      </w:r>
    </w:p>
    <w:p w:rsidR="003B0A4F" w:rsidRPr="00237914" w:rsidRDefault="003B0A4F" w:rsidP="00237914">
      <w:pPr>
        <w:spacing w:after="0"/>
        <w:rPr>
          <w:rFonts w:ascii="Times New Roman" w:hAnsi="Times New Roman"/>
          <w:b/>
        </w:rPr>
      </w:pPr>
    </w:p>
    <w:p w:rsidR="00742EBC" w:rsidRPr="005B4BDD" w:rsidRDefault="00742EBC" w:rsidP="00742EB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Below is a synopsis of the issues discussed by this group which were focussed on areas surrounding the management, monitoring and control of the pathogen in the natural </w:t>
      </w:r>
      <w:proofErr w:type="gramStart"/>
      <w:r>
        <w:rPr>
          <w:rFonts w:ascii="Times New Roman" w:hAnsi="Times New Roman"/>
        </w:rPr>
        <w:t>environment.</w:t>
      </w:r>
      <w:proofErr w:type="gramEnd"/>
    </w:p>
    <w:p w:rsidR="00AF2B15" w:rsidRPr="00772155" w:rsidRDefault="00AF2B15" w:rsidP="00B37BC8">
      <w:pPr>
        <w:spacing w:after="0"/>
        <w:rPr>
          <w:rFonts w:ascii="Times New Roman" w:hAnsi="Times New Roman"/>
        </w:rPr>
      </w:pPr>
    </w:p>
    <w:p w:rsidR="00B24C1A" w:rsidRPr="00EE1AA9" w:rsidRDefault="0077757B" w:rsidP="001D671F">
      <w:pPr>
        <w:pStyle w:val="ListBullet"/>
        <w:numPr>
          <w:ilvl w:val="0"/>
          <w:numId w:val="7"/>
        </w:numPr>
        <w:spacing w:after="0"/>
        <w:rPr>
          <w:rFonts w:ascii="Times New Roman" w:hAnsi="Times New Roman"/>
          <w:i/>
        </w:rPr>
      </w:pPr>
      <w:r w:rsidRPr="00EE1AA9">
        <w:rPr>
          <w:rFonts w:ascii="Times New Roman" w:hAnsi="Times New Roman"/>
        </w:rPr>
        <w:t>Biological risks, political risks</w:t>
      </w:r>
      <w:r w:rsidR="00431567">
        <w:rPr>
          <w:rFonts w:ascii="Times New Roman" w:hAnsi="Times New Roman"/>
        </w:rPr>
        <w:t>.</w:t>
      </w:r>
      <w:r w:rsidRPr="00EE1AA9">
        <w:rPr>
          <w:rFonts w:ascii="Times New Roman" w:hAnsi="Times New Roman"/>
        </w:rPr>
        <w:t xml:space="preserve"> </w:t>
      </w:r>
    </w:p>
    <w:p w:rsidR="004F0280" w:rsidRPr="00EE1AA9" w:rsidRDefault="00B24C1A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The disease has a significant impact on Myrtaceous species which make up a major component of Australia’s native vegetation.</w:t>
      </w:r>
      <w:r w:rsidR="004F0280" w:rsidRPr="00EE1AA9">
        <w:rPr>
          <w:rFonts w:ascii="Times New Roman" w:hAnsi="Times New Roman"/>
        </w:rPr>
        <w:t xml:space="preserve"> </w:t>
      </w:r>
    </w:p>
    <w:p w:rsidR="00147127" w:rsidRPr="0053736D" w:rsidRDefault="00B24C1A" w:rsidP="005D3CD0">
      <w:pPr>
        <w:pStyle w:val="ListBullet"/>
        <w:spacing w:after="0"/>
        <w:rPr>
          <w:rFonts w:ascii="Times New Roman" w:hAnsi="Times New Roman"/>
        </w:rPr>
      </w:pPr>
      <w:r w:rsidRPr="0053736D">
        <w:rPr>
          <w:rFonts w:ascii="Times New Roman" w:hAnsi="Times New Roman"/>
        </w:rPr>
        <w:t xml:space="preserve">Continued monitoring of the geographic distribution of the disease as well as </w:t>
      </w:r>
      <w:r w:rsidR="0077757B" w:rsidRPr="0053736D">
        <w:rPr>
          <w:rFonts w:ascii="Times New Roman" w:hAnsi="Times New Roman"/>
        </w:rPr>
        <w:t>its</w:t>
      </w:r>
      <w:r w:rsidRPr="0053736D">
        <w:rPr>
          <w:rFonts w:ascii="Times New Roman" w:hAnsi="Times New Roman"/>
        </w:rPr>
        <w:t xml:space="preserve"> host range is needed</w:t>
      </w:r>
      <w:r w:rsidR="00147127" w:rsidRPr="0053736D">
        <w:rPr>
          <w:rFonts w:ascii="Times New Roman" w:hAnsi="Times New Roman"/>
        </w:rPr>
        <w:t xml:space="preserve"> to assess the level of threat</w:t>
      </w:r>
      <w:r w:rsidR="0053736D">
        <w:rPr>
          <w:rFonts w:ascii="Times New Roman" w:hAnsi="Times New Roman"/>
        </w:rPr>
        <w:t xml:space="preserve"> to priority species and assets and </w:t>
      </w:r>
      <w:r w:rsidR="00C936E2" w:rsidRPr="0053736D">
        <w:rPr>
          <w:rFonts w:ascii="Times New Roman" w:hAnsi="Times New Roman"/>
        </w:rPr>
        <w:t>to establish impact over time.</w:t>
      </w:r>
    </w:p>
    <w:p w:rsidR="004F0280" w:rsidRPr="00C936E2" w:rsidRDefault="004F0280" w:rsidP="005D3CD0">
      <w:pPr>
        <w:pStyle w:val="ListBullet"/>
        <w:spacing w:after="0"/>
        <w:rPr>
          <w:rFonts w:ascii="Times New Roman" w:hAnsi="Times New Roman"/>
        </w:rPr>
      </w:pPr>
      <w:r w:rsidRPr="00C936E2">
        <w:rPr>
          <w:rFonts w:ascii="Times New Roman" w:hAnsi="Times New Roman"/>
        </w:rPr>
        <w:t>Risk of shift in species composition includes potential for greater weediness.</w:t>
      </w:r>
    </w:p>
    <w:p w:rsidR="0077757B" w:rsidRPr="00C936E2" w:rsidRDefault="0077757B" w:rsidP="00B37BC8">
      <w:pPr>
        <w:pStyle w:val="ListBullet"/>
        <w:spacing w:after="0"/>
        <w:rPr>
          <w:rFonts w:ascii="Times New Roman" w:hAnsi="Times New Roman"/>
        </w:rPr>
      </w:pPr>
      <w:r w:rsidRPr="00C936E2">
        <w:rPr>
          <w:rFonts w:ascii="Times New Roman" w:hAnsi="Times New Roman"/>
        </w:rPr>
        <w:t>Restricting access in conservation parks to areas of myrtle rust infestations.</w:t>
      </w:r>
    </w:p>
    <w:p w:rsidR="0077757B" w:rsidRPr="00EE1AA9" w:rsidRDefault="0077757B" w:rsidP="00B37BC8">
      <w:pPr>
        <w:pStyle w:val="ListBullet"/>
        <w:spacing w:after="0"/>
        <w:rPr>
          <w:rFonts w:ascii="Times New Roman" w:hAnsi="Times New Roman"/>
        </w:rPr>
      </w:pPr>
      <w:r w:rsidRPr="00C936E2">
        <w:rPr>
          <w:rFonts w:ascii="Times New Roman" w:hAnsi="Times New Roman"/>
        </w:rPr>
        <w:t>Chemical control is not practically or effective for large conservation are</w:t>
      </w:r>
      <w:r w:rsidRPr="00EE1AA9">
        <w:rPr>
          <w:rFonts w:ascii="Times New Roman" w:hAnsi="Times New Roman"/>
        </w:rPr>
        <w:t xml:space="preserve">as. </w:t>
      </w:r>
    </w:p>
    <w:p w:rsidR="00B24C1A" w:rsidRPr="00EE1AA9" w:rsidRDefault="00147127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Ensuring sensible practices around the management of nursery industry, revegetation programmes and fire management regimes</w:t>
      </w:r>
      <w:r w:rsidR="00596021" w:rsidRPr="00EE1AA9">
        <w:rPr>
          <w:rFonts w:ascii="Times New Roman" w:hAnsi="Times New Roman"/>
        </w:rPr>
        <w:t xml:space="preserve"> to ensure there is no unnecessary spread of the disease.</w:t>
      </w:r>
    </w:p>
    <w:p w:rsidR="006847FB" w:rsidRPr="00EE1AA9" w:rsidRDefault="006847FB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Consider pathways and vectors of spread in management planning</w:t>
      </w:r>
    </w:p>
    <w:p w:rsidR="008C2BBE" w:rsidRPr="005D3CD0" w:rsidRDefault="005D3CD0" w:rsidP="005D3CD0">
      <w:pPr>
        <w:pStyle w:val="ListBulle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Managing infestations in</w:t>
      </w:r>
      <w:r w:rsidRPr="005D3CD0">
        <w:rPr>
          <w:rFonts w:ascii="Times New Roman" w:hAnsi="Times New Roman"/>
        </w:rPr>
        <w:t xml:space="preserve"> nature reserves/ parklands in order t</w:t>
      </w:r>
      <w:r w:rsidR="00431567">
        <w:rPr>
          <w:rFonts w:ascii="Times New Roman" w:hAnsi="Times New Roman"/>
        </w:rPr>
        <w:t>o slow the spread into native</w:t>
      </w:r>
      <w:r>
        <w:rPr>
          <w:rFonts w:ascii="Times New Roman" w:hAnsi="Times New Roman"/>
        </w:rPr>
        <w:t xml:space="preserve"> </w:t>
      </w:r>
      <w:r w:rsidRPr="005D3CD0">
        <w:rPr>
          <w:rFonts w:ascii="Times New Roman" w:hAnsi="Times New Roman"/>
        </w:rPr>
        <w:t>bush</w:t>
      </w:r>
      <w:r>
        <w:rPr>
          <w:rFonts w:ascii="Times New Roman" w:hAnsi="Times New Roman"/>
        </w:rPr>
        <w:t>land</w:t>
      </w:r>
      <w:r w:rsidR="00431567">
        <w:rPr>
          <w:rFonts w:ascii="Times New Roman" w:hAnsi="Times New Roman"/>
        </w:rPr>
        <w:t>.</w:t>
      </w:r>
    </w:p>
    <w:p w:rsidR="00596021" w:rsidRPr="00EE1AA9" w:rsidRDefault="005D3CD0" w:rsidP="005D3CD0">
      <w:pPr>
        <w:pStyle w:val="ListBulle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Consideration of the value of hygiene procedures</w:t>
      </w:r>
      <w:r w:rsidR="00630930" w:rsidRPr="00EE1AA9">
        <w:rPr>
          <w:rFonts w:ascii="Times New Roman" w:hAnsi="Times New Roman"/>
        </w:rPr>
        <w:t xml:space="preserve"> for preve</w:t>
      </w:r>
      <w:r>
        <w:rPr>
          <w:rFonts w:ascii="Times New Roman" w:hAnsi="Times New Roman"/>
        </w:rPr>
        <w:t>nting the spread of the disease.</w:t>
      </w:r>
    </w:p>
    <w:p w:rsidR="00E909D7" w:rsidRPr="008A787D" w:rsidRDefault="00630930" w:rsidP="006847FB">
      <w:pPr>
        <w:pStyle w:val="ListBullet"/>
        <w:spacing w:after="0"/>
        <w:rPr>
          <w:rFonts w:ascii="Times New Roman" w:hAnsi="Times New Roman"/>
        </w:rPr>
      </w:pPr>
      <w:r w:rsidRPr="008A787D">
        <w:rPr>
          <w:rFonts w:ascii="Times New Roman" w:hAnsi="Times New Roman"/>
        </w:rPr>
        <w:t xml:space="preserve">There is a need for a standardised monitoring and observation </w:t>
      </w:r>
      <w:r w:rsidR="00310E83" w:rsidRPr="008A787D">
        <w:rPr>
          <w:rFonts w:ascii="Times New Roman" w:hAnsi="Times New Roman"/>
        </w:rPr>
        <w:t>manual/</w:t>
      </w:r>
      <w:r w:rsidRPr="008A787D">
        <w:rPr>
          <w:rFonts w:ascii="Times New Roman" w:hAnsi="Times New Roman"/>
        </w:rPr>
        <w:t>template for repo</w:t>
      </w:r>
      <w:r w:rsidR="00EE1AA9" w:rsidRPr="008A787D">
        <w:rPr>
          <w:rFonts w:ascii="Times New Roman" w:hAnsi="Times New Roman"/>
        </w:rPr>
        <w:t>rting incidences of the disease</w:t>
      </w:r>
      <w:r w:rsidR="00310E83" w:rsidRPr="008A787D">
        <w:rPr>
          <w:rFonts w:ascii="Times New Roman" w:hAnsi="Times New Roman"/>
        </w:rPr>
        <w:t xml:space="preserve">– Qld </w:t>
      </w:r>
      <w:r w:rsidR="00EE1AA9" w:rsidRPr="008A787D">
        <w:rPr>
          <w:rFonts w:ascii="Times New Roman" w:hAnsi="Times New Roman"/>
        </w:rPr>
        <w:t>agreed that they could lead together with assistance from NSW which would assist Vic.</w:t>
      </w:r>
      <w:r w:rsidR="008A787D">
        <w:rPr>
          <w:rFonts w:ascii="Times New Roman" w:hAnsi="Times New Roman"/>
        </w:rPr>
        <w:t xml:space="preserve">  This template would need to include a consistent and robust procedure for the collection of distribution and monitoring data. </w:t>
      </w:r>
      <w:r w:rsidR="00C936E2" w:rsidRPr="008A787D">
        <w:rPr>
          <w:rFonts w:ascii="Times New Roman" w:hAnsi="Times New Roman"/>
        </w:rPr>
        <w:t xml:space="preserve"> There</w:t>
      </w:r>
      <w:r w:rsidR="004C0B2B" w:rsidRPr="008A787D">
        <w:rPr>
          <w:rFonts w:ascii="Times New Roman" w:hAnsi="Times New Roman"/>
        </w:rPr>
        <w:t xml:space="preserve"> also</w:t>
      </w:r>
      <w:r w:rsidR="00C936E2" w:rsidRPr="008A787D">
        <w:rPr>
          <w:rFonts w:ascii="Times New Roman" w:hAnsi="Times New Roman"/>
        </w:rPr>
        <w:t xml:space="preserve"> needs to be a central repository or interoperable databases for the above records to assist in the coordination of monitoring efforts. ERIN could provide the </w:t>
      </w:r>
      <w:r w:rsidR="00E248C9" w:rsidRPr="008A787D">
        <w:rPr>
          <w:rFonts w:ascii="Times New Roman" w:hAnsi="Times New Roman"/>
        </w:rPr>
        <w:t>facilities for this</w:t>
      </w:r>
      <w:r w:rsidR="00C936E2" w:rsidRPr="008A787D">
        <w:rPr>
          <w:rFonts w:ascii="Times New Roman" w:hAnsi="Times New Roman"/>
        </w:rPr>
        <w:t xml:space="preserve"> (noting that ERIN is currently working with the states on mapping data for inclusion in a national map of myrtle rust infestation).</w:t>
      </w:r>
      <w:r w:rsidR="008A787D">
        <w:rPr>
          <w:rFonts w:ascii="Times New Roman" w:hAnsi="Times New Roman"/>
        </w:rPr>
        <w:t xml:space="preserve">  </w:t>
      </w:r>
      <w:r w:rsidR="00E909D7" w:rsidRPr="008A787D">
        <w:rPr>
          <w:rFonts w:ascii="Times New Roman" w:hAnsi="Times New Roman"/>
        </w:rPr>
        <w:t>DSEWPaC agreed to</w:t>
      </w:r>
      <w:r w:rsidR="00237914">
        <w:rPr>
          <w:rFonts w:ascii="Times New Roman" w:hAnsi="Times New Roman"/>
        </w:rPr>
        <w:t xml:space="preserve"> facilitate</w:t>
      </w:r>
      <w:r w:rsidR="00E909D7" w:rsidRPr="008A787D">
        <w:rPr>
          <w:rFonts w:ascii="Times New Roman" w:hAnsi="Times New Roman"/>
        </w:rPr>
        <w:t>.</w:t>
      </w:r>
    </w:p>
    <w:p w:rsidR="00BB690E" w:rsidRPr="00EE1AA9" w:rsidRDefault="00BB690E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 xml:space="preserve">Need cost benefit analysis to determine potential costs to the environment </w:t>
      </w:r>
      <w:r w:rsidR="008C2BBE" w:rsidRPr="00EE1AA9">
        <w:rPr>
          <w:rFonts w:ascii="Times New Roman" w:hAnsi="Times New Roman"/>
        </w:rPr>
        <w:t xml:space="preserve">(non market values) </w:t>
      </w:r>
      <w:r w:rsidRPr="00EE1AA9">
        <w:rPr>
          <w:rFonts w:ascii="Times New Roman" w:hAnsi="Times New Roman"/>
        </w:rPr>
        <w:t xml:space="preserve">with the spread of myrtle rust.  </w:t>
      </w:r>
    </w:p>
    <w:p w:rsidR="00CB0680" w:rsidRPr="00204D05" w:rsidRDefault="006847FB" w:rsidP="00B37BC8">
      <w:pPr>
        <w:pStyle w:val="ListBullet"/>
        <w:spacing w:after="0"/>
        <w:rPr>
          <w:rFonts w:ascii="Times New Roman" w:hAnsi="Times New Roman"/>
        </w:rPr>
      </w:pPr>
      <w:r w:rsidRPr="00204D05">
        <w:rPr>
          <w:rFonts w:ascii="Times New Roman" w:hAnsi="Times New Roman"/>
        </w:rPr>
        <w:t>Scenario testing is needed</w:t>
      </w:r>
      <w:r w:rsidR="00204D05" w:rsidRPr="00204D05">
        <w:rPr>
          <w:rFonts w:ascii="Times New Roman" w:hAnsi="Times New Roman"/>
        </w:rPr>
        <w:t xml:space="preserve">. </w:t>
      </w:r>
      <w:r w:rsidR="008C2BBE" w:rsidRPr="00204D05">
        <w:rPr>
          <w:rFonts w:ascii="Times New Roman" w:hAnsi="Times New Roman"/>
        </w:rPr>
        <w:t>What are the implications for fire management?</w:t>
      </w:r>
      <w:r w:rsidR="00204D05">
        <w:rPr>
          <w:rFonts w:ascii="Times New Roman" w:hAnsi="Times New Roman"/>
        </w:rPr>
        <w:t xml:space="preserve"> </w:t>
      </w:r>
      <w:r w:rsidR="00CB0680" w:rsidRPr="00204D05">
        <w:rPr>
          <w:rFonts w:ascii="Times New Roman" w:hAnsi="Times New Roman"/>
        </w:rPr>
        <w:t>What are the considerations for Indigenous communities?</w:t>
      </w:r>
    </w:p>
    <w:p w:rsidR="00AF2B15" w:rsidRDefault="00237914" w:rsidP="00B37BC8">
      <w:pPr>
        <w:pStyle w:val="ListBulle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There is a need for n</w:t>
      </w:r>
      <w:r w:rsidR="00B02B4D" w:rsidRPr="00EE1AA9">
        <w:rPr>
          <w:rFonts w:ascii="Times New Roman" w:hAnsi="Times New Roman"/>
        </w:rPr>
        <w:t>ational level coordination for the management of Myrtle Rust beyond the end of the Transition to Management program</w:t>
      </w:r>
      <w:r w:rsidR="006656B9" w:rsidRPr="00EE1AA9">
        <w:rPr>
          <w:rFonts w:ascii="Times New Roman" w:hAnsi="Times New Roman"/>
        </w:rPr>
        <w:t>.</w:t>
      </w:r>
    </w:p>
    <w:p w:rsidR="004C3F6C" w:rsidRDefault="004C3F6C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3B0A4F" w:rsidRDefault="003B0A4F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5D3CD0" w:rsidRDefault="005D3CD0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3B0A4F" w:rsidRDefault="003B0A4F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431567" w:rsidRDefault="00431567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3B0A4F" w:rsidRPr="00EE1AA9" w:rsidRDefault="003B0A4F" w:rsidP="004C3F6C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4C3F6C" w:rsidRDefault="00AF2B15" w:rsidP="00772155">
      <w:pPr>
        <w:spacing w:after="0"/>
        <w:rPr>
          <w:rFonts w:ascii="Times New Roman" w:hAnsi="Times New Roman"/>
          <w:b/>
        </w:rPr>
      </w:pPr>
      <w:r w:rsidRPr="00EE1AA9">
        <w:rPr>
          <w:rFonts w:ascii="Times New Roman" w:hAnsi="Times New Roman"/>
          <w:b/>
        </w:rPr>
        <w:lastRenderedPageBreak/>
        <w:t>Communicat</w:t>
      </w:r>
      <w:r w:rsidR="00772155">
        <w:rPr>
          <w:rFonts w:ascii="Times New Roman" w:hAnsi="Times New Roman"/>
          <w:b/>
        </w:rPr>
        <w:t>ions and Stakeholder engagement:</w:t>
      </w:r>
      <w:r w:rsidR="00A671AD">
        <w:rPr>
          <w:rFonts w:ascii="Times New Roman" w:hAnsi="Times New Roman"/>
          <w:b/>
        </w:rPr>
        <w:t xml:space="preserve"> </w:t>
      </w:r>
    </w:p>
    <w:p w:rsidR="003B0A4F" w:rsidRDefault="003B0A4F" w:rsidP="00772155">
      <w:pPr>
        <w:spacing w:after="0"/>
        <w:rPr>
          <w:rFonts w:ascii="Times New Roman" w:hAnsi="Times New Roman"/>
          <w:b/>
        </w:rPr>
      </w:pPr>
    </w:p>
    <w:p w:rsidR="004C3F6C" w:rsidRPr="005B4BDD" w:rsidRDefault="004C3F6C" w:rsidP="004C3F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Below is a synopsis of the issues discussed by this group which were focussed on</w:t>
      </w:r>
      <w:r w:rsidR="00692548">
        <w:rPr>
          <w:rFonts w:ascii="Times New Roman" w:hAnsi="Times New Roman"/>
        </w:rPr>
        <w:t xml:space="preserve"> communications between government agencies as well as to their stakeholders.</w:t>
      </w:r>
    </w:p>
    <w:p w:rsidR="00AF2B15" w:rsidRPr="00EE1AA9" w:rsidRDefault="00AF2B15" w:rsidP="00B37BC8">
      <w:pPr>
        <w:spacing w:after="0"/>
        <w:rPr>
          <w:rFonts w:ascii="Times New Roman" w:hAnsi="Times New Roman"/>
          <w:b/>
        </w:rPr>
      </w:pPr>
    </w:p>
    <w:p w:rsidR="004D0071" w:rsidRPr="00EE1AA9" w:rsidRDefault="006656B9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There is too much emphasis on primary industry concerns in the management of Myrtle rust in the Australian environment.</w:t>
      </w:r>
    </w:p>
    <w:p w:rsidR="006656B9" w:rsidRPr="00204D05" w:rsidRDefault="00FF77FD" w:rsidP="00204D05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There needs to be a significant improvement in cross jurisdictional communications on the environm</w:t>
      </w:r>
      <w:r w:rsidR="00355238">
        <w:rPr>
          <w:rFonts w:ascii="Times New Roman" w:hAnsi="Times New Roman"/>
        </w:rPr>
        <w:t>ental management of Myrtle Rust and a s</w:t>
      </w:r>
      <w:r w:rsidR="00204D05" w:rsidRPr="00EE1AA9">
        <w:rPr>
          <w:rFonts w:ascii="Times New Roman" w:hAnsi="Times New Roman"/>
        </w:rPr>
        <w:t>haring of knowledge through effective communication channels (both between governments and between governments and the public)</w:t>
      </w:r>
      <w:r w:rsidR="00431567">
        <w:rPr>
          <w:rFonts w:ascii="Times New Roman" w:hAnsi="Times New Roman"/>
        </w:rPr>
        <w:t>.</w:t>
      </w:r>
      <w:r w:rsidR="00204D05" w:rsidRPr="00EE1AA9">
        <w:rPr>
          <w:rFonts w:ascii="Times New Roman" w:hAnsi="Times New Roman"/>
        </w:rPr>
        <w:t xml:space="preserve"> </w:t>
      </w:r>
    </w:p>
    <w:p w:rsidR="00FF77FD" w:rsidRPr="00204D05" w:rsidRDefault="002C7BAA" w:rsidP="00B37BC8">
      <w:pPr>
        <w:pStyle w:val="ListBullet"/>
        <w:spacing w:after="0"/>
        <w:rPr>
          <w:rFonts w:ascii="Times New Roman" w:hAnsi="Times New Roman"/>
        </w:rPr>
      </w:pPr>
      <w:r w:rsidRPr="00204D05">
        <w:rPr>
          <w:rFonts w:ascii="Times New Roman" w:hAnsi="Times New Roman"/>
        </w:rPr>
        <w:t xml:space="preserve">Need for </w:t>
      </w:r>
      <w:r w:rsidR="00C42561" w:rsidRPr="00204D05">
        <w:rPr>
          <w:rFonts w:ascii="Times New Roman" w:hAnsi="Times New Roman"/>
        </w:rPr>
        <w:t xml:space="preserve">a </w:t>
      </w:r>
      <w:r w:rsidRPr="00204D05">
        <w:rPr>
          <w:rFonts w:ascii="Times New Roman" w:hAnsi="Times New Roman"/>
        </w:rPr>
        <w:t xml:space="preserve">national </w:t>
      </w:r>
      <w:r w:rsidR="00C42561" w:rsidRPr="00204D05">
        <w:rPr>
          <w:rFonts w:ascii="Times New Roman" w:hAnsi="Times New Roman"/>
        </w:rPr>
        <w:t xml:space="preserve">approach to community consultation and engagement </w:t>
      </w:r>
      <w:r w:rsidRPr="00204D05">
        <w:rPr>
          <w:rFonts w:ascii="Times New Roman" w:hAnsi="Times New Roman"/>
        </w:rPr>
        <w:t xml:space="preserve">– maybe the Australian Network for Plant Conservation or </w:t>
      </w:r>
      <w:r w:rsidR="00C42561" w:rsidRPr="00204D05">
        <w:rPr>
          <w:rFonts w:ascii="Times New Roman" w:hAnsi="Times New Roman"/>
        </w:rPr>
        <w:t>a</w:t>
      </w:r>
      <w:r w:rsidR="006847FB" w:rsidRPr="00204D05">
        <w:rPr>
          <w:rFonts w:ascii="Times New Roman" w:hAnsi="Times New Roman"/>
        </w:rPr>
        <w:t>nother</w:t>
      </w:r>
      <w:r w:rsidR="00C42561" w:rsidRPr="00204D05">
        <w:rPr>
          <w:rFonts w:ascii="Times New Roman" w:hAnsi="Times New Roman"/>
        </w:rPr>
        <w:t xml:space="preserve"> larger</w:t>
      </w:r>
      <w:r w:rsidRPr="00204D05">
        <w:rPr>
          <w:rFonts w:ascii="Times New Roman" w:hAnsi="Times New Roman"/>
        </w:rPr>
        <w:t xml:space="preserve"> national </w:t>
      </w:r>
      <w:r w:rsidR="00C42561" w:rsidRPr="00204D05">
        <w:rPr>
          <w:rFonts w:ascii="Times New Roman" w:hAnsi="Times New Roman"/>
        </w:rPr>
        <w:t xml:space="preserve">environment NGO </w:t>
      </w:r>
      <w:r w:rsidR="006847FB" w:rsidRPr="00204D05">
        <w:rPr>
          <w:rFonts w:ascii="Times New Roman" w:hAnsi="Times New Roman"/>
        </w:rPr>
        <w:t>could</w:t>
      </w:r>
      <w:r w:rsidRPr="00204D05">
        <w:rPr>
          <w:rFonts w:ascii="Times New Roman" w:hAnsi="Times New Roman"/>
        </w:rPr>
        <w:t xml:space="preserve"> take the lead.</w:t>
      </w:r>
      <w:r w:rsidR="00204D05">
        <w:rPr>
          <w:rFonts w:ascii="Times New Roman" w:hAnsi="Times New Roman"/>
        </w:rPr>
        <w:t xml:space="preserve"> </w:t>
      </w:r>
      <w:r w:rsidR="009732C8" w:rsidRPr="00204D05">
        <w:rPr>
          <w:rFonts w:ascii="Times New Roman" w:hAnsi="Times New Roman"/>
        </w:rPr>
        <w:t>Is a coordinated communications (both between governments and with stakeholders and the public) strategy or framework required</w:t>
      </w:r>
      <w:r w:rsidR="00B2217E" w:rsidRPr="00204D05">
        <w:rPr>
          <w:rFonts w:ascii="Times New Roman" w:hAnsi="Times New Roman"/>
        </w:rPr>
        <w:t>?</w:t>
      </w:r>
    </w:p>
    <w:p w:rsidR="00B2217E" w:rsidRPr="00EE1AA9" w:rsidRDefault="00B2217E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Public engagement and citizen science may assist with the monitoring and management of myrtle rust.</w:t>
      </w:r>
      <w:r w:rsidR="00A4189B" w:rsidRPr="00EE1AA9">
        <w:rPr>
          <w:rFonts w:ascii="Times New Roman" w:hAnsi="Times New Roman"/>
        </w:rPr>
        <w:t xml:space="preserve"> Currently only one</w:t>
      </w:r>
      <w:r w:rsidR="00CB0680" w:rsidRPr="00EE1AA9">
        <w:rPr>
          <w:rFonts w:ascii="Times New Roman" w:hAnsi="Times New Roman"/>
        </w:rPr>
        <w:t>-</w:t>
      </w:r>
      <w:r w:rsidR="00A4189B" w:rsidRPr="00EE1AA9">
        <w:rPr>
          <w:rFonts w:ascii="Times New Roman" w:hAnsi="Times New Roman"/>
        </w:rPr>
        <w:t>way communication and need to look at how we obtain information from the public.</w:t>
      </w:r>
    </w:p>
    <w:p w:rsidR="00E909D7" w:rsidRPr="00EE1AA9" w:rsidRDefault="00B2217E" w:rsidP="00B37BC8">
      <w:pPr>
        <w:pStyle w:val="ListBullet"/>
        <w:spacing w:after="0"/>
        <w:rPr>
          <w:rFonts w:ascii="Times New Roman" w:hAnsi="Times New Roman"/>
        </w:rPr>
      </w:pPr>
      <w:r w:rsidRPr="00EE1AA9">
        <w:rPr>
          <w:rFonts w:ascii="Times New Roman" w:hAnsi="Times New Roman"/>
        </w:rPr>
        <w:t>There is a need to demonstrate to decision makers ‘what’s in it for them</w:t>
      </w:r>
      <w:r w:rsidR="00E909D7" w:rsidRPr="00EE1AA9">
        <w:rPr>
          <w:rFonts w:ascii="Times New Roman" w:hAnsi="Times New Roman"/>
        </w:rPr>
        <w:t>’.</w:t>
      </w:r>
    </w:p>
    <w:p w:rsidR="00310E83" w:rsidRPr="00EE1AA9" w:rsidRDefault="00310E83" w:rsidP="00310E83">
      <w:pPr>
        <w:pStyle w:val="ListBullet"/>
        <w:rPr>
          <w:rFonts w:ascii="Times New Roman" w:hAnsi="Times New Roman"/>
        </w:rPr>
      </w:pPr>
      <w:r w:rsidRPr="00EE1AA9">
        <w:rPr>
          <w:rFonts w:ascii="Times New Roman" w:hAnsi="Times New Roman"/>
        </w:rPr>
        <w:t>Next conference invite overseas experts i</w:t>
      </w:r>
      <w:r w:rsidR="00692548">
        <w:rPr>
          <w:rFonts w:ascii="Times New Roman" w:hAnsi="Times New Roman"/>
        </w:rPr>
        <w:t>.</w:t>
      </w:r>
      <w:r w:rsidRPr="00EE1AA9">
        <w:rPr>
          <w:rFonts w:ascii="Times New Roman" w:hAnsi="Times New Roman"/>
        </w:rPr>
        <w:t>e</w:t>
      </w:r>
      <w:r w:rsidR="00692548">
        <w:rPr>
          <w:rFonts w:ascii="Times New Roman" w:hAnsi="Times New Roman"/>
        </w:rPr>
        <w:t>.</w:t>
      </w:r>
      <w:r w:rsidRPr="00EE1AA9">
        <w:rPr>
          <w:rFonts w:ascii="Times New Roman" w:hAnsi="Times New Roman"/>
        </w:rPr>
        <w:t xml:space="preserve"> Brazil to provide an international perspective to myrtle rust.</w:t>
      </w:r>
    </w:p>
    <w:p w:rsidR="00B37BC8" w:rsidRPr="00EE1AA9" w:rsidRDefault="00B37BC8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  <w:b/>
        </w:rPr>
      </w:pPr>
    </w:p>
    <w:p w:rsidR="00B37BC8" w:rsidRDefault="00692548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Chairs</w:t>
      </w:r>
      <w:r w:rsidR="00B37BC8" w:rsidRPr="00EE1AA9">
        <w:rPr>
          <w:rFonts w:ascii="Times New Roman" w:hAnsi="Times New Roman"/>
          <w:b/>
        </w:rPr>
        <w:t xml:space="preserve"> concluding points:</w:t>
      </w:r>
    </w:p>
    <w:p w:rsidR="003B0A4F" w:rsidRPr="00EE1AA9" w:rsidRDefault="003B0A4F" w:rsidP="00B37BC8">
      <w:pPr>
        <w:pStyle w:val="ListBullet"/>
        <w:numPr>
          <w:ilvl w:val="0"/>
          <w:numId w:val="0"/>
        </w:numPr>
        <w:spacing w:after="0"/>
        <w:ind w:left="369" w:hanging="369"/>
        <w:rPr>
          <w:rFonts w:ascii="Times New Roman" w:hAnsi="Times New Roman"/>
        </w:rPr>
      </w:pPr>
    </w:p>
    <w:p w:rsidR="00B37BC8" w:rsidRPr="00EE1AA9" w:rsidRDefault="006E1A4B" w:rsidP="00B37BC8">
      <w:pPr>
        <w:pStyle w:val="ListBullet"/>
        <w:rPr>
          <w:rFonts w:ascii="Times New Roman" w:hAnsi="Times New Roman"/>
        </w:rPr>
      </w:pPr>
      <w:r w:rsidRPr="00EE1AA9">
        <w:rPr>
          <w:rFonts w:ascii="Times New Roman" w:hAnsi="Times New Roman"/>
        </w:rPr>
        <w:t>PHA has committed to maintaining their Myrtle Rust website</w:t>
      </w:r>
      <w:r w:rsidR="00F25F43" w:rsidRPr="00EE1AA9">
        <w:rPr>
          <w:rFonts w:ascii="Times New Roman" w:hAnsi="Times New Roman"/>
        </w:rPr>
        <w:t xml:space="preserve"> </w:t>
      </w:r>
      <w:r w:rsidRPr="00EE1AA9">
        <w:rPr>
          <w:rFonts w:ascii="Times New Roman" w:hAnsi="Times New Roman"/>
        </w:rPr>
        <w:t xml:space="preserve">and the scientific advisory group beyond the </w:t>
      </w:r>
      <w:r w:rsidR="00960556" w:rsidRPr="00EE1AA9">
        <w:rPr>
          <w:rFonts w:ascii="Times New Roman" w:hAnsi="Times New Roman"/>
        </w:rPr>
        <w:t xml:space="preserve">June 2013 deadline on the </w:t>
      </w:r>
      <w:r w:rsidR="0086251B" w:rsidRPr="00EE1AA9">
        <w:rPr>
          <w:rFonts w:ascii="Times New Roman" w:hAnsi="Times New Roman"/>
        </w:rPr>
        <w:t>transition to management program.</w:t>
      </w:r>
    </w:p>
    <w:p w:rsidR="0086251B" w:rsidRPr="00EE1AA9" w:rsidRDefault="0086251B" w:rsidP="00B37BC8">
      <w:pPr>
        <w:pStyle w:val="ListBullet"/>
        <w:rPr>
          <w:rFonts w:ascii="Times New Roman" w:hAnsi="Times New Roman"/>
        </w:rPr>
      </w:pPr>
      <w:r w:rsidRPr="00EE1AA9">
        <w:rPr>
          <w:rFonts w:ascii="Times New Roman" w:hAnsi="Times New Roman"/>
        </w:rPr>
        <w:t xml:space="preserve">It is important to continue </w:t>
      </w:r>
      <w:r w:rsidR="0043226E" w:rsidRPr="00EE1AA9">
        <w:rPr>
          <w:rFonts w:ascii="Times New Roman" w:hAnsi="Times New Roman"/>
        </w:rPr>
        <w:t xml:space="preserve">coordination and </w:t>
      </w:r>
      <w:r w:rsidRPr="00EE1AA9">
        <w:rPr>
          <w:rFonts w:ascii="Times New Roman" w:hAnsi="Times New Roman"/>
        </w:rPr>
        <w:t>communications between the States and Commonwealth agencies.</w:t>
      </w:r>
      <w:r w:rsidR="00EE0C80" w:rsidRPr="00EE1AA9">
        <w:rPr>
          <w:rFonts w:ascii="Times New Roman" w:hAnsi="Times New Roman"/>
        </w:rPr>
        <w:t xml:space="preserve"> </w:t>
      </w:r>
    </w:p>
    <w:p w:rsidR="00B26ADA" w:rsidRDefault="00B26ADA" w:rsidP="00B37BC8">
      <w:pPr>
        <w:pStyle w:val="ListBullet"/>
        <w:rPr>
          <w:rFonts w:ascii="Times New Roman" w:hAnsi="Times New Roman"/>
        </w:rPr>
      </w:pPr>
      <w:r>
        <w:rPr>
          <w:rFonts w:ascii="Times New Roman" w:hAnsi="Times New Roman"/>
        </w:rPr>
        <w:t>Consistent monitoring of myrtle rust provides for building data bases and sharing of information.</w:t>
      </w:r>
    </w:p>
    <w:p w:rsidR="008A787D" w:rsidRDefault="008A787D" w:rsidP="008A787D">
      <w:pPr>
        <w:pStyle w:val="ListBullet"/>
        <w:numPr>
          <w:ilvl w:val="0"/>
          <w:numId w:val="0"/>
        </w:numPr>
        <w:ind w:left="369" w:hanging="369"/>
        <w:rPr>
          <w:rFonts w:ascii="Times New Roman" w:hAnsi="Times New Roman"/>
        </w:rPr>
      </w:pPr>
    </w:p>
    <w:p w:rsidR="008A787D" w:rsidRDefault="008A787D" w:rsidP="008A787D">
      <w:pPr>
        <w:pStyle w:val="ListBullet"/>
        <w:numPr>
          <w:ilvl w:val="0"/>
          <w:numId w:val="0"/>
        </w:numPr>
        <w:ind w:left="369" w:hanging="369"/>
        <w:rPr>
          <w:rFonts w:ascii="Times New Roman" w:hAnsi="Times New Roman"/>
          <w:b/>
        </w:rPr>
      </w:pPr>
      <w:r w:rsidRPr="008A787D">
        <w:rPr>
          <w:rFonts w:ascii="Times New Roman" w:hAnsi="Times New Roman"/>
          <w:b/>
        </w:rPr>
        <w:t>Key Priorities:</w:t>
      </w:r>
    </w:p>
    <w:p w:rsidR="00BB63EB" w:rsidRPr="009D005D" w:rsidRDefault="00BB63EB" w:rsidP="008A787D">
      <w:pPr>
        <w:pStyle w:val="ListBullet"/>
        <w:rPr>
          <w:rFonts w:ascii="Times New Roman" w:hAnsi="Times New Roman"/>
        </w:rPr>
      </w:pPr>
      <w:r w:rsidRPr="009D005D">
        <w:rPr>
          <w:rFonts w:ascii="Times New Roman" w:hAnsi="Times New Roman"/>
        </w:rPr>
        <w:t>Establishing a consistent and robust monitoring and reporting program to track the distribution of Myrtle rust</w:t>
      </w:r>
      <w:r w:rsidR="0050254A">
        <w:rPr>
          <w:rFonts w:ascii="Times New Roman" w:hAnsi="Times New Roman"/>
        </w:rPr>
        <w:t>.</w:t>
      </w:r>
    </w:p>
    <w:p w:rsidR="008A787D" w:rsidRPr="009D005D" w:rsidRDefault="009B2372" w:rsidP="008A787D">
      <w:pPr>
        <w:pStyle w:val="ListBullet"/>
        <w:rPr>
          <w:rFonts w:ascii="Times New Roman" w:hAnsi="Times New Roman"/>
        </w:rPr>
      </w:pPr>
      <w:r w:rsidRPr="009D005D">
        <w:rPr>
          <w:rFonts w:ascii="Times New Roman" w:hAnsi="Times New Roman"/>
        </w:rPr>
        <w:t xml:space="preserve">Continued coordination of myrtle rust management at the national level is required beyond the end of the transition to management </w:t>
      </w:r>
      <w:r w:rsidR="00591970">
        <w:rPr>
          <w:rFonts w:ascii="Times New Roman" w:hAnsi="Times New Roman"/>
        </w:rPr>
        <w:t>period</w:t>
      </w:r>
      <w:r w:rsidRPr="009D005D">
        <w:rPr>
          <w:rFonts w:ascii="Times New Roman" w:hAnsi="Times New Roman"/>
        </w:rPr>
        <w:t xml:space="preserve">. </w:t>
      </w:r>
    </w:p>
    <w:p w:rsidR="009B2372" w:rsidRDefault="00B47B2F" w:rsidP="008A787D">
      <w:pPr>
        <w:pStyle w:val="ListBullet"/>
        <w:rPr>
          <w:rFonts w:ascii="Times New Roman" w:hAnsi="Times New Roman"/>
        </w:rPr>
      </w:pPr>
      <w:r w:rsidRPr="009D005D">
        <w:rPr>
          <w:rFonts w:ascii="Times New Roman" w:hAnsi="Times New Roman"/>
        </w:rPr>
        <w:t>Improved communicatio</w:t>
      </w:r>
      <w:r w:rsidR="009D005D" w:rsidRPr="009D005D">
        <w:rPr>
          <w:rFonts w:ascii="Times New Roman" w:hAnsi="Times New Roman"/>
        </w:rPr>
        <w:t>n</w:t>
      </w:r>
      <w:r w:rsidR="00431567">
        <w:rPr>
          <w:rFonts w:ascii="Times New Roman" w:hAnsi="Times New Roman"/>
        </w:rPr>
        <w:t>s between state and C</w:t>
      </w:r>
      <w:r w:rsidR="004B6322">
        <w:rPr>
          <w:rFonts w:ascii="Times New Roman" w:hAnsi="Times New Roman"/>
        </w:rPr>
        <w:t>ommonwealth governments and the broader communication of the impacts and spread of myrtle rust</w:t>
      </w:r>
      <w:r w:rsidR="00467E27">
        <w:rPr>
          <w:rFonts w:ascii="Times New Roman" w:hAnsi="Times New Roman"/>
        </w:rPr>
        <w:t xml:space="preserve"> to the public.  </w:t>
      </w:r>
    </w:p>
    <w:p w:rsidR="00D34684" w:rsidRPr="009D005D" w:rsidRDefault="00D34684" w:rsidP="008A787D">
      <w:pPr>
        <w:pStyle w:val="ListBullet"/>
        <w:rPr>
          <w:rFonts w:ascii="Times New Roman" w:hAnsi="Times New Roman"/>
        </w:rPr>
      </w:pPr>
      <w:r>
        <w:rPr>
          <w:rFonts w:ascii="Times New Roman" w:hAnsi="Times New Roman"/>
        </w:rPr>
        <w:t>The furthering of research</w:t>
      </w:r>
      <w:r w:rsidR="00AA65CD">
        <w:rPr>
          <w:rFonts w:ascii="Times New Roman" w:hAnsi="Times New Roman"/>
        </w:rPr>
        <w:t xml:space="preserve"> with a focus on</w:t>
      </w:r>
      <w:r>
        <w:rPr>
          <w:rFonts w:ascii="Times New Roman" w:hAnsi="Times New Roman"/>
        </w:rPr>
        <w:t xml:space="preserve"> conserv</w:t>
      </w:r>
      <w:r w:rsidR="00AA65CD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</w:t>
      </w:r>
      <w:r w:rsidR="00AA65CD">
        <w:rPr>
          <w:rFonts w:ascii="Times New Roman" w:hAnsi="Times New Roman"/>
        </w:rPr>
        <w:t xml:space="preserve">vulnerable species that may be affected by myrtle rust, and to identify the behaviour of the </w:t>
      </w:r>
      <w:r w:rsidR="00237914">
        <w:rPr>
          <w:rFonts w:ascii="Times New Roman" w:hAnsi="Times New Roman"/>
        </w:rPr>
        <w:t>pathogen in the environment to ascertain</w:t>
      </w:r>
      <w:r w:rsidR="00AA65CD">
        <w:rPr>
          <w:rFonts w:ascii="Times New Roman" w:hAnsi="Times New Roman"/>
        </w:rPr>
        <w:t xml:space="preserve"> viable strategies that land managers can apply. </w:t>
      </w:r>
    </w:p>
    <w:p w:rsidR="00C42561" w:rsidRDefault="00C42561" w:rsidP="0043226E">
      <w:pPr>
        <w:pStyle w:val="ListBullet"/>
        <w:numPr>
          <w:ilvl w:val="0"/>
          <w:numId w:val="0"/>
        </w:numPr>
        <w:ind w:left="369" w:hanging="369"/>
        <w:rPr>
          <w:rFonts w:ascii="Times New Roman" w:hAnsi="Times New Roman"/>
          <w:color w:val="548DD4" w:themeColor="text2" w:themeTint="99"/>
        </w:rPr>
      </w:pPr>
    </w:p>
    <w:p w:rsidR="005C004F" w:rsidRDefault="005C004F" w:rsidP="005C004F">
      <w:pPr>
        <w:pStyle w:val="ListBullet"/>
        <w:numPr>
          <w:ilvl w:val="0"/>
          <w:numId w:val="0"/>
        </w:numPr>
        <w:rPr>
          <w:rFonts w:ascii="Times New Roman" w:hAnsi="Times New Roman"/>
          <w:b/>
          <w:u w:val="single"/>
        </w:rPr>
        <w:sectPr w:rsidR="005C004F" w:rsidSect="00F13D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425" w:footer="425" w:gutter="0"/>
          <w:pgNumType w:start="1"/>
          <w:cols w:space="708"/>
          <w:titlePg/>
          <w:docGrid w:linePitch="360"/>
        </w:sectPr>
      </w:pPr>
    </w:p>
    <w:p w:rsidR="00F13D2C" w:rsidRDefault="00F13D2C" w:rsidP="00E7391A">
      <w:pPr>
        <w:pStyle w:val="ListBullet"/>
        <w:numPr>
          <w:ilvl w:val="0"/>
          <w:numId w:val="0"/>
        </w:numPr>
        <w:ind w:left="369" w:hanging="369"/>
        <w:jc w:val="center"/>
        <w:rPr>
          <w:rFonts w:ascii="Times New Roman" w:hAnsi="Times New Roman"/>
          <w:b/>
          <w:u w:val="single"/>
        </w:rPr>
      </w:pPr>
    </w:p>
    <w:p w:rsidR="00F25F43" w:rsidRPr="00303D25" w:rsidRDefault="00F25F43" w:rsidP="00E7391A">
      <w:pPr>
        <w:pStyle w:val="ListBullet"/>
        <w:numPr>
          <w:ilvl w:val="0"/>
          <w:numId w:val="0"/>
        </w:numPr>
        <w:ind w:left="369" w:hanging="36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D25">
        <w:rPr>
          <w:rFonts w:ascii="Times New Roman" w:hAnsi="Times New Roman"/>
          <w:b/>
          <w:sz w:val="24"/>
          <w:szCs w:val="24"/>
          <w:u w:val="single"/>
        </w:rPr>
        <w:t xml:space="preserve">List of </w:t>
      </w:r>
      <w:r w:rsidR="003639A0">
        <w:rPr>
          <w:rFonts w:ascii="Times New Roman" w:hAnsi="Times New Roman"/>
          <w:b/>
          <w:sz w:val="24"/>
          <w:szCs w:val="24"/>
          <w:u w:val="single"/>
        </w:rPr>
        <w:t>workshop p</w:t>
      </w:r>
      <w:r w:rsidRPr="00303D25">
        <w:rPr>
          <w:rFonts w:ascii="Times New Roman" w:hAnsi="Times New Roman"/>
          <w:b/>
          <w:sz w:val="24"/>
          <w:szCs w:val="24"/>
          <w:u w:val="single"/>
        </w:rPr>
        <w:t>articip</w:t>
      </w:r>
      <w:r w:rsidR="00303D25" w:rsidRPr="00303D25">
        <w:rPr>
          <w:rFonts w:ascii="Times New Roman" w:hAnsi="Times New Roman"/>
          <w:b/>
          <w:sz w:val="24"/>
          <w:szCs w:val="24"/>
          <w:u w:val="single"/>
        </w:rPr>
        <w:t>ants</w:t>
      </w:r>
    </w:p>
    <w:tbl>
      <w:tblPr>
        <w:tblStyle w:val="LightShading-Accent11"/>
        <w:tblW w:w="6900" w:type="dxa"/>
        <w:jc w:val="center"/>
        <w:tblLook w:val="04A0"/>
      </w:tblPr>
      <w:tblGrid>
        <w:gridCol w:w="3160"/>
        <w:gridCol w:w="3740"/>
      </w:tblGrid>
      <w:tr w:rsidR="00D34156" w:rsidRPr="005C004F" w:rsidTr="00D34156">
        <w:trPr>
          <w:cnfStyle w:val="100000000000"/>
          <w:trHeight w:val="315"/>
          <w:tblHeader/>
          <w:jc w:val="center"/>
        </w:trPr>
        <w:tc>
          <w:tcPr>
            <w:cnfStyle w:val="001000000000"/>
            <w:tcW w:w="3160" w:type="dxa"/>
            <w:tcBorders>
              <w:left w:val="single" w:sz="8" w:space="0" w:color="4F81BD" w:themeColor="accent1"/>
            </w:tcBorders>
            <w:hideMark/>
          </w:tcPr>
          <w:p w:rsidR="00D34156" w:rsidRPr="005C004F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bCs w:val="0"/>
                <w:lang w:eastAsia="en-AU"/>
              </w:rPr>
            </w:pPr>
            <w:r w:rsidRPr="005C004F">
              <w:rPr>
                <w:rFonts w:ascii="Times New Roman" w:eastAsia="Times New Roman" w:hAnsi="Times New Roman"/>
                <w:bCs w:val="0"/>
                <w:lang w:eastAsia="en-AU"/>
              </w:rPr>
              <w:t xml:space="preserve">Name </w:t>
            </w:r>
          </w:p>
        </w:tc>
        <w:tc>
          <w:tcPr>
            <w:tcW w:w="3740" w:type="dxa"/>
            <w:hideMark/>
          </w:tcPr>
          <w:p w:rsidR="00D34156" w:rsidRPr="005C004F" w:rsidRDefault="00D34156" w:rsidP="00F13D2C">
            <w:pPr>
              <w:spacing w:after="0" w:line="240" w:lineRule="auto"/>
              <w:cnfStyle w:val="100000000000"/>
              <w:rPr>
                <w:rFonts w:ascii="Times New Roman" w:eastAsia="Times New Roman" w:hAnsi="Times New Roman"/>
                <w:bCs w:val="0"/>
                <w:lang w:eastAsia="en-AU"/>
              </w:rPr>
            </w:pPr>
            <w:r w:rsidRPr="005C004F">
              <w:rPr>
                <w:rFonts w:ascii="Times New Roman" w:eastAsia="Times New Roman" w:hAnsi="Times New Roman"/>
                <w:bCs w:val="0"/>
                <w:lang w:eastAsia="en-AU"/>
              </w:rPr>
              <w:t xml:space="preserve">Organisation </w:t>
            </w:r>
          </w:p>
        </w:tc>
      </w:tr>
      <w:tr w:rsidR="00D05CF9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05CF9" w:rsidRPr="00303D25" w:rsidRDefault="00D05CF9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ascii="Times New Roman" w:eastAsia="Times New Roman" w:hAnsi="Times New Roman"/>
                <w:lang w:eastAsia="en-AU"/>
              </w:rPr>
              <w:t>Geoff Richardson</w:t>
            </w:r>
          </w:p>
        </w:tc>
        <w:tc>
          <w:tcPr>
            <w:tcW w:w="3740" w:type="dxa"/>
            <w:hideMark/>
          </w:tcPr>
          <w:p w:rsidR="00D05CF9" w:rsidRPr="00303D25" w:rsidRDefault="00D05CF9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D05CF9">
              <w:rPr>
                <w:rFonts w:ascii="Times New Roman" w:eastAsia="Times New Roman" w:hAnsi="Times New Roman"/>
                <w:lang w:eastAsia="en-AU"/>
              </w:rPr>
              <w:t>Marine Biosecrurity and Biodiversity</w:t>
            </w:r>
            <w:r>
              <w:rPr>
                <w:rFonts w:ascii="Times New Roman" w:eastAsia="Times New Roman" w:hAnsi="Times New Roman"/>
                <w:lang w:eastAsia="en-AU"/>
              </w:rPr>
              <w:t xml:space="preserve">, DSEWPaC </w:t>
            </w:r>
          </w:p>
        </w:tc>
      </w:tr>
      <w:tr w:rsidR="00D34156" w:rsidRPr="00303D25" w:rsidTr="00D34156">
        <w:trPr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Judy West 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ANBG Executive Director</w:t>
            </w:r>
          </w:p>
        </w:tc>
      </w:tr>
      <w:tr w:rsidR="00D34156" w:rsidRPr="00303D25" w:rsidTr="00D34156">
        <w:trPr>
          <w:cnfStyle w:val="000000100000"/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David Taylor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ANBG </w:t>
            </w:r>
          </w:p>
        </w:tc>
      </w:tr>
      <w:tr w:rsidR="00D34156" w:rsidRPr="00303D25" w:rsidTr="00D34156">
        <w:trPr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 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 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Jo Nathan</w:t>
            </w:r>
          </w:p>
        </w:tc>
        <w:tc>
          <w:tcPr>
            <w:tcW w:w="3740" w:type="dxa"/>
            <w:hideMark/>
          </w:tcPr>
          <w:p w:rsidR="00D34156" w:rsidRPr="00303D25" w:rsidRDefault="00D34156" w:rsidP="00420610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DSEWPaC Environmental Biosecurity</w:t>
            </w:r>
          </w:p>
        </w:tc>
      </w:tr>
      <w:tr w:rsidR="00D34156" w:rsidRPr="00303D25" w:rsidTr="00D34156">
        <w:trPr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David Forsyth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DSEWPaC Environmental Biosecurity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Alex Blanden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DSEWPaC Environmental Biosecurity</w:t>
            </w:r>
          </w:p>
        </w:tc>
      </w:tr>
      <w:tr w:rsidR="00D34156" w:rsidRPr="00303D25" w:rsidTr="00D34156">
        <w:trPr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Neil Porter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DSEWPaC Risk Management Section</w:t>
            </w:r>
          </w:p>
        </w:tc>
      </w:tr>
      <w:tr w:rsidR="00D34156" w:rsidRPr="00303D25" w:rsidTr="00D34156">
        <w:trPr>
          <w:cnfStyle w:val="000000100000"/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Cherie Hart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DSEWPaC/ ERIN</w:t>
            </w:r>
          </w:p>
        </w:tc>
      </w:tr>
      <w:tr w:rsidR="00D34156" w:rsidRPr="00303D25" w:rsidTr="00D34156">
        <w:trPr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Lucy Sutherland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Australian Seed Bank Partnership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Stig Pederson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Booderee National Park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Nicholas Dexter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Booderee National Park</w:t>
            </w:r>
          </w:p>
        </w:tc>
      </w:tr>
      <w:tr w:rsidR="00D34156" w:rsidRPr="00303D25" w:rsidTr="00D34156">
        <w:trPr>
          <w:cnfStyle w:val="000000100000"/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Andrew Stanton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Kakadu National Park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Jenna Taylor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Plant Health Australia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Greg Fraser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Plant Health Australia</w:t>
            </w:r>
          </w:p>
        </w:tc>
      </w:tr>
      <w:tr w:rsidR="00D34156" w:rsidRPr="00303D25" w:rsidTr="00D34156">
        <w:trPr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 Rod Turner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Plant Health Australia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Colin Grant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Chief Executive, Plant Biosecurity,  DAFF </w:t>
            </w:r>
          </w:p>
        </w:tc>
      </w:tr>
      <w:tr w:rsidR="00D34156" w:rsidRPr="00303D25" w:rsidTr="00D34156">
        <w:trPr>
          <w:trHeight w:val="498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Chris Howard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Biosecurity Plant Division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DAFF</w:t>
            </w:r>
          </w:p>
        </w:tc>
      </w:tr>
      <w:tr w:rsidR="00D34156" w:rsidRPr="00303D25" w:rsidTr="00D34156">
        <w:trPr>
          <w:cnfStyle w:val="000000100000"/>
          <w:trHeight w:val="58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David Letham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Biosecurity Plant Division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DAFF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Suzy Perry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DAFF (Biosecurity)  Queensland</w:t>
            </w:r>
          </w:p>
        </w:tc>
      </w:tr>
      <w:tr w:rsidR="00D34156" w:rsidRPr="00303D25" w:rsidTr="00D34156">
        <w:trPr>
          <w:cnfStyle w:val="000000100000"/>
          <w:trHeight w:val="8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Alison Saunders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RIRDC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(Rural Industries Research &amp; Development Corporation)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Bob Makinson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Royal Botanic Garden Trust Sydney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Edward Liew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Royal Botanic Garden Trust Sydney</w:t>
            </w:r>
          </w:p>
        </w:tc>
      </w:tr>
      <w:tr w:rsidR="00D34156" w:rsidRPr="00303D25" w:rsidTr="00D34156">
        <w:trPr>
          <w:trHeight w:val="3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Brett Summerell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Royal Botanic Garden Trust Sydney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Satendra Kumar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NSW Department of Primary Industries </w:t>
            </w:r>
          </w:p>
        </w:tc>
      </w:tr>
      <w:tr w:rsidR="00D34156" w:rsidRPr="00303D25" w:rsidTr="00D34156">
        <w:trPr>
          <w:trHeight w:val="8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Jonathan Lidbetter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NSW Department of Primary Industries 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Graham Wilson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Department of Environment and Heritage NSW</w:t>
            </w:r>
          </w:p>
        </w:tc>
      </w:tr>
      <w:tr w:rsidR="00D34156" w:rsidRPr="00303D25" w:rsidTr="00D34156">
        <w:trPr>
          <w:trHeight w:val="58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lastRenderedPageBreak/>
              <w:t>Paul Mahon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Department of Environment and Heritage NSW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Hugh Bramwells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DSE  Vic</w:t>
            </w:r>
          </w:p>
        </w:tc>
      </w:tr>
      <w:tr w:rsidR="00D34156" w:rsidRPr="00303D25" w:rsidTr="00D34156">
        <w:trPr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Matt White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Department  of Sustainability and  Environment VIC</w:t>
            </w:r>
          </w:p>
        </w:tc>
      </w:tr>
      <w:tr w:rsidR="00D34156" w:rsidRPr="00303D25" w:rsidTr="00D34156">
        <w:trPr>
          <w:cnfStyle w:val="000000100000"/>
          <w:trHeight w:val="963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David Smith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24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Forest Pathologist/Entomologist, (Forest Health)Plant Biosecurity and Product Integrity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Biosecurity Victoria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</w:r>
          </w:p>
        </w:tc>
      </w:tr>
      <w:tr w:rsidR="00D34156" w:rsidRPr="00303D25" w:rsidTr="00D34156">
        <w:trPr>
          <w:trHeight w:val="8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Warren Worboys</w:t>
            </w:r>
          </w:p>
        </w:tc>
        <w:tc>
          <w:tcPr>
            <w:tcW w:w="3740" w:type="dxa"/>
            <w:hideMark/>
          </w:tcPr>
          <w:p w:rsidR="00D34156" w:rsidRPr="00303D25" w:rsidRDefault="00D34156" w:rsidP="00D61226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Curator, Horticulture 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Royal Botanic Gardens, Cranbourne, Vic</w:t>
            </w:r>
          </w:p>
        </w:tc>
      </w:tr>
      <w:tr w:rsidR="00D34156" w:rsidRPr="00303D25" w:rsidTr="00D34156">
        <w:trPr>
          <w:cnfStyle w:val="000000100000"/>
          <w:trHeight w:val="133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Paul Blechynden 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Principal Coordinator for Invasive Species Department of Environment and Conservation WA.  </w:t>
            </w:r>
          </w:p>
        </w:tc>
      </w:tr>
      <w:tr w:rsidR="00D34156" w:rsidRPr="00303D25" w:rsidTr="00D34156">
        <w:trPr>
          <w:trHeight w:val="58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Tim Rudman 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Department of Primary Industries, Parks, Water and Environment TAS</w:t>
            </w:r>
          </w:p>
        </w:tc>
      </w:tr>
      <w:tr w:rsidR="00D34156" w:rsidRPr="00303D25" w:rsidTr="00D34156">
        <w:trPr>
          <w:cnfStyle w:val="000000100000"/>
          <w:trHeight w:val="115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Mr Mike Greig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Senior Ecologist Abundant Species and Sustainable Use, SA Department for Environment and Heritage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Louise Morin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CSIRO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Toni Chapman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Biosecurity NSW (NSW DPI)</w:t>
            </w:r>
          </w:p>
        </w:tc>
      </w:tr>
      <w:tr w:rsidR="00D34156" w:rsidRPr="00303D25" w:rsidTr="00D34156">
        <w:trPr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Dr Mui-Keng Tan 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NSW DPI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Professor Robert Park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University of Sydney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 Karanjeet Sandhu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University of Sydney</w:t>
            </w:r>
          </w:p>
        </w:tc>
      </w:tr>
      <w:tr w:rsidR="00D34156" w:rsidRPr="00303D25" w:rsidTr="00D34156">
        <w:trPr>
          <w:cnfStyle w:val="000000100000"/>
          <w:trHeight w:val="246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Dr Carsten Kulheim 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ANU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Ms Sarah Hsei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ANU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Simon Southerton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CSIRO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Bala Thumma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CSIRO</w:t>
            </w:r>
          </w:p>
        </w:tc>
      </w:tr>
      <w:tr w:rsidR="00D34156" w:rsidRPr="00303D25" w:rsidTr="00D34156">
        <w:trPr>
          <w:cnfStyle w:val="000000100000"/>
          <w:trHeight w:val="57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Martin Horwood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 xml:space="preserve">NSW Department of Primary Industries </w:t>
            </w:r>
          </w:p>
        </w:tc>
      </w:tr>
      <w:tr w:rsidR="00D34156" w:rsidRPr="00303D25" w:rsidTr="00D34156">
        <w:trPr>
          <w:trHeight w:val="1037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Sand</w:t>
            </w:r>
            <w:r w:rsidR="00D61226">
              <w:rPr>
                <w:rFonts w:ascii="Times New Roman" w:eastAsia="Times New Roman" w:hAnsi="Times New Roman"/>
                <w:lang w:eastAsia="en-AU"/>
              </w:rPr>
              <w:t>r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t>a Abell-Davis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Australian</w:t>
            </w:r>
            <w:r w:rsidR="00D61226">
              <w:rPr>
                <w:rFonts w:ascii="Times New Roman" w:eastAsia="Times New Roman" w:hAnsi="Times New Roman"/>
                <w:lang w:eastAsia="en-AU"/>
              </w:rPr>
              <w:t xml:space="preserve"> 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t>Tropical Herbarium, James Cook University (Representing WTMA)</w:t>
            </w:r>
          </w:p>
        </w:tc>
      </w:tr>
      <w:tr w:rsidR="00D34156" w:rsidRPr="00303D25" w:rsidTr="00D34156">
        <w:trPr>
          <w:cnfStyle w:val="000000100000"/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Peter Thrall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CSIRO</w:t>
            </w:r>
          </w:p>
        </w:tc>
      </w:tr>
      <w:tr w:rsidR="00D34156" w:rsidRPr="00303D25" w:rsidTr="00D34156">
        <w:trPr>
          <w:trHeight w:val="30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Luke Barrett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CSIRO</w:t>
            </w:r>
          </w:p>
        </w:tc>
      </w:tr>
      <w:tr w:rsidR="00D34156" w:rsidRPr="00303D25" w:rsidTr="00D34156">
        <w:trPr>
          <w:cnfStyle w:val="000000100000"/>
          <w:trHeight w:val="1140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Peter Grist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Manager – Resources</w:t>
            </w:r>
            <w:r w:rsidRPr="00303D25">
              <w:rPr>
                <w:rFonts w:ascii="Times New Roman" w:eastAsia="Times New Roman" w:hAnsi="Times New Roman"/>
                <w:lang w:eastAsia="en-AU"/>
              </w:rPr>
              <w:br/>
              <w:t>Australian Forest Products Association</w:t>
            </w:r>
          </w:p>
        </w:tc>
      </w:tr>
      <w:tr w:rsidR="00D34156" w:rsidRPr="00303D25" w:rsidTr="00D34156">
        <w:trPr>
          <w:trHeight w:val="815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lastRenderedPageBreak/>
              <w:t>Robert Prince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Chief Executive Officer, Nursery and Garden Industry Australia</w:t>
            </w:r>
          </w:p>
        </w:tc>
      </w:tr>
      <w:tr w:rsidR="00D34156" w:rsidRPr="00303D25" w:rsidTr="00D34156">
        <w:trPr>
          <w:cnfStyle w:val="000000100000"/>
          <w:trHeight w:val="942"/>
          <w:jc w:val="center"/>
        </w:trPr>
        <w:tc>
          <w:tcPr>
            <w:cnfStyle w:val="001000000000"/>
            <w:tcW w:w="3160" w:type="dxa"/>
            <w:hideMark/>
          </w:tcPr>
          <w:p w:rsidR="00D34156" w:rsidRPr="00303D25" w:rsidRDefault="00D34156" w:rsidP="00F13D2C">
            <w:pPr>
              <w:spacing w:after="0" w:line="240" w:lineRule="auto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Dr. Andrew Lyon</w:t>
            </w:r>
          </w:p>
        </w:tc>
        <w:tc>
          <w:tcPr>
            <w:tcW w:w="3740" w:type="dxa"/>
            <w:hideMark/>
          </w:tcPr>
          <w:p w:rsidR="00D34156" w:rsidRPr="00303D25" w:rsidRDefault="00D34156" w:rsidP="00F13D2C">
            <w:pPr>
              <w:spacing w:after="0" w:line="240" w:lineRule="auto"/>
              <w:cnfStyle w:val="000000100000"/>
              <w:rPr>
                <w:rFonts w:ascii="Times New Roman" w:eastAsia="Times New Roman" w:hAnsi="Times New Roman"/>
                <w:lang w:eastAsia="en-AU"/>
              </w:rPr>
            </w:pPr>
            <w:r w:rsidRPr="00303D25">
              <w:rPr>
                <w:rFonts w:ascii="Times New Roman" w:eastAsia="Times New Roman" w:hAnsi="Times New Roman"/>
                <w:lang w:eastAsia="en-AU"/>
              </w:rPr>
              <w:t>Principal Scientist I Science and Technical Standards Forest Products Commission</w:t>
            </w:r>
          </w:p>
        </w:tc>
      </w:tr>
    </w:tbl>
    <w:p w:rsidR="00303D25" w:rsidRDefault="00303D25" w:rsidP="00E7391A">
      <w:pPr>
        <w:pStyle w:val="ListBullet"/>
        <w:numPr>
          <w:ilvl w:val="0"/>
          <w:numId w:val="0"/>
        </w:numPr>
        <w:ind w:left="369" w:hanging="369"/>
        <w:rPr>
          <w:rFonts w:ascii="Times New Roman" w:hAnsi="Times New Roman"/>
          <w:b/>
          <w:u w:val="single"/>
        </w:rPr>
        <w:sectPr w:rsidR="00303D25" w:rsidSect="00D34156">
          <w:pgSz w:w="11906" w:h="16838"/>
          <w:pgMar w:top="1440" w:right="1440" w:bottom="1440" w:left="1440" w:header="425" w:footer="425" w:gutter="0"/>
          <w:pgNumType w:start="1"/>
          <w:cols w:space="708"/>
          <w:titlePg/>
          <w:docGrid w:linePitch="360"/>
        </w:sectPr>
      </w:pPr>
    </w:p>
    <w:p w:rsidR="00E7391A" w:rsidRPr="00E7391A" w:rsidRDefault="00E7391A" w:rsidP="0050254A">
      <w:pPr>
        <w:pStyle w:val="ListBullet"/>
        <w:numPr>
          <w:ilvl w:val="0"/>
          <w:numId w:val="0"/>
        </w:numPr>
        <w:rPr>
          <w:rFonts w:ascii="Times New Roman" w:hAnsi="Times New Roman"/>
          <w:b/>
          <w:u w:val="single"/>
        </w:rPr>
      </w:pPr>
    </w:p>
    <w:sectPr w:rsidR="00E7391A" w:rsidRPr="00E7391A" w:rsidSect="00F13D2C"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1A" w:rsidRDefault="0044321A" w:rsidP="00A60185">
      <w:pPr>
        <w:spacing w:after="0" w:line="240" w:lineRule="auto"/>
      </w:pPr>
      <w:r>
        <w:separator/>
      </w:r>
    </w:p>
  </w:endnote>
  <w:endnote w:type="continuationSeparator" w:id="0">
    <w:p w:rsidR="0044321A" w:rsidRDefault="0044321A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A" w:rsidRDefault="004432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4143"/>
      <w:docPartObj>
        <w:docPartGallery w:val="Page Numbers (Bottom of Page)"/>
        <w:docPartUnique/>
      </w:docPartObj>
    </w:sdtPr>
    <w:sdtContent>
      <w:p w:rsidR="0044321A" w:rsidRDefault="0044321A">
        <w:pPr>
          <w:pStyle w:val="Footer"/>
          <w:jc w:val="center"/>
        </w:pPr>
        <w:fldSimple w:instr=" PAGE   \* MERGEFORMAT ">
          <w:r w:rsidR="00926C8C">
            <w:rPr>
              <w:noProof/>
            </w:rPr>
            <w:t>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A" w:rsidRDefault="00443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1A" w:rsidRDefault="0044321A" w:rsidP="00A60185">
      <w:pPr>
        <w:spacing w:after="0" w:line="240" w:lineRule="auto"/>
      </w:pPr>
      <w:r>
        <w:separator/>
      </w:r>
    </w:p>
  </w:footnote>
  <w:footnote w:type="continuationSeparator" w:id="0">
    <w:p w:rsidR="0044321A" w:rsidRDefault="0044321A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A" w:rsidRDefault="0044321A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A" w:rsidRDefault="004432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1A" w:rsidRDefault="00443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27047F83"/>
    <w:multiLevelType w:val="hybridMultilevel"/>
    <w:tmpl w:val="0D70D8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7C4342C"/>
    <w:multiLevelType w:val="hybridMultilevel"/>
    <w:tmpl w:val="91F4BF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BBAEBA70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7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>
    <w:abstractNumId w:val="1"/>
  </w:num>
  <w:num w:numId="7">
    <w:abstractNumId w:val="5"/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CB023A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85BD2"/>
    <w:rsid w:val="00090C9C"/>
    <w:rsid w:val="00091608"/>
    <w:rsid w:val="0009333C"/>
    <w:rsid w:val="0009704F"/>
    <w:rsid w:val="0009723B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0F6F32"/>
    <w:rsid w:val="00100BEF"/>
    <w:rsid w:val="00111326"/>
    <w:rsid w:val="001147E3"/>
    <w:rsid w:val="0011498E"/>
    <w:rsid w:val="00117A45"/>
    <w:rsid w:val="001224AE"/>
    <w:rsid w:val="001337D4"/>
    <w:rsid w:val="00147127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D671F"/>
    <w:rsid w:val="001E1182"/>
    <w:rsid w:val="00202C90"/>
    <w:rsid w:val="00204D05"/>
    <w:rsid w:val="00213DE8"/>
    <w:rsid w:val="00216118"/>
    <w:rsid w:val="002209AB"/>
    <w:rsid w:val="002251E3"/>
    <w:rsid w:val="00227A95"/>
    <w:rsid w:val="002316BD"/>
    <w:rsid w:val="00237914"/>
    <w:rsid w:val="002473FC"/>
    <w:rsid w:val="00252E3C"/>
    <w:rsid w:val="00262198"/>
    <w:rsid w:val="00285F1B"/>
    <w:rsid w:val="00292B81"/>
    <w:rsid w:val="002A2EF9"/>
    <w:rsid w:val="002B18AE"/>
    <w:rsid w:val="002C05F9"/>
    <w:rsid w:val="002C1C93"/>
    <w:rsid w:val="002C5066"/>
    <w:rsid w:val="002C5813"/>
    <w:rsid w:val="002C7BAA"/>
    <w:rsid w:val="002C7FB0"/>
    <w:rsid w:val="002D4AAC"/>
    <w:rsid w:val="002F045A"/>
    <w:rsid w:val="0030039D"/>
    <w:rsid w:val="0030326F"/>
    <w:rsid w:val="00303D25"/>
    <w:rsid w:val="00310701"/>
    <w:rsid w:val="00310E83"/>
    <w:rsid w:val="00315980"/>
    <w:rsid w:val="00316F7F"/>
    <w:rsid w:val="003218E8"/>
    <w:rsid w:val="00325E34"/>
    <w:rsid w:val="00330DCE"/>
    <w:rsid w:val="00331E11"/>
    <w:rsid w:val="00334248"/>
    <w:rsid w:val="00334761"/>
    <w:rsid w:val="00337EBC"/>
    <w:rsid w:val="00341DCD"/>
    <w:rsid w:val="0034563E"/>
    <w:rsid w:val="003518D6"/>
    <w:rsid w:val="0035460C"/>
    <w:rsid w:val="00355238"/>
    <w:rsid w:val="003556BD"/>
    <w:rsid w:val="003600B7"/>
    <w:rsid w:val="003639A0"/>
    <w:rsid w:val="00365147"/>
    <w:rsid w:val="0037016E"/>
    <w:rsid w:val="00372908"/>
    <w:rsid w:val="0038265D"/>
    <w:rsid w:val="00383020"/>
    <w:rsid w:val="00394D7E"/>
    <w:rsid w:val="003975FD"/>
    <w:rsid w:val="003A56DC"/>
    <w:rsid w:val="003B057D"/>
    <w:rsid w:val="003B0A4F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0610"/>
    <w:rsid w:val="0042128E"/>
    <w:rsid w:val="00431567"/>
    <w:rsid w:val="0043226E"/>
    <w:rsid w:val="00432B60"/>
    <w:rsid w:val="00440698"/>
    <w:rsid w:val="0044321A"/>
    <w:rsid w:val="004540E2"/>
    <w:rsid w:val="00454454"/>
    <w:rsid w:val="00467924"/>
    <w:rsid w:val="00467E27"/>
    <w:rsid w:val="004712A5"/>
    <w:rsid w:val="0047266F"/>
    <w:rsid w:val="00476D6B"/>
    <w:rsid w:val="00492C16"/>
    <w:rsid w:val="004A0678"/>
    <w:rsid w:val="004A48A3"/>
    <w:rsid w:val="004B0D92"/>
    <w:rsid w:val="004B0EC0"/>
    <w:rsid w:val="004B6322"/>
    <w:rsid w:val="004B66F1"/>
    <w:rsid w:val="004C0B2B"/>
    <w:rsid w:val="004C3EA0"/>
    <w:rsid w:val="004C3F6C"/>
    <w:rsid w:val="004D0071"/>
    <w:rsid w:val="004F0280"/>
    <w:rsid w:val="004F7169"/>
    <w:rsid w:val="00500D66"/>
    <w:rsid w:val="0050254A"/>
    <w:rsid w:val="00503A5B"/>
    <w:rsid w:val="00514C8E"/>
    <w:rsid w:val="00531DBF"/>
    <w:rsid w:val="0053736D"/>
    <w:rsid w:val="00545759"/>
    <w:rsid w:val="00545BE0"/>
    <w:rsid w:val="00546930"/>
    <w:rsid w:val="00551D71"/>
    <w:rsid w:val="00554C6A"/>
    <w:rsid w:val="00562E85"/>
    <w:rsid w:val="0056332F"/>
    <w:rsid w:val="005719B3"/>
    <w:rsid w:val="0057295E"/>
    <w:rsid w:val="00581C39"/>
    <w:rsid w:val="005903B6"/>
    <w:rsid w:val="00591970"/>
    <w:rsid w:val="00596021"/>
    <w:rsid w:val="005A0247"/>
    <w:rsid w:val="005A126E"/>
    <w:rsid w:val="005A338A"/>
    <w:rsid w:val="005A452F"/>
    <w:rsid w:val="005B140D"/>
    <w:rsid w:val="005B4BDD"/>
    <w:rsid w:val="005C004F"/>
    <w:rsid w:val="005C1FEA"/>
    <w:rsid w:val="005C3495"/>
    <w:rsid w:val="005D3CD0"/>
    <w:rsid w:val="005E3DFC"/>
    <w:rsid w:val="005E4288"/>
    <w:rsid w:val="005E5942"/>
    <w:rsid w:val="005E60AF"/>
    <w:rsid w:val="005F1DEA"/>
    <w:rsid w:val="00607FC9"/>
    <w:rsid w:val="00622FE1"/>
    <w:rsid w:val="0062521C"/>
    <w:rsid w:val="00630930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56B9"/>
    <w:rsid w:val="00667C10"/>
    <w:rsid w:val="00667EF4"/>
    <w:rsid w:val="00676FCA"/>
    <w:rsid w:val="00677177"/>
    <w:rsid w:val="006847FB"/>
    <w:rsid w:val="0068612E"/>
    <w:rsid w:val="00687C92"/>
    <w:rsid w:val="00692548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A4B"/>
    <w:rsid w:val="006E1CFE"/>
    <w:rsid w:val="006F10C4"/>
    <w:rsid w:val="006F40E9"/>
    <w:rsid w:val="006F5603"/>
    <w:rsid w:val="006F72E6"/>
    <w:rsid w:val="00701400"/>
    <w:rsid w:val="007037CF"/>
    <w:rsid w:val="007167C0"/>
    <w:rsid w:val="00717DC0"/>
    <w:rsid w:val="00720481"/>
    <w:rsid w:val="00733193"/>
    <w:rsid w:val="00742EBC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2155"/>
    <w:rsid w:val="007752F1"/>
    <w:rsid w:val="00776768"/>
    <w:rsid w:val="00776BBE"/>
    <w:rsid w:val="0077757B"/>
    <w:rsid w:val="0078187A"/>
    <w:rsid w:val="00793DD9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057FE"/>
    <w:rsid w:val="00805F00"/>
    <w:rsid w:val="00810A67"/>
    <w:rsid w:val="00833CF7"/>
    <w:rsid w:val="008348B3"/>
    <w:rsid w:val="00834CDE"/>
    <w:rsid w:val="00842464"/>
    <w:rsid w:val="00845601"/>
    <w:rsid w:val="00855C5C"/>
    <w:rsid w:val="0086251B"/>
    <w:rsid w:val="00875C83"/>
    <w:rsid w:val="008A3C96"/>
    <w:rsid w:val="008A787D"/>
    <w:rsid w:val="008B4019"/>
    <w:rsid w:val="008B65C9"/>
    <w:rsid w:val="008C2BBE"/>
    <w:rsid w:val="008C2D4A"/>
    <w:rsid w:val="008D3900"/>
    <w:rsid w:val="008D6E1D"/>
    <w:rsid w:val="008E286D"/>
    <w:rsid w:val="008F39B4"/>
    <w:rsid w:val="008F4162"/>
    <w:rsid w:val="00903E02"/>
    <w:rsid w:val="009049DB"/>
    <w:rsid w:val="00907CF0"/>
    <w:rsid w:val="00913175"/>
    <w:rsid w:val="00916EDB"/>
    <w:rsid w:val="00920861"/>
    <w:rsid w:val="00922B13"/>
    <w:rsid w:val="009242EF"/>
    <w:rsid w:val="00926C8C"/>
    <w:rsid w:val="00932291"/>
    <w:rsid w:val="00932861"/>
    <w:rsid w:val="0093408E"/>
    <w:rsid w:val="00952DDF"/>
    <w:rsid w:val="00960556"/>
    <w:rsid w:val="00963B6A"/>
    <w:rsid w:val="00970950"/>
    <w:rsid w:val="009732C8"/>
    <w:rsid w:val="009812D4"/>
    <w:rsid w:val="009920D8"/>
    <w:rsid w:val="009B2372"/>
    <w:rsid w:val="009B38BE"/>
    <w:rsid w:val="009B6795"/>
    <w:rsid w:val="009C3D0F"/>
    <w:rsid w:val="009D005D"/>
    <w:rsid w:val="009E1B19"/>
    <w:rsid w:val="009F35E2"/>
    <w:rsid w:val="009F4922"/>
    <w:rsid w:val="009F65F9"/>
    <w:rsid w:val="009F68BA"/>
    <w:rsid w:val="00A06277"/>
    <w:rsid w:val="00A079DC"/>
    <w:rsid w:val="00A111C2"/>
    <w:rsid w:val="00A338E7"/>
    <w:rsid w:val="00A35CAA"/>
    <w:rsid w:val="00A36E7F"/>
    <w:rsid w:val="00A4189B"/>
    <w:rsid w:val="00A41E65"/>
    <w:rsid w:val="00A43E0A"/>
    <w:rsid w:val="00A530C7"/>
    <w:rsid w:val="00A55F5B"/>
    <w:rsid w:val="00A60185"/>
    <w:rsid w:val="00A661EA"/>
    <w:rsid w:val="00A671AD"/>
    <w:rsid w:val="00A6769E"/>
    <w:rsid w:val="00A830E5"/>
    <w:rsid w:val="00A87135"/>
    <w:rsid w:val="00A93280"/>
    <w:rsid w:val="00A951EA"/>
    <w:rsid w:val="00AA2548"/>
    <w:rsid w:val="00AA3331"/>
    <w:rsid w:val="00AA48A5"/>
    <w:rsid w:val="00AA58C4"/>
    <w:rsid w:val="00AA65CD"/>
    <w:rsid w:val="00AB11C8"/>
    <w:rsid w:val="00AC08A8"/>
    <w:rsid w:val="00AD56C8"/>
    <w:rsid w:val="00AD58F2"/>
    <w:rsid w:val="00AE1516"/>
    <w:rsid w:val="00AF2B15"/>
    <w:rsid w:val="00B02B4D"/>
    <w:rsid w:val="00B0512A"/>
    <w:rsid w:val="00B0529F"/>
    <w:rsid w:val="00B1418B"/>
    <w:rsid w:val="00B21195"/>
    <w:rsid w:val="00B2217E"/>
    <w:rsid w:val="00B24B22"/>
    <w:rsid w:val="00B24C1A"/>
    <w:rsid w:val="00B25310"/>
    <w:rsid w:val="00B26ADA"/>
    <w:rsid w:val="00B32F8F"/>
    <w:rsid w:val="00B37BC8"/>
    <w:rsid w:val="00B47B2F"/>
    <w:rsid w:val="00B52F3C"/>
    <w:rsid w:val="00B54DE9"/>
    <w:rsid w:val="00B553EC"/>
    <w:rsid w:val="00B55E3F"/>
    <w:rsid w:val="00B86DBB"/>
    <w:rsid w:val="00B93DD0"/>
    <w:rsid w:val="00B97732"/>
    <w:rsid w:val="00BA65A8"/>
    <w:rsid w:val="00BA6D19"/>
    <w:rsid w:val="00BA7461"/>
    <w:rsid w:val="00BA7DA9"/>
    <w:rsid w:val="00BB63EB"/>
    <w:rsid w:val="00BB690E"/>
    <w:rsid w:val="00BC4215"/>
    <w:rsid w:val="00BC636F"/>
    <w:rsid w:val="00BD1A6F"/>
    <w:rsid w:val="00BD2597"/>
    <w:rsid w:val="00BE6D3C"/>
    <w:rsid w:val="00BE7852"/>
    <w:rsid w:val="00BF7CEE"/>
    <w:rsid w:val="00C03880"/>
    <w:rsid w:val="00C05CD7"/>
    <w:rsid w:val="00C135CF"/>
    <w:rsid w:val="00C2683F"/>
    <w:rsid w:val="00C3184D"/>
    <w:rsid w:val="00C4234D"/>
    <w:rsid w:val="00C42561"/>
    <w:rsid w:val="00C4714E"/>
    <w:rsid w:val="00C51CCA"/>
    <w:rsid w:val="00C5504F"/>
    <w:rsid w:val="00C57B55"/>
    <w:rsid w:val="00C63376"/>
    <w:rsid w:val="00C74F97"/>
    <w:rsid w:val="00C8276E"/>
    <w:rsid w:val="00C842AC"/>
    <w:rsid w:val="00C936E2"/>
    <w:rsid w:val="00C96688"/>
    <w:rsid w:val="00CA0723"/>
    <w:rsid w:val="00CB023A"/>
    <w:rsid w:val="00CB0680"/>
    <w:rsid w:val="00CB1690"/>
    <w:rsid w:val="00CC4365"/>
    <w:rsid w:val="00CC7188"/>
    <w:rsid w:val="00CD11B0"/>
    <w:rsid w:val="00CD7028"/>
    <w:rsid w:val="00CE71C2"/>
    <w:rsid w:val="00CF42D5"/>
    <w:rsid w:val="00CF4EDA"/>
    <w:rsid w:val="00D021CB"/>
    <w:rsid w:val="00D05CF9"/>
    <w:rsid w:val="00D10F1A"/>
    <w:rsid w:val="00D116F8"/>
    <w:rsid w:val="00D17596"/>
    <w:rsid w:val="00D22640"/>
    <w:rsid w:val="00D2533E"/>
    <w:rsid w:val="00D26D3A"/>
    <w:rsid w:val="00D34156"/>
    <w:rsid w:val="00D34684"/>
    <w:rsid w:val="00D45EE3"/>
    <w:rsid w:val="00D465C8"/>
    <w:rsid w:val="00D47A15"/>
    <w:rsid w:val="00D50618"/>
    <w:rsid w:val="00D509E9"/>
    <w:rsid w:val="00D52027"/>
    <w:rsid w:val="00D53B1C"/>
    <w:rsid w:val="00D61226"/>
    <w:rsid w:val="00DA1B12"/>
    <w:rsid w:val="00DA2BF8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248C9"/>
    <w:rsid w:val="00E356E5"/>
    <w:rsid w:val="00E36F81"/>
    <w:rsid w:val="00E45765"/>
    <w:rsid w:val="00E5098C"/>
    <w:rsid w:val="00E60213"/>
    <w:rsid w:val="00E661B2"/>
    <w:rsid w:val="00E7391A"/>
    <w:rsid w:val="00E73F29"/>
    <w:rsid w:val="00E74D29"/>
    <w:rsid w:val="00E83C74"/>
    <w:rsid w:val="00E83CEE"/>
    <w:rsid w:val="00E909D7"/>
    <w:rsid w:val="00E91F18"/>
    <w:rsid w:val="00E9226D"/>
    <w:rsid w:val="00EA416C"/>
    <w:rsid w:val="00EA5941"/>
    <w:rsid w:val="00EB3AD8"/>
    <w:rsid w:val="00EB60CE"/>
    <w:rsid w:val="00EB7D53"/>
    <w:rsid w:val="00EE0C80"/>
    <w:rsid w:val="00EE1AA9"/>
    <w:rsid w:val="00EE2DF4"/>
    <w:rsid w:val="00EE3146"/>
    <w:rsid w:val="00EE41D4"/>
    <w:rsid w:val="00EF50BB"/>
    <w:rsid w:val="00EF53FF"/>
    <w:rsid w:val="00F00192"/>
    <w:rsid w:val="00F01DF6"/>
    <w:rsid w:val="00F0340D"/>
    <w:rsid w:val="00F059A6"/>
    <w:rsid w:val="00F112E2"/>
    <w:rsid w:val="00F13D2C"/>
    <w:rsid w:val="00F151FE"/>
    <w:rsid w:val="00F23756"/>
    <w:rsid w:val="00F23E0D"/>
    <w:rsid w:val="00F24B26"/>
    <w:rsid w:val="00F2523A"/>
    <w:rsid w:val="00F25F43"/>
    <w:rsid w:val="00F25FFA"/>
    <w:rsid w:val="00F263C3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9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9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9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9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4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8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391A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303D2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880e02ad6514969514eb5d235c61826a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cb9376840c0f170640048030a0fa3fd6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F3D3B41B-30D4-480C-BBB8-5720E652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32C4A-E98F-469D-B4D0-8995D4EF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A15747</dc:creator>
  <cp:lastModifiedBy>A15747</cp:lastModifiedBy>
  <cp:revision>8</cp:revision>
  <cp:lastPrinted>2013-04-23T23:11:00Z</cp:lastPrinted>
  <dcterms:created xsi:type="dcterms:W3CDTF">2013-02-15T00:13:00Z</dcterms:created>
  <dcterms:modified xsi:type="dcterms:W3CDTF">2013-04-24T02:09:00Z</dcterms:modified>
</cp:coreProperties>
</file>