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D185D" w14:textId="732C7BEE" w:rsidR="00650611" w:rsidRDefault="00650611" w:rsidP="00540B53">
      <w:pPr>
        <w:pStyle w:val="Heading1"/>
      </w:pPr>
      <w:r>
        <w:rPr>
          <w:noProof/>
          <w:lang w:eastAsia="en-AU"/>
        </w:rPr>
        <w:drawing>
          <wp:inline distT="0" distB="0" distL="0" distR="0" wp14:anchorId="0C9B3E18" wp14:editId="4375159C">
            <wp:extent cx="2123264" cy="637247"/>
            <wp:effectExtent l="0" t="0" r="0" b="0"/>
            <wp:docPr id="11" name="Picture 11" descr="Official 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fficial crest of the Australian Government, Department of Agriculture, Water and the Environ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4526DCDB" w14:textId="77777777" w:rsidR="00650611" w:rsidRDefault="00650611" w:rsidP="00650611">
      <w:pPr>
        <w:pStyle w:val="Heading1"/>
        <w:spacing w:before="1000"/>
      </w:pPr>
    </w:p>
    <w:p w14:paraId="2355BC34" w14:textId="72A5291B" w:rsidR="003626FE" w:rsidRPr="003626FE" w:rsidRDefault="003626FE" w:rsidP="00650611">
      <w:pPr>
        <w:pStyle w:val="Heading1"/>
        <w:spacing w:before="1000"/>
        <w:rPr>
          <w:sz w:val="18"/>
          <w:szCs w:val="18"/>
        </w:rPr>
      </w:pPr>
      <w:r w:rsidRPr="003626FE">
        <w:t>National Plastics Plan 2021</w:t>
      </w:r>
      <w:r w:rsidRPr="003626FE">
        <w:br/>
      </w:r>
    </w:p>
    <w:p w14:paraId="2B21CC8A" w14:textId="77777777" w:rsidR="003626FE" w:rsidRPr="003626FE" w:rsidRDefault="003626FE" w:rsidP="00650611">
      <w:pPr>
        <w:spacing w:before="2400"/>
        <w:rPr>
          <w:sz w:val="18"/>
          <w:szCs w:val="18"/>
          <w:lang w:val="en-US"/>
        </w:rPr>
      </w:pPr>
      <w:r w:rsidRPr="003626FE">
        <w:rPr>
          <w:sz w:val="18"/>
          <w:szCs w:val="18"/>
        </w:rPr>
        <w:t>© Commonwealth of Australia 2021</w:t>
      </w:r>
    </w:p>
    <w:p w14:paraId="4AB0A612" w14:textId="77777777" w:rsidR="003626FE" w:rsidRPr="003626FE" w:rsidRDefault="003626FE" w:rsidP="003626FE">
      <w:pPr>
        <w:pStyle w:val="05Bodytext"/>
        <w:spacing w:after="57"/>
        <w:rPr>
          <w:rStyle w:val="BOLD"/>
          <w:rFonts w:ascii="Cambria" w:hAnsi="Cambria"/>
          <w:sz w:val="18"/>
          <w:szCs w:val="18"/>
        </w:rPr>
      </w:pPr>
      <w:r w:rsidRPr="003626FE">
        <w:rPr>
          <w:rStyle w:val="BOLD"/>
          <w:rFonts w:ascii="Cambria" w:hAnsi="Cambria"/>
          <w:sz w:val="18"/>
          <w:szCs w:val="18"/>
        </w:rPr>
        <w:t>Ownership of intellectual property rights</w:t>
      </w:r>
    </w:p>
    <w:p w14:paraId="75DFD581"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Unless otherwise noted, copyright (and any other intellectual property rights) in this publication is owned by the Commonwealth of Australia (referred to as the Commonwealth).</w:t>
      </w:r>
    </w:p>
    <w:p w14:paraId="270EB551" w14:textId="77777777" w:rsidR="003626FE" w:rsidRPr="003626FE" w:rsidRDefault="003626FE" w:rsidP="003626FE">
      <w:pPr>
        <w:pStyle w:val="05Bodytext"/>
        <w:spacing w:after="57"/>
        <w:rPr>
          <w:rStyle w:val="BOLD"/>
          <w:rFonts w:ascii="Cambria" w:hAnsi="Cambria"/>
          <w:sz w:val="18"/>
          <w:szCs w:val="18"/>
        </w:rPr>
      </w:pPr>
      <w:r w:rsidRPr="003626FE">
        <w:rPr>
          <w:rStyle w:val="BOLD"/>
          <w:rFonts w:ascii="Cambria" w:hAnsi="Cambria"/>
          <w:sz w:val="18"/>
          <w:szCs w:val="18"/>
        </w:rPr>
        <w:t>Creative Commons licence</w:t>
      </w:r>
    </w:p>
    <w:p w14:paraId="7A4EBD36"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All material in this publication is licensed under a Creative Commons Attribution 4.0 International Licence except content supplied by third parties, logos and the Commonwealth Coat of Arms.</w:t>
      </w:r>
    </w:p>
    <w:p w14:paraId="39BDCA30"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 xml:space="preserve">Inquiries about the licence and any use of this document should be emailed to </w:t>
      </w:r>
      <w:hyperlink r:id="rId9" w:history="1">
        <w:r w:rsidRPr="003626FE">
          <w:rPr>
            <w:rStyle w:val="Hyperlink"/>
            <w:rFonts w:ascii="Cambria" w:hAnsi="Cambria"/>
            <w:sz w:val="18"/>
            <w:szCs w:val="18"/>
          </w:rPr>
          <w:t>copyright@awe.gov.au</w:t>
        </w:r>
      </w:hyperlink>
      <w:r w:rsidRPr="003626FE">
        <w:rPr>
          <w:rFonts w:ascii="Cambria" w:hAnsi="Cambria"/>
          <w:sz w:val="18"/>
          <w:szCs w:val="18"/>
        </w:rPr>
        <w:t>.</w:t>
      </w:r>
    </w:p>
    <w:p w14:paraId="410259CC" w14:textId="77777777" w:rsidR="003626FE" w:rsidRPr="003626FE" w:rsidRDefault="003626FE" w:rsidP="003626FE">
      <w:pPr>
        <w:pStyle w:val="05Bodytext"/>
        <w:spacing w:after="57"/>
        <w:rPr>
          <w:rStyle w:val="BOLD"/>
          <w:rFonts w:ascii="Cambria" w:hAnsi="Cambria"/>
          <w:sz w:val="18"/>
          <w:szCs w:val="18"/>
        </w:rPr>
      </w:pPr>
      <w:r w:rsidRPr="003626FE">
        <w:rPr>
          <w:rStyle w:val="BOLD"/>
          <w:rFonts w:ascii="Cambria" w:hAnsi="Cambria"/>
          <w:sz w:val="18"/>
          <w:szCs w:val="18"/>
        </w:rPr>
        <w:t>Cataloguing data</w:t>
      </w:r>
    </w:p>
    <w:p w14:paraId="123BB018"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 xml:space="preserve">This publication (and any material sourced from it) should be attributed as: DAWE 2021, </w:t>
      </w:r>
      <w:r w:rsidRPr="003626FE">
        <w:rPr>
          <w:rStyle w:val="ITALIC"/>
          <w:rFonts w:ascii="Cambria" w:hAnsi="Cambria"/>
          <w:sz w:val="18"/>
          <w:szCs w:val="18"/>
        </w:rPr>
        <w:t>National Plastics Plan 2021</w:t>
      </w:r>
      <w:r w:rsidRPr="003626FE">
        <w:rPr>
          <w:rFonts w:ascii="Cambria" w:hAnsi="Cambria"/>
          <w:sz w:val="18"/>
          <w:szCs w:val="18"/>
        </w:rPr>
        <w:t>, Department of Agriculture, Water and the Environment, Canberra, December. CC BY 4.0.</w:t>
      </w:r>
    </w:p>
    <w:p w14:paraId="16DF390D"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 xml:space="preserve">This publication is available at </w:t>
      </w:r>
      <w:hyperlink r:id="rId10" w:history="1">
        <w:r w:rsidRPr="003626FE">
          <w:rPr>
            <w:rStyle w:val="Hyperlink"/>
            <w:rFonts w:ascii="Cambria" w:hAnsi="Cambria"/>
            <w:sz w:val="18"/>
            <w:szCs w:val="18"/>
          </w:rPr>
          <w:t>www.awe.gov.au/about/publications</w:t>
        </w:r>
      </w:hyperlink>
      <w:r w:rsidRPr="003626FE">
        <w:rPr>
          <w:rFonts w:ascii="Cambria" w:hAnsi="Cambria"/>
          <w:sz w:val="18"/>
          <w:szCs w:val="18"/>
        </w:rPr>
        <w:t>.</w:t>
      </w:r>
    </w:p>
    <w:p w14:paraId="0C9C6145"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Department of Agriculture, Water and the Environment GPO Box 858 Canberra ACT 2601</w:t>
      </w:r>
    </w:p>
    <w:p w14:paraId="664C5AB9" w14:textId="77777777" w:rsidR="003626FE" w:rsidRPr="003626FE" w:rsidRDefault="003626FE" w:rsidP="003626FE">
      <w:pPr>
        <w:pStyle w:val="05Bodytext"/>
        <w:rPr>
          <w:rFonts w:ascii="Cambria" w:hAnsi="Cambria"/>
          <w:sz w:val="18"/>
          <w:szCs w:val="18"/>
        </w:rPr>
      </w:pPr>
      <w:r w:rsidRPr="003626FE">
        <w:rPr>
          <w:rFonts w:ascii="Cambria" w:hAnsi="Cambria"/>
          <w:sz w:val="18"/>
          <w:szCs w:val="18"/>
        </w:rPr>
        <w:t>Telephone 1800 900 090 Web awe.gov.au</w:t>
      </w:r>
    </w:p>
    <w:p w14:paraId="1A415010" w14:textId="77777777" w:rsidR="003626FE" w:rsidRPr="003626FE" w:rsidRDefault="003626FE" w:rsidP="003626FE">
      <w:pPr>
        <w:pStyle w:val="05Bodytext"/>
        <w:spacing w:after="57"/>
        <w:rPr>
          <w:rFonts w:ascii="Cambria" w:hAnsi="Cambria"/>
          <w:sz w:val="18"/>
          <w:szCs w:val="18"/>
        </w:rPr>
      </w:pPr>
      <w:r w:rsidRPr="003626FE">
        <w:rPr>
          <w:rStyle w:val="BOLD"/>
          <w:rFonts w:ascii="Cambria" w:hAnsi="Cambria"/>
          <w:sz w:val="18"/>
          <w:szCs w:val="18"/>
        </w:rPr>
        <w:t>Disclaimer</w:t>
      </w:r>
    </w:p>
    <w:p w14:paraId="56A93C05" w14:textId="69DD8DA9" w:rsidR="00332585" w:rsidRDefault="003626FE" w:rsidP="003626FE">
      <w:pPr>
        <w:pStyle w:val="05Bodytext"/>
        <w:rPr>
          <w:rFonts w:ascii="Cambria" w:hAnsi="Cambria"/>
          <w:sz w:val="18"/>
          <w:szCs w:val="18"/>
        </w:rPr>
      </w:pPr>
      <w:r w:rsidRPr="003626FE">
        <w:rPr>
          <w:rFonts w:ascii="Cambria" w:hAnsi="Cambria"/>
          <w:sz w:val="18"/>
          <w:szCs w:val="18"/>
        </w:rP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3908088" w14:textId="77777777" w:rsidR="00332585" w:rsidRDefault="00332585">
      <w:pPr>
        <w:spacing w:after="0" w:line="240" w:lineRule="auto"/>
        <w:rPr>
          <w:rFonts w:cs="Calibri"/>
          <w:color w:val="000000"/>
          <w:sz w:val="18"/>
          <w:szCs w:val="18"/>
          <w:lang w:val="en-GB"/>
        </w:rPr>
      </w:pPr>
      <w:r>
        <w:rPr>
          <w:sz w:val="18"/>
          <w:szCs w:val="18"/>
        </w:rPr>
        <w:br w:type="page"/>
      </w:r>
    </w:p>
    <w:p w14:paraId="099FD014" w14:textId="77777777" w:rsidR="00332585" w:rsidRPr="00540B53" w:rsidRDefault="00332585" w:rsidP="00332585">
      <w:pPr>
        <w:pStyle w:val="Heading2"/>
        <w:pageBreakBefore w:val="0"/>
      </w:pPr>
      <w:r w:rsidRPr="00540B53">
        <w:lastRenderedPageBreak/>
        <w:t xml:space="preserve">Foreword </w:t>
      </w:r>
    </w:p>
    <w:p w14:paraId="52FE4DAE" w14:textId="77777777" w:rsidR="00332585" w:rsidRPr="003626FE" w:rsidRDefault="00332585" w:rsidP="00332585">
      <w:pPr>
        <w:pStyle w:val="05Bodytext"/>
        <w:spacing w:line="240" w:lineRule="auto"/>
        <w:rPr>
          <w:rFonts w:ascii="Cambria" w:hAnsi="Cambria"/>
        </w:rPr>
      </w:pPr>
      <w:r w:rsidRPr="003626FE">
        <w:rPr>
          <w:rFonts w:ascii="Cambria" w:hAnsi="Cambria"/>
        </w:rPr>
        <w:t xml:space="preserve">Australia is on a plastics mission. It is a significant challenge in which each of us – government, industry and the community – must play a part. In March 2020, we were privileged to convene Australia’s first ever National Plastics Summit. The summit was the first step in our plastics mission and brought together over 200 leaders and experts from government, industry and community sectors to identify and showcase new ideas and solutions. The National Plastics Summit highlighted that plastic waste is an issue that Australians care about deeply – governments are engaged, industry is </w:t>
      </w:r>
      <w:proofErr w:type="gramStart"/>
      <w:r w:rsidRPr="003626FE">
        <w:rPr>
          <w:rFonts w:ascii="Cambria" w:hAnsi="Cambria"/>
        </w:rPr>
        <w:t>engaged</w:t>
      </w:r>
      <w:proofErr w:type="gramEnd"/>
      <w:r w:rsidRPr="003626FE">
        <w:rPr>
          <w:rFonts w:ascii="Cambria" w:hAnsi="Cambria"/>
        </w:rPr>
        <w:t xml:space="preserve"> and the community is engaged.</w:t>
      </w:r>
    </w:p>
    <w:p w14:paraId="00F6F1D1" w14:textId="77777777" w:rsidR="00332585" w:rsidRPr="003626FE" w:rsidRDefault="00332585" w:rsidP="00332585">
      <w:pPr>
        <w:pStyle w:val="05Bodytext"/>
        <w:spacing w:line="240" w:lineRule="auto"/>
        <w:rPr>
          <w:rFonts w:ascii="Cambria" w:hAnsi="Cambria"/>
        </w:rPr>
      </w:pPr>
      <w:r w:rsidRPr="003626FE">
        <w:rPr>
          <w:rFonts w:ascii="Cambria" w:hAnsi="Cambria"/>
        </w:rPr>
        <w:t xml:space="preserve">This National Plastics Plan puts into action many of the excellent ideas raised at the Summit. Everyone has a role to play, for the Australian Government’s part, we are tackling the plastic challenge on 5 fronts: </w:t>
      </w:r>
    </w:p>
    <w:p w14:paraId="1CA79E18" w14:textId="77777777" w:rsidR="00332585" w:rsidRPr="003626FE" w:rsidRDefault="00332585" w:rsidP="00332585">
      <w:pPr>
        <w:pStyle w:val="05cDOTPOINTS"/>
        <w:spacing w:after="96" w:line="240" w:lineRule="auto"/>
        <w:rPr>
          <w:rFonts w:ascii="Cambria" w:hAnsi="Cambria"/>
        </w:rPr>
      </w:pPr>
      <w:r w:rsidRPr="003626FE">
        <w:rPr>
          <w:rFonts w:ascii="Cambria" w:hAnsi="Cambria"/>
        </w:rPr>
        <w:t>•</w:t>
      </w:r>
      <w:r w:rsidRPr="003626FE">
        <w:rPr>
          <w:rFonts w:ascii="Cambria" w:hAnsi="Cambria"/>
        </w:rPr>
        <w:tab/>
        <w:t>working with industry to fast-track the phase-out of particularly problematic plastic materials</w:t>
      </w:r>
    </w:p>
    <w:p w14:paraId="54BEE83A" w14:textId="77777777" w:rsidR="00332585" w:rsidRDefault="00332585" w:rsidP="00332585">
      <w:pPr>
        <w:pStyle w:val="05cDOTPOINTS"/>
        <w:spacing w:after="96" w:line="240" w:lineRule="auto"/>
        <w:rPr>
          <w:rStyle w:val="ITALIC"/>
          <w:rFonts w:ascii="Cambria" w:hAnsi="Cambria"/>
        </w:rPr>
      </w:pPr>
      <w:r w:rsidRPr="003626FE">
        <w:rPr>
          <w:rFonts w:ascii="Cambria" w:hAnsi="Cambria"/>
        </w:rPr>
        <w:t>•</w:t>
      </w:r>
      <w:r w:rsidRPr="003626FE">
        <w:rPr>
          <w:rFonts w:ascii="Cambria" w:hAnsi="Cambria"/>
        </w:rPr>
        <w:tab/>
        <w:t xml:space="preserve">stopping the export of unprocessed plastic waste and promoting product stewardship through the </w:t>
      </w:r>
      <w:r w:rsidRPr="003626FE">
        <w:rPr>
          <w:rStyle w:val="ITALIC"/>
          <w:rFonts w:ascii="Cambria" w:hAnsi="Cambria"/>
        </w:rPr>
        <w:t>Recycling and Waste Reduction Act 2020</w:t>
      </w:r>
    </w:p>
    <w:p w14:paraId="52F2AB6E" w14:textId="77777777" w:rsidR="00332585" w:rsidRPr="003626FE" w:rsidRDefault="00332585" w:rsidP="00332585">
      <w:pPr>
        <w:pStyle w:val="05cDOTPOINTS"/>
        <w:spacing w:after="96" w:line="240" w:lineRule="auto"/>
        <w:rPr>
          <w:rFonts w:ascii="Cambria" w:hAnsi="Cambria"/>
        </w:rPr>
      </w:pPr>
      <w:r w:rsidRPr="003626FE">
        <w:rPr>
          <w:rFonts w:ascii="Cambria" w:hAnsi="Cambria"/>
        </w:rPr>
        <w:t>•</w:t>
      </w:r>
      <w:r w:rsidRPr="003626FE">
        <w:rPr>
          <w:rFonts w:ascii="Cambria" w:hAnsi="Cambria"/>
        </w:rPr>
        <w:tab/>
        <w:t>unprecedented investments to turbo-charge Australia’s plastic recycling capacity</w:t>
      </w:r>
    </w:p>
    <w:p w14:paraId="42A77181" w14:textId="77777777" w:rsidR="00332585" w:rsidRPr="003626FE" w:rsidRDefault="00332585" w:rsidP="00332585">
      <w:pPr>
        <w:pStyle w:val="05cDOTPOINTS"/>
        <w:spacing w:after="96" w:line="240" w:lineRule="auto"/>
        <w:rPr>
          <w:rFonts w:ascii="Cambria" w:hAnsi="Cambria"/>
        </w:rPr>
      </w:pPr>
      <w:r w:rsidRPr="003626FE">
        <w:rPr>
          <w:rFonts w:ascii="Cambria" w:hAnsi="Cambria"/>
        </w:rPr>
        <w:t>•</w:t>
      </w:r>
      <w:r w:rsidRPr="003626FE">
        <w:rPr>
          <w:rFonts w:ascii="Cambria" w:hAnsi="Cambria"/>
        </w:rPr>
        <w:tab/>
        <w:t>research to make Australia a global leader in plastic recycling and reprocessing</w:t>
      </w:r>
    </w:p>
    <w:p w14:paraId="2CBA33D6" w14:textId="77777777" w:rsidR="00332585" w:rsidRPr="003626FE" w:rsidRDefault="00332585" w:rsidP="00332585">
      <w:pPr>
        <w:pStyle w:val="05cDOTPOINTS"/>
        <w:spacing w:after="170" w:line="240" w:lineRule="auto"/>
        <w:rPr>
          <w:rFonts w:ascii="Cambria" w:hAnsi="Cambria"/>
        </w:rPr>
      </w:pPr>
      <w:r w:rsidRPr="003626FE">
        <w:rPr>
          <w:rFonts w:ascii="Cambria" w:hAnsi="Cambria"/>
        </w:rPr>
        <w:t>•</w:t>
      </w:r>
      <w:r w:rsidRPr="003626FE">
        <w:rPr>
          <w:rFonts w:ascii="Cambria" w:hAnsi="Cambria"/>
        </w:rPr>
        <w:tab/>
        <w:t>community education to help consumers make informed decisions and recycle correctly</w:t>
      </w:r>
    </w:p>
    <w:p w14:paraId="7E6367A3" w14:textId="6AE8B6B5" w:rsidR="00332585" w:rsidRPr="003626FE" w:rsidRDefault="00332585" w:rsidP="00332585">
      <w:pPr>
        <w:pStyle w:val="05Bodytext"/>
        <w:spacing w:line="240" w:lineRule="auto"/>
        <w:rPr>
          <w:rFonts w:ascii="Cambria" w:hAnsi="Cambria"/>
        </w:rPr>
      </w:pPr>
      <w:r w:rsidRPr="003626FE">
        <w:rPr>
          <w:rFonts w:ascii="Cambria" w:hAnsi="Cambria"/>
        </w:rPr>
        <w:t xml:space="preserve">By working </w:t>
      </w:r>
      <w:proofErr w:type="gramStart"/>
      <w:r w:rsidRPr="003626FE">
        <w:rPr>
          <w:rFonts w:ascii="Cambria" w:hAnsi="Cambria"/>
        </w:rPr>
        <w:t>together</w:t>
      </w:r>
      <w:proofErr w:type="gramEnd"/>
      <w:r w:rsidRPr="003626FE">
        <w:rPr>
          <w:rFonts w:ascii="Cambria" w:hAnsi="Cambria"/>
        </w:rPr>
        <w:t xml:space="preserve"> we are confident Australia can meet the plastic challenge. For more information on the first National Plastics Plan go to </w:t>
      </w:r>
      <w:hyperlink r:id="rId11" w:history="1"/>
    </w:p>
    <w:p w14:paraId="468BE2AF" w14:textId="77777777" w:rsidR="00332585" w:rsidRDefault="00332585" w:rsidP="00332585">
      <w:pPr>
        <w:pStyle w:val="05Bodytext"/>
        <w:spacing w:line="240" w:lineRule="auto"/>
        <w:rPr>
          <w:rStyle w:val="BOLD"/>
          <w:rFonts w:ascii="Cambria" w:hAnsi="Cambria"/>
        </w:rPr>
      </w:pPr>
    </w:p>
    <w:p w14:paraId="4316E591" w14:textId="77777777" w:rsidR="00332585" w:rsidRDefault="00332585" w:rsidP="00332585">
      <w:pPr>
        <w:pStyle w:val="05Bodytext"/>
        <w:spacing w:before="200" w:line="240" w:lineRule="auto"/>
        <w:rPr>
          <w:rStyle w:val="BOLD"/>
          <w:rFonts w:ascii="Cambria" w:hAnsi="Cambria"/>
        </w:rPr>
        <w:sectPr w:rsidR="00332585" w:rsidSect="00332585">
          <w:headerReference w:type="default" r:id="rId12"/>
          <w:footerReference w:type="even" r:id="rId13"/>
          <w:footerReference w:type="default" r:id="rId14"/>
          <w:headerReference w:type="first" r:id="rId15"/>
          <w:pgSz w:w="11900" w:h="16840"/>
          <w:pgMar w:top="958" w:right="720" w:bottom="1213" w:left="720" w:header="720" w:footer="442" w:gutter="0"/>
          <w:pgNumType w:fmt="lowerRoman"/>
          <w:cols w:space="720"/>
          <w:noEndnote/>
          <w:titlePg/>
        </w:sectPr>
      </w:pPr>
    </w:p>
    <w:p w14:paraId="7F8420D2" w14:textId="1E767FF0" w:rsidR="00332585" w:rsidRPr="003626FE" w:rsidRDefault="00332585" w:rsidP="00332585">
      <w:pPr>
        <w:pStyle w:val="05Bodytext"/>
        <w:spacing w:before="200" w:line="240" w:lineRule="auto"/>
        <w:rPr>
          <w:rFonts w:ascii="Cambria" w:hAnsi="Cambria"/>
        </w:rPr>
      </w:pPr>
      <w:r w:rsidRPr="003626FE">
        <w:rPr>
          <w:rStyle w:val="BOLD"/>
          <w:rFonts w:ascii="Cambria" w:hAnsi="Cambria"/>
        </w:rPr>
        <w:t xml:space="preserve">The Hon. </w:t>
      </w:r>
      <w:proofErr w:type="spellStart"/>
      <w:r w:rsidRPr="003626FE">
        <w:rPr>
          <w:rStyle w:val="BOLD"/>
          <w:rFonts w:ascii="Cambria" w:hAnsi="Cambria"/>
        </w:rPr>
        <w:t>Sussan</w:t>
      </w:r>
      <w:proofErr w:type="spellEnd"/>
      <w:r w:rsidRPr="003626FE">
        <w:rPr>
          <w:rStyle w:val="BOLD"/>
          <w:rFonts w:ascii="Cambria" w:hAnsi="Cambria"/>
        </w:rPr>
        <w:t xml:space="preserve"> Ley MP </w:t>
      </w:r>
      <w:r w:rsidRPr="003626FE">
        <w:rPr>
          <w:rStyle w:val="BOLD"/>
          <w:rFonts w:ascii="Cambria" w:hAnsi="Cambria"/>
        </w:rPr>
        <w:br/>
      </w:r>
      <w:r w:rsidRPr="003626FE">
        <w:rPr>
          <w:rFonts w:ascii="Cambria" w:hAnsi="Cambria"/>
        </w:rPr>
        <w:t>Minister for the Environment</w:t>
      </w:r>
    </w:p>
    <w:p w14:paraId="0AEC22E9" w14:textId="77777777" w:rsidR="00332585" w:rsidRPr="003626FE" w:rsidRDefault="00332585" w:rsidP="00332585">
      <w:pPr>
        <w:pStyle w:val="05Bodytext"/>
        <w:spacing w:before="200" w:line="240" w:lineRule="auto"/>
        <w:rPr>
          <w:rFonts w:ascii="Cambria" w:hAnsi="Cambria"/>
        </w:rPr>
      </w:pPr>
      <w:r w:rsidRPr="003626FE">
        <w:rPr>
          <w:rStyle w:val="BOLD"/>
          <w:rFonts w:ascii="Cambria" w:hAnsi="Cambria"/>
        </w:rPr>
        <w:t xml:space="preserve">The Hon. Trevor Evans MP </w:t>
      </w:r>
      <w:r w:rsidRPr="003626FE">
        <w:rPr>
          <w:rStyle w:val="BOLD"/>
          <w:rFonts w:ascii="Cambria" w:hAnsi="Cambria"/>
        </w:rPr>
        <w:br/>
      </w:r>
      <w:r w:rsidRPr="003626FE">
        <w:rPr>
          <w:rFonts w:ascii="Cambria" w:hAnsi="Cambria"/>
        </w:rPr>
        <w:t>Assistant Minister for Waste Reduction and Environmental Management</w:t>
      </w:r>
    </w:p>
    <w:p w14:paraId="06267C7A" w14:textId="77777777" w:rsidR="00332585" w:rsidRDefault="00332585" w:rsidP="003626FE">
      <w:pPr>
        <w:pStyle w:val="05Bodytext"/>
        <w:rPr>
          <w:rFonts w:ascii="Cambria" w:hAnsi="Cambria"/>
          <w:sz w:val="18"/>
          <w:szCs w:val="18"/>
        </w:rPr>
        <w:sectPr w:rsidR="00332585" w:rsidSect="00332585">
          <w:type w:val="continuous"/>
          <w:pgSz w:w="11900" w:h="16840"/>
          <w:pgMar w:top="958" w:right="720" w:bottom="1214" w:left="720" w:header="720" w:footer="440" w:gutter="0"/>
          <w:cols w:num="2" w:space="720"/>
          <w:noEndnote/>
        </w:sectPr>
      </w:pPr>
    </w:p>
    <w:p w14:paraId="69E74F64" w14:textId="6071BB2C" w:rsidR="00540B53" w:rsidRDefault="00540B53" w:rsidP="003626FE">
      <w:pPr>
        <w:pStyle w:val="05Bodytext"/>
        <w:rPr>
          <w:rFonts w:ascii="Cambria" w:hAnsi="Cambria"/>
          <w:sz w:val="18"/>
          <w:szCs w:val="18"/>
        </w:rPr>
      </w:pPr>
    </w:p>
    <w:p w14:paraId="5EC3DC4D" w14:textId="77777777" w:rsidR="00540B53" w:rsidRDefault="00540B53">
      <w:pPr>
        <w:spacing w:after="0" w:line="240" w:lineRule="auto"/>
        <w:rPr>
          <w:rFonts w:cs="Calibri"/>
          <w:color w:val="000000"/>
          <w:sz w:val="18"/>
          <w:szCs w:val="18"/>
          <w:lang w:val="en-GB"/>
        </w:rPr>
      </w:pPr>
      <w:r>
        <w:rPr>
          <w:sz w:val="18"/>
          <w:szCs w:val="18"/>
        </w:rPr>
        <w:br w:type="page"/>
      </w:r>
    </w:p>
    <w:sdt>
      <w:sdtPr>
        <w:rPr>
          <w:rFonts w:ascii="Cambria" w:eastAsiaTheme="minorHAnsi" w:hAnsi="Cambria"/>
          <w:b/>
          <w:bCs w:val="0"/>
          <w:color w:val="auto"/>
          <w:sz w:val="24"/>
          <w:szCs w:val="24"/>
          <w:lang w:eastAsia="en-US"/>
        </w:rPr>
        <w:id w:val="325258104"/>
        <w:docPartObj>
          <w:docPartGallery w:val="Table of Contents"/>
          <w:docPartUnique/>
        </w:docPartObj>
      </w:sdtPr>
      <w:sdtEndPr>
        <w:rPr>
          <w:b w:val="0"/>
          <w:caps/>
          <w:noProof/>
          <w:sz w:val="20"/>
          <w:szCs w:val="22"/>
        </w:rPr>
      </w:sdtEndPr>
      <w:sdtContent>
        <w:p w14:paraId="35706D39" w14:textId="77777777" w:rsidR="003626FE" w:rsidRPr="003626FE" w:rsidRDefault="003626FE" w:rsidP="00540B53">
          <w:pPr>
            <w:pStyle w:val="Heading2"/>
          </w:pPr>
          <w:r w:rsidRPr="003626FE">
            <w:t>Table of Contents</w:t>
          </w:r>
        </w:p>
        <w:p w14:paraId="351B02A4" w14:textId="05B18037" w:rsidR="003626FE" w:rsidRPr="003626FE" w:rsidRDefault="003626FE" w:rsidP="003626FE">
          <w:pPr>
            <w:pStyle w:val="TOC1"/>
            <w:tabs>
              <w:tab w:val="right" w:leader="dot" w:pos="10790"/>
            </w:tabs>
            <w:rPr>
              <w:b w:val="0"/>
              <w:i/>
              <w:caps/>
              <w:sz w:val="20"/>
            </w:rPr>
          </w:pPr>
          <w:r w:rsidRPr="003626FE">
            <w:rPr>
              <w:rFonts w:cstheme="minorHAnsi"/>
              <w:b w:val="0"/>
              <w:i/>
              <w:iCs/>
              <w:caps/>
              <w:noProof w:val="0"/>
              <w:sz w:val="20"/>
            </w:rPr>
            <w:fldChar w:fldCharType="begin"/>
          </w:r>
          <w:r w:rsidRPr="003626FE">
            <w:rPr>
              <w:b w:val="0"/>
              <w:caps/>
              <w:sz w:val="20"/>
            </w:rPr>
            <w:instrText xml:space="preserve"> TOC \o "1-3" \h \z \u </w:instrText>
          </w:r>
          <w:r w:rsidRPr="003626FE">
            <w:rPr>
              <w:rFonts w:cstheme="minorHAnsi"/>
              <w:b w:val="0"/>
              <w:i/>
              <w:iCs/>
              <w:caps/>
              <w:noProof w:val="0"/>
              <w:sz w:val="20"/>
            </w:rPr>
            <w:fldChar w:fldCharType="separate"/>
          </w:r>
          <w:hyperlink w:anchor="_Toc65670469" w:history="1">
            <w:r w:rsidRPr="003626FE">
              <w:rPr>
                <w:rStyle w:val="Hyperlink"/>
                <w:caps/>
                <w:sz w:val="20"/>
              </w:rPr>
              <w:t>Foreword</w:t>
            </w:r>
            <w:r w:rsidRPr="003626FE">
              <w:rPr>
                <w:b w:val="0"/>
                <w:caps/>
                <w:webHidden/>
                <w:sz w:val="20"/>
              </w:rPr>
              <w:tab/>
            </w:r>
            <w:r w:rsidRPr="001F6E6F">
              <w:rPr>
                <w:rFonts w:cs="Times New Roman (Body CS)"/>
                <w:b w:val="0"/>
                <w:i/>
                <w:webHidden/>
                <w:sz w:val="20"/>
              </w:rPr>
              <w:fldChar w:fldCharType="begin"/>
            </w:r>
            <w:r w:rsidRPr="001F6E6F">
              <w:rPr>
                <w:rFonts w:cs="Times New Roman (Body CS)"/>
                <w:b w:val="0"/>
                <w:webHidden/>
                <w:sz w:val="20"/>
              </w:rPr>
              <w:instrText xml:space="preserve"> PAGEREF _Toc65670469 \h </w:instrText>
            </w:r>
            <w:r w:rsidRPr="001F6E6F">
              <w:rPr>
                <w:rFonts w:cs="Times New Roman (Body CS)"/>
                <w:b w:val="0"/>
                <w:i/>
                <w:webHidden/>
                <w:sz w:val="20"/>
              </w:rPr>
            </w:r>
            <w:r w:rsidRPr="001F6E6F">
              <w:rPr>
                <w:rFonts w:cs="Times New Roman (Body CS)"/>
                <w:b w:val="0"/>
                <w:i/>
                <w:webHidden/>
                <w:sz w:val="20"/>
              </w:rPr>
              <w:fldChar w:fldCharType="separate"/>
            </w:r>
            <w:r w:rsidR="001F6E6F" w:rsidRPr="001F6E6F">
              <w:rPr>
                <w:rFonts w:cs="Times New Roman (Body CS)"/>
                <w:b w:val="0"/>
                <w:webHidden/>
                <w:sz w:val="20"/>
              </w:rPr>
              <w:t>iii</w:t>
            </w:r>
            <w:r w:rsidRPr="001F6E6F">
              <w:rPr>
                <w:rFonts w:cs="Times New Roman (Body CS)"/>
                <w:b w:val="0"/>
                <w:i/>
                <w:webHidden/>
                <w:sz w:val="20"/>
              </w:rPr>
              <w:fldChar w:fldCharType="end"/>
            </w:r>
          </w:hyperlink>
        </w:p>
        <w:p w14:paraId="68412CBC" w14:textId="10213568" w:rsidR="003626FE" w:rsidRPr="003626FE" w:rsidRDefault="00720DFD" w:rsidP="003626FE">
          <w:pPr>
            <w:pStyle w:val="TOC1"/>
            <w:tabs>
              <w:tab w:val="right" w:leader="dot" w:pos="10790"/>
            </w:tabs>
            <w:rPr>
              <w:b w:val="0"/>
              <w:i/>
              <w:caps/>
              <w:sz w:val="20"/>
            </w:rPr>
          </w:pPr>
          <w:hyperlink w:anchor="_Toc65670470" w:history="1">
            <w:r w:rsidR="003626FE" w:rsidRPr="003626FE">
              <w:rPr>
                <w:rStyle w:val="Hyperlink"/>
                <w:caps/>
                <w:sz w:val="20"/>
              </w:rPr>
              <w:t>The plastics problem</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_Toc65670470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1</w:t>
            </w:r>
            <w:r w:rsidR="003626FE" w:rsidRPr="003626FE">
              <w:rPr>
                <w:b w:val="0"/>
                <w:i/>
                <w:caps/>
                <w:webHidden/>
                <w:sz w:val="20"/>
              </w:rPr>
              <w:fldChar w:fldCharType="end"/>
            </w:r>
          </w:hyperlink>
        </w:p>
        <w:p w14:paraId="275E1C5D" w14:textId="5F476494" w:rsidR="003626FE" w:rsidRPr="003626FE" w:rsidRDefault="00720DFD" w:rsidP="003626FE">
          <w:pPr>
            <w:pStyle w:val="TOC1"/>
            <w:tabs>
              <w:tab w:val="right" w:leader="dot" w:pos="10790"/>
            </w:tabs>
            <w:rPr>
              <w:b w:val="0"/>
              <w:i/>
              <w:caps/>
              <w:sz w:val="20"/>
            </w:rPr>
          </w:pPr>
          <w:hyperlink w:anchor="_Toc65670471" w:history="1">
            <w:r w:rsidR="003626FE" w:rsidRPr="003626FE">
              <w:rPr>
                <w:rStyle w:val="Hyperlink"/>
                <w:caps/>
                <w:sz w:val="20"/>
              </w:rPr>
              <w:t>Plastics mission</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_Toc65670471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2</w:t>
            </w:r>
            <w:r w:rsidR="003626FE" w:rsidRPr="003626FE">
              <w:rPr>
                <w:b w:val="0"/>
                <w:i/>
                <w:caps/>
                <w:webHidden/>
                <w:sz w:val="20"/>
              </w:rPr>
              <w:fldChar w:fldCharType="end"/>
            </w:r>
          </w:hyperlink>
        </w:p>
        <w:p w14:paraId="6072DD1F" w14:textId="4DFC2A9D" w:rsidR="003626FE" w:rsidRPr="003626FE" w:rsidRDefault="00720DFD" w:rsidP="003626FE">
          <w:pPr>
            <w:pStyle w:val="TOC1"/>
            <w:tabs>
              <w:tab w:val="right" w:leader="dot" w:pos="10790"/>
            </w:tabs>
            <w:rPr>
              <w:b w:val="0"/>
              <w:i/>
              <w:caps/>
              <w:sz w:val="20"/>
            </w:rPr>
          </w:pPr>
          <w:hyperlink w:anchor="_Toc65670472" w:history="1">
            <w:r w:rsidR="003626FE" w:rsidRPr="003626FE">
              <w:rPr>
                <w:rStyle w:val="Hyperlink"/>
                <w:caps/>
                <w:sz w:val="20"/>
              </w:rPr>
              <w:t>INTRODUCTION</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_Toc65670472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3</w:t>
            </w:r>
            <w:r w:rsidR="003626FE" w:rsidRPr="003626FE">
              <w:rPr>
                <w:b w:val="0"/>
                <w:i/>
                <w:caps/>
                <w:webHidden/>
                <w:sz w:val="20"/>
              </w:rPr>
              <w:fldChar w:fldCharType="end"/>
            </w:r>
          </w:hyperlink>
        </w:p>
        <w:p w14:paraId="3199D716" w14:textId="18904977" w:rsidR="003626FE" w:rsidRPr="003626FE" w:rsidRDefault="00720DFD" w:rsidP="003626FE">
          <w:pPr>
            <w:pStyle w:val="TOC1"/>
            <w:tabs>
              <w:tab w:val="left" w:pos="480"/>
              <w:tab w:val="right" w:leader="dot" w:pos="10790"/>
            </w:tabs>
            <w:ind w:left="255" w:hanging="255"/>
            <w:rPr>
              <w:b w:val="0"/>
              <w:i/>
              <w:caps/>
              <w:sz w:val="20"/>
            </w:rPr>
          </w:pPr>
          <w:hyperlink w:anchor="_Toc65670473" w:history="1">
            <w:r w:rsidR="003626FE" w:rsidRPr="003626FE">
              <w:rPr>
                <w:rStyle w:val="Hyperlink"/>
                <w:caps/>
                <w:sz w:val="20"/>
              </w:rPr>
              <w:t>1.</w:t>
            </w:r>
            <w:r w:rsidR="003626FE" w:rsidRPr="003626FE">
              <w:rPr>
                <w:b w:val="0"/>
                <w:caps/>
                <w:sz w:val="20"/>
              </w:rPr>
              <w:tab/>
            </w:r>
            <w:r w:rsidR="003626FE" w:rsidRPr="003626FE">
              <w:rPr>
                <w:rStyle w:val="Hyperlink"/>
                <w:caps/>
                <w:sz w:val="20"/>
              </w:rPr>
              <w:t>PREVENTION—ADDRESSING PLASTICS AT THE SOURCE</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_Toc65670473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4</w:t>
            </w:r>
            <w:r w:rsidR="003626FE" w:rsidRPr="003626FE">
              <w:rPr>
                <w:b w:val="0"/>
                <w:i/>
                <w:caps/>
                <w:webHidden/>
                <w:sz w:val="20"/>
              </w:rPr>
              <w:fldChar w:fldCharType="end"/>
            </w:r>
          </w:hyperlink>
        </w:p>
        <w:p w14:paraId="75DD4540" w14:textId="45585682" w:rsidR="003626FE" w:rsidRPr="003626FE" w:rsidRDefault="00720DFD" w:rsidP="003626FE">
          <w:pPr>
            <w:pStyle w:val="TOC1"/>
            <w:tabs>
              <w:tab w:val="left" w:pos="480"/>
              <w:tab w:val="right" w:leader="dot" w:pos="10790"/>
            </w:tabs>
            <w:ind w:left="255" w:hanging="255"/>
            <w:rPr>
              <w:b w:val="0"/>
              <w:i/>
              <w:caps/>
              <w:sz w:val="20"/>
            </w:rPr>
          </w:pPr>
          <w:hyperlink w:anchor="_Toc65670474" w:history="1">
            <w:r w:rsidR="003626FE" w:rsidRPr="003626FE">
              <w:rPr>
                <w:rStyle w:val="Hyperlink"/>
                <w:caps/>
                <w:sz w:val="20"/>
              </w:rPr>
              <w:t>2.</w:t>
            </w:r>
            <w:r w:rsidR="003626FE" w:rsidRPr="003626FE">
              <w:rPr>
                <w:b w:val="0"/>
                <w:caps/>
                <w:sz w:val="20"/>
              </w:rPr>
              <w:tab/>
            </w:r>
            <w:r w:rsidR="003626FE" w:rsidRPr="003626FE">
              <w:rPr>
                <w:rStyle w:val="Hyperlink"/>
                <w:caps/>
                <w:sz w:val="20"/>
              </w:rPr>
              <w:t>RECYCLING—TAKING RESPONSIBILITY FOR OUR PLASTICS</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_Toc65670474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6</w:t>
            </w:r>
            <w:r w:rsidR="003626FE" w:rsidRPr="003626FE">
              <w:rPr>
                <w:b w:val="0"/>
                <w:i/>
                <w:caps/>
                <w:webHidden/>
                <w:sz w:val="20"/>
              </w:rPr>
              <w:fldChar w:fldCharType="end"/>
            </w:r>
          </w:hyperlink>
        </w:p>
        <w:p w14:paraId="44B6956C" w14:textId="18D5275D" w:rsidR="003626FE" w:rsidRPr="003626FE" w:rsidRDefault="00720DFD" w:rsidP="003626FE">
          <w:pPr>
            <w:pStyle w:val="TOC1"/>
            <w:tabs>
              <w:tab w:val="left" w:pos="480"/>
              <w:tab w:val="right" w:leader="dot" w:pos="10790"/>
            </w:tabs>
            <w:ind w:left="255" w:hanging="255"/>
            <w:rPr>
              <w:b w:val="0"/>
              <w:i/>
              <w:caps/>
              <w:sz w:val="20"/>
            </w:rPr>
          </w:pPr>
          <w:hyperlink w:anchor="_Toc65670475" w:history="1">
            <w:r w:rsidR="003626FE" w:rsidRPr="003626FE">
              <w:rPr>
                <w:rStyle w:val="Hyperlink"/>
                <w:caps/>
                <w:sz w:val="20"/>
              </w:rPr>
              <w:t>3.</w:t>
            </w:r>
            <w:r w:rsidR="003626FE" w:rsidRPr="003626FE">
              <w:rPr>
                <w:b w:val="0"/>
                <w:caps/>
                <w:sz w:val="20"/>
              </w:rPr>
              <w:tab/>
            </w:r>
            <w:r w:rsidR="003626FE" w:rsidRPr="003626FE">
              <w:rPr>
                <w:rStyle w:val="Hyperlink"/>
                <w:caps/>
                <w:sz w:val="20"/>
              </w:rPr>
              <w:t>PLASTICS IN OUR DAILY LIVES</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_Toc65670475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9</w:t>
            </w:r>
            <w:r w:rsidR="003626FE" w:rsidRPr="003626FE">
              <w:rPr>
                <w:b w:val="0"/>
                <w:i/>
                <w:caps/>
                <w:webHidden/>
                <w:sz w:val="20"/>
              </w:rPr>
              <w:fldChar w:fldCharType="end"/>
            </w:r>
          </w:hyperlink>
        </w:p>
        <w:p w14:paraId="2B8F1CBD" w14:textId="60F6D129" w:rsidR="003626FE" w:rsidRPr="003626FE" w:rsidRDefault="00720DFD" w:rsidP="003626FE">
          <w:pPr>
            <w:pStyle w:val="TOC1"/>
            <w:tabs>
              <w:tab w:val="left" w:pos="480"/>
              <w:tab w:val="right" w:leader="dot" w:pos="10790"/>
            </w:tabs>
            <w:ind w:left="255" w:hanging="255"/>
            <w:rPr>
              <w:b w:val="0"/>
              <w:i/>
              <w:caps/>
              <w:sz w:val="20"/>
            </w:rPr>
          </w:pPr>
          <w:hyperlink w:anchor="_Toc65670476" w:history="1">
            <w:r w:rsidR="003626FE" w:rsidRPr="003626FE">
              <w:rPr>
                <w:rStyle w:val="Hyperlink"/>
                <w:caps/>
                <w:sz w:val="20"/>
              </w:rPr>
              <w:t>4.</w:t>
            </w:r>
            <w:r w:rsidR="003626FE" w:rsidRPr="003626FE">
              <w:rPr>
                <w:b w:val="0"/>
                <w:caps/>
                <w:sz w:val="20"/>
              </w:rPr>
              <w:tab/>
            </w:r>
            <w:r w:rsidR="003626FE" w:rsidRPr="003626FE">
              <w:rPr>
                <w:rStyle w:val="Hyperlink"/>
                <w:caps/>
                <w:sz w:val="20"/>
              </w:rPr>
              <w:t>PLASTICS IN OUR OCEANS AND WATERWAYS</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_Toc65670476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11</w:t>
            </w:r>
            <w:r w:rsidR="003626FE" w:rsidRPr="003626FE">
              <w:rPr>
                <w:b w:val="0"/>
                <w:i/>
                <w:caps/>
                <w:webHidden/>
                <w:sz w:val="20"/>
              </w:rPr>
              <w:fldChar w:fldCharType="end"/>
            </w:r>
          </w:hyperlink>
        </w:p>
        <w:p w14:paraId="2C4E4399" w14:textId="0FE52E6A" w:rsidR="003626FE" w:rsidRPr="003626FE" w:rsidRDefault="00720DFD" w:rsidP="003626FE">
          <w:pPr>
            <w:pStyle w:val="TOC1"/>
            <w:tabs>
              <w:tab w:val="left" w:pos="480"/>
              <w:tab w:val="right" w:leader="dot" w:pos="10790"/>
            </w:tabs>
            <w:ind w:left="255" w:hanging="255"/>
            <w:rPr>
              <w:b w:val="0"/>
              <w:i/>
              <w:caps/>
              <w:sz w:val="20"/>
            </w:rPr>
          </w:pPr>
          <w:hyperlink w:anchor="_Toc65670477" w:history="1">
            <w:r w:rsidR="003626FE" w:rsidRPr="003626FE">
              <w:rPr>
                <w:rStyle w:val="Hyperlink"/>
                <w:caps/>
                <w:sz w:val="20"/>
              </w:rPr>
              <w:t>5.</w:t>
            </w:r>
            <w:r w:rsidR="003626FE" w:rsidRPr="003626FE">
              <w:rPr>
                <w:b w:val="0"/>
                <w:caps/>
                <w:sz w:val="20"/>
              </w:rPr>
              <w:tab/>
            </w:r>
            <w:r w:rsidR="003626FE" w:rsidRPr="003626FE">
              <w:rPr>
                <w:rStyle w:val="Hyperlink"/>
                <w:caps/>
                <w:sz w:val="20"/>
              </w:rPr>
              <w:t>RESEARCH, INNOVATION AND DATA</w:t>
            </w:r>
            <w:r w:rsidR="003626FE" w:rsidRPr="003626FE">
              <w:rPr>
                <w:b w:val="0"/>
                <w:caps/>
                <w:webHidden/>
                <w:sz w:val="20"/>
              </w:rPr>
              <w:tab/>
            </w:r>
            <w:r w:rsidR="003626FE" w:rsidRPr="003626FE">
              <w:rPr>
                <w:b w:val="0"/>
                <w:i/>
                <w:caps/>
                <w:webHidden/>
                <w:sz w:val="20"/>
              </w:rPr>
              <w:fldChar w:fldCharType="begin"/>
            </w:r>
            <w:r w:rsidR="003626FE" w:rsidRPr="003626FE">
              <w:rPr>
                <w:b w:val="0"/>
                <w:caps/>
                <w:webHidden/>
                <w:sz w:val="20"/>
              </w:rPr>
              <w:instrText xml:space="preserve"> PAGEREF _Toc65670477 \h </w:instrText>
            </w:r>
            <w:r w:rsidR="003626FE" w:rsidRPr="003626FE">
              <w:rPr>
                <w:b w:val="0"/>
                <w:i/>
                <w:caps/>
                <w:webHidden/>
                <w:sz w:val="20"/>
              </w:rPr>
            </w:r>
            <w:r w:rsidR="003626FE" w:rsidRPr="003626FE">
              <w:rPr>
                <w:b w:val="0"/>
                <w:i/>
                <w:caps/>
                <w:webHidden/>
                <w:sz w:val="20"/>
              </w:rPr>
              <w:fldChar w:fldCharType="separate"/>
            </w:r>
            <w:r w:rsidR="001F6E6F">
              <w:rPr>
                <w:b w:val="0"/>
                <w:caps/>
                <w:webHidden/>
                <w:sz w:val="20"/>
              </w:rPr>
              <w:t>13</w:t>
            </w:r>
            <w:r w:rsidR="003626FE" w:rsidRPr="003626FE">
              <w:rPr>
                <w:b w:val="0"/>
                <w:i/>
                <w:caps/>
                <w:webHidden/>
                <w:sz w:val="20"/>
              </w:rPr>
              <w:fldChar w:fldCharType="end"/>
            </w:r>
          </w:hyperlink>
        </w:p>
        <w:p w14:paraId="5183FC41" w14:textId="77777777" w:rsidR="003626FE" w:rsidRPr="003626FE" w:rsidRDefault="003626FE" w:rsidP="003626FE">
          <w:pPr>
            <w:rPr>
              <w:caps/>
              <w:sz w:val="20"/>
            </w:rPr>
          </w:pPr>
          <w:r w:rsidRPr="003626FE">
            <w:rPr>
              <w:bCs/>
              <w:caps/>
              <w:noProof/>
              <w:sz w:val="20"/>
            </w:rPr>
            <w:fldChar w:fldCharType="end"/>
          </w:r>
        </w:p>
      </w:sdtContent>
    </w:sdt>
    <w:p w14:paraId="4F7121E1" w14:textId="77777777" w:rsidR="003626FE" w:rsidRPr="003626FE" w:rsidRDefault="003626FE" w:rsidP="003626FE">
      <w:pPr>
        <w:rPr>
          <w:rFonts w:cs="Calibri"/>
          <w:color w:val="000000"/>
          <w:sz w:val="18"/>
          <w:szCs w:val="18"/>
          <w:lang w:val="en-GB"/>
        </w:rPr>
      </w:pPr>
      <w:r w:rsidRPr="003626FE">
        <w:rPr>
          <w:sz w:val="18"/>
          <w:szCs w:val="18"/>
        </w:rPr>
        <w:br w:type="page"/>
      </w:r>
    </w:p>
    <w:p w14:paraId="3C9B77FB" w14:textId="77777777" w:rsidR="00332585" w:rsidRDefault="00332585" w:rsidP="00540B53">
      <w:pPr>
        <w:pStyle w:val="Heading2"/>
        <w:sectPr w:rsidR="00332585" w:rsidSect="00332585">
          <w:type w:val="continuous"/>
          <w:pgSz w:w="11900" w:h="16840"/>
          <w:pgMar w:top="958" w:right="720" w:bottom="1214" w:left="720" w:header="720" w:footer="440" w:gutter="0"/>
          <w:pgNumType w:fmt="lowerRoman"/>
          <w:cols w:space="720"/>
          <w:noEndnote/>
        </w:sectPr>
      </w:pPr>
      <w:bookmarkStart w:id="0" w:name="_Toc65670469"/>
    </w:p>
    <w:p w14:paraId="1D9C1D88" w14:textId="77777777" w:rsidR="003626FE" w:rsidRPr="00540B53" w:rsidRDefault="003626FE" w:rsidP="00332585">
      <w:pPr>
        <w:pStyle w:val="Heading2"/>
        <w:ind w:left="0" w:firstLine="0"/>
      </w:pPr>
      <w:bookmarkStart w:id="1" w:name="_Toc65670470"/>
      <w:bookmarkEnd w:id="0"/>
      <w:r w:rsidRPr="00540B53">
        <w:lastRenderedPageBreak/>
        <w:t>The plastics problem</w:t>
      </w:r>
      <w:bookmarkEnd w:id="1"/>
    </w:p>
    <w:p w14:paraId="0925ABBF" w14:textId="77777777" w:rsidR="003626FE" w:rsidRPr="002570BA" w:rsidRDefault="003626FE" w:rsidP="003626FE">
      <w:pPr>
        <w:pStyle w:val="05Bodytext"/>
        <w:numPr>
          <w:ilvl w:val="0"/>
          <w:numId w:val="31"/>
        </w:numPr>
        <w:rPr>
          <w:rFonts w:ascii="Cambria" w:hAnsi="Cambria"/>
        </w:rPr>
      </w:pPr>
      <w:r w:rsidRPr="002570BA">
        <w:rPr>
          <w:rFonts w:ascii="Cambria" w:hAnsi="Cambria"/>
        </w:rPr>
        <w:t xml:space="preserve">Australians used </w:t>
      </w:r>
      <w:r w:rsidRPr="002570BA">
        <w:rPr>
          <w:rStyle w:val="BOLD"/>
          <w:rFonts w:ascii="Cambria" w:hAnsi="Cambria"/>
          <w:color w:val="005586"/>
        </w:rPr>
        <w:t>3.5 million tonnes of plastics</w:t>
      </w:r>
      <w:r w:rsidRPr="002570BA">
        <w:rPr>
          <w:rFonts w:ascii="Cambria" w:hAnsi="Cambria"/>
          <w:color w:val="005586"/>
        </w:rPr>
        <w:t xml:space="preserve"> </w:t>
      </w:r>
      <w:r w:rsidRPr="002570BA">
        <w:rPr>
          <w:rFonts w:ascii="Cambria" w:hAnsi="Cambria"/>
        </w:rPr>
        <w:t>in 2018 to 2019</w:t>
      </w:r>
      <w:r w:rsidRPr="002570BA">
        <w:rPr>
          <w:rStyle w:val="EndnoteReference"/>
          <w:rFonts w:ascii="Cambria" w:hAnsi="Cambria"/>
        </w:rPr>
        <w:endnoteReference w:id="2"/>
      </w:r>
      <w:r w:rsidRPr="002570BA">
        <w:rPr>
          <w:rFonts w:ascii="Cambria" w:hAnsi="Cambria"/>
        </w:rPr>
        <w:t xml:space="preserve"> </w:t>
      </w:r>
      <w:r w:rsidRPr="002570BA">
        <w:rPr>
          <w:rStyle w:val="BLUETEXT"/>
          <w:rFonts w:ascii="Cambria" w:hAnsi="Cambria"/>
          <w:sz w:val="19"/>
          <w:szCs w:val="19"/>
        </w:rPr>
        <w:t>of which around 60% was imported</w:t>
      </w:r>
      <w:r w:rsidRPr="002570BA">
        <w:rPr>
          <w:rStyle w:val="EndnoteReference"/>
          <w:rFonts w:ascii="Cambria" w:hAnsi="Cambria"/>
          <w:color w:val="000000" w:themeColor="text1"/>
        </w:rPr>
        <w:endnoteReference w:id="3"/>
      </w:r>
    </w:p>
    <w:p w14:paraId="053A80DA" w14:textId="77777777" w:rsidR="003626FE" w:rsidRPr="002570BA" w:rsidRDefault="003626FE" w:rsidP="003626FE">
      <w:pPr>
        <w:pStyle w:val="05Bodytext"/>
        <w:numPr>
          <w:ilvl w:val="0"/>
          <w:numId w:val="31"/>
        </w:numPr>
        <w:rPr>
          <w:rFonts w:ascii="Cambria" w:hAnsi="Cambria"/>
        </w:rPr>
      </w:pPr>
      <w:r w:rsidRPr="002570BA">
        <w:rPr>
          <w:rFonts w:ascii="Cambria" w:hAnsi="Cambria"/>
        </w:rPr>
        <w:t xml:space="preserve">Australia is missing out on an estimated </w:t>
      </w:r>
      <w:r w:rsidRPr="002570BA">
        <w:rPr>
          <w:rStyle w:val="BLUETEXT"/>
          <w:rFonts w:ascii="Cambria" w:hAnsi="Cambria"/>
          <w:sz w:val="19"/>
          <w:szCs w:val="19"/>
        </w:rPr>
        <w:t xml:space="preserve">$419 million of economic value each year </w:t>
      </w:r>
      <w:r w:rsidRPr="002570BA">
        <w:rPr>
          <w:rFonts w:ascii="Cambria" w:hAnsi="Cambria"/>
        </w:rPr>
        <w:t>by not recovering all PET and HDPE</w:t>
      </w:r>
      <w:r w:rsidRPr="002570BA">
        <w:rPr>
          <w:rStyle w:val="EndnoteReference"/>
          <w:rFonts w:ascii="Cambria" w:hAnsi="Cambria"/>
        </w:rPr>
        <w:endnoteReference w:id="4"/>
      </w:r>
      <w:r w:rsidRPr="002570BA">
        <w:rPr>
          <w:rFonts w:ascii="Cambria" w:hAnsi="Cambria"/>
        </w:rPr>
        <w:t xml:space="preserve"> </w:t>
      </w:r>
    </w:p>
    <w:p w14:paraId="306DE318" w14:textId="77777777" w:rsidR="003626FE" w:rsidRPr="002570BA" w:rsidRDefault="003626FE" w:rsidP="003626FE">
      <w:pPr>
        <w:pStyle w:val="05Bodytext"/>
        <w:numPr>
          <w:ilvl w:val="0"/>
          <w:numId w:val="31"/>
        </w:numPr>
        <w:rPr>
          <w:rFonts w:ascii="Cambria" w:hAnsi="Cambria"/>
          <w:color w:val="000000" w:themeColor="text1"/>
        </w:rPr>
      </w:pPr>
      <w:r w:rsidRPr="002570BA">
        <w:rPr>
          <w:rStyle w:val="BLUETEXT"/>
          <w:rFonts w:ascii="Cambria" w:hAnsi="Cambria"/>
          <w:sz w:val="19"/>
          <w:szCs w:val="19"/>
        </w:rPr>
        <w:t>84% of plastic used</w:t>
      </w:r>
      <w:r w:rsidRPr="002570BA">
        <w:rPr>
          <w:rFonts w:ascii="Cambria" w:hAnsi="Cambria"/>
        </w:rPr>
        <w:t xml:space="preserve"> is sent to landfill and </w:t>
      </w:r>
      <w:r w:rsidRPr="002570BA">
        <w:rPr>
          <w:rStyle w:val="BLUETEXT"/>
          <w:rFonts w:ascii="Cambria" w:hAnsi="Cambria"/>
          <w:sz w:val="19"/>
          <w:szCs w:val="19"/>
        </w:rPr>
        <w:t>only 13% is recycled</w:t>
      </w:r>
      <w:r w:rsidRPr="002570BA">
        <w:rPr>
          <w:rStyle w:val="EndnoteReference"/>
          <w:rFonts w:ascii="Cambria" w:hAnsi="Cambria"/>
          <w:color w:val="000000" w:themeColor="text1"/>
        </w:rPr>
        <w:endnoteReference w:id="5"/>
      </w:r>
    </w:p>
    <w:p w14:paraId="02ADD688" w14:textId="77777777" w:rsidR="003626FE" w:rsidRPr="002570BA" w:rsidRDefault="003626FE" w:rsidP="003626FE">
      <w:pPr>
        <w:pStyle w:val="05Bodytext"/>
        <w:numPr>
          <w:ilvl w:val="0"/>
          <w:numId w:val="31"/>
        </w:numPr>
        <w:rPr>
          <w:rFonts w:ascii="Cambria" w:hAnsi="Cambria"/>
        </w:rPr>
      </w:pPr>
      <w:r w:rsidRPr="002570BA">
        <w:rPr>
          <w:rFonts w:ascii="Cambria" w:hAnsi="Cambria"/>
        </w:rPr>
        <w:t xml:space="preserve">In Australia </w:t>
      </w:r>
      <w:r w:rsidRPr="002570BA">
        <w:rPr>
          <w:rStyle w:val="BOLD"/>
          <w:rFonts w:ascii="Cambria" w:hAnsi="Cambria"/>
        </w:rPr>
        <w:t>approximately</w:t>
      </w:r>
      <w:r w:rsidRPr="002570BA">
        <w:rPr>
          <w:rFonts w:ascii="Cambria" w:hAnsi="Cambria"/>
          <w:color w:val="EC6744"/>
        </w:rPr>
        <w:t xml:space="preserve"> </w:t>
      </w:r>
      <w:r w:rsidRPr="002570BA">
        <w:rPr>
          <w:rStyle w:val="BLUETEXT"/>
          <w:rFonts w:ascii="Cambria" w:hAnsi="Cambria"/>
          <w:sz w:val="19"/>
          <w:szCs w:val="19"/>
        </w:rPr>
        <w:t xml:space="preserve">130,000 tonnes </w:t>
      </w:r>
      <w:r w:rsidRPr="002570BA">
        <w:rPr>
          <w:rFonts w:ascii="Cambria" w:hAnsi="Cambria"/>
        </w:rPr>
        <w:t>of plastic leaks into the marine environment each year</w:t>
      </w:r>
      <w:r w:rsidRPr="002570BA">
        <w:rPr>
          <w:rStyle w:val="EndnoteReference"/>
          <w:rFonts w:ascii="Cambria" w:hAnsi="Cambria"/>
        </w:rPr>
        <w:endnoteReference w:id="6"/>
      </w:r>
    </w:p>
    <w:p w14:paraId="620BC578" w14:textId="77777777" w:rsidR="003626FE" w:rsidRPr="002570BA" w:rsidRDefault="003626FE" w:rsidP="003626FE">
      <w:pPr>
        <w:pStyle w:val="05Bodytext"/>
        <w:numPr>
          <w:ilvl w:val="0"/>
          <w:numId w:val="31"/>
        </w:numPr>
        <w:rPr>
          <w:rFonts w:ascii="Cambria" w:hAnsi="Cambria"/>
        </w:rPr>
      </w:pPr>
      <w:r w:rsidRPr="002570BA">
        <w:rPr>
          <w:rStyle w:val="BLUETEXT"/>
          <w:rFonts w:ascii="Cambria" w:hAnsi="Cambria"/>
          <w:sz w:val="19"/>
          <w:szCs w:val="19"/>
        </w:rPr>
        <w:t xml:space="preserve">One million tonnes </w:t>
      </w:r>
      <w:r w:rsidRPr="002570BA">
        <w:rPr>
          <w:rFonts w:ascii="Cambria" w:hAnsi="Cambria"/>
        </w:rPr>
        <w:t xml:space="preserve">of Australia’s annual plastic consumption </w:t>
      </w:r>
      <w:proofErr w:type="gramStart"/>
      <w:r w:rsidRPr="002570BA">
        <w:rPr>
          <w:rFonts w:ascii="Cambria" w:hAnsi="Cambria"/>
        </w:rPr>
        <w:t>is</w:t>
      </w:r>
      <w:proofErr w:type="gramEnd"/>
      <w:r w:rsidRPr="002570BA">
        <w:rPr>
          <w:rFonts w:ascii="Cambria" w:hAnsi="Cambria"/>
        </w:rPr>
        <w:t xml:space="preserve"> single-use plastic</w:t>
      </w:r>
      <w:r w:rsidRPr="002570BA">
        <w:rPr>
          <w:rStyle w:val="EndnoteReference"/>
          <w:rFonts w:ascii="Cambria" w:hAnsi="Cambria"/>
        </w:rPr>
        <w:endnoteReference w:id="7"/>
      </w:r>
    </w:p>
    <w:p w14:paraId="78A370EC" w14:textId="77777777" w:rsidR="003626FE" w:rsidRPr="002570BA" w:rsidRDefault="003626FE" w:rsidP="003626FE">
      <w:pPr>
        <w:pStyle w:val="05Bodytext"/>
        <w:numPr>
          <w:ilvl w:val="0"/>
          <w:numId w:val="31"/>
        </w:numPr>
        <w:rPr>
          <w:rFonts w:ascii="Cambria" w:hAnsi="Cambria"/>
        </w:rPr>
      </w:pPr>
      <w:r w:rsidRPr="002570BA">
        <w:rPr>
          <w:rFonts w:ascii="Cambria" w:hAnsi="Cambria"/>
        </w:rPr>
        <w:t xml:space="preserve">Australia uses around </w:t>
      </w:r>
      <w:r w:rsidRPr="002570BA">
        <w:rPr>
          <w:rStyle w:val="BLUETEXT"/>
          <w:rFonts w:ascii="Cambria" w:hAnsi="Cambria"/>
          <w:sz w:val="19"/>
          <w:szCs w:val="19"/>
        </w:rPr>
        <w:t>70 billion pieces</w:t>
      </w:r>
      <w:r w:rsidRPr="002570BA">
        <w:rPr>
          <w:rFonts w:ascii="Cambria" w:hAnsi="Cambria"/>
        </w:rPr>
        <w:t xml:space="preserve"> of soft ‘</w:t>
      </w:r>
      <w:proofErr w:type="spellStart"/>
      <w:r w:rsidRPr="002570BA">
        <w:rPr>
          <w:rFonts w:ascii="Cambria" w:hAnsi="Cambria"/>
        </w:rPr>
        <w:t>scrunchable</w:t>
      </w:r>
      <w:proofErr w:type="spellEnd"/>
      <w:r w:rsidRPr="002570BA">
        <w:rPr>
          <w:rFonts w:ascii="Cambria" w:hAnsi="Cambria"/>
        </w:rPr>
        <w:t>’ plastics, such as food wrappers, each year</w:t>
      </w:r>
      <w:r w:rsidRPr="002570BA">
        <w:rPr>
          <w:rStyle w:val="EndnoteReference"/>
          <w:rFonts w:ascii="Cambria" w:hAnsi="Cambria"/>
        </w:rPr>
        <w:endnoteReference w:id="8"/>
      </w:r>
      <w:r w:rsidRPr="002570BA">
        <w:rPr>
          <w:rFonts w:ascii="Cambria" w:hAnsi="Cambria"/>
        </w:rPr>
        <w:t xml:space="preserve"> </w:t>
      </w:r>
    </w:p>
    <w:p w14:paraId="313006E5" w14:textId="77777777" w:rsidR="003626FE" w:rsidRPr="002570BA" w:rsidRDefault="003626FE" w:rsidP="003626FE">
      <w:pPr>
        <w:pStyle w:val="05Bodytext"/>
        <w:numPr>
          <w:ilvl w:val="0"/>
          <w:numId w:val="31"/>
        </w:numPr>
        <w:rPr>
          <w:rFonts w:ascii="Cambria" w:hAnsi="Cambria"/>
        </w:rPr>
      </w:pPr>
      <w:r w:rsidRPr="002570BA">
        <w:rPr>
          <w:rFonts w:ascii="Cambria" w:hAnsi="Cambria"/>
        </w:rPr>
        <w:t xml:space="preserve">By 2050, it is estimated that </w:t>
      </w:r>
      <w:r w:rsidRPr="002570BA">
        <w:rPr>
          <w:rStyle w:val="BLUETEXT"/>
          <w:rFonts w:ascii="Cambria" w:hAnsi="Cambria"/>
          <w:sz w:val="19"/>
          <w:szCs w:val="19"/>
        </w:rPr>
        <w:t>plastic in the oceans will outweigh fish</w:t>
      </w:r>
      <w:r w:rsidRPr="002570BA">
        <w:rPr>
          <w:rStyle w:val="EndnoteReference"/>
          <w:rFonts w:ascii="Cambria" w:hAnsi="Cambria"/>
          <w:color w:val="000000" w:themeColor="text1"/>
        </w:rPr>
        <w:endnoteReference w:id="9"/>
      </w:r>
    </w:p>
    <w:p w14:paraId="1A854E18" w14:textId="77777777" w:rsidR="003626FE" w:rsidRPr="002570BA" w:rsidRDefault="003626FE" w:rsidP="003626FE">
      <w:pPr>
        <w:pStyle w:val="05Bodytext"/>
        <w:numPr>
          <w:ilvl w:val="0"/>
          <w:numId w:val="31"/>
        </w:numPr>
        <w:rPr>
          <w:rFonts w:ascii="Cambria" w:hAnsi="Cambria"/>
        </w:rPr>
      </w:pPr>
      <w:r w:rsidRPr="002570BA">
        <w:rPr>
          <w:rStyle w:val="BLUETEXT"/>
          <w:rFonts w:ascii="Cambria" w:hAnsi="Cambria"/>
          <w:sz w:val="19"/>
          <w:szCs w:val="19"/>
        </w:rPr>
        <w:t>Our use of plastic is increasing</w:t>
      </w:r>
      <w:r w:rsidRPr="002570BA">
        <w:rPr>
          <w:rFonts w:ascii="Cambria" w:hAnsi="Cambria"/>
        </w:rPr>
        <w:t xml:space="preserve">, and across the world </w:t>
      </w:r>
      <w:r w:rsidRPr="002570BA">
        <w:rPr>
          <w:rStyle w:val="BLUETEXT"/>
          <w:rFonts w:ascii="Cambria" w:hAnsi="Cambria"/>
          <w:sz w:val="19"/>
          <w:szCs w:val="19"/>
        </w:rPr>
        <w:t xml:space="preserve">will double </w:t>
      </w:r>
      <w:r w:rsidRPr="002570BA">
        <w:rPr>
          <w:rFonts w:ascii="Cambria" w:hAnsi="Cambria"/>
        </w:rPr>
        <w:t>by 2040</w:t>
      </w:r>
      <w:r w:rsidRPr="002570BA">
        <w:rPr>
          <w:rStyle w:val="EndnoteReference"/>
          <w:rFonts w:ascii="Cambria" w:hAnsi="Cambria"/>
        </w:rPr>
        <w:endnoteReference w:id="10"/>
      </w:r>
    </w:p>
    <w:p w14:paraId="0711AC77" w14:textId="77777777" w:rsidR="003626FE" w:rsidRPr="003626FE" w:rsidRDefault="003626FE" w:rsidP="003626FE">
      <w:pPr>
        <w:pStyle w:val="05Bodytext"/>
        <w:spacing w:before="800"/>
        <w:jc w:val="center"/>
        <w:rPr>
          <w:rFonts w:ascii="Cambria" w:hAnsi="Cambria"/>
          <w:color w:val="273244"/>
          <w:sz w:val="18"/>
          <w:szCs w:val="18"/>
        </w:rPr>
      </w:pPr>
      <w:r w:rsidRPr="003626FE">
        <w:rPr>
          <w:rStyle w:val="BLUETEXT"/>
          <w:rFonts w:ascii="Cambria" w:hAnsi="Cambria"/>
        </w:rPr>
        <w:t>Global plastics production 1950 to 2015</w:t>
      </w:r>
      <w:r w:rsidRPr="003626FE">
        <w:rPr>
          <w:rStyle w:val="EndnoteReference"/>
          <w:rFonts w:ascii="Cambria" w:hAnsi="Cambria"/>
          <w:color w:val="000000" w:themeColor="text1"/>
          <w:sz w:val="20"/>
          <w:szCs w:val="20"/>
        </w:rPr>
        <w:endnoteReference w:id="11"/>
      </w:r>
      <w:r w:rsidRPr="003626FE">
        <w:rPr>
          <w:rFonts w:ascii="Cambria" w:hAnsi="Cambria"/>
          <w:color w:val="000000" w:themeColor="text1"/>
          <w:sz w:val="20"/>
          <w:szCs w:val="20"/>
        </w:rPr>
        <w:t xml:space="preserve"> </w:t>
      </w:r>
      <w:r w:rsidRPr="003626FE">
        <w:rPr>
          <w:rFonts w:ascii="Cambria" w:hAnsi="Cambria"/>
          <w:b/>
          <w:bCs/>
          <w:sz w:val="24"/>
          <w:szCs w:val="24"/>
        </w:rPr>
        <w:br/>
      </w:r>
      <w:r w:rsidRPr="003626FE">
        <w:rPr>
          <w:rFonts w:ascii="Cambria" w:hAnsi="Cambria"/>
          <w:color w:val="273244"/>
          <w:sz w:val="18"/>
          <w:szCs w:val="18"/>
        </w:rPr>
        <w:t>Annual global polymer resin and fibre production (plastic production), measured in tonnes per year</w:t>
      </w:r>
    </w:p>
    <w:p w14:paraId="4C11F81E" w14:textId="77777777" w:rsidR="003626FE" w:rsidRPr="003626FE" w:rsidRDefault="003626FE" w:rsidP="003626FE">
      <w:pPr>
        <w:rPr>
          <w:lang w:val="en-GB"/>
        </w:rPr>
      </w:pPr>
      <w:r w:rsidRPr="003626FE">
        <w:rPr>
          <w:noProof/>
          <w:lang w:val="en-GB"/>
        </w:rPr>
        <w:drawing>
          <wp:inline distT="0" distB="0" distL="0" distR="0" wp14:anchorId="08E8E256" wp14:editId="2422A146">
            <wp:extent cx="6065520" cy="2045990"/>
            <wp:effectExtent l="0" t="0" r="5080" b="0"/>
            <wp:docPr id="1" name="Picture 1" descr="Graph showing increase in global plastics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increase in global plastics production"/>
                    <pic:cNvPicPr/>
                  </pic:nvPicPr>
                  <pic:blipFill>
                    <a:blip r:embed="rId16">
                      <a:extLst>
                        <a:ext uri="{28A0092B-C50C-407E-A947-70E740481C1C}">
                          <a14:useLocalDpi xmlns:a14="http://schemas.microsoft.com/office/drawing/2010/main" val="0"/>
                        </a:ext>
                      </a:extLst>
                    </a:blip>
                    <a:stretch>
                      <a:fillRect/>
                    </a:stretch>
                  </pic:blipFill>
                  <pic:spPr>
                    <a:xfrm>
                      <a:off x="0" y="0"/>
                      <a:ext cx="6154456" cy="2075989"/>
                    </a:xfrm>
                    <a:prstGeom prst="rect">
                      <a:avLst/>
                    </a:prstGeom>
                  </pic:spPr>
                </pic:pic>
              </a:graphicData>
            </a:graphic>
          </wp:inline>
        </w:drawing>
      </w:r>
    </w:p>
    <w:p w14:paraId="68687B26" w14:textId="0B13551C" w:rsidR="003626FE" w:rsidRPr="003626FE" w:rsidRDefault="003626FE" w:rsidP="003626FE">
      <w:pPr>
        <w:rPr>
          <w:rFonts w:cs="Calibri"/>
          <w:color w:val="273244"/>
          <w:sz w:val="18"/>
          <w:szCs w:val="18"/>
          <w:lang w:val="en-GB"/>
        </w:rPr>
      </w:pPr>
    </w:p>
    <w:p w14:paraId="0B49625C" w14:textId="77777777" w:rsidR="003626FE" w:rsidRPr="003626FE" w:rsidRDefault="003626FE" w:rsidP="003626FE">
      <w:pPr>
        <w:pStyle w:val="05Bodytext"/>
        <w:rPr>
          <w:rFonts w:ascii="Cambria" w:hAnsi="Cambria"/>
          <w:color w:val="273244"/>
        </w:rPr>
      </w:pPr>
    </w:p>
    <w:p w14:paraId="194F1913" w14:textId="77777777" w:rsidR="003626FE" w:rsidRPr="00540B53" w:rsidRDefault="003626FE" w:rsidP="00540B53">
      <w:pPr>
        <w:pStyle w:val="Heading2"/>
      </w:pPr>
      <w:bookmarkStart w:id="2" w:name="_Toc65670471"/>
      <w:r w:rsidRPr="00540B53">
        <w:lastRenderedPageBreak/>
        <w:t>Plastics mission</w:t>
      </w:r>
      <w:bookmarkEnd w:id="2"/>
    </w:p>
    <w:tbl>
      <w:tblPr>
        <w:tblStyle w:val="TableGrid"/>
        <w:tblW w:w="4859" w:type="pct"/>
        <w:tblInd w:w="283" w:type="dxa"/>
        <w:tblLook w:val="04A0" w:firstRow="1" w:lastRow="0" w:firstColumn="1" w:lastColumn="0" w:noHBand="0" w:noVBand="1"/>
      </w:tblPr>
      <w:tblGrid>
        <w:gridCol w:w="829"/>
        <w:gridCol w:w="7970"/>
      </w:tblGrid>
      <w:tr w:rsidR="003626FE" w:rsidRPr="003626FE" w14:paraId="3C14F02C" w14:textId="77777777" w:rsidTr="004429AD">
        <w:trPr>
          <w:trHeight w:val="227"/>
        </w:trPr>
        <w:tc>
          <w:tcPr>
            <w:tcW w:w="471" w:type="pct"/>
            <w:shd w:val="clear" w:color="auto" w:fill="F2F2F2" w:themeFill="background1" w:themeFillShade="F2"/>
            <w:tcMar>
              <w:top w:w="113" w:type="dxa"/>
              <w:bottom w:w="113" w:type="dxa"/>
            </w:tcMar>
          </w:tcPr>
          <w:p w14:paraId="0A81A37B" w14:textId="77777777" w:rsidR="003626FE" w:rsidRPr="003626FE" w:rsidRDefault="003626FE" w:rsidP="004429AD">
            <w:pPr>
              <w:pStyle w:val="05cDOTPOINTS"/>
              <w:spacing w:after="0"/>
              <w:ind w:left="0" w:firstLine="0"/>
              <w:rPr>
                <w:rStyle w:val="TIMELINEBOLD"/>
                <w:rFonts w:ascii="Cambria" w:hAnsi="Cambria"/>
                <w:sz w:val="20"/>
                <w:szCs w:val="20"/>
              </w:rPr>
            </w:pPr>
            <w:r w:rsidRPr="003626FE">
              <w:rPr>
                <w:rStyle w:val="TIMELINEBOLD"/>
                <w:rFonts w:ascii="Cambria" w:hAnsi="Cambria"/>
                <w:sz w:val="20"/>
                <w:szCs w:val="20"/>
              </w:rPr>
              <w:t>2019</w:t>
            </w:r>
          </w:p>
        </w:tc>
        <w:tc>
          <w:tcPr>
            <w:tcW w:w="4529" w:type="pct"/>
            <w:shd w:val="clear" w:color="auto" w:fill="F2F2F2" w:themeFill="background1" w:themeFillShade="F2"/>
            <w:tcMar>
              <w:top w:w="113" w:type="dxa"/>
              <w:bottom w:w="113" w:type="dxa"/>
            </w:tcMar>
          </w:tcPr>
          <w:p w14:paraId="2A69544A" w14:textId="77777777" w:rsidR="003626FE" w:rsidRPr="00D07BC3" w:rsidRDefault="003626FE" w:rsidP="004429AD">
            <w:pPr>
              <w:pStyle w:val="05cDOTPOINTS"/>
              <w:spacing w:after="0" w:line="240" w:lineRule="auto"/>
              <w:ind w:left="321" w:hanging="321"/>
              <w:rPr>
                <w:rStyle w:val="TIMELINEBOLD"/>
                <w:rFonts w:ascii="Cambria" w:hAnsi="Cambria"/>
                <w:sz w:val="19"/>
                <w:szCs w:val="19"/>
              </w:rPr>
            </w:pPr>
            <w:r w:rsidRPr="00D07BC3">
              <w:rPr>
                <w:rStyle w:val="TIMELINEBOLD"/>
                <w:rFonts w:ascii="Cambria" w:hAnsi="Cambria"/>
                <w:sz w:val="19"/>
                <w:szCs w:val="19"/>
              </w:rPr>
              <w:t>•</w:t>
            </w:r>
            <w:r w:rsidRPr="00D07BC3">
              <w:rPr>
                <w:rStyle w:val="TIMELINEBOLD"/>
                <w:rFonts w:ascii="Cambria" w:hAnsi="Cambria"/>
                <w:sz w:val="19"/>
                <w:szCs w:val="19"/>
              </w:rPr>
              <w:tab/>
            </w:r>
            <w:r w:rsidRPr="00D07BC3">
              <w:rPr>
                <w:rFonts w:ascii="Cambria" w:hAnsi="Cambria"/>
              </w:rPr>
              <w:t>Council of Australian Governments (COAG) agreed to establish a timetable to ban the export of waste plastic, paper, glass and tyres</w:t>
            </w:r>
          </w:p>
          <w:p w14:paraId="25D373F9" w14:textId="77777777" w:rsidR="003626FE" w:rsidRPr="00D07BC3" w:rsidRDefault="003626FE" w:rsidP="004429AD">
            <w:pPr>
              <w:pStyle w:val="BasicParagraph"/>
              <w:spacing w:line="240" w:lineRule="auto"/>
              <w:ind w:left="321" w:hanging="321"/>
              <w:rPr>
                <w:rStyle w:val="TIMELINEBOLD"/>
                <w:rFonts w:ascii="Cambria" w:hAnsi="Cambria"/>
                <w:b w:val="0"/>
                <w:bCs w:val="0"/>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 xml:space="preserve">National Waste Policy Action Plan (NWPAP) agreed to by Australia’s environment ministers </w:t>
            </w:r>
          </w:p>
        </w:tc>
      </w:tr>
      <w:tr w:rsidR="003626FE" w:rsidRPr="003626FE" w14:paraId="6D9D3CC4" w14:textId="77777777" w:rsidTr="004429AD">
        <w:trPr>
          <w:trHeight w:val="227"/>
        </w:trPr>
        <w:tc>
          <w:tcPr>
            <w:tcW w:w="471" w:type="pct"/>
            <w:shd w:val="clear" w:color="auto" w:fill="F2F2F2" w:themeFill="background1" w:themeFillShade="F2"/>
            <w:tcMar>
              <w:top w:w="113" w:type="dxa"/>
              <w:bottom w:w="113" w:type="dxa"/>
            </w:tcMar>
          </w:tcPr>
          <w:p w14:paraId="0A4EA43A" w14:textId="77777777" w:rsidR="003626FE" w:rsidRPr="003626FE" w:rsidRDefault="003626FE" w:rsidP="004429AD">
            <w:pPr>
              <w:pStyle w:val="BasicParagraph"/>
              <w:rPr>
                <w:rStyle w:val="TIMELINEBOLD"/>
                <w:rFonts w:ascii="Cambria" w:hAnsi="Cambria"/>
                <w:color w:val="273244"/>
                <w:sz w:val="20"/>
                <w:szCs w:val="20"/>
              </w:rPr>
            </w:pPr>
            <w:r w:rsidRPr="003626FE">
              <w:rPr>
                <w:rStyle w:val="TIMELINEBOLD"/>
                <w:rFonts w:ascii="Cambria" w:hAnsi="Cambria"/>
                <w:color w:val="273244"/>
                <w:sz w:val="20"/>
                <w:szCs w:val="20"/>
              </w:rPr>
              <w:t>2020</w:t>
            </w:r>
          </w:p>
        </w:tc>
        <w:tc>
          <w:tcPr>
            <w:tcW w:w="4529" w:type="pct"/>
            <w:shd w:val="clear" w:color="auto" w:fill="F2F2F2" w:themeFill="background1" w:themeFillShade="F2"/>
            <w:tcMar>
              <w:top w:w="113" w:type="dxa"/>
              <w:bottom w:w="113" w:type="dxa"/>
            </w:tcMar>
          </w:tcPr>
          <w:p w14:paraId="05FEE931"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First National Plastics Summit</w:t>
            </w:r>
          </w:p>
          <w:p w14:paraId="1F449F0C" w14:textId="77777777" w:rsidR="003626FE" w:rsidRPr="00D07BC3" w:rsidRDefault="003626FE" w:rsidP="004429AD">
            <w:pPr>
              <w:pStyle w:val="BasicParagraph"/>
              <w:spacing w:line="240" w:lineRule="auto"/>
              <w:ind w:left="321" w:hanging="321"/>
              <w:rPr>
                <w:rStyle w:val="TIMELINEBOLD"/>
                <w:rFonts w:ascii="Cambria" w:hAnsi="Cambria"/>
                <w:b w:val="0"/>
                <w:bCs w:val="0"/>
                <w:i/>
                <w:iCs/>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 xml:space="preserve">Passing of the </w:t>
            </w:r>
            <w:r w:rsidRPr="00D07BC3">
              <w:rPr>
                <w:rStyle w:val="TIMELINEBOLD"/>
                <w:rFonts w:ascii="Cambria" w:hAnsi="Cambria"/>
                <w:b w:val="0"/>
                <w:bCs w:val="0"/>
                <w:i/>
                <w:iCs/>
                <w:color w:val="273244"/>
                <w:sz w:val="19"/>
                <w:szCs w:val="19"/>
              </w:rPr>
              <w:t>Recycling and Waste Reduction Act 2020</w:t>
            </w:r>
          </w:p>
          <w:p w14:paraId="26964336"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i/>
                <w:iCs/>
                <w:color w:val="273244"/>
                <w:sz w:val="19"/>
                <w:szCs w:val="19"/>
              </w:rPr>
              <w:t>•</w:t>
            </w:r>
            <w:r w:rsidRPr="00D07BC3">
              <w:rPr>
                <w:rStyle w:val="TIMELINEBOLD"/>
                <w:rFonts w:ascii="Cambria" w:hAnsi="Cambria"/>
                <w:b w:val="0"/>
                <w:bCs w:val="0"/>
                <w:i/>
                <w:iCs/>
                <w:color w:val="273244"/>
                <w:sz w:val="19"/>
                <w:szCs w:val="19"/>
              </w:rPr>
              <w:tab/>
            </w:r>
            <w:r w:rsidRPr="00D07BC3">
              <w:rPr>
                <w:rStyle w:val="TIMELINEBOLD"/>
                <w:rFonts w:ascii="Cambria" w:hAnsi="Cambria"/>
                <w:b w:val="0"/>
                <w:bCs w:val="0"/>
                <w:color w:val="273244"/>
                <w:sz w:val="19"/>
                <w:szCs w:val="19"/>
              </w:rPr>
              <w:t>Microbeads phased out in rinse-off cosmetics, personal care and cleaning products</w:t>
            </w:r>
            <w:r w:rsidRPr="00D07BC3">
              <w:rPr>
                <w:rStyle w:val="EndnoteReference"/>
                <w:rFonts w:ascii="Cambria" w:hAnsi="Cambria"/>
                <w:b/>
                <w:bCs/>
                <w:color w:val="273244"/>
                <w:sz w:val="19"/>
                <w:szCs w:val="19"/>
              </w:rPr>
              <w:endnoteReference w:id="12"/>
            </w:r>
          </w:p>
        </w:tc>
      </w:tr>
      <w:tr w:rsidR="003626FE" w:rsidRPr="003626FE" w14:paraId="2BF25FD0" w14:textId="77777777" w:rsidTr="004429AD">
        <w:trPr>
          <w:trHeight w:val="227"/>
        </w:trPr>
        <w:tc>
          <w:tcPr>
            <w:tcW w:w="471" w:type="pct"/>
            <w:shd w:val="clear" w:color="auto" w:fill="DBE5F1" w:themeFill="accent1" w:themeFillTint="33"/>
            <w:tcMar>
              <w:top w:w="113" w:type="dxa"/>
              <w:bottom w:w="113" w:type="dxa"/>
            </w:tcMar>
          </w:tcPr>
          <w:p w14:paraId="4431165A" w14:textId="77777777" w:rsidR="003626FE" w:rsidRPr="003626FE" w:rsidRDefault="003626FE" w:rsidP="004429AD">
            <w:pPr>
              <w:pStyle w:val="BasicParagraph"/>
              <w:rPr>
                <w:rStyle w:val="TIMELINEBOLD"/>
                <w:rFonts w:ascii="Cambria" w:hAnsi="Cambria"/>
                <w:color w:val="273244"/>
                <w:sz w:val="20"/>
                <w:szCs w:val="20"/>
              </w:rPr>
            </w:pPr>
            <w:r w:rsidRPr="003626FE">
              <w:rPr>
                <w:rStyle w:val="TIMELINEBOLD"/>
                <w:rFonts w:ascii="Cambria" w:hAnsi="Cambria"/>
                <w:color w:val="273244"/>
                <w:sz w:val="20"/>
                <w:szCs w:val="20"/>
              </w:rPr>
              <w:t>2021</w:t>
            </w:r>
          </w:p>
        </w:tc>
        <w:tc>
          <w:tcPr>
            <w:tcW w:w="4529" w:type="pct"/>
            <w:shd w:val="clear" w:color="auto" w:fill="DBE5F1" w:themeFill="accent1" w:themeFillTint="33"/>
            <w:tcMar>
              <w:top w:w="113" w:type="dxa"/>
              <w:bottom w:w="113" w:type="dxa"/>
            </w:tcMar>
          </w:tcPr>
          <w:p w14:paraId="2A334AF2"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First National Plastics Plan delivers on action 5.5 of the NWPAP</w:t>
            </w:r>
          </w:p>
          <w:p w14:paraId="0CCEEE00" w14:textId="77777777" w:rsidR="003626FE" w:rsidRPr="00D07BC3" w:rsidRDefault="003626FE" w:rsidP="004429AD">
            <w:pPr>
              <w:pStyle w:val="BasicParagraph"/>
              <w:spacing w:line="240" w:lineRule="auto"/>
              <w:ind w:left="321" w:hanging="321"/>
              <w:rPr>
                <w:rStyle w:val="TIMELINEBOLD"/>
                <w:rFonts w:ascii="Cambria" w:hAnsi="Cambria"/>
                <w:b w:val="0"/>
                <w:bCs w:val="0"/>
                <w:i/>
                <w:iCs/>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 xml:space="preserve">CSIRO’s </w:t>
            </w:r>
            <w:r w:rsidRPr="00D07BC3">
              <w:rPr>
                <w:rStyle w:val="ITALIC"/>
                <w:rFonts w:ascii="Cambria" w:hAnsi="Cambria"/>
                <w:color w:val="273244"/>
                <w:sz w:val="19"/>
                <w:szCs w:val="19"/>
              </w:rPr>
              <w:t xml:space="preserve">A circular economy roadmap for plastics, </w:t>
            </w:r>
            <w:proofErr w:type="spellStart"/>
            <w:r w:rsidRPr="00D07BC3">
              <w:rPr>
                <w:rStyle w:val="ITALIC"/>
                <w:rFonts w:ascii="Cambria" w:hAnsi="Cambria"/>
                <w:color w:val="273244"/>
                <w:sz w:val="19"/>
                <w:szCs w:val="19"/>
              </w:rPr>
              <w:t>tyres</w:t>
            </w:r>
            <w:proofErr w:type="spellEnd"/>
            <w:r w:rsidRPr="00D07BC3">
              <w:rPr>
                <w:rStyle w:val="ITALIC"/>
                <w:rFonts w:ascii="Cambria" w:hAnsi="Cambria"/>
                <w:color w:val="273244"/>
                <w:sz w:val="19"/>
                <w:szCs w:val="19"/>
              </w:rPr>
              <w:t>, glass and paper in Australia released (January 2021)</w:t>
            </w:r>
            <w:r w:rsidRPr="00D07BC3">
              <w:rPr>
                <w:rStyle w:val="TIMELINEBOLD"/>
                <w:rFonts w:ascii="Cambria" w:hAnsi="Cambria"/>
                <w:color w:val="273244"/>
                <w:sz w:val="19"/>
                <w:szCs w:val="19"/>
              </w:rPr>
              <w:t>.</w:t>
            </w:r>
          </w:p>
          <w:p w14:paraId="798D1F6F"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 xml:space="preserve">Regulate unsorted mixed plastic waste exports (July 2021) </w:t>
            </w:r>
          </w:p>
          <w:p w14:paraId="35FBD053" w14:textId="77777777" w:rsidR="003626FE" w:rsidRPr="00D07BC3" w:rsidRDefault="003626FE" w:rsidP="004429AD">
            <w:pPr>
              <w:pStyle w:val="BasicParagraph"/>
              <w:suppressAutoHyphens/>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First review of National Environment Protection (Used Packaging Materials) Measure 2011 and the Australian Packaging Covenant to evaluate the co-regulatory arrangements</w:t>
            </w:r>
          </w:p>
          <w:p w14:paraId="1873C251" w14:textId="77777777" w:rsidR="003626FE" w:rsidRPr="00D07BC3" w:rsidRDefault="003626FE" w:rsidP="004429AD">
            <w:pPr>
              <w:pStyle w:val="BasicParagraph"/>
              <w:suppressAutoHyphens/>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National Plastics Design Summit</w:t>
            </w:r>
          </w:p>
        </w:tc>
      </w:tr>
      <w:tr w:rsidR="003626FE" w:rsidRPr="003626FE" w14:paraId="0777850E" w14:textId="77777777" w:rsidTr="004429AD">
        <w:trPr>
          <w:trHeight w:val="227"/>
        </w:trPr>
        <w:tc>
          <w:tcPr>
            <w:tcW w:w="471" w:type="pct"/>
            <w:shd w:val="clear" w:color="auto" w:fill="DBE5F1" w:themeFill="accent1" w:themeFillTint="33"/>
            <w:tcMar>
              <w:top w:w="113" w:type="dxa"/>
              <w:bottom w:w="113" w:type="dxa"/>
            </w:tcMar>
          </w:tcPr>
          <w:p w14:paraId="0C5285DC" w14:textId="77777777" w:rsidR="003626FE" w:rsidRPr="003626FE" w:rsidRDefault="003626FE" w:rsidP="004429AD">
            <w:pPr>
              <w:pStyle w:val="BasicParagraph"/>
              <w:rPr>
                <w:rStyle w:val="TIMELINEBOLD"/>
                <w:rFonts w:ascii="Cambria" w:hAnsi="Cambria"/>
                <w:color w:val="273244"/>
                <w:sz w:val="20"/>
                <w:szCs w:val="20"/>
              </w:rPr>
            </w:pPr>
            <w:r w:rsidRPr="003626FE">
              <w:rPr>
                <w:rStyle w:val="TIMELINEBOLD"/>
                <w:rFonts w:ascii="Cambria" w:hAnsi="Cambria"/>
                <w:color w:val="273244"/>
                <w:sz w:val="20"/>
                <w:szCs w:val="20"/>
              </w:rPr>
              <w:t>2022</w:t>
            </w:r>
          </w:p>
        </w:tc>
        <w:tc>
          <w:tcPr>
            <w:tcW w:w="4529" w:type="pct"/>
            <w:shd w:val="clear" w:color="auto" w:fill="DBE5F1" w:themeFill="accent1" w:themeFillTint="33"/>
            <w:tcMar>
              <w:top w:w="113" w:type="dxa"/>
              <w:bottom w:w="113" w:type="dxa"/>
            </w:tcMar>
          </w:tcPr>
          <w:p w14:paraId="54E5ED7C" w14:textId="77777777" w:rsidR="003626FE" w:rsidRPr="00D07BC3" w:rsidRDefault="003626FE" w:rsidP="004429AD">
            <w:pPr>
              <w:pStyle w:val="BasicParagraph"/>
              <w:spacing w:line="240" w:lineRule="auto"/>
              <w:ind w:left="321" w:hanging="321"/>
              <w:rPr>
                <w:rStyle w:val="TIMELINEBOLD"/>
                <w:rFonts w:ascii="Cambria" w:hAnsi="Cambria"/>
                <w:b w:val="0"/>
                <w:bCs w:val="0"/>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r>
            <w:r w:rsidRPr="00D07BC3">
              <w:rPr>
                <w:rStyle w:val="TIMELINEBOLD"/>
                <w:rFonts w:ascii="Cambria" w:hAnsi="Cambria"/>
                <w:b w:val="0"/>
                <w:bCs w:val="0"/>
                <w:sz w:val="19"/>
                <w:szCs w:val="19"/>
              </w:rPr>
              <w:t>Regulate unprocessed single polymer or resin waste plastic exports (July 2022)</w:t>
            </w:r>
          </w:p>
          <w:p w14:paraId="13D4A077"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Phase out non compostable plastic packaging products containing additive fragmentable technology that do not meet relevant compostable standards (AS4736-2006, AS5810-2010 and EN13432) (July 2022)</w:t>
            </w:r>
          </w:p>
          <w:p w14:paraId="5F1CB6B7"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 xml:space="preserve">• </w:t>
            </w:r>
            <w:r w:rsidRPr="00D07BC3">
              <w:rPr>
                <w:rStyle w:val="TIMELINEBOLD"/>
                <w:rFonts w:ascii="Cambria" w:hAnsi="Cambria"/>
                <w:b w:val="0"/>
                <w:bCs w:val="0"/>
                <w:color w:val="273244"/>
                <w:sz w:val="19"/>
                <w:szCs w:val="19"/>
              </w:rPr>
              <w:tab/>
              <w:t xml:space="preserve">Phase out expanded polystyrene (EPS) in loose fill and </w:t>
            </w:r>
            <w:proofErr w:type="spellStart"/>
            <w:r w:rsidRPr="00D07BC3">
              <w:rPr>
                <w:rStyle w:val="TIMELINEBOLD"/>
                <w:rFonts w:ascii="Cambria" w:hAnsi="Cambria"/>
                <w:b w:val="0"/>
                <w:bCs w:val="0"/>
                <w:color w:val="273244"/>
                <w:sz w:val="19"/>
                <w:szCs w:val="19"/>
              </w:rPr>
              <w:t>moulded</w:t>
            </w:r>
            <w:proofErr w:type="spellEnd"/>
            <w:r w:rsidRPr="00D07BC3">
              <w:rPr>
                <w:rStyle w:val="TIMELINEBOLD"/>
                <w:rFonts w:ascii="Cambria" w:hAnsi="Cambria"/>
                <w:b w:val="0"/>
                <w:bCs w:val="0"/>
                <w:color w:val="273244"/>
                <w:sz w:val="19"/>
                <w:szCs w:val="19"/>
              </w:rPr>
              <w:t xml:space="preserve"> consumer packaging (July 2022), and food and beverage containers (December 2022)</w:t>
            </w:r>
          </w:p>
          <w:p w14:paraId="6B9A813D"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 xml:space="preserve">• </w:t>
            </w:r>
            <w:r w:rsidRPr="00D07BC3">
              <w:rPr>
                <w:rStyle w:val="TIMELINEBOLD"/>
                <w:rFonts w:ascii="Cambria" w:hAnsi="Cambria"/>
                <w:b w:val="0"/>
                <w:bCs w:val="0"/>
                <w:color w:val="273244"/>
                <w:sz w:val="19"/>
                <w:szCs w:val="19"/>
              </w:rPr>
              <w:tab/>
              <w:t>Phase out PVC packaging labels (December 2022)</w:t>
            </w:r>
          </w:p>
          <w:p w14:paraId="215CFD8B" w14:textId="77777777" w:rsidR="003626FE" w:rsidRPr="00D07BC3" w:rsidRDefault="003626FE" w:rsidP="004429AD">
            <w:pPr>
              <w:pStyle w:val="BasicParagraph"/>
              <w:spacing w:line="240" w:lineRule="auto"/>
              <w:ind w:left="321" w:hanging="321"/>
              <w:rPr>
                <w:rStyle w:val="TIMELINEBOLD"/>
                <w:rFonts w:ascii="Cambria" w:hAnsi="Cambria"/>
                <w:b w:val="0"/>
                <w:bCs w:val="0"/>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Review progress of 2025 National Packaging Targets</w:t>
            </w:r>
          </w:p>
        </w:tc>
      </w:tr>
      <w:tr w:rsidR="003626FE" w:rsidRPr="003626FE" w14:paraId="08E3EECF" w14:textId="77777777" w:rsidTr="004429AD">
        <w:trPr>
          <w:trHeight w:val="227"/>
        </w:trPr>
        <w:tc>
          <w:tcPr>
            <w:tcW w:w="471" w:type="pct"/>
            <w:shd w:val="clear" w:color="auto" w:fill="DBE5F1" w:themeFill="accent1" w:themeFillTint="33"/>
            <w:tcMar>
              <w:top w:w="113" w:type="dxa"/>
              <w:bottom w:w="113" w:type="dxa"/>
            </w:tcMar>
          </w:tcPr>
          <w:p w14:paraId="0F382F79" w14:textId="77777777" w:rsidR="003626FE" w:rsidRPr="003626FE" w:rsidRDefault="003626FE" w:rsidP="004429AD">
            <w:pPr>
              <w:pStyle w:val="BasicParagraph"/>
              <w:rPr>
                <w:rStyle w:val="TIMELINEBOLD"/>
                <w:rFonts w:ascii="Cambria" w:hAnsi="Cambria"/>
                <w:color w:val="273244"/>
                <w:sz w:val="20"/>
                <w:szCs w:val="20"/>
              </w:rPr>
            </w:pPr>
            <w:r w:rsidRPr="003626FE">
              <w:rPr>
                <w:rStyle w:val="TIMELINEBOLD"/>
                <w:rFonts w:ascii="Cambria" w:hAnsi="Cambria"/>
                <w:color w:val="273244"/>
                <w:sz w:val="20"/>
                <w:szCs w:val="20"/>
              </w:rPr>
              <w:t>2023</w:t>
            </w:r>
          </w:p>
        </w:tc>
        <w:tc>
          <w:tcPr>
            <w:tcW w:w="4529" w:type="pct"/>
            <w:shd w:val="clear" w:color="auto" w:fill="DBE5F1" w:themeFill="accent1" w:themeFillTint="33"/>
            <w:tcMar>
              <w:top w:w="113" w:type="dxa"/>
              <w:bottom w:w="113" w:type="dxa"/>
            </w:tcMar>
          </w:tcPr>
          <w:p w14:paraId="7981F013" w14:textId="77777777" w:rsidR="003626FE" w:rsidRPr="00D07BC3" w:rsidRDefault="003626FE" w:rsidP="004429AD">
            <w:pPr>
              <w:pStyle w:val="BasicParagraph"/>
              <w:spacing w:line="240" w:lineRule="auto"/>
              <w:ind w:left="321" w:hanging="321"/>
              <w:rPr>
                <w:rStyle w:val="TIMELINEBOLD"/>
                <w:rFonts w:ascii="Cambria" w:hAnsi="Cambria"/>
                <w:b w:val="0"/>
                <w:bCs w:val="0"/>
                <w:color w:val="273244"/>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t>At least 80% of supermarket products to display the Australasian Recycling Label (December 2023)</w:t>
            </w:r>
          </w:p>
        </w:tc>
      </w:tr>
      <w:tr w:rsidR="003626FE" w:rsidRPr="003626FE" w14:paraId="6976299C" w14:textId="77777777" w:rsidTr="004429AD">
        <w:trPr>
          <w:trHeight w:val="227"/>
        </w:trPr>
        <w:tc>
          <w:tcPr>
            <w:tcW w:w="471" w:type="pct"/>
            <w:shd w:val="clear" w:color="auto" w:fill="DBE5F1" w:themeFill="accent1" w:themeFillTint="33"/>
            <w:tcMar>
              <w:top w:w="113" w:type="dxa"/>
              <w:bottom w:w="113" w:type="dxa"/>
            </w:tcMar>
          </w:tcPr>
          <w:p w14:paraId="2B4D2FE0" w14:textId="77777777" w:rsidR="003626FE" w:rsidRPr="003626FE" w:rsidRDefault="003626FE" w:rsidP="004429AD">
            <w:pPr>
              <w:pStyle w:val="BasicParagraph"/>
              <w:rPr>
                <w:rStyle w:val="TIMELINEBOLD"/>
                <w:rFonts w:ascii="Cambria" w:hAnsi="Cambria"/>
                <w:color w:val="273244"/>
                <w:sz w:val="20"/>
                <w:szCs w:val="20"/>
              </w:rPr>
            </w:pPr>
            <w:r w:rsidRPr="003626FE">
              <w:rPr>
                <w:rStyle w:val="TIMELINEBOLD"/>
                <w:rFonts w:ascii="Cambria" w:hAnsi="Cambria"/>
                <w:color w:val="273244"/>
                <w:sz w:val="20"/>
                <w:szCs w:val="20"/>
              </w:rPr>
              <w:t>2025</w:t>
            </w:r>
          </w:p>
        </w:tc>
        <w:tc>
          <w:tcPr>
            <w:tcW w:w="4529" w:type="pct"/>
            <w:shd w:val="clear" w:color="auto" w:fill="DBE5F1" w:themeFill="accent1" w:themeFillTint="33"/>
            <w:tcMar>
              <w:top w:w="113" w:type="dxa"/>
              <w:bottom w:w="113" w:type="dxa"/>
            </w:tcMar>
          </w:tcPr>
          <w:p w14:paraId="4B327273" w14:textId="77777777" w:rsidR="003626FE" w:rsidRPr="00D07BC3" w:rsidRDefault="003626FE" w:rsidP="00A87982">
            <w:pPr>
              <w:pStyle w:val="BasicParagraph"/>
              <w:spacing w:line="240" w:lineRule="auto"/>
              <w:ind w:left="323" w:hanging="323"/>
              <w:rPr>
                <w:rStyle w:val="TIMELINEBOLD"/>
                <w:rFonts w:ascii="Cambria" w:hAnsi="Cambria"/>
                <w:b w:val="0"/>
                <w:bCs w:val="0"/>
                <w:sz w:val="19"/>
                <w:szCs w:val="19"/>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r>
            <w:r w:rsidRPr="00D07BC3">
              <w:rPr>
                <w:rStyle w:val="TIMELINEBOLD"/>
                <w:rFonts w:ascii="Cambria" w:hAnsi="Cambria"/>
                <w:b w:val="0"/>
                <w:bCs w:val="0"/>
                <w:sz w:val="19"/>
                <w:szCs w:val="19"/>
              </w:rPr>
              <w:t xml:space="preserve">National Packaging Targets for industry:  </w:t>
            </w:r>
          </w:p>
          <w:p w14:paraId="695D89F4" w14:textId="77777777" w:rsidR="003626FE" w:rsidRPr="00D07BC3" w:rsidRDefault="003626FE" w:rsidP="00D07BC3">
            <w:pPr>
              <w:pStyle w:val="BasicParagraph"/>
              <w:spacing w:line="240" w:lineRule="auto"/>
              <w:ind w:left="611" w:hanging="283"/>
              <w:rPr>
                <w:rStyle w:val="TIMELINEBOLD"/>
                <w:rFonts w:ascii="Cambria" w:hAnsi="Cambria"/>
                <w:b w:val="0"/>
                <w:bCs w:val="0"/>
                <w:sz w:val="19"/>
                <w:szCs w:val="19"/>
              </w:rPr>
            </w:pPr>
            <w:r w:rsidRPr="00D07BC3">
              <w:rPr>
                <w:rStyle w:val="TIMELINEBOLD"/>
                <w:rFonts w:ascii="Cambria" w:hAnsi="Cambria"/>
                <w:b w:val="0"/>
                <w:bCs w:val="0"/>
                <w:sz w:val="19"/>
                <w:szCs w:val="19"/>
              </w:rPr>
              <w:t>–</w:t>
            </w:r>
            <w:r w:rsidRPr="00D07BC3">
              <w:rPr>
                <w:rStyle w:val="TIMELINEBOLD"/>
                <w:rFonts w:ascii="Cambria" w:hAnsi="Cambria"/>
                <w:b w:val="0"/>
                <w:bCs w:val="0"/>
                <w:sz w:val="19"/>
                <w:szCs w:val="19"/>
              </w:rPr>
              <w:tab/>
              <w:t>100% of packaging is reusable, recyclable or compostable</w:t>
            </w:r>
          </w:p>
          <w:p w14:paraId="44825039" w14:textId="77777777" w:rsidR="003626FE" w:rsidRPr="00D07BC3" w:rsidRDefault="003626FE" w:rsidP="00D07BC3">
            <w:pPr>
              <w:pStyle w:val="BasicParagraph"/>
              <w:spacing w:line="240" w:lineRule="auto"/>
              <w:ind w:left="611" w:hanging="283"/>
              <w:rPr>
                <w:rStyle w:val="TIMELINEBOLD"/>
                <w:rFonts w:ascii="Cambria" w:hAnsi="Cambria"/>
                <w:b w:val="0"/>
                <w:bCs w:val="0"/>
                <w:sz w:val="19"/>
                <w:szCs w:val="19"/>
              </w:rPr>
            </w:pPr>
            <w:r w:rsidRPr="00D07BC3">
              <w:rPr>
                <w:rStyle w:val="TIMELINEBOLD"/>
                <w:rFonts w:ascii="Cambria" w:hAnsi="Cambria"/>
                <w:b w:val="0"/>
                <w:bCs w:val="0"/>
                <w:sz w:val="19"/>
                <w:szCs w:val="19"/>
              </w:rPr>
              <w:t>–</w:t>
            </w:r>
            <w:r w:rsidRPr="00D07BC3">
              <w:rPr>
                <w:rStyle w:val="TIMELINEBOLD"/>
                <w:rFonts w:ascii="Cambria" w:hAnsi="Cambria"/>
                <w:b w:val="0"/>
                <w:bCs w:val="0"/>
                <w:sz w:val="19"/>
                <w:szCs w:val="19"/>
              </w:rPr>
              <w:tab/>
              <w:t>70% of plastic packaging goes on to be recycled or composted</w:t>
            </w:r>
          </w:p>
          <w:p w14:paraId="564C7AD7" w14:textId="77777777" w:rsidR="003626FE" w:rsidRPr="00D07BC3" w:rsidRDefault="003626FE" w:rsidP="00D07BC3">
            <w:pPr>
              <w:pStyle w:val="BasicParagraph"/>
              <w:spacing w:line="240" w:lineRule="auto"/>
              <w:ind w:left="611" w:hanging="283"/>
              <w:rPr>
                <w:rStyle w:val="TIMELINEBOLD"/>
                <w:rFonts w:ascii="Cambria" w:hAnsi="Cambria"/>
                <w:b w:val="0"/>
                <w:bCs w:val="0"/>
                <w:sz w:val="19"/>
                <w:szCs w:val="19"/>
              </w:rPr>
            </w:pPr>
            <w:r w:rsidRPr="00D07BC3">
              <w:rPr>
                <w:rStyle w:val="TIMELINEBOLD"/>
                <w:rFonts w:ascii="Cambria" w:hAnsi="Cambria"/>
                <w:b w:val="0"/>
                <w:bCs w:val="0"/>
                <w:sz w:val="19"/>
                <w:szCs w:val="19"/>
              </w:rPr>
              <w:t>–</w:t>
            </w:r>
            <w:r w:rsidRPr="00D07BC3">
              <w:rPr>
                <w:rStyle w:val="TIMELINEBOLD"/>
                <w:rFonts w:ascii="Cambria" w:hAnsi="Cambria"/>
                <w:b w:val="0"/>
                <w:bCs w:val="0"/>
                <w:sz w:val="19"/>
                <w:szCs w:val="19"/>
              </w:rPr>
              <w:tab/>
              <w:t>50% average recycled content within packaging (20% for plastic packaging)</w:t>
            </w:r>
          </w:p>
          <w:p w14:paraId="4F1165AB" w14:textId="77777777" w:rsidR="003626FE" w:rsidRPr="00D07BC3" w:rsidRDefault="003626FE" w:rsidP="00D07BC3">
            <w:pPr>
              <w:pStyle w:val="BasicParagraph"/>
              <w:spacing w:line="240" w:lineRule="auto"/>
              <w:ind w:left="611" w:hanging="283"/>
              <w:rPr>
                <w:rStyle w:val="TIMELINEBOLD"/>
                <w:rFonts w:ascii="Cambria" w:hAnsi="Cambria"/>
                <w:b w:val="0"/>
                <w:bCs w:val="0"/>
                <w:sz w:val="19"/>
                <w:szCs w:val="19"/>
              </w:rPr>
            </w:pPr>
            <w:r w:rsidRPr="00D07BC3">
              <w:rPr>
                <w:rStyle w:val="TIMELINEBOLD"/>
                <w:rFonts w:ascii="Cambria" w:hAnsi="Cambria"/>
                <w:b w:val="0"/>
                <w:bCs w:val="0"/>
                <w:sz w:val="19"/>
                <w:szCs w:val="19"/>
              </w:rPr>
              <w:t>–</w:t>
            </w:r>
            <w:r w:rsidRPr="00D07BC3">
              <w:rPr>
                <w:rStyle w:val="TIMELINEBOLD"/>
                <w:rFonts w:ascii="Cambria" w:hAnsi="Cambria"/>
                <w:b w:val="0"/>
                <w:bCs w:val="0"/>
                <w:sz w:val="19"/>
                <w:szCs w:val="19"/>
              </w:rPr>
              <w:tab/>
              <w:t>problematic and unnecessary single-use plastic packaging phased out (target 5 of NWPAP)</w:t>
            </w:r>
          </w:p>
        </w:tc>
      </w:tr>
      <w:tr w:rsidR="003626FE" w:rsidRPr="003626FE" w14:paraId="6C709ED4" w14:textId="77777777" w:rsidTr="004429AD">
        <w:trPr>
          <w:trHeight w:val="227"/>
        </w:trPr>
        <w:tc>
          <w:tcPr>
            <w:tcW w:w="471" w:type="pct"/>
            <w:shd w:val="clear" w:color="auto" w:fill="DBE5F1" w:themeFill="accent1" w:themeFillTint="33"/>
            <w:tcMar>
              <w:top w:w="113" w:type="dxa"/>
              <w:bottom w:w="113" w:type="dxa"/>
            </w:tcMar>
          </w:tcPr>
          <w:p w14:paraId="7527335D" w14:textId="77777777" w:rsidR="003626FE" w:rsidRPr="003626FE" w:rsidRDefault="003626FE" w:rsidP="004429AD">
            <w:pPr>
              <w:pStyle w:val="BasicParagraph"/>
              <w:rPr>
                <w:rStyle w:val="TIMELINEBOLD"/>
                <w:rFonts w:ascii="Cambria" w:hAnsi="Cambria"/>
                <w:color w:val="273244"/>
                <w:sz w:val="22"/>
                <w:szCs w:val="22"/>
              </w:rPr>
            </w:pPr>
            <w:r w:rsidRPr="003626FE">
              <w:rPr>
                <w:rStyle w:val="TIMELINEBOLD"/>
                <w:rFonts w:ascii="Cambria" w:hAnsi="Cambria"/>
                <w:color w:val="273244"/>
                <w:sz w:val="22"/>
                <w:szCs w:val="22"/>
              </w:rPr>
              <w:t>2030</w:t>
            </w:r>
          </w:p>
        </w:tc>
        <w:tc>
          <w:tcPr>
            <w:tcW w:w="4529" w:type="pct"/>
            <w:shd w:val="clear" w:color="auto" w:fill="DBE5F1" w:themeFill="accent1" w:themeFillTint="33"/>
            <w:tcMar>
              <w:top w:w="113" w:type="dxa"/>
              <w:bottom w:w="113" w:type="dxa"/>
            </w:tcMar>
          </w:tcPr>
          <w:p w14:paraId="7BEA73FD" w14:textId="5991AE74" w:rsidR="003626FE" w:rsidRPr="00A87982" w:rsidRDefault="003626FE" w:rsidP="00A87982">
            <w:pPr>
              <w:ind w:left="323" w:hanging="323"/>
              <w:rPr>
                <w:rStyle w:val="TIMELINEBOLD"/>
                <w:rFonts w:cstheme="minorBidi"/>
                <w:b w:val="0"/>
                <w:bCs w:val="0"/>
                <w:color w:val="000000"/>
                <w:sz w:val="22"/>
                <w:szCs w:val="22"/>
              </w:rPr>
            </w:pPr>
            <w:r w:rsidRPr="00D07BC3">
              <w:rPr>
                <w:rStyle w:val="TIMELINEBOLD"/>
                <w:rFonts w:ascii="Cambria" w:hAnsi="Cambria"/>
                <w:b w:val="0"/>
                <w:bCs w:val="0"/>
                <w:color w:val="273244"/>
                <w:sz w:val="19"/>
                <w:szCs w:val="19"/>
              </w:rPr>
              <w:t>•</w:t>
            </w:r>
            <w:r w:rsidRPr="00D07BC3">
              <w:rPr>
                <w:rStyle w:val="TIMELINEBOLD"/>
                <w:rFonts w:ascii="Cambria" w:hAnsi="Cambria"/>
                <w:b w:val="0"/>
                <w:bCs w:val="0"/>
                <w:color w:val="273244"/>
                <w:sz w:val="19"/>
                <w:szCs w:val="19"/>
              </w:rPr>
              <w:tab/>
            </w:r>
            <w:r w:rsidR="00A87982">
              <w:rPr>
                <w:color w:val="000000"/>
                <w:sz w:val="19"/>
                <w:szCs w:val="19"/>
              </w:rPr>
              <w:t>Work with the textile and whitegoods sectors on an industry-led phase-in of microfibre filters on new residential and commercial washing machines by 1 July 2030</w:t>
            </w:r>
          </w:p>
        </w:tc>
      </w:tr>
    </w:tbl>
    <w:p w14:paraId="378A16D7" w14:textId="77777777" w:rsidR="003626FE" w:rsidRPr="003626FE" w:rsidRDefault="003626FE" w:rsidP="003626FE">
      <w:pPr>
        <w:rPr>
          <w:rStyle w:val="TIMELINEBOLD"/>
          <w:rFonts w:ascii="Cambria" w:hAnsi="Cambria"/>
          <w:b w:val="0"/>
          <w:bCs w:val="0"/>
          <w:color w:val="273244"/>
          <w:sz w:val="20"/>
          <w:szCs w:val="20"/>
          <w:lang w:val="en-US"/>
        </w:rPr>
      </w:pPr>
      <w:r w:rsidRPr="003626FE">
        <w:rPr>
          <w:rStyle w:val="TIMELINEBOLD"/>
          <w:rFonts w:ascii="Cambria" w:hAnsi="Cambria"/>
          <w:color w:val="273244"/>
          <w:sz w:val="20"/>
          <w:szCs w:val="20"/>
        </w:rPr>
        <w:br w:type="page"/>
      </w:r>
    </w:p>
    <w:p w14:paraId="479AF844" w14:textId="77777777" w:rsidR="003626FE" w:rsidRPr="00540B53" w:rsidRDefault="003626FE" w:rsidP="00540B53">
      <w:pPr>
        <w:pStyle w:val="Heading2"/>
      </w:pPr>
      <w:bookmarkStart w:id="3" w:name="_Toc65670472"/>
      <w:r w:rsidRPr="00540B53">
        <w:lastRenderedPageBreak/>
        <w:t>INTRODUCTION</w:t>
      </w:r>
      <w:bookmarkEnd w:id="3"/>
      <w:r w:rsidRPr="00540B53">
        <w:t xml:space="preserve"> </w:t>
      </w:r>
    </w:p>
    <w:p w14:paraId="1F333175" w14:textId="197C75DE"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Plastic has been a revolutionary material. </w:t>
      </w:r>
      <w:r w:rsidRPr="003626FE">
        <w:rPr>
          <w:rFonts w:ascii="Cambria" w:hAnsi="Cambria"/>
        </w:rPr>
        <w:t>Its unique properties of being highly mouldable, durable, lightweight and cheap to produce have made it one of the most prevalent human-made products on earth. It serves critical functions in medicine, keep</w:t>
      </w:r>
      <w:r w:rsidR="00367A95">
        <w:rPr>
          <w:rFonts w:ascii="Cambria" w:hAnsi="Cambria"/>
        </w:rPr>
        <w:t>s</w:t>
      </w:r>
      <w:r w:rsidRPr="003626FE">
        <w:rPr>
          <w:rFonts w:ascii="Cambria" w:hAnsi="Cambria"/>
        </w:rPr>
        <w:t xml:space="preserve"> food fresh and reduces transport costs. Plastic consumption has grown dramatically since the 1970s and our plastic production is expected to double in the next 20 years.</w:t>
      </w:r>
      <w:r w:rsidRPr="003626FE">
        <w:rPr>
          <w:rStyle w:val="EndnoteReference"/>
          <w:rFonts w:ascii="Cambria" w:hAnsi="Cambria"/>
        </w:rPr>
        <w:endnoteReference w:id="13"/>
      </w:r>
    </w:p>
    <w:p w14:paraId="09FD0670"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Australia has a plastics problem. </w:t>
      </w:r>
      <w:r w:rsidRPr="003626FE">
        <w:rPr>
          <w:rFonts w:ascii="Cambria" w:hAnsi="Cambria"/>
        </w:rPr>
        <w:t>Australia now produces 2.5 million tonnes of plastic waste each year, equating to 100 kg per person. Of this, only 13% of plastic is recovered and 84% is sent to landfill.</w:t>
      </w:r>
      <w:r w:rsidRPr="003626FE">
        <w:rPr>
          <w:rStyle w:val="EndnoteReference"/>
          <w:rFonts w:ascii="Cambria" w:hAnsi="Cambria"/>
        </w:rPr>
        <w:endnoteReference w:id="14"/>
      </w:r>
      <w:r w:rsidRPr="003626FE">
        <w:rPr>
          <w:rFonts w:ascii="Cambria" w:hAnsi="Cambria"/>
        </w:rPr>
        <w:t xml:space="preserve"> More concerningly, around 130,000 tonnes of the plastic we consume leaks into the environment each year.</w:t>
      </w:r>
      <w:r w:rsidRPr="003626FE">
        <w:rPr>
          <w:rStyle w:val="EndnoteReference"/>
          <w:rFonts w:ascii="Cambria" w:hAnsi="Cambria"/>
        </w:rPr>
        <w:endnoteReference w:id="15"/>
      </w:r>
      <w:r w:rsidRPr="003626FE">
        <w:rPr>
          <w:rFonts w:ascii="Cambria" w:hAnsi="Cambria"/>
        </w:rPr>
        <w:t xml:space="preserve"> By 2025 it is predicted that 99% of seabirds worldwide will have ingested plastic.</w:t>
      </w:r>
      <w:r w:rsidRPr="003626FE">
        <w:rPr>
          <w:rStyle w:val="EndnoteReference"/>
          <w:rFonts w:ascii="Cambria" w:hAnsi="Cambria"/>
        </w:rPr>
        <w:endnoteReference w:id="16"/>
      </w:r>
    </w:p>
    <w:p w14:paraId="4AEC9B41"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Addressing the plastic problem will require multiple interventions across the entire plastic </w:t>
      </w:r>
      <w:proofErr w:type="gramStart"/>
      <w:r w:rsidRPr="003626FE">
        <w:rPr>
          <w:rStyle w:val="BOLDINTROSENTENCE"/>
          <w:rFonts w:ascii="Cambria" w:hAnsi="Cambria"/>
          <w:b w:val="0"/>
          <w:bCs w:val="0"/>
        </w:rPr>
        <w:t>life-cycle</w:t>
      </w:r>
      <w:proofErr w:type="gramEnd"/>
      <w:r w:rsidRPr="003626FE">
        <w:rPr>
          <w:rStyle w:val="BOLDINTROSENTENCE"/>
          <w:rFonts w:ascii="Cambria" w:hAnsi="Cambria"/>
          <w:b w:val="0"/>
          <w:bCs w:val="0"/>
        </w:rPr>
        <w:t>.</w:t>
      </w:r>
      <w:r w:rsidRPr="003626FE">
        <w:rPr>
          <w:rFonts w:ascii="Cambria" w:hAnsi="Cambria"/>
        </w:rPr>
        <w:t xml:space="preserve"> This will include design, use, recovery and reuse. No single intervention can fix the plastics problem on its own. </w:t>
      </w:r>
    </w:p>
    <w:p w14:paraId="720CD8AA"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Everyone has a role to play, including the Australian Government, state and territory governments, local government, industry and consumers. </w:t>
      </w:r>
      <w:r w:rsidRPr="003626FE">
        <w:rPr>
          <w:rFonts w:ascii="Cambria" w:hAnsi="Cambria"/>
        </w:rPr>
        <w:t xml:space="preserve">Many of these roles and responsibilities are set out in the 2019 National Waste Policy Action Plan. </w:t>
      </w:r>
    </w:p>
    <w:p w14:paraId="71E0D99B" w14:textId="77777777" w:rsidR="003626FE" w:rsidRPr="003626FE" w:rsidRDefault="003626FE" w:rsidP="003626FE">
      <w:pPr>
        <w:rPr>
          <w:rFonts w:cs="Calibri"/>
          <w:color w:val="000000"/>
          <w:sz w:val="19"/>
          <w:szCs w:val="19"/>
          <w:lang w:val="en-GB"/>
        </w:rPr>
      </w:pPr>
      <w:r w:rsidRPr="003626FE">
        <w:br w:type="page"/>
      </w:r>
    </w:p>
    <w:p w14:paraId="5A090638" w14:textId="77777777" w:rsidR="003626FE" w:rsidRPr="00540B53" w:rsidRDefault="003626FE" w:rsidP="00540B53">
      <w:pPr>
        <w:pStyle w:val="Heading2"/>
      </w:pPr>
      <w:bookmarkStart w:id="4" w:name="_Toc65670473"/>
      <w:r w:rsidRPr="00540B53">
        <w:lastRenderedPageBreak/>
        <w:t>1.</w:t>
      </w:r>
      <w:r w:rsidRPr="00540B53">
        <w:tab/>
        <w:t>PREVENTION—ADDRESSING PLASTICS AT THE SOURCE</w:t>
      </w:r>
      <w:bookmarkEnd w:id="4"/>
    </w:p>
    <w:p w14:paraId="27407660"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The simplest way to reduce plastic waste and pollution is to avoid using unnecessary and problematic plastics. </w:t>
      </w:r>
      <w:r w:rsidRPr="003626FE">
        <w:rPr>
          <w:rFonts w:ascii="Cambria" w:hAnsi="Cambria"/>
        </w:rPr>
        <w:t>Several state and territory governments have already taken successful steps to ban specific problematic single-use plastics. The Australian Government will work with states and territories to align these bans where practical.</w:t>
      </w:r>
    </w:p>
    <w:p w14:paraId="6F0A0728"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Industry needs to phase out problematic plastic materials to support State bans on specific products. </w:t>
      </w:r>
      <w:r w:rsidRPr="003626FE">
        <w:rPr>
          <w:rFonts w:ascii="Cambria" w:hAnsi="Cambria"/>
        </w:rPr>
        <w:t>The Australian Government will work with industry to fast-track phase outs of problematic plastic materials, including, expanded polystyrene in certain applications, non-certified compostable packaging, and PVC packaging labels.</w:t>
      </w:r>
    </w:p>
    <w:p w14:paraId="6EC171E7" w14:textId="77777777" w:rsidR="003626FE" w:rsidRPr="003626FE" w:rsidRDefault="003626FE" w:rsidP="003626FE">
      <w:pPr>
        <w:pStyle w:val="05Bodytext"/>
        <w:spacing w:after="283"/>
        <w:rPr>
          <w:rFonts w:ascii="Cambria" w:hAnsi="Cambria"/>
        </w:rPr>
      </w:pPr>
      <w:r w:rsidRPr="003626FE">
        <w:rPr>
          <w:rStyle w:val="BOLDINTROSENTENCE"/>
          <w:rFonts w:ascii="Cambria" w:hAnsi="Cambria"/>
          <w:b w:val="0"/>
          <w:bCs w:val="0"/>
        </w:rPr>
        <w:t xml:space="preserve">Product design provides an unmatched point of intervention to reduce plastic waste. </w:t>
      </w:r>
      <w:r w:rsidRPr="003626FE">
        <w:rPr>
          <w:rFonts w:ascii="Cambria" w:hAnsi="Cambria"/>
        </w:rPr>
        <w:t>It is estimated that the design stage of a product determines 80% of its total environmental impact.</w:t>
      </w:r>
      <w:r w:rsidRPr="003626FE">
        <w:rPr>
          <w:rStyle w:val="EndnoteReference"/>
          <w:rFonts w:ascii="Cambria" w:hAnsi="Cambria"/>
        </w:rPr>
        <w:endnoteReference w:id="17"/>
      </w:r>
      <w:r w:rsidRPr="003626FE">
        <w:rPr>
          <w:rFonts w:ascii="Cambria" w:hAnsi="Cambria"/>
        </w:rPr>
        <w:t xml:space="preserve"> To support improved product design the Australian Government will convene a Plastic Design Summit in 2021 with input from the Design Institute of Australia. This will fast track industry’s use of more sustainable product design, including a shift to reusable products and plastics that are more likely to be recycled. </w:t>
      </w:r>
    </w:p>
    <w:tbl>
      <w:tblPr>
        <w:tblStyle w:val="ABAREStableleftalign"/>
        <w:tblW w:w="0" w:type="auto"/>
        <w:tblLayout w:type="fixed"/>
        <w:tblLook w:val="0020" w:firstRow="1" w:lastRow="0" w:firstColumn="0" w:lastColumn="0" w:noHBand="0" w:noVBand="0"/>
      </w:tblPr>
      <w:tblGrid>
        <w:gridCol w:w="2154"/>
        <w:gridCol w:w="7398"/>
      </w:tblGrid>
      <w:tr w:rsidR="003626FE" w:rsidRPr="003626FE" w14:paraId="5F01758D" w14:textId="77777777" w:rsidTr="00313926">
        <w:trPr>
          <w:cnfStyle w:val="100000000000" w:firstRow="1" w:lastRow="0" w:firstColumn="0" w:lastColumn="0" w:oddVBand="0" w:evenVBand="0" w:oddHBand="0" w:evenHBand="0" w:firstRowFirstColumn="0" w:firstRowLastColumn="0" w:lastRowFirstColumn="0" w:lastRowLastColumn="0"/>
          <w:trHeight w:val="60"/>
        </w:trPr>
        <w:tc>
          <w:tcPr>
            <w:tcW w:w="2154" w:type="dxa"/>
            <w:tcBorders>
              <w:top w:val="single" w:sz="4" w:space="0" w:color="auto"/>
              <w:bottom w:val="single" w:sz="4" w:space="0" w:color="auto"/>
            </w:tcBorders>
          </w:tcPr>
          <w:p w14:paraId="0E3BAC2C"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ACTIONS</w:t>
            </w:r>
          </w:p>
        </w:tc>
        <w:tc>
          <w:tcPr>
            <w:tcW w:w="7398" w:type="dxa"/>
            <w:tcBorders>
              <w:top w:val="single" w:sz="4" w:space="0" w:color="auto"/>
              <w:bottom w:val="single" w:sz="4" w:space="0" w:color="auto"/>
            </w:tcBorders>
          </w:tcPr>
          <w:p w14:paraId="2248D433"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PREVENTION—ADDRESSING PLASTICS AT THE SOURCE</w:t>
            </w:r>
          </w:p>
        </w:tc>
      </w:tr>
      <w:tr w:rsidR="003626FE" w:rsidRPr="003626FE" w14:paraId="072532E8" w14:textId="77777777" w:rsidTr="00313926">
        <w:trPr>
          <w:trHeight w:val="284"/>
        </w:trPr>
        <w:tc>
          <w:tcPr>
            <w:tcW w:w="2154" w:type="dxa"/>
            <w:tcBorders>
              <w:top w:val="single" w:sz="4" w:space="0" w:color="auto"/>
            </w:tcBorders>
          </w:tcPr>
          <w:p w14:paraId="560797EF" w14:textId="77777777" w:rsidR="003626FE" w:rsidRPr="003626FE" w:rsidRDefault="003626FE" w:rsidP="004429AD">
            <w:pPr>
              <w:pStyle w:val="05Bodytext"/>
              <w:spacing w:after="0"/>
              <w:rPr>
                <w:rFonts w:ascii="Cambria" w:hAnsi="Cambria"/>
              </w:rPr>
            </w:pPr>
            <w:r w:rsidRPr="003626FE">
              <w:rPr>
                <w:rStyle w:val="BOLD"/>
                <w:rFonts w:ascii="Cambria" w:hAnsi="Cambria"/>
              </w:rPr>
              <w:t>Phase out Problematic and Unnecessary Plastics</w:t>
            </w:r>
          </w:p>
        </w:tc>
        <w:tc>
          <w:tcPr>
            <w:tcW w:w="7398" w:type="dxa"/>
            <w:tcBorders>
              <w:top w:val="single" w:sz="4" w:space="0" w:color="auto"/>
            </w:tcBorders>
          </w:tcPr>
          <w:p w14:paraId="7C5C935F" w14:textId="77777777" w:rsidR="003626FE" w:rsidRPr="003626FE" w:rsidRDefault="003626FE" w:rsidP="004429AD">
            <w:pPr>
              <w:pStyle w:val="05cDOTPOINTS"/>
              <w:spacing w:after="0"/>
              <w:ind w:left="0" w:firstLine="0"/>
              <w:rPr>
                <w:rFonts w:ascii="Cambria" w:hAnsi="Cambria"/>
              </w:rPr>
            </w:pPr>
            <w:r w:rsidRPr="003626FE">
              <w:rPr>
                <w:rFonts w:ascii="Cambria" w:hAnsi="Cambria"/>
              </w:rPr>
              <w:t>Work with industry to fast-track the phase out of polymer types in certain applications, and consider regulatory action should industry phase outs not be achieved:</w:t>
            </w:r>
          </w:p>
          <w:p w14:paraId="068EA4C4" w14:textId="77777777" w:rsidR="003626FE" w:rsidRPr="003626FE" w:rsidRDefault="003626FE" w:rsidP="004429AD">
            <w:pPr>
              <w:pStyle w:val="05cDOTPOINTS"/>
              <w:spacing w:after="0"/>
              <w:ind w:left="227" w:hanging="227"/>
              <w:rPr>
                <w:rFonts w:ascii="Cambria" w:hAnsi="Cambria"/>
              </w:rPr>
            </w:pPr>
            <w:r w:rsidRPr="003626FE">
              <w:rPr>
                <w:rFonts w:ascii="Cambria" w:hAnsi="Cambria"/>
              </w:rPr>
              <w:t xml:space="preserve">• </w:t>
            </w:r>
            <w:r w:rsidRPr="003626FE">
              <w:rPr>
                <w:rFonts w:ascii="Cambria" w:hAnsi="Cambria"/>
              </w:rPr>
              <w:tab/>
              <w:t>Phase out plastic packaging products with additive fragmentable technology that do not meet relevant compostable standards (AS4736-2006, AS5810-2010 and EN13432) (July 2022)</w:t>
            </w:r>
          </w:p>
          <w:p w14:paraId="2953B36B" w14:textId="60D3B0F4" w:rsidR="003626FE" w:rsidRPr="003626FE" w:rsidRDefault="003626FE" w:rsidP="004429AD">
            <w:pPr>
              <w:pStyle w:val="05cDOTPOINTS"/>
              <w:spacing w:after="0"/>
              <w:ind w:left="227" w:hanging="227"/>
              <w:rPr>
                <w:rFonts w:ascii="Cambria" w:hAnsi="Cambria"/>
              </w:rPr>
            </w:pPr>
            <w:r w:rsidRPr="003626FE">
              <w:rPr>
                <w:rFonts w:ascii="Cambria" w:hAnsi="Cambria"/>
              </w:rPr>
              <w:t>•</w:t>
            </w:r>
            <w:r w:rsidRPr="003626FE">
              <w:rPr>
                <w:rFonts w:ascii="Cambria" w:hAnsi="Cambria"/>
              </w:rPr>
              <w:tab/>
              <w:t xml:space="preserve">Phase out expanded polystyrene (EPS) from loose packaging fill and moulded packaging in consumer packaging (July 2022), and EPS </w:t>
            </w:r>
            <w:r w:rsidR="00F03F5F">
              <w:rPr>
                <w:rFonts w:ascii="Cambria" w:hAnsi="Cambria"/>
              </w:rPr>
              <w:t xml:space="preserve">consumer </w:t>
            </w:r>
            <w:r w:rsidRPr="003626FE">
              <w:rPr>
                <w:rFonts w:ascii="Cambria" w:hAnsi="Cambria"/>
              </w:rPr>
              <w:t>food and beverage containers (December 2022)</w:t>
            </w:r>
          </w:p>
          <w:p w14:paraId="0B16DCE7" w14:textId="77777777" w:rsidR="003626FE" w:rsidRPr="003626FE" w:rsidRDefault="003626FE" w:rsidP="004429AD">
            <w:pPr>
              <w:pStyle w:val="05cDOTPOINTS"/>
              <w:spacing w:after="0"/>
              <w:ind w:left="227" w:hanging="227"/>
              <w:rPr>
                <w:rFonts w:ascii="Cambria" w:hAnsi="Cambria"/>
              </w:rPr>
            </w:pPr>
            <w:r w:rsidRPr="003626FE">
              <w:rPr>
                <w:rFonts w:ascii="Cambria" w:hAnsi="Cambria"/>
              </w:rPr>
              <w:t xml:space="preserve">• </w:t>
            </w:r>
            <w:r w:rsidRPr="003626FE">
              <w:rPr>
                <w:rFonts w:ascii="Cambria" w:hAnsi="Cambria"/>
              </w:rPr>
              <w:tab/>
              <w:t>Phase out PVC packaging labels (December 2022)</w:t>
            </w:r>
          </w:p>
        </w:tc>
      </w:tr>
      <w:tr w:rsidR="003626FE" w:rsidRPr="003626FE" w14:paraId="1A617A30" w14:textId="77777777" w:rsidTr="00313926">
        <w:trPr>
          <w:trHeight w:val="284"/>
        </w:trPr>
        <w:tc>
          <w:tcPr>
            <w:tcW w:w="2154" w:type="dxa"/>
          </w:tcPr>
          <w:p w14:paraId="391EAF78" w14:textId="77777777" w:rsidR="003626FE" w:rsidRPr="003626FE" w:rsidRDefault="003626FE" w:rsidP="004429AD">
            <w:pPr>
              <w:pStyle w:val="05Bodytext"/>
              <w:spacing w:after="0"/>
              <w:rPr>
                <w:rFonts w:ascii="Cambria" w:hAnsi="Cambria"/>
              </w:rPr>
            </w:pPr>
            <w:r w:rsidRPr="003626FE">
              <w:rPr>
                <w:rStyle w:val="BOLD"/>
                <w:rFonts w:ascii="Cambria" w:hAnsi="Cambria"/>
              </w:rPr>
              <w:t>Plastic Free Beaches</w:t>
            </w:r>
          </w:p>
        </w:tc>
        <w:tc>
          <w:tcPr>
            <w:tcW w:w="7398" w:type="dxa"/>
          </w:tcPr>
          <w:p w14:paraId="693E697B" w14:textId="77777777" w:rsidR="003626FE" w:rsidRPr="003626FE" w:rsidRDefault="003626FE" w:rsidP="004429AD">
            <w:pPr>
              <w:pStyle w:val="05Bodytext"/>
              <w:spacing w:after="0"/>
              <w:rPr>
                <w:rFonts w:ascii="Cambria" w:hAnsi="Cambria"/>
              </w:rPr>
            </w:pPr>
            <w:r w:rsidRPr="003626FE">
              <w:rPr>
                <w:rFonts w:ascii="Cambria" w:hAnsi="Cambria"/>
              </w:rPr>
              <w:t xml:space="preserve">Work with Boomerang Alliance to eliminate single-use plastics from Australia’s favourite beaches and support local businesses to switch to alternative products </w:t>
            </w:r>
          </w:p>
        </w:tc>
      </w:tr>
      <w:tr w:rsidR="003626FE" w:rsidRPr="003626FE" w14:paraId="3278017C" w14:textId="77777777" w:rsidTr="00313926">
        <w:trPr>
          <w:trHeight w:val="284"/>
        </w:trPr>
        <w:tc>
          <w:tcPr>
            <w:tcW w:w="2154" w:type="dxa"/>
          </w:tcPr>
          <w:p w14:paraId="2899497F" w14:textId="77777777" w:rsidR="003626FE" w:rsidRPr="003626FE" w:rsidRDefault="003626FE" w:rsidP="004429AD">
            <w:pPr>
              <w:pStyle w:val="05Bodytext"/>
              <w:spacing w:after="0"/>
              <w:rPr>
                <w:rFonts w:ascii="Cambria" w:hAnsi="Cambria"/>
              </w:rPr>
            </w:pPr>
            <w:r w:rsidRPr="003626FE">
              <w:rPr>
                <w:rStyle w:val="BOLD"/>
                <w:rFonts w:ascii="Cambria" w:hAnsi="Cambria"/>
              </w:rPr>
              <w:t>Plastics Design Summit</w:t>
            </w:r>
          </w:p>
        </w:tc>
        <w:tc>
          <w:tcPr>
            <w:tcW w:w="7398" w:type="dxa"/>
          </w:tcPr>
          <w:p w14:paraId="1BA5609C" w14:textId="77777777" w:rsidR="003626FE" w:rsidRPr="003626FE" w:rsidRDefault="003626FE" w:rsidP="004429AD">
            <w:pPr>
              <w:pStyle w:val="05Bodytext"/>
              <w:spacing w:after="0"/>
              <w:rPr>
                <w:rFonts w:ascii="Cambria" w:hAnsi="Cambria"/>
              </w:rPr>
            </w:pPr>
            <w:r w:rsidRPr="003626FE">
              <w:rPr>
                <w:rFonts w:ascii="Cambria" w:hAnsi="Cambria"/>
              </w:rPr>
              <w:t>Hold a Plastics Design Summit in 2021 for product designers and manufacturers to showcase their sustainable product design</w:t>
            </w:r>
          </w:p>
        </w:tc>
      </w:tr>
      <w:tr w:rsidR="003626FE" w:rsidRPr="003626FE" w14:paraId="57A4746F" w14:textId="77777777" w:rsidTr="00313926">
        <w:trPr>
          <w:trHeight w:val="284"/>
        </w:trPr>
        <w:tc>
          <w:tcPr>
            <w:tcW w:w="2154" w:type="dxa"/>
          </w:tcPr>
          <w:p w14:paraId="40DDD075" w14:textId="77777777" w:rsidR="003626FE" w:rsidRPr="003626FE" w:rsidRDefault="003626FE" w:rsidP="004429AD">
            <w:pPr>
              <w:pStyle w:val="05Bodytext"/>
              <w:spacing w:after="0"/>
              <w:rPr>
                <w:rFonts w:ascii="Cambria" w:hAnsi="Cambria"/>
              </w:rPr>
            </w:pPr>
            <w:r w:rsidRPr="003626FE">
              <w:rPr>
                <w:rStyle w:val="BOLD"/>
                <w:rFonts w:ascii="Cambria" w:hAnsi="Cambria"/>
              </w:rPr>
              <w:t>Industry Shift to Easily Recyclable Plastics</w:t>
            </w:r>
          </w:p>
        </w:tc>
        <w:tc>
          <w:tcPr>
            <w:tcW w:w="7398" w:type="dxa"/>
          </w:tcPr>
          <w:p w14:paraId="1892ED40" w14:textId="77777777" w:rsidR="003626FE" w:rsidRPr="003626FE" w:rsidRDefault="003626FE" w:rsidP="004429AD">
            <w:pPr>
              <w:pStyle w:val="05Bodytext"/>
              <w:spacing w:after="0"/>
              <w:rPr>
                <w:rFonts w:ascii="Cambria" w:hAnsi="Cambria"/>
              </w:rPr>
            </w:pPr>
            <w:r w:rsidRPr="003626FE">
              <w:rPr>
                <w:rFonts w:ascii="Cambria" w:hAnsi="Cambria"/>
              </w:rPr>
              <w:t>Industry to transition towards higher-value, easily recyclable plastics such as PET, HDPE, LDPE and PP, and encourage the design of easier to recycle products</w:t>
            </w:r>
          </w:p>
        </w:tc>
      </w:tr>
      <w:tr w:rsidR="003626FE" w:rsidRPr="003626FE" w14:paraId="0A9D47DB" w14:textId="77777777" w:rsidTr="00313926">
        <w:trPr>
          <w:trHeight w:val="284"/>
        </w:trPr>
        <w:tc>
          <w:tcPr>
            <w:tcW w:w="2154" w:type="dxa"/>
          </w:tcPr>
          <w:p w14:paraId="5B13AB67" w14:textId="77777777" w:rsidR="003626FE" w:rsidRPr="003626FE" w:rsidRDefault="003626FE" w:rsidP="004429AD">
            <w:pPr>
              <w:pStyle w:val="05Bodytext"/>
              <w:spacing w:after="0"/>
              <w:rPr>
                <w:rStyle w:val="BOLD"/>
                <w:rFonts w:ascii="Cambria" w:hAnsi="Cambria"/>
              </w:rPr>
            </w:pPr>
            <w:r w:rsidRPr="003626FE">
              <w:rPr>
                <w:rStyle w:val="BOLD"/>
                <w:rFonts w:ascii="Cambria" w:hAnsi="Cambria"/>
              </w:rPr>
              <w:t>National Packaging Targets</w:t>
            </w:r>
          </w:p>
          <w:p w14:paraId="1CA36989" w14:textId="77777777" w:rsidR="003626FE" w:rsidRPr="003626FE" w:rsidRDefault="003626FE" w:rsidP="004429AD">
            <w:pPr>
              <w:pStyle w:val="05Bodytext"/>
              <w:spacing w:after="0"/>
              <w:rPr>
                <w:rFonts w:ascii="Cambria" w:hAnsi="Cambria"/>
              </w:rPr>
            </w:pPr>
          </w:p>
        </w:tc>
        <w:tc>
          <w:tcPr>
            <w:tcW w:w="7398" w:type="dxa"/>
          </w:tcPr>
          <w:p w14:paraId="44145B73" w14:textId="77777777" w:rsidR="003626FE" w:rsidRPr="003626FE" w:rsidRDefault="003626FE" w:rsidP="004429AD">
            <w:pPr>
              <w:pStyle w:val="05Bodytext"/>
              <w:spacing w:after="0"/>
              <w:rPr>
                <w:rFonts w:ascii="Cambria" w:hAnsi="Cambria"/>
              </w:rPr>
            </w:pPr>
            <w:r w:rsidRPr="003626FE">
              <w:rPr>
                <w:rFonts w:ascii="Cambria" w:hAnsi="Cambria"/>
              </w:rPr>
              <w:t>Industry to deliver 4 National Packaging Targets by 2025 of which two concern prevention:</w:t>
            </w:r>
          </w:p>
          <w:p w14:paraId="5C052AD6" w14:textId="77777777" w:rsidR="003626FE" w:rsidRPr="003626FE" w:rsidRDefault="003626FE" w:rsidP="004429AD">
            <w:pPr>
              <w:pStyle w:val="05Bodytext"/>
              <w:spacing w:after="0"/>
              <w:ind w:left="283" w:hanging="283"/>
              <w:rPr>
                <w:rFonts w:ascii="Cambria" w:hAnsi="Cambria"/>
              </w:rPr>
            </w:pPr>
            <w:r w:rsidRPr="003626FE">
              <w:rPr>
                <w:rFonts w:ascii="Cambria" w:hAnsi="Cambria"/>
              </w:rPr>
              <w:t>•</w:t>
            </w:r>
            <w:r w:rsidRPr="003626FE">
              <w:rPr>
                <w:rFonts w:ascii="Cambria" w:hAnsi="Cambria"/>
              </w:rPr>
              <w:tab/>
              <w:t>100% of packaging being reusable, recyclable or compostable</w:t>
            </w:r>
          </w:p>
          <w:p w14:paraId="4D492856" w14:textId="77777777" w:rsidR="003626FE" w:rsidRPr="003626FE" w:rsidRDefault="003626FE" w:rsidP="004429AD">
            <w:pPr>
              <w:pStyle w:val="05Bodytext"/>
              <w:spacing w:after="0"/>
              <w:ind w:left="283" w:hanging="283"/>
              <w:rPr>
                <w:rFonts w:ascii="Cambria" w:hAnsi="Cambria"/>
              </w:rPr>
            </w:pPr>
            <w:r w:rsidRPr="003626FE">
              <w:rPr>
                <w:rFonts w:ascii="Cambria" w:hAnsi="Cambria"/>
              </w:rPr>
              <w:t xml:space="preserve">• </w:t>
            </w:r>
            <w:r w:rsidRPr="003626FE">
              <w:rPr>
                <w:rFonts w:ascii="Cambria" w:hAnsi="Cambria"/>
              </w:rPr>
              <w:tab/>
              <w:t>Phase out problematic and unnecessary single-use plastic.</w:t>
            </w:r>
          </w:p>
        </w:tc>
      </w:tr>
    </w:tbl>
    <w:p w14:paraId="4EDA6384" w14:textId="77777777" w:rsidR="003626FE" w:rsidRPr="003626FE" w:rsidRDefault="003626FE" w:rsidP="003626FE">
      <w:pPr>
        <w:pStyle w:val="05Bodytext"/>
        <w:rPr>
          <w:rFonts w:ascii="Cambria" w:hAnsi="Cambria"/>
        </w:rPr>
      </w:pPr>
      <w:r w:rsidRPr="003626FE">
        <w:rPr>
          <w:rFonts w:ascii="Cambria" w:hAnsi="Cambria"/>
          <w:noProof/>
        </w:rPr>
        <w:lastRenderedPageBreak/>
        <w:drawing>
          <wp:inline distT="0" distB="0" distL="0" distR="0" wp14:anchorId="4BB8F106" wp14:editId="5694A46B">
            <wp:extent cx="5830061" cy="1864800"/>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830061" cy="1864800"/>
                    </a:xfrm>
                    <a:prstGeom prst="rect">
                      <a:avLst/>
                    </a:prstGeom>
                  </pic:spPr>
                </pic:pic>
              </a:graphicData>
            </a:graphic>
          </wp:inline>
        </w:drawing>
      </w:r>
    </w:p>
    <w:p w14:paraId="2B289951" w14:textId="77777777" w:rsidR="003626FE" w:rsidRPr="003626FE" w:rsidRDefault="003626FE" w:rsidP="003626FE">
      <w:pPr>
        <w:rPr>
          <w:rFonts w:cs="Calibri"/>
          <w:color w:val="000000"/>
          <w:sz w:val="19"/>
          <w:szCs w:val="19"/>
          <w:lang w:val="en-GB"/>
        </w:rPr>
      </w:pPr>
      <w:r w:rsidRPr="003626FE">
        <w:br w:type="page"/>
      </w:r>
    </w:p>
    <w:p w14:paraId="2BE4487F" w14:textId="77777777" w:rsidR="003626FE" w:rsidRPr="00540B53" w:rsidRDefault="003626FE" w:rsidP="00540B53">
      <w:pPr>
        <w:pStyle w:val="Heading2"/>
      </w:pPr>
      <w:bookmarkStart w:id="5" w:name="_Toc65670474"/>
      <w:r w:rsidRPr="00540B53">
        <w:lastRenderedPageBreak/>
        <w:t>2.</w:t>
      </w:r>
      <w:r w:rsidRPr="00540B53">
        <w:tab/>
        <w:t>RECYCLING—TAKING RESPONSIBILITY FOR OUR PLASTICS</w:t>
      </w:r>
      <w:bookmarkEnd w:id="5"/>
    </w:p>
    <w:p w14:paraId="6FBE00FB"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Australia is taking responsibility for its plastic waste.</w:t>
      </w:r>
      <w:r w:rsidRPr="003626FE">
        <w:rPr>
          <w:rFonts w:ascii="Cambria" w:hAnsi="Cambria"/>
        </w:rPr>
        <w:t xml:space="preserve"> The Australian Government’s </w:t>
      </w:r>
      <w:r w:rsidRPr="003626FE">
        <w:rPr>
          <w:rStyle w:val="ITALIC"/>
          <w:rFonts w:ascii="Cambria" w:hAnsi="Cambria"/>
        </w:rPr>
        <w:t>Recycling and Waste Reduction Act 2020</w:t>
      </w:r>
      <w:r w:rsidRPr="003626FE">
        <w:rPr>
          <w:rFonts w:ascii="Cambria" w:hAnsi="Cambria"/>
        </w:rPr>
        <w:t xml:space="preserve"> became law in December 2020 and puts in place Australia’s world-leading waste export ban. The new legislation bans the export of unsorted mixed plastics from 1 July 2021 and unprocessed single polymer or resin plastics from 1 July 2022. Households want assurance that the plastics they put in their recycling bin gets reused in the economy and not sent overseas where it may end up in landfill or the environment.  </w:t>
      </w:r>
    </w:p>
    <w:p w14:paraId="67389D02"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Australia’s annual recycling capacity will more than double by 2025. </w:t>
      </w:r>
      <w:r w:rsidRPr="003626FE">
        <w:rPr>
          <w:rFonts w:ascii="Cambria" w:hAnsi="Cambria"/>
        </w:rPr>
        <w:t xml:space="preserve">The Recycling Modernisation Fund, the National Waste Policy Action Plan, and future funding under the Modern Manufacturing Strategy, will underpin a dramatic increase in Australia’s domestic recycling capacity. This will drive a $1 billion transformation of Australia’s recycling industry and create approximately 10,000 new jobs. </w:t>
      </w:r>
    </w:p>
    <w:p w14:paraId="01EC5170"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If we do not buy recycled, we are not recycling. </w:t>
      </w:r>
      <w:r w:rsidRPr="003626FE">
        <w:rPr>
          <w:rFonts w:ascii="Cambria" w:hAnsi="Cambria"/>
        </w:rPr>
        <w:t>The recycling process does not end when we put something in the recycling bin. Governments, business and consumers also need to buy products made from recycled material. The Australian Government has amended the Commonwealth Procurement Rules and updated its Sustainable Procurement Guide to ensure it uses recycled material.</w:t>
      </w:r>
    </w:p>
    <w:p w14:paraId="61FCE4E4" w14:textId="77777777" w:rsidR="003626FE" w:rsidRPr="003626FE" w:rsidRDefault="003626FE" w:rsidP="003626FE">
      <w:pPr>
        <w:pStyle w:val="05Bodytext"/>
        <w:spacing w:after="454"/>
        <w:rPr>
          <w:rFonts w:ascii="Cambria" w:hAnsi="Cambria"/>
        </w:rPr>
      </w:pPr>
      <w:r w:rsidRPr="003626FE">
        <w:rPr>
          <w:rStyle w:val="BOLDINTROSENTENCE"/>
          <w:rFonts w:ascii="Cambria" w:hAnsi="Cambria"/>
          <w:b w:val="0"/>
          <w:bCs w:val="0"/>
        </w:rPr>
        <w:t xml:space="preserve">Industry needs to take greater responsibility for the materials it produces. </w:t>
      </w:r>
      <w:r w:rsidRPr="003626FE">
        <w:rPr>
          <w:rFonts w:ascii="Cambria" w:hAnsi="Cambria"/>
        </w:rPr>
        <w:t>The Australian Government supports industry-led product stewardship schemes, because industry is best placed to ensure sustainable material production and end-of-life management systems are in place. To drive further industry action, Australian Packaging Covenant Organisation (APCO) has set new industry targets for average recycled content in plastic packaging.</w:t>
      </w:r>
    </w:p>
    <w:tbl>
      <w:tblPr>
        <w:tblW w:w="9907" w:type="dxa"/>
        <w:tblInd w:w="-8" w:type="dxa"/>
        <w:tblLayout w:type="fixed"/>
        <w:tblCellMar>
          <w:left w:w="0" w:type="dxa"/>
          <w:right w:w="0" w:type="dxa"/>
        </w:tblCellMar>
        <w:tblLook w:val="0000" w:firstRow="0" w:lastRow="0" w:firstColumn="0" w:lastColumn="0" w:noHBand="0" w:noVBand="0"/>
      </w:tblPr>
      <w:tblGrid>
        <w:gridCol w:w="2222"/>
        <w:gridCol w:w="340"/>
        <w:gridCol w:w="2222"/>
        <w:gridCol w:w="340"/>
        <w:gridCol w:w="2222"/>
        <w:gridCol w:w="340"/>
        <w:gridCol w:w="2221"/>
      </w:tblGrid>
      <w:tr w:rsidR="003626FE" w:rsidRPr="003626FE" w14:paraId="7736F67A" w14:textId="77777777" w:rsidTr="00540B53">
        <w:trPr>
          <w:trHeight w:val="453"/>
          <w:tblHeader/>
        </w:trPr>
        <w:tc>
          <w:tcPr>
            <w:tcW w:w="2222" w:type="dxa"/>
            <w:tcBorders>
              <w:bottom w:val="single" w:sz="4" w:space="0" w:color="FFFFFF"/>
              <w:right w:val="single" w:sz="6" w:space="0" w:color="FFFFFF"/>
            </w:tcBorders>
            <w:tcMar>
              <w:top w:w="0" w:type="dxa"/>
              <w:left w:w="0" w:type="dxa"/>
              <w:bottom w:w="0" w:type="dxa"/>
              <w:right w:w="0" w:type="dxa"/>
            </w:tcMar>
          </w:tcPr>
          <w:p w14:paraId="3DE5E94E" w14:textId="77777777" w:rsidR="003626FE" w:rsidRPr="003626FE" w:rsidRDefault="003626FE" w:rsidP="00540B53">
            <w:pPr>
              <w:keepNext/>
              <w:keepLines/>
              <w:widowControl w:val="0"/>
              <w:suppressAutoHyphens/>
              <w:autoSpaceDE w:val="0"/>
              <w:autoSpaceDN w:val="0"/>
              <w:adjustRightInd w:val="0"/>
              <w:spacing w:after="60" w:line="240" w:lineRule="auto"/>
              <w:jc w:val="center"/>
              <w:textAlignment w:val="center"/>
              <w:rPr>
                <w:rFonts w:cs="Calibri"/>
                <w:color w:val="000000" w:themeColor="text1"/>
                <w:sz w:val="20"/>
                <w:szCs w:val="20"/>
                <w:lang w:val="en-GB"/>
              </w:rPr>
            </w:pPr>
            <w:r w:rsidRPr="003626FE">
              <w:rPr>
                <w:rFonts w:cs="Calibri"/>
                <w:b/>
                <w:bCs/>
                <w:color w:val="000000" w:themeColor="text1"/>
                <w:sz w:val="20"/>
                <w:szCs w:val="20"/>
                <w:lang w:val="en-GB"/>
                <w14:textOutline w14:w="9525" w14:cap="flat" w14:cmpd="sng" w14:algn="ctr">
                  <w14:noFill/>
                  <w14:prstDash w14:val="solid"/>
                  <w14:round/>
                </w14:textOutline>
              </w:rPr>
              <w:lastRenderedPageBreak/>
              <w:t>MATERIAL TYPE</w:t>
            </w:r>
          </w:p>
        </w:tc>
        <w:tc>
          <w:tcPr>
            <w:tcW w:w="340" w:type="dxa"/>
            <w:tcBorders>
              <w:bottom w:val="single" w:sz="4" w:space="0" w:color="FFFFFF"/>
              <w:right w:val="single" w:sz="6" w:space="0" w:color="FFFFFF"/>
            </w:tcBorders>
            <w:shd w:val="clear" w:color="auto" w:fill="auto"/>
          </w:tcPr>
          <w:p w14:paraId="38342416" w14:textId="77777777" w:rsidR="003626FE" w:rsidRPr="003626FE" w:rsidRDefault="003626FE" w:rsidP="00540B53">
            <w:pPr>
              <w:keepNext/>
              <w:keepLines/>
              <w:widowControl w:val="0"/>
              <w:suppressAutoHyphens/>
              <w:autoSpaceDE w:val="0"/>
              <w:autoSpaceDN w:val="0"/>
              <w:adjustRightInd w:val="0"/>
              <w:spacing w:after="60" w:line="240" w:lineRule="auto"/>
              <w:jc w:val="center"/>
              <w:textAlignment w:val="center"/>
              <w:rPr>
                <w:rFonts w:cs="Calibri"/>
                <w:b/>
                <w:bCs/>
                <w:color w:val="000000" w:themeColor="text1"/>
                <w:sz w:val="20"/>
                <w:szCs w:val="20"/>
                <w:lang w:val="en-GB"/>
                <w14:textOutline w14:w="9525" w14:cap="flat" w14:cmpd="sng" w14:algn="ctr">
                  <w14:noFill/>
                  <w14:prstDash w14:val="solid"/>
                  <w14:round/>
                </w14:textOutline>
              </w:rPr>
            </w:pPr>
          </w:p>
        </w:tc>
        <w:tc>
          <w:tcPr>
            <w:tcW w:w="2222" w:type="dxa"/>
            <w:tcBorders>
              <w:left w:val="single" w:sz="6" w:space="0" w:color="FFFFFF"/>
              <w:bottom w:val="single" w:sz="4" w:space="0" w:color="FFFFFF"/>
              <w:right w:val="single" w:sz="6" w:space="0" w:color="FFFFFF"/>
            </w:tcBorders>
            <w:tcMar>
              <w:top w:w="0" w:type="dxa"/>
              <w:left w:w="0" w:type="dxa"/>
              <w:bottom w:w="0" w:type="dxa"/>
              <w:right w:w="0" w:type="dxa"/>
            </w:tcMar>
          </w:tcPr>
          <w:p w14:paraId="43593629" w14:textId="77777777" w:rsidR="003626FE" w:rsidRPr="003626FE" w:rsidRDefault="003626FE" w:rsidP="00540B53">
            <w:pPr>
              <w:keepNext/>
              <w:keepLines/>
              <w:widowControl w:val="0"/>
              <w:suppressAutoHyphens/>
              <w:autoSpaceDE w:val="0"/>
              <w:autoSpaceDN w:val="0"/>
              <w:adjustRightInd w:val="0"/>
              <w:spacing w:after="60" w:line="240" w:lineRule="auto"/>
              <w:jc w:val="center"/>
              <w:textAlignment w:val="center"/>
              <w:rPr>
                <w:rFonts w:cs="Calibri"/>
                <w:color w:val="000000" w:themeColor="text1"/>
                <w:sz w:val="20"/>
                <w:szCs w:val="20"/>
                <w:lang w:val="en-GB"/>
              </w:rPr>
            </w:pPr>
            <w:r w:rsidRPr="003626FE">
              <w:rPr>
                <w:rFonts w:cs="Calibri"/>
                <w:b/>
                <w:bCs/>
                <w:color w:val="000000" w:themeColor="text1"/>
                <w:sz w:val="20"/>
                <w:szCs w:val="20"/>
                <w:lang w:val="en-GB"/>
                <w14:textOutline w14:w="9525" w14:cap="flat" w14:cmpd="sng" w14:algn="ctr">
                  <w14:noFill/>
                  <w14:prstDash w14:val="solid"/>
                  <w14:round/>
                </w14:textOutline>
              </w:rPr>
              <w:t>CURRENT RECYCLED CONTENT RATE</w:t>
            </w:r>
          </w:p>
        </w:tc>
        <w:tc>
          <w:tcPr>
            <w:tcW w:w="340" w:type="dxa"/>
            <w:tcBorders>
              <w:left w:val="single" w:sz="6" w:space="0" w:color="FFFFFF"/>
              <w:bottom w:val="single" w:sz="4" w:space="0" w:color="FFFFFF"/>
              <w:right w:val="single" w:sz="6" w:space="0" w:color="FFFFFF"/>
            </w:tcBorders>
            <w:shd w:val="clear" w:color="auto" w:fill="auto"/>
          </w:tcPr>
          <w:p w14:paraId="507F9863" w14:textId="77777777" w:rsidR="003626FE" w:rsidRPr="003626FE" w:rsidRDefault="003626FE" w:rsidP="00540B53">
            <w:pPr>
              <w:pStyle w:val="03HEADING3"/>
              <w:keepNext/>
              <w:keepLines/>
              <w:widowControl w:val="0"/>
              <w:spacing w:before="0" w:after="60" w:line="240" w:lineRule="auto"/>
              <w:ind w:left="0" w:firstLine="0"/>
              <w:jc w:val="center"/>
              <w:rPr>
                <w:rFonts w:ascii="Cambria" w:hAnsi="Cambria"/>
                <w:color w:val="000000" w:themeColor="text1"/>
                <w:sz w:val="20"/>
                <w:szCs w:val="20"/>
              </w:rPr>
            </w:pPr>
          </w:p>
        </w:tc>
        <w:tc>
          <w:tcPr>
            <w:tcW w:w="2222" w:type="dxa"/>
            <w:tcBorders>
              <w:left w:val="single" w:sz="6" w:space="0" w:color="FFFFFF"/>
              <w:bottom w:val="single" w:sz="4" w:space="0" w:color="FFFFFF"/>
              <w:right w:val="single" w:sz="6" w:space="0" w:color="FFFFFF"/>
            </w:tcBorders>
            <w:tcMar>
              <w:top w:w="0" w:type="dxa"/>
              <w:left w:w="0" w:type="dxa"/>
              <w:bottom w:w="0" w:type="dxa"/>
              <w:right w:w="0" w:type="dxa"/>
            </w:tcMar>
          </w:tcPr>
          <w:p w14:paraId="4A05F178" w14:textId="77777777" w:rsidR="003626FE" w:rsidRPr="003626FE" w:rsidRDefault="003626FE" w:rsidP="00540B53">
            <w:pPr>
              <w:pStyle w:val="03HEADING3"/>
              <w:keepNext/>
              <w:keepLines/>
              <w:widowControl w:val="0"/>
              <w:spacing w:before="0" w:after="60" w:line="240" w:lineRule="auto"/>
              <w:ind w:left="0" w:firstLine="0"/>
              <w:jc w:val="center"/>
              <w:rPr>
                <w:rFonts w:ascii="Cambria" w:hAnsi="Cambria"/>
                <w:color w:val="000000" w:themeColor="text1"/>
                <w:sz w:val="20"/>
                <w:szCs w:val="20"/>
              </w:rPr>
            </w:pPr>
            <w:r w:rsidRPr="003626FE">
              <w:rPr>
                <w:rFonts w:ascii="Cambria" w:hAnsi="Cambria"/>
                <w:color w:val="000000" w:themeColor="text1"/>
                <w:sz w:val="20"/>
                <w:szCs w:val="20"/>
              </w:rPr>
              <w:t>2022 TARGETS</w:t>
            </w:r>
          </w:p>
          <w:p w14:paraId="610D6AD3" w14:textId="77777777" w:rsidR="003626FE" w:rsidRPr="003626FE" w:rsidRDefault="003626FE" w:rsidP="00540B53">
            <w:pPr>
              <w:keepNext/>
              <w:keepLines/>
              <w:widowControl w:val="0"/>
              <w:autoSpaceDE w:val="0"/>
              <w:autoSpaceDN w:val="0"/>
              <w:adjustRightInd w:val="0"/>
              <w:spacing w:after="60" w:line="240" w:lineRule="auto"/>
              <w:jc w:val="center"/>
              <w:rPr>
                <w:rFonts w:cs="Calibri"/>
                <w:color w:val="000000" w:themeColor="text1"/>
                <w:sz w:val="20"/>
                <w:szCs w:val="20"/>
                <w:lang w:val="en-GB"/>
              </w:rPr>
            </w:pPr>
          </w:p>
        </w:tc>
        <w:tc>
          <w:tcPr>
            <w:tcW w:w="340" w:type="dxa"/>
            <w:tcBorders>
              <w:left w:val="single" w:sz="6" w:space="0" w:color="FFFFFF"/>
              <w:bottom w:val="single" w:sz="4" w:space="0" w:color="FFFFFF"/>
              <w:right w:val="single" w:sz="6" w:space="0" w:color="FFFFFF"/>
            </w:tcBorders>
            <w:shd w:val="clear" w:color="auto" w:fill="auto"/>
          </w:tcPr>
          <w:p w14:paraId="5AC7FF83" w14:textId="77777777" w:rsidR="003626FE" w:rsidRPr="003626FE" w:rsidRDefault="003626FE" w:rsidP="00540B53">
            <w:pPr>
              <w:keepNext/>
              <w:keepLines/>
              <w:widowControl w:val="0"/>
              <w:suppressAutoHyphens/>
              <w:autoSpaceDE w:val="0"/>
              <w:autoSpaceDN w:val="0"/>
              <w:adjustRightInd w:val="0"/>
              <w:spacing w:after="60" w:line="240" w:lineRule="auto"/>
              <w:jc w:val="center"/>
              <w:textAlignment w:val="center"/>
              <w:rPr>
                <w:rFonts w:cs="Calibri"/>
                <w:b/>
                <w:bCs/>
                <w:color w:val="000000" w:themeColor="text1"/>
                <w:sz w:val="20"/>
                <w:szCs w:val="20"/>
                <w:lang w:val="en-GB"/>
                <w14:textOutline w14:w="9525" w14:cap="flat" w14:cmpd="sng" w14:algn="ctr">
                  <w14:noFill/>
                  <w14:prstDash w14:val="solid"/>
                  <w14:round/>
                </w14:textOutline>
              </w:rPr>
            </w:pPr>
          </w:p>
        </w:tc>
        <w:tc>
          <w:tcPr>
            <w:tcW w:w="2221" w:type="dxa"/>
            <w:tcBorders>
              <w:left w:val="single" w:sz="6" w:space="0" w:color="FFFFFF"/>
              <w:bottom w:val="single" w:sz="4" w:space="0" w:color="FFFFFF"/>
            </w:tcBorders>
            <w:tcMar>
              <w:top w:w="0" w:type="dxa"/>
              <w:left w:w="0" w:type="dxa"/>
              <w:bottom w:w="0" w:type="dxa"/>
              <w:right w:w="0" w:type="dxa"/>
            </w:tcMar>
          </w:tcPr>
          <w:p w14:paraId="45A21CC8" w14:textId="77777777" w:rsidR="003626FE" w:rsidRPr="003626FE" w:rsidRDefault="003626FE" w:rsidP="00540B53">
            <w:pPr>
              <w:keepNext/>
              <w:keepLines/>
              <w:widowControl w:val="0"/>
              <w:suppressAutoHyphens/>
              <w:autoSpaceDE w:val="0"/>
              <w:autoSpaceDN w:val="0"/>
              <w:adjustRightInd w:val="0"/>
              <w:spacing w:after="60" w:line="240" w:lineRule="auto"/>
              <w:jc w:val="center"/>
              <w:textAlignment w:val="center"/>
              <w:rPr>
                <w:rFonts w:cs="Calibri"/>
                <w:color w:val="000000" w:themeColor="text1"/>
                <w:sz w:val="20"/>
                <w:szCs w:val="20"/>
                <w:lang w:val="en-GB"/>
              </w:rPr>
            </w:pPr>
            <w:r w:rsidRPr="003626FE">
              <w:rPr>
                <w:rFonts w:cs="Calibri"/>
                <w:b/>
                <w:bCs/>
                <w:color w:val="000000" w:themeColor="text1"/>
                <w:sz w:val="20"/>
                <w:szCs w:val="20"/>
                <w:lang w:val="en-GB"/>
                <w14:textOutline w14:w="9525" w14:cap="flat" w14:cmpd="sng" w14:algn="ctr">
                  <w14:noFill/>
                  <w14:prstDash w14:val="solid"/>
                  <w14:round/>
                </w14:textOutline>
              </w:rPr>
              <w:t>2025 TARGETS</w:t>
            </w:r>
          </w:p>
        </w:tc>
      </w:tr>
      <w:tr w:rsidR="00540B53" w:rsidRPr="003626FE" w14:paraId="790FFE5B" w14:textId="77777777" w:rsidTr="000F47EA">
        <w:trPr>
          <w:trHeight w:hRule="exact" w:val="722"/>
        </w:trPr>
        <w:tc>
          <w:tcPr>
            <w:tcW w:w="2222" w:type="dxa"/>
            <w:tcBorders>
              <w:top w:val="single" w:sz="4" w:space="0" w:color="FFFFFF"/>
              <w:left w:val="single" w:sz="56" w:space="0" w:color="FFFFFF"/>
              <w:bottom w:val="single" w:sz="56" w:space="0" w:color="FFFFFF"/>
              <w:right w:val="single" w:sz="56" w:space="0" w:color="FFFFFF"/>
            </w:tcBorders>
            <w:shd w:val="solid" w:color="FC9528" w:fill="auto"/>
            <w:tcMar>
              <w:top w:w="340" w:type="dxa"/>
              <w:left w:w="113" w:type="dxa"/>
              <w:bottom w:w="340" w:type="dxa"/>
              <w:right w:w="113" w:type="dxa"/>
            </w:tcMar>
          </w:tcPr>
          <w:p w14:paraId="129A8DA6" w14:textId="77777777"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color w:val="000000"/>
                <w:sz w:val="19"/>
                <w:szCs w:val="19"/>
                <w:lang w:val="en-GB"/>
              </w:rPr>
            </w:pPr>
            <w:r w:rsidRPr="003626FE">
              <w:rPr>
                <w:rFonts w:cs="Calibri"/>
                <w:b/>
                <w:bCs/>
                <w:color w:val="000000"/>
                <w:lang w:val="en-GB"/>
              </w:rPr>
              <w:t>All packaging</w:t>
            </w:r>
          </w:p>
        </w:tc>
        <w:tc>
          <w:tcPr>
            <w:tcW w:w="340" w:type="dxa"/>
            <w:tcBorders>
              <w:top w:val="single" w:sz="4" w:space="0" w:color="FFFFFF"/>
              <w:left w:val="single" w:sz="56" w:space="0" w:color="FFFFFF"/>
              <w:bottom w:val="single" w:sz="56" w:space="0" w:color="FFFFFF"/>
              <w:right w:val="single" w:sz="56" w:space="0" w:color="FFFFFF"/>
            </w:tcBorders>
            <w:shd w:val="clear" w:color="auto" w:fill="auto"/>
          </w:tcPr>
          <w:p w14:paraId="4E38DF5D" w14:textId="77777777" w:rsidR="00540B53" w:rsidRPr="00540B53" w:rsidRDefault="00540B53" w:rsidP="000F47EA">
            <w:pPr>
              <w:pStyle w:val="05Bodytext"/>
              <w:keepNext/>
              <w:keepLines/>
              <w:widowControl w:val="0"/>
              <w:spacing w:after="0" w:line="240" w:lineRule="auto"/>
              <w:rPr>
                <w:rFonts w:ascii="Wingdings" w:hAnsi="Wingdings" w:cs="Wingdings"/>
                <w:sz w:val="20"/>
                <w:szCs w:val="20"/>
              </w:rPr>
            </w:pPr>
            <w:r w:rsidRPr="00540B53">
              <w:rPr>
                <w:rFonts w:ascii="Wingdings" w:hAnsi="Wingdings" w:cs="Wingdings"/>
                <w:sz w:val="20"/>
                <w:szCs w:val="20"/>
              </w:rPr>
              <w:t>à</w:t>
            </w:r>
          </w:p>
        </w:tc>
        <w:tc>
          <w:tcPr>
            <w:tcW w:w="2222" w:type="dxa"/>
            <w:tcBorders>
              <w:top w:val="single" w:sz="4" w:space="0" w:color="FFFFFF"/>
              <w:left w:val="single" w:sz="56" w:space="0" w:color="FFFFFF"/>
              <w:bottom w:val="single" w:sz="56" w:space="0" w:color="FFFFFF"/>
              <w:right w:val="single" w:sz="56" w:space="0" w:color="FFFFFF"/>
            </w:tcBorders>
            <w:shd w:val="solid" w:color="FFCF4A" w:fill="auto"/>
            <w:tcMar>
              <w:top w:w="340" w:type="dxa"/>
              <w:left w:w="113" w:type="dxa"/>
              <w:bottom w:w="340" w:type="dxa"/>
              <w:right w:w="113" w:type="dxa"/>
            </w:tcMar>
          </w:tcPr>
          <w:p w14:paraId="76DDC641" w14:textId="77777777"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color w:val="000000"/>
                <w:sz w:val="19"/>
                <w:szCs w:val="19"/>
                <w:lang w:val="en-GB"/>
              </w:rPr>
            </w:pPr>
            <w:r w:rsidRPr="003626FE">
              <w:rPr>
                <w:rFonts w:cs="Calibri"/>
                <w:b/>
                <w:bCs/>
                <w:color w:val="000000"/>
                <w:lang w:val="en-GB"/>
              </w:rPr>
              <w:t>39%</w:t>
            </w:r>
          </w:p>
        </w:tc>
        <w:tc>
          <w:tcPr>
            <w:tcW w:w="340" w:type="dxa"/>
            <w:tcBorders>
              <w:top w:val="single" w:sz="4" w:space="0" w:color="FFFFFF"/>
              <w:left w:val="single" w:sz="56" w:space="0" w:color="FFFFFF"/>
              <w:bottom w:val="single" w:sz="56" w:space="0" w:color="FFFFFF"/>
              <w:right w:val="single" w:sz="56" w:space="0" w:color="FFFFFF"/>
            </w:tcBorders>
            <w:shd w:val="clear" w:color="auto" w:fill="auto"/>
          </w:tcPr>
          <w:p w14:paraId="350B92CA" w14:textId="1DCCFDFA"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2" w:type="dxa"/>
            <w:tcBorders>
              <w:top w:val="single" w:sz="4" w:space="0" w:color="FFFFFF"/>
              <w:left w:val="single" w:sz="56" w:space="0" w:color="FFFFFF"/>
              <w:bottom w:val="single" w:sz="56" w:space="0" w:color="FFFFFF"/>
              <w:right w:val="single" w:sz="56" w:space="0" w:color="FFFFFF"/>
            </w:tcBorders>
            <w:shd w:val="solid" w:color="FFCF4A" w:fill="auto"/>
            <w:tcMar>
              <w:top w:w="340" w:type="dxa"/>
              <w:left w:w="113" w:type="dxa"/>
              <w:bottom w:w="340" w:type="dxa"/>
              <w:right w:w="113" w:type="dxa"/>
            </w:tcMar>
          </w:tcPr>
          <w:p w14:paraId="180B2DDF" w14:textId="77777777"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color w:val="000000"/>
                <w:sz w:val="19"/>
                <w:szCs w:val="19"/>
                <w:lang w:val="en-GB"/>
              </w:rPr>
            </w:pPr>
            <w:r w:rsidRPr="003626FE">
              <w:rPr>
                <w:rFonts w:cs="Calibri"/>
                <w:b/>
                <w:bCs/>
                <w:color w:val="000000"/>
                <w:lang w:val="en-GB"/>
              </w:rPr>
              <w:t>42%</w:t>
            </w:r>
          </w:p>
        </w:tc>
        <w:tc>
          <w:tcPr>
            <w:tcW w:w="340" w:type="dxa"/>
            <w:tcBorders>
              <w:top w:val="single" w:sz="4" w:space="0" w:color="FFFFFF"/>
              <w:left w:val="single" w:sz="56" w:space="0" w:color="FFFFFF"/>
              <w:bottom w:val="single" w:sz="56" w:space="0" w:color="FFFFFF"/>
              <w:right w:val="single" w:sz="56" w:space="0" w:color="FFFFFF"/>
            </w:tcBorders>
            <w:shd w:val="clear" w:color="auto" w:fill="auto"/>
          </w:tcPr>
          <w:p w14:paraId="7FEB795B" w14:textId="597BEE11"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1" w:type="dxa"/>
            <w:tcBorders>
              <w:top w:val="single" w:sz="4" w:space="0" w:color="FFFFFF"/>
              <w:left w:val="single" w:sz="56" w:space="0" w:color="FFFFFF"/>
              <w:bottom w:val="single" w:sz="56" w:space="0" w:color="FFFFFF"/>
              <w:right w:val="single" w:sz="56" w:space="0" w:color="FFFFFF"/>
            </w:tcBorders>
            <w:shd w:val="solid" w:color="B6D989" w:fill="auto"/>
            <w:tcMar>
              <w:top w:w="340" w:type="dxa"/>
              <w:left w:w="113" w:type="dxa"/>
              <w:bottom w:w="340" w:type="dxa"/>
              <w:right w:w="113" w:type="dxa"/>
            </w:tcMar>
          </w:tcPr>
          <w:p w14:paraId="079BA4DA" w14:textId="77777777" w:rsidR="00540B53" w:rsidRPr="003626FE" w:rsidRDefault="00540B53" w:rsidP="000F47EA">
            <w:pPr>
              <w:keepNext/>
              <w:keepLines/>
              <w:widowControl w:val="0"/>
              <w:suppressAutoHyphens/>
              <w:autoSpaceDE w:val="0"/>
              <w:autoSpaceDN w:val="0"/>
              <w:adjustRightInd w:val="0"/>
              <w:spacing w:after="0" w:line="240" w:lineRule="auto"/>
              <w:jc w:val="center"/>
              <w:textAlignment w:val="center"/>
              <w:rPr>
                <w:rFonts w:cs="Calibri"/>
                <w:color w:val="000000"/>
                <w:sz w:val="19"/>
                <w:szCs w:val="19"/>
                <w:lang w:val="en-GB"/>
              </w:rPr>
            </w:pPr>
            <w:r w:rsidRPr="003626FE">
              <w:rPr>
                <w:rFonts w:cs="Calibri"/>
                <w:b/>
                <w:bCs/>
                <w:color w:val="000000"/>
                <w:lang w:val="en-GB"/>
              </w:rPr>
              <w:t>50%</w:t>
            </w:r>
          </w:p>
        </w:tc>
      </w:tr>
      <w:tr w:rsidR="00540B53" w:rsidRPr="003626FE" w14:paraId="4ECB4E46" w14:textId="77777777" w:rsidTr="00540B53">
        <w:trPr>
          <w:trHeight w:hRule="exact" w:val="57"/>
        </w:trPr>
        <w:tc>
          <w:tcPr>
            <w:tcW w:w="2222" w:type="dxa"/>
            <w:tcBorders>
              <w:top w:val="single" w:sz="56" w:space="0" w:color="FFFFFF"/>
              <w:left w:val="single" w:sz="56" w:space="0" w:color="FFFFFF"/>
              <w:bottom w:val="single" w:sz="56" w:space="0" w:color="FFFFFF"/>
              <w:right w:val="single" w:sz="56" w:space="0" w:color="FFFFFF"/>
            </w:tcBorders>
            <w:shd w:val="solid" w:color="FFFFFF" w:fill="auto"/>
            <w:tcMar>
              <w:top w:w="227" w:type="dxa"/>
              <w:left w:w="113" w:type="dxa"/>
              <w:bottom w:w="227" w:type="dxa"/>
              <w:right w:w="113" w:type="dxa"/>
            </w:tcMar>
          </w:tcPr>
          <w:p w14:paraId="759DEDFA"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46BF9904" w14:textId="77777777" w:rsidR="00540B53" w:rsidRPr="00540B53" w:rsidRDefault="00540B53" w:rsidP="00540B53">
            <w:pPr>
              <w:keepNext/>
              <w:keepLines/>
              <w:widowControl w:val="0"/>
              <w:autoSpaceDE w:val="0"/>
              <w:autoSpaceDN w:val="0"/>
              <w:adjustRightInd w:val="0"/>
              <w:spacing w:line="240" w:lineRule="auto"/>
              <w:rPr>
                <w:rFonts w:ascii="Wingdings" w:hAnsi="Wingdings" w:cs="Calibri"/>
                <w:sz w:val="20"/>
                <w:szCs w:val="20"/>
                <w:lang w:val="en-GB"/>
              </w:rPr>
            </w:pPr>
          </w:p>
        </w:tc>
        <w:tc>
          <w:tcPr>
            <w:tcW w:w="2222" w:type="dxa"/>
            <w:tcBorders>
              <w:top w:val="single" w:sz="56" w:space="0" w:color="FFFFFF"/>
              <w:left w:val="single" w:sz="56" w:space="0" w:color="FFFFFF"/>
              <w:bottom w:val="single" w:sz="56" w:space="0" w:color="FFFFFF"/>
              <w:right w:val="single" w:sz="56" w:space="0" w:color="FFFFFF"/>
            </w:tcBorders>
            <w:shd w:val="solid" w:color="FFFFFF" w:fill="auto"/>
            <w:tcMar>
              <w:top w:w="227" w:type="dxa"/>
              <w:left w:w="113" w:type="dxa"/>
              <w:bottom w:w="227" w:type="dxa"/>
              <w:right w:w="113" w:type="dxa"/>
            </w:tcMar>
          </w:tcPr>
          <w:p w14:paraId="3F5DF868"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130F9257"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c>
          <w:tcPr>
            <w:tcW w:w="2222" w:type="dxa"/>
            <w:tcBorders>
              <w:top w:val="single" w:sz="56" w:space="0" w:color="FFFFFF"/>
              <w:left w:val="single" w:sz="56" w:space="0" w:color="FFFFFF"/>
              <w:bottom w:val="single" w:sz="56" w:space="0" w:color="FFFFFF"/>
              <w:right w:val="single" w:sz="56" w:space="0" w:color="FFFFFF"/>
            </w:tcBorders>
            <w:shd w:val="solid" w:color="FFFFFF" w:fill="auto"/>
            <w:tcMar>
              <w:top w:w="227" w:type="dxa"/>
              <w:left w:w="113" w:type="dxa"/>
              <w:bottom w:w="227" w:type="dxa"/>
              <w:right w:w="113" w:type="dxa"/>
            </w:tcMar>
          </w:tcPr>
          <w:p w14:paraId="576DBDF0"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281C9215"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c>
          <w:tcPr>
            <w:tcW w:w="2221" w:type="dxa"/>
            <w:tcBorders>
              <w:top w:val="single" w:sz="56" w:space="0" w:color="FFFFFF"/>
              <w:left w:val="single" w:sz="56" w:space="0" w:color="FFFFFF"/>
              <w:bottom w:val="single" w:sz="56" w:space="0" w:color="FFFFFF"/>
              <w:right w:val="single" w:sz="56" w:space="0" w:color="FFFFFF"/>
            </w:tcBorders>
            <w:shd w:val="solid" w:color="FFFFFF" w:fill="auto"/>
            <w:tcMar>
              <w:top w:w="227" w:type="dxa"/>
              <w:left w:w="113" w:type="dxa"/>
              <w:bottom w:w="227" w:type="dxa"/>
              <w:right w:w="113" w:type="dxa"/>
            </w:tcMar>
          </w:tcPr>
          <w:p w14:paraId="6B1CE6B3" w14:textId="77777777" w:rsidR="00540B53" w:rsidRPr="003626FE" w:rsidRDefault="00540B53" w:rsidP="00540B53">
            <w:pPr>
              <w:keepNext/>
              <w:keepLines/>
              <w:widowControl w:val="0"/>
              <w:autoSpaceDE w:val="0"/>
              <w:autoSpaceDN w:val="0"/>
              <w:adjustRightInd w:val="0"/>
              <w:spacing w:line="240" w:lineRule="auto"/>
              <w:rPr>
                <w:rFonts w:cs="Calibri"/>
                <w:lang w:val="en-GB"/>
              </w:rPr>
            </w:pPr>
          </w:p>
        </w:tc>
      </w:tr>
      <w:tr w:rsidR="00540B53" w:rsidRPr="003626FE" w14:paraId="0ACFF187" w14:textId="77777777" w:rsidTr="00540B53">
        <w:trPr>
          <w:trHeight w:val="60"/>
        </w:trPr>
        <w:tc>
          <w:tcPr>
            <w:tcW w:w="2222" w:type="dxa"/>
            <w:tcBorders>
              <w:top w:val="single" w:sz="56" w:space="0" w:color="FFFFFF"/>
              <w:left w:val="single" w:sz="56" w:space="0" w:color="FFFFFF"/>
              <w:bottom w:val="single" w:sz="56" w:space="0" w:color="FFFFFF"/>
              <w:right w:val="single" w:sz="56" w:space="0" w:color="FFFFFF"/>
            </w:tcBorders>
            <w:shd w:val="solid" w:color="FC9528" w:fill="auto"/>
            <w:tcMar>
              <w:top w:w="227" w:type="dxa"/>
              <w:left w:w="113" w:type="dxa"/>
              <w:bottom w:w="227" w:type="dxa"/>
              <w:right w:w="113" w:type="dxa"/>
            </w:tcMar>
          </w:tcPr>
          <w:p w14:paraId="6886A6F9"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Plastics (average)</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10C08C9B" w14:textId="77777777" w:rsidR="00540B53" w:rsidRPr="00540B53" w:rsidRDefault="00540B53" w:rsidP="00540B53">
            <w:pPr>
              <w:keepNext/>
              <w:keepLines/>
              <w:widowControl w:val="0"/>
              <w:suppressAutoHyphens/>
              <w:autoSpaceDE w:val="0"/>
              <w:autoSpaceDN w:val="0"/>
              <w:adjustRightInd w:val="0"/>
              <w:spacing w:line="240" w:lineRule="auto"/>
              <w:jc w:val="center"/>
              <w:textAlignment w:val="center"/>
              <w:rPr>
                <w:rFonts w:ascii="Wingdings" w:hAnsi="Wingdings" w:cs="Calibri"/>
                <w:color w:val="000000"/>
                <w:sz w:val="20"/>
                <w:szCs w:val="2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45DECA3C"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4%</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0F0134EB" w14:textId="150C523D"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3C57DC09"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8%</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11A115BF" w14:textId="44CAFBD2"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1" w:type="dxa"/>
            <w:tcBorders>
              <w:top w:val="single" w:sz="56" w:space="0" w:color="FFFFFF"/>
              <w:left w:val="single" w:sz="56" w:space="0" w:color="FFFFFF"/>
              <w:bottom w:val="single" w:sz="56" w:space="0" w:color="FFFFFF"/>
              <w:right w:val="single" w:sz="56" w:space="0" w:color="FFFFFF"/>
            </w:tcBorders>
            <w:shd w:val="solid" w:color="B6D989" w:fill="auto"/>
            <w:tcMar>
              <w:top w:w="227" w:type="dxa"/>
              <w:left w:w="113" w:type="dxa"/>
              <w:bottom w:w="227" w:type="dxa"/>
              <w:right w:w="113" w:type="dxa"/>
            </w:tcMar>
          </w:tcPr>
          <w:p w14:paraId="6BCBF702"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b/>
                <w:bCs/>
                <w:color w:val="000000"/>
                <w:lang w:val="en-GB"/>
              </w:rPr>
              <w:t>20%</w:t>
            </w:r>
          </w:p>
        </w:tc>
      </w:tr>
      <w:tr w:rsidR="00540B53" w:rsidRPr="003626FE" w14:paraId="60CE2B8D" w14:textId="77777777" w:rsidTr="00540B53">
        <w:trPr>
          <w:trHeight w:val="60"/>
        </w:trPr>
        <w:tc>
          <w:tcPr>
            <w:tcW w:w="2222" w:type="dxa"/>
            <w:tcBorders>
              <w:top w:val="single" w:sz="56" w:space="0" w:color="FFFFFF"/>
              <w:left w:val="single" w:sz="56" w:space="0" w:color="FFFFFF"/>
              <w:bottom w:val="single" w:sz="56" w:space="0" w:color="FFFFFF"/>
              <w:right w:val="single" w:sz="56" w:space="0" w:color="FFFFFF"/>
            </w:tcBorders>
            <w:shd w:val="solid" w:color="FC9528" w:fill="auto"/>
            <w:tcMar>
              <w:top w:w="227" w:type="dxa"/>
              <w:left w:w="113" w:type="dxa"/>
              <w:bottom w:w="227" w:type="dxa"/>
              <w:right w:w="113" w:type="dxa"/>
            </w:tcMar>
          </w:tcPr>
          <w:p w14:paraId="66718DCD"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PET</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2D59CF6F" w14:textId="77777777" w:rsidR="00540B53" w:rsidRPr="00540B53" w:rsidRDefault="00540B53" w:rsidP="00540B53">
            <w:pPr>
              <w:keepNext/>
              <w:keepLines/>
              <w:widowControl w:val="0"/>
              <w:suppressAutoHyphens/>
              <w:autoSpaceDE w:val="0"/>
              <w:autoSpaceDN w:val="0"/>
              <w:adjustRightInd w:val="0"/>
              <w:spacing w:line="240" w:lineRule="auto"/>
              <w:jc w:val="center"/>
              <w:textAlignment w:val="center"/>
              <w:rPr>
                <w:rFonts w:ascii="Wingdings" w:hAnsi="Wingdings" w:cs="Calibri"/>
                <w:color w:val="000000"/>
                <w:sz w:val="20"/>
                <w:szCs w:val="2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6977A69F"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14%</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2E3FFEAD" w14:textId="7F84E13E"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6819EF50"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20%</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45FEC04E" w14:textId="3355F188"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1" w:type="dxa"/>
            <w:tcBorders>
              <w:top w:val="single" w:sz="56" w:space="0" w:color="FFFFFF"/>
              <w:left w:val="single" w:sz="56" w:space="0" w:color="FFFFFF"/>
              <w:bottom w:val="single" w:sz="56" w:space="0" w:color="FFFFFF"/>
              <w:right w:val="single" w:sz="56" w:space="0" w:color="FFFFFF"/>
            </w:tcBorders>
            <w:shd w:val="solid" w:color="B6D989" w:fill="auto"/>
            <w:tcMar>
              <w:top w:w="227" w:type="dxa"/>
              <w:left w:w="113" w:type="dxa"/>
              <w:bottom w:w="227" w:type="dxa"/>
              <w:right w:w="113" w:type="dxa"/>
            </w:tcMar>
          </w:tcPr>
          <w:p w14:paraId="59244DEC"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b/>
                <w:bCs/>
                <w:color w:val="000000"/>
                <w:lang w:val="en-GB"/>
              </w:rPr>
              <w:t>30%</w:t>
            </w:r>
          </w:p>
        </w:tc>
      </w:tr>
      <w:tr w:rsidR="00540B53" w:rsidRPr="003626FE" w14:paraId="187E346C" w14:textId="77777777" w:rsidTr="00540B53">
        <w:trPr>
          <w:trHeight w:val="60"/>
        </w:trPr>
        <w:tc>
          <w:tcPr>
            <w:tcW w:w="2222" w:type="dxa"/>
            <w:tcBorders>
              <w:top w:val="single" w:sz="56" w:space="0" w:color="FFFFFF"/>
              <w:left w:val="single" w:sz="56" w:space="0" w:color="FFFFFF"/>
              <w:bottom w:val="single" w:sz="56" w:space="0" w:color="FFFFFF"/>
              <w:right w:val="single" w:sz="56" w:space="0" w:color="FFFFFF"/>
            </w:tcBorders>
            <w:shd w:val="solid" w:color="FC9528" w:fill="auto"/>
            <w:tcMar>
              <w:top w:w="227" w:type="dxa"/>
              <w:left w:w="113" w:type="dxa"/>
              <w:bottom w:w="227" w:type="dxa"/>
              <w:right w:w="113" w:type="dxa"/>
            </w:tcMar>
          </w:tcPr>
          <w:p w14:paraId="6069B1BD"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HDPE</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51D4809E" w14:textId="77777777" w:rsidR="00540B53" w:rsidRPr="00540B53" w:rsidRDefault="00540B53" w:rsidP="00540B53">
            <w:pPr>
              <w:keepNext/>
              <w:keepLines/>
              <w:widowControl w:val="0"/>
              <w:suppressAutoHyphens/>
              <w:autoSpaceDE w:val="0"/>
              <w:autoSpaceDN w:val="0"/>
              <w:adjustRightInd w:val="0"/>
              <w:spacing w:line="240" w:lineRule="auto"/>
              <w:jc w:val="center"/>
              <w:textAlignment w:val="center"/>
              <w:rPr>
                <w:rFonts w:ascii="Wingdings" w:hAnsi="Wingdings" w:cs="Calibri"/>
                <w:color w:val="000000"/>
                <w:sz w:val="20"/>
                <w:szCs w:val="2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605708E2"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3%</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05FCBDFE" w14:textId="58E045A1"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4C115E5D"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8%</w:t>
            </w:r>
          </w:p>
        </w:tc>
        <w:tc>
          <w:tcPr>
            <w:tcW w:w="340" w:type="dxa"/>
            <w:tcBorders>
              <w:top w:val="single" w:sz="56" w:space="0" w:color="FFFFFF"/>
              <w:left w:val="single" w:sz="56" w:space="0" w:color="FFFFFF"/>
              <w:bottom w:val="single" w:sz="56" w:space="0" w:color="FFFFFF"/>
              <w:right w:val="single" w:sz="56" w:space="0" w:color="FFFFFF"/>
            </w:tcBorders>
            <w:shd w:val="clear" w:color="auto" w:fill="auto"/>
          </w:tcPr>
          <w:p w14:paraId="515DEC40" w14:textId="71FC30F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1" w:type="dxa"/>
            <w:tcBorders>
              <w:top w:val="single" w:sz="56" w:space="0" w:color="FFFFFF"/>
              <w:left w:val="single" w:sz="56" w:space="0" w:color="FFFFFF"/>
              <w:bottom w:val="single" w:sz="56" w:space="0" w:color="FFFFFF"/>
              <w:right w:val="single" w:sz="56" w:space="0" w:color="FFFFFF"/>
            </w:tcBorders>
            <w:shd w:val="solid" w:color="B6D989" w:fill="auto"/>
            <w:tcMar>
              <w:top w:w="227" w:type="dxa"/>
              <w:left w:w="113" w:type="dxa"/>
              <w:bottom w:w="227" w:type="dxa"/>
              <w:right w:w="113" w:type="dxa"/>
            </w:tcMar>
          </w:tcPr>
          <w:p w14:paraId="1B3D449E" w14:textId="77777777" w:rsidR="00540B53"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b/>
                <w:bCs/>
                <w:color w:val="000000"/>
                <w:lang w:val="en-GB"/>
              </w:rPr>
              <w:t>20%</w:t>
            </w:r>
          </w:p>
        </w:tc>
      </w:tr>
      <w:tr w:rsidR="003626FE" w:rsidRPr="003626FE" w14:paraId="3385F5C2" w14:textId="77777777" w:rsidTr="00540B53">
        <w:trPr>
          <w:trHeight w:val="60"/>
        </w:trPr>
        <w:tc>
          <w:tcPr>
            <w:tcW w:w="2222" w:type="dxa"/>
            <w:tcBorders>
              <w:top w:val="single" w:sz="56" w:space="0" w:color="FFFFFF"/>
              <w:left w:val="single" w:sz="56" w:space="0" w:color="FFFFFF"/>
              <w:bottom w:val="single" w:sz="56" w:space="0" w:color="FFFFFF"/>
              <w:right w:val="single" w:sz="56" w:space="0" w:color="FFFFFF"/>
            </w:tcBorders>
            <w:shd w:val="solid" w:color="FC9528" w:fill="auto"/>
            <w:tcMar>
              <w:top w:w="227" w:type="dxa"/>
              <w:left w:w="113" w:type="dxa"/>
              <w:bottom w:w="227" w:type="dxa"/>
              <w:right w:w="113" w:type="dxa"/>
            </w:tcMar>
          </w:tcPr>
          <w:p w14:paraId="3CADD09A" w14:textId="77777777" w:rsidR="003626FE" w:rsidRPr="003626FE" w:rsidRDefault="003626FE"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PP</w:t>
            </w:r>
          </w:p>
        </w:tc>
        <w:tc>
          <w:tcPr>
            <w:tcW w:w="340" w:type="dxa"/>
            <w:tcBorders>
              <w:top w:val="single" w:sz="56" w:space="0" w:color="FFFFFF"/>
              <w:left w:val="single" w:sz="56" w:space="0" w:color="FFFFFF"/>
              <w:bottom w:val="single" w:sz="4" w:space="0" w:color="FFFFFF"/>
              <w:right w:val="single" w:sz="56" w:space="0" w:color="FFFFFF"/>
            </w:tcBorders>
            <w:shd w:val="clear" w:color="auto" w:fill="auto"/>
          </w:tcPr>
          <w:p w14:paraId="732874B7" w14:textId="245FC0DE" w:rsidR="003626FE"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sz w:val="20"/>
                <w:szCs w:val="2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72128956" w14:textId="77777777" w:rsidR="003626FE" w:rsidRPr="003626FE" w:rsidRDefault="003626FE"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2%</w:t>
            </w:r>
          </w:p>
        </w:tc>
        <w:tc>
          <w:tcPr>
            <w:tcW w:w="340" w:type="dxa"/>
            <w:tcBorders>
              <w:top w:val="single" w:sz="56" w:space="0" w:color="FFFFFF"/>
              <w:left w:val="single" w:sz="56" w:space="0" w:color="FFFFFF"/>
              <w:bottom w:val="single" w:sz="4" w:space="0" w:color="FFFFFF"/>
              <w:right w:val="single" w:sz="56" w:space="0" w:color="FFFFFF"/>
            </w:tcBorders>
            <w:shd w:val="clear" w:color="auto" w:fill="auto"/>
          </w:tcPr>
          <w:p w14:paraId="4C2BA7FF" w14:textId="27DABCB9" w:rsidR="003626FE"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color w:val="000000"/>
                <w:lang w:val="en-GB"/>
              </w:rPr>
            </w:pPr>
            <w:r w:rsidRPr="00540B53">
              <w:rPr>
                <w:rFonts w:ascii="Wingdings" w:hAnsi="Wingdings" w:cs="Wingdings"/>
                <w:sz w:val="20"/>
                <w:szCs w:val="20"/>
              </w:rPr>
              <w:t>à</w:t>
            </w:r>
          </w:p>
        </w:tc>
        <w:tc>
          <w:tcPr>
            <w:tcW w:w="2222" w:type="dxa"/>
            <w:tcBorders>
              <w:top w:val="single" w:sz="56" w:space="0" w:color="FFFFFF"/>
              <w:left w:val="single" w:sz="56" w:space="0" w:color="FFFFFF"/>
              <w:bottom w:val="single" w:sz="56" w:space="0" w:color="FFFFFF"/>
              <w:right w:val="single" w:sz="56" w:space="0" w:color="FFFFFF"/>
            </w:tcBorders>
            <w:shd w:val="solid" w:color="FFCF4A" w:fill="auto"/>
            <w:tcMar>
              <w:top w:w="227" w:type="dxa"/>
              <w:left w:w="113" w:type="dxa"/>
              <w:bottom w:w="227" w:type="dxa"/>
              <w:right w:w="113" w:type="dxa"/>
            </w:tcMar>
          </w:tcPr>
          <w:p w14:paraId="41D8AFF0" w14:textId="77777777" w:rsidR="003626FE" w:rsidRPr="003626FE" w:rsidRDefault="003626FE"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color w:val="000000"/>
                <w:lang w:val="en-GB"/>
              </w:rPr>
              <w:t>8%</w:t>
            </w:r>
          </w:p>
        </w:tc>
        <w:tc>
          <w:tcPr>
            <w:tcW w:w="340" w:type="dxa"/>
            <w:tcBorders>
              <w:top w:val="single" w:sz="56" w:space="0" w:color="FFFFFF"/>
              <w:left w:val="single" w:sz="56" w:space="0" w:color="FFFFFF"/>
              <w:bottom w:val="single" w:sz="4" w:space="0" w:color="FFFFFF"/>
              <w:right w:val="single" w:sz="56" w:space="0" w:color="FFFFFF"/>
            </w:tcBorders>
            <w:shd w:val="clear" w:color="auto" w:fill="auto"/>
          </w:tcPr>
          <w:p w14:paraId="30E25CE9" w14:textId="4B947DC0" w:rsidR="003626FE" w:rsidRPr="003626FE" w:rsidRDefault="00540B53" w:rsidP="00540B53">
            <w:pPr>
              <w:keepNext/>
              <w:keepLines/>
              <w:widowControl w:val="0"/>
              <w:suppressAutoHyphens/>
              <w:autoSpaceDE w:val="0"/>
              <w:autoSpaceDN w:val="0"/>
              <w:adjustRightInd w:val="0"/>
              <w:spacing w:line="240" w:lineRule="auto"/>
              <w:jc w:val="center"/>
              <w:textAlignment w:val="center"/>
              <w:rPr>
                <w:rFonts w:cs="Calibri"/>
                <w:b/>
                <w:bCs/>
                <w:color w:val="000000"/>
                <w:lang w:val="en-GB"/>
              </w:rPr>
            </w:pPr>
            <w:r w:rsidRPr="00540B53">
              <w:rPr>
                <w:rFonts w:ascii="Wingdings" w:hAnsi="Wingdings" w:cs="Wingdings"/>
                <w:sz w:val="20"/>
                <w:szCs w:val="20"/>
              </w:rPr>
              <w:t>à</w:t>
            </w:r>
          </w:p>
        </w:tc>
        <w:tc>
          <w:tcPr>
            <w:tcW w:w="2221" w:type="dxa"/>
            <w:tcBorders>
              <w:top w:val="single" w:sz="56" w:space="0" w:color="FFFFFF"/>
              <w:left w:val="single" w:sz="56" w:space="0" w:color="FFFFFF"/>
              <w:bottom w:val="single" w:sz="56" w:space="0" w:color="FFFFFF"/>
              <w:right w:val="single" w:sz="56" w:space="0" w:color="FFFFFF"/>
            </w:tcBorders>
            <w:shd w:val="solid" w:color="B6D989" w:fill="auto"/>
            <w:tcMar>
              <w:top w:w="227" w:type="dxa"/>
              <w:left w:w="113" w:type="dxa"/>
              <w:bottom w:w="227" w:type="dxa"/>
              <w:right w:w="113" w:type="dxa"/>
            </w:tcMar>
          </w:tcPr>
          <w:p w14:paraId="77131E7F" w14:textId="77777777" w:rsidR="003626FE" w:rsidRPr="003626FE" w:rsidRDefault="003626FE" w:rsidP="00540B53">
            <w:pPr>
              <w:keepNext/>
              <w:keepLines/>
              <w:widowControl w:val="0"/>
              <w:suppressAutoHyphens/>
              <w:autoSpaceDE w:val="0"/>
              <w:autoSpaceDN w:val="0"/>
              <w:adjustRightInd w:val="0"/>
              <w:spacing w:line="240" w:lineRule="auto"/>
              <w:jc w:val="center"/>
              <w:textAlignment w:val="center"/>
              <w:rPr>
                <w:rFonts w:cs="Calibri"/>
                <w:color w:val="000000"/>
                <w:sz w:val="19"/>
                <w:szCs w:val="19"/>
                <w:lang w:val="en-GB"/>
              </w:rPr>
            </w:pPr>
            <w:r w:rsidRPr="003626FE">
              <w:rPr>
                <w:rFonts w:cs="Calibri"/>
                <w:b/>
                <w:bCs/>
                <w:color w:val="000000"/>
                <w:lang w:val="en-GB"/>
              </w:rPr>
              <w:t>20%</w:t>
            </w:r>
          </w:p>
        </w:tc>
      </w:tr>
    </w:tbl>
    <w:p w14:paraId="3531E4A0" w14:textId="77777777" w:rsidR="003626FE" w:rsidRPr="003626FE" w:rsidRDefault="003626FE" w:rsidP="00540B53">
      <w:pPr>
        <w:keepNext/>
        <w:keepLines/>
        <w:widowControl w:val="0"/>
        <w:tabs>
          <w:tab w:val="left" w:pos="680"/>
        </w:tabs>
        <w:autoSpaceDE w:val="0"/>
        <w:autoSpaceDN w:val="0"/>
        <w:adjustRightInd w:val="0"/>
        <w:spacing w:before="113" w:line="240" w:lineRule="auto"/>
        <w:textAlignment w:val="center"/>
        <w:rPr>
          <w:rFonts w:cs="Calibri"/>
          <w:color w:val="000000"/>
          <w:sz w:val="15"/>
          <w:szCs w:val="15"/>
          <w:lang w:val="en-GB"/>
        </w:rPr>
      </w:pPr>
      <w:r w:rsidRPr="003626FE">
        <w:rPr>
          <w:rFonts w:cs="Calibri"/>
          <w:color w:val="000000"/>
          <w:sz w:val="15"/>
          <w:szCs w:val="15"/>
          <w:lang w:val="en-GB"/>
        </w:rPr>
        <w:t>Sources:</w:t>
      </w:r>
      <w:r w:rsidRPr="003626FE">
        <w:rPr>
          <w:rFonts w:cs="Calibri"/>
          <w:color w:val="000000"/>
          <w:sz w:val="15"/>
          <w:szCs w:val="15"/>
          <w:lang w:val="en-GB"/>
        </w:rPr>
        <w:br/>
        <w:t xml:space="preserve">Australian Packaging Covenant Organisation – Australian Packaging consumption and recycling data 2018-19. </w:t>
      </w:r>
      <w:r w:rsidRPr="003626FE">
        <w:rPr>
          <w:rFonts w:cs="Calibri"/>
          <w:color w:val="000000"/>
          <w:sz w:val="15"/>
          <w:szCs w:val="15"/>
          <w:lang w:val="en-GB"/>
        </w:rPr>
        <w:br/>
        <w:t>2025 National Packaging Targets Organisation monitoring program.</w:t>
      </w:r>
    </w:p>
    <w:tbl>
      <w:tblPr>
        <w:tblStyle w:val="ABAREStableleftalign"/>
        <w:tblW w:w="9303" w:type="dxa"/>
        <w:tblLayout w:type="fixed"/>
        <w:tblLook w:val="0020" w:firstRow="1" w:lastRow="0" w:firstColumn="0" w:lastColumn="0" w:noHBand="0" w:noVBand="0"/>
      </w:tblPr>
      <w:tblGrid>
        <w:gridCol w:w="2047"/>
        <w:gridCol w:w="7256"/>
      </w:tblGrid>
      <w:tr w:rsidR="003626FE" w:rsidRPr="003626FE" w14:paraId="0E510E07" w14:textId="77777777" w:rsidTr="00313926">
        <w:trPr>
          <w:cnfStyle w:val="100000000000" w:firstRow="1" w:lastRow="0" w:firstColumn="0" w:lastColumn="0" w:oddVBand="0" w:evenVBand="0" w:oddHBand="0" w:evenHBand="0" w:firstRowFirstColumn="0" w:firstRowLastColumn="0" w:lastRowFirstColumn="0" w:lastRowLastColumn="0"/>
          <w:trHeight w:val="284"/>
          <w:tblHeader/>
        </w:trPr>
        <w:tc>
          <w:tcPr>
            <w:tcW w:w="2047" w:type="dxa"/>
            <w:tcBorders>
              <w:top w:val="single" w:sz="4" w:space="0" w:color="auto"/>
              <w:bottom w:val="single" w:sz="4" w:space="0" w:color="auto"/>
            </w:tcBorders>
          </w:tcPr>
          <w:p w14:paraId="22C3B328"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ACTIONS</w:t>
            </w:r>
          </w:p>
        </w:tc>
        <w:tc>
          <w:tcPr>
            <w:tcW w:w="7256" w:type="dxa"/>
            <w:tcBorders>
              <w:top w:val="single" w:sz="4" w:space="0" w:color="auto"/>
              <w:bottom w:val="single" w:sz="4" w:space="0" w:color="auto"/>
            </w:tcBorders>
          </w:tcPr>
          <w:p w14:paraId="48BCCEA9"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RECYCLING—TAKING RESPONSIBILITY FOR OUR PLASTICS</w:t>
            </w:r>
          </w:p>
        </w:tc>
      </w:tr>
      <w:tr w:rsidR="003626FE" w:rsidRPr="003626FE" w14:paraId="3DAA48F9" w14:textId="77777777" w:rsidTr="00313926">
        <w:trPr>
          <w:trHeight w:val="284"/>
        </w:trPr>
        <w:tc>
          <w:tcPr>
            <w:tcW w:w="2047" w:type="dxa"/>
            <w:tcBorders>
              <w:top w:val="single" w:sz="4" w:space="0" w:color="auto"/>
            </w:tcBorders>
          </w:tcPr>
          <w:p w14:paraId="5693D3D8" w14:textId="77777777" w:rsidR="003626FE" w:rsidRPr="003626FE" w:rsidRDefault="003626FE" w:rsidP="004429AD">
            <w:pPr>
              <w:pStyle w:val="05Bodytext"/>
              <w:spacing w:after="0"/>
              <w:rPr>
                <w:rFonts w:ascii="Cambria" w:hAnsi="Cambria"/>
              </w:rPr>
            </w:pPr>
            <w:r w:rsidRPr="003626FE">
              <w:rPr>
                <w:rStyle w:val="BOLD"/>
                <w:rFonts w:ascii="Cambria" w:hAnsi="Cambria"/>
              </w:rPr>
              <w:t>Waste Export Ban</w:t>
            </w:r>
          </w:p>
        </w:tc>
        <w:tc>
          <w:tcPr>
            <w:tcW w:w="7256" w:type="dxa"/>
            <w:tcBorders>
              <w:top w:val="single" w:sz="4" w:space="0" w:color="auto"/>
            </w:tcBorders>
          </w:tcPr>
          <w:p w14:paraId="0032F33E" w14:textId="48105D9A" w:rsidR="003626FE" w:rsidRPr="003626FE" w:rsidRDefault="003626FE" w:rsidP="004429AD">
            <w:pPr>
              <w:pStyle w:val="05Bodytext"/>
              <w:spacing w:after="0"/>
              <w:rPr>
                <w:rFonts w:ascii="Cambria" w:hAnsi="Cambria"/>
              </w:rPr>
            </w:pPr>
            <w:r w:rsidRPr="003626FE">
              <w:rPr>
                <w:rFonts w:ascii="Cambria" w:hAnsi="Cambria"/>
              </w:rPr>
              <w:t>Regulate waste plastic exports by banning the export of unsorted mixed plastic from 1</w:t>
            </w:r>
            <w:r w:rsidR="006A323E">
              <w:rPr>
                <w:rFonts w:ascii="Cambria" w:hAnsi="Cambria"/>
              </w:rPr>
              <w:t> </w:t>
            </w:r>
            <w:r w:rsidRPr="003626FE">
              <w:rPr>
                <w:rFonts w:ascii="Cambria" w:hAnsi="Cambria"/>
              </w:rPr>
              <w:t>July 2021 and unprocessed single polymer or resin plastics from 1 July 2022</w:t>
            </w:r>
          </w:p>
        </w:tc>
      </w:tr>
      <w:tr w:rsidR="003626FE" w:rsidRPr="003626FE" w14:paraId="205D1685" w14:textId="77777777" w:rsidTr="00313926">
        <w:trPr>
          <w:trHeight w:val="284"/>
        </w:trPr>
        <w:tc>
          <w:tcPr>
            <w:tcW w:w="2047" w:type="dxa"/>
          </w:tcPr>
          <w:p w14:paraId="48BE3BD2" w14:textId="77777777" w:rsidR="003626FE" w:rsidRPr="003626FE" w:rsidRDefault="003626FE" w:rsidP="004429AD">
            <w:pPr>
              <w:pStyle w:val="05Bodytext"/>
              <w:spacing w:after="0"/>
              <w:rPr>
                <w:rFonts w:ascii="Cambria" w:hAnsi="Cambria"/>
              </w:rPr>
            </w:pPr>
            <w:r w:rsidRPr="003626FE">
              <w:rPr>
                <w:rStyle w:val="BOLD"/>
                <w:rFonts w:ascii="Cambria" w:hAnsi="Cambria"/>
              </w:rPr>
              <w:t xml:space="preserve">Turbo-charge Australia’s Recycling Capacity </w:t>
            </w:r>
          </w:p>
        </w:tc>
        <w:tc>
          <w:tcPr>
            <w:tcW w:w="7256" w:type="dxa"/>
          </w:tcPr>
          <w:p w14:paraId="4509B477" w14:textId="77777777" w:rsidR="003626FE" w:rsidRPr="003626FE" w:rsidRDefault="003626FE" w:rsidP="004429AD">
            <w:pPr>
              <w:pStyle w:val="05Bodytext"/>
              <w:spacing w:after="0"/>
              <w:rPr>
                <w:rFonts w:ascii="Cambria" w:hAnsi="Cambria"/>
              </w:rPr>
            </w:pPr>
            <w:r w:rsidRPr="003626FE">
              <w:rPr>
                <w:rFonts w:ascii="Cambria" w:hAnsi="Cambria"/>
              </w:rPr>
              <w:t>The Recycling Modernisation Fund will turbo-charge Australia’s recycling industry, generating $600 million of recycling investment. This will also be supported by the Modern Manufacturing Strategy ($1.5 billion) which identifies recycling as a national manufacturing priority</w:t>
            </w:r>
          </w:p>
        </w:tc>
      </w:tr>
      <w:tr w:rsidR="003626FE" w:rsidRPr="003626FE" w14:paraId="56711447" w14:textId="77777777" w:rsidTr="00313926">
        <w:trPr>
          <w:trHeight w:val="284"/>
        </w:trPr>
        <w:tc>
          <w:tcPr>
            <w:tcW w:w="2047" w:type="dxa"/>
          </w:tcPr>
          <w:p w14:paraId="2E35A543" w14:textId="77777777" w:rsidR="003626FE" w:rsidRPr="003626FE" w:rsidRDefault="003626FE" w:rsidP="004429AD">
            <w:pPr>
              <w:pStyle w:val="05Bodytext"/>
              <w:spacing w:after="0"/>
              <w:rPr>
                <w:rFonts w:ascii="Cambria" w:hAnsi="Cambria"/>
              </w:rPr>
            </w:pPr>
            <w:r w:rsidRPr="003626FE">
              <w:rPr>
                <w:rStyle w:val="BOLD"/>
                <w:rFonts w:ascii="Cambria" w:hAnsi="Cambria"/>
              </w:rPr>
              <w:t>Product Stewardship</w:t>
            </w:r>
          </w:p>
        </w:tc>
        <w:tc>
          <w:tcPr>
            <w:tcW w:w="7256" w:type="dxa"/>
          </w:tcPr>
          <w:p w14:paraId="5B11D6FA" w14:textId="77777777" w:rsidR="003626FE" w:rsidRPr="003626FE" w:rsidRDefault="003626FE" w:rsidP="004429AD">
            <w:pPr>
              <w:pStyle w:val="05Bodytext"/>
              <w:spacing w:after="0"/>
              <w:rPr>
                <w:rFonts w:ascii="Cambria" w:hAnsi="Cambria"/>
              </w:rPr>
            </w:pPr>
            <w:r w:rsidRPr="003626FE">
              <w:rPr>
                <w:rFonts w:ascii="Cambria" w:hAnsi="Cambria"/>
              </w:rPr>
              <w:t>Invest $7 million to support 10 projects through the National Product Stewardship Investment Fund, to establish new plastics product stewardship schemes and expand existing schemes</w:t>
            </w:r>
          </w:p>
        </w:tc>
      </w:tr>
      <w:tr w:rsidR="003626FE" w:rsidRPr="003626FE" w14:paraId="527D0C1C" w14:textId="77777777" w:rsidTr="00313926">
        <w:trPr>
          <w:trHeight w:val="284"/>
        </w:trPr>
        <w:tc>
          <w:tcPr>
            <w:tcW w:w="2047" w:type="dxa"/>
          </w:tcPr>
          <w:p w14:paraId="4B23D15E" w14:textId="77777777" w:rsidR="003626FE" w:rsidRPr="003626FE" w:rsidRDefault="003626FE" w:rsidP="004429AD">
            <w:pPr>
              <w:pStyle w:val="05Bodytext"/>
              <w:spacing w:after="0"/>
              <w:rPr>
                <w:rFonts w:ascii="Cambria" w:hAnsi="Cambria"/>
              </w:rPr>
            </w:pPr>
            <w:r w:rsidRPr="003626FE">
              <w:rPr>
                <w:rStyle w:val="BOLD"/>
                <w:rFonts w:ascii="Cambria" w:hAnsi="Cambria"/>
              </w:rPr>
              <w:t>Regional Solutions</w:t>
            </w:r>
          </w:p>
        </w:tc>
        <w:tc>
          <w:tcPr>
            <w:tcW w:w="7256" w:type="dxa"/>
          </w:tcPr>
          <w:p w14:paraId="3823DA5E" w14:textId="77777777" w:rsidR="003626FE" w:rsidRPr="003626FE" w:rsidRDefault="003626FE" w:rsidP="004429AD">
            <w:pPr>
              <w:pStyle w:val="05Bodytext"/>
              <w:spacing w:after="0"/>
              <w:rPr>
                <w:rFonts w:ascii="Cambria" w:hAnsi="Cambria"/>
              </w:rPr>
            </w:pPr>
            <w:r w:rsidRPr="003626FE">
              <w:rPr>
                <w:rFonts w:ascii="Cambria" w:hAnsi="Cambria"/>
              </w:rPr>
              <w:t>Assess and identify collection processes and the feasibility of reprocessing packaging waste in remote and regional areas through partnerships</w:t>
            </w:r>
          </w:p>
        </w:tc>
      </w:tr>
      <w:tr w:rsidR="003626FE" w:rsidRPr="003626FE" w14:paraId="627BF302" w14:textId="77777777" w:rsidTr="00313926">
        <w:trPr>
          <w:trHeight w:val="284"/>
        </w:trPr>
        <w:tc>
          <w:tcPr>
            <w:tcW w:w="2047" w:type="dxa"/>
          </w:tcPr>
          <w:p w14:paraId="22465E59" w14:textId="77777777" w:rsidR="003626FE" w:rsidRPr="003626FE" w:rsidRDefault="003626FE" w:rsidP="004429AD">
            <w:pPr>
              <w:pStyle w:val="05Bodytext"/>
              <w:spacing w:after="0"/>
              <w:rPr>
                <w:rFonts w:ascii="Cambria" w:hAnsi="Cambria"/>
              </w:rPr>
            </w:pPr>
            <w:r w:rsidRPr="003626FE">
              <w:rPr>
                <w:rStyle w:val="BOLD"/>
                <w:rFonts w:ascii="Cambria" w:hAnsi="Cambria"/>
              </w:rPr>
              <w:t xml:space="preserve">National Packaging Targets </w:t>
            </w:r>
          </w:p>
        </w:tc>
        <w:tc>
          <w:tcPr>
            <w:tcW w:w="7256" w:type="dxa"/>
          </w:tcPr>
          <w:p w14:paraId="009E3D73" w14:textId="77777777" w:rsidR="003626FE" w:rsidRPr="003626FE" w:rsidRDefault="003626FE" w:rsidP="004429AD">
            <w:pPr>
              <w:pStyle w:val="05Bodytext"/>
              <w:spacing w:after="0"/>
              <w:rPr>
                <w:rFonts w:ascii="Cambria" w:hAnsi="Cambria"/>
              </w:rPr>
            </w:pPr>
            <w:r w:rsidRPr="003626FE">
              <w:rPr>
                <w:rFonts w:ascii="Cambria" w:hAnsi="Cambria"/>
              </w:rPr>
              <w:t xml:space="preserve">Industry to deliver 4 National Packaging Targets by 2025, of which 2 concern recycling: </w:t>
            </w:r>
          </w:p>
          <w:p w14:paraId="51A81255" w14:textId="77777777" w:rsidR="003626FE" w:rsidRPr="003626FE" w:rsidRDefault="003626FE" w:rsidP="004429AD">
            <w:pPr>
              <w:pStyle w:val="05cDOTPOINTS"/>
              <w:spacing w:after="0"/>
              <w:rPr>
                <w:rFonts w:ascii="Cambria" w:hAnsi="Cambria"/>
              </w:rPr>
            </w:pPr>
            <w:r w:rsidRPr="003626FE">
              <w:rPr>
                <w:rFonts w:ascii="Cambria" w:hAnsi="Cambria"/>
              </w:rPr>
              <w:t>•</w:t>
            </w:r>
            <w:r w:rsidRPr="003626FE">
              <w:rPr>
                <w:rFonts w:ascii="Cambria" w:hAnsi="Cambria"/>
              </w:rPr>
              <w:tab/>
              <w:t>70% of plastic packaging being recycled or composted</w:t>
            </w:r>
          </w:p>
          <w:p w14:paraId="37D43181" w14:textId="77777777" w:rsidR="003626FE" w:rsidRPr="003626FE" w:rsidRDefault="003626FE" w:rsidP="004429AD">
            <w:pPr>
              <w:pStyle w:val="05cDOTPOINTS"/>
              <w:spacing w:after="0"/>
              <w:rPr>
                <w:rFonts w:ascii="Cambria" w:hAnsi="Cambria"/>
              </w:rPr>
            </w:pPr>
            <w:r w:rsidRPr="003626FE">
              <w:rPr>
                <w:rFonts w:ascii="Cambria" w:hAnsi="Cambria"/>
              </w:rPr>
              <w:t>•</w:t>
            </w:r>
            <w:r w:rsidRPr="003626FE">
              <w:rPr>
                <w:rFonts w:ascii="Cambria" w:hAnsi="Cambria"/>
              </w:rPr>
              <w:tab/>
              <w:t>50% of average recycled content included in packaging (20% for plastic packaging)</w:t>
            </w:r>
          </w:p>
        </w:tc>
      </w:tr>
      <w:tr w:rsidR="003626FE" w:rsidRPr="003626FE" w14:paraId="06056E99" w14:textId="77777777" w:rsidTr="00313926">
        <w:trPr>
          <w:trHeight w:val="284"/>
        </w:trPr>
        <w:tc>
          <w:tcPr>
            <w:tcW w:w="2047" w:type="dxa"/>
          </w:tcPr>
          <w:p w14:paraId="48268910" w14:textId="77777777" w:rsidR="003626FE" w:rsidRPr="003626FE" w:rsidRDefault="003626FE" w:rsidP="004429AD">
            <w:pPr>
              <w:pStyle w:val="05Bodytext"/>
              <w:rPr>
                <w:rFonts w:ascii="Cambria" w:hAnsi="Cambria"/>
              </w:rPr>
            </w:pPr>
            <w:r w:rsidRPr="003626FE">
              <w:rPr>
                <w:rStyle w:val="BOLD"/>
                <w:rFonts w:ascii="Cambria" w:hAnsi="Cambria"/>
              </w:rPr>
              <w:t xml:space="preserve">Used Packaging Materials NEPM </w:t>
            </w:r>
          </w:p>
        </w:tc>
        <w:tc>
          <w:tcPr>
            <w:tcW w:w="7256" w:type="dxa"/>
          </w:tcPr>
          <w:p w14:paraId="096515E4" w14:textId="77777777" w:rsidR="003626FE" w:rsidRPr="003626FE" w:rsidRDefault="003626FE" w:rsidP="004429AD">
            <w:pPr>
              <w:pStyle w:val="05Bodytext"/>
              <w:rPr>
                <w:rFonts w:ascii="Cambria" w:hAnsi="Cambria"/>
              </w:rPr>
            </w:pPr>
            <w:r w:rsidRPr="003626FE">
              <w:rPr>
                <w:rFonts w:ascii="Cambria" w:hAnsi="Cambria"/>
              </w:rPr>
              <w:t xml:space="preserve">The first review of the National Environment Protection (Used Packaging Materials) Measure 2011 and Australian Packaging Covenant to evaluate how well the co-regulatory arrangements are working to reduce the environmental impacts of packaging </w:t>
            </w:r>
          </w:p>
        </w:tc>
      </w:tr>
      <w:tr w:rsidR="003626FE" w:rsidRPr="003626FE" w14:paraId="758DCAE7" w14:textId="77777777" w:rsidTr="00313926">
        <w:trPr>
          <w:trHeight w:val="284"/>
        </w:trPr>
        <w:tc>
          <w:tcPr>
            <w:tcW w:w="2047" w:type="dxa"/>
          </w:tcPr>
          <w:p w14:paraId="1970A1DA" w14:textId="77777777" w:rsidR="003626FE" w:rsidRPr="003626FE" w:rsidRDefault="003626FE" w:rsidP="004429AD">
            <w:pPr>
              <w:pStyle w:val="05Bodytext"/>
              <w:rPr>
                <w:rFonts w:ascii="Cambria" w:hAnsi="Cambria"/>
              </w:rPr>
            </w:pPr>
            <w:r w:rsidRPr="003626FE">
              <w:rPr>
                <w:rStyle w:val="BOLD"/>
                <w:rFonts w:ascii="Cambria" w:hAnsi="Cambria"/>
              </w:rPr>
              <w:t>Australian Circular Economy Hub</w:t>
            </w:r>
          </w:p>
        </w:tc>
        <w:tc>
          <w:tcPr>
            <w:tcW w:w="7256" w:type="dxa"/>
          </w:tcPr>
          <w:p w14:paraId="10FDD980" w14:textId="77777777" w:rsidR="003626FE" w:rsidRPr="003626FE" w:rsidRDefault="003626FE" w:rsidP="004429AD">
            <w:pPr>
              <w:pStyle w:val="05Bodytext"/>
              <w:rPr>
                <w:rFonts w:ascii="Cambria" w:hAnsi="Cambria"/>
              </w:rPr>
            </w:pPr>
            <w:r w:rsidRPr="003626FE">
              <w:rPr>
                <w:rFonts w:ascii="Cambria" w:hAnsi="Cambria"/>
              </w:rPr>
              <w:t>Establish a National Circular Economy Hub and Market place by end 2021</w:t>
            </w:r>
          </w:p>
        </w:tc>
      </w:tr>
      <w:tr w:rsidR="003626FE" w:rsidRPr="003626FE" w14:paraId="4E3E746B" w14:textId="77777777" w:rsidTr="00313926">
        <w:trPr>
          <w:trHeight w:val="284"/>
        </w:trPr>
        <w:tc>
          <w:tcPr>
            <w:tcW w:w="2047" w:type="dxa"/>
          </w:tcPr>
          <w:p w14:paraId="5BAE0417" w14:textId="77777777" w:rsidR="003626FE" w:rsidRPr="003626FE" w:rsidRDefault="003626FE" w:rsidP="004429AD">
            <w:pPr>
              <w:pStyle w:val="05Bodytext"/>
              <w:rPr>
                <w:rFonts w:ascii="Cambria" w:hAnsi="Cambria"/>
              </w:rPr>
            </w:pPr>
            <w:r w:rsidRPr="003626FE">
              <w:rPr>
                <w:rStyle w:val="BOLD"/>
                <w:rFonts w:ascii="Cambria" w:hAnsi="Cambria"/>
              </w:rPr>
              <w:lastRenderedPageBreak/>
              <w:t>Material Performance Standards</w:t>
            </w:r>
          </w:p>
        </w:tc>
        <w:tc>
          <w:tcPr>
            <w:tcW w:w="7256" w:type="dxa"/>
          </w:tcPr>
          <w:p w14:paraId="3DDFD014" w14:textId="77777777" w:rsidR="003626FE" w:rsidRPr="003626FE" w:rsidRDefault="003626FE" w:rsidP="004429AD">
            <w:pPr>
              <w:pStyle w:val="05Bodytext"/>
              <w:rPr>
                <w:rFonts w:ascii="Cambria" w:hAnsi="Cambria"/>
              </w:rPr>
            </w:pPr>
            <w:r w:rsidRPr="003626FE">
              <w:rPr>
                <w:rFonts w:ascii="Cambria" w:hAnsi="Cambria"/>
              </w:rPr>
              <w:t>Work across the plastics recycling supply chain to develop nationally consistent performance standards for material recovery facilities to deliver clean feedstock for remanufacturing</w:t>
            </w:r>
          </w:p>
        </w:tc>
      </w:tr>
      <w:tr w:rsidR="003626FE" w:rsidRPr="003626FE" w14:paraId="76C6AFBE" w14:textId="77777777" w:rsidTr="00313926">
        <w:trPr>
          <w:trHeight w:val="284"/>
        </w:trPr>
        <w:tc>
          <w:tcPr>
            <w:tcW w:w="2047" w:type="dxa"/>
          </w:tcPr>
          <w:p w14:paraId="4D050EF4" w14:textId="77777777" w:rsidR="003626FE" w:rsidRPr="003626FE" w:rsidRDefault="003626FE" w:rsidP="004429AD">
            <w:pPr>
              <w:pStyle w:val="05Bodytext"/>
              <w:rPr>
                <w:rFonts w:ascii="Cambria" w:hAnsi="Cambria"/>
              </w:rPr>
            </w:pPr>
            <w:r w:rsidRPr="003626FE">
              <w:rPr>
                <w:rStyle w:val="BOLD"/>
                <w:rFonts w:ascii="Cambria" w:hAnsi="Cambria"/>
              </w:rPr>
              <w:t>Industry to Use More Recycled Plastics</w:t>
            </w:r>
          </w:p>
        </w:tc>
        <w:tc>
          <w:tcPr>
            <w:tcW w:w="7256" w:type="dxa"/>
          </w:tcPr>
          <w:p w14:paraId="561B7790" w14:textId="77777777" w:rsidR="003626FE" w:rsidRPr="003626FE" w:rsidRDefault="003626FE" w:rsidP="004429AD">
            <w:pPr>
              <w:pStyle w:val="05Bodytext"/>
              <w:rPr>
                <w:rFonts w:ascii="Cambria" w:hAnsi="Cambria"/>
              </w:rPr>
            </w:pPr>
            <w:r w:rsidRPr="003626FE">
              <w:rPr>
                <w:rFonts w:ascii="Cambria" w:hAnsi="Cambria"/>
              </w:rPr>
              <w:t xml:space="preserve">Businesses to commit to increase their use of recycled content through Australian Packaging Covenant Organisation’s (APCO) Member Pledge program </w:t>
            </w:r>
          </w:p>
        </w:tc>
      </w:tr>
      <w:tr w:rsidR="003626FE" w:rsidRPr="003626FE" w14:paraId="00C0D249" w14:textId="77777777" w:rsidTr="00313926">
        <w:trPr>
          <w:trHeight w:val="284"/>
        </w:trPr>
        <w:tc>
          <w:tcPr>
            <w:tcW w:w="2047" w:type="dxa"/>
          </w:tcPr>
          <w:p w14:paraId="3F510376" w14:textId="77777777" w:rsidR="003626FE" w:rsidRPr="003626FE" w:rsidRDefault="003626FE" w:rsidP="004429AD">
            <w:pPr>
              <w:pStyle w:val="05Bodytext"/>
              <w:spacing w:after="0"/>
              <w:rPr>
                <w:rStyle w:val="BOLD"/>
                <w:rFonts w:ascii="Cambria" w:hAnsi="Cambria"/>
              </w:rPr>
            </w:pPr>
            <w:r w:rsidRPr="003626FE">
              <w:rPr>
                <w:rStyle w:val="BOLD"/>
                <w:rFonts w:ascii="Cambria" w:hAnsi="Cambria"/>
              </w:rPr>
              <w:t>Government</w:t>
            </w:r>
          </w:p>
          <w:p w14:paraId="21FE8E06" w14:textId="77777777" w:rsidR="003626FE" w:rsidRPr="003626FE" w:rsidRDefault="003626FE" w:rsidP="004429AD">
            <w:pPr>
              <w:pStyle w:val="05Bodytext"/>
              <w:spacing w:after="0"/>
              <w:rPr>
                <w:rStyle w:val="BOLD"/>
                <w:rFonts w:ascii="Cambria" w:hAnsi="Cambria"/>
              </w:rPr>
            </w:pPr>
            <w:r w:rsidRPr="003626FE">
              <w:rPr>
                <w:rStyle w:val="BOLD"/>
                <w:rFonts w:ascii="Cambria" w:hAnsi="Cambria"/>
              </w:rPr>
              <w:t>Commitments to use</w:t>
            </w:r>
          </w:p>
          <w:p w14:paraId="3D9B52F2" w14:textId="77777777" w:rsidR="003626FE" w:rsidRPr="003626FE" w:rsidRDefault="003626FE" w:rsidP="004429AD">
            <w:pPr>
              <w:pStyle w:val="05Bodytext"/>
              <w:spacing w:after="0"/>
              <w:rPr>
                <w:rFonts w:ascii="Cambria" w:hAnsi="Cambria"/>
              </w:rPr>
            </w:pPr>
            <w:r w:rsidRPr="003626FE">
              <w:rPr>
                <w:rStyle w:val="BOLD"/>
                <w:rFonts w:ascii="Cambria" w:hAnsi="Cambria"/>
              </w:rPr>
              <w:t>Recycled Plastics</w:t>
            </w:r>
          </w:p>
        </w:tc>
        <w:tc>
          <w:tcPr>
            <w:tcW w:w="7256" w:type="dxa"/>
          </w:tcPr>
          <w:p w14:paraId="0AC9F4CB" w14:textId="77777777" w:rsidR="003626FE" w:rsidRPr="003626FE" w:rsidRDefault="003626FE" w:rsidP="004429AD">
            <w:pPr>
              <w:pStyle w:val="05Bodytext"/>
              <w:spacing w:after="0"/>
              <w:rPr>
                <w:rFonts w:ascii="Cambria" w:hAnsi="Cambria"/>
              </w:rPr>
            </w:pPr>
            <w:r w:rsidRPr="003626FE">
              <w:rPr>
                <w:rFonts w:ascii="Cambria" w:hAnsi="Cambria"/>
              </w:rPr>
              <w:t>The Australian Government has strengthened the Commonwealth Procurement Rules to make sustainability, including the use of recycled materials, part of the value for money assessment for everything it buys.</w:t>
            </w:r>
          </w:p>
        </w:tc>
      </w:tr>
    </w:tbl>
    <w:p w14:paraId="004FF963" w14:textId="77777777" w:rsidR="003626FE" w:rsidRPr="003626FE" w:rsidRDefault="003626FE" w:rsidP="003626FE">
      <w:pPr>
        <w:pStyle w:val="NoParagraphStyle"/>
        <w:spacing w:before="800"/>
        <w:rPr>
          <w:rFonts w:ascii="Cambria" w:hAnsi="Cambria"/>
        </w:rPr>
      </w:pPr>
    </w:p>
    <w:p w14:paraId="171F0DA8" w14:textId="77777777" w:rsidR="003626FE" w:rsidRPr="003626FE" w:rsidRDefault="003626FE" w:rsidP="003626FE">
      <w:pPr>
        <w:rPr>
          <w:rFonts w:cs="Calibri"/>
          <w:color w:val="000000"/>
          <w:lang w:val="en-US"/>
        </w:rPr>
      </w:pPr>
      <w:r w:rsidRPr="003626FE">
        <w:br w:type="page"/>
      </w:r>
    </w:p>
    <w:p w14:paraId="1D5B97F9" w14:textId="77777777" w:rsidR="003626FE" w:rsidRPr="00540B53" w:rsidRDefault="003626FE" w:rsidP="00540B53">
      <w:pPr>
        <w:pStyle w:val="Heading2"/>
      </w:pPr>
      <w:bookmarkStart w:id="6" w:name="_Toc65670475"/>
      <w:r w:rsidRPr="00540B53">
        <w:lastRenderedPageBreak/>
        <w:t>3.</w:t>
      </w:r>
      <w:r w:rsidRPr="00540B53">
        <w:tab/>
        <w:t>PLASTICS IN OUR DAILY LIVES</w:t>
      </w:r>
      <w:bookmarkEnd w:id="6"/>
    </w:p>
    <w:p w14:paraId="5DE1E06E"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Australian households and consumers face barriers to recycling correctly. </w:t>
      </w:r>
      <w:r w:rsidRPr="003626FE">
        <w:rPr>
          <w:rFonts w:ascii="Cambria" w:hAnsi="Cambria"/>
        </w:rPr>
        <w:t xml:space="preserve">Industry reports find that materials in kerbside recycling bins are often disposed of incorrectly. This contamination can significantly reduce the economic value of recyclable materials and cause them to be sent to landfill. </w:t>
      </w:r>
    </w:p>
    <w:p w14:paraId="3D6BC5E9"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More products on supermarket shelves to have easy-to-understand recycling labels. </w:t>
      </w:r>
      <w:r w:rsidRPr="003626FE">
        <w:rPr>
          <w:rFonts w:ascii="Cambria" w:hAnsi="Cambria"/>
        </w:rPr>
        <w:t xml:space="preserve">The Australian Government will fast-track the rollout of the Australasian Recycling Label (ARL) so that by the end of 2023 approximately 80% of supermarket products will display the ARL. The ARL will also be rolled out to business-to-business packaging (27% of plastic packaging in Australia). </w:t>
      </w:r>
    </w:p>
    <w:p w14:paraId="6A944F56"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Australia needs a consistent nationwide kerbside recycling collection system. </w:t>
      </w:r>
      <w:r w:rsidRPr="003626FE">
        <w:rPr>
          <w:rFonts w:ascii="Cambria" w:hAnsi="Cambria"/>
        </w:rPr>
        <w:t>Inconsistency in kerbside recycling, including the colour of bin lids and what is accepted for recycling can cause consumer confusion. The Australian Government and industry will work with state and territory governments to harmonise kerbside recycling.</w:t>
      </w:r>
    </w:p>
    <w:p w14:paraId="56B49253"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Australia is on track to have container deposit schemes in every state and territory.</w:t>
      </w:r>
      <w:r w:rsidRPr="003626FE">
        <w:rPr>
          <w:rFonts w:ascii="Cambria" w:hAnsi="Cambria"/>
        </w:rPr>
        <w:t xml:space="preserve"> Every state and territory now </w:t>
      </w:r>
      <w:proofErr w:type="gramStart"/>
      <w:r w:rsidRPr="003626FE">
        <w:rPr>
          <w:rFonts w:ascii="Cambria" w:hAnsi="Cambria"/>
        </w:rPr>
        <w:t>has</w:t>
      </w:r>
      <w:proofErr w:type="gramEnd"/>
      <w:r w:rsidRPr="003626FE">
        <w:rPr>
          <w:rFonts w:ascii="Cambria" w:hAnsi="Cambria"/>
        </w:rPr>
        <w:t xml:space="preserve">, or plans to implement, a container deposit scheme. The Australian Government will continue working with states and territories to better align aspects of each scheme. </w:t>
      </w:r>
    </w:p>
    <w:p w14:paraId="685E4C32" w14:textId="77777777" w:rsidR="003626FE" w:rsidRPr="003626FE" w:rsidRDefault="003626FE" w:rsidP="003626FE">
      <w:pPr>
        <w:pStyle w:val="CASESTUDYTEXT"/>
        <w:spacing w:after="0"/>
        <w:rPr>
          <w:rFonts w:ascii="Cambria" w:hAnsi="Cambria"/>
        </w:rPr>
      </w:pPr>
    </w:p>
    <w:tbl>
      <w:tblPr>
        <w:tblStyle w:val="ABARESTableleftrightalign"/>
        <w:tblW w:w="0" w:type="auto"/>
        <w:tblLayout w:type="fixed"/>
        <w:tblLook w:val="0020" w:firstRow="1" w:lastRow="0" w:firstColumn="0" w:lastColumn="0" w:noHBand="0" w:noVBand="0"/>
      </w:tblPr>
      <w:tblGrid>
        <w:gridCol w:w="2117"/>
        <w:gridCol w:w="7124"/>
      </w:tblGrid>
      <w:tr w:rsidR="003626FE" w:rsidRPr="003626FE" w14:paraId="5CFCBA79" w14:textId="77777777" w:rsidTr="00313926">
        <w:trPr>
          <w:cnfStyle w:val="100000000000" w:firstRow="1" w:lastRow="0" w:firstColumn="0" w:lastColumn="0" w:oddVBand="0" w:evenVBand="0" w:oddHBand="0" w:evenHBand="0" w:firstRowFirstColumn="0" w:firstRowLastColumn="0" w:lastRowFirstColumn="0" w:lastRowLastColumn="0"/>
          <w:trHeight w:val="60"/>
        </w:trPr>
        <w:tc>
          <w:tcPr>
            <w:tcW w:w="2117" w:type="dxa"/>
            <w:tcBorders>
              <w:top w:val="single" w:sz="4" w:space="0" w:color="auto"/>
              <w:bottom w:val="single" w:sz="4" w:space="0" w:color="auto"/>
            </w:tcBorders>
          </w:tcPr>
          <w:p w14:paraId="049E1666" w14:textId="77777777" w:rsidR="003626FE" w:rsidRPr="003626FE" w:rsidRDefault="003626FE" w:rsidP="00190899">
            <w:pPr>
              <w:pStyle w:val="05Bodytext"/>
              <w:jc w:val="lef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ACTIONS</w:t>
            </w:r>
          </w:p>
        </w:tc>
        <w:tc>
          <w:tcPr>
            <w:tcW w:w="7124" w:type="dxa"/>
            <w:tcBorders>
              <w:top w:val="single" w:sz="4" w:space="0" w:color="auto"/>
              <w:bottom w:val="single" w:sz="4" w:space="0" w:color="auto"/>
            </w:tcBorders>
          </w:tcPr>
          <w:p w14:paraId="3FCE00AD" w14:textId="77777777" w:rsidR="003626FE" w:rsidRPr="003626FE" w:rsidRDefault="003626FE" w:rsidP="00190899">
            <w:pPr>
              <w:pStyle w:val="05Bodytext"/>
              <w:jc w:val="lef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CONSUMERS—PLASTIC IN OUR DAILY LIVES</w:t>
            </w:r>
          </w:p>
        </w:tc>
      </w:tr>
      <w:tr w:rsidR="003626FE" w:rsidRPr="003626FE" w14:paraId="0BCF8BFD" w14:textId="77777777" w:rsidTr="00313926">
        <w:trPr>
          <w:trHeight w:val="60"/>
        </w:trPr>
        <w:tc>
          <w:tcPr>
            <w:tcW w:w="2117" w:type="dxa"/>
            <w:tcBorders>
              <w:top w:val="single" w:sz="4" w:space="0" w:color="auto"/>
            </w:tcBorders>
          </w:tcPr>
          <w:p w14:paraId="668A94B0" w14:textId="77777777" w:rsidR="003626FE" w:rsidRPr="003626FE" w:rsidRDefault="003626FE" w:rsidP="00540B53">
            <w:pPr>
              <w:pStyle w:val="05Bodytext"/>
              <w:spacing w:after="0"/>
              <w:jc w:val="left"/>
              <w:rPr>
                <w:rFonts w:ascii="Cambria" w:hAnsi="Cambria"/>
              </w:rPr>
            </w:pPr>
            <w:r w:rsidRPr="003626FE">
              <w:rPr>
                <w:rStyle w:val="BOLD"/>
                <w:rFonts w:ascii="Cambria" w:hAnsi="Cambria"/>
              </w:rPr>
              <w:t>Better Recycling Information for Consumers</w:t>
            </w:r>
          </w:p>
        </w:tc>
        <w:tc>
          <w:tcPr>
            <w:tcW w:w="7124" w:type="dxa"/>
            <w:tcBorders>
              <w:top w:val="single" w:sz="4" w:space="0" w:color="auto"/>
            </w:tcBorders>
          </w:tcPr>
          <w:p w14:paraId="6D7710E1" w14:textId="77777777" w:rsidR="003626FE" w:rsidRPr="003626FE" w:rsidRDefault="003626FE" w:rsidP="00540B53">
            <w:pPr>
              <w:pStyle w:val="05Bodytext"/>
              <w:spacing w:after="0"/>
              <w:jc w:val="left"/>
              <w:rPr>
                <w:rFonts w:ascii="Cambria" w:hAnsi="Cambria"/>
              </w:rPr>
            </w:pPr>
            <w:r w:rsidRPr="003626FE">
              <w:rPr>
                <w:rFonts w:ascii="Cambria" w:hAnsi="Cambria"/>
              </w:rPr>
              <w:t xml:space="preserve">Work with industry to ensure all APCO members with annual revenue greater than $500 million use the ARL by end 2023, resulting in 80% of supermarket products displaying the ARL, including recycled content. The Australian Government will also support uptake by small to </w:t>
            </w:r>
            <w:proofErr w:type="gramStart"/>
            <w:r w:rsidRPr="003626FE">
              <w:rPr>
                <w:rFonts w:ascii="Cambria" w:hAnsi="Cambria"/>
              </w:rPr>
              <w:t>medium-enterprises</w:t>
            </w:r>
            <w:proofErr w:type="gramEnd"/>
            <w:r w:rsidRPr="003626FE">
              <w:rPr>
                <w:rFonts w:ascii="Cambria" w:hAnsi="Cambria"/>
              </w:rPr>
              <w:t xml:space="preserve"> (SMEs)</w:t>
            </w:r>
          </w:p>
        </w:tc>
      </w:tr>
      <w:tr w:rsidR="003626FE" w:rsidRPr="003626FE" w14:paraId="2B718026" w14:textId="77777777" w:rsidTr="00313926">
        <w:trPr>
          <w:trHeight w:val="60"/>
        </w:trPr>
        <w:tc>
          <w:tcPr>
            <w:tcW w:w="2117" w:type="dxa"/>
          </w:tcPr>
          <w:p w14:paraId="343A3351" w14:textId="77777777" w:rsidR="003626FE" w:rsidRPr="003626FE" w:rsidRDefault="003626FE" w:rsidP="00540B53">
            <w:pPr>
              <w:pStyle w:val="05Bodytext"/>
              <w:spacing w:after="0"/>
              <w:jc w:val="left"/>
              <w:rPr>
                <w:rFonts w:ascii="Cambria" w:hAnsi="Cambria"/>
              </w:rPr>
            </w:pPr>
            <w:r w:rsidRPr="003626FE">
              <w:rPr>
                <w:rStyle w:val="BOLD"/>
                <w:rFonts w:ascii="Cambria" w:hAnsi="Cambria"/>
              </w:rPr>
              <w:t>Combat ‘Greenwashing’</w:t>
            </w:r>
          </w:p>
        </w:tc>
        <w:tc>
          <w:tcPr>
            <w:tcW w:w="7124" w:type="dxa"/>
          </w:tcPr>
          <w:p w14:paraId="37CF6C10" w14:textId="77777777" w:rsidR="003626FE" w:rsidRPr="003626FE" w:rsidRDefault="003626FE" w:rsidP="00540B53">
            <w:pPr>
              <w:pStyle w:val="05Bodytext"/>
              <w:spacing w:after="0"/>
              <w:jc w:val="left"/>
              <w:rPr>
                <w:rFonts w:ascii="Cambria" w:hAnsi="Cambria"/>
              </w:rPr>
            </w:pPr>
            <w:r w:rsidRPr="003626FE">
              <w:rPr>
                <w:rFonts w:ascii="Cambria" w:hAnsi="Cambria"/>
              </w:rPr>
              <w:t xml:space="preserve">The Australian Government will refer companies making false or misleading </w:t>
            </w:r>
            <w:proofErr w:type="spellStart"/>
            <w:r w:rsidRPr="003626FE">
              <w:rPr>
                <w:rFonts w:ascii="Cambria" w:hAnsi="Cambria"/>
              </w:rPr>
              <w:t>labeling</w:t>
            </w:r>
            <w:proofErr w:type="spellEnd"/>
            <w:r w:rsidRPr="003626FE">
              <w:rPr>
                <w:rFonts w:ascii="Cambria" w:hAnsi="Cambria"/>
              </w:rPr>
              <w:t xml:space="preserve"> and environmental claims such as misrepresentation of recyclability to the ACCC for investigation</w:t>
            </w:r>
          </w:p>
        </w:tc>
      </w:tr>
      <w:tr w:rsidR="003626FE" w:rsidRPr="003626FE" w14:paraId="5C86EA07" w14:textId="77777777" w:rsidTr="00313926">
        <w:trPr>
          <w:trHeight w:val="60"/>
        </w:trPr>
        <w:tc>
          <w:tcPr>
            <w:tcW w:w="2117" w:type="dxa"/>
          </w:tcPr>
          <w:p w14:paraId="3C4DFF95" w14:textId="77777777" w:rsidR="003626FE" w:rsidRPr="003626FE" w:rsidRDefault="003626FE" w:rsidP="00540B53">
            <w:pPr>
              <w:pStyle w:val="05Bodytext"/>
              <w:spacing w:after="0"/>
              <w:jc w:val="left"/>
              <w:rPr>
                <w:rFonts w:ascii="Cambria" w:hAnsi="Cambria"/>
              </w:rPr>
            </w:pPr>
            <w:r w:rsidRPr="003626FE">
              <w:rPr>
                <w:rStyle w:val="BOLD"/>
                <w:rFonts w:ascii="Cambria" w:hAnsi="Cambria"/>
              </w:rPr>
              <w:t xml:space="preserve">Consistent Kerbside Recycling Collection </w:t>
            </w:r>
          </w:p>
        </w:tc>
        <w:tc>
          <w:tcPr>
            <w:tcW w:w="7124" w:type="dxa"/>
          </w:tcPr>
          <w:p w14:paraId="1752BF70" w14:textId="77777777" w:rsidR="003626FE" w:rsidRPr="003626FE" w:rsidRDefault="003626FE" w:rsidP="00540B53">
            <w:pPr>
              <w:pStyle w:val="05Bodytext"/>
              <w:spacing w:after="0"/>
              <w:jc w:val="left"/>
              <w:rPr>
                <w:rFonts w:ascii="Cambria" w:hAnsi="Cambria"/>
              </w:rPr>
            </w:pPr>
            <w:r w:rsidRPr="003626FE">
              <w:rPr>
                <w:rFonts w:ascii="Cambria" w:hAnsi="Cambria"/>
              </w:rPr>
              <w:t xml:space="preserve">The Australian Government will work with states and territories to harmonise kerbside recycling collection </w:t>
            </w:r>
          </w:p>
        </w:tc>
      </w:tr>
      <w:tr w:rsidR="003626FE" w:rsidRPr="003626FE" w14:paraId="48FFD4D2" w14:textId="77777777" w:rsidTr="00313926">
        <w:trPr>
          <w:trHeight w:val="60"/>
        </w:trPr>
        <w:tc>
          <w:tcPr>
            <w:tcW w:w="2117" w:type="dxa"/>
          </w:tcPr>
          <w:p w14:paraId="3ECCED2E" w14:textId="77777777" w:rsidR="003626FE" w:rsidRPr="003626FE" w:rsidRDefault="003626FE" w:rsidP="00540B53">
            <w:pPr>
              <w:pStyle w:val="05Bodytext"/>
              <w:spacing w:after="0"/>
              <w:jc w:val="left"/>
              <w:rPr>
                <w:rFonts w:ascii="Cambria" w:hAnsi="Cambria"/>
              </w:rPr>
            </w:pPr>
            <w:r w:rsidRPr="003626FE">
              <w:rPr>
                <w:rStyle w:val="BOLD"/>
                <w:rFonts w:ascii="Cambria" w:hAnsi="Cambria"/>
              </w:rPr>
              <w:t xml:space="preserve">Recycle Mate </w:t>
            </w:r>
          </w:p>
        </w:tc>
        <w:tc>
          <w:tcPr>
            <w:tcW w:w="7124" w:type="dxa"/>
          </w:tcPr>
          <w:p w14:paraId="56B3C0FF" w14:textId="77777777" w:rsidR="003626FE" w:rsidRPr="003626FE" w:rsidRDefault="003626FE" w:rsidP="00540B53">
            <w:pPr>
              <w:pStyle w:val="05Bodytext"/>
              <w:spacing w:after="0"/>
              <w:jc w:val="left"/>
              <w:rPr>
                <w:rFonts w:ascii="Cambria" w:hAnsi="Cambria"/>
              </w:rPr>
            </w:pPr>
            <w:r w:rsidRPr="003626FE">
              <w:rPr>
                <w:rFonts w:ascii="Cambria" w:hAnsi="Cambria"/>
              </w:rPr>
              <w:t xml:space="preserve">The Australian Government is supporting the national rollout of the Recycle Mate App in 2021. The app helps consumers determine whether a product can be recycled </w:t>
            </w:r>
          </w:p>
        </w:tc>
      </w:tr>
      <w:tr w:rsidR="003626FE" w:rsidRPr="003626FE" w14:paraId="69E3C9BE" w14:textId="77777777" w:rsidTr="00313926">
        <w:trPr>
          <w:trHeight w:val="60"/>
        </w:trPr>
        <w:tc>
          <w:tcPr>
            <w:tcW w:w="2117" w:type="dxa"/>
          </w:tcPr>
          <w:p w14:paraId="1994627E" w14:textId="77777777" w:rsidR="003626FE" w:rsidRPr="003626FE" w:rsidRDefault="003626FE" w:rsidP="00540B53">
            <w:pPr>
              <w:pStyle w:val="05Bodytext"/>
              <w:spacing w:after="0"/>
              <w:jc w:val="left"/>
              <w:rPr>
                <w:rFonts w:ascii="Cambria" w:hAnsi="Cambria"/>
              </w:rPr>
            </w:pPr>
            <w:r w:rsidRPr="003626FE">
              <w:rPr>
                <w:rStyle w:val="BOLD"/>
                <w:rFonts w:ascii="Cambria" w:hAnsi="Cambria"/>
              </w:rPr>
              <w:t>Consistent Container Deposit Schemes (CDS)</w:t>
            </w:r>
          </w:p>
        </w:tc>
        <w:tc>
          <w:tcPr>
            <w:tcW w:w="7124" w:type="dxa"/>
          </w:tcPr>
          <w:p w14:paraId="6C934C52" w14:textId="77777777" w:rsidR="003626FE" w:rsidRPr="003626FE" w:rsidRDefault="003626FE" w:rsidP="00540B53">
            <w:pPr>
              <w:pStyle w:val="05Bodytext"/>
              <w:spacing w:after="0"/>
              <w:jc w:val="left"/>
              <w:rPr>
                <w:rFonts w:ascii="Cambria" w:hAnsi="Cambria"/>
              </w:rPr>
            </w:pPr>
            <w:r w:rsidRPr="003626FE">
              <w:rPr>
                <w:rFonts w:ascii="Cambria" w:hAnsi="Cambria"/>
              </w:rPr>
              <w:t xml:space="preserve">The Australian Government will keep working with state and territory governments to better align aspects of CDSs. </w:t>
            </w:r>
          </w:p>
        </w:tc>
      </w:tr>
    </w:tbl>
    <w:p w14:paraId="62BF63D9" w14:textId="77777777" w:rsidR="003626FE" w:rsidRPr="003626FE" w:rsidRDefault="003626FE" w:rsidP="003626FE">
      <w:pPr>
        <w:pStyle w:val="05Bodytext"/>
        <w:rPr>
          <w:rFonts w:ascii="Cambria" w:hAnsi="Cambria"/>
          <w:sz w:val="20"/>
          <w:szCs w:val="20"/>
        </w:rPr>
      </w:pPr>
    </w:p>
    <w:p w14:paraId="63667643" w14:textId="77777777" w:rsidR="003626FE" w:rsidRPr="003626FE" w:rsidRDefault="003626FE" w:rsidP="003626FE">
      <w:pPr>
        <w:pStyle w:val="05Bodytext"/>
        <w:keepNext/>
        <w:keepLines/>
        <w:spacing w:before="170"/>
        <w:rPr>
          <w:rFonts w:ascii="Cambria" w:hAnsi="Cambria"/>
        </w:rPr>
      </w:pPr>
      <w:r w:rsidRPr="003626FE">
        <w:rPr>
          <w:rFonts w:ascii="Cambria" w:hAnsi="Cambria"/>
        </w:rPr>
        <w:lastRenderedPageBreak/>
        <w:t>The ARL was recently rated by the United Nations Environment Programme as a world-leading consumer labelling program.</w:t>
      </w:r>
    </w:p>
    <w:p w14:paraId="1767BB5D" w14:textId="7DCAD19E" w:rsidR="003626FE" w:rsidRPr="003626FE" w:rsidRDefault="003626FE" w:rsidP="001F1DA6">
      <w:pPr>
        <w:pStyle w:val="05Bodytext"/>
        <w:keepNext/>
        <w:keepLines/>
        <w:spacing w:before="170"/>
      </w:pPr>
      <w:r w:rsidRPr="003626FE">
        <w:rPr>
          <w:rFonts w:ascii="Cambria" w:hAnsi="Cambria"/>
          <w:noProof/>
        </w:rPr>
        <w:drawing>
          <wp:inline distT="0" distB="0" distL="0" distR="0" wp14:anchorId="472FE4AB" wp14:editId="68C9CAB4">
            <wp:extent cx="4235450" cy="2665980"/>
            <wp:effectExtent l="0" t="0" r="0" b="1270"/>
            <wp:docPr id="6" name="Picture 6" descr="Image of packaging recycling icons showing:&#10;• Recyclable—this can be placed in your kerbside recycling&#10;• Conditionally recyclable—can be recycled ONLY if the instructions below the symbol are followed. Otherwise these items are not recyclable.This tells you if any additional steps are required before you recycle the item through either an action or alternative destination (e.g. soft plastics bins at Coles or Woolworths in Australia).&#10;• Not recyclable—this cannot be placed in kerbside recycling. Please dispose in your rubbish bin. This refers to the specific packaging component the label &#10;is referri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packaging recycling icons showing:&#10;• Recyclable—this can be placed in your kerbside recycling&#10;• Conditionally recyclable—can be recycled ONLY if the instructions below the symbol are followed. Otherwise these items are not recyclable.This tells you if any additional steps are required before you recycle the item through either an action or alternative destination (e.g. soft plastics bins at Coles or Woolworths in Australia).&#10;• Not recyclable—this cannot be placed in kerbside recycling. Please dispose in your rubbish bin. This refers to the specific packaging component the label &#10;is referring to."/>
                    <pic:cNvPicPr/>
                  </pic:nvPicPr>
                  <pic:blipFill>
                    <a:blip r:embed="rId18">
                      <a:extLst>
                        <a:ext uri="{28A0092B-C50C-407E-A947-70E740481C1C}">
                          <a14:useLocalDpi xmlns:a14="http://schemas.microsoft.com/office/drawing/2010/main" val="0"/>
                        </a:ext>
                      </a:extLst>
                    </a:blip>
                    <a:stretch>
                      <a:fillRect/>
                    </a:stretch>
                  </pic:blipFill>
                  <pic:spPr>
                    <a:xfrm>
                      <a:off x="0" y="0"/>
                      <a:ext cx="4276760" cy="2691982"/>
                    </a:xfrm>
                    <a:prstGeom prst="rect">
                      <a:avLst/>
                    </a:prstGeom>
                  </pic:spPr>
                </pic:pic>
              </a:graphicData>
            </a:graphic>
          </wp:inline>
        </w:drawing>
      </w:r>
      <w:r w:rsidRPr="003626FE">
        <w:rPr>
          <w:rFonts w:ascii="Cambria" w:hAnsi="Cambria"/>
        </w:rPr>
        <w:t xml:space="preserve"> </w:t>
      </w:r>
    </w:p>
    <w:p w14:paraId="018B902B" w14:textId="77777777" w:rsidR="003626FE" w:rsidRPr="00540B53" w:rsidRDefault="003626FE" w:rsidP="00540B53">
      <w:pPr>
        <w:pStyle w:val="Heading2"/>
      </w:pPr>
      <w:bookmarkStart w:id="7" w:name="_Toc65670476"/>
      <w:r w:rsidRPr="00540B53">
        <w:lastRenderedPageBreak/>
        <w:t>4.</w:t>
      </w:r>
      <w:r w:rsidRPr="00540B53">
        <w:tab/>
        <w:t>PLASTICS IN OUR OCEANS AND WATERWAYS</w:t>
      </w:r>
      <w:bookmarkEnd w:id="7"/>
    </w:p>
    <w:p w14:paraId="622669A2"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It can take just a moment for plastic to enter the environment, but the environmental impacts last for centuries. </w:t>
      </w:r>
      <w:r w:rsidRPr="003626FE">
        <w:rPr>
          <w:rFonts w:ascii="Cambria" w:hAnsi="Cambria"/>
        </w:rPr>
        <w:t>By 2050 it is predicted that the amount of plastic in our oceans will outweigh fish,</w:t>
      </w:r>
      <w:r w:rsidRPr="003626FE">
        <w:rPr>
          <w:rStyle w:val="EndnoteReference"/>
          <w:rFonts w:ascii="Cambria" w:hAnsi="Cambria"/>
        </w:rPr>
        <w:endnoteReference w:id="18"/>
      </w:r>
      <w:r w:rsidRPr="003626FE">
        <w:rPr>
          <w:rFonts w:ascii="Cambria" w:hAnsi="Cambria"/>
        </w:rPr>
        <w:t xml:space="preserve"> causing untold harm to marine life. By 2025 it is estimated that 99% of seabirds will have ingested plastic, which often leads to slow and painful deaths.</w:t>
      </w:r>
      <w:r w:rsidRPr="003626FE">
        <w:rPr>
          <w:rStyle w:val="EndnoteReference"/>
          <w:rFonts w:ascii="Cambria" w:hAnsi="Cambria"/>
        </w:rPr>
        <w:endnoteReference w:id="19"/>
      </w:r>
    </w:p>
    <w:p w14:paraId="76AF458A"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The Australian Government will take action on the most commonly littered plastics. </w:t>
      </w:r>
      <w:r w:rsidRPr="003626FE">
        <w:rPr>
          <w:rFonts w:ascii="Cambria" w:hAnsi="Cambria"/>
        </w:rPr>
        <w:t>Cigarette butts are the most often littered plastic item in Australia.</w:t>
      </w:r>
      <w:r w:rsidRPr="003626FE">
        <w:rPr>
          <w:rStyle w:val="EndnoteReference"/>
          <w:rFonts w:ascii="Cambria" w:hAnsi="Cambria"/>
        </w:rPr>
        <w:endnoteReference w:id="20"/>
      </w:r>
      <w:r w:rsidRPr="003626FE">
        <w:rPr>
          <w:rFonts w:ascii="Cambria" w:hAnsi="Cambria"/>
        </w:rPr>
        <w:t xml:space="preserve"> Of the 24 billion cigarettes sold in Australia each year, 8 billion are littered.</w:t>
      </w:r>
      <w:r w:rsidRPr="003626FE">
        <w:rPr>
          <w:rStyle w:val="EndnoteReference"/>
          <w:rFonts w:ascii="Cambria" w:hAnsi="Cambria"/>
        </w:rPr>
        <w:endnoteReference w:id="21"/>
      </w:r>
      <w:r w:rsidRPr="003626FE">
        <w:rPr>
          <w:rFonts w:ascii="Cambria" w:hAnsi="Cambria"/>
        </w:rPr>
        <w:t xml:space="preserve"> If placed end to end, these could wrap around Earth 6.5 times. </w:t>
      </w:r>
    </w:p>
    <w:p w14:paraId="3D0BB4B2"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Microplastics are an issue of increasing concern. </w:t>
      </w:r>
      <w:r w:rsidRPr="003626FE">
        <w:rPr>
          <w:rFonts w:ascii="Cambria" w:hAnsi="Cambria"/>
        </w:rPr>
        <w:t xml:space="preserve">Microplastics are very small pieces of plastic that remain when large pieces of plastic </w:t>
      </w:r>
      <w:proofErr w:type="gramStart"/>
      <w:r w:rsidRPr="003626FE">
        <w:rPr>
          <w:rFonts w:ascii="Cambria" w:hAnsi="Cambria"/>
        </w:rPr>
        <w:t>breaks</w:t>
      </w:r>
      <w:proofErr w:type="gramEnd"/>
      <w:r w:rsidRPr="003626FE">
        <w:rPr>
          <w:rFonts w:ascii="Cambria" w:hAnsi="Cambria"/>
        </w:rPr>
        <w:t xml:space="preserve"> down. Once in the environment, microplastic particles can be absorbed by plants and animals and accumulate in the food chain. Each of us already digest an estimated 74,000 to 113,000 particles per year.</w:t>
      </w:r>
      <w:r w:rsidRPr="003626FE">
        <w:rPr>
          <w:rStyle w:val="EndnoteReference"/>
          <w:rFonts w:ascii="Cambria" w:hAnsi="Cambria"/>
        </w:rPr>
        <w:endnoteReference w:id="22"/>
      </w:r>
      <w:r w:rsidRPr="003626FE">
        <w:rPr>
          <w:rFonts w:ascii="Cambria" w:hAnsi="Cambria"/>
        </w:rPr>
        <w:t xml:space="preserve"> </w:t>
      </w:r>
    </w:p>
    <w:p w14:paraId="051FEA5B" w14:textId="3E24021B"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Wastewater is a key pathway for microplastics entering the marine environment.</w:t>
      </w:r>
      <w:r w:rsidRPr="003626FE">
        <w:rPr>
          <w:rFonts w:ascii="Cambria" w:hAnsi="Cambria"/>
        </w:rPr>
        <w:t xml:space="preserve"> The Australian Government has supported industry to voluntarily phase out microbeads from 99.3</w:t>
      </w:r>
      <w:r w:rsidR="00367A95" w:rsidRPr="003626FE">
        <w:rPr>
          <w:rFonts w:ascii="Cambria" w:hAnsi="Cambria"/>
        </w:rPr>
        <w:t>%</w:t>
      </w:r>
      <w:r w:rsidR="00367A95">
        <w:rPr>
          <w:rFonts w:ascii="Cambria" w:hAnsi="Cambria"/>
        </w:rPr>
        <w:t xml:space="preserve"> </w:t>
      </w:r>
      <w:r w:rsidRPr="003626FE">
        <w:rPr>
          <w:rFonts w:ascii="Cambria" w:hAnsi="Cambria"/>
        </w:rPr>
        <w:t>of rinse-off cosmetic, personal care and cleaning products sold in Australia. To further address microplastics, the Australian Government will work with industry to phase in microfibre filters on all washing machines sold in Australia by 2030.</w:t>
      </w:r>
    </w:p>
    <w:p w14:paraId="346E68CB" w14:textId="77777777" w:rsidR="003626FE" w:rsidRPr="003626FE" w:rsidRDefault="003626FE" w:rsidP="003626FE">
      <w:pPr>
        <w:pStyle w:val="05Bodytext"/>
        <w:spacing w:after="113"/>
        <w:rPr>
          <w:rFonts w:ascii="Cambria" w:hAnsi="Cambria"/>
        </w:rPr>
      </w:pPr>
      <w:r w:rsidRPr="003626FE">
        <w:rPr>
          <w:rStyle w:val="BOLDINTROSENTENCE"/>
          <w:rFonts w:ascii="Cambria" w:hAnsi="Cambria"/>
          <w:b w:val="0"/>
          <w:bCs w:val="0"/>
        </w:rPr>
        <w:t xml:space="preserve">Community stewardship is key to removing litter from our waterways and beaches. </w:t>
      </w:r>
      <w:r w:rsidRPr="003626FE">
        <w:rPr>
          <w:rFonts w:ascii="Cambria" w:hAnsi="Cambria"/>
        </w:rPr>
        <w:t xml:space="preserve">The best custodian of any landscape is the local community. For this reason, the Australian Government is supporting local communities and Traditional Owners to drive the </w:t>
      </w:r>
      <w:proofErr w:type="spellStart"/>
      <w:r w:rsidRPr="003626FE">
        <w:rPr>
          <w:rFonts w:ascii="Cambria" w:hAnsi="Cambria"/>
        </w:rPr>
        <w:t>cleanup</w:t>
      </w:r>
      <w:proofErr w:type="spellEnd"/>
      <w:r w:rsidRPr="003626FE">
        <w:rPr>
          <w:rFonts w:ascii="Cambria" w:hAnsi="Cambria"/>
        </w:rPr>
        <w:t xml:space="preserve"> of plastic litter. </w:t>
      </w:r>
    </w:p>
    <w:p w14:paraId="0AB71562" w14:textId="7763BA0E" w:rsidR="003626FE" w:rsidRPr="003626FE" w:rsidRDefault="003626FE" w:rsidP="00313926">
      <w:pPr>
        <w:pStyle w:val="05Bodytext"/>
        <w:rPr>
          <w:rFonts w:ascii="Cambria" w:hAnsi="Cambria"/>
          <w:lang w:eastAsia="en-AU"/>
        </w:rPr>
      </w:pPr>
      <w:r w:rsidRPr="003626FE">
        <w:rPr>
          <w:rStyle w:val="BOLDINTROSENTENCE"/>
          <w:rFonts w:ascii="Cambria" w:hAnsi="Cambria"/>
          <w:b w:val="0"/>
          <w:bCs w:val="0"/>
        </w:rPr>
        <w:t xml:space="preserve">Australia supports global action on plastic pollution. </w:t>
      </w:r>
      <w:r w:rsidR="00D07BC3" w:rsidRPr="00D07BC3">
        <w:rPr>
          <w:rFonts w:ascii="Cambria" w:hAnsi="Cambria"/>
          <w:lang w:eastAsia="en-AU"/>
        </w:rPr>
        <w:t>Marine plastic debris is an international problem that transcends national borders. Australia will pursue improved coordinated global action to address marine plastic pollution including through discussions towards a new global agreement at the United Nations Environment Assembly. Australia will also continue to be an active leader in other regional and international fora – including the G20, Asia-Pacific Economic Cooperation, the International Maritime Organization and the High-Level Panel for a Sustainable Ocean Economy.</w:t>
      </w:r>
    </w:p>
    <w:tbl>
      <w:tblPr>
        <w:tblStyle w:val="ABAREStableleftalign"/>
        <w:tblW w:w="0" w:type="auto"/>
        <w:tblLayout w:type="fixed"/>
        <w:tblLook w:val="0020" w:firstRow="1" w:lastRow="0" w:firstColumn="0" w:lastColumn="0" w:noHBand="0" w:noVBand="0"/>
      </w:tblPr>
      <w:tblGrid>
        <w:gridCol w:w="2339"/>
        <w:gridCol w:w="7030"/>
      </w:tblGrid>
      <w:tr w:rsidR="003626FE" w:rsidRPr="003626FE" w14:paraId="2000449F" w14:textId="77777777" w:rsidTr="00313926">
        <w:trPr>
          <w:cnfStyle w:val="100000000000" w:firstRow="1" w:lastRow="0" w:firstColumn="0" w:lastColumn="0" w:oddVBand="0" w:evenVBand="0" w:oddHBand="0" w:evenHBand="0" w:firstRowFirstColumn="0" w:firstRowLastColumn="0" w:lastRowFirstColumn="0" w:lastRowLastColumn="0"/>
          <w:trHeight w:val="60"/>
          <w:tblHeader/>
        </w:trPr>
        <w:tc>
          <w:tcPr>
            <w:tcW w:w="2339" w:type="dxa"/>
            <w:tcBorders>
              <w:top w:val="single" w:sz="4" w:space="0" w:color="auto"/>
              <w:bottom w:val="single" w:sz="4" w:space="0" w:color="auto"/>
            </w:tcBorders>
          </w:tcPr>
          <w:p w14:paraId="2CBBF7B7"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ACTIONS</w:t>
            </w:r>
          </w:p>
        </w:tc>
        <w:tc>
          <w:tcPr>
            <w:tcW w:w="7030" w:type="dxa"/>
            <w:tcBorders>
              <w:top w:val="single" w:sz="4" w:space="0" w:color="auto"/>
              <w:bottom w:val="single" w:sz="4" w:space="0" w:color="auto"/>
            </w:tcBorders>
          </w:tcPr>
          <w:p w14:paraId="421AFA47"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PLASTICS IN OUR OCEANS AND WATERWAYS</w:t>
            </w:r>
          </w:p>
        </w:tc>
      </w:tr>
      <w:tr w:rsidR="003626FE" w:rsidRPr="003626FE" w14:paraId="0A194BF6" w14:textId="77777777" w:rsidTr="00313926">
        <w:trPr>
          <w:trHeight w:val="60"/>
        </w:trPr>
        <w:tc>
          <w:tcPr>
            <w:tcW w:w="2339" w:type="dxa"/>
            <w:tcBorders>
              <w:top w:val="single" w:sz="4" w:space="0" w:color="auto"/>
            </w:tcBorders>
          </w:tcPr>
          <w:p w14:paraId="45553E89" w14:textId="77777777" w:rsidR="003626FE" w:rsidRPr="003626FE" w:rsidRDefault="003626FE" w:rsidP="004429AD">
            <w:pPr>
              <w:pStyle w:val="05Bodytext"/>
              <w:spacing w:after="0"/>
              <w:rPr>
                <w:rFonts w:ascii="Cambria" w:hAnsi="Cambria"/>
              </w:rPr>
            </w:pPr>
            <w:r w:rsidRPr="003626FE">
              <w:rPr>
                <w:rStyle w:val="BOLD"/>
                <w:rFonts w:ascii="Cambria" w:hAnsi="Cambria"/>
              </w:rPr>
              <w:t>Global Action on Marine Plastic Pollution</w:t>
            </w:r>
          </w:p>
        </w:tc>
        <w:tc>
          <w:tcPr>
            <w:tcW w:w="7030" w:type="dxa"/>
            <w:tcBorders>
              <w:top w:val="single" w:sz="4" w:space="0" w:color="auto"/>
            </w:tcBorders>
          </w:tcPr>
          <w:p w14:paraId="724CDF24" w14:textId="77777777" w:rsidR="003626FE" w:rsidRPr="003626FE" w:rsidRDefault="003626FE" w:rsidP="004429AD">
            <w:pPr>
              <w:pStyle w:val="05Bodytext"/>
              <w:spacing w:after="0"/>
              <w:rPr>
                <w:rFonts w:ascii="Cambria" w:hAnsi="Cambria"/>
              </w:rPr>
            </w:pPr>
            <w:r w:rsidRPr="003626FE">
              <w:rPr>
                <w:rFonts w:ascii="Cambria" w:hAnsi="Cambria"/>
              </w:rPr>
              <w:t>The Australian Government will pursue coordinated global action on marine litter and microplastic pollution through a new global agreement</w:t>
            </w:r>
          </w:p>
        </w:tc>
      </w:tr>
      <w:tr w:rsidR="003626FE" w:rsidRPr="003626FE" w14:paraId="45148240" w14:textId="77777777" w:rsidTr="00313926">
        <w:trPr>
          <w:trHeight w:val="60"/>
        </w:trPr>
        <w:tc>
          <w:tcPr>
            <w:tcW w:w="2339" w:type="dxa"/>
          </w:tcPr>
          <w:p w14:paraId="0783D4CB" w14:textId="77777777" w:rsidR="003626FE" w:rsidRPr="003626FE" w:rsidRDefault="003626FE" w:rsidP="004429AD">
            <w:pPr>
              <w:pStyle w:val="05Bodytext"/>
              <w:spacing w:after="0"/>
              <w:rPr>
                <w:rFonts w:ascii="Cambria" w:hAnsi="Cambria"/>
              </w:rPr>
            </w:pPr>
            <w:r w:rsidRPr="003626FE">
              <w:rPr>
                <w:rStyle w:val="BOLD"/>
                <w:rFonts w:ascii="Cambria" w:hAnsi="Cambria"/>
              </w:rPr>
              <w:t>Microplastics Fibre Filters for Washing Machines</w:t>
            </w:r>
          </w:p>
        </w:tc>
        <w:tc>
          <w:tcPr>
            <w:tcW w:w="7030" w:type="dxa"/>
          </w:tcPr>
          <w:p w14:paraId="67871A9A" w14:textId="77777777" w:rsidR="003626FE" w:rsidRPr="003626FE" w:rsidRDefault="003626FE" w:rsidP="004429AD">
            <w:pPr>
              <w:pStyle w:val="05Bodytext"/>
              <w:spacing w:after="0"/>
              <w:rPr>
                <w:rFonts w:ascii="Cambria" w:hAnsi="Cambria"/>
              </w:rPr>
            </w:pPr>
            <w:r w:rsidRPr="003626FE">
              <w:rPr>
                <w:rFonts w:ascii="Cambria" w:hAnsi="Cambria"/>
              </w:rPr>
              <w:t>Work with the textile and whitegoods sectors on an industry-led phase-in of microfibre filters on new residential and commercial washing machines by 1 July 2030</w:t>
            </w:r>
          </w:p>
        </w:tc>
      </w:tr>
      <w:tr w:rsidR="003626FE" w:rsidRPr="003626FE" w14:paraId="66333FCC" w14:textId="77777777" w:rsidTr="00313926">
        <w:trPr>
          <w:trHeight w:val="60"/>
        </w:trPr>
        <w:tc>
          <w:tcPr>
            <w:tcW w:w="2339" w:type="dxa"/>
          </w:tcPr>
          <w:p w14:paraId="3ED5B834" w14:textId="77777777" w:rsidR="003626FE" w:rsidRPr="003626FE" w:rsidRDefault="003626FE" w:rsidP="004429AD">
            <w:pPr>
              <w:pStyle w:val="05Bodytext"/>
              <w:spacing w:after="0"/>
              <w:rPr>
                <w:rFonts w:ascii="Cambria" w:hAnsi="Cambria"/>
              </w:rPr>
            </w:pPr>
            <w:r w:rsidRPr="003626FE">
              <w:rPr>
                <w:rStyle w:val="BOLD"/>
                <w:rFonts w:ascii="Cambria" w:hAnsi="Cambria"/>
              </w:rPr>
              <w:t>Cigarette Butts</w:t>
            </w:r>
          </w:p>
        </w:tc>
        <w:tc>
          <w:tcPr>
            <w:tcW w:w="7030" w:type="dxa"/>
          </w:tcPr>
          <w:p w14:paraId="28086C66" w14:textId="77777777" w:rsidR="003626FE" w:rsidRPr="003626FE" w:rsidRDefault="003626FE" w:rsidP="00442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18"/>
                <w:szCs w:val="18"/>
              </w:rPr>
            </w:pPr>
            <w:r w:rsidRPr="003626FE">
              <w:rPr>
                <w:rFonts w:cs="Calibri"/>
                <w:color w:val="000000"/>
                <w:sz w:val="18"/>
                <w:szCs w:val="18"/>
                <w:lang w:val="en-GB"/>
              </w:rPr>
              <w:t>The Australian Government to initiate an industry-led cross-sectoral stewardship taskforce to reduce cigarette butt litter in Australia and consider potential stewardship schemes</w:t>
            </w:r>
          </w:p>
        </w:tc>
      </w:tr>
      <w:tr w:rsidR="003626FE" w:rsidRPr="003626FE" w14:paraId="1159F9EE" w14:textId="77777777" w:rsidTr="00313926">
        <w:trPr>
          <w:trHeight w:val="60"/>
        </w:trPr>
        <w:tc>
          <w:tcPr>
            <w:tcW w:w="2339" w:type="dxa"/>
          </w:tcPr>
          <w:p w14:paraId="57235E88" w14:textId="77777777" w:rsidR="003626FE" w:rsidRPr="003626FE" w:rsidRDefault="003626FE" w:rsidP="004429AD">
            <w:pPr>
              <w:pStyle w:val="05Bodytext"/>
              <w:spacing w:after="0"/>
              <w:rPr>
                <w:rFonts w:ascii="Cambria" w:hAnsi="Cambria"/>
              </w:rPr>
            </w:pPr>
            <w:r w:rsidRPr="003626FE">
              <w:rPr>
                <w:rStyle w:val="BOLD"/>
                <w:rFonts w:ascii="Cambria" w:hAnsi="Cambria"/>
              </w:rPr>
              <w:t xml:space="preserve">Stormwater </w:t>
            </w:r>
          </w:p>
        </w:tc>
        <w:tc>
          <w:tcPr>
            <w:tcW w:w="7030" w:type="dxa"/>
          </w:tcPr>
          <w:p w14:paraId="02EE770E" w14:textId="77777777" w:rsidR="003626FE" w:rsidRPr="003626FE" w:rsidRDefault="003626FE" w:rsidP="004429AD">
            <w:pPr>
              <w:pStyle w:val="05Bodytext"/>
              <w:spacing w:after="0"/>
              <w:rPr>
                <w:rFonts w:ascii="Cambria" w:hAnsi="Cambria"/>
              </w:rPr>
            </w:pPr>
            <w:r w:rsidRPr="003626FE">
              <w:rPr>
                <w:rFonts w:ascii="Cambria" w:hAnsi="Cambria"/>
              </w:rPr>
              <w:t>Partner with states and territories and the CSIRO on solutions to prevent plastic debris entering the marine environment via stormwater</w:t>
            </w:r>
          </w:p>
        </w:tc>
      </w:tr>
      <w:tr w:rsidR="003626FE" w:rsidRPr="003626FE" w14:paraId="29B954CF" w14:textId="77777777" w:rsidTr="00313926">
        <w:trPr>
          <w:trHeight w:val="60"/>
        </w:trPr>
        <w:tc>
          <w:tcPr>
            <w:tcW w:w="2339" w:type="dxa"/>
          </w:tcPr>
          <w:p w14:paraId="43D5C886" w14:textId="77777777" w:rsidR="003626FE" w:rsidRPr="003626FE" w:rsidRDefault="003626FE" w:rsidP="004429AD">
            <w:pPr>
              <w:pStyle w:val="05Bodytext"/>
              <w:spacing w:after="0"/>
              <w:rPr>
                <w:rFonts w:ascii="Cambria" w:hAnsi="Cambria"/>
              </w:rPr>
            </w:pPr>
            <w:r w:rsidRPr="003626FE">
              <w:rPr>
                <w:rStyle w:val="BOLD"/>
                <w:rFonts w:ascii="Cambria" w:hAnsi="Cambria"/>
              </w:rPr>
              <w:t>National Plastics Pollution Database</w:t>
            </w:r>
          </w:p>
        </w:tc>
        <w:tc>
          <w:tcPr>
            <w:tcW w:w="7030" w:type="dxa"/>
          </w:tcPr>
          <w:p w14:paraId="7B7A9BD6" w14:textId="77777777" w:rsidR="003626FE" w:rsidRPr="003626FE" w:rsidRDefault="003626FE" w:rsidP="004429AD">
            <w:pPr>
              <w:pStyle w:val="05Bodytext"/>
              <w:spacing w:after="0"/>
              <w:rPr>
                <w:rFonts w:ascii="Cambria" w:hAnsi="Cambria"/>
              </w:rPr>
            </w:pPr>
            <w:r w:rsidRPr="003626FE">
              <w:rPr>
                <w:rFonts w:ascii="Cambria" w:hAnsi="Cambria"/>
              </w:rPr>
              <w:t>Partner with organisations to establish a national monitoring protocol and database for plastic pollution</w:t>
            </w:r>
          </w:p>
        </w:tc>
      </w:tr>
      <w:tr w:rsidR="003626FE" w:rsidRPr="003626FE" w14:paraId="11FAD95F" w14:textId="77777777" w:rsidTr="00313926">
        <w:trPr>
          <w:trHeight w:val="60"/>
        </w:trPr>
        <w:tc>
          <w:tcPr>
            <w:tcW w:w="2339" w:type="dxa"/>
          </w:tcPr>
          <w:p w14:paraId="45F74A9D" w14:textId="77777777" w:rsidR="003626FE" w:rsidRPr="003626FE" w:rsidRDefault="003626FE" w:rsidP="004429AD">
            <w:pPr>
              <w:pStyle w:val="05Bodytext"/>
              <w:spacing w:after="0"/>
              <w:rPr>
                <w:rFonts w:ascii="Cambria" w:hAnsi="Cambria"/>
              </w:rPr>
            </w:pPr>
            <w:r w:rsidRPr="003626FE">
              <w:rPr>
                <w:rStyle w:val="BOLD"/>
                <w:rFonts w:ascii="Cambria" w:hAnsi="Cambria"/>
              </w:rPr>
              <w:t xml:space="preserve">Ghost Nets </w:t>
            </w:r>
          </w:p>
        </w:tc>
        <w:tc>
          <w:tcPr>
            <w:tcW w:w="7030" w:type="dxa"/>
          </w:tcPr>
          <w:p w14:paraId="3AF63277" w14:textId="77777777" w:rsidR="003626FE" w:rsidRPr="003626FE" w:rsidRDefault="003626FE" w:rsidP="004429AD">
            <w:pPr>
              <w:pStyle w:val="05Bodytext"/>
              <w:spacing w:after="0"/>
              <w:rPr>
                <w:rFonts w:ascii="Cambria" w:hAnsi="Cambria"/>
              </w:rPr>
            </w:pPr>
            <w:r w:rsidRPr="003626FE">
              <w:rPr>
                <w:rFonts w:ascii="Cambria" w:hAnsi="Cambria"/>
              </w:rPr>
              <w:t>The Australian Government has committed $14.8 million to remove ghost nets and marine debris pollution from strategic locations in Northern Australia</w:t>
            </w:r>
          </w:p>
        </w:tc>
      </w:tr>
      <w:tr w:rsidR="003626FE" w:rsidRPr="003626FE" w14:paraId="78B0C9C2" w14:textId="77777777" w:rsidTr="00313926">
        <w:trPr>
          <w:trHeight w:val="60"/>
        </w:trPr>
        <w:tc>
          <w:tcPr>
            <w:tcW w:w="2339" w:type="dxa"/>
          </w:tcPr>
          <w:p w14:paraId="5F71D8B1" w14:textId="77777777" w:rsidR="003626FE" w:rsidRPr="003626FE" w:rsidRDefault="003626FE" w:rsidP="004429AD">
            <w:pPr>
              <w:pStyle w:val="05Bodytext"/>
              <w:spacing w:after="0"/>
              <w:rPr>
                <w:rFonts w:ascii="Cambria" w:hAnsi="Cambria"/>
              </w:rPr>
            </w:pPr>
            <w:r w:rsidRPr="003626FE">
              <w:rPr>
                <w:rStyle w:val="BOLD"/>
                <w:rFonts w:ascii="Cambria" w:hAnsi="Cambria"/>
              </w:rPr>
              <w:t>Operation Clean Sweep</w:t>
            </w:r>
            <w:r w:rsidRPr="003626FE">
              <w:rPr>
                <w:rStyle w:val="BOLD"/>
                <w:rFonts w:ascii="Cambria" w:hAnsi="Cambria"/>
                <w:sz w:val="22"/>
                <w:szCs w:val="22"/>
              </w:rPr>
              <w:t>®</w:t>
            </w:r>
          </w:p>
        </w:tc>
        <w:tc>
          <w:tcPr>
            <w:tcW w:w="7030" w:type="dxa"/>
          </w:tcPr>
          <w:p w14:paraId="2D92ED92" w14:textId="77777777" w:rsidR="003626FE" w:rsidRPr="003626FE" w:rsidRDefault="003626FE" w:rsidP="004429AD">
            <w:pPr>
              <w:pStyle w:val="05Bodytext"/>
              <w:spacing w:after="0"/>
              <w:rPr>
                <w:rFonts w:ascii="Cambria" w:hAnsi="Cambria"/>
              </w:rPr>
            </w:pPr>
            <w:r w:rsidRPr="003626FE">
              <w:rPr>
                <w:rFonts w:ascii="Cambria" w:hAnsi="Cambria"/>
              </w:rPr>
              <w:t>Industry to participate in Operation Clean Sweep® to eliminate pre-production plastic resin pellet, flake, recycled chip and powder loss</w:t>
            </w:r>
          </w:p>
        </w:tc>
      </w:tr>
      <w:tr w:rsidR="003626FE" w:rsidRPr="003626FE" w14:paraId="4860BB7E" w14:textId="77777777" w:rsidTr="00313926">
        <w:trPr>
          <w:trHeight w:val="60"/>
        </w:trPr>
        <w:tc>
          <w:tcPr>
            <w:tcW w:w="2339" w:type="dxa"/>
          </w:tcPr>
          <w:p w14:paraId="313921DF" w14:textId="77777777" w:rsidR="003626FE" w:rsidRPr="003626FE" w:rsidRDefault="003626FE" w:rsidP="004429AD">
            <w:pPr>
              <w:pStyle w:val="05Bodytext"/>
              <w:spacing w:after="0"/>
              <w:rPr>
                <w:rFonts w:ascii="Cambria" w:hAnsi="Cambria"/>
              </w:rPr>
            </w:pPr>
            <w:r w:rsidRPr="003626FE">
              <w:rPr>
                <w:rStyle w:val="BOLD"/>
                <w:rFonts w:ascii="Cambria" w:hAnsi="Cambria"/>
              </w:rPr>
              <w:lastRenderedPageBreak/>
              <w:t>Marine Debris Threat Abatement Plan</w:t>
            </w:r>
          </w:p>
        </w:tc>
        <w:tc>
          <w:tcPr>
            <w:tcW w:w="7030" w:type="dxa"/>
          </w:tcPr>
          <w:p w14:paraId="77D52E5E" w14:textId="77777777" w:rsidR="003626FE" w:rsidRPr="003626FE" w:rsidRDefault="003626FE" w:rsidP="004429AD">
            <w:pPr>
              <w:pStyle w:val="05Bodytext"/>
              <w:spacing w:after="0"/>
              <w:rPr>
                <w:rFonts w:ascii="Cambria" w:hAnsi="Cambria"/>
              </w:rPr>
            </w:pPr>
            <w:r w:rsidRPr="003626FE">
              <w:rPr>
                <w:rFonts w:ascii="Cambria" w:hAnsi="Cambria"/>
              </w:rPr>
              <w:t xml:space="preserve">Continue to implement the </w:t>
            </w:r>
            <w:r w:rsidRPr="003626FE">
              <w:rPr>
                <w:rStyle w:val="ITALIC"/>
                <w:rFonts w:ascii="Cambria" w:hAnsi="Cambria"/>
              </w:rPr>
              <w:t>Threat Abatement Plan for the impacts of marine debris on the vertebrate wildlife of Australia’s coasts and oceans</w:t>
            </w:r>
          </w:p>
        </w:tc>
      </w:tr>
      <w:tr w:rsidR="003626FE" w:rsidRPr="003626FE" w14:paraId="7C5FDF83" w14:textId="77777777" w:rsidTr="00313926">
        <w:trPr>
          <w:trHeight w:val="60"/>
        </w:trPr>
        <w:tc>
          <w:tcPr>
            <w:tcW w:w="2339" w:type="dxa"/>
          </w:tcPr>
          <w:p w14:paraId="4205A79E" w14:textId="77777777" w:rsidR="003626FE" w:rsidRPr="003626FE" w:rsidRDefault="003626FE" w:rsidP="004429AD">
            <w:pPr>
              <w:pStyle w:val="05Bodytext"/>
              <w:spacing w:after="0"/>
              <w:rPr>
                <w:rFonts w:ascii="Cambria" w:hAnsi="Cambria"/>
              </w:rPr>
            </w:pPr>
            <w:r w:rsidRPr="003626FE">
              <w:rPr>
                <w:rStyle w:val="BOLD"/>
                <w:rFonts w:ascii="Cambria" w:hAnsi="Cambria"/>
              </w:rPr>
              <w:t>Communities Environment Program</w:t>
            </w:r>
          </w:p>
        </w:tc>
        <w:tc>
          <w:tcPr>
            <w:tcW w:w="7030" w:type="dxa"/>
          </w:tcPr>
          <w:p w14:paraId="6DFC1FE1" w14:textId="77777777" w:rsidR="003626FE" w:rsidRPr="003626FE" w:rsidRDefault="003626FE" w:rsidP="004429AD">
            <w:pPr>
              <w:pStyle w:val="05Bodytext"/>
              <w:spacing w:after="0"/>
              <w:rPr>
                <w:rFonts w:ascii="Cambria" w:hAnsi="Cambria"/>
              </w:rPr>
            </w:pPr>
            <w:r w:rsidRPr="003626FE">
              <w:rPr>
                <w:rFonts w:ascii="Cambria" w:hAnsi="Cambria"/>
              </w:rPr>
              <w:t>The Australian Government is supporting community-led projects that address local environmental priorities and deliver positive environmental outcomes. Over 1,330 projects, totalling $18 million, were funded in 2019-20</w:t>
            </w:r>
          </w:p>
        </w:tc>
      </w:tr>
      <w:tr w:rsidR="003626FE" w:rsidRPr="003626FE" w14:paraId="17EB09DC" w14:textId="77777777" w:rsidTr="00313926">
        <w:trPr>
          <w:trHeight w:val="60"/>
        </w:trPr>
        <w:tc>
          <w:tcPr>
            <w:tcW w:w="2339" w:type="dxa"/>
          </w:tcPr>
          <w:p w14:paraId="050EB0A2" w14:textId="77777777" w:rsidR="003626FE" w:rsidRPr="003626FE" w:rsidRDefault="003626FE" w:rsidP="004429AD">
            <w:pPr>
              <w:pStyle w:val="05Bodytext"/>
              <w:spacing w:after="0"/>
              <w:rPr>
                <w:rFonts w:ascii="Cambria" w:hAnsi="Cambria"/>
              </w:rPr>
            </w:pPr>
            <w:r w:rsidRPr="003626FE">
              <w:rPr>
                <w:rStyle w:val="BOLD"/>
                <w:rFonts w:ascii="Cambria" w:hAnsi="Cambria"/>
              </w:rPr>
              <w:t>Environment Restoration Fund (ERF)</w:t>
            </w:r>
          </w:p>
        </w:tc>
        <w:tc>
          <w:tcPr>
            <w:tcW w:w="7030" w:type="dxa"/>
          </w:tcPr>
          <w:p w14:paraId="1F9AFD10" w14:textId="77777777" w:rsidR="003626FE" w:rsidRPr="003626FE" w:rsidRDefault="003626FE" w:rsidP="004429AD">
            <w:pPr>
              <w:pStyle w:val="05Bodytext"/>
              <w:spacing w:after="0"/>
              <w:rPr>
                <w:rFonts w:ascii="Cambria" w:hAnsi="Cambria"/>
              </w:rPr>
            </w:pPr>
            <w:r w:rsidRPr="003626FE">
              <w:rPr>
                <w:rFonts w:ascii="Cambria" w:hAnsi="Cambria"/>
              </w:rPr>
              <w:t>The Australian Government has invested $100 million over 4 years to protect our environment for future generations. Projects delivered under the ERF focus on protecting threatened and migratory species and their habitat, across Australia’s coasts, oceans and waterways</w:t>
            </w:r>
          </w:p>
        </w:tc>
      </w:tr>
      <w:tr w:rsidR="003626FE" w:rsidRPr="003626FE" w14:paraId="0FA7BB87" w14:textId="77777777" w:rsidTr="00313926">
        <w:trPr>
          <w:trHeight w:val="60"/>
        </w:trPr>
        <w:tc>
          <w:tcPr>
            <w:tcW w:w="2339" w:type="dxa"/>
          </w:tcPr>
          <w:p w14:paraId="2EE5F57E" w14:textId="77777777" w:rsidR="003626FE" w:rsidRPr="003626FE" w:rsidRDefault="003626FE" w:rsidP="004429AD">
            <w:pPr>
              <w:pStyle w:val="05Bodytext"/>
              <w:spacing w:after="0"/>
              <w:rPr>
                <w:rFonts w:ascii="Cambria" w:hAnsi="Cambria"/>
              </w:rPr>
            </w:pPr>
            <w:r w:rsidRPr="003626FE">
              <w:rPr>
                <w:rStyle w:val="BOLD"/>
                <w:rFonts w:ascii="Cambria" w:hAnsi="Cambria"/>
              </w:rPr>
              <w:t>Indonesia Partnership</w:t>
            </w:r>
          </w:p>
        </w:tc>
        <w:tc>
          <w:tcPr>
            <w:tcW w:w="7030" w:type="dxa"/>
          </w:tcPr>
          <w:p w14:paraId="4707C1EF" w14:textId="77777777" w:rsidR="003626FE" w:rsidRPr="003626FE" w:rsidRDefault="003626FE" w:rsidP="004429AD">
            <w:pPr>
              <w:pStyle w:val="05Bodytext"/>
              <w:spacing w:after="0"/>
              <w:rPr>
                <w:rFonts w:ascii="Cambria" w:hAnsi="Cambria"/>
              </w:rPr>
            </w:pPr>
            <w:r w:rsidRPr="003626FE">
              <w:rPr>
                <w:rFonts w:ascii="Cambria" w:hAnsi="Cambria"/>
              </w:rPr>
              <w:t xml:space="preserve">Establish an Indonesia-Australia Systemic Innovation Lab on Marine Plastic Waste under the leadership of the CSIRO and the Indonesian Ministry of Marine Affairs and Fisheries </w:t>
            </w:r>
          </w:p>
        </w:tc>
      </w:tr>
      <w:tr w:rsidR="003626FE" w:rsidRPr="003626FE" w14:paraId="2B443113" w14:textId="77777777" w:rsidTr="00313926">
        <w:trPr>
          <w:trHeight w:val="60"/>
        </w:trPr>
        <w:tc>
          <w:tcPr>
            <w:tcW w:w="2339" w:type="dxa"/>
          </w:tcPr>
          <w:p w14:paraId="30D1EB62" w14:textId="77777777" w:rsidR="003626FE" w:rsidRPr="003626FE" w:rsidRDefault="003626FE" w:rsidP="004429AD">
            <w:pPr>
              <w:pStyle w:val="05Bodytext"/>
              <w:spacing w:after="0"/>
              <w:rPr>
                <w:rFonts w:ascii="Cambria" w:hAnsi="Cambria"/>
              </w:rPr>
            </w:pPr>
            <w:r w:rsidRPr="003626FE">
              <w:rPr>
                <w:rStyle w:val="BOLD"/>
                <w:rFonts w:ascii="Cambria" w:hAnsi="Cambria"/>
              </w:rPr>
              <w:t>Pacific Ocean Litter Project</w:t>
            </w:r>
          </w:p>
        </w:tc>
        <w:tc>
          <w:tcPr>
            <w:tcW w:w="7030" w:type="dxa"/>
          </w:tcPr>
          <w:p w14:paraId="003FD111" w14:textId="77777777" w:rsidR="003626FE" w:rsidRPr="003626FE" w:rsidRDefault="003626FE" w:rsidP="004429AD">
            <w:pPr>
              <w:pStyle w:val="05Bodytext"/>
              <w:spacing w:after="0"/>
              <w:rPr>
                <w:rFonts w:ascii="Cambria" w:hAnsi="Cambria"/>
              </w:rPr>
            </w:pPr>
            <w:r w:rsidRPr="003626FE">
              <w:rPr>
                <w:rFonts w:ascii="Cambria" w:hAnsi="Cambria"/>
              </w:rPr>
              <w:t>$16 million in Australian Government funding to help Pacific Island countries tackle single use plastics that harm the ocean</w:t>
            </w:r>
          </w:p>
        </w:tc>
      </w:tr>
      <w:tr w:rsidR="003626FE" w:rsidRPr="003626FE" w14:paraId="57C7F5FE" w14:textId="77777777" w:rsidTr="00313926">
        <w:trPr>
          <w:trHeight w:val="60"/>
        </w:trPr>
        <w:tc>
          <w:tcPr>
            <w:tcW w:w="2339" w:type="dxa"/>
          </w:tcPr>
          <w:p w14:paraId="721B6CB5" w14:textId="77777777" w:rsidR="003626FE" w:rsidRPr="003626FE" w:rsidRDefault="003626FE" w:rsidP="004429AD">
            <w:pPr>
              <w:pStyle w:val="05Bodytext"/>
              <w:spacing w:after="0"/>
              <w:rPr>
                <w:rFonts w:ascii="Cambria" w:hAnsi="Cambria"/>
              </w:rPr>
            </w:pPr>
            <w:r w:rsidRPr="003626FE">
              <w:rPr>
                <w:rStyle w:val="BOLD"/>
                <w:rFonts w:ascii="Cambria" w:hAnsi="Cambria"/>
              </w:rPr>
              <w:t>Shipping Waste</w:t>
            </w:r>
          </w:p>
        </w:tc>
        <w:tc>
          <w:tcPr>
            <w:tcW w:w="7030" w:type="dxa"/>
          </w:tcPr>
          <w:p w14:paraId="21265CEF" w14:textId="77777777" w:rsidR="003626FE" w:rsidRPr="003626FE" w:rsidRDefault="003626FE" w:rsidP="004429AD">
            <w:pPr>
              <w:pStyle w:val="05Bodytext"/>
              <w:spacing w:after="0"/>
              <w:rPr>
                <w:rFonts w:ascii="Cambria" w:hAnsi="Cambria"/>
              </w:rPr>
            </w:pPr>
            <w:r w:rsidRPr="003626FE">
              <w:rPr>
                <w:rFonts w:ascii="Cambria" w:hAnsi="Cambria"/>
              </w:rPr>
              <w:t xml:space="preserve">Reduce shipping waste by implementing the International Maritime Organization’s </w:t>
            </w:r>
            <w:r w:rsidRPr="003626FE">
              <w:rPr>
                <w:rStyle w:val="ITALIC"/>
                <w:rFonts w:ascii="Cambria" w:hAnsi="Cambria"/>
              </w:rPr>
              <w:t>Marine Litter from Ships and the Ship-Generated Garbage in the Pacific Action Plan</w:t>
            </w:r>
            <w:r w:rsidRPr="003626FE">
              <w:rPr>
                <w:rFonts w:ascii="Cambria" w:hAnsi="Cambria"/>
              </w:rPr>
              <w:t xml:space="preserve">.  </w:t>
            </w:r>
          </w:p>
        </w:tc>
      </w:tr>
    </w:tbl>
    <w:p w14:paraId="2D3501D1" w14:textId="77777777" w:rsidR="003626FE" w:rsidRPr="003626FE" w:rsidRDefault="003626FE" w:rsidP="003626FE">
      <w:pPr>
        <w:pStyle w:val="05Bodytext"/>
        <w:rPr>
          <w:rFonts w:ascii="Cambria" w:hAnsi="Cambria"/>
        </w:rPr>
      </w:pPr>
    </w:p>
    <w:p w14:paraId="65938205" w14:textId="77777777" w:rsidR="003626FE" w:rsidRPr="003626FE" w:rsidRDefault="003626FE" w:rsidP="003626FE">
      <w:pPr>
        <w:rPr>
          <w:rFonts w:cs="Calibri"/>
          <w:color w:val="000000"/>
          <w:sz w:val="19"/>
          <w:szCs w:val="19"/>
          <w:lang w:val="en-GB"/>
        </w:rPr>
      </w:pPr>
      <w:r w:rsidRPr="003626FE">
        <w:br w:type="page"/>
      </w:r>
    </w:p>
    <w:p w14:paraId="66EFE483" w14:textId="77777777" w:rsidR="003626FE" w:rsidRPr="00540B53" w:rsidRDefault="003626FE" w:rsidP="00540B53">
      <w:pPr>
        <w:pStyle w:val="Heading2"/>
      </w:pPr>
      <w:bookmarkStart w:id="8" w:name="_Toc65670477"/>
      <w:r w:rsidRPr="00540B53">
        <w:lastRenderedPageBreak/>
        <w:t>5.</w:t>
      </w:r>
      <w:r w:rsidRPr="00540B53">
        <w:tab/>
        <w:t>RESEARCH, INNOVATION AND DATA</w:t>
      </w:r>
      <w:bookmarkEnd w:id="8"/>
    </w:p>
    <w:p w14:paraId="1C1E689B"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Good decisions are based on good information.</w:t>
      </w:r>
      <w:r w:rsidRPr="003626FE">
        <w:rPr>
          <w:rFonts w:ascii="Cambria" w:hAnsi="Cambria"/>
        </w:rPr>
        <w:t xml:space="preserve"> The Australian Government has invested $20.6 million to create a waste data visualisation platform. The public-facing data repository will bring together data from a range of sources to provide nationally consistent real-time information. Understanding plastic volumes, value and movement through the economy will support effective decision making and create new economic opportunities for businesses.</w:t>
      </w:r>
    </w:p>
    <w:p w14:paraId="559FD52E" w14:textId="77777777" w:rsidR="003626FE" w:rsidRPr="003626FE" w:rsidRDefault="003626FE" w:rsidP="003626FE">
      <w:pPr>
        <w:pStyle w:val="05Bodytext"/>
        <w:rPr>
          <w:rFonts w:ascii="Cambria" w:hAnsi="Cambria"/>
        </w:rPr>
      </w:pPr>
      <w:r w:rsidRPr="003626FE">
        <w:rPr>
          <w:rStyle w:val="BOLDINTROSENTENCE"/>
          <w:rFonts w:ascii="Cambria" w:hAnsi="Cambria"/>
          <w:b w:val="0"/>
          <w:bCs w:val="0"/>
        </w:rPr>
        <w:t xml:space="preserve">New recycling technologies create new possibilities. </w:t>
      </w:r>
      <w:r w:rsidRPr="003626FE">
        <w:rPr>
          <w:rFonts w:ascii="Cambria" w:hAnsi="Cambria"/>
        </w:rPr>
        <w:t>The Australian Government is supporting new technologies focused on reducing plastic waste and boosting plastic recycling. These include advancements in using recycled plastic waste in construction materials, mobile recycling facilities and chemical recycling to process contaminated plastic waste.</w:t>
      </w:r>
    </w:p>
    <w:tbl>
      <w:tblPr>
        <w:tblStyle w:val="ABAREStableleftalign"/>
        <w:tblW w:w="0" w:type="auto"/>
        <w:tblLayout w:type="fixed"/>
        <w:tblLook w:val="0020" w:firstRow="1" w:lastRow="0" w:firstColumn="0" w:lastColumn="0" w:noHBand="0" w:noVBand="0"/>
      </w:tblPr>
      <w:tblGrid>
        <w:gridCol w:w="2154"/>
        <w:gridCol w:w="6820"/>
      </w:tblGrid>
      <w:tr w:rsidR="003626FE" w:rsidRPr="003626FE" w14:paraId="6EE3157C" w14:textId="77777777" w:rsidTr="00313926">
        <w:trPr>
          <w:cnfStyle w:val="100000000000" w:firstRow="1" w:lastRow="0" w:firstColumn="0" w:lastColumn="0" w:oddVBand="0" w:evenVBand="0" w:oddHBand="0" w:evenHBand="0" w:firstRowFirstColumn="0" w:firstRowLastColumn="0" w:lastRowFirstColumn="0" w:lastRowLastColumn="0"/>
          <w:trHeight w:val="60"/>
          <w:tblHeader/>
        </w:trPr>
        <w:tc>
          <w:tcPr>
            <w:tcW w:w="2154" w:type="dxa"/>
            <w:tcBorders>
              <w:top w:val="single" w:sz="4" w:space="0" w:color="auto"/>
              <w:bottom w:val="single" w:sz="4" w:space="0" w:color="auto"/>
            </w:tcBorders>
          </w:tcPr>
          <w:p w14:paraId="6FC21B80"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ACTIONS</w:t>
            </w:r>
          </w:p>
        </w:tc>
        <w:tc>
          <w:tcPr>
            <w:tcW w:w="6820" w:type="dxa"/>
            <w:tcBorders>
              <w:top w:val="single" w:sz="4" w:space="0" w:color="auto"/>
              <w:bottom w:val="single" w:sz="4" w:space="0" w:color="auto"/>
            </w:tcBorders>
          </w:tcPr>
          <w:p w14:paraId="04A5FCE2" w14:textId="77777777" w:rsidR="003626FE" w:rsidRPr="003626FE" w:rsidRDefault="003626FE" w:rsidP="00190899">
            <w:pPr>
              <w:pStyle w:val="05Bodytext"/>
              <w:rPr>
                <w:rFonts w:ascii="Cambria" w:hAnsi="Cambria"/>
                <w:color w:val="000000" w:themeColor="text1"/>
              </w:rPr>
            </w:pPr>
            <w:r w:rsidRPr="003626FE">
              <w:rPr>
                <w:rStyle w:val="BOLD"/>
                <w:rFonts w:ascii="Cambria" w:hAnsi="Cambria"/>
                <w:color w:val="000000" w:themeColor="text1"/>
                <w14:textOutline w14:w="9525" w14:cap="flat" w14:cmpd="sng" w14:algn="ctr">
                  <w14:noFill/>
                  <w14:prstDash w14:val="solid"/>
                  <w14:round/>
                </w14:textOutline>
              </w:rPr>
              <w:t>RESEARCH, INNOVATION, AND DATA</w:t>
            </w:r>
          </w:p>
        </w:tc>
      </w:tr>
      <w:tr w:rsidR="003626FE" w:rsidRPr="003626FE" w14:paraId="5C885955" w14:textId="77777777" w:rsidTr="00313926">
        <w:trPr>
          <w:trHeight w:val="60"/>
        </w:trPr>
        <w:tc>
          <w:tcPr>
            <w:tcW w:w="2154" w:type="dxa"/>
            <w:tcBorders>
              <w:top w:val="single" w:sz="4" w:space="0" w:color="auto"/>
            </w:tcBorders>
          </w:tcPr>
          <w:p w14:paraId="18BC1668" w14:textId="77777777" w:rsidR="003626FE" w:rsidRPr="003626FE" w:rsidRDefault="003626FE" w:rsidP="004429AD">
            <w:pPr>
              <w:pStyle w:val="05Bodytext"/>
              <w:spacing w:after="0"/>
              <w:rPr>
                <w:rFonts w:ascii="Cambria" w:hAnsi="Cambria"/>
              </w:rPr>
            </w:pPr>
            <w:r w:rsidRPr="003626FE">
              <w:rPr>
                <w:rStyle w:val="BOLD"/>
                <w:rFonts w:ascii="Cambria" w:hAnsi="Cambria"/>
              </w:rPr>
              <w:t>Waste Data Visualisation Platform</w:t>
            </w:r>
          </w:p>
        </w:tc>
        <w:tc>
          <w:tcPr>
            <w:tcW w:w="6820" w:type="dxa"/>
            <w:tcBorders>
              <w:top w:val="single" w:sz="4" w:space="0" w:color="auto"/>
            </w:tcBorders>
          </w:tcPr>
          <w:p w14:paraId="02B45E0A" w14:textId="77777777" w:rsidR="003626FE" w:rsidRPr="003626FE" w:rsidRDefault="003626FE" w:rsidP="004429AD">
            <w:pPr>
              <w:pStyle w:val="05Bodytext"/>
              <w:spacing w:after="0"/>
              <w:rPr>
                <w:rFonts w:ascii="Cambria" w:hAnsi="Cambria"/>
              </w:rPr>
            </w:pPr>
            <w:r w:rsidRPr="003626FE">
              <w:rPr>
                <w:rFonts w:ascii="Cambria" w:hAnsi="Cambria"/>
              </w:rPr>
              <w:t>Invest $20.6 million to create the public-facing Waste Data Visualisation Platform</w:t>
            </w:r>
          </w:p>
        </w:tc>
      </w:tr>
      <w:tr w:rsidR="003626FE" w:rsidRPr="003626FE" w14:paraId="79E04220" w14:textId="77777777" w:rsidTr="00313926">
        <w:trPr>
          <w:trHeight w:val="60"/>
        </w:trPr>
        <w:tc>
          <w:tcPr>
            <w:tcW w:w="2154" w:type="dxa"/>
          </w:tcPr>
          <w:p w14:paraId="75D7F875" w14:textId="77777777" w:rsidR="003626FE" w:rsidRPr="003626FE" w:rsidRDefault="003626FE" w:rsidP="004429AD">
            <w:pPr>
              <w:pStyle w:val="05Bodytext"/>
              <w:spacing w:after="0"/>
              <w:rPr>
                <w:rFonts w:ascii="Cambria" w:hAnsi="Cambria"/>
              </w:rPr>
            </w:pPr>
            <w:r w:rsidRPr="003626FE">
              <w:rPr>
                <w:rStyle w:val="BOLD"/>
                <w:rFonts w:ascii="Cambria" w:hAnsi="Cambria"/>
              </w:rPr>
              <w:t xml:space="preserve">Cooperative Research Centres Projects Grants (CRC-P) </w:t>
            </w:r>
          </w:p>
        </w:tc>
        <w:tc>
          <w:tcPr>
            <w:tcW w:w="6820" w:type="dxa"/>
          </w:tcPr>
          <w:p w14:paraId="79638488" w14:textId="77777777" w:rsidR="003626FE" w:rsidRPr="003626FE" w:rsidRDefault="003626FE" w:rsidP="004429AD">
            <w:pPr>
              <w:pStyle w:val="05Bodytext"/>
              <w:spacing w:after="0"/>
              <w:rPr>
                <w:rFonts w:ascii="Cambria" w:hAnsi="Cambria"/>
              </w:rPr>
            </w:pPr>
            <w:r w:rsidRPr="003626FE">
              <w:rPr>
                <w:rFonts w:ascii="Cambria" w:hAnsi="Cambria"/>
              </w:rPr>
              <w:t xml:space="preserve">$29.1 million to research projects that demonstrate innovative ways to recycle plastics and reduce plastics going to landfill </w:t>
            </w:r>
          </w:p>
        </w:tc>
      </w:tr>
      <w:tr w:rsidR="003626FE" w:rsidRPr="003626FE" w14:paraId="6ECC9CB0" w14:textId="77777777" w:rsidTr="00313926">
        <w:trPr>
          <w:trHeight w:val="60"/>
        </w:trPr>
        <w:tc>
          <w:tcPr>
            <w:tcW w:w="2154" w:type="dxa"/>
          </w:tcPr>
          <w:p w14:paraId="2B55B50C" w14:textId="77777777" w:rsidR="003626FE" w:rsidRPr="003626FE" w:rsidRDefault="003626FE" w:rsidP="004429AD">
            <w:pPr>
              <w:pStyle w:val="05Bodytext"/>
              <w:spacing w:after="0"/>
              <w:rPr>
                <w:rFonts w:ascii="Cambria" w:hAnsi="Cambria"/>
              </w:rPr>
            </w:pPr>
            <w:r w:rsidRPr="003626FE">
              <w:rPr>
                <w:rStyle w:val="BOLD"/>
                <w:rFonts w:ascii="Cambria" w:hAnsi="Cambria"/>
              </w:rPr>
              <w:t>Australian Plastics Recycling Survey</w:t>
            </w:r>
          </w:p>
        </w:tc>
        <w:tc>
          <w:tcPr>
            <w:tcW w:w="6820" w:type="dxa"/>
          </w:tcPr>
          <w:p w14:paraId="120F44BC" w14:textId="77777777" w:rsidR="003626FE" w:rsidRPr="003626FE" w:rsidRDefault="003626FE" w:rsidP="004429AD">
            <w:pPr>
              <w:pStyle w:val="05Bodytext"/>
              <w:spacing w:after="0"/>
              <w:rPr>
                <w:rFonts w:ascii="Cambria" w:hAnsi="Cambria"/>
              </w:rPr>
            </w:pPr>
            <w:r w:rsidRPr="003626FE">
              <w:rPr>
                <w:rFonts w:ascii="Cambria" w:hAnsi="Cambria"/>
              </w:rPr>
              <w:t xml:space="preserve">Expand the Australian Plastics Recycling Survey to provide a comprehensive picture of the consumption, flow and recycling of plastics in Australia </w:t>
            </w:r>
          </w:p>
        </w:tc>
      </w:tr>
      <w:tr w:rsidR="003626FE" w:rsidRPr="003626FE" w14:paraId="704CF677" w14:textId="77777777" w:rsidTr="00313926">
        <w:trPr>
          <w:trHeight w:val="60"/>
        </w:trPr>
        <w:tc>
          <w:tcPr>
            <w:tcW w:w="2154" w:type="dxa"/>
          </w:tcPr>
          <w:p w14:paraId="3AA3F536" w14:textId="77777777" w:rsidR="003626FE" w:rsidRPr="003626FE" w:rsidRDefault="003626FE" w:rsidP="004429AD">
            <w:pPr>
              <w:pStyle w:val="05Bodytext"/>
              <w:spacing w:after="0"/>
              <w:rPr>
                <w:rFonts w:ascii="Cambria" w:hAnsi="Cambria"/>
              </w:rPr>
            </w:pPr>
            <w:r w:rsidRPr="003626FE">
              <w:rPr>
                <w:rStyle w:val="BOLD"/>
                <w:rFonts w:ascii="Cambria" w:hAnsi="Cambria"/>
              </w:rPr>
              <w:t>Circular Economy Roadmap</w:t>
            </w:r>
          </w:p>
        </w:tc>
        <w:tc>
          <w:tcPr>
            <w:tcW w:w="6820" w:type="dxa"/>
          </w:tcPr>
          <w:p w14:paraId="3F02FA66" w14:textId="77777777" w:rsidR="003626FE" w:rsidRPr="003626FE" w:rsidRDefault="003626FE" w:rsidP="004429AD">
            <w:pPr>
              <w:pStyle w:val="05Bodytext"/>
              <w:spacing w:after="0"/>
              <w:rPr>
                <w:rFonts w:ascii="Cambria" w:hAnsi="Cambria"/>
              </w:rPr>
            </w:pPr>
            <w:r w:rsidRPr="003626FE">
              <w:rPr>
                <w:rFonts w:ascii="Cambria" w:hAnsi="Cambria"/>
              </w:rPr>
              <w:t xml:space="preserve">CSIRO’s </w:t>
            </w:r>
            <w:r w:rsidRPr="003626FE">
              <w:rPr>
                <w:rStyle w:val="ITALIC"/>
                <w:rFonts w:ascii="Cambria" w:hAnsi="Cambria"/>
              </w:rPr>
              <w:t xml:space="preserve">National Circular Economy Roadmap for Plastics, Glass, Paper and Tyres: Pathways for unlocking future growth opportunities for Australia </w:t>
            </w:r>
            <w:r w:rsidRPr="003626FE">
              <w:rPr>
                <w:rFonts w:ascii="Cambria" w:hAnsi="Cambria"/>
              </w:rPr>
              <w:t>(the Roadmap) provides valuable information to support the circular economy. It will be used by governments, industry and researchers to inform future decisions on investment, policy development and research priorities</w:t>
            </w:r>
          </w:p>
        </w:tc>
      </w:tr>
      <w:tr w:rsidR="003626FE" w:rsidRPr="003626FE" w14:paraId="01056035" w14:textId="77777777" w:rsidTr="00313926">
        <w:trPr>
          <w:trHeight w:val="60"/>
        </w:trPr>
        <w:tc>
          <w:tcPr>
            <w:tcW w:w="2154" w:type="dxa"/>
          </w:tcPr>
          <w:p w14:paraId="53982426" w14:textId="77777777" w:rsidR="003626FE" w:rsidRPr="003626FE" w:rsidRDefault="003626FE" w:rsidP="004429AD">
            <w:pPr>
              <w:pStyle w:val="05Bodytext"/>
              <w:spacing w:after="0"/>
              <w:rPr>
                <w:rFonts w:ascii="Cambria" w:hAnsi="Cambria"/>
              </w:rPr>
            </w:pPr>
            <w:r w:rsidRPr="003626FE">
              <w:rPr>
                <w:rStyle w:val="BOLD"/>
                <w:rFonts w:ascii="Cambria" w:hAnsi="Cambria"/>
              </w:rPr>
              <w:t>National Environmental Science Program (NESP)</w:t>
            </w:r>
          </w:p>
        </w:tc>
        <w:tc>
          <w:tcPr>
            <w:tcW w:w="6820" w:type="dxa"/>
          </w:tcPr>
          <w:p w14:paraId="0EAF9575" w14:textId="77777777" w:rsidR="003626FE" w:rsidRPr="003626FE" w:rsidRDefault="003626FE" w:rsidP="004429AD">
            <w:pPr>
              <w:pStyle w:val="05Bodytext"/>
              <w:spacing w:after="0"/>
              <w:rPr>
                <w:rFonts w:ascii="Cambria" w:hAnsi="Cambria"/>
              </w:rPr>
            </w:pPr>
            <w:r w:rsidRPr="003626FE">
              <w:rPr>
                <w:rFonts w:ascii="Cambria" w:hAnsi="Cambria"/>
              </w:rPr>
              <w:t>Waste impact management will be a NESP cross-cutting priority to support policy development, program management and regulatory processes in both marine and terrestrial environments.</w:t>
            </w:r>
          </w:p>
        </w:tc>
      </w:tr>
    </w:tbl>
    <w:p w14:paraId="4648754B" w14:textId="77777777" w:rsidR="003626FE" w:rsidRPr="003626FE" w:rsidRDefault="003626FE" w:rsidP="003626FE">
      <w:pPr>
        <w:pStyle w:val="05Bodytext"/>
        <w:spacing w:after="57"/>
        <w:rPr>
          <w:rFonts w:ascii="Cambria" w:hAnsi="Cambria"/>
          <w:b/>
          <w:bCs/>
          <w:caps/>
          <w:spacing w:val="60"/>
          <w:sz w:val="20"/>
          <w:szCs w:val="20"/>
        </w:rPr>
      </w:pPr>
    </w:p>
    <w:p w14:paraId="64C8A63F" w14:textId="77777777" w:rsidR="003626FE" w:rsidRPr="003626FE" w:rsidRDefault="003626FE" w:rsidP="003626FE">
      <w:pPr>
        <w:pStyle w:val="05Bodytext"/>
        <w:pBdr>
          <w:top w:val="single" w:sz="2" w:space="3" w:color="auto"/>
          <w:left w:val="single" w:sz="2" w:space="3" w:color="auto"/>
          <w:bottom w:val="single" w:sz="2" w:space="3" w:color="auto"/>
          <w:right w:val="single" w:sz="2" w:space="0" w:color="auto"/>
        </w:pBdr>
        <w:shd w:val="clear" w:color="auto" w:fill="F2F2F2" w:themeFill="background1" w:themeFillShade="F2"/>
        <w:spacing w:after="57"/>
        <w:rPr>
          <w:rFonts w:ascii="Cambria" w:hAnsi="Cambria"/>
          <w:b/>
          <w:bCs/>
          <w:caps/>
          <w:sz w:val="20"/>
          <w:szCs w:val="20"/>
        </w:rPr>
      </w:pPr>
      <w:r w:rsidRPr="003626FE">
        <w:rPr>
          <w:rFonts w:ascii="Cambria" w:hAnsi="Cambria"/>
          <w:b/>
          <w:bCs/>
          <w:caps/>
          <w:spacing w:val="60"/>
          <w:sz w:val="20"/>
          <w:szCs w:val="20"/>
        </w:rPr>
        <w:t xml:space="preserve">Case study: </w:t>
      </w:r>
    </w:p>
    <w:p w14:paraId="009EA8B1" w14:textId="77777777" w:rsidR="003626FE" w:rsidRPr="003626FE" w:rsidRDefault="003626FE" w:rsidP="003626FE">
      <w:pPr>
        <w:pStyle w:val="05Bodytext"/>
        <w:pBdr>
          <w:top w:val="single" w:sz="2" w:space="3" w:color="auto"/>
          <w:left w:val="single" w:sz="2" w:space="3" w:color="auto"/>
          <w:bottom w:val="single" w:sz="2" w:space="3" w:color="auto"/>
          <w:right w:val="single" w:sz="2" w:space="0" w:color="auto"/>
        </w:pBdr>
        <w:shd w:val="clear" w:color="auto" w:fill="F2F2F2" w:themeFill="background1" w:themeFillShade="F2"/>
        <w:rPr>
          <w:rFonts w:ascii="Cambria" w:hAnsi="Cambria"/>
        </w:rPr>
      </w:pPr>
      <w:r w:rsidRPr="003626FE">
        <w:rPr>
          <w:rFonts w:ascii="Cambria" w:hAnsi="Cambria"/>
        </w:rPr>
        <w:t>Under the CRC-P the Australian Government has awarded $1.9 million to Integrated Green Energy Solutions (IGES) which has developed technology that converts contaminated waste plastic into reusable raw material through chemical recycling. This technology will place Australia as a world leader in plastic waste management.</w:t>
      </w:r>
    </w:p>
    <w:p w14:paraId="61BA2DB2" w14:textId="77777777" w:rsidR="003626FE" w:rsidRPr="003626FE" w:rsidRDefault="003626FE" w:rsidP="003626FE">
      <w:pPr>
        <w:rPr>
          <w:rFonts w:cs="Calibri"/>
          <w:color w:val="000000"/>
          <w:sz w:val="18"/>
          <w:szCs w:val="18"/>
          <w:lang w:val="en-GB"/>
        </w:rPr>
      </w:pPr>
      <w:r w:rsidRPr="003626FE">
        <w:rPr>
          <w:rFonts w:cs="Calibri"/>
          <w:color w:val="000000"/>
          <w:sz w:val="18"/>
          <w:szCs w:val="18"/>
          <w:lang w:val="en-GB"/>
        </w:rPr>
        <w:br w:type="page"/>
      </w:r>
    </w:p>
    <w:p w14:paraId="3E77E3A0" w14:textId="77777777" w:rsidR="003626FE" w:rsidRPr="003626FE" w:rsidRDefault="003626FE" w:rsidP="00540B53">
      <w:pPr>
        <w:pStyle w:val="Heading2"/>
        <w:spacing w:after="0"/>
      </w:pPr>
      <w:r w:rsidRPr="003626FE">
        <w:lastRenderedPageBreak/>
        <w:t>Reference List</w:t>
      </w:r>
    </w:p>
    <w:sectPr w:rsidR="003626FE" w:rsidRPr="003626FE" w:rsidSect="00332585">
      <w:headerReference w:type="even" r:id="rId19"/>
      <w:headerReference w:type="default" r:id="rId20"/>
      <w:footerReference w:type="default" r:id="rId21"/>
      <w:headerReference w:type="first" r:id="rId22"/>
      <w:pgSz w:w="11900" w:h="16840"/>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B34C3" w14:textId="77777777" w:rsidR="008C3175" w:rsidRDefault="008C3175">
      <w:r>
        <w:separator/>
      </w:r>
    </w:p>
    <w:p w14:paraId="6543F16F" w14:textId="77777777" w:rsidR="008C3175" w:rsidRDefault="008C3175"/>
    <w:p w14:paraId="7A920BEF" w14:textId="77777777" w:rsidR="008C3175" w:rsidRDefault="008C3175"/>
  </w:endnote>
  <w:endnote w:type="continuationSeparator" w:id="0">
    <w:p w14:paraId="7BC50EE0" w14:textId="77777777" w:rsidR="008C3175" w:rsidRDefault="008C3175">
      <w:r>
        <w:continuationSeparator/>
      </w:r>
    </w:p>
    <w:p w14:paraId="51D8B0CB" w14:textId="77777777" w:rsidR="008C3175" w:rsidRDefault="008C3175"/>
    <w:p w14:paraId="01033AAF" w14:textId="77777777" w:rsidR="008C3175" w:rsidRDefault="008C3175"/>
  </w:endnote>
  <w:endnote w:type="continuationNotice" w:id="1">
    <w:p w14:paraId="33877E37" w14:textId="77777777" w:rsidR="008C3175" w:rsidRDefault="008C3175">
      <w:pPr>
        <w:pStyle w:val="Footer"/>
      </w:pPr>
    </w:p>
    <w:p w14:paraId="7001D0EE" w14:textId="77777777" w:rsidR="008C3175" w:rsidRDefault="008C3175"/>
    <w:p w14:paraId="10B92935" w14:textId="77777777" w:rsidR="008C3175" w:rsidRDefault="008C3175"/>
  </w:endnote>
  <w:endnote w:id="2">
    <w:p w14:paraId="0AF2BDD3"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Australian Plastics Recycling Survey (2018-2019) page 1 </w:t>
      </w:r>
      <w:hyperlink r:id="rId1" w:history="1">
        <w:r w:rsidRPr="00540B53">
          <w:rPr>
            <w:rStyle w:val="Hyperlink"/>
            <w:rFonts w:ascii="Cambria" w:hAnsi="Cambria"/>
            <w:sz w:val="18"/>
            <w:szCs w:val="18"/>
          </w:rPr>
          <w:t>https://www.environment.gov.au/system/files/resources/42de28ac-5a8e-4653-b9bd-7cc396c38fba/files/australian-plastics-recycling-survey-report-2018-19.pdf</w:t>
        </w:r>
      </w:hyperlink>
    </w:p>
  </w:endnote>
  <w:endnote w:id="3">
    <w:p w14:paraId="1D690E63"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National Plastics Survey 2018-2019 page 4 </w:t>
      </w:r>
      <w:hyperlink r:id="rId2" w:history="1">
        <w:r w:rsidRPr="00540B53">
          <w:rPr>
            <w:rStyle w:val="Hyperlink"/>
            <w:rFonts w:ascii="Cambria" w:hAnsi="Cambria"/>
            <w:sz w:val="18"/>
            <w:szCs w:val="18"/>
          </w:rPr>
          <w:t>https://www.environment.gov.au/system/files/resources/42de28ac-5a8e-4653-b9bd-7cc396c38fba/files/australian-plastics-recycling-survey-report-2018-19.pdf</w:t>
        </w:r>
      </w:hyperlink>
    </w:p>
  </w:endnote>
  <w:endnote w:id="4">
    <w:p w14:paraId="6259B16C"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sz w:val="18"/>
          <w:szCs w:val="18"/>
        </w:rPr>
        <w:tab/>
        <w:t xml:space="preserve">National circular economy roadmap for plastics, glass, paper and tyres CSIRO page 12 </w:t>
      </w:r>
      <w:hyperlink r:id="rId3" w:history="1">
        <w:r w:rsidRPr="00540B53">
          <w:rPr>
            <w:rStyle w:val="Hyperlink"/>
            <w:rFonts w:ascii="Cambria" w:hAnsi="Cambria"/>
            <w:sz w:val="18"/>
            <w:szCs w:val="18"/>
          </w:rPr>
          <w:t>https://www.csiro.au/en/Research/Environment/Circular-Economy/Circular-Economy-individual-products</w:t>
        </w:r>
      </w:hyperlink>
    </w:p>
  </w:endnote>
  <w:endnote w:id="5">
    <w:p w14:paraId="25F864B0"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sz w:val="18"/>
          <w:szCs w:val="18"/>
        </w:rPr>
        <w:tab/>
        <w:t xml:space="preserve">National Waste Report (2020) page 4 </w:t>
      </w:r>
      <w:hyperlink r:id="rId4" w:history="1">
        <w:r w:rsidRPr="00540B53">
          <w:rPr>
            <w:rStyle w:val="Hyperlink"/>
            <w:rFonts w:ascii="Cambria" w:hAnsi="Cambria"/>
            <w:sz w:val="18"/>
            <w:szCs w:val="18"/>
          </w:rPr>
          <w:t>https://www.environment.gov.au/protection/waste/national-waste-reports/2020</w:t>
        </w:r>
      </w:hyperlink>
    </w:p>
  </w:endnote>
  <w:endnote w:id="6">
    <w:p w14:paraId="453B6F5B"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Wide Fund For Nature Australia and Boston Consulting Group, “Plastics Revolution to reality - A roadmap to halve Australia’s single-use plastic litter” (2020) page 4 </w:t>
      </w:r>
      <w:hyperlink r:id="rId5" w:history="1">
        <w:r w:rsidRPr="00540B53">
          <w:rPr>
            <w:rStyle w:val="Hyperlink"/>
            <w:rFonts w:ascii="Cambria" w:hAnsi="Cambria"/>
            <w:sz w:val="18"/>
            <w:szCs w:val="18"/>
          </w:rPr>
          <w:t>https://www.bcg.com/en-au/plastic-revolution-to-reality</w:t>
        </w:r>
      </w:hyperlink>
    </w:p>
  </w:endnote>
  <w:endnote w:id="7">
    <w:p w14:paraId="142BD179"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sz w:val="18"/>
          <w:szCs w:val="18"/>
        </w:rPr>
        <w:tab/>
        <w:t xml:space="preserve">World Wildlife Foundation and Boston Consulting Group, “Plastics Revolution to reality - A roadmap to halve Australia’s single-use plastic litter” (2020) page 11 </w:t>
      </w:r>
      <w:hyperlink r:id="rId6" w:anchor="gs.so0as3" w:history="1">
        <w:r w:rsidRPr="00540B53">
          <w:rPr>
            <w:rStyle w:val="Hyperlink"/>
            <w:rFonts w:ascii="Cambria" w:hAnsi="Cambria"/>
            <w:sz w:val="18"/>
            <w:szCs w:val="18"/>
          </w:rPr>
          <w:t>https://www.wwf.org.au/news/news/2020/new-report-shows-australia-can-halve-its-plastic-pollution#gs.so0as3</w:t>
        </w:r>
      </w:hyperlink>
    </w:p>
  </w:endnote>
  <w:endnote w:id="8">
    <w:p w14:paraId="700FD982"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Wide Fund For Nature Australia and Boston Consulting Group, “Plastics Revolution to reality - A roadmap to halve Australia’s single-use plastic litter” (2020) page 8 </w:t>
      </w:r>
      <w:hyperlink r:id="rId7" w:anchor="gs.so0as3" w:history="1">
        <w:r w:rsidRPr="00540B53">
          <w:rPr>
            <w:rStyle w:val="Hyperlink"/>
            <w:rFonts w:ascii="Cambria" w:hAnsi="Cambria"/>
            <w:sz w:val="18"/>
            <w:szCs w:val="18"/>
          </w:rPr>
          <w:t>https://www.wwf.org.au/news/news/2020/new-report-shows-australia-can-halve-its-plastic-pollution#gs.so0as3</w:t>
        </w:r>
      </w:hyperlink>
    </w:p>
  </w:endnote>
  <w:endnote w:id="9">
    <w:p w14:paraId="2B18462A"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sz w:val="18"/>
          <w:szCs w:val="18"/>
        </w:rPr>
        <w:tab/>
        <w:t xml:space="preserve">Ellen </w:t>
      </w:r>
      <w:r w:rsidRPr="00540B53">
        <w:rPr>
          <w:rFonts w:ascii="Cambria" w:hAnsi="Cambria"/>
          <w:sz w:val="18"/>
          <w:szCs w:val="18"/>
        </w:rPr>
        <w:t xml:space="preserve">McCarthur Foundation, “The New Plastics Economy: Rethinking The Future Of Plastics and Catalysing Action” (2017) page 10 </w:t>
      </w:r>
      <w:hyperlink r:id="rId8" w:history="1">
        <w:r w:rsidRPr="00540B53">
          <w:rPr>
            <w:rStyle w:val="Hyperlink"/>
            <w:rFonts w:ascii="Cambria" w:hAnsi="Cambria"/>
            <w:sz w:val="18"/>
            <w:szCs w:val="18"/>
          </w:rPr>
          <w:t>https://www.ellenmacarthurfoundation.org/assets/downloads/publications/NPEC-Hybrid_English_22-11-17_Digital.pdf</w:t>
        </w:r>
      </w:hyperlink>
    </w:p>
  </w:endnote>
  <w:endnote w:id="10">
    <w:p w14:paraId="5D488F80"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Economic Forum, Ellen MacArthur Foundation, and McKinsey &amp; Co. “The New Plastics Economy: Rethinking the Future of Plastics” (2016) page 7 </w:t>
      </w:r>
      <w:hyperlink r:id="rId9" w:history="1">
        <w:r w:rsidRPr="00540B53">
          <w:rPr>
            <w:rStyle w:val="Hyperlink"/>
            <w:rFonts w:ascii="Cambria" w:hAnsi="Cambria"/>
            <w:sz w:val="18"/>
            <w:szCs w:val="18"/>
          </w:rPr>
          <w:t>https://www.ellenmacarthurfoundation.org/publications/the-new-plastics-economy-rethinking-the-future-of-plastics</w:t>
        </w:r>
      </w:hyperlink>
    </w:p>
  </w:endnote>
  <w:endnote w:id="11">
    <w:p w14:paraId="43B5FDF6" w14:textId="77777777" w:rsidR="003626FE" w:rsidRPr="00540B53" w:rsidRDefault="003626FE" w:rsidP="003626FE">
      <w:pPr>
        <w:pStyle w:val="05cDOTPOINTS"/>
        <w:spacing w:after="57"/>
        <w:rPr>
          <w:rFonts w:ascii="Cambria" w:hAnsi="Cambria"/>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t xml:space="preserve">Geyer, Roland &amp; </w:t>
      </w:r>
      <w:r w:rsidRPr="00540B53">
        <w:rPr>
          <w:rFonts w:ascii="Cambria" w:hAnsi="Cambria"/>
        </w:rPr>
        <w:t>Jambeck, Jenna &amp; Law, Kara. (2017). Production, use, and fate of all plastics ever made. Science Advances. 3. e1700782. 10.1126/sciadv.1700782.</w:t>
      </w:r>
    </w:p>
  </w:endnote>
  <w:endnote w:id="12">
    <w:p w14:paraId="37DCA5C0" w14:textId="77777777" w:rsidR="003626FE" w:rsidRPr="00540B53" w:rsidRDefault="003626FE" w:rsidP="003626FE">
      <w:pPr>
        <w:pStyle w:val="05cDOTPOINTS"/>
        <w:rPr>
          <w:rFonts w:ascii="Cambria" w:hAnsi="Cambri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The global market for cosmetic products, the EU’s action on microbeads will be decisive in driving product re-design and ultimately determining Australia’s ability to completely phase out microbead products from domestic markets, short of Australia implementing regulatory approaches. Geyer, Roland &amp; </w:t>
      </w:r>
      <w:r w:rsidRPr="00540B53">
        <w:rPr>
          <w:rFonts w:ascii="Cambria" w:hAnsi="Cambria"/>
          <w:sz w:val="18"/>
          <w:szCs w:val="18"/>
        </w:rPr>
        <w:t>Jambeck, Jenna &amp; Law, Kara. (2017). Production, use, and fate of all plastics ever made. Science Advances. 3. e1700782. 10.1126/sciadv.1700782.</w:t>
      </w:r>
    </w:p>
  </w:endnote>
  <w:endnote w:id="13">
    <w:p w14:paraId="26CF995C"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Economic Forum, Ellen MacArthur Foundation, and McKinsey &amp; Co., “The New Plastics Economy: Rethinking the Future of Plastics” (2016) page 7 </w:t>
      </w:r>
      <w:hyperlink r:id="rId10" w:history="1">
        <w:r w:rsidRPr="00540B53">
          <w:rPr>
            <w:rStyle w:val="Hyperlink"/>
            <w:rFonts w:ascii="Cambria" w:hAnsi="Cambria"/>
            <w:sz w:val="18"/>
            <w:szCs w:val="18"/>
          </w:rPr>
          <w:t>https://www.ellenmacarthurfoundation.org/publications/the-new-plastics-economy-rethinking-the-future-of-plastics</w:t>
        </w:r>
      </w:hyperlink>
    </w:p>
  </w:endnote>
  <w:endnote w:id="14">
    <w:p w14:paraId="053B1366" w14:textId="77777777" w:rsidR="003626FE" w:rsidRPr="00540B53" w:rsidRDefault="003626FE" w:rsidP="003626FE">
      <w:pPr>
        <w:pStyle w:val="05cDOTPOINTS"/>
        <w:spacing w:after="57"/>
        <w:rPr>
          <w:rFonts w:ascii="Cambria" w:hAnsi="Cambria"/>
          <w:color w:val="00548A"/>
          <w:sz w:val="18"/>
          <w:szCs w:val="18"/>
          <w:u w:val="single"/>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National Waste Report page 44 </w:t>
      </w:r>
      <w:hyperlink r:id="rId11" w:history="1">
        <w:r w:rsidRPr="00540B53">
          <w:rPr>
            <w:rStyle w:val="Hyperlink"/>
            <w:rFonts w:ascii="Cambria" w:hAnsi="Cambria"/>
            <w:sz w:val="18"/>
            <w:szCs w:val="18"/>
          </w:rPr>
          <w:t>https://www.environment.gov.au/system/files/pages/5a160ae2-d3a9-480e-9344-4eac42ef9001/files/national-waste-report-2020.pdf</w:t>
        </w:r>
      </w:hyperlink>
    </w:p>
  </w:endnote>
  <w:endnote w:id="15">
    <w:p w14:paraId="4663F3A4"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Wide Fund For Nature Australia and Boston Consulting Group, “Plastics Revolution to reality - A roadmap to halve Australia’s single-use plastic litter” (2020) page 6 </w:t>
      </w:r>
      <w:hyperlink r:id="rId12" w:history="1">
        <w:r w:rsidRPr="00540B53">
          <w:rPr>
            <w:rStyle w:val="Hyperlink"/>
            <w:rFonts w:ascii="Cambria" w:hAnsi="Cambria"/>
            <w:sz w:val="18"/>
            <w:szCs w:val="18"/>
          </w:rPr>
          <w:t>https://web-assets.bcg.com/fe/65/dca945584aeb87afb4519e3755f5/wwf-noplastics-report.pdf</w:t>
        </w:r>
      </w:hyperlink>
    </w:p>
  </w:endnote>
  <w:endnote w:id="16">
    <w:p w14:paraId="0386AE47"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Chris Wilcox, Erik Van </w:t>
      </w:r>
      <w:r w:rsidRPr="00540B53">
        <w:rPr>
          <w:rFonts w:ascii="Cambria" w:hAnsi="Cambria"/>
          <w:sz w:val="18"/>
          <w:szCs w:val="18"/>
        </w:rPr>
        <w:t xml:space="preserve">Sebille and Britta Denise Hardesty, “Threat of plastic pollution to seabirds is global, pervasive, and increasing” (2015) </w:t>
      </w:r>
      <w:hyperlink r:id="rId13" w:history="1">
        <w:r w:rsidRPr="00540B53">
          <w:rPr>
            <w:rStyle w:val="Hyperlink"/>
            <w:rFonts w:ascii="Cambria" w:hAnsi="Cambria"/>
            <w:sz w:val="18"/>
            <w:szCs w:val="18"/>
          </w:rPr>
          <w:t>https://www.pnas.org/content/112/38/11899</w:t>
        </w:r>
      </w:hyperlink>
    </w:p>
  </w:endnote>
  <w:endnote w:id="17">
    <w:p w14:paraId="60D88925"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EU Science Hub, ‘Sustainable Product Policy” (2018), </w:t>
      </w:r>
      <w:hyperlink r:id="rId14" w:history="1">
        <w:r w:rsidRPr="00540B53">
          <w:rPr>
            <w:rStyle w:val="Hyperlink"/>
            <w:rFonts w:ascii="Cambria" w:hAnsi="Cambria"/>
            <w:sz w:val="18"/>
            <w:szCs w:val="18"/>
          </w:rPr>
          <w:t>https://ec.europa.eu/jrc/en/research-topic/sustainable-product-policy</w:t>
        </w:r>
      </w:hyperlink>
    </w:p>
  </w:endnote>
  <w:endnote w:id="18">
    <w:p w14:paraId="6E1248D9"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Economic Forum, Ellen MacArthur Foundation, and McKinsey &amp; Co., “The New Plastics Economy: Rethinking the Future of Plastics” (2016) page 29 </w:t>
      </w:r>
      <w:hyperlink r:id="rId15" w:history="1">
        <w:r w:rsidRPr="00540B53">
          <w:rPr>
            <w:rStyle w:val="Hyperlink"/>
            <w:rFonts w:ascii="Cambria" w:hAnsi="Cambria"/>
            <w:sz w:val="18"/>
            <w:szCs w:val="18"/>
          </w:rPr>
          <w:t>https://www.ellenmacarthurfoundation.org/publications/the-new-plastics-economy-rethinking-the-future-of-plastics</w:t>
        </w:r>
      </w:hyperlink>
    </w:p>
  </w:endnote>
  <w:endnote w:id="19">
    <w:p w14:paraId="4E81A910"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Chris Wilcox, Erik Van </w:t>
      </w:r>
      <w:r w:rsidRPr="00540B53">
        <w:rPr>
          <w:rFonts w:ascii="Cambria" w:hAnsi="Cambria"/>
          <w:sz w:val="18"/>
          <w:szCs w:val="18"/>
        </w:rPr>
        <w:t xml:space="preserve">Sebille and Britta Denise Hardesty, “Threat of plastic pollution to seabirds is global, pervasive, and increasing” (2015) </w:t>
      </w:r>
      <w:hyperlink r:id="rId16" w:history="1">
        <w:r w:rsidRPr="00540B53">
          <w:rPr>
            <w:rStyle w:val="Hyperlink"/>
            <w:rFonts w:ascii="Cambria" w:hAnsi="Cambria"/>
            <w:sz w:val="18"/>
            <w:szCs w:val="18"/>
          </w:rPr>
          <w:t>https://www.pnas.org/content/112/38/11899</w:t>
        </w:r>
      </w:hyperlink>
    </w:p>
  </w:endnote>
  <w:endnote w:id="20">
    <w:p w14:paraId="5F3FAAF2"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Keep Australia Beautiful, “Cigarette Butts”, </w:t>
      </w:r>
      <w:hyperlink r:id="rId17" w:history="1">
        <w:r w:rsidRPr="00540B53">
          <w:rPr>
            <w:rStyle w:val="Hyperlink"/>
            <w:rFonts w:ascii="Cambria" w:hAnsi="Cambria"/>
            <w:sz w:val="18"/>
            <w:szCs w:val="18"/>
          </w:rPr>
          <w:t>https://www.kabc.wa.gov.au/campaigns/bin-your-butt</w:t>
        </w:r>
      </w:hyperlink>
    </w:p>
  </w:endnote>
  <w:endnote w:id="21">
    <w:p w14:paraId="288DE17A" w14:textId="77777777" w:rsidR="003626FE" w:rsidRPr="00540B53" w:rsidRDefault="003626FE" w:rsidP="003626FE">
      <w:pPr>
        <w:pStyle w:val="05cDOTPOINTS"/>
        <w:spacing w:after="57"/>
        <w:rPr>
          <w:rFonts w:ascii="Cambria" w:hAnsi="Cambria"/>
          <w:color w:val="00548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World Economic Forum, Ellen MacArthur Foundation, and McKinsey &amp; Co., “The New Plastics Economy: Rethinking the Future of Plastics” (2016) page 6 </w:t>
      </w:r>
      <w:hyperlink r:id="rId18" w:history="1">
        <w:r w:rsidRPr="00540B53">
          <w:rPr>
            <w:rStyle w:val="Hyperlink"/>
            <w:rFonts w:ascii="Cambria" w:hAnsi="Cambria"/>
            <w:sz w:val="18"/>
            <w:szCs w:val="18"/>
          </w:rPr>
          <w:t>https://www.ellenmacarthurfoundation.org/publications/the-new-plastics-economy-rethinking-the-future-of-plastic</w:t>
        </w:r>
      </w:hyperlink>
    </w:p>
  </w:endnote>
  <w:endnote w:id="22">
    <w:p w14:paraId="660FDDCF" w14:textId="77777777" w:rsidR="003626FE" w:rsidRPr="00540B53" w:rsidRDefault="003626FE" w:rsidP="003626FE">
      <w:pPr>
        <w:pStyle w:val="05cDOTPOINTS"/>
        <w:spacing w:after="57"/>
        <w:rPr>
          <w:rStyle w:val="Hyperlink"/>
          <w:rFonts w:ascii="Cambria" w:hAnsi="Cambria"/>
          <w:sz w:val="18"/>
          <w:szCs w:val="18"/>
        </w:rPr>
      </w:pPr>
      <w:r w:rsidRPr="00540B53">
        <w:rPr>
          <w:rStyle w:val="EndnoteReference"/>
          <w:rFonts w:ascii="Cambria" w:hAnsi="Cambria"/>
        </w:rPr>
        <w:endnoteRef/>
      </w:r>
      <w:r w:rsidRPr="00540B53">
        <w:rPr>
          <w:rFonts w:ascii="Cambria" w:hAnsi="Cambria"/>
        </w:rPr>
        <w:t xml:space="preserve"> </w:t>
      </w:r>
      <w:r w:rsidRPr="00540B53">
        <w:rPr>
          <w:rFonts w:ascii="Cambria" w:hAnsi="Cambria"/>
        </w:rPr>
        <w:tab/>
      </w:r>
      <w:r w:rsidRPr="00540B53">
        <w:rPr>
          <w:rFonts w:ascii="Cambria" w:hAnsi="Cambria"/>
          <w:sz w:val="18"/>
          <w:szCs w:val="18"/>
        </w:rPr>
        <w:t xml:space="preserve">Kieran D. Cox, Garth A. </w:t>
      </w:r>
      <w:r w:rsidRPr="00540B53">
        <w:rPr>
          <w:rFonts w:ascii="Cambria" w:hAnsi="Cambria"/>
          <w:sz w:val="18"/>
          <w:szCs w:val="18"/>
        </w:rPr>
        <w:t xml:space="preserve">Covernton, Hailey L. Davies, John F. Dower, Francis Juanes, and Sarah E. Dudas Human Consumption of Microplastics. </w:t>
      </w:r>
      <w:hyperlink r:id="rId19" w:history="1">
        <w:r w:rsidRPr="00540B53">
          <w:rPr>
            <w:rStyle w:val="Hyperlink"/>
            <w:rFonts w:ascii="Cambria" w:hAnsi="Cambria"/>
            <w:sz w:val="18"/>
            <w:szCs w:val="18"/>
          </w:rPr>
          <w:t>https://pubs.acs.org/doi/full/10.1021/acs.est.9b01517</w:t>
        </w:r>
      </w:hyperlink>
    </w:p>
    <w:p w14:paraId="09BD3BE6" w14:textId="77777777" w:rsidR="003626FE" w:rsidRPr="00540B53" w:rsidRDefault="003626FE" w:rsidP="003626FE">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9891624"/>
      <w:docPartObj>
        <w:docPartGallery w:val="Page Numbers (Bottom of Page)"/>
        <w:docPartUnique/>
      </w:docPartObj>
    </w:sdtPr>
    <w:sdtEndPr>
      <w:rPr>
        <w:rStyle w:val="PageNumber"/>
      </w:rPr>
    </w:sdtEndPr>
    <w:sdtContent>
      <w:p w14:paraId="3BAF9709" w14:textId="77777777" w:rsidR="003626FE" w:rsidRDefault="003626FE" w:rsidP="004E49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1FBC0" w14:textId="77777777" w:rsidR="003626FE" w:rsidRDefault="003626FE" w:rsidP="00EB23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5546" w14:textId="77777777" w:rsidR="00332585" w:rsidRDefault="00332585" w:rsidP="00332585">
    <w:pPr>
      <w:pStyle w:val="Footer"/>
    </w:pPr>
    <w:r>
      <w:t>Department of Agriculture, Water and the Environment</w:t>
    </w:r>
  </w:p>
  <w:p w14:paraId="4F2D5916" w14:textId="77777777" w:rsidR="00332585" w:rsidRDefault="00332585" w:rsidP="00332585">
    <w:pPr>
      <w:pStyle w:val="Footer"/>
    </w:pPr>
    <w:r>
      <w:fldChar w:fldCharType="begin"/>
    </w:r>
    <w:r>
      <w:instrText xml:space="preserve"> PAGE   \* MERGEFORMAT </w:instrText>
    </w:r>
    <w:r>
      <w:fldChar w:fldCharType="separate"/>
    </w:r>
    <w: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84D8" w14:textId="77777777" w:rsidR="00C02519" w:rsidRDefault="00C02519">
    <w:pPr>
      <w:pStyle w:val="Footer"/>
    </w:pPr>
    <w:r>
      <w:t>Department of Agriculture, Water and the Environment</w:t>
    </w:r>
  </w:p>
  <w:p w14:paraId="7C703B37" w14:textId="77777777" w:rsidR="00C02519" w:rsidRDefault="00C02519">
    <w:pPr>
      <w:pStyle w:val="Footer"/>
    </w:pPr>
    <w:r>
      <w:fldChar w:fldCharType="begin"/>
    </w:r>
    <w:r>
      <w:instrText xml:space="preserve"> PAGE   \* MERGEFORMAT </w:instrText>
    </w:r>
    <w:r>
      <w:fldChar w:fldCharType="separate"/>
    </w:r>
    <w:r w:rsidR="007C358A">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4040" w14:textId="77777777" w:rsidR="008C3175" w:rsidRDefault="008C3175">
      <w:r>
        <w:separator/>
      </w:r>
    </w:p>
    <w:p w14:paraId="2B32A122" w14:textId="77777777" w:rsidR="008C3175" w:rsidRDefault="008C3175"/>
    <w:p w14:paraId="505C4C93" w14:textId="77777777" w:rsidR="008C3175" w:rsidRDefault="008C3175"/>
  </w:footnote>
  <w:footnote w:type="continuationSeparator" w:id="0">
    <w:p w14:paraId="13FAEDDD" w14:textId="77777777" w:rsidR="008C3175" w:rsidRDefault="008C3175">
      <w:r>
        <w:continuationSeparator/>
      </w:r>
    </w:p>
    <w:p w14:paraId="1C83F1F5" w14:textId="77777777" w:rsidR="008C3175" w:rsidRDefault="008C3175"/>
    <w:p w14:paraId="0CE6001A" w14:textId="77777777" w:rsidR="008C3175" w:rsidRDefault="008C3175"/>
  </w:footnote>
  <w:footnote w:type="continuationNotice" w:id="1">
    <w:p w14:paraId="53803CE0" w14:textId="77777777" w:rsidR="008C3175" w:rsidRDefault="008C3175">
      <w:pPr>
        <w:pStyle w:val="Footer"/>
      </w:pPr>
    </w:p>
    <w:p w14:paraId="79AC3051" w14:textId="77777777" w:rsidR="008C3175" w:rsidRDefault="008C3175"/>
    <w:p w14:paraId="5DC6968C" w14:textId="77777777" w:rsidR="008C3175" w:rsidRDefault="008C3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DDFE" w14:textId="77777777" w:rsidR="00332585" w:rsidRPr="00540B53" w:rsidRDefault="00332585" w:rsidP="00332585">
    <w:pPr>
      <w:pStyle w:val="Header"/>
      <w:rPr>
        <w:lang w:val="en-US"/>
      </w:rPr>
    </w:pPr>
    <w:r>
      <w:rPr>
        <w:lang w:val="en-US"/>
      </w:rPr>
      <w:t>National Plastics Plan 2021</w:t>
    </w:r>
  </w:p>
  <w:p w14:paraId="48355E53" w14:textId="77777777" w:rsidR="00332585" w:rsidRDefault="00332585" w:rsidP="0033258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5312" w14:textId="77777777" w:rsidR="00CD6CB7" w:rsidRDefault="00CD6CB7" w:rsidP="00CD6CB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8EFA" w14:textId="131924F7" w:rsidR="00C02519" w:rsidRDefault="00C02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71B7" w14:textId="19D5EA5F" w:rsidR="00C02519" w:rsidRPr="00540B53" w:rsidRDefault="00540B53">
    <w:pPr>
      <w:pStyle w:val="Header"/>
      <w:rPr>
        <w:lang w:val="en-US"/>
      </w:rPr>
    </w:pPr>
    <w:r>
      <w:rPr>
        <w:lang w:val="en-US"/>
      </w:rPr>
      <w:t>National Plastics Plan 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FA38" w14:textId="1CF2A81E" w:rsidR="00C02519" w:rsidRDefault="00C0251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6C31E3A"/>
    <w:multiLevelType w:val="hybridMultilevel"/>
    <w:tmpl w:val="9250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abstractNumId w:val="6"/>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06"/>
    <w:rsid w:val="00084262"/>
    <w:rsid w:val="000F47EA"/>
    <w:rsid w:val="00190899"/>
    <w:rsid w:val="001F1DA6"/>
    <w:rsid w:val="001F6E6F"/>
    <w:rsid w:val="00222137"/>
    <w:rsid w:val="002570BA"/>
    <w:rsid w:val="00284D14"/>
    <w:rsid w:val="00286307"/>
    <w:rsid w:val="00313926"/>
    <w:rsid w:val="00332585"/>
    <w:rsid w:val="003626FE"/>
    <w:rsid w:val="00367A95"/>
    <w:rsid w:val="00420AE0"/>
    <w:rsid w:val="004656EF"/>
    <w:rsid w:val="004B1D54"/>
    <w:rsid w:val="005043EB"/>
    <w:rsid w:val="00540B53"/>
    <w:rsid w:val="00650611"/>
    <w:rsid w:val="006A323E"/>
    <w:rsid w:val="006C5145"/>
    <w:rsid w:val="006F5E5D"/>
    <w:rsid w:val="00720DFD"/>
    <w:rsid w:val="00764D6A"/>
    <w:rsid w:val="00773056"/>
    <w:rsid w:val="007A5E73"/>
    <w:rsid w:val="007C358A"/>
    <w:rsid w:val="00806C83"/>
    <w:rsid w:val="008711B2"/>
    <w:rsid w:val="008C3175"/>
    <w:rsid w:val="00942521"/>
    <w:rsid w:val="00A87982"/>
    <w:rsid w:val="00B5740E"/>
    <w:rsid w:val="00B97E61"/>
    <w:rsid w:val="00C003C5"/>
    <w:rsid w:val="00C02519"/>
    <w:rsid w:val="00C85C62"/>
    <w:rsid w:val="00C94A4F"/>
    <w:rsid w:val="00CD6CB7"/>
    <w:rsid w:val="00CF2F06"/>
    <w:rsid w:val="00D07BC3"/>
    <w:rsid w:val="00E20810"/>
    <w:rsid w:val="00E91D72"/>
    <w:rsid w:val="00EF55CC"/>
    <w:rsid w:val="00F03F5F"/>
    <w:rsid w:val="00F04729"/>
    <w:rsid w:val="00F92F72"/>
    <w:rsid w:val="00FA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F158B"/>
  <w15:docId w15:val="{D8FE3520-3DD8-8546-8AA8-330624C8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3626FE"/>
    <w:pPr>
      <w:pageBreakBefore/>
      <w:spacing w:after="240" w:line="240" w:lineRule="auto"/>
      <w:ind w:left="720" w:hanging="72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3626FE"/>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BasicParagraph">
    <w:name w:val="[Basic Paragraph]"/>
    <w:basedOn w:val="Normal"/>
    <w:uiPriority w:val="99"/>
    <w:rsid w:val="003626FE"/>
    <w:pPr>
      <w:autoSpaceDE w:val="0"/>
      <w:autoSpaceDN w:val="0"/>
      <w:adjustRightInd w:val="0"/>
      <w:spacing w:after="0" w:line="288" w:lineRule="auto"/>
      <w:textAlignment w:val="center"/>
    </w:pPr>
    <w:rPr>
      <w:rFonts w:ascii="Calibri" w:hAnsi="Calibri" w:cs="Calibri"/>
      <w:color w:val="000000"/>
      <w:sz w:val="24"/>
      <w:szCs w:val="24"/>
      <w:lang w:val="en-US"/>
    </w:rPr>
  </w:style>
  <w:style w:type="paragraph" w:customStyle="1" w:styleId="05Bodytext">
    <w:name w:val="05. Body text"/>
    <w:basedOn w:val="Normal"/>
    <w:next w:val="Normal"/>
    <w:uiPriority w:val="99"/>
    <w:rsid w:val="003626FE"/>
    <w:pPr>
      <w:suppressAutoHyphens/>
      <w:autoSpaceDE w:val="0"/>
      <w:autoSpaceDN w:val="0"/>
      <w:adjustRightInd w:val="0"/>
      <w:spacing w:after="170" w:line="260" w:lineRule="atLeast"/>
      <w:textAlignment w:val="center"/>
    </w:pPr>
    <w:rPr>
      <w:rFonts w:ascii="Calibri" w:hAnsi="Calibri" w:cs="Calibri"/>
      <w:color w:val="000000"/>
      <w:sz w:val="19"/>
      <w:szCs w:val="19"/>
      <w:lang w:val="en-GB"/>
    </w:rPr>
  </w:style>
  <w:style w:type="character" w:customStyle="1" w:styleId="BOLD">
    <w:name w:val="BOLD"/>
    <w:uiPriority w:val="99"/>
    <w:rsid w:val="003626FE"/>
    <w:rPr>
      <w:b/>
      <w:bCs/>
    </w:rPr>
  </w:style>
  <w:style w:type="paragraph" w:customStyle="1" w:styleId="NoParagraphStyle">
    <w:name w:val="[No Paragraph Style]"/>
    <w:rsid w:val="003626FE"/>
    <w:pPr>
      <w:autoSpaceDE w:val="0"/>
      <w:autoSpaceDN w:val="0"/>
      <w:adjustRightInd w:val="0"/>
      <w:spacing w:line="288" w:lineRule="auto"/>
      <w:textAlignment w:val="center"/>
    </w:pPr>
    <w:rPr>
      <w:rFonts w:ascii="Calibri" w:eastAsiaTheme="minorHAnsi" w:hAnsi="Calibri" w:cs="Calibri"/>
      <w:color w:val="000000"/>
      <w:sz w:val="24"/>
      <w:szCs w:val="24"/>
      <w:lang w:val="en-US" w:eastAsia="en-US"/>
    </w:rPr>
  </w:style>
  <w:style w:type="paragraph" w:customStyle="1" w:styleId="CASESTUDYTEXT">
    <w:name w:val="CASE STUDY TEXT"/>
    <w:basedOn w:val="05Bodytext"/>
    <w:uiPriority w:val="99"/>
    <w:rsid w:val="003626FE"/>
    <w:pPr>
      <w:spacing w:line="340" w:lineRule="atLeast"/>
    </w:pPr>
    <w:rPr>
      <w:sz w:val="22"/>
      <w:szCs w:val="22"/>
    </w:rPr>
  </w:style>
  <w:style w:type="paragraph" w:customStyle="1" w:styleId="05cDOTPOINTS">
    <w:name w:val="05c. DOT POINTS"/>
    <w:basedOn w:val="05Bodytext"/>
    <w:uiPriority w:val="99"/>
    <w:rsid w:val="003626FE"/>
    <w:pPr>
      <w:spacing w:after="113"/>
      <w:ind w:left="283" w:hanging="283"/>
    </w:pPr>
  </w:style>
  <w:style w:type="character" w:customStyle="1" w:styleId="ITALIC">
    <w:name w:val="ITALIC"/>
    <w:uiPriority w:val="99"/>
    <w:rsid w:val="003626FE"/>
    <w:rPr>
      <w:i/>
      <w:iCs/>
    </w:rPr>
  </w:style>
  <w:style w:type="character" w:customStyle="1" w:styleId="BLUETEXT">
    <w:name w:val="BLUE TEXT"/>
    <w:basedOn w:val="BOLD"/>
    <w:uiPriority w:val="99"/>
    <w:rsid w:val="003626FE"/>
    <w:rPr>
      <w:b/>
      <w:bCs/>
      <w:color w:val="00578C"/>
      <w:sz w:val="28"/>
      <w:szCs w:val="28"/>
    </w:rPr>
  </w:style>
  <w:style w:type="character" w:customStyle="1" w:styleId="BOLDINTROSENTENCE">
    <w:name w:val="BOLD INTRO SENTENCE"/>
    <w:basedOn w:val="BOLD"/>
    <w:uiPriority w:val="99"/>
    <w:rsid w:val="003626FE"/>
    <w:rPr>
      <w:b/>
      <w:bCs/>
      <w:color w:val="00578C"/>
    </w:rPr>
  </w:style>
  <w:style w:type="paragraph" w:customStyle="1" w:styleId="03HEADING3">
    <w:name w:val="03. HEADING 3"/>
    <w:basedOn w:val="Normal"/>
    <w:uiPriority w:val="99"/>
    <w:rsid w:val="003626FE"/>
    <w:pPr>
      <w:suppressAutoHyphens/>
      <w:autoSpaceDE w:val="0"/>
      <w:autoSpaceDN w:val="0"/>
      <w:adjustRightInd w:val="0"/>
      <w:spacing w:before="283" w:after="170" w:line="360" w:lineRule="atLeast"/>
      <w:ind w:left="680" w:hanging="680"/>
      <w:textAlignment w:val="center"/>
    </w:pPr>
    <w:rPr>
      <w:rFonts w:ascii="Calibri" w:hAnsi="Calibri" w:cs="Calibri"/>
      <w:b/>
      <w:bCs/>
      <w:color w:val="00578C"/>
      <w:sz w:val="24"/>
      <w:szCs w:val="24"/>
      <w:lang w:val="en-GB"/>
    </w:rPr>
  </w:style>
  <w:style w:type="character" w:customStyle="1" w:styleId="TIMELINEBOLD">
    <w:name w:val="TIMELINE BOLD"/>
    <w:uiPriority w:val="99"/>
    <w:rsid w:val="003626FE"/>
    <w:rPr>
      <w:rFonts w:ascii="Calibri" w:hAnsi="Calibri" w:cs="Calibri"/>
      <w:b/>
      <w:bCs/>
      <w:sz w:val="18"/>
      <w:szCs w:val="18"/>
    </w:rPr>
  </w:style>
  <w:style w:type="character" w:styleId="PageNumber">
    <w:name w:val="page number"/>
    <w:basedOn w:val="DefaultParagraphFont"/>
    <w:uiPriority w:val="99"/>
    <w:semiHidden/>
    <w:unhideWhenUsed/>
    <w:rsid w:val="003626FE"/>
  </w:style>
  <w:style w:type="paragraph" w:customStyle="1" w:styleId="02HEADING2">
    <w:name w:val="02. HEADING 2"/>
    <w:basedOn w:val="Normal"/>
    <w:uiPriority w:val="99"/>
    <w:rsid w:val="003626FE"/>
    <w:pPr>
      <w:suppressAutoHyphens/>
      <w:autoSpaceDE w:val="0"/>
      <w:autoSpaceDN w:val="0"/>
      <w:adjustRightInd w:val="0"/>
      <w:spacing w:before="283" w:after="170" w:line="360" w:lineRule="atLeast"/>
      <w:ind w:left="680" w:hanging="680"/>
      <w:textAlignment w:val="center"/>
    </w:pPr>
    <w:rPr>
      <w:rFonts w:ascii="Calibri" w:hAnsi="Calibri" w:cs="Calibri"/>
      <w:caps/>
      <w:color w:val="005586"/>
      <w:sz w:val="32"/>
      <w:szCs w:val="32"/>
      <w:lang w:val="en-GB"/>
    </w:rPr>
  </w:style>
  <w:style w:type="paragraph" w:styleId="Revision">
    <w:name w:val="Revision"/>
    <w:hidden/>
    <w:uiPriority w:val="99"/>
    <w:semiHidden/>
    <w:rsid w:val="00A87982"/>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1843879">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plastics-and-packag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awe.gov.au/about/public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pyright@awe.gov.a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ellenmacarthurfoundation.org/assets/downloads/publications/NPEC-Hybrid_English_22-11-17_Digital.pdf" TargetMode="External"/><Relationship Id="rId13" Type="http://schemas.openxmlformats.org/officeDocument/2006/relationships/hyperlink" Target="https://www.pnas.org/content/112/38/11899" TargetMode="External"/><Relationship Id="rId18" Type="http://schemas.openxmlformats.org/officeDocument/2006/relationships/hyperlink" Target="https://www.ellenmacarthurfoundation.org/publications/the-new-plastics-economy-rethinking-the-future-of-plastic" TargetMode="External"/><Relationship Id="rId3" Type="http://schemas.openxmlformats.org/officeDocument/2006/relationships/hyperlink" Target="https://www.csiro.au/en/Research/Environment/Circular-Economy/Circular-Economy-individual-products" TargetMode="External"/><Relationship Id="rId7" Type="http://schemas.openxmlformats.org/officeDocument/2006/relationships/hyperlink" Target="https://www.wwf.org.au/news/news/2020/new-report-shows-australia-can-halve-its-plastic-pollution" TargetMode="External"/><Relationship Id="rId12" Type="http://schemas.openxmlformats.org/officeDocument/2006/relationships/hyperlink" Target="https://web-assets.bcg.com/fe/65/dca945584aeb87afb4519e3755f5/wwf-noplastics-report.pdf" TargetMode="External"/><Relationship Id="rId17" Type="http://schemas.openxmlformats.org/officeDocument/2006/relationships/hyperlink" Target="https://www.kabc.wa.gov.au/campaigns/bin-your-butt" TargetMode="External"/><Relationship Id="rId2" Type="http://schemas.openxmlformats.org/officeDocument/2006/relationships/hyperlink" Target="https://www.environment.gov.au/system/files/resources/42de28ac-5a8e-4653-b9bd-7cc396c38fba/files/australian-plastics-recycling-survey-report-2018-19.pdf" TargetMode="External"/><Relationship Id="rId16" Type="http://schemas.openxmlformats.org/officeDocument/2006/relationships/hyperlink" Target="https://www.pnas.org/content/112/38/11899" TargetMode="External"/><Relationship Id="rId1" Type="http://schemas.openxmlformats.org/officeDocument/2006/relationships/hyperlink" Target="https://www.environment.gov.au/system/files/resources/42de28ac-5a8e-4653-b9bd-7cc396c38fba/files/australian-plastics-recycling-survey-report-2018-19.pdf" TargetMode="External"/><Relationship Id="rId6" Type="http://schemas.openxmlformats.org/officeDocument/2006/relationships/hyperlink" Target="https://www.wwf.org.au/news/news/2020/new-report-shows-australia-can-halve-its-plastic-pollution" TargetMode="External"/><Relationship Id="rId11" Type="http://schemas.openxmlformats.org/officeDocument/2006/relationships/hyperlink" Target="https://www.environment.gov.au/system/files/pages/5a160ae2-d3a9-480e-9344-4eac42ef9001/files/national-waste-report-2020.pdf" TargetMode="External"/><Relationship Id="rId5" Type="http://schemas.openxmlformats.org/officeDocument/2006/relationships/hyperlink" Target="https://www.bcg.com/en-au/plastic-revolution-to-reality" TargetMode="External"/><Relationship Id="rId15" Type="http://schemas.openxmlformats.org/officeDocument/2006/relationships/hyperlink" Target="https://www.ellenmacarthurfoundation.org/publications/the-new-plastics-economy-rethinking-the-future-of-plastics" TargetMode="External"/><Relationship Id="rId10" Type="http://schemas.openxmlformats.org/officeDocument/2006/relationships/hyperlink" Target="https://www.ellenmacarthurfoundation.org/publications/the-new-plastics-economy-rethinking-the-future-of-plastics" TargetMode="External"/><Relationship Id="rId19" Type="http://schemas.openxmlformats.org/officeDocument/2006/relationships/hyperlink" Target="https://pubs.acs.org/doi/full/10.1021/acs.est.9b01517" TargetMode="External"/><Relationship Id="rId4" Type="http://schemas.openxmlformats.org/officeDocument/2006/relationships/hyperlink" Target="https://www.environment.gov.au/protection/waste/national-waste-reports/2020" TargetMode="External"/><Relationship Id="rId9" Type="http://schemas.openxmlformats.org/officeDocument/2006/relationships/hyperlink" Target="https://www.ellenmacarthurfoundation.org/publications/the-new-plastics-economy-rethinking-the-future-of-plastics" TargetMode="External"/><Relationship Id="rId14" Type="http://schemas.openxmlformats.org/officeDocument/2006/relationships/hyperlink" Target="https://ec.europa.eu/jrc/en/research-topic/sustainable-produc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B45497B-86F0-4EEB-8591-47B3E8331BB9}">
  <ds:schemaRefs>
    <ds:schemaRef ds:uri="http://schemas.openxmlformats.org/officeDocument/2006/bibliography"/>
  </ds:schemaRefs>
</ds:datastoreItem>
</file>

<file path=customXml/itemProps2.xml><?xml version="1.0" encoding="utf-8"?>
<ds:datastoreItem xmlns:ds="http://schemas.openxmlformats.org/officeDocument/2006/customXml" ds:itemID="{7129250E-26EC-4D24-9768-A3D7ACF0BCD0}"/>
</file>

<file path=customXml/itemProps3.xml><?xml version="1.0" encoding="utf-8"?>
<ds:datastoreItem xmlns:ds="http://schemas.openxmlformats.org/officeDocument/2006/customXml" ds:itemID="{B410362F-96B3-46F8-B2E0-F313B1881788}"/>
</file>

<file path=customXml/itemProps4.xml><?xml version="1.0" encoding="utf-8"?>
<ds:datastoreItem xmlns:ds="http://schemas.openxmlformats.org/officeDocument/2006/customXml" ds:itemID="{5B8A815D-0BE7-4685-943D-516B86F16792}"/>
</file>

<file path=docProps/app.xml><?xml version="1.0" encoding="utf-8"?>
<Properties xmlns="http://schemas.openxmlformats.org/officeDocument/2006/extended-properties" xmlns:vt="http://schemas.openxmlformats.org/officeDocument/2006/docPropsVTypes">
  <Template>Normal.dotm</Template>
  <TotalTime>2</TotalTime>
  <Pages>18</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National Plastics Plan 2021</vt:lpstr>
    </vt:vector>
  </TitlesOfParts>
  <Company/>
  <LinksUpToDate>false</LinksUpToDate>
  <CharactersWithSpaces>25272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Plastics Plan 2021</dc:title>
  <dc:creator>Australian Government; Department of Agriculture, Water and the Environment</dc:creator>
  <cp:lastModifiedBy>Lien Nguyen</cp:lastModifiedBy>
  <cp:revision>3</cp:revision>
  <dcterms:created xsi:type="dcterms:W3CDTF">2021-03-04T01:05:00Z</dcterms:created>
  <dcterms:modified xsi:type="dcterms:W3CDTF">2021-03-04T01:07:00Z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