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9F451" w14:textId="77777777" w:rsidR="00A4527F" w:rsidRPr="00A4527F" w:rsidRDefault="00A4527F" w:rsidP="00A4527F">
      <w:pPr>
        <w:pStyle w:val="Heading1"/>
      </w:pPr>
      <w:r w:rsidRPr="00A4527F">
        <w:t>February 2019—Steering Committee meeting</w:t>
      </w:r>
    </w:p>
    <w:p w14:paraId="2FBEB8A5" w14:textId="77777777" w:rsidR="00A4527F" w:rsidRPr="00A4527F" w:rsidRDefault="00A4527F" w:rsidP="00A4527F">
      <w:r w:rsidRPr="00A4527F">
        <w:t xml:space="preserve">On Wednesday 20 February 2019, the Steering Committee for the National Red Imported Fire Ant Eradication Program—South East Queensland (the Program) participated in a workshop on the review of the </w:t>
      </w:r>
      <w:proofErr w:type="gramStart"/>
      <w:r w:rsidRPr="00A4527F">
        <w:t>Ten Year</w:t>
      </w:r>
      <w:proofErr w:type="gramEnd"/>
      <w:r w:rsidRPr="00A4527F">
        <w:t xml:space="preserve"> Plan. Items considered included community engagement, planned broad-scale treatment, planned targeted treatment, self-treatment, responsive treatment, remote sensing surveillance, planned targeted surveillance, movement controls, proof of freedom and preventing re-infestation.</w:t>
      </w:r>
    </w:p>
    <w:p w14:paraId="42BE5707" w14:textId="77777777" w:rsidR="00A4527F" w:rsidRPr="00A4527F" w:rsidRDefault="00A4527F" w:rsidP="00A4527F">
      <w:r w:rsidRPr="00A4527F">
        <w:t>The Steering Committee met for the quarterly meeting on Thursday, 21 February 2019.</w:t>
      </w:r>
    </w:p>
    <w:p w14:paraId="1B1D6D27" w14:textId="77777777" w:rsidR="00A4527F" w:rsidRPr="00A4527F" w:rsidRDefault="00A4527F" w:rsidP="00A4527F">
      <w:r w:rsidRPr="00A4527F">
        <w:t>The attendees at the Steering Committee meeting were: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A4527F" w:rsidRPr="00A4527F" w14:paraId="2C1EBBC5" w14:textId="77777777" w:rsidTr="00366E98">
        <w:trPr>
          <w:tblHeader/>
        </w:trPr>
        <w:tc>
          <w:tcPr>
            <w:tcW w:w="2500" w:type="pct"/>
            <w:tcBorders>
              <w:bottom w:val="single" w:sz="18" w:space="0" w:color="0D59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2F14131" w14:textId="77777777" w:rsidR="00A4527F" w:rsidRPr="00A4527F" w:rsidRDefault="00A4527F" w:rsidP="00A4527F">
            <w:pPr>
              <w:rPr>
                <w:b/>
                <w:bCs/>
              </w:rPr>
            </w:pPr>
            <w:r w:rsidRPr="00A4527F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bottom w:val="single" w:sz="18" w:space="0" w:color="0D59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C5ECE58" w14:textId="77777777" w:rsidR="00A4527F" w:rsidRPr="00A4527F" w:rsidRDefault="00A4527F" w:rsidP="00A4527F">
            <w:pPr>
              <w:rPr>
                <w:b/>
                <w:bCs/>
              </w:rPr>
            </w:pPr>
            <w:r w:rsidRPr="00A4527F">
              <w:rPr>
                <w:b/>
                <w:bCs/>
              </w:rPr>
              <w:t>Position/Area</w:t>
            </w:r>
          </w:p>
        </w:tc>
      </w:tr>
      <w:tr w:rsidR="00A4527F" w:rsidRPr="00A4527F" w14:paraId="4ADBA11D" w14:textId="77777777" w:rsidTr="00366E98"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2163814" w14:textId="77777777" w:rsidR="00A4527F" w:rsidRPr="00A4527F" w:rsidRDefault="00A4527F" w:rsidP="00A4527F">
            <w:r w:rsidRPr="00A4527F">
              <w:t>Wendy Craik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97223FF" w14:textId="77777777" w:rsidR="00A4527F" w:rsidRPr="00A4527F" w:rsidRDefault="00A4527F" w:rsidP="00A4527F">
            <w:r w:rsidRPr="00A4527F">
              <w:t>Independent Chair</w:t>
            </w:r>
          </w:p>
        </w:tc>
      </w:tr>
      <w:tr w:rsidR="00A4527F" w:rsidRPr="00A4527F" w14:paraId="093D092C" w14:textId="77777777" w:rsidTr="00366E98"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6C0A734" w14:textId="77777777" w:rsidR="00A4527F" w:rsidRPr="00A4527F" w:rsidRDefault="00A4527F" w:rsidP="00A4527F">
            <w:r w:rsidRPr="00A4527F">
              <w:t xml:space="preserve">Josephine </w:t>
            </w:r>
            <w:proofErr w:type="spellStart"/>
            <w:r w:rsidRPr="00A4527F">
              <w:t>Laduzko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7DB75A6" w14:textId="77777777" w:rsidR="00A4527F" w:rsidRPr="00A4527F" w:rsidRDefault="00A4527F" w:rsidP="00A4527F">
            <w:r w:rsidRPr="00A4527F">
              <w:t>Australian Government</w:t>
            </w:r>
          </w:p>
        </w:tc>
      </w:tr>
      <w:tr w:rsidR="00A4527F" w:rsidRPr="00A4527F" w14:paraId="3E3E5414" w14:textId="77777777" w:rsidTr="00366E98"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5958261" w14:textId="77777777" w:rsidR="00A4527F" w:rsidRPr="00A4527F" w:rsidRDefault="00A4527F" w:rsidP="00A4527F">
            <w:r w:rsidRPr="00A4527F">
              <w:t>John Robertson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3B768DA" w14:textId="77777777" w:rsidR="00A4527F" w:rsidRPr="00A4527F" w:rsidRDefault="00A4527F" w:rsidP="00A4527F">
            <w:r w:rsidRPr="00A4527F">
              <w:t>Queensland</w:t>
            </w:r>
          </w:p>
        </w:tc>
      </w:tr>
      <w:tr w:rsidR="00A4527F" w:rsidRPr="00A4527F" w14:paraId="5A0437E9" w14:textId="77777777" w:rsidTr="00366E98"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82C57C8" w14:textId="77777777" w:rsidR="00A4527F" w:rsidRPr="00A4527F" w:rsidRDefault="00A4527F" w:rsidP="00A4527F">
            <w:r w:rsidRPr="00A4527F">
              <w:t>Scott Charlton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8308FA9" w14:textId="77777777" w:rsidR="00A4527F" w:rsidRPr="00A4527F" w:rsidRDefault="00A4527F" w:rsidP="00A4527F">
            <w:r w:rsidRPr="00A4527F">
              <w:t>New South Wales (on behalf of Bruce Christie)</w:t>
            </w:r>
          </w:p>
        </w:tc>
      </w:tr>
      <w:tr w:rsidR="00A4527F" w:rsidRPr="00A4527F" w14:paraId="4517BCEC" w14:textId="77777777" w:rsidTr="00366E98"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EE1C699" w14:textId="77777777" w:rsidR="00A4527F" w:rsidRPr="00A4527F" w:rsidRDefault="00A4527F" w:rsidP="00A4527F">
            <w:r w:rsidRPr="00A4527F">
              <w:t xml:space="preserve">Michael Rosier 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68CDD6E" w14:textId="77777777" w:rsidR="00A4527F" w:rsidRPr="00A4527F" w:rsidRDefault="00A4527F" w:rsidP="00A4527F">
            <w:r w:rsidRPr="00A4527F">
              <w:t>Victoria</w:t>
            </w:r>
          </w:p>
        </w:tc>
      </w:tr>
      <w:tr w:rsidR="00A4527F" w:rsidRPr="00A4527F" w14:paraId="50806F1E" w14:textId="77777777" w:rsidTr="00366E98"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AB77C28" w14:textId="77777777" w:rsidR="00A4527F" w:rsidRPr="00A4527F" w:rsidRDefault="00A4527F" w:rsidP="00A4527F">
            <w:r w:rsidRPr="00A4527F">
              <w:lastRenderedPageBreak/>
              <w:t xml:space="preserve">John van </w:t>
            </w:r>
            <w:proofErr w:type="spellStart"/>
            <w:r w:rsidRPr="00A4527F">
              <w:t>Schagen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C22DCE1" w14:textId="77777777" w:rsidR="00A4527F" w:rsidRPr="00A4527F" w:rsidRDefault="00A4527F" w:rsidP="00A4527F">
            <w:r w:rsidRPr="00A4527F">
              <w:t>Western Australia</w:t>
            </w:r>
          </w:p>
        </w:tc>
      </w:tr>
    </w:tbl>
    <w:p w14:paraId="6A33A165" w14:textId="77777777" w:rsidR="00A4527F" w:rsidRPr="00A4527F" w:rsidRDefault="00A4527F" w:rsidP="00A4527F">
      <w:r w:rsidRPr="00A4527F">
        <w:t>During its meeting, the Steering Committee:</w:t>
      </w:r>
    </w:p>
    <w:p w14:paraId="59C3952D" w14:textId="77777777" w:rsidR="00A4527F" w:rsidRPr="00A4527F" w:rsidRDefault="00A4527F" w:rsidP="00A4527F">
      <w:pPr>
        <w:numPr>
          <w:ilvl w:val="0"/>
          <w:numId w:val="15"/>
        </w:numPr>
      </w:pPr>
      <w:r w:rsidRPr="00A4527F">
        <w:t xml:space="preserve">endorsed the revised strategic direction for the </w:t>
      </w:r>
      <w:proofErr w:type="gramStart"/>
      <w:r w:rsidRPr="00A4527F">
        <w:t>Ten Year</w:t>
      </w:r>
      <w:proofErr w:type="gramEnd"/>
      <w:r w:rsidRPr="00A4527F">
        <w:t xml:space="preserve"> Plan to incorporate the extension of the Western Boundary and the funding realignment</w:t>
      </w:r>
    </w:p>
    <w:p w14:paraId="3F3ED85B" w14:textId="77777777" w:rsidR="00A4527F" w:rsidRPr="00A4527F" w:rsidRDefault="00A4527F" w:rsidP="00A4527F">
      <w:pPr>
        <w:numPr>
          <w:ilvl w:val="0"/>
          <w:numId w:val="15"/>
        </w:numPr>
      </w:pPr>
      <w:r w:rsidRPr="00A4527F">
        <w:t>considered the National Biosecurity website would be an ideal portal to host the NRIFAEP Steering Committee webpage</w:t>
      </w:r>
    </w:p>
    <w:p w14:paraId="68FF024F" w14:textId="77777777" w:rsidR="00A4527F" w:rsidRPr="00A4527F" w:rsidRDefault="00A4527F" w:rsidP="00A4527F">
      <w:pPr>
        <w:numPr>
          <w:ilvl w:val="0"/>
          <w:numId w:val="15"/>
        </w:numPr>
      </w:pPr>
      <w:r w:rsidRPr="00A4527F">
        <w:t>considered the comments/feedback provided by the Scientific Advisory Group (SAG) on:</w:t>
      </w:r>
    </w:p>
    <w:p w14:paraId="1A087614" w14:textId="77777777" w:rsidR="00A4527F" w:rsidRPr="00A4527F" w:rsidRDefault="00A4527F" w:rsidP="00A4527F">
      <w:pPr>
        <w:numPr>
          <w:ilvl w:val="1"/>
          <w:numId w:val="15"/>
        </w:numPr>
      </w:pPr>
      <w:r w:rsidRPr="00A4527F">
        <w:t>remote sensing</w:t>
      </w:r>
    </w:p>
    <w:p w14:paraId="51A6ADE3" w14:textId="77777777" w:rsidR="00A4527F" w:rsidRPr="00A4527F" w:rsidRDefault="00A4527F" w:rsidP="00A4527F">
      <w:pPr>
        <w:numPr>
          <w:ilvl w:val="1"/>
          <w:numId w:val="15"/>
        </w:numPr>
      </w:pPr>
      <w:r w:rsidRPr="00A4527F">
        <w:t>treatment of the western boundary</w:t>
      </w:r>
    </w:p>
    <w:p w14:paraId="0269C864" w14:textId="77777777" w:rsidR="00A4527F" w:rsidRPr="00A4527F" w:rsidRDefault="00A4527F" w:rsidP="00A4527F">
      <w:pPr>
        <w:numPr>
          <w:ilvl w:val="1"/>
          <w:numId w:val="15"/>
        </w:numPr>
      </w:pPr>
      <w:r w:rsidRPr="00A4527F">
        <w:t>treatment plan</w:t>
      </w:r>
    </w:p>
    <w:p w14:paraId="2F395F86" w14:textId="77777777" w:rsidR="00A4527F" w:rsidRPr="00A4527F" w:rsidRDefault="00A4527F" w:rsidP="00A4527F">
      <w:pPr>
        <w:numPr>
          <w:ilvl w:val="1"/>
          <w:numId w:val="15"/>
        </w:numPr>
      </w:pPr>
      <w:r w:rsidRPr="00A4527F">
        <w:t>scientific principles for movement controls</w:t>
      </w:r>
    </w:p>
    <w:p w14:paraId="47125E30" w14:textId="77777777" w:rsidR="00A4527F" w:rsidRPr="00A4527F" w:rsidRDefault="00A4527F" w:rsidP="00A4527F">
      <w:pPr>
        <w:numPr>
          <w:ilvl w:val="1"/>
          <w:numId w:val="15"/>
        </w:numPr>
      </w:pPr>
      <w:r w:rsidRPr="00A4527F">
        <w:t>movement controls and industry – nurseries</w:t>
      </w:r>
    </w:p>
    <w:p w14:paraId="26B4455C" w14:textId="77777777" w:rsidR="00A4527F" w:rsidRPr="00A4527F" w:rsidRDefault="00A4527F" w:rsidP="00A4527F">
      <w:pPr>
        <w:numPr>
          <w:ilvl w:val="1"/>
          <w:numId w:val="15"/>
        </w:numPr>
      </w:pPr>
      <w:r w:rsidRPr="00A4527F">
        <w:t>self-treatment by landowners</w:t>
      </w:r>
    </w:p>
    <w:p w14:paraId="6CD59FCE" w14:textId="77777777" w:rsidR="00A4527F" w:rsidRPr="00A4527F" w:rsidRDefault="00A4527F" w:rsidP="00A4527F">
      <w:pPr>
        <w:numPr>
          <w:ilvl w:val="1"/>
          <w:numId w:val="15"/>
        </w:numPr>
      </w:pPr>
      <w:r w:rsidRPr="00A4527F">
        <w:t>treatment protocols</w:t>
      </w:r>
    </w:p>
    <w:p w14:paraId="5A608351" w14:textId="77777777" w:rsidR="00A4527F" w:rsidRPr="00A4527F" w:rsidRDefault="00A4527F" w:rsidP="00A4527F">
      <w:pPr>
        <w:numPr>
          <w:ilvl w:val="0"/>
          <w:numId w:val="15"/>
        </w:numPr>
      </w:pPr>
      <w:r w:rsidRPr="00A4527F">
        <w:t>considered the feedback provided by the Risk Management Sub-Committee including the revised Risk Management Plan and the Risk Register</w:t>
      </w:r>
    </w:p>
    <w:p w14:paraId="439AA067" w14:textId="77777777" w:rsidR="00A4527F" w:rsidRPr="00A4527F" w:rsidRDefault="00A4527F" w:rsidP="00A4527F">
      <w:pPr>
        <w:numPr>
          <w:ilvl w:val="0"/>
          <w:numId w:val="15"/>
        </w:numPr>
      </w:pPr>
      <w:r w:rsidRPr="00A4527F">
        <w:t>reviewed the Terms of Reference and agreed to the amendments.</w:t>
      </w:r>
    </w:p>
    <w:p w14:paraId="1E08716D" w14:textId="77777777" w:rsidR="00A4527F" w:rsidRPr="00A4527F" w:rsidRDefault="00A4527F" w:rsidP="00A4527F">
      <w:r w:rsidRPr="00A4527F">
        <w:t>The Steering Committee also noted:</w:t>
      </w:r>
    </w:p>
    <w:p w14:paraId="44F42C8D" w14:textId="77777777" w:rsidR="00A4527F" w:rsidRPr="00A4527F" w:rsidRDefault="00A4527F" w:rsidP="00A4527F">
      <w:pPr>
        <w:numPr>
          <w:ilvl w:val="0"/>
          <w:numId w:val="16"/>
        </w:numPr>
      </w:pPr>
      <w:r w:rsidRPr="00A4527F">
        <w:t>the General Manager’s update in relation to the Program, including:</w:t>
      </w:r>
    </w:p>
    <w:p w14:paraId="665E01C6" w14:textId="77777777" w:rsidR="00A4527F" w:rsidRPr="00A4527F" w:rsidRDefault="00A4527F" w:rsidP="00A4527F">
      <w:pPr>
        <w:numPr>
          <w:ilvl w:val="1"/>
          <w:numId w:val="16"/>
        </w:numPr>
      </w:pPr>
      <w:r w:rsidRPr="00A4527F">
        <w:t>the Remote Sensing surveillance Project update</w:t>
      </w:r>
    </w:p>
    <w:p w14:paraId="3F76FFFE" w14:textId="77777777" w:rsidR="00A4527F" w:rsidRPr="00A4527F" w:rsidRDefault="00A4527F" w:rsidP="00A4527F">
      <w:pPr>
        <w:numPr>
          <w:ilvl w:val="1"/>
          <w:numId w:val="16"/>
        </w:numPr>
      </w:pPr>
      <w:r w:rsidRPr="00A4527F">
        <w:t>the 2017-18 Annual Report and Quarterly Report for 2018-19 update</w:t>
      </w:r>
    </w:p>
    <w:p w14:paraId="53477ECD" w14:textId="77777777" w:rsidR="00A4527F" w:rsidRPr="00A4527F" w:rsidRDefault="00A4527F" w:rsidP="00A4527F">
      <w:pPr>
        <w:numPr>
          <w:ilvl w:val="1"/>
          <w:numId w:val="16"/>
        </w:numPr>
      </w:pPr>
      <w:r w:rsidRPr="00A4527F">
        <w:t>the Brisbane Airport update</w:t>
      </w:r>
    </w:p>
    <w:p w14:paraId="78D85BE8" w14:textId="77777777" w:rsidR="00A4527F" w:rsidRPr="00A4527F" w:rsidRDefault="00A4527F" w:rsidP="00A4527F">
      <w:pPr>
        <w:numPr>
          <w:ilvl w:val="1"/>
          <w:numId w:val="16"/>
        </w:numPr>
      </w:pPr>
      <w:r w:rsidRPr="00A4527F">
        <w:t>the Biosecurity Protocol—treatment and sampling protocols</w:t>
      </w:r>
    </w:p>
    <w:p w14:paraId="1F4AC087" w14:textId="77777777" w:rsidR="00A4527F" w:rsidRPr="00A4527F" w:rsidRDefault="00A4527F" w:rsidP="00A4527F">
      <w:pPr>
        <w:numPr>
          <w:ilvl w:val="0"/>
          <w:numId w:val="16"/>
        </w:numPr>
      </w:pPr>
      <w:r w:rsidRPr="00A4527F">
        <w:lastRenderedPageBreak/>
        <w:t>the program’s financial report presenting the financial performance of the Program for the period 1 July 2018–31 December 2018</w:t>
      </w:r>
    </w:p>
    <w:p w14:paraId="11C8CE97" w14:textId="77777777" w:rsidR="00A4527F" w:rsidRPr="00A4527F" w:rsidRDefault="00A4527F" w:rsidP="00A4527F">
      <w:pPr>
        <w:numPr>
          <w:ilvl w:val="0"/>
          <w:numId w:val="16"/>
        </w:numPr>
      </w:pPr>
      <w:r w:rsidRPr="00A4527F">
        <w:t>the implications of the Western Boundary strategy including budget issues</w:t>
      </w:r>
    </w:p>
    <w:p w14:paraId="5FAA3EA3" w14:textId="77777777" w:rsidR="00A4527F" w:rsidRPr="00A4527F" w:rsidRDefault="00A4527F" w:rsidP="00A4527F">
      <w:pPr>
        <w:numPr>
          <w:ilvl w:val="0"/>
          <w:numId w:val="16"/>
        </w:numPr>
      </w:pPr>
      <w:r w:rsidRPr="00A4527F">
        <w:t>that advice from SAG on Proof of Freedom will be provided to the Steering Committee in the May 2019 meeting.</w:t>
      </w:r>
    </w:p>
    <w:p w14:paraId="2131CD81" w14:textId="77777777" w:rsidR="00A4527F" w:rsidRPr="00A4527F" w:rsidRDefault="00A4527F" w:rsidP="00A4527F">
      <w:r w:rsidRPr="00A4527F">
        <w:t>The Steering Committee will next meet in May 2019.</w:t>
      </w:r>
    </w:p>
    <w:p w14:paraId="0EA5A2FC" w14:textId="77777777" w:rsidR="00A4527F" w:rsidRPr="00A4527F" w:rsidRDefault="00A4527F" w:rsidP="00A4527F">
      <w:r w:rsidRPr="00A4527F">
        <w:rPr>
          <w:b/>
          <w:bCs/>
        </w:rPr>
        <w:t>Last updated:</w:t>
      </w:r>
      <w:r w:rsidRPr="00A4527F">
        <w:t xml:space="preserve"> 20 Mar 2019</w:t>
      </w:r>
    </w:p>
    <w:p w14:paraId="036A5E37" w14:textId="77777777" w:rsidR="00A4527F" w:rsidRPr="00A4527F" w:rsidRDefault="00A4527F" w:rsidP="00A4527F"/>
    <w:p w14:paraId="6F300C23" w14:textId="3DD214EE" w:rsidR="008436FD" w:rsidRPr="00AF708E" w:rsidRDefault="008436FD" w:rsidP="00A4527F"/>
    <w:sectPr w:rsidR="008436FD" w:rsidRPr="00AF708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94F56" w14:textId="77777777" w:rsidR="003823A1" w:rsidRDefault="003823A1" w:rsidP="003823A1">
      <w:pPr>
        <w:spacing w:before="0" w:after="0"/>
      </w:pPr>
      <w:r>
        <w:separator/>
      </w:r>
    </w:p>
  </w:endnote>
  <w:endnote w:type="continuationSeparator" w:id="0">
    <w:p w14:paraId="0812E768" w14:textId="77777777" w:rsidR="003823A1" w:rsidRDefault="003823A1" w:rsidP="003823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58237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4AE6F1F" w14:textId="325B7C85" w:rsidR="003823A1" w:rsidRPr="003823A1" w:rsidRDefault="003823A1">
        <w:pPr>
          <w:pStyle w:val="Footer"/>
          <w:jc w:val="right"/>
          <w:rPr>
            <w:sz w:val="16"/>
            <w:szCs w:val="16"/>
          </w:rPr>
        </w:pPr>
        <w:r w:rsidRPr="003823A1">
          <w:rPr>
            <w:sz w:val="16"/>
            <w:szCs w:val="16"/>
          </w:rPr>
          <w:fldChar w:fldCharType="begin"/>
        </w:r>
        <w:r w:rsidRPr="003823A1">
          <w:rPr>
            <w:sz w:val="16"/>
            <w:szCs w:val="16"/>
          </w:rPr>
          <w:instrText xml:space="preserve"> PAGE   \* MERGEFORMAT </w:instrText>
        </w:r>
        <w:r w:rsidRPr="003823A1">
          <w:rPr>
            <w:sz w:val="16"/>
            <w:szCs w:val="16"/>
          </w:rPr>
          <w:fldChar w:fldCharType="separate"/>
        </w:r>
        <w:r w:rsidRPr="003823A1">
          <w:rPr>
            <w:noProof/>
            <w:sz w:val="16"/>
            <w:szCs w:val="16"/>
          </w:rPr>
          <w:t>2</w:t>
        </w:r>
        <w:r w:rsidRPr="003823A1">
          <w:rPr>
            <w:noProof/>
            <w:sz w:val="16"/>
            <w:szCs w:val="16"/>
          </w:rPr>
          <w:fldChar w:fldCharType="end"/>
        </w:r>
      </w:p>
    </w:sdtContent>
  </w:sdt>
  <w:p w14:paraId="5C630FAF" w14:textId="77777777" w:rsidR="003823A1" w:rsidRDefault="00382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C69BB" w14:textId="77777777" w:rsidR="003823A1" w:rsidRDefault="003823A1" w:rsidP="003823A1">
      <w:pPr>
        <w:spacing w:before="0" w:after="0"/>
      </w:pPr>
      <w:r>
        <w:separator/>
      </w:r>
    </w:p>
  </w:footnote>
  <w:footnote w:type="continuationSeparator" w:id="0">
    <w:p w14:paraId="3CBEF4D5" w14:textId="77777777" w:rsidR="003823A1" w:rsidRDefault="003823A1" w:rsidP="003823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03F0B" w14:textId="004CD064" w:rsidR="003823A1" w:rsidRDefault="003823A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E3492C" wp14:editId="17D2DEAC">
          <wp:simplePos x="0" y="0"/>
          <wp:positionH relativeFrom="page">
            <wp:align>left</wp:align>
          </wp:positionH>
          <wp:positionV relativeFrom="paragraph">
            <wp:posOffset>-449993</wp:posOffset>
          </wp:positionV>
          <wp:extent cx="7715772" cy="878774"/>
          <wp:effectExtent l="0" t="0" r="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798" cy="89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6DC1"/>
    <w:multiLevelType w:val="multilevel"/>
    <w:tmpl w:val="B6CA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FC4F25"/>
    <w:multiLevelType w:val="multilevel"/>
    <w:tmpl w:val="E700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D767F"/>
    <w:multiLevelType w:val="multilevel"/>
    <w:tmpl w:val="8390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540559"/>
    <w:multiLevelType w:val="multilevel"/>
    <w:tmpl w:val="9E06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F16A8B"/>
    <w:multiLevelType w:val="multilevel"/>
    <w:tmpl w:val="6172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8E4532"/>
    <w:multiLevelType w:val="multilevel"/>
    <w:tmpl w:val="BF72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6C598F"/>
    <w:multiLevelType w:val="multilevel"/>
    <w:tmpl w:val="0680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D44B95"/>
    <w:multiLevelType w:val="multilevel"/>
    <w:tmpl w:val="B4A2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08156B"/>
    <w:multiLevelType w:val="multilevel"/>
    <w:tmpl w:val="B46E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273CDE"/>
    <w:multiLevelType w:val="multilevel"/>
    <w:tmpl w:val="B43E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A05203"/>
    <w:multiLevelType w:val="multilevel"/>
    <w:tmpl w:val="2428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C06D66"/>
    <w:multiLevelType w:val="multilevel"/>
    <w:tmpl w:val="66F2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3A28C5"/>
    <w:multiLevelType w:val="multilevel"/>
    <w:tmpl w:val="A544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3B60F8"/>
    <w:multiLevelType w:val="multilevel"/>
    <w:tmpl w:val="B55C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6C32CD"/>
    <w:multiLevelType w:val="multilevel"/>
    <w:tmpl w:val="2D14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2048A0"/>
    <w:multiLevelType w:val="multilevel"/>
    <w:tmpl w:val="AD4C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2"/>
  </w:num>
  <w:num w:numId="6">
    <w:abstractNumId w:val="13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8D"/>
    <w:rsid w:val="00040624"/>
    <w:rsid w:val="001872D0"/>
    <w:rsid w:val="003823A1"/>
    <w:rsid w:val="00413504"/>
    <w:rsid w:val="004D7B8D"/>
    <w:rsid w:val="00716F0C"/>
    <w:rsid w:val="007E2B5B"/>
    <w:rsid w:val="008436FD"/>
    <w:rsid w:val="00873F65"/>
    <w:rsid w:val="008D47D1"/>
    <w:rsid w:val="009F6FF1"/>
    <w:rsid w:val="00A44E05"/>
    <w:rsid w:val="00A4527F"/>
    <w:rsid w:val="00AF708E"/>
    <w:rsid w:val="00B64A75"/>
    <w:rsid w:val="00EA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44BEE"/>
  <w15:chartTrackingRefBased/>
  <w15:docId w15:val="{1DBB5FCC-67FD-4681-8BDA-45739D59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9A8"/>
    <w:pPr>
      <w:spacing w:before="240" w:after="240" w:line="240" w:lineRule="auto"/>
    </w:pPr>
    <w:rPr>
      <w:rFonts w:ascii="Arial" w:eastAsia="Times New Roman" w:hAnsi="Arial" w:cs="Times New Roman"/>
      <w:color w:val="111111"/>
      <w:sz w:val="24"/>
      <w:szCs w:val="24"/>
      <w:lang w:eastAsia="en-AU"/>
    </w:rPr>
  </w:style>
  <w:style w:type="paragraph" w:styleId="Heading1">
    <w:name w:val="heading 1"/>
    <w:basedOn w:val="Normal"/>
    <w:link w:val="Heading1Char"/>
    <w:uiPriority w:val="9"/>
    <w:qFormat/>
    <w:rsid w:val="00EA09A8"/>
    <w:pPr>
      <w:spacing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823A1"/>
    <w:pPr>
      <w:keepNext/>
      <w:keepLines/>
      <w:spacing w:before="40" w:after="0"/>
      <w:outlineLvl w:val="1"/>
    </w:pPr>
    <w:rPr>
      <w:rFonts w:eastAsiaTheme="majorEastAsia" w:cstheme="majorBidi"/>
      <w:color w:val="auto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9A8"/>
    <w:rPr>
      <w:rFonts w:ascii="Arial" w:eastAsia="Times New Roman" w:hAnsi="Arial" w:cs="Times New Roman"/>
      <w:b/>
      <w:bCs/>
      <w:color w:val="111111"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D7B8D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D7B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3A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23A1"/>
    <w:rPr>
      <w:rFonts w:ascii="Times New Roman" w:eastAsia="Times New Roman" w:hAnsi="Times New Roman" w:cs="Times New Roman"/>
      <w:color w:val="111111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823A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23A1"/>
    <w:rPr>
      <w:rFonts w:ascii="Times New Roman" w:eastAsia="Times New Roman" w:hAnsi="Times New Roman" w:cs="Times New Roman"/>
      <w:color w:val="111111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823A1"/>
    <w:rPr>
      <w:rFonts w:ascii="Times New Roman" w:eastAsiaTheme="majorEastAsia" w:hAnsi="Times New Roman" w:cstheme="majorBidi"/>
      <w:b/>
      <w:bCs/>
      <w:kern w:val="36"/>
      <w:sz w:val="28"/>
      <w:szCs w:val="26"/>
      <w:lang w:eastAsia="en-AU"/>
    </w:rPr>
  </w:style>
  <w:style w:type="character" w:styleId="IntenseEmphasis">
    <w:name w:val="Intense Emphasis"/>
    <w:basedOn w:val="DefaultParagraphFont"/>
    <w:uiPriority w:val="21"/>
    <w:qFormat/>
    <w:rsid w:val="00EA09A8"/>
    <w:rPr>
      <w:rFonts w:ascii="Arial" w:hAnsi="Arial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EA09A8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EA09A8"/>
    <w:rPr>
      <w:rFonts w:ascii="Arial" w:hAnsi="Arial"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3A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23A1"/>
    <w:rPr>
      <w:rFonts w:ascii="Times New Roman" w:eastAsiaTheme="minorEastAsia" w:hAnsi="Times New Roman"/>
      <w:color w:val="5A5A5A" w:themeColor="text1" w:themeTint="A5"/>
      <w:spacing w:val="15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3823A1"/>
    <w:pPr>
      <w:spacing w:before="0"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3A1"/>
    <w:rPr>
      <w:rFonts w:ascii="Times New Roman" w:eastAsiaTheme="majorEastAsia" w:hAnsi="Times New Roman" w:cstheme="majorBidi"/>
      <w:spacing w:val="-10"/>
      <w:kern w:val="28"/>
      <w:sz w:val="56"/>
      <w:szCs w:val="56"/>
      <w:lang w:eastAsia="en-AU"/>
    </w:rPr>
  </w:style>
  <w:style w:type="character" w:styleId="BookTitle">
    <w:name w:val="Book Title"/>
    <w:basedOn w:val="DefaultParagraphFont"/>
    <w:uiPriority w:val="33"/>
    <w:qFormat/>
    <w:rsid w:val="00EA09A8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EA09A8"/>
    <w:rPr>
      <w:rFonts w:ascii="Arial" w:hAnsi="Arial"/>
      <w:b/>
      <w:bCs/>
      <w:smallCaps/>
      <w:color w:val="auto"/>
      <w:spacing w:val="5"/>
    </w:rPr>
  </w:style>
  <w:style w:type="character" w:styleId="SubtleReference">
    <w:name w:val="Subtle Reference"/>
    <w:basedOn w:val="DefaultParagraphFont"/>
    <w:uiPriority w:val="31"/>
    <w:qFormat/>
    <w:rsid w:val="00EA09A8"/>
    <w:rPr>
      <w:rFonts w:ascii="Arial" w:hAnsi="Arial"/>
      <w:smallCaps/>
      <w:color w:val="5A5A5A" w:themeColor="text1" w:themeTint="A5"/>
    </w:rPr>
  </w:style>
  <w:style w:type="paragraph" w:styleId="NoSpacing">
    <w:name w:val="No Spacing"/>
    <w:uiPriority w:val="1"/>
    <w:qFormat/>
    <w:rsid w:val="00EA09A8"/>
    <w:pPr>
      <w:spacing w:after="0" w:line="240" w:lineRule="auto"/>
    </w:pPr>
    <w:rPr>
      <w:rFonts w:ascii="Arial" w:eastAsia="Times New Roman" w:hAnsi="Arial" w:cs="Times New Roman"/>
      <w:color w:val="111111"/>
      <w:sz w:val="24"/>
      <w:szCs w:val="24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9A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9A8"/>
    <w:rPr>
      <w:rFonts w:ascii="Arial" w:eastAsia="Times New Roman" w:hAnsi="Arial" w:cs="Times New Roman"/>
      <w:i/>
      <w:iCs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73F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6F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2019—Steering Committee meeting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2019—Steering Committee meeting</dc:title>
  <dc:subject/>
  <dc:creator>National Red Imported Fire Ant Eradication Program</dc:creator>
  <cp:keywords/>
  <dc:description/>
  <cp:lastModifiedBy>LENNON Kelly</cp:lastModifiedBy>
  <cp:revision>2</cp:revision>
  <dcterms:created xsi:type="dcterms:W3CDTF">2021-04-20T05:23:00Z</dcterms:created>
  <dcterms:modified xsi:type="dcterms:W3CDTF">2021-04-20T05:23:00Z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20210420140804471</vt:lpwstr>
  </property>
</Properties>
</file>