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71" w:rsidRPr="00956636" w:rsidRDefault="008603D4" w:rsidP="00AF7A7C">
      <w:pPr>
        <w:pStyle w:val="Title"/>
        <w:ind w:left="0" w:firstLine="0"/>
        <w:rPr>
          <w:rFonts w:ascii="Myriad Condensed" w:hAnsi="Myriad Condensed"/>
          <w:sz w:val="36"/>
          <w:lang w:val="en-GB"/>
        </w:rPr>
      </w:pPr>
      <w:r>
        <w:rPr>
          <w:rFonts w:ascii="Myriad Condensed" w:hAnsi="Myriad Condensed"/>
          <w:noProof/>
          <w:sz w:val="20"/>
          <w:lang w:val="en-AU" w:eastAsia="en-AU"/>
        </w:rPr>
        <w:drawing>
          <wp:inline distT="0" distB="0" distL="0" distR="0">
            <wp:extent cx="1457325" cy="1581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57325" cy="1581150"/>
                    </a:xfrm>
                    <a:prstGeom prst="rect">
                      <a:avLst/>
                    </a:prstGeom>
                    <a:noFill/>
                    <a:ln w="9525">
                      <a:noFill/>
                      <a:miter lim="800000"/>
                      <a:headEnd/>
                      <a:tailEnd/>
                    </a:ln>
                  </pic:spPr>
                </pic:pic>
              </a:graphicData>
            </a:graphic>
          </wp:inline>
        </w:drawing>
      </w:r>
    </w:p>
    <w:p w:rsidR="00F75C71" w:rsidRPr="00956636" w:rsidRDefault="00F75C71" w:rsidP="00AF7A7C">
      <w:pPr>
        <w:jc w:val="center"/>
        <w:rPr>
          <w:rFonts w:ascii="Myriad Condensed" w:hAnsi="Myriad Condensed"/>
          <w:b/>
          <w:sz w:val="32"/>
          <w:szCs w:val="32"/>
          <w:lang w:val="en-GB"/>
        </w:rPr>
      </w:pPr>
    </w:p>
    <w:p w:rsidR="00F75C71" w:rsidRDefault="00F75C71" w:rsidP="00AF7A7C">
      <w:pPr>
        <w:jc w:val="center"/>
        <w:rPr>
          <w:rFonts w:ascii="Myriad Condensed" w:hAnsi="Myriad Condensed"/>
          <w:b/>
          <w:sz w:val="32"/>
          <w:szCs w:val="32"/>
          <w:lang w:val="en-GB"/>
        </w:rPr>
      </w:pPr>
    </w:p>
    <w:p w:rsidR="00CA0BD9" w:rsidRDefault="00CA0BD9" w:rsidP="00AF7A7C">
      <w:pPr>
        <w:jc w:val="center"/>
        <w:rPr>
          <w:rFonts w:ascii="Myriad Condensed" w:hAnsi="Myriad Condensed"/>
          <w:b/>
          <w:sz w:val="32"/>
          <w:szCs w:val="32"/>
          <w:lang w:val="en-GB"/>
        </w:rPr>
      </w:pPr>
    </w:p>
    <w:p w:rsidR="00CA0BD9" w:rsidRPr="00956636" w:rsidRDefault="00CA0BD9" w:rsidP="00AF7A7C">
      <w:pPr>
        <w:jc w:val="center"/>
        <w:rPr>
          <w:rFonts w:ascii="Myriad Condensed" w:hAnsi="Myriad Condensed"/>
          <w:b/>
          <w:sz w:val="32"/>
          <w:szCs w:val="32"/>
          <w:lang w:val="en-GB"/>
        </w:rPr>
      </w:pPr>
    </w:p>
    <w:p w:rsidR="00F75C71" w:rsidRPr="00956636" w:rsidRDefault="00F75C71" w:rsidP="00AF7A7C">
      <w:pPr>
        <w:jc w:val="center"/>
        <w:rPr>
          <w:rFonts w:ascii="Myriad Condensed" w:hAnsi="Myriad Condensed"/>
          <w:b/>
          <w:sz w:val="32"/>
          <w:szCs w:val="32"/>
          <w:lang w:val="en-GB"/>
        </w:rPr>
      </w:pPr>
    </w:p>
    <w:p w:rsidR="00F75C71" w:rsidRPr="002B4648" w:rsidRDefault="00F75C71" w:rsidP="00AF7A7C">
      <w:pPr>
        <w:jc w:val="center"/>
        <w:rPr>
          <w:rFonts w:ascii="Myriad Condensed" w:hAnsi="Myriad Condensed"/>
          <w:b/>
          <w:i/>
          <w:sz w:val="32"/>
          <w:szCs w:val="32"/>
          <w:lang w:val="en-GB"/>
        </w:rPr>
      </w:pPr>
    </w:p>
    <w:p w:rsidR="00F75C71" w:rsidRPr="00956636" w:rsidRDefault="00F75C71" w:rsidP="00AF7A7C">
      <w:pPr>
        <w:jc w:val="center"/>
        <w:rPr>
          <w:rFonts w:ascii="Myriad Condensed" w:hAnsi="Myriad Condensed"/>
          <w:b/>
          <w:sz w:val="32"/>
          <w:szCs w:val="32"/>
          <w:lang w:val="en-GB"/>
        </w:rPr>
      </w:pPr>
    </w:p>
    <w:p w:rsidR="00F75C71" w:rsidRPr="00956636" w:rsidRDefault="00F75C71" w:rsidP="00AF7A7C">
      <w:pPr>
        <w:jc w:val="center"/>
        <w:rPr>
          <w:rFonts w:ascii="Myriad Condensed" w:hAnsi="Myriad Condensed"/>
          <w:b/>
          <w:sz w:val="32"/>
          <w:szCs w:val="32"/>
          <w:lang w:val="en-GB"/>
        </w:rPr>
      </w:pPr>
      <w:r w:rsidRPr="00956636">
        <w:rPr>
          <w:rFonts w:ascii="Myriad Condensed" w:hAnsi="Myriad Condensed"/>
          <w:b/>
          <w:sz w:val="32"/>
          <w:szCs w:val="32"/>
          <w:lang w:val="en-GB"/>
        </w:rPr>
        <w:t xml:space="preserve">NATIONAL </w:t>
      </w:r>
      <w:r w:rsidR="008075D4">
        <w:rPr>
          <w:rFonts w:ascii="Myriad Condensed" w:hAnsi="Myriad Condensed"/>
          <w:b/>
          <w:sz w:val="32"/>
          <w:szCs w:val="32"/>
          <w:lang w:val="en-GB"/>
        </w:rPr>
        <w:t>REPORT</w:t>
      </w:r>
      <w:r w:rsidRPr="00956636">
        <w:rPr>
          <w:rFonts w:ascii="Myriad Condensed" w:hAnsi="Myriad Condensed"/>
          <w:b/>
          <w:sz w:val="32"/>
          <w:szCs w:val="32"/>
          <w:lang w:val="en-GB"/>
        </w:rPr>
        <w:t xml:space="preserve"> </w:t>
      </w:r>
      <w:r w:rsidR="0017783E">
        <w:rPr>
          <w:rFonts w:ascii="Myriad Condensed" w:hAnsi="Myriad Condensed"/>
          <w:b/>
          <w:sz w:val="32"/>
          <w:szCs w:val="32"/>
          <w:lang w:val="en-GB"/>
        </w:rPr>
        <w:t>ON</w:t>
      </w:r>
      <w:r w:rsidRPr="00956636">
        <w:rPr>
          <w:rFonts w:ascii="Myriad Condensed" w:hAnsi="Myriad Condensed"/>
          <w:b/>
          <w:sz w:val="32"/>
          <w:szCs w:val="32"/>
          <w:lang w:val="en-GB"/>
        </w:rPr>
        <w:t xml:space="preserve"> THE IMPLEMENTATION </w:t>
      </w:r>
      <w:r w:rsidR="0017783E">
        <w:rPr>
          <w:rFonts w:ascii="Myriad Condensed" w:hAnsi="Myriad Condensed"/>
          <w:b/>
          <w:sz w:val="32"/>
          <w:szCs w:val="32"/>
          <w:lang w:val="en-GB"/>
        </w:rPr>
        <w:br/>
      </w:r>
      <w:r w:rsidRPr="00956636">
        <w:rPr>
          <w:rFonts w:ascii="Myriad Condensed" w:hAnsi="Myriad Condensed"/>
          <w:b/>
          <w:sz w:val="32"/>
          <w:szCs w:val="32"/>
          <w:lang w:val="en-GB"/>
        </w:rPr>
        <w:t>OF THE RAMSAR CONVENTION ON WETLANDS</w:t>
      </w:r>
    </w:p>
    <w:p w:rsidR="00F75C71" w:rsidRPr="00956636" w:rsidRDefault="00F75C71" w:rsidP="00AF7A7C">
      <w:pPr>
        <w:rPr>
          <w:rFonts w:ascii="Myriad Condensed" w:hAnsi="Myriad Condensed"/>
          <w:b/>
          <w:sz w:val="32"/>
          <w:szCs w:val="32"/>
          <w:lang w:val="en-GB"/>
        </w:rPr>
      </w:pPr>
    </w:p>
    <w:p w:rsidR="004E0A79" w:rsidRDefault="00F75C71" w:rsidP="004E0A79">
      <w:pPr>
        <w:jc w:val="center"/>
        <w:rPr>
          <w:rFonts w:ascii="Myriad Condensed" w:hAnsi="Myriad Condensed"/>
          <w:b/>
          <w:lang w:val="en-GB"/>
        </w:rPr>
      </w:pPr>
      <w:r w:rsidRPr="00956636">
        <w:rPr>
          <w:rFonts w:ascii="Myriad Condensed" w:hAnsi="Myriad Condensed"/>
          <w:b/>
          <w:lang w:val="en-GB"/>
        </w:rPr>
        <w:t>National Reports to be</w:t>
      </w:r>
      <w:r w:rsidR="002A10AC" w:rsidRPr="00956636">
        <w:rPr>
          <w:rFonts w:ascii="Myriad Condensed" w:hAnsi="Myriad Condensed"/>
          <w:b/>
          <w:lang w:val="en-GB"/>
        </w:rPr>
        <w:t xml:space="preserve"> </w:t>
      </w:r>
      <w:r w:rsidR="00387ADE">
        <w:rPr>
          <w:rFonts w:ascii="Myriad Condensed" w:hAnsi="Myriad Condensed"/>
          <w:b/>
          <w:lang w:val="en-GB"/>
        </w:rPr>
        <w:t>submitted to</w:t>
      </w:r>
      <w:r w:rsidRPr="00956636">
        <w:rPr>
          <w:rFonts w:ascii="Myriad Condensed" w:hAnsi="Myriad Condensed"/>
          <w:b/>
          <w:lang w:val="en-GB"/>
        </w:rPr>
        <w:t xml:space="preserve"> the </w:t>
      </w:r>
      <w:r w:rsidR="00AE453F" w:rsidRPr="00956636">
        <w:rPr>
          <w:rFonts w:ascii="Myriad Condensed" w:hAnsi="Myriad Condensed"/>
          <w:b/>
          <w:lang w:val="en-GB"/>
        </w:rPr>
        <w:t>1</w:t>
      </w:r>
      <w:r w:rsidR="007A2E59">
        <w:rPr>
          <w:rFonts w:ascii="Myriad Condensed" w:hAnsi="Myriad Condensed"/>
          <w:b/>
          <w:lang w:val="en-GB"/>
        </w:rPr>
        <w:t>1</w:t>
      </w:r>
      <w:r w:rsidRPr="004E0A79">
        <w:rPr>
          <w:rFonts w:ascii="Myriad Condensed" w:hAnsi="Myriad Condensed"/>
          <w:b/>
          <w:vertAlign w:val="superscript"/>
          <w:lang w:val="en-GB"/>
        </w:rPr>
        <w:t>th</w:t>
      </w:r>
      <w:r w:rsidRPr="00956636">
        <w:rPr>
          <w:rFonts w:ascii="Myriad Condensed" w:hAnsi="Myriad Condensed"/>
          <w:b/>
          <w:lang w:val="en-GB"/>
        </w:rPr>
        <w:t xml:space="preserve"> Meeting</w:t>
      </w:r>
      <w:r w:rsidR="002A10AC" w:rsidRPr="00956636">
        <w:rPr>
          <w:rFonts w:ascii="Myriad Condensed" w:hAnsi="Myriad Condensed"/>
          <w:b/>
          <w:lang w:val="en-GB"/>
        </w:rPr>
        <w:br/>
      </w:r>
      <w:r w:rsidRPr="00956636">
        <w:rPr>
          <w:rFonts w:ascii="Myriad Condensed" w:hAnsi="Myriad Condensed"/>
          <w:b/>
          <w:lang w:val="en-GB"/>
        </w:rPr>
        <w:t xml:space="preserve"> of the Conference of</w:t>
      </w:r>
      <w:r w:rsidR="00387ADE">
        <w:rPr>
          <w:rFonts w:ascii="Myriad Condensed" w:hAnsi="Myriad Condensed"/>
          <w:b/>
          <w:lang w:val="en-GB"/>
        </w:rPr>
        <w:t xml:space="preserve"> </w:t>
      </w:r>
      <w:r w:rsidRPr="00956636">
        <w:rPr>
          <w:rFonts w:ascii="Myriad Condensed" w:hAnsi="Myriad Condensed"/>
          <w:b/>
          <w:lang w:val="en-GB"/>
        </w:rPr>
        <w:t xml:space="preserve">the Contracting Parties, </w:t>
      </w:r>
    </w:p>
    <w:p w:rsidR="00F75C71" w:rsidRPr="00956636" w:rsidRDefault="007A2E59" w:rsidP="004E0A79">
      <w:pPr>
        <w:jc w:val="center"/>
        <w:rPr>
          <w:rFonts w:ascii="Myriad Condensed" w:hAnsi="Myriad Condensed"/>
          <w:b/>
          <w:lang w:val="en-GB"/>
        </w:rPr>
      </w:pPr>
      <w:r>
        <w:rPr>
          <w:rFonts w:ascii="Myriad Condensed" w:hAnsi="Myriad Condensed"/>
          <w:b/>
          <w:lang w:val="en-GB"/>
        </w:rPr>
        <w:t>Romania</w:t>
      </w:r>
      <w:r w:rsidR="00F75C71" w:rsidRPr="00956636">
        <w:rPr>
          <w:rFonts w:ascii="Myriad Condensed" w:hAnsi="Myriad Condensed"/>
          <w:b/>
          <w:lang w:val="en-GB"/>
        </w:rPr>
        <w:t xml:space="preserve">, </w:t>
      </w:r>
      <w:r w:rsidR="003E2E52">
        <w:rPr>
          <w:rFonts w:ascii="Myriad Condensed" w:hAnsi="Myriad Condensed"/>
          <w:b/>
          <w:lang w:val="en-GB"/>
        </w:rPr>
        <w:t>June 2012</w:t>
      </w:r>
    </w:p>
    <w:p w:rsidR="00F75C71" w:rsidRPr="00956636" w:rsidRDefault="00F75C71" w:rsidP="00AF7A7C">
      <w:pPr>
        <w:rPr>
          <w:rFonts w:ascii="Myriad Condensed" w:hAnsi="Myriad Condensed"/>
          <w:lang w:val="en-GB"/>
        </w:rPr>
      </w:pPr>
    </w:p>
    <w:p w:rsidR="00F75C71" w:rsidRPr="00880E11" w:rsidRDefault="00F75C71" w:rsidP="00AF7A7C">
      <w:pPr>
        <w:jc w:val="center"/>
        <w:rPr>
          <w:rFonts w:ascii="Myriad Condensed" w:hAnsi="Myriad Condensed"/>
          <w:b/>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6340F5">
      <w:pPr>
        <w:ind w:right="26"/>
        <w:rPr>
          <w:rFonts w:ascii="Myriad Condensed" w:hAnsi="Myriad Condensed"/>
          <w:b/>
          <w:bCs/>
          <w:caps/>
          <w:lang w:val="en-GB"/>
        </w:rPr>
      </w:pPr>
    </w:p>
    <w:p w:rsidR="00D01C88" w:rsidRDefault="00D01C88" w:rsidP="00D01C88">
      <w:pPr>
        <w:pBdr>
          <w:top w:val="single" w:sz="12" w:space="1" w:color="auto"/>
          <w:left w:val="single" w:sz="12" w:space="4" w:color="auto"/>
          <w:bottom w:val="single" w:sz="12" w:space="1" w:color="auto"/>
          <w:right w:val="single" w:sz="12" w:space="4" w:color="auto"/>
        </w:pBdr>
        <w:shd w:val="clear" w:color="auto" w:fill="FFFF99"/>
        <w:ind w:right="26"/>
        <w:jc w:val="center"/>
        <w:rPr>
          <w:rFonts w:ascii="Arial" w:hAnsi="Arial" w:cs="Arial"/>
          <w:bCs/>
          <w:sz w:val="22"/>
          <w:szCs w:val="22"/>
          <w:lang w:val="en-GB"/>
        </w:rPr>
      </w:pPr>
      <w:r>
        <w:rPr>
          <w:rFonts w:ascii="Arial" w:hAnsi="Arial" w:cs="Arial"/>
          <w:bCs/>
          <w:sz w:val="22"/>
          <w:szCs w:val="22"/>
          <w:lang w:val="en-GB"/>
        </w:rPr>
        <w:t xml:space="preserve">Please submit the completed National Report, in electronic (Microsoft Word) format, and preferably by e-mail, to the Ramsar Secretariat by </w:t>
      </w:r>
      <w:r w:rsidR="00217D65">
        <w:rPr>
          <w:rFonts w:ascii="Arial" w:hAnsi="Arial" w:cs="Arial"/>
          <w:b/>
          <w:bCs/>
          <w:sz w:val="22"/>
          <w:szCs w:val="22"/>
          <w:lang w:val="en-GB"/>
        </w:rPr>
        <w:t>15 September</w:t>
      </w:r>
      <w:r w:rsidR="009B0F62">
        <w:rPr>
          <w:rFonts w:ascii="Arial" w:hAnsi="Arial" w:cs="Arial"/>
          <w:b/>
          <w:bCs/>
          <w:sz w:val="22"/>
          <w:szCs w:val="22"/>
          <w:lang w:val="en-GB"/>
        </w:rPr>
        <w:t xml:space="preserve"> </w:t>
      </w:r>
      <w:r>
        <w:rPr>
          <w:rFonts w:ascii="Arial" w:hAnsi="Arial" w:cs="Arial"/>
          <w:b/>
          <w:bCs/>
          <w:sz w:val="22"/>
          <w:szCs w:val="22"/>
          <w:lang w:val="en-GB"/>
        </w:rPr>
        <w:t>20</w:t>
      </w:r>
      <w:r w:rsidR="007A2E59">
        <w:rPr>
          <w:rFonts w:ascii="Arial" w:hAnsi="Arial" w:cs="Arial"/>
          <w:b/>
          <w:bCs/>
          <w:sz w:val="22"/>
          <w:szCs w:val="22"/>
          <w:lang w:val="en-GB"/>
        </w:rPr>
        <w:t>11</w:t>
      </w:r>
      <w:r>
        <w:rPr>
          <w:rFonts w:ascii="Arial" w:hAnsi="Arial" w:cs="Arial"/>
          <w:bCs/>
          <w:sz w:val="22"/>
          <w:szCs w:val="22"/>
          <w:lang w:val="en-GB"/>
        </w:rPr>
        <w:t>.</w:t>
      </w:r>
    </w:p>
    <w:p w:rsidR="00D01C88" w:rsidRDefault="00D01C88" w:rsidP="00D01C88">
      <w:pPr>
        <w:pBdr>
          <w:top w:val="single" w:sz="12" w:space="1" w:color="auto"/>
          <w:left w:val="single" w:sz="12" w:space="4" w:color="auto"/>
          <w:bottom w:val="single" w:sz="12" w:space="1" w:color="auto"/>
          <w:right w:val="single" w:sz="12" w:space="4" w:color="auto"/>
        </w:pBdr>
        <w:shd w:val="clear" w:color="auto" w:fill="FFFF99"/>
        <w:ind w:right="26"/>
        <w:jc w:val="center"/>
        <w:rPr>
          <w:rFonts w:ascii="Arial" w:hAnsi="Arial" w:cs="Arial"/>
          <w:bCs/>
          <w:sz w:val="22"/>
          <w:szCs w:val="22"/>
          <w:lang w:val="en-GB"/>
        </w:rPr>
      </w:pPr>
    </w:p>
    <w:p w:rsidR="00D01C88" w:rsidRDefault="00D01C88" w:rsidP="00D01C88">
      <w:pPr>
        <w:pBdr>
          <w:top w:val="single" w:sz="12" w:space="1" w:color="auto"/>
          <w:left w:val="single" w:sz="12" w:space="4" w:color="auto"/>
          <w:bottom w:val="single" w:sz="12" w:space="1" w:color="auto"/>
          <w:right w:val="single" w:sz="12" w:space="4" w:color="auto"/>
        </w:pBdr>
        <w:shd w:val="clear" w:color="auto" w:fill="FFFF99"/>
        <w:ind w:right="26"/>
        <w:jc w:val="center"/>
        <w:rPr>
          <w:rFonts w:ascii="Arial" w:hAnsi="Arial" w:cs="Arial"/>
          <w:bCs/>
          <w:sz w:val="22"/>
          <w:szCs w:val="22"/>
          <w:lang w:val="en-GB"/>
        </w:rPr>
      </w:pPr>
      <w:r>
        <w:rPr>
          <w:rFonts w:ascii="Arial" w:hAnsi="Arial" w:cs="Arial"/>
          <w:bCs/>
          <w:sz w:val="22"/>
          <w:szCs w:val="22"/>
          <w:lang w:val="en-GB"/>
        </w:rPr>
        <w:t>National Reports should be sent to: Alexia Dufour, Regional Affairs Officer, Ramsar Secretariat (</w:t>
      </w:r>
      <w:r w:rsidRPr="004578C1">
        <w:rPr>
          <w:rFonts w:ascii="Arial" w:hAnsi="Arial" w:cs="Arial"/>
          <w:bCs/>
          <w:sz w:val="22"/>
          <w:szCs w:val="22"/>
          <w:lang w:val="en-GB"/>
        </w:rPr>
        <w:t>dufour@ramsar.org</w:t>
      </w:r>
      <w:r>
        <w:rPr>
          <w:rFonts w:ascii="Arial" w:hAnsi="Arial" w:cs="Arial"/>
          <w:bCs/>
          <w:sz w:val="22"/>
          <w:szCs w:val="22"/>
          <w:lang w:val="en-GB"/>
        </w:rPr>
        <w:t xml:space="preserve">) </w:t>
      </w:r>
    </w:p>
    <w:p w:rsidR="0031138E" w:rsidRPr="00847EFE" w:rsidRDefault="006340F5" w:rsidP="00190994">
      <w:pPr>
        <w:ind w:right="26"/>
        <w:jc w:val="center"/>
        <w:rPr>
          <w:b/>
          <w:bCs/>
          <w:lang w:val="en-GB"/>
        </w:rPr>
      </w:pPr>
      <w:r>
        <w:rPr>
          <w:rFonts w:ascii="Myriad Condensed" w:hAnsi="Myriad Condensed"/>
          <w:b/>
          <w:bCs/>
          <w:caps/>
          <w:lang w:val="en-GB"/>
        </w:rPr>
        <w:br w:type="page"/>
      </w:r>
      <w:r w:rsidR="0031138E" w:rsidRPr="00847EFE">
        <w:rPr>
          <w:b/>
          <w:bCs/>
          <w:lang w:val="en-GB"/>
        </w:rPr>
        <w:lastRenderedPageBreak/>
        <w:t>Introduction</w:t>
      </w:r>
      <w:r w:rsidR="007F323E" w:rsidRPr="00847EFE">
        <w:rPr>
          <w:b/>
          <w:bCs/>
          <w:lang w:val="en-GB"/>
        </w:rPr>
        <w:t xml:space="preserve"> &amp; background</w:t>
      </w:r>
    </w:p>
    <w:p w:rsidR="00D01C88" w:rsidRPr="00847EFE" w:rsidRDefault="00D01C88" w:rsidP="00D01C88">
      <w:pPr>
        <w:ind w:right="26"/>
        <w:rPr>
          <w:b/>
          <w:bCs/>
          <w:sz w:val="22"/>
          <w:szCs w:val="22"/>
          <w:lang w:val="en-GB"/>
        </w:rPr>
      </w:pPr>
    </w:p>
    <w:p w:rsidR="0031138E" w:rsidRPr="00B61960" w:rsidRDefault="003E75A9" w:rsidP="00B61960">
      <w:pPr>
        <w:ind w:left="567" w:right="28" w:hanging="567"/>
        <w:rPr>
          <w:bCs/>
          <w:lang w:val="en-GB"/>
        </w:rPr>
      </w:pPr>
      <w:r w:rsidRPr="00B61960">
        <w:rPr>
          <w:bCs/>
          <w:lang w:val="en-GB"/>
        </w:rPr>
        <w:t>1.</w:t>
      </w:r>
      <w:r w:rsidRPr="00B61960">
        <w:rPr>
          <w:bCs/>
          <w:lang w:val="en-GB"/>
        </w:rPr>
        <w:tab/>
      </w:r>
      <w:r w:rsidR="00D02EF1" w:rsidRPr="00B61960">
        <w:rPr>
          <w:bCs/>
          <w:lang w:val="en-GB"/>
        </w:rPr>
        <w:t xml:space="preserve">This </w:t>
      </w:r>
      <w:r w:rsidR="0031138E" w:rsidRPr="00B61960">
        <w:rPr>
          <w:bCs/>
          <w:lang w:val="en-GB"/>
        </w:rPr>
        <w:t xml:space="preserve">National Report Format </w:t>
      </w:r>
      <w:r w:rsidR="00414F01" w:rsidRPr="00B61960">
        <w:rPr>
          <w:bCs/>
          <w:lang w:val="en-GB"/>
        </w:rPr>
        <w:t>(N</w:t>
      </w:r>
      <w:r w:rsidR="009800FE" w:rsidRPr="00B61960">
        <w:rPr>
          <w:bCs/>
          <w:lang w:val="en-GB"/>
        </w:rPr>
        <w:t>RF</w:t>
      </w:r>
      <w:r w:rsidR="00414F01" w:rsidRPr="00B61960">
        <w:rPr>
          <w:bCs/>
          <w:lang w:val="en-GB"/>
        </w:rPr>
        <w:t xml:space="preserve">) has been </w:t>
      </w:r>
      <w:r w:rsidR="0031138E" w:rsidRPr="00B61960">
        <w:rPr>
          <w:bCs/>
          <w:lang w:val="en-GB"/>
        </w:rPr>
        <w:t xml:space="preserve">approved </w:t>
      </w:r>
      <w:r w:rsidR="00414F01" w:rsidRPr="00B61960">
        <w:rPr>
          <w:bCs/>
          <w:lang w:val="en-GB"/>
        </w:rPr>
        <w:t>by the Standing Committee</w:t>
      </w:r>
      <w:r w:rsidR="00CA0BD9">
        <w:rPr>
          <w:bCs/>
          <w:lang w:val="en-GB"/>
        </w:rPr>
        <w:t xml:space="preserve"> in </w:t>
      </w:r>
      <w:r w:rsidR="00646C4B" w:rsidRPr="00891A89">
        <w:rPr>
          <w:bCs/>
          <w:lang w:val="en-GB"/>
        </w:rPr>
        <w:t>Decision SC</w:t>
      </w:r>
      <w:r w:rsidR="009B0F62" w:rsidRPr="00891A89">
        <w:rPr>
          <w:bCs/>
          <w:lang w:val="en-GB"/>
        </w:rPr>
        <w:t>41-24</w:t>
      </w:r>
      <w:r w:rsidR="00414F01" w:rsidRPr="00891A89">
        <w:rPr>
          <w:bCs/>
          <w:lang w:val="en-GB"/>
        </w:rPr>
        <w:t xml:space="preserve"> for the Ra</w:t>
      </w:r>
      <w:r w:rsidR="0031138E" w:rsidRPr="00891A89">
        <w:rPr>
          <w:bCs/>
          <w:lang w:val="en-GB"/>
        </w:rPr>
        <w:t>msar Convention</w:t>
      </w:r>
      <w:r w:rsidR="00414F01" w:rsidRPr="00891A89">
        <w:rPr>
          <w:bCs/>
          <w:lang w:val="en-GB"/>
        </w:rPr>
        <w:t>’s</w:t>
      </w:r>
      <w:r w:rsidR="0031138E" w:rsidRPr="00891A89">
        <w:rPr>
          <w:bCs/>
          <w:lang w:val="en-GB"/>
        </w:rPr>
        <w:t xml:space="preserve"> Contracting Parties to complete </w:t>
      </w:r>
      <w:r w:rsidR="00414F01" w:rsidRPr="00891A89">
        <w:rPr>
          <w:bCs/>
          <w:lang w:val="en-GB"/>
        </w:rPr>
        <w:t xml:space="preserve">as their </w:t>
      </w:r>
      <w:r w:rsidR="0031138E" w:rsidRPr="00891A89">
        <w:rPr>
          <w:bCs/>
          <w:lang w:val="en-GB"/>
        </w:rPr>
        <w:t>national reporting to the 1</w:t>
      </w:r>
      <w:r w:rsidR="009D6922" w:rsidRPr="00891A89">
        <w:rPr>
          <w:bCs/>
          <w:lang w:val="en-GB"/>
        </w:rPr>
        <w:t>1</w:t>
      </w:r>
      <w:r w:rsidR="0031138E" w:rsidRPr="00891A89">
        <w:rPr>
          <w:bCs/>
          <w:vertAlign w:val="superscript"/>
          <w:lang w:val="en-GB"/>
        </w:rPr>
        <w:t>th</w:t>
      </w:r>
      <w:r w:rsidR="0031138E" w:rsidRPr="00891A89">
        <w:rPr>
          <w:bCs/>
          <w:lang w:val="en-GB"/>
        </w:rPr>
        <w:t xml:space="preserve"> </w:t>
      </w:r>
      <w:r w:rsidR="00DA166D" w:rsidRPr="00891A89">
        <w:rPr>
          <w:bCs/>
          <w:lang w:val="en-GB"/>
        </w:rPr>
        <w:t xml:space="preserve">meeting of the </w:t>
      </w:r>
      <w:r w:rsidR="0031138E" w:rsidRPr="00891A89">
        <w:rPr>
          <w:bCs/>
          <w:lang w:val="en-GB"/>
        </w:rPr>
        <w:t xml:space="preserve">Conference of the Contracting Parties </w:t>
      </w:r>
      <w:r w:rsidR="00414F01" w:rsidRPr="00891A89">
        <w:rPr>
          <w:bCs/>
          <w:lang w:val="en-GB"/>
        </w:rPr>
        <w:t xml:space="preserve">of the Convention </w:t>
      </w:r>
      <w:r w:rsidR="0031138E" w:rsidRPr="00891A89">
        <w:rPr>
          <w:bCs/>
          <w:lang w:val="en-GB"/>
        </w:rPr>
        <w:t>(</w:t>
      </w:r>
      <w:r w:rsidR="009B0F62" w:rsidRPr="00891A89">
        <w:rPr>
          <w:bCs/>
          <w:lang w:val="en-GB"/>
        </w:rPr>
        <w:t xml:space="preserve">Bucharest, </w:t>
      </w:r>
      <w:r w:rsidR="00646C4B" w:rsidRPr="00891A89">
        <w:rPr>
          <w:bCs/>
          <w:lang w:val="en-GB"/>
        </w:rPr>
        <w:t xml:space="preserve">Romania, </w:t>
      </w:r>
      <w:r w:rsidR="009B0F62" w:rsidRPr="00891A89">
        <w:rPr>
          <w:bCs/>
          <w:lang w:val="en-GB"/>
        </w:rPr>
        <w:t>June</w:t>
      </w:r>
      <w:r w:rsidR="00646C4B" w:rsidRPr="00891A89">
        <w:rPr>
          <w:bCs/>
          <w:lang w:val="en-GB"/>
        </w:rPr>
        <w:t xml:space="preserve"> 2012).</w:t>
      </w:r>
    </w:p>
    <w:p w:rsidR="0031138E" w:rsidRPr="00B61960" w:rsidRDefault="0031138E" w:rsidP="00B61960">
      <w:pPr>
        <w:ind w:left="567" w:right="28" w:hanging="567"/>
        <w:rPr>
          <w:bCs/>
          <w:lang w:val="en-GB"/>
        </w:rPr>
      </w:pPr>
    </w:p>
    <w:p w:rsidR="0031138E" w:rsidRPr="00B61960" w:rsidRDefault="003E75A9" w:rsidP="00B61960">
      <w:pPr>
        <w:ind w:left="567" w:right="28" w:hanging="567"/>
        <w:rPr>
          <w:bCs/>
          <w:lang w:val="en-GB"/>
        </w:rPr>
      </w:pPr>
      <w:r w:rsidRPr="00B61960">
        <w:rPr>
          <w:bCs/>
          <w:lang w:val="en-GB"/>
        </w:rPr>
        <w:t>2.</w:t>
      </w:r>
      <w:r w:rsidRPr="00B61960">
        <w:rPr>
          <w:bCs/>
          <w:lang w:val="en-GB"/>
        </w:rPr>
        <w:tab/>
      </w:r>
      <w:r w:rsidR="0031138E" w:rsidRPr="00B61960">
        <w:rPr>
          <w:bCs/>
          <w:lang w:val="en-GB"/>
        </w:rPr>
        <w:t>Following Standing Committee discussions</w:t>
      </w:r>
      <w:r w:rsidR="00414F01" w:rsidRPr="00B61960">
        <w:rPr>
          <w:bCs/>
          <w:lang w:val="en-GB"/>
        </w:rPr>
        <w:t xml:space="preserve"> at its </w:t>
      </w:r>
      <w:r w:rsidR="009D6922" w:rsidRPr="00B61960">
        <w:rPr>
          <w:bCs/>
          <w:lang w:val="en-GB"/>
        </w:rPr>
        <w:t>40</w:t>
      </w:r>
      <w:r w:rsidR="00414F01" w:rsidRPr="00B61960">
        <w:rPr>
          <w:bCs/>
          <w:vertAlign w:val="superscript"/>
          <w:lang w:val="en-GB"/>
        </w:rPr>
        <w:t>th</w:t>
      </w:r>
      <w:r w:rsidR="00414F01" w:rsidRPr="00B61960">
        <w:rPr>
          <w:bCs/>
          <w:lang w:val="en-GB"/>
        </w:rPr>
        <w:t xml:space="preserve"> meeting in </w:t>
      </w:r>
      <w:r w:rsidR="003E5A5F" w:rsidRPr="00B61960">
        <w:rPr>
          <w:bCs/>
          <w:lang w:val="en-GB"/>
        </w:rPr>
        <w:t>May 2009, and its Decision</w:t>
      </w:r>
      <w:r w:rsidR="00414F01" w:rsidRPr="00B61960">
        <w:rPr>
          <w:bCs/>
          <w:lang w:val="en-GB"/>
        </w:rPr>
        <w:t xml:space="preserve"> SC</w:t>
      </w:r>
      <w:r w:rsidR="003E5A5F" w:rsidRPr="00B61960">
        <w:rPr>
          <w:bCs/>
          <w:lang w:val="en-GB"/>
        </w:rPr>
        <w:t>40-29</w:t>
      </w:r>
      <w:r w:rsidR="0031138E" w:rsidRPr="00B61960">
        <w:rPr>
          <w:bCs/>
          <w:lang w:val="en-GB"/>
        </w:rPr>
        <w:t>, this CO</w:t>
      </w:r>
      <w:r w:rsidR="009800FE" w:rsidRPr="00B61960">
        <w:rPr>
          <w:bCs/>
          <w:lang w:val="en-GB"/>
        </w:rPr>
        <w:t>P1</w:t>
      </w:r>
      <w:r w:rsidR="009D6922" w:rsidRPr="00B61960">
        <w:rPr>
          <w:bCs/>
          <w:lang w:val="en-GB"/>
        </w:rPr>
        <w:t>1</w:t>
      </w:r>
      <w:r w:rsidR="009800FE" w:rsidRPr="00B61960">
        <w:rPr>
          <w:bCs/>
          <w:lang w:val="en-GB"/>
        </w:rPr>
        <w:t xml:space="preserve"> National Report Format</w:t>
      </w:r>
      <w:r w:rsidR="0031138E" w:rsidRPr="00B61960">
        <w:rPr>
          <w:bCs/>
          <w:lang w:val="en-GB"/>
        </w:rPr>
        <w:t xml:space="preserve"> </w:t>
      </w:r>
      <w:r w:rsidR="009D6922" w:rsidRPr="00B61960">
        <w:rPr>
          <w:bCs/>
          <w:lang w:val="en-GB"/>
        </w:rPr>
        <w:t xml:space="preserve">closely follows that used for the COP10 National Report Format, which in turn was a </w:t>
      </w:r>
      <w:r w:rsidR="0031138E" w:rsidRPr="00B61960">
        <w:rPr>
          <w:bCs/>
          <w:lang w:val="en-GB"/>
        </w:rPr>
        <w:t>significantly revised</w:t>
      </w:r>
      <w:r w:rsidR="00C543D1" w:rsidRPr="00B61960">
        <w:rPr>
          <w:bCs/>
          <w:lang w:val="en-GB"/>
        </w:rPr>
        <w:t xml:space="preserve"> and simplified </w:t>
      </w:r>
      <w:r w:rsidR="009D6922" w:rsidRPr="00B61960">
        <w:rPr>
          <w:bCs/>
          <w:lang w:val="en-GB"/>
        </w:rPr>
        <w:t xml:space="preserve">format </w:t>
      </w:r>
      <w:r w:rsidR="00C543D1" w:rsidRPr="00B61960">
        <w:rPr>
          <w:bCs/>
          <w:lang w:val="en-GB"/>
        </w:rPr>
        <w:t>in comparison with</w:t>
      </w:r>
      <w:r w:rsidR="0031138E" w:rsidRPr="00B61960">
        <w:rPr>
          <w:bCs/>
          <w:lang w:val="en-GB"/>
        </w:rPr>
        <w:t xml:space="preserve"> the N</w:t>
      </w:r>
      <w:r w:rsidR="00414F01" w:rsidRPr="00B61960">
        <w:rPr>
          <w:bCs/>
          <w:lang w:val="en-GB"/>
        </w:rPr>
        <w:t xml:space="preserve">ational </w:t>
      </w:r>
      <w:r w:rsidR="0031138E" w:rsidRPr="00B61960">
        <w:rPr>
          <w:bCs/>
          <w:lang w:val="en-GB"/>
        </w:rPr>
        <w:t>R</w:t>
      </w:r>
      <w:r w:rsidR="00414F01" w:rsidRPr="00B61960">
        <w:rPr>
          <w:bCs/>
          <w:lang w:val="en-GB"/>
        </w:rPr>
        <w:t xml:space="preserve">eport </w:t>
      </w:r>
      <w:r w:rsidR="0031138E" w:rsidRPr="00B61960">
        <w:rPr>
          <w:bCs/>
          <w:lang w:val="en-GB"/>
        </w:rPr>
        <w:t>F</w:t>
      </w:r>
      <w:r w:rsidR="00414F01" w:rsidRPr="00B61960">
        <w:rPr>
          <w:bCs/>
          <w:lang w:val="en-GB"/>
        </w:rPr>
        <w:t>ormats</w:t>
      </w:r>
      <w:r w:rsidR="0031138E" w:rsidRPr="00B61960">
        <w:rPr>
          <w:bCs/>
          <w:lang w:val="en-GB"/>
        </w:rPr>
        <w:t xml:space="preserve"> provided to previous recent </w:t>
      </w:r>
      <w:r w:rsidR="00DA166D" w:rsidRPr="00B61960">
        <w:rPr>
          <w:bCs/>
          <w:lang w:val="en-GB"/>
        </w:rPr>
        <w:t>COPs</w:t>
      </w:r>
      <w:r w:rsidR="0031138E" w:rsidRPr="00B61960">
        <w:rPr>
          <w:bCs/>
          <w:lang w:val="en-GB"/>
        </w:rPr>
        <w:t>.</w:t>
      </w:r>
    </w:p>
    <w:p w:rsidR="003E5A5F" w:rsidRPr="00B61960" w:rsidRDefault="003E5A5F" w:rsidP="00B61960">
      <w:pPr>
        <w:ind w:left="567" w:right="28" w:hanging="567"/>
        <w:rPr>
          <w:bCs/>
          <w:lang w:val="en-GB"/>
        </w:rPr>
      </w:pPr>
    </w:p>
    <w:p w:rsidR="00B61960" w:rsidRDefault="00B61960" w:rsidP="00B61960">
      <w:pPr>
        <w:ind w:left="567" w:right="28" w:hanging="567"/>
      </w:pPr>
      <w:r>
        <w:rPr>
          <w:bCs/>
          <w:lang w:val="en-GB"/>
        </w:rPr>
        <w:t>3.</w:t>
      </w:r>
      <w:r>
        <w:rPr>
          <w:bCs/>
          <w:lang w:val="en-GB"/>
        </w:rPr>
        <w:tab/>
        <w:t>In addition to thu</w:t>
      </w:r>
      <w:r w:rsidR="003E5A5F" w:rsidRPr="00B61960">
        <w:rPr>
          <w:bCs/>
          <w:lang w:val="en-GB"/>
        </w:rPr>
        <w:t xml:space="preserve">s permitting continuity of reporting </w:t>
      </w:r>
      <w:r w:rsidR="002B4648" w:rsidRPr="00B61960">
        <w:rPr>
          <w:bCs/>
          <w:lang w:val="en-GB"/>
        </w:rPr>
        <w:t xml:space="preserve">and implementation progress analyses </w:t>
      </w:r>
      <w:r w:rsidR="003E5A5F" w:rsidRPr="00B61960">
        <w:rPr>
          <w:bCs/>
          <w:lang w:val="en-GB"/>
        </w:rPr>
        <w:t>by ensuring</w:t>
      </w:r>
      <w:r>
        <w:rPr>
          <w:bCs/>
          <w:lang w:val="en-GB"/>
        </w:rPr>
        <w:t xml:space="preserve"> that</w:t>
      </w:r>
      <w:r w:rsidR="003E5A5F" w:rsidRPr="00B61960">
        <w:rPr>
          <w:bCs/>
          <w:lang w:val="en-GB"/>
        </w:rPr>
        <w:t xml:space="preserve"> indicator questions are as far as possible consistent with previous NRFs (</w:t>
      </w:r>
      <w:r>
        <w:rPr>
          <w:bCs/>
          <w:lang w:val="en-GB"/>
        </w:rPr>
        <w:t xml:space="preserve">and especially the COP10 NRF), </w:t>
      </w:r>
      <w:r w:rsidR="003E5A5F" w:rsidRPr="00B61960">
        <w:rPr>
          <w:bCs/>
          <w:lang w:val="en-GB"/>
        </w:rPr>
        <w:t xml:space="preserve">this COP11 NRF is structured in </w:t>
      </w:r>
      <w:r>
        <w:rPr>
          <w:bCs/>
          <w:lang w:val="en-GB"/>
        </w:rPr>
        <w:t>terms of</w:t>
      </w:r>
      <w:r w:rsidR="003E5A5F" w:rsidRPr="00B61960">
        <w:rPr>
          <w:bCs/>
          <w:lang w:val="en-GB"/>
        </w:rPr>
        <w:t xml:space="preserve"> the </w:t>
      </w:r>
      <w:r w:rsidR="003E5A5F" w:rsidRPr="00B61960">
        <w:t xml:space="preserve">Goals and Strategies of the 2009-2015 Ramsar Strategic Plan adopted at COP10 as Resolution X.1, and </w:t>
      </w:r>
      <w:r>
        <w:t xml:space="preserve">the </w:t>
      </w:r>
      <w:r w:rsidR="003E5A5F" w:rsidRPr="00B61960">
        <w:t>indicators speak to relevant Key Result Areas (KRAs) for each Strategy in the Strategic Plan.</w:t>
      </w:r>
    </w:p>
    <w:p w:rsidR="003E5A5F" w:rsidRPr="00B61960" w:rsidRDefault="003E5A5F" w:rsidP="00B61960">
      <w:pPr>
        <w:ind w:left="567" w:right="28" w:hanging="567"/>
        <w:rPr>
          <w:bCs/>
          <w:lang w:val="en-GB"/>
        </w:rPr>
      </w:pPr>
    </w:p>
    <w:p w:rsidR="00414F01" w:rsidRPr="00B61960" w:rsidRDefault="003E75A9" w:rsidP="00B61960">
      <w:pPr>
        <w:ind w:left="567" w:right="28" w:hanging="567"/>
        <w:rPr>
          <w:bCs/>
          <w:lang w:val="en-GB"/>
        </w:rPr>
      </w:pPr>
      <w:r w:rsidRPr="00B61960">
        <w:rPr>
          <w:bCs/>
          <w:lang w:val="en-GB"/>
        </w:rPr>
        <w:t>4.</w:t>
      </w:r>
      <w:r w:rsidRPr="00B61960">
        <w:rPr>
          <w:bCs/>
          <w:lang w:val="en-GB"/>
        </w:rPr>
        <w:tab/>
      </w:r>
      <w:r w:rsidR="00F72888" w:rsidRPr="00B61960">
        <w:rPr>
          <w:bCs/>
          <w:lang w:val="en-GB"/>
        </w:rPr>
        <w:t>The COP1</w:t>
      </w:r>
      <w:r w:rsidR="009B0F62">
        <w:rPr>
          <w:bCs/>
          <w:lang w:val="en-GB"/>
        </w:rPr>
        <w:t>1</w:t>
      </w:r>
      <w:r w:rsidR="00F72888" w:rsidRPr="00B61960">
        <w:rPr>
          <w:bCs/>
          <w:lang w:val="en-GB"/>
        </w:rPr>
        <w:t xml:space="preserve"> NRF indicators include</w:t>
      </w:r>
      <w:r w:rsidR="00190994" w:rsidRPr="00B61960">
        <w:rPr>
          <w:bCs/>
          <w:lang w:val="en-GB"/>
        </w:rPr>
        <w:t>, with the agreement of t</w:t>
      </w:r>
      <w:r w:rsidR="00CA0BD9">
        <w:rPr>
          <w:bCs/>
          <w:lang w:val="en-GB"/>
        </w:rPr>
        <w:t>he Standing Committee</w:t>
      </w:r>
      <w:r w:rsidR="00D7657F" w:rsidRPr="00B61960">
        <w:rPr>
          <w:bCs/>
          <w:lang w:val="en-GB"/>
        </w:rPr>
        <w:t>,</w:t>
      </w:r>
      <w:r w:rsidR="00F72888" w:rsidRPr="00B61960">
        <w:rPr>
          <w:bCs/>
          <w:lang w:val="en-GB"/>
        </w:rPr>
        <w:t xml:space="preserve"> certain indicators specifically requested to be included by the Convention’s Scientific </w:t>
      </w:r>
      <w:r w:rsidR="003E2E52">
        <w:rPr>
          <w:bCs/>
          <w:lang w:val="en-GB"/>
        </w:rPr>
        <w:t>and</w:t>
      </w:r>
      <w:r w:rsidR="00F72888" w:rsidRPr="00B61960">
        <w:rPr>
          <w:bCs/>
          <w:lang w:val="en-GB"/>
        </w:rPr>
        <w:t xml:space="preserve"> Technical Review Panel (STRP) </w:t>
      </w:r>
      <w:r w:rsidR="002B4648" w:rsidRPr="00B61960">
        <w:rPr>
          <w:bCs/>
          <w:lang w:val="en-GB"/>
        </w:rPr>
        <w:t xml:space="preserve">in </w:t>
      </w:r>
      <w:r w:rsidR="00B61960">
        <w:rPr>
          <w:bCs/>
          <w:lang w:val="en-GB"/>
        </w:rPr>
        <w:t>light</w:t>
      </w:r>
      <w:r w:rsidR="003E2E52">
        <w:rPr>
          <w:bCs/>
          <w:lang w:val="en-GB"/>
        </w:rPr>
        <w:t xml:space="preserve"> of</w:t>
      </w:r>
      <w:r w:rsidR="002B4648" w:rsidRPr="00B61960">
        <w:rPr>
          <w:bCs/>
          <w:lang w:val="en-GB"/>
        </w:rPr>
        <w:t xml:space="preserve"> its work on assessing effectiveness indicators</w:t>
      </w:r>
      <w:r w:rsidR="00D84906" w:rsidRPr="00B61960">
        <w:rPr>
          <w:bCs/>
          <w:lang w:val="en-GB"/>
        </w:rPr>
        <w:t>,</w:t>
      </w:r>
      <w:r w:rsidR="002B4648" w:rsidRPr="00B61960">
        <w:rPr>
          <w:bCs/>
          <w:lang w:val="en-GB"/>
        </w:rPr>
        <w:t xml:space="preserve"> </w:t>
      </w:r>
      <w:r w:rsidR="00F72888" w:rsidRPr="00B61960">
        <w:rPr>
          <w:bCs/>
          <w:lang w:val="en-GB"/>
        </w:rPr>
        <w:t xml:space="preserve">and </w:t>
      </w:r>
      <w:r w:rsidR="00B61960">
        <w:rPr>
          <w:bCs/>
          <w:lang w:val="en-GB"/>
        </w:rPr>
        <w:t xml:space="preserve">by </w:t>
      </w:r>
      <w:r w:rsidR="002B4648" w:rsidRPr="00B61960">
        <w:rPr>
          <w:bCs/>
          <w:lang w:val="en-GB"/>
        </w:rPr>
        <w:t xml:space="preserve">the </w:t>
      </w:r>
      <w:r w:rsidR="00F72888" w:rsidRPr="00B61960">
        <w:rPr>
          <w:bCs/>
          <w:lang w:val="en-GB"/>
        </w:rPr>
        <w:t xml:space="preserve">CEPA Oversight Panel, </w:t>
      </w:r>
      <w:r w:rsidR="00D7657F" w:rsidRPr="00B61960">
        <w:rPr>
          <w:bCs/>
          <w:lang w:val="en-GB"/>
        </w:rPr>
        <w:t>in order</w:t>
      </w:r>
      <w:r w:rsidR="00F72888" w:rsidRPr="00B61960">
        <w:rPr>
          <w:bCs/>
          <w:lang w:val="en-GB"/>
        </w:rPr>
        <w:t xml:space="preserve"> to facilitate their information gathering and reporting on key aspects of scientific, technical and CEPA implementation under the Convention.</w:t>
      </w:r>
      <w:r w:rsidR="00D84906" w:rsidRPr="00B61960">
        <w:rPr>
          <w:bCs/>
          <w:lang w:val="en-GB"/>
        </w:rPr>
        <w:t xml:space="preserve"> The format also includes indicator questions concerning the use of the “Changwon Declaration on human well-being and wetlands”</w:t>
      </w:r>
      <w:r w:rsidR="003E2E52">
        <w:rPr>
          <w:bCs/>
          <w:lang w:val="en-GB"/>
        </w:rPr>
        <w:t>,</w:t>
      </w:r>
      <w:r w:rsidR="00D84906" w:rsidRPr="00B61960">
        <w:rPr>
          <w:bCs/>
          <w:lang w:val="en-GB"/>
        </w:rPr>
        <w:t xml:space="preserve"> as requested in Resolution X.3</w:t>
      </w:r>
      <w:r w:rsidR="003E2E52">
        <w:rPr>
          <w:bCs/>
          <w:lang w:val="en-GB"/>
        </w:rPr>
        <w:t xml:space="preserve"> (2008)</w:t>
      </w:r>
      <w:r w:rsidR="00D84906" w:rsidRPr="00B61960">
        <w:rPr>
          <w:bCs/>
          <w:lang w:val="en-GB"/>
        </w:rPr>
        <w:t>.</w:t>
      </w:r>
    </w:p>
    <w:p w:rsidR="00414F01" w:rsidRPr="00B61960" w:rsidRDefault="00414F01" w:rsidP="00B61960">
      <w:pPr>
        <w:ind w:left="567" w:right="28" w:hanging="567"/>
        <w:rPr>
          <w:bCs/>
          <w:lang w:val="en-GB"/>
        </w:rPr>
      </w:pPr>
    </w:p>
    <w:p w:rsidR="001C663D" w:rsidRPr="00B61960" w:rsidRDefault="003E75A9" w:rsidP="00B61960">
      <w:pPr>
        <w:ind w:left="567" w:right="28" w:hanging="567"/>
        <w:rPr>
          <w:bCs/>
          <w:lang w:val="en-GB"/>
        </w:rPr>
      </w:pPr>
      <w:r w:rsidRPr="007B26C3">
        <w:rPr>
          <w:bCs/>
          <w:lang w:val="en-GB"/>
        </w:rPr>
        <w:t>5.</w:t>
      </w:r>
      <w:r w:rsidRPr="007B26C3">
        <w:rPr>
          <w:bCs/>
          <w:lang w:val="en-GB"/>
        </w:rPr>
        <w:tab/>
      </w:r>
      <w:r w:rsidR="00414F01" w:rsidRPr="007B26C3">
        <w:rPr>
          <w:bCs/>
          <w:lang w:val="en-GB"/>
        </w:rPr>
        <w:t>Th</w:t>
      </w:r>
      <w:r w:rsidR="001C663D" w:rsidRPr="007B26C3">
        <w:rPr>
          <w:bCs/>
          <w:lang w:val="en-GB"/>
        </w:rPr>
        <w:t xml:space="preserve">is COP11 NRF </w:t>
      </w:r>
      <w:r w:rsidR="006435F1" w:rsidRPr="007B26C3">
        <w:rPr>
          <w:bCs/>
          <w:lang w:val="en-GB"/>
        </w:rPr>
        <w:t xml:space="preserve">includes </w:t>
      </w:r>
      <w:r w:rsidR="001F2EE9">
        <w:rPr>
          <w:bCs/>
          <w:lang w:val="en-GB"/>
        </w:rPr>
        <w:t>82</w:t>
      </w:r>
      <w:r w:rsidR="006435F1" w:rsidRPr="007B26C3">
        <w:rPr>
          <w:bCs/>
          <w:lang w:val="en-GB"/>
        </w:rPr>
        <w:t xml:space="preserve"> indicator questions</w:t>
      </w:r>
      <w:r w:rsidR="001C663D" w:rsidRPr="007B26C3">
        <w:rPr>
          <w:bCs/>
          <w:lang w:val="en-GB"/>
        </w:rPr>
        <w:t>. In addition, for each Strategy the option</w:t>
      </w:r>
      <w:r w:rsidR="001C663D" w:rsidRPr="00B61960">
        <w:rPr>
          <w:bCs/>
          <w:lang w:val="en-GB"/>
        </w:rPr>
        <w:t xml:space="preserve"> is provided for a Contracting Party, if it so wishes, to supply additional information concerning its implementation under each indicator and, more generally, on implementation of other aspects of each Strategy.</w:t>
      </w:r>
    </w:p>
    <w:p w:rsidR="001C663D" w:rsidRPr="00B61960" w:rsidRDefault="001C663D" w:rsidP="00B61960">
      <w:pPr>
        <w:ind w:left="567" w:right="28" w:hanging="567"/>
        <w:rPr>
          <w:bCs/>
          <w:lang w:val="en-GB"/>
        </w:rPr>
      </w:pPr>
    </w:p>
    <w:p w:rsidR="00414F01" w:rsidRPr="00B61960" w:rsidRDefault="003E75A9" w:rsidP="00B61960">
      <w:pPr>
        <w:ind w:left="567" w:right="28" w:hanging="567"/>
        <w:rPr>
          <w:bCs/>
          <w:lang w:val="en-GB"/>
        </w:rPr>
      </w:pPr>
      <w:r w:rsidRPr="00B61960">
        <w:rPr>
          <w:bCs/>
          <w:lang w:val="en-GB"/>
        </w:rPr>
        <w:t>6.</w:t>
      </w:r>
      <w:r w:rsidRPr="00B61960">
        <w:rPr>
          <w:bCs/>
          <w:lang w:val="en-GB"/>
        </w:rPr>
        <w:tab/>
      </w:r>
      <w:r w:rsidR="00B61960">
        <w:rPr>
          <w:bCs/>
          <w:lang w:val="en-GB"/>
        </w:rPr>
        <w:t>T</w:t>
      </w:r>
      <w:r w:rsidR="001C663D" w:rsidRPr="00B61960">
        <w:rPr>
          <w:bCs/>
          <w:lang w:val="en-GB"/>
        </w:rPr>
        <w:t>h</w:t>
      </w:r>
      <w:r w:rsidR="00FC7DFE" w:rsidRPr="00B61960">
        <w:rPr>
          <w:bCs/>
          <w:lang w:val="en-GB"/>
        </w:rPr>
        <w:t>e COP11 Format also now includes</w:t>
      </w:r>
      <w:r w:rsidR="001C663D" w:rsidRPr="00B61960">
        <w:rPr>
          <w:bCs/>
          <w:lang w:val="en-GB"/>
        </w:rPr>
        <w:t xml:space="preserve"> an additional, optional, section </w:t>
      </w:r>
      <w:r w:rsidR="00C00914">
        <w:rPr>
          <w:bCs/>
          <w:lang w:val="en-GB"/>
        </w:rPr>
        <w:t xml:space="preserve">(section 4) </w:t>
      </w:r>
      <w:r w:rsidR="001C663D" w:rsidRPr="00B61960">
        <w:rPr>
          <w:bCs/>
          <w:lang w:val="en-GB"/>
        </w:rPr>
        <w:t>to permit a Co</w:t>
      </w:r>
      <w:r w:rsidR="00B61960">
        <w:rPr>
          <w:bCs/>
          <w:lang w:val="en-GB"/>
        </w:rPr>
        <w:t>ntracting Party</w:t>
      </w:r>
      <w:r w:rsidR="001C663D" w:rsidRPr="00B61960">
        <w:rPr>
          <w:bCs/>
          <w:lang w:val="en-GB"/>
        </w:rPr>
        <w:t xml:space="preserve"> to provide additional information</w:t>
      </w:r>
      <w:r w:rsidR="00B61960">
        <w:rPr>
          <w:bCs/>
          <w:lang w:val="en-GB"/>
        </w:rPr>
        <w:t>, if it wishes to,</w:t>
      </w:r>
      <w:r w:rsidR="001C663D" w:rsidRPr="00B61960">
        <w:rPr>
          <w:bCs/>
          <w:lang w:val="en-GB"/>
        </w:rPr>
        <w:t xml:space="preserve"> on indicators relevant to </w:t>
      </w:r>
      <w:r w:rsidR="00B61960">
        <w:rPr>
          <w:bCs/>
          <w:lang w:val="en-GB"/>
        </w:rPr>
        <w:t xml:space="preserve">individual </w:t>
      </w:r>
      <w:r w:rsidR="001C663D" w:rsidRPr="00B61960">
        <w:rPr>
          <w:bCs/>
          <w:lang w:val="en-GB"/>
        </w:rPr>
        <w:t xml:space="preserve">Wetlands of International Importance </w:t>
      </w:r>
      <w:r w:rsidR="00C00914">
        <w:rPr>
          <w:bCs/>
          <w:lang w:val="en-GB"/>
        </w:rPr>
        <w:t>(Ramsar Sit</w:t>
      </w:r>
      <w:r w:rsidR="00B61960">
        <w:rPr>
          <w:bCs/>
          <w:lang w:val="en-GB"/>
        </w:rPr>
        <w:t>es)</w:t>
      </w:r>
      <w:r w:rsidR="001C663D" w:rsidRPr="00B61960">
        <w:rPr>
          <w:bCs/>
          <w:lang w:val="en-GB"/>
        </w:rPr>
        <w:t>.</w:t>
      </w:r>
    </w:p>
    <w:p w:rsidR="00C543D1" w:rsidRPr="00B61960" w:rsidRDefault="00C543D1" w:rsidP="00B61960">
      <w:pPr>
        <w:ind w:left="567" w:right="26" w:hanging="567"/>
        <w:rPr>
          <w:bCs/>
          <w:lang w:val="en-GB"/>
        </w:rPr>
      </w:pPr>
    </w:p>
    <w:p w:rsidR="006340F5" w:rsidRPr="00B61960" w:rsidRDefault="006340F5" w:rsidP="00B61960">
      <w:pPr>
        <w:ind w:left="567" w:right="26" w:hanging="567"/>
        <w:jc w:val="center"/>
        <w:rPr>
          <w:b/>
          <w:bCs/>
          <w:lang w:val="en-GB"/>
        </w:rPr>
      </w:pPr>
      <w:r w:rsidRPr="00B61960">
        <w:rPr>
          <w:b/>
          <w:bCs/>
          <w:lang w:val="en-GB"/>
        </w:rPr>
        <w:t>The purposes and uses of national reporting to the Conference of the Contracting Parties</w:t>
      </w:r>
    </w:p>
    <w:p w:rsidR="006340F5" w:rsidRPr="00B61960" w:rsidRDefault="006340F5" w:rsidP="00B61960">
      <w:pPr>
        <w:ind w:left="567" w:right="26" w:hanging="567"/>
        <w:rPr>
          <w:b/>
          <w:bCs/>
          <w:lang w:val="en-GB"/>
        </w:rPr>
      </w:pPr>
    </w:p>
    <w:p w:rsidR="004D5E9A" w:rsidRPr="00B61960" w:rsidRDefault="003E75A9" w:rsidP="00B61960">
      <w:pPr>
        <w:ind w:left="567" w:hanging="567"/>
      </w:pPr>
      <w:r w:rsidRPr="00B61960">
        <w:t>7.</w:t>
      </w:r>
      <w:r w:rsidRPr="00B61960">
        <w:tab/>
      </w:r>
      <w:r w:rsidR="004D5E9A" w:rsidRPr="00B61960">
        <w:t>National Reports from Contracting Parties are official documents of the Convention and are made publicly available through their</w:t>
      </w:r>
      <w:r w:rsidR="00B61960">
        <w:t xml:space="preserve"> posting on the Convention’s web</w:t>
      </w:r>
      <w:r w:rsidR="004D5E9A" w:rsidRPr="00B61960">
        <w:t>site.</w:t>
      </w:r>
    </w:p>
    <w:p w:rsidR="004D5E9A" w:rsidRPr="00B61960" w:rsidRDefault="004D5E9A" w:rsidP="00B61960">
      <w:pPr>
        <w:ind w:left="567" w:hanging="567"/>
      </w:pPr>
    </w:p>
    <w:p w:rsidR="00FE4AF9" w:rsidRPr="00B61960" w:rsidRDefault="003E75A9" w:rsidP="00B61960">
      <w:pPr>
        <w:ind w:left="567" w:hanging="567"/>
      </w:pPr>
      <w:r w:rsidRPr="00B61960">
        <w:t>8.</w:t>
      </w:r>
      <w:r w:rsidRPr="00B61960">
        <w:tab/>
      </w:r>
      <w:r w:rsidR="00FE4AF9" w:rsidRPr="00B61960">
        <w:t xml:space="preserve">There are </w:t>
      </w:r>
      <w:r w:rsidR="00F8304F" w:rsidRPr="00B61960">
        <w:t>six</w:t>
      </w:r>
      <w:r w:rsidR="00FE4AF9" w:rsidRPr="00B61960">
        <w:t xml:space="preserve"> main </w:t>
      </w:r>
      <w:r w:rsidR="004D5E9A" w:rsidRPr="00B61960">
        <w:t>purposes</w:t>
      </w:r>
      <w:r w:rsidR="00FE4AF9" w:rsidRPr="00B61960">
        <w:t xml:space="preserve"> for the Convention’s National Reports</w:t>
      </w:r>
      <w:r w:rsidR="004D5E9A" w:rsidRPr="00B61960">
        <w:t>. These are to</w:t>
      </w:r>
      <w:r w:rsidR="00FE4AF9" w:rsidRPr="00B61960">
        <w:t>:</w:t>
      </w:r>
    </w:p>
    <w:p w:rsidR="00FE4AF9" w:rsidRPr="00847EFE" w:rsidRDefault="00FE4AF9" w:rsidP="00FE4AF9">
      <w:pPr>
        <w:ind w:left="567" w:hanging="567"/>
        <w:rPr>
          <w:sz w:val="22"/>
          <w:szCs w:val="22"/>
        </w:rPr>
      </w:pPr>
    </w:p>
    <w:p w:rsidR="00FE4AF9" w:rsidRPr="00B61960" w:rsidRDefault="008460BD" w:rsidP="00D01C88">
      <w:pPr>
        <w:ind w:left="1134" w:hanging="567"/>
      </w:pPr>
      <w:r w:rsidRPr="00B61960">
        <w:t>i)</w:t>
      </w:r>
      <w:r w:rsidR="004D5E9A" w:rsidRPr="00B61960">
        <w:tab/>
        <w:t>provide</w:t>
      </w:r>
      <w:r w:rsidR="00FE4AF9" w:rsidRPr="00B61960">
        <w:t xml:space="preserve"> data </w:t>
      </w:r>
      <w:r w:rsidR="004D5E9A" w:rsidRPr="00B61960">
        <w:t xml:space="preserve">and information </w:t>
      </w:r>
      <w:r w:rsidR="00FE4AF9" w:rsidRPr="00B61960">
        <w:t>on how the Convention is being implemented;</w:t>
      </w:r>
    </w:p>
    <w:p w:rsidR="00D86811" w:rsidRPr="00B61960" w:rsidRDefault="008460BD" w:rsidP="00D01C88">
      <w:pPr>
        <w:ind w:left="1134" w:hanging="567"/>
      </w:pPr>
      <w:r w:rsidRPr="00B61960">
        <w:t>ii)</w:t>
      </w:r>
      <w:r w:rsidR="004D5E9A" w:rsidRPr="00B61960">
        <w:tab/>
        <w:t>capture</w:t>
      </w:r>
      <w:r w:rsidR="00B61960">
        <w:t xml:space="preserve"> lessons and </w:t>
      </w:r>
      <w:r w:rsidR="00FE4AF9" w:rsidRPr="00B61960">
        <w:t>experience</w:t>
      </w:r>
      <w:r w:rsidR="00B61960">
        <w:t xml:space="preserve"> to help</w:t>
      </w:r>
      <w:r w:rsidR="00EA1A9E">
        <w:t xml:space="preserve"> </w:t>
      </w:r>
      <w:r w:rsidR="00B61960">
        <w:t>Parties</w:t>
      </w:r>
      <w:r w:rsidR="00FE4AF9" w:rsidRPr="00B61960">
        <w:t xml:space="preserve"> develop future action; </w:t>
      </w:r>
    </w:p>
    <w:p w:rsidR="00FE4AF9" w:rsidRPr="00B61960" w:rsidRDefault="008460BD" w:rsidP="00D01C88">
      <w:pPr>
        <w:ind w:left="1134" w:hanging="567"/>
      </w:pPr>
      <w:r w:rsidRPr="00B61960">
        <w:t>iii)</w:t>
      </w:r>
      <w:r w:rsidR="00D86811" w:rsidRPr="00B61960">
        <w:tab/>
        <w:t xml:space="preserve">identify emerging issues and implementation challenges faced by Parties </w:t>
      </w:r>
      <w:r w:rsidR="004462F6" w:rsidRPr="00B61960">
        <w:t>that</w:t>
      </w:r>
      <w:r w:rsidR="00D86811" w:rsidRPr="00B61960">
        <w:t xml:space="preserve"> may require further attentio</w:t>
      </w:r>
      <w:r w:rsidR="001A7CC6" w:rsidRPr="00B61960">
        <w:t xml:space="preserve">n </w:t>
      </w:r>
      <w:r w:rsidR="00EA1A9E">
        <w:t>from the Conference of the Parties</w:t>
      </w:r>
      <w:r w:rsidR="001A7CC6" w:rsidRPr="00B61960">
        <w:t>;</w:t>
      </w:r>
    </w:p>
    <w:p w:rsidR="001A7CC6" w:rsidRPr="00B61960" w:rsidRDefault="00D86811" w:rsidP="00D01C88">
      <w:pPr>
        <w:ind w:left="1134" w:hanging="567"/>
      </w:pPr>
      <w:r w:rsidRPr="00B61960">
        <w:t>iv</w:t>
      </w:r>
      <w:r w:rsidR="008460BD" w:rsidRPr="00B61960">
        <w:t>)</w:t>
      </w:r>
      <w:r w:rsidR="004D5E9A" w:rsidRPr="00B61960">
        <w:tab/>
        <w:t>provide</w:t>
      </w:r>
      <w:r w:rsidR="00FE4AF9" w:rsidRPr="00B61960">
        <w:t xml:space="preserve"> a means for Parties to be accountable </w:t>
      </w:r>
      <w:r w:rsidR="00EA1A9E">
        <w:t>for</w:t>
      </w:r>
      <w:r w:rsidR="00FE4AF9" w:rsidRPr="00B61960">
        <w:t xml:space="preserve"> their </w:t>
      </w:r>
      <w:r w:rsidR="00B61960">
        <w:t>commitments</w:t>
      </w:r>
      <w:r w:rsidR="00FE4AF9" w:rsidRPr="00B61960">
        <w:t xml:space="preserve"> under the Convention</w:t>
      </w:r>
      <w:r w:rsidR="001A7CC6" w:rsidRPr="00B61960">
        <w:t xml:space="preserve">; </w:t>
      </w:r>
    </w:p>
    <w:p w:rsidR="00FE4AF9" w:rsidRPr="00B61960" w:rsidRDefault="008460BD" w:rsidP="00D01C88">
      <w:pPr>
        <w:ind w:left="1134" w:hanging="567"/>
      </w:pPr>
      <w:r w:rsidRPr="00B61960">
        <w:lastRenderedPageBreak/>
        <w:t>v)</w:t>
      </w:r>
      <w:r w:rsidR="001A7CC6" w:rsidRPr="00B61960">
        <w:tab/>
        <w:t xml:space="preserve">provide each Party with a tool to help it assess and monitor its progress in implementation, and </w:t>
      </w:r>
      <w:r w:rsidR="00B61960">
        <w:t xml:space="preserve">to </w:t>
      </w:r>
      <w:r w:rsidR="001A7CC6" w:rsidRPr="00B61960">
        <w:t xml:space="preserve">plan </w:t>
      </w:r>
      <w:r w:rsidR="00B61960">
        <w:t>its future</w:t>
      </w:r>
      <w:r w:rsidR="001A7CC6" w:rsidRPr="00B61960">
        <w:t xml:space="preserve"> priorities</w:t>
      </w:r>
      <w:r w:rsidR="009800FE" w:rsidRPr="00B61960">
        <w:t>; and</w:t>
      </w:r>
    </w:p>
    <w:p w:rsidR="009800FE" w:rsidRPr="00B61960" w:rsidRDefault="009800FE" w:rsidP="00D01C88">
      <w:pPr>
        <w:ind w:left="1134" w:hanging="567"/>
      </w:pPr>
      <w:r w:rsidRPr="00B61960">
        <w:t>vi)</w:t>
      </w:r>
      <w:r w:rsidRPr="00B61960">
        <w:tab/>
        <w:t>provide an opportunity for Parties to draw attention to their achievements during the triennium.</w:t>
      </w:r>
    </w:p>
    <w:p w:rsidR="00FE4AF9" w:rsidRPr="00847EFE" w:rsidRDefault="00FE4AF9" w:rsidP="00FE4AF9">
      <w:pPr>
        <w:ind w:left="567" w:hanging="567"/>
        <w:rPr>
          <w:sz w:val="22"/>
          <w:szCs w:val="22"/>
        </w:rPr>
      </w:pPr>
    </w:p>
    <w:p w:rsidR="00FE4AF9" w:rsidRPr="00B61960" w:rsidRDefault="003E75A9" w:rsidP="00FE4AF9">
      <w:pPr>
        <w:ind w:left="567" w:hanging="567"/>
      </w:pPr>
      <w:r w:rsidRPr="00B61960">
        <w:t>9.</w:t>
      </w:r>
      <w:r w:rsidRPr="00B61960">
        <w:tab/>
      </w:r>
      <w:r w:rsidR="00EA1A9E">
        <w:t>T</w:t>
      </w:r>
      <w:r w:rsidR="004D5E9A" w:rsidRPr="00B61960">
        <w:t>he data and informati</w:t>
      </w:r>
      <w:r w:rsidR="00CA0BD9">
        <w:t>on provided by Parties in their</w:t>
      </w:r>
      <w:r w:rsidR="009800FE" w:rsidRPr="00B61960">
        <w:t xml:space="preserve"> National Reports have </w:t>
      </w:r>
      <w:r w:rsidR="004D5E9A" w:rsidRPr="00B61960">
        <w:t>a</w:t>
      </w:r>
      <w:r w:rsidR="00C95C40" w:rsidRPr="00B61960">
        <w:t>nother</w:t>
      </w:r>
      <w:r w:rsidR="004D5E9A" w:rsidRPr="00B61960">
        <w:t xml:space="preserve"> </w:t>
      </w:r>
      <w:r w:rsidR="00EA1A9E">
        <w:t>valuable</w:t>
      </w:r>
      <w:r w:rsidR="004D5E9A" w:rsidRPr="00B61960">
        <w:t xml:space="preserve"> purpose</w:t>
      </w:r>
      <w:r w:rsidR="00EA1A9E">
        <w:t xml:space="preserve"> as well</w:t>
      </w:r>
      <w:r w:rsidR="004D5E9A" w:rsidRPr="00B61960">
        <w:t xml:space="preserve">, since </w:t>
      </w:r>
      <w:r w:rsidR="00FE4AF9" w:rsidRPr="00B61960">
        <w:t xml:space="preserve">a number of </w:t>
      </w:r>
      <w:r w:rsidR="004D5E9A" w:rsidRPr="00B61960">
        <w:t xml:space="preserve">the </w:t>
      </w:r>
      <w:r w:rsidR="00FE4AF9" w:rsidRPr="00B61960">
        <w:t xml:space="preserve">indicators in the National Reports on Parties’ implementation provide key sources of information for the analysis and assessment of the “ecological outcome-oriented indicators of effectiveness of the implementation of the Convention” currently being further developed by the Scientific and Technical Review Panel </w:t>
      </w:r>
      <w:r w:rsidR="001C663D" w:rsidRPr="00B61960">
        <w:t>for Standing Committee and COP11</w:t>
      </w:r>
      <w:r w:rsidR="00FE4AF9" w:rsidRPr="00B61960">
        <w:t xml:space="preserve"> consideration.</w:t>
      </w:r>
    </w:p>
    <w:p w:rsidR="004D5E9A" w:rsidRPr="00B61960" w:rsidRDefault="004D5E9A" w:rsidP="00FE4AF9">
      <w:pPr>
        <w:ind w:left="567" w:hanging="567"/>
      </w:pPr>
    </w:p>
    <w:p w:rsidR="00D86811" w:rsidRPr="00B61960" w:rsidRDefault="003E75A9" w:rsidP="00FE4AF9">
      <w:pPr>
        <w:ind w:left="567" w:hanging="567"/>
      </w:pPr>
      <w:r w:rsidRPr="00B61960">
        <w:t>10.</w:t>
      </w:r>
      <w:r w:rsidRPr="00B61960">
        <w:tab/>
      </w:r>
      <w:r w:rsidR="00D86811" w:rsidRPr="00B61960">
        <w:t xml:space="preserve">To facilitate the analysis and </w:t>
      </w:r>
      <w:r w:rsidR="00EA1A9E">
        <w:t>subsequent</w:t>
      </w:r>
      <w:r w:rsidR="00D86811" w:rsidRPr="00B61960">
        <w:t xml:space="preserve"> use of the data and information provided by Contracting Parties in their National Reports, once received and verified </w:t>
      </w:r>
      <w:r w:rsidR="00190994" w:rsidRPr="00B61960">
        <w:t xml:space="preserve">by the Ramsar Secretariat </w:t>
      </w:r>
      <w:r w:rsidR="00D86811" w:rsidRPr="00B61960">
        <w:t xml:space="preserve">all information is entered and held by the Secretariat in a database, which </w:t>
      </w:r>
      <w:r w:rsidR="00190994" w:rsidRPr="00B61960">
        <w:t xml:space="preserve">then </w:t>
      </w:r>
      <w:r w:rsidR="00D86811" w:rsidRPr="00B61960">
        <w:t>facilitates extraction and analysis of the information for a number of purposes.</w:t>
      </w:r>
    </w:p>
    <w:p w:rsidR="00D86811" w:rsidRPr="00B61960" w:rsidRDefault="00D86811" w:rsidP="00FE4AF9">
      <w:pPr>
        <w:ind w:left="567" w:hanging="567"/>
      </w:pPr>
    </w:p>
    <w:p w:rsidR="004D5E9A" w:rsidRPr="00B61960" w:rsidRDefault="003E75A9" w:rsidP="00FE4AF9">
      <w:pPr>
        <w:ind w:left="567" w:hanging="567"/>
      </w:pPr>
      <w:r w:rsidRPr="00B61960">
        <w:t>11.</w:t>
      </w:r>
      <w:r w:rsidRPr="00B61960">
        <w:tab/>
      </w:r>
      <w:r w:rsidR="004D5E9A" w:rsidRPr="00B61960">
        <w:t>The Convention’s National Reports are used in a number of ways. These include:</w:t>
      </w:r>
    </w:p>
    <w:p w:rsidR="004D5E9A" w:rsidRPr="00B61960" w:rsidRDefault="004D5E9A" w:rsidP="00FE4AF9">
      <w:pPr>
        <w:ind w:left="567" w:hanging="567"/>
      </w:pPr>
    </w:p>
    <w:p w:rsidR="00D86811" w:rsidRPr="00B61960" w:rsidRDefault="004D5E9A" w:rsidP="00D01C88">
      <w:pPr>
        <w:ind w:left="1134" w:hanging="567"/>
      </w:pPr>
      <w:r w:rsidRPr="00B61960">
        <w:t>i</w:t>
      </w:r>
      <w:r w:rsidR="00C95C40" w:rsidRPr="00B61960">
        <w:t>)</w:t>
      </w:r>
      <w:r w:rsidRPr="00B61960">
        <w:tab/>
      </w:r>
      <w:r w:rsidR="00D86811" w:rsidRPr="00B61960">
        <w:t xml:space="preserve">providing the basis </w:t>
      </w:r>
      <w:r w:rsidR="00C95C40" w:rsidRPr="00B61960">
        <w:t>for</w:t>
      </w:r>
      <w:r w:rsidR="00D86811" w:rsidRPr="00B61960">
        <w:t xml:space="preserve"> reporting by the Secretariat to </w:t>
      </w:r>
      <w:r w:rsidR="003C660B" w:rsidRPr="00B61960">
        <w:t>e</w:t>
      </w:r>
      <w:r w:rsidR="00D86811" w:rsidRPr="00B61960">
        <w:t xml:space="preserve">ach </w:t>
      </w:r>
      <w:r w:rsidR="00EA1A9E">
        <w:t>meeting of the Conference of the Parties</w:t>
      </w:r>
      <w:r w:rsidR="00D86811" w:rsidRPr="00B61960">
        <w:t xml:space="preserve"> on the global and regional implementation, and </w:t>
      </w:r>
      <w:r w:rsidR="00EA1A9E">
        <w:t xml:space="preserve">the </w:t>
      </w:r>
      <w:r w:rsidR="00D86811" w:rsidRPr="00B61960">
        <w:t xml:space="preserve">progress in implementation, of the Convention. This is provided to Parties at </w:t>
      </w:r>
      <w:r w:rsidR="00CA0BD9">
        <w:t xml:space="preserve">the </w:t>
      </w:r>
      <w:r w:rsidR="00D86811" w:rsidRPr="00B61960">
        <w:t>COP as a series of Information Papers</w:t>
      </w:r>
      <w:r w:rsidR="00CA0BD9">
        <w:t>,</w:t>
      </w:r>
      <w:r w:rsidR="00D86811" w:rsidRPr="00B61960">
        <w:t xml:space="preserve"> including: </w:t>
      </w:r>
    </w:p>
    <w:p w:rsidR="003E75A9" w:rsidRPr="00B61960" w:rsidRDefault="003E75A9" w:rsidP="00D01C88">
      <w:pPr>
        <w:ind w:leftChars="567" w:left="1928" w:hanging="567"/>
      </w:pPr>
    </w:p>
    <w:p w:rsidR="00D86811" w:rsidRPr="00B61960" w:rsidRDefault="00D86811" w:rsidP="00E002AD">
      <w:pPr>
        <w:numPr>
          <w:ilvl w:val="0"/>
          <w:numId w:val="2"/>
        </w:numPr>
        <w:tabs>
          <w:tab w:val="clear" w:pos="2268"/>
          <w:tab w:val="left" w:pos="1701"/>
          <w:tab w:val="left" w:pos="1980"/>
        </w:tabs>
        <w:ind w:left="1701"/>
      </w:pPr>
      <w:r w:rsidRPr="00B61960">
        <w:t>the Report of the Secretary General on the implementation of the Convention at the global level (see</w:t>
      </w:r>
      <w:r w:rsidR="00C95C40" w:rsidRPr="00B61960">
        <w:t>,</w:t>
      </w:r>
      <w:r w:rsidRPr="00B61960">
        <w:t xml:space="preserve"> e.g.</w:t>
      </w:r>
      <w:r w:rsidR="00C95C40" w:rsidRPr="00B61960">
        <w:t>,</w:t>
      </w:r>
      <w:r w:rsidR="001C663D" w:rsidRPr="00B61960">
        <w:t xml:space="preserve"> COP10</w:t>
      </w:r>
      <w:r w:rsidRPr="00B61960">
        <w:t xml:space="preserve"> DOC</w:t>
      </w:r>
      <w:r w:rsidR="00EA1A9E">
        <w:t>.</w:t>
      </w:r>
      <w:r w:rsidR="003C660B" w:rsidRPr="00B61960">
        <w:t xml:space="preserve"> </w:t>
      </w:r>
      <w:r w:rsidR="001C663D" w:rsidRPr="00B61960">
        <w:t>6</w:t>
      </w:r>
      <w:r w:rsidRPr="00B61960">
        <w:t>);</w:t>
      </w:r>
    </w:p>
    <w:p w:rsidR="004D5E9A" w:rsidRPr="00B61960" w:rsidRDefault="00D86811" w:rsidP="00E002AD">
      <w:pPr>
        <w:numPr>
          <w:ilvl w:val="0"/>
          <w:numId w:val="2"/>
        </w:numPr>
        <w:tabs>
          <w:tab w:val="left" w:pos="1701"/>
          <w:tab w:val="left" w:pos="1980"/>
        </w:tabs>
        <w:ind w:left="1701"/>
      </w:pPr>
      <w:r w:rsidRPr="00B61960">
        <w:t xml:space="preserve">the </w:t>
      </w:r>
      <w:r w:rsidRPr="00B61960">
        <w:rPr>
          <w:bCs/>
        </w:rPr>
        <w:t>Report of the Secretary General pursuant to Article 8.2 (b), (c), and (d) concerning the List of Wetlands of International Importance</w:t>
      </w:r>
      <w:r w:rsidR="003C660B" w:rsidRPr="00B61960">
        <w:rPr>
          <w:bCs/>
        </w:rPr>
        <w:t xml:space="preserve"> (see</w:t>
      </w:r>
      <w:r w:rsidR="00C95C40" w:rsidRPr="00B61960">
        <w:rPr>
          <w:bCs/>
        </w:rPr>
        <w:t>,</w:t>
      </w:r>
      <w:r w:rsidR="003C660B" w:rsidRPr="00B61960">
        <w:rPr>
          <w:bCs/>
        </w:rPr>
        <w:t xml:space="preserve"> e.g.</w:t>
      </w:r>
      <w:r w:rsidR="00C95C40" w:rsidRPr="00B61960">
        <w:rPr>
          <w:bCs/>
        </w:rPr>
        <w:t>,</w:t>
      </w:r>
      <w:r w:rsidR="003C660B" w:rsidRPr="00B61960">
        <w:rPr>
          <w:bCs/>
        </w:rPr>
        <w:t xml:space="preserve"> COP</w:t>
      </w:r>
      <w:r w:rsidR="009B0F62">
        <w:rPr>
          <w:bCs/>
        </w:rPr>
        <w:t>10</w:t>
      </w:r>
      <w:r w:rsidR="001C663D" w:rsidRPr="00B61960">
        <w:rPr>
          <w:bCs/>
        </w:rPr>
        <w:t xml:space="preserve"> DOC</w:t>
      </w:r>
      <w:r w:rsidR="00EA1A9E">
        <w:rPr>
          <w:bCs/>
        </w:rPr>
        <w:t>.</w:t>
      </w:r>
      <w:r w:rsidR="001C663D" w:rsidRPr="00B61960">
        <w:rPr>
          <w:bCs/>
        </w:rPr>
        <w:t xml:space="preserve"> 7</w:t>
      </w:r>
      <w:r w:rsidR="003C660B" w:rsidRPr="00B61960">
        <w:rPr>
          <w:bCs/>
        </w:rPr>
        <w:t>)</w:t>
      </w:r>
      <w:r w:rsidRPr="00B61960">
        <w:t>; and</w:t>
      </w:r>
    </w:p>
    <w:p w:rsidR="003C660B" w:rsidRPr="00B61960" w:rsidRDefault="00D86811" w:rsidP="00E002AD">
      <w:pPr>
        <w:numPr>
          <w:ilvl w:val="0"/>
          <w:numId w:val="2"/>
        </w:numPr>
        <w:tabs>
          <w:tab w:val="clear" w:pos="2268"/>
          <w:tab w:val="left" w:pos="1701"/>
        </w:tabs>
        <w:ind w:left="1701"/>
        <w:rPr>
          <w:bCs/>
        </w:rPr>
      </w:pPr>
      <w:r w:rsidRPr="00B61960">
        <w:t xml:space="preserve">the </w:t>
      </w:r>
      <w:r w:rsidR="003C660B" w:rsidRPr="00B61960">
        <w:t xml:space="preserve">reports providing </w:t>
      </w:r>
      <w:r w:rsidR="00C95C40" w:rsidRPr="00B61960">
        <w:rPr>
          <w:bCs/>
        </w:rPr>
        <w:t>r</w:t>
      </w:r>
      <w:r w:rsidR="003C660B" w:rsidRPr="00B61960">
        <w:rPr>
          <w:bCs/>
        </w:rPr>
        <w:t xml:space="preserve">egional overviews of the implementation of the Convention and its Strategic Plan in each Ramsar </w:t>
      </w:r>
      <w:r w:rsidR="00C95C40" w:rsidRPr="00B61960">
        <w:rPr>
          <w:bCs/>
        </w:rPr>
        <w:t>r</w:t>
      </w:r>
      <w:r w:rsidR="003C660B" w:rsidRPr="00B61960">
        <w:rPr>
          <w:bCs/>
        </w:rPr>
        <w:t>egion (see</w:t>
      </w:r>
      <w:r w:rsidR="00C95C40" w:rsidRPr="00B61960">
        <w:rPr>
          <w:bCs/>
        </w:rPr>
        <w:t>,</w:t>
      </w:r>
      <w:r w:rsidR="003C660B" w:rsidRPr="00B61960">
        <w:rPr>
          <w:bCs/>
        </w:rPr>
        <w:t xml:space="preserve"> e.g.</w:t>
      </w:r>
      <w:r w:rsidR="00C95C40" w:rsidRPr="00B61960">
        <w:rPr>
          <w:bCs/>
        </w:rPr>
        <w:t>,</w:t>
      </w:r>
      <w:r w:rsidR="001C663D" w:rsidRPr="00B61960">
        <w:rPr>
          <w:bCs/>
        </w:rPr>
        <w:t xml:space="preserve"> COP</w:t>
      </w:r>
      <w:r w:rsidR="009B0F62">
        <w:rPr>
          <w:bCs/>
        </w:rPr>
        <w:t>10</w:t>
      </w:r>
      <w:r w:rsidR="001C663D" w:rsidRPr="00B61960">
        <w:rPr>
          <w:bCs/>
        </w:rPr>
        <w:t xml:space="preserve"> DOCs 8</w:t>
      </w:r>
      <w:r w:rsidR="003C660B" w:rsidRPr="00B61960">
        <w:rPr>
          <w:bCs/>
        </w:rPr>
        <w:t>-13</w:t>
      </w:r>
      <w:r w:rsidR="009800FE" w:rsidRPr="00B61960">
        <w:rPr>
          <w:bCs/>
        </w:rPr>
        <w:t>)</w:t>
      </w:r>
      <w:r w:rsidR="003C660B" w:rsidRPr="00B61960">
        <w:rPr>
          <w:bCs/>
        </w:rPr>
        <w:t>;</w:t>
      </w:r>
    </w:p>
    <w:p w:rsidR="003C660B" w:rsidRPr="00B61960" w:rsidRDefault="003C660B" w:rsidP="00D01C88">
      <w:pPr>
        <w:ind w:leftChars="567" w:left="1928" w:hanging="567"/>
        <w:rPr>
          <w:bCs/>
        </w:rPr>
      </w:pPr>
    </w:p>
    <w:p w:rsidR="004A0FEA" w:rsidRPr="00B61960" w:rsidRDefault="003C660B" w:rsidP="00D01C88">
      <w:pPr>
        <w:ind w:left="1134" w:hanging="567"/>
        <w:rPr>
          <w:bCs/>
        </w:rPr>
      </w:pPr>
      <w:r w:rsidRPr="00B61960">
        <w:rPr>
          <w:bCs/>
        </w:rPr>
        <w:t>ii</w:t>
      </w:r>
      <w:r w:rsidR="00C95C40" w:rsidRPr="00B61960">
        <w:rPr>
          <w:bCs/>
        </w:rPr>
        <w:t>)</w:t>
      </w:r>
      <w:r w:rsidRPr="00B61960">
        <w:rPr>
          <w:bCs/>
        </w:rPr>
        <w:tab/>
        <w:t>providing information on specific implementation issues in support of the provision of advice and decisions by Parties at</w:t>
      </w:r>
      <w:r w:rsidR="00EA1A9E">
        <w:rPr>
          <w:bCs/>
        </w:rPr>
        <w:t xml:space="preserve"> the</w:t>
      </w:r>
      <w:r w:rsidRPr="00B61960">
        <w:rPr>
          <w:bCs/>
        </w:rPr>
        <w:t xml:space="preserve"> COP. Examples</w:t>
      </w:r>
      <w:r w:rsidR="004A0FEA" w:rsidRPr="00B61960">
        <w:rPr>
          <w:bCs/>
        </w:rPr>
        <w:t xml:space="preserve"> at CO9</w:t>
      </w:r>
      <w:r w:rsidR="001C663D" w:rsidRPr="00B61960">
        <w:rPr>
          <w:bCs/>
        </w:rPr>
        <w:t xml:space="preserve"> and COP10</w:t>
      </w:r>
      <w:r w:rsidR="004A0FEA" w:rsidRPr="00B61960">
        <w:rPr>
          <w:bCs/>
        </w:rPr>
        <w:t xml:space="preserve"> included:</w:t>
      </w:r>
    </w:p>
    <w:p w:rsidR="00C95C40" w:rsidRPr="00B61960" w:rsidRDefault="00C95C40" w:rsidP="00D01C88">
      <w:pPr>
        <w:ind w:left="1134" w:hanging="567"/>
        <w:rPr>
          <w:bCs/>
        </w:rPr>
      </w:pPr>
    </w:p>
    <w:p w:rsidR="004A0FEA" w:rsidRPr="00B61960" w:rsidRDefault="004A0FEA" w:rsidP="00E002AD">
      <w:pPr>
        <w:numPr>
          <w:ilvl w:val="0"/>
          <w:numId w:val="3"/>
        </w:numPr>
        <w:tabs>
          <w:tab w:val="clear" w:pos="2495"/>
          <w:tab w:val="num" w:pos="1701"/>
        </w:tabs>
        <w:ind w:left="1701"/>
        <w:rPr>
          <w:bCs/>
        </w:rPr>
      </w:pPr>
      <w:r w:rsidRPr="00B61960">
        <w:rPr>
          <w:bCs/>
        </w:rPr>
        <w:t>Resolution IX.15</w:t>
      </w:r>
      <w:r w:rsidR="00097DA5" w:rsidRPr="00B61960">
        <w:rPr>
          <w:bCs/>
        </w:rPr>
        <w:t xml:space="preserve"> and X.13</w:t>
      </w:r>
      <w:r w:rsidR="009800FE" w:rsidRPr="00B61960">
        <w:rPr>
          <w:bCs/>
        </w:rPr>
        <w:t xml:space="preserve">, </w:t>
      </w:r>
      <w:r w:rsidRPr="00B61960">
        <w:rPr>
          <w:bCs/>
          <w:i/>
        </w:rPr>
        <w:t>The status of sites in the Ramsar List of Wetlands of International Importance</w:t>
      </w:r>
      <w:r w:rsidR="009800FE" w:rsidRPr="00B61960">
        <w:rPr>
          <w:bCs/>
        </w:rPr>
        <w:t>,</w:t>
      </w:r>
      <w:r w:rsidR="00097DA5" w:rsidRPr="00B61960">
        <w:rPr>
          <w:bCs/>
        </w:rPr>
        <w:t xml:space="preserve"> and</w:t>
      </w:r>
    </w:p>
    <w:p w:rsidR="00D86811" w:rsidRPr="00B61960" w:rsidRDefault="004A0FEA" w:rsidP="00E002AD">
      <w:pPr>
        <w:numPr>
          <w:ilvl w:val="0"/>
          <w:numId w:val="3"/>
        </w:numPr>
        <w:tabs>
          <w:tab w:val="clear" w:pos="2495"/>
          <w:tab w:val="num" w:pos="1701"/>
        </w:tabs>
        <w:ind w:left="1701"/>
        <w:rPr>
          <w:bCs/>
        </w:rPr>
      </w:pPr>
      <w:r w:rsidRPr="00B61960">
        <w:rPr>
          <w:bCs/>
        </w:rPr>
        <w:t xml:space="preserve">Information Papers on </w:t>
      </w:r>
      <w:r w:rsidRPr="00B61960">
        <w:rPr>
          <w:bCs/>
          <w:i/>
        </w:rPr>
        <w:t>Issues a</w:t>
      </w:r>
      <w:r w:rsidR="00EA1A9E">
        <w:rPr>
          <w:bCs/>
          <w:i/>
        </w:rPr>
        <w:t>nd scenarios concerning Ramsar S</w:t>
      </w:r>
      <w:r w:rsidRPr="00B61960">
        <w:rPr>
          <w:bCs/>
          <w:i/>
        </w:rPr>
        <w:t>ites or parts of sites which cease to meet or never met the Ramsar Criteria</w:t>
      </w:r>
      <w:r w:rsidR="00097DA5" w:rsidRPr="00B61960">
        <w:rPr>
          <w:bCs/>
        </w:rPr>
        <w:t xml:space="preserve"> (COP9 DOC</w:t>
      </w:r>
      <w:r w:rsidR="00EA1A9E">
        <w:rPr>
          <w:bCs/>
        </w:rPr>
        <w:t>.</w:t>
      </w:r>
      <w:r w:rsidR="00097DA5" w:rsidRPr="00B61960">
        <w:rPr>
          <w:bCs/>
        </w:rPr>
        <w:t xml:space="preserve"> 15),</w:t>
      </w:r>
      <w:r w:rsidRPr="00B61960">
        <w:rPr>
          <w:bCs/>
        </w:rPr>
        <w:t xml:space="preserve"> </w:t>
      </w:r>
      <w:r w:rsidRPr="00B61960">
        <w:rPr>
          <w:bCs/>
          <w:i/>
        </w:rPr>
        <w:t>Implementation of the Convention's CEPA Programme for the period 2003-2005</w:t>
      </w:r>
      <w:r w:rsidRPr="00B61960">
        <w:rPr>
          <w:bCs/>
        </w:rPr>
        <w:t xml:space="preserve"> (COP9 DOC</w:t>
      </w:r>
      <w:r w:rsidR="00EA1A9E">
        <w:rPr>
          <w:bCs/>
        </w:rPr>
        <w:t>.</w:t>
      </w:r>
      <w:r w:rsidRPr="00B61960">
        <w:rPr>
          <w:bCs/>
        </w:rPr>
        <w:t xml:space="preserve"> 25)</w:t>
      </w:r>
      <w:r w:rsidR="00097DA5" w:rsidRPr="00B61960">
        <w:rPr>
          <w:bCs/>
        </w:rPr>
        <w:t xml:space="preserve">, </w:t>
      </w:r>
      <w:r w:rsidR="00097DA5" w:rsidRPr="00B61960">
        <w:rPr>
          <w:bCs/>
          <w:i/>
        </w:rPr>
        <w:t>Overview of the implementation of the Concention’s CEPA Programme for the period 2006-2008</w:t>
      </w:r>
      <w:r w:rsidR="00097DA5" w:rsidRPr="00B61960">
        <w:rPr>
          <w:bCs/>
        </w:rPr>
        <w:t xml:space="preserve"> (COP10 DOC</w:t>
      </w:r>
      <w:r w:rsidR="00EA1A9E">
        <w:rPr>
          <w:bCs/>
        </w:rPr>
        <w:t>.</w:t>
      </w:r>
      <w:r w:rsidR="00097DA5" w:rsidRPr="00B61960">
        <w:rPr>
          <w:bCs/>
        </w:rPr>
        <w:t xml:space="preserve"> 16, and </w:t>
      </w:r>
      <w:r w:rsidR="00097DA5" w:rsidRPr="00B61960">
        <w:rPr>
          <w:bCs/>
          <w:i/>
        </w:rPr>
        <w:t>Background and rationale to the Framework for processes of detecting, reporting and responding to change in wetland ecological character</w:t>
      </w:r>
      <w:r w:rsidR="00097DA5" w:rsidRPr="00B61960">
        <w:rPr>
          <w:bCs/>
        </w:rPr>
        <w:t xml:space="preserve"> (COP10 DOC</w:t>
      </w:r>
      <w:r w:rsidR="00EA1A9E">
        <w:rPr>
          <w:bCs/>
        </w:rPr>
        <w:t>.</w:t>
      </w:r>
      <w:r w:rsidR="00097DA5" w:rsidRPr="00B61960">
        <w:rPr>
          <w:bCs/>
        </w:rPr>
        <w:t xml:space="preserve"> 27);</w:t>
      </w:r>
    </w:p>
    <w:p w:rsidR="00097DA5" w:rsidRPr="00B61960" w:rsidRDefault="00097DA5" w:rsidP="00097DA5">
      <w:pPr>
        <w:ind w:left="1701"/>
        <w:rPr>
          <w:bCs/>
        </w:rPr>
      </w:pPr>
    </w:p>
    <w:p w:rsidR="004A0FEA" w:rsidRPr="00B61960" w:rsidRDefault="00C95C40" w:rsidP="00D01C88">
      <w:pPr>
        <w:ind w:left="1134" w:hanging="567"/>
        <w:rPr>
          <w:bCs/>
        </w:rPr>
      </w:pPr>
      <w:r w:rsidRPr="00B61960">
        <w:rPr>
          <w:bCs/>
        </w:rPr>
        <w:t>iii)</w:t>
      </w:r>
      <w:r w:rsidR="004A0FEA" w:rsidRPr="00B61960">
        <w:rPr>
          <w:bCs/>
        </w:rPr>
        <w:tab/>
        <w:t xml:space="preserve">providing the source </w:t>
      </w:r>
      <w:r w:rsidR="00EA1A9E">
        <w:rPr>
          <w:bCs/>
        </w:rPr>
        <w:t>data for</w:t>
      </w:r>
      <w:r w:rsidR="004A0FEA" w:rsidRPr="00B61960">
        <w:rPr>
          <w:bCs/>
        </w:rPr>
        <w:t xml:space="preserve"> time-series assessment</w:t>
      </w:r>
      <w:r w:rsidR="00190994" w:rsidRPr="00B61960">
        <w:rPr>
          <w:bCs/>
        </w:rPr>
        <w:t>s</w:t>
      </w:r>
      <w:r w:rsidR="004A0FEA" w:rsidRPr="00B61960">
        <w:rPr>
          <w:bCs/>
        </w:rPr>
        <w:t xml:space="preserve"> of progress on specific aspects in the implementation of the Convention included in other Convention products. An example is th</w:t>
      </w:r>
      <w:r w:rsidR="00D01C88" w:rsidRPr="00B61960">
        <w:rPr>
          <w:bCs/>
        </w:rPr>
        <w:t>e summary of progress since COP3 (Regina, 1997</w:t>
      </w:r>
      <w:r w:rsidR="004A0FEA" w:rsidRPr="00B61960">
        <w:rPr>
          <w:bCs/>
        </w:rPr>
        <w:t xml:space="preserve">) in the development </w:t>
      </w:r>
      <w:r w:rsidR="004A0FEA" w:rsidRPr="00B61960">
        <w:rPr>
          <w:bCs/>
        </w:rPr>
        <w:lastRenderedPageBreak/>
        <w:t xml:space="preserve">of National Wetland Policies, included as </w:t>
      </w:r>
      <w:r w:rsidR="00D01C88" w:rsidRPr="00B61960">
        <w:rPr>
          <w:bCs/>
        </w:rPr>
        <w:t>Table 1</w:t>
      </w:r>
      <w:r w:rsidR="00C639F2" w:rsidRPr="00B61960">
        <w:rPr>
          <w:bCs/>
        </w:rPr>
        <w:t xml:space="preserve"> in Ramsar Wise Use Handbook 2 </w:t>
      </w:r>
      <w:r w:rsidR="004A0FEA" w:rsidRPr="00B61960">
        <w:rPr>
          <w:bCs/>
        </w:rPr>
        <w:t>(</w:t>
      </w:r>
      <w:r w:rsidR="009B0F62">
        <w:rPr>
          <w:bCs/>
        </w:rPr>
        <w:t>4</w:t>
      </w:r>
      <w:r w:rsidR="009B0F62" w:rsidRPr="009B0F62">
        <w:rPr>
          <w:bCs/>
          <w:vertAlign w:val="superscript"/>
        </w:rPr>
        <w:t>th</w:t>
      </w:r>
      <w:r w:rsidR="009B0F62">
        <w:rPr>
          <w:bCs/>
        </w:rPr>
        <w:t xml:space="preserve"> </w:t>
      </w:r>
      <w:r w:rsidR="000E4C46" w:rsidRPr="00B61960">
        <w:rPr>
          <w:bCs/>
        </w:rPr>
        <w:t>edition, 20</w:t>
      </w:r>
      <w:r w:rsidR="009B0F62">
        <w:rPr>
          <w:bCs/>
        </w:rPr>
        <w:t>10</w:t>
      </w:r>
      <w:r w:rsidR="000E4C46" w:rsidRPr="00B61960">
        <w:rPr>
          <w:bCs/>
        </w:rPr>
        <w:t>); and</w:t>
      </w:r>
    </w:p>
    <w:p w:rsidR="000E4C46" w:rsidRPr="00B61960" w:rsidRDefault="000E4C46" w:rsidP="00D01C88">
      <w:pPr>
        <w:ind w:left="1134" w:hanging="567"/>
        <w:rPr>
          <w:bCs/>
        </w:rPr>
      </w:pPr>
    </w:p>
    <w:p w:rsidR="000E4C46" w:rsidRPr="00B61960" w:rsidRDefault="000E4C46" w:rsidP="00D01C88">
      <w:pPr>
        <w:ind w:left="1134" w:hanging="567"/>
      </w:pPr>
      <w:r w:rsidRPr="00B61960">
        <w:rPr>
          <w:bCs/>
        </w:rPr>
        <w:t>iv)</w:t>
      </w:r>
      <w:r w:rsidRPr="00B61960">
        <w:rPr>
          <w:bCs/>
        </w:rPr>
        <w:tab/>
        <w:t>providing information for reporting to the Convention on Biological Diversity (CBD) on the national-level implementation of</w:t>
      </w:r>
      <w:r w:rsidR="009800FE" w:rsidRPr="00B61960">
        <w:rPr>
          <w:bCs/>
        </w:rPr>
        <w:t xml:space="preserve"> the CBD/Ramsar Joint Work Plan</w:t>
      </w:r>
      <w:r w:rsidRPr="00B61960">
        <w:rPr>
          <w:bCs/>
        </w:rPr>
        <w:t xml:space="preserve"> and the Ramsar Convention’s lead implementation role </w:t>
      </w:r>
      <w:r w:rsidR="0034423D">
        <w:rPr>
          <w:bCs/>
        </w:rPr>
        <w:t>on</w:t>
      </w:r>
      <w:r w:rsidRPr="00B61960">
        <w:rPr>
          <w:bCs/>
        </w:rPr>
        <w:t xml:space="preserve"> wetlands</w:t>
      </w:r>
      <w:r w:rsidR="0034423D" w:rsidRPr="0034423D">
        <w:rPr>
          <w:bCs/>
        </w:rPr>
        <w:t xml:space="preserve"> </w:t>
      </w:r>
      <w:r w:rsidR="0034423D" w:rsidRPr="00B61960">
        <w:rPr>
          <w:bCs/>
        </w:rPr>
        <w:t>for the CBD</w:t>
      </w:r>
      <w:r w:rsidRPr="00B61960">
        <w:rPr>
          <w:bCs/>
        </w:rPr>
        <w:t>.</w:t>
      </w:r>
      <w:r w:rsidR="00097DA5" w:rsidRPr="00B61960">
        <w:rPr>
          <w:bCs/>
        </w:rPr>
        <w:t xml:space="preserve"> In particular, the COP10 NRF indicators have been used extensively in 2009 in the preparation by the Ramsar Secretariat and STRP of </w:t>
      </w:r>
      <w:r w:rsidR="00FC7DFE" w:rsidRPr="00B61960">
        <w:rPr>
          <w:bCs/>
        </w:rPr>
        <w:t xml:space="preserve">contributions to </w:t>
      </w:r>
      <w:r w:rsidR="00097DA5" w:rsidRPr="00B61960">
        <w:rPr>
          <w:bCs/>
        </w:rPr>
        <w:t>the in-depth review of the CBD programme of work on the biological diversity of inland water</w:t>
      </w:r>
      <w:r w:rsidR="00FC7DFE" w:rsidRPr="00B61960">
        <w:rPr>
          <w:bCs/>
        </w:rPr>
        <w:t xml:space="preserve"> ecosystem</w:t>
      </w:r>
      <w:r w:rsidR="00097DA5" w:rsidRPr="00B61960">
        <w:rPr>
          <w:bCs/>
        </w:rPr>
        <w:t>s</w:t>
      </w:r>
      <w:r w:rsidR="00FC7DFE" w:rsidRPr="00B61960">
        <w:rPr>
          <w:bCs/>
        </w:rPr>
        <w:t xml:space="preserve"> </w:t>
      </w:r>
      <w:r w:rsidR="0034423D">
        <w:rPr>
          <w:bCs/>
        </w:rPr>
        <w:t xml:space="preserve">that was </w:t>
      </w:r>
      <w:r w:rsidR="00FC7DFE" w:rsidRPr="00B61960">
        <w:rPr>
          <w:bCs/>
        </w:rPr>
        <w:t xml:space="preserve">being considered by CBD SBSTTA14 and COP10 during 2010 (see </w:t>
      </w:r>
      <w:r w:rsidR="00FC7DFE" w:rsidRPr="00B61960">
        <w:rPr>
          <w:bCs/>
          <w:color w:val="333333"/>
        </w:rPr>
        <w:t>UNEP/CBD/SBSTTA/14/3).</w:t>
      </w:r>
    </w:p>
    <w:p w:rsidR="006340F5" w:rsidRPr="00B61960" w:rsidRDefault="006340F5" w:rsidP="006340F5">
      <w:pPr>
        <w:ind w:right="26"/>
        <w:rPr>
          <w:b/>
          <w:bCs/>
          <w:lang w:val="en-GB"/>
        </w:rPr>
      </w:pPr>
    </w:p>
    <w:p w:rsidR="006340F5" w:rsidRPr="00B61960" w:rsidRDefault="006340F5" w:rsidP="00190994">
      <w:pPr>
        <w:ind w:right="26"/>
        <w:jc w:val="center"/>
        <w:rPr>
          <w:b/>
          <w:bCs/>
          <w:lang w:val="en-GB"/>
        </w:rPr>
      </w:pPr>
      <w:r w:rsidRPr="00B61960">
        <w:rPr>
          <w:b/>
          <w:bCs/>
          <w:lang w:val="en-GB"/>
        </w:rPr>
        <w:t>The struc</w:t>
      </w:r>
      <w:r w:rsidR="00692E87" w:rsidRPr="00B61960">
        <w:rPr>
          <w:b/>
          <w:bCs/>
          <w:lang w:val="en-GB"/>
        </w:rPr>
        <w:t>ture of the COP11</w:t>
      </w:r>
      <w:r w:rsidRPr="00B61960">
        <w:rPr>
          <w:b/>
          <w:bCs/>
          <w:lang w:val="en-GB"/>
        </w:rPr>
        <w:t xml:space="preserve"> National Report Format</w:t>
      </w:r>
    </w:p>
    <w:p w:rsidR="00190994" w:rsidRPr="00B61960" w:rsidRDefault="00190994" w:rsidP="00190994">
      <w:pPr>
        <w:ind w:right="26"/>
        <w:jc w:val="center"/>
        <w:rPr>
          <w:b/>
          <w:bCs/>
          <w:lang w:val="en-GB"/>
        </w:rPr>
      </w:pPr>
    </w:p>
    <w:p w:rsidR="006340F5" w:rsidRPr="00B61960" w:rsidRDefault="003E75A9" w:rsidP="00190994">
      <w:pPr>
        <w:ind w:left="567" w:right="28" w:hanging="567"/>
        <w:rPr>
          <w:bCs/>
          <w:lang w:val="en-GB"/>
        </w:rPr>
      </w:pPr>
      <w:r w:rsidRPr="00B61960">
        <w:rPr>
          <w:bCs/>
          <w:lang w:val="en-GB"/>
        </w:rPr>
        <w:t>12.</w:t>
      </w:r>
      <w:r w:rsidRPr="00B61960">
        <w:rPr>
          <w:bCs/>
          <w:lang w:val="en-GB"/>
        </w:rPr>
        <w:tab/>
      </w:r>
      <w:r w:rsidR="00CA0BD9">
        <w:rPr>
          <w:bCs/>
          <w:lang w:val="en-GB"/>
        </w:rPr>
        <w:t>T</w:t>
      </w:r>
      <w:r w:rsidR="00692E87" w:rsidRPr="00B61960">
        <w:rPr>
          <w:bCs/>
          <w:lang w:val="en-GB"/>
        </w:rPr>
        <w:t>he COP11</w:t>
      </w:r>
      <w:r w:rsidRPr="00B61960">
        <w:rPr>
          <w:bCs/>
          <w:lang w:val="en-GB"/>
        </w:rPr>
        <w:t xml:space="preserve"> National Report Format is in </w:t>
      </w:r>
      <w:r w:rsidR="0063499B" w:rsidRPr="00B61960">
        <w:rPr>
          <w:bCs/>
          <w:lang w:val="en-GB"/>
        </w:rPr>
        <w:t>four</w:t>
      </w:r>
      <w:r w:rsidRPr="00B61960">
        <w:rPr>
          <w:bCs/>
          <w:lang w:val="en-GB"/>
        </w:rPr>
        <w:t xml:space="preserve"> sections.</w:t>
      </w:r>
    </w:p>
    <w:p w:rsidR="003E75A9" w:rsidRPr="00B61960" w:rsidRDefault="003E75A9" w:rsidP="00190994">
      <w:pPr>
        <w:ind w:left="567" w:right="28" w:hanging="567"/>
        <w:rPr>
          <w:bCs/>
          <w:lang w:val="en-GB"/>
        </w:rPr>
      </w:pPr>
    </w:p>
    <w:p w:rsidR="003E75A9" w:rsidRPr="00B61960" w:rsidRDefault="003E75A9" w:rsidP="00CA0BD9">
      <w:pPr>
        <w:ind w:left="567" w:right="28"/>
        <w:rPr>
          <w:bCs/>
          <w:lang w:val="en-GB"/>
        </w:rPr>
      </w:pPr>
      <w:r w:rsidRPr="00B61960">
        <w:rPr>
          <w:b/>
          <w:bCs/>
          <w:lang w:val="en-GB"/>
        </w:rPr>
        <w:t xml:space="preserve">Section 1 </w:t>
      </w:r>
      <w:r w:rsidRPr="00B61960">
        <w:rPr>
          <w:bCs/>
          <w:lang w:val="en-GB"/>
        </w:rPr>
        <w:t xml:space="preserve">provides </w:t>
      </w:r>
      <w:r w:rsidR="00387ADE" w:rsidRPr="00B61960">
        <w:rPr>
          <w:bCs/>
          <w:lang w:val="en-GB"/>
        </w:rPr>
        <w:t xml:space="preserve">the </w:t>
      </w:r>
      <w:r w:rsidRPr="00B61960">
        <w:rPr>
          <w:bCs/>
          <w:lang w:val="en-GB"/>
        </w:rPr>
        <w:t>Institutional Information about the Administrative Authority and National Focal Points for the national implementation of the Convention.</w:t>
      </w:r>
    </w:p>
    <w:p w:rsidR="003E75A9" w:rsidRPr="00B61960" w:rsidRDefault="003E75A9" w:rsidP="00190994">
      <w:pPr>
        <w:ind w:left="567" w:right="28" w:hanging="567"/>
        <w:rPr>
          <w:bCs/>
          <w:lang w:val="en-GB"/>
        </w:rPr>
      </w:pPr>
    </w:p>
    <w:p w:rsidR="003E75A9" w:rsidRPr="00B61960" w:rsidRDefault="003E75A9" w:rsidP="00CA0BD9">
      <w:pPr>
        <w:ind w:left="567" w:right="28"/>
        <w:rPr>
          <w:bCs/>
          <w:lang w:val="en-GB"/>
        </w:rPr>
      </w:pPr>
      <w:r w:rsidRPr="00B61960">
        <w:rPr>
          <w:b/>
          <w:bCs/>
          <w:lang w:val="en-GB"/>
        </w:rPr>
        <w:t xml:space="preserve">Section 2 </w:t>
      </w:r>
      <w:r w:rsidRPr="00B61960">
        <w:rPr>
          <w:bCs/>
          <w:lang w:val="en-GB"/>
        </w:rPr>
        <w:t xml:space="preserve">is a “free-text” section in which </w:t>
      </w:r>
      <w:r w:rsidR="0034423D">
        <w:rPr>
          <w:bCs/>
          <w:lang w:val="en-GB"/>
        </w:rPr>
        <w:t>the Party is invited to</w:t>
      </w:r>
      <w:r w:rsidRPr="00B61960">
        <w:rPr>
          <w:bCs/>
          <w:lang w:val="en-GB"/>
        </w:rPr>
        <w:t xml:space="preserve"> provide a summary of various aspects of national implementation progress</w:t>
      </w:r>
      <w:r w:rsidR="00387ADE" w:rsidRPr="00B61960">
        <w:rPr>
          <w:bCs/>
          <w:lang w:val="en-GB"/>
        </w:rPr>
        <w:t xml:space="preserve"> and recommendations for the future</w:t>
      </w:r>
      <w:r w:rsidRPr="00B61960">
        <w:rPr>
          <w:bCs/>
          <w:lang w:val="en-GB"/>
        </w:rPr>
        <w:t>.</w:t>
      </w:r>
    </w:p>
    <w:p w:rsidR="003E75A9" w:rsidRPr="00B61960" w:rsidRDefault="003E75A9" w:rsidP="00190994">
      <w:pPr>
        <w:ind w:left="567" w:right="28" w:hanging="567"/>
        <w:rPr>
          <w:bCs/>
          <w:lang w:val="en-GB"/>
        </w:rPr>
      </w:pPr>
    </w:p>
    <w:p w:rsidR="003E75A9" w:rsidRPr="00B61960" w:rsidRDefault="003E75A9" w:rsidP="00CA0BD9">
      <w:pPr>
        <w:ind w:left="567" w:right="28"/>
        <w:rPr>
          <w:bCs/>
          <w:lang w:val="en-GB"/>
        </w:rPr>
      </w:pPr>
      <w:r w:rsidRPr="00B61960">
        <w:rPr>
          <w:b/>
          <w:bCs/>
          <w:lang w:val="en-GB"/>
        </w:rPr>
        <w:t xml:space="preserve">Section 3 </w:t>
      </w:r>
      <w:r w:rsidR="00387ADE" w:rsidRPr="00B61960">
        <w:rPr>
          <w:bCs/>
          <w:lang w:val="en-GB"/>
        </w:rPr>
        <w:t xml:space="preserve">provides the </w:t>
      </w:r>
      <w:r w:rsidR="0023540A">
        <w:rPr>
          <w:bCs/>
          <w:lang w:val="en-GB"/>
        </w:rPr>
        <w:t>8</w:t>
      </w:r>
      <w:r w:rsidR="001F2EE9">
        <w:rPr>
          <w:bCs/>
          <w:lang w:val="en-GB"/>
        </w:rPr>
        <w:t>2</w:t>
      </w:r>
      <w:r w:rsidRPr="00B61960">
        <w:rPr>
          <w:bCs/>
          <w:lang w:val="en-GB"/>
        </w:rPr>
        <w:t xml:space="preserve"> implementation indicator questions, grouped under each Convention implementation strategy</w:t>
      </w:r>
      <w:r w:rsidR="00203679" w:rsidRPr="00B61960">
        <w:rPr>
          <w:bCs/>
          <w:lang w:val="en-GB"/>
        </w:rPr>
        <w:t xml:space="preserve"> in the Strategic Plan</w:t>
      </w:r>
      <w:r w:rsidR="00CA0BD9">
        <w:rPr>
          <w:bCs/>
          <w:lang w:val="en-GB"/>
        </w:rPr>
        <w:t xml:space="preserve"> </w:t>
      </w:r>
      <w:r w:rsidR="00CA0BD9" w:rsidRPr="00B61960">
        <w:rPr>
          <w:bCs/>
          <w:lang w:val="en-GB"/>
        </w:rPr>
        <w:t>2009-2015</w:t>
      </w:r>
      <w:r w:rsidRPr="00B61960">
        <w:rPr>
          <w:bCs/>
          <w:lang w:val="en-GB"/>
        </w:rPr>
        <w:t>, and with a</w:t>
      </w:r>
      <w:r w:rsidR="00AF5598">
        <w:rPr>
          <w:bCs/>
          <w:lang w:val="en-GB"/>
        </w:rPr>
        <w:t>n optional</w:t>
      </w:r>
      <w:r w:rsidRPr="00B61960">
        <w:rPr>
          <w:bCs/>
          <w:lang w:val="en-GB"/>
        </w:rPr>
        <w:t xml:space="preserve"> “free-text” section under</w:t>
      </w:r>
      <w:r w:rsidR="00CA0BD9">
        <w:rPr>
          <w:bCs/>
          <w:lang w:val="en-GB"/>
        </w:rPr>
        <w:t xml:space="preserve"> each</w:t>
      </w:r>
      <w:r w:rsidRPr="00B61960">
        <w:rPr>
          <w:bCs/>
          <w:lang w:val="en-GB"/>
        </w:rPr>
        <w:t xml:space="preserve"> </w:t>
      </w:r>
      <w:r w:rsidR="00692E87" w:rsidRPr="00B61960">
        <w:rPr>
          <w:bCs/>
          <w:lang w:val="en-GB"/>
        </w:rPr>
        <w:t xml:space="preserve">indicator question </w:t>
      </w:r>
      <w:r w:rsidRPr="00B61960">
        <w:rPr>
          <w:bCs/>
          <w:lang w:val="en-GB"/>
        </w:rPr>
        <w:t xml:space="preserve">in which the Contracting Party may, if it wishes, add further information on national implementation of </w:t>
      </w:r>
      <w:r w:rsidR="00692E87" w:rsidRPr="00B61960">
        <w:rPr>
          <w:bCs/>
          <w:lang w:val="en-GB"/>
        </w:rPr>
        <w:t>that activity; and a further “free-text” section for adding further information on other aspects of implementation of that</w:t>
      </w:r>
      <w:r w:rsidRPr="00B61960">
        <w:rPr>
          <w:bCs/>
          <w:lang w:val="en-GB"/>
        </w:rPr>
        <w:t xml:space="preserve"> Strategy.</w:t>
      </w:r>
    </w:p>
    <w:p w:rsidR="0063499B" w:rsidRPr="00B61960" w:rsidRDefault="0063499B" w:rsidP="00190994">
      <w:pPr>
        <w:ind w:left="567" w:right="28" w:hanging="567"/>
        <w:rPr>
          <w:bCs/>
          <w:lang w:val="en-GB"/>
        </w:rPr>
      </w:pPr>
    </w:p>
    <w:p w:rsidR="0063499B" w:rsidRPr="00B61960" w:rsidRDefault="0063499B" w:rsidP="00CA0BD9">
      <w:pPr>
        <w:ind w:left="567" w:right="28"/>
        <w:rPr>
          <w:b/>
          <w:bCs/>
          <w:lang w:val="en-GB"/>
        </w:rPr>
      </w:pPr>
      <w:r w:rsidRPr="00B61960">
        <w:rPr>
          <w:b/>
          <w:bCs/>
          <w:lang w:val="en-GB"/>
        </w:rPr>
        <w:t xml:space="preserve">Section 4 </w:t>
      </w:r>
      <w:r w:rsidR="00692E87" w:rsidRPr="00B61960">
        <w:rPr>
          <w:bCs/>
          <w:lang w:val="en-GB"/>
        </w:rPr>
        <w:t xml:space="preserve">is an optional Annex </w:t>
      </w:r>
      <w:r w:rsidR="00692E87" w:rsidRPr="00B61960">
        <w:rPr>
          <w:rFonts w:cs="Arial"/>
        </w:rPr>
        <w:t>to the</w:t>
      </w:r>
      <w:r w:rsidRPr="00B61960">
        <w:rPr>
          <w:rFonts w:cs="Arial"/>
        </w:rPr>
        <w:t xml:space="preserve"> National Report Format </w:t>
      </w:r>
      <w:r w:rsidR="00CA0BD9">
        <w:rPr>
          <w:rFonts w:cs="Arial"/>
        </w:rPr>
        <w:t>to allow</w:t>
      </w:r>
      <w:r w:rsidR="00692E87" w:rsidRPr="00B61960">
        <w:rPr>
          <w:rFonts w:cs="Arial"/>
        </w:rPr>
        <w:t xml:space="preserve"> </w:t>
      </w:r>
      <w:r w:rsidRPr="00B61960">
        <w:rPr>
          <w:rFonts w:cs="Arial"/>
        </w:rPr>
        <w:t xml:space="preserve">any Contracting Party </w:t>
      </w:r>
      <w:r w:rsidR="00AF5598">
        <w:rPr>
          <w:rFonts w:cs="Arial"/>
        </w:rPr>
        <w:t xml:space="preserve">that wishes to do so </w:t>
      </w:r>
      <w:r w:rsidR="00CA0BD9">
        <w:rPr>
          <w:rFonts w:cs="Arial"/>
        </w:rPr>
        <w:t>to</w:t>
      </w:r>
      <w:r w:rsidR="00692E87" w:rsidRPr="00B61960">
        <w:rPr>
          <w:rFonts w:cs="Arial"/>
        </w:rPr>
        <w:t xml:space="preserve"> </w:t>
      </w:r>
      <w:r w:rsidRPr="00B61960">
        <w:rPr>
          <w:rFonts w:cs="Arial"/>
        </w:rPr>
        <w:t xml:space="preserve">provide additional information </w:t>
      </w:r>
      <w:r w:rsidR="00AF5598">
        <w:rPr>
          <w:rFonts w:cs="Arial"/>
        </w:rPr>
        <w:t>separately for</w:t>
      </w:r>
      <w:r w:rsidRPr="00B61960">
        <w:rPr>
          <w:rFonts w:cs="Arial"/>
        </w:rPr>
        <w:t xml:space="preserve"> </w:t>
      </w:r>
      <w:r w:rsidR="001174B1">
        <w:rPr>
          <w:rFonts w:cs="Arial"/>
        </w:rPr>
        <w:t>any or all</w:t>
      </w:r>
      <w:r w:rsidRPr="00B61960">
        <w:rPr>
          <w:rFonts w:cs="Arial"/>
        </w:rPr>
        <w:t xml:space="preserve"> of its Wetlands of In</w:t>
      </w:r>
      <w:r w:rsidR="005A4F18">
        <w:rPr>
          <w:rFonts w:cs="Arial"/>
        </w:rPr>
        <w:t>ternational Importance (Ramsar S</w:t>
      </w:r>
      <w:r w:rsidRPr="00B61960">
        <w:rPr>
          <w:rFonts w:cs="Arial"/>
        </w:rPr>
        <w:t>ites)</w:t>
      </w:r>
      <w:r w:rsidR="005A4F18">
        <w:rPr>
          <w:rFonts w:cs="Arial"/>
        </w:rPr>
        <w:t>. This has been</w:t>
      </w:r>
      <w:r w:rsidR="009B0F62">
        <w:rPr>
          <w:rFonts w:cs="Arial"/>
        </w:rPr>
        <w:t xml:space="preserve"> included at the request of a number of Parties</w:t>
      </w:r>
      <w:r w:rsidRPr="00B61960">
        <w:rPr>
          <w:rFonts w:cs="Arial"/>
        </w:rPr>
        <w:t>.</w:t>
      </w:r>
    </w:p>
    <w:p w:rsidR="009800FE" w:rsidRDefault="009800FE" w:rsidP="006340F5">
      <w:pPr>
        <w:ind w:right="26"/>
        <w:rPr>
          <w:rFonts w:ascii="Myriad Condensed" w:hAnsi="Myriad Condensed"/>
          <w:b/>
          <w:bCs/>
          <w:lang w:val="en-GB"/>
        </w:rPr>
      </w:pPr>
    </w:p>
    <w:p w:rsidR="003E75A9" w:rsidRPr="00847EFE" w:rsidRDefault="006340F5" w:rsidP="00190994">
      <w:pPr>
        <w:ind w:right="26"/>
        <w:jc w:val="center"/>
        <w:rPr>
          <w:b/>
          <w:bCs/>
          <w:lang w:val="en-GB"/>
        </w:rPr>
      </w:pPr>
      <w:r w:rsidRPr="00847EFE">
        <w:rPr>
          <w:b/>
          <w:bCs/>
          <w:lang w:val="en-GB"/>
        </w:rPr>
        <w:t xml:space="preserve">Guidance for filling in </w:t>
      </w:r>
      <w:r w:rsidR="0053683E">
        <w:rPr>
          <w:b/>
          <w:bCs/>
          <w:lang w:val="en-GB"/>
        </w:rPr>
        <w:t>and submitting the COP11</w:t>
      </w:r>
      <w:r w:rsidR="00190994" w:rsidRPr="00847EFE">
        <w:rPr>
          <w:b/>
          <w:bCs/>
          <w:lang w:val="en-GB"/>
        </w:rPr>
        <w:t xml:space="preserve"> National R</w:t>
      </w:r>
      <w:r w:rsidRPr="00847EFE">
        <w:rPr>
          <w:b/>
          <w:bCs/>
          <w:lang w:val="en-GB"/>
        </w:rPr>
        <w:t>eport Format</w:t>
      </w:r>
    </w:p>
    <w:p w:rsidR="00763F4F" w:rsidRPr="00847EFE" w:rsidRDefault="00763F4F" w:rsidP="006340F5">
      <w:pPr>
        <w:ind w:right="26"/>
        <w:rPr>
          <w:b/>
          <w:bCs/>
          <w:sz w:val="22"/>
          <w:szCs w:val="22"/>
          <w:lang w:val="en-GB"/>
        </w:rPr>
      </w:pPr>
    </w:p>
    <w:p w:rsidR="00763F4F" w:rsidRPr="00847EFE" w:rsidRDefault="00763F4F" w:rsidP="00763F4F">
      <w:pPr>
        <w:pBdr>
          <w:top w:val="single" w:sz="4" w:space="1" w:color="auto"/>
          <w:left w:val="single" w:sz="4" w:space="4" w:color="auto"/>
          <w:bottom w:val="single" w:sz="4" w:space="1" w:color="auto"/>
          <w:right w:val="single" w:sz="4" w:space="4" w:color="auto"/>
        </w:pBdr>
        <w:shd w:val="clear" w:color="auto" w:fill="CCCCCC"/>
        <w:ind w:right="26"/>
        <w:jc w:val="center"/>
        <w:rPr>
          <w:b/>
          <w:bCs/>
          <w:sz w:val="22"/>
          <w:szCs w:val="22"/>
          <w:lang w:val="en-GB"/>
        </w:rPr>
      </w:pPr>
      <w:r w:rsidRPr="00847EFE">
        <w:rPr>
          <w:b/>
          <w:bCs/>
          <w:sz w:val="22"/>
          <w:szCs w:val="22"/>
          <w:lang w:val="en-GB"/>
        </w:rPr>
        <w:t xml:space="preserve">IMPORTANT – </w:t>
      </w:r>
      <w:r w:rsidR="005A4F18">
        <w:rPr>
          <w:b/>
          <w:bCs/>
          <w:sz w:val="22"/>
          <w:szCs w:val="22"/>
          <w:lang w:val="en-GB"/>
        </w:rPr>
        <w:t xml:space="preserve">PLEASE </w:t>
      </w:r>
      <w:r w:rsidRPr="00847EFE">
        <w:rPr>
          <w:b/>
          <w:bCs/>
          <w:sz w:val="22"/>
          <w:szCs w:val="22"/>
          <w:lang w:val="en-GB"/>
        </w:rPr>
        <w:t>READ THIS SECTION OF G</w:t>
      </w:r>
      <w:r w:rsidR="00044E22" w:rsidRPr="00847EFE">
        <w:rPr>
          <w:b/>
          <w:bCs/>
          <w:sz w:val="22"/>
          <w:szCs w:val="22"/>
          <w:lang w:val="en-GB"/>
        </w:rPr>
        <w:t xml:space="preserve">UIDANCE BEFORE STARTING TO FILL </w:t>
      </w:r>
      <w:r w:rsidRPr="00847EFE">
        <w:rPr>
          <w:b/>
          <w:bCs/>
          <w:sz w:val="22"/>
          <w:szCs w:val="22"/>
          <w:lang w:val="en-GB"/>
        </w:rPr>
        <w:t xml:space="preserve">IN </w:t>
      </w:r>
      <w:r w:rsidR="00044E22" w:rsidRPr="00847EFE">
        <w:rPr>
          <w:b/>
          <w:bCs/>
          <w:sz w:val="22"/>
          <w:szCs w:val="22"/>
          <w:lang w:val="en-GB"/>
        </w:rPr>
        <w:t>THE</w:t>
      </w:r>
      <w:r w:rsidRPr="00847EFE">
        <w:rPr>
          <w:b/>
          <w:bCs/>
          <w:sz w:val="22"/>
          <w:szCs w:val="22"/>
          <w:lang w:val="en-GB"/>
        </w:rPr>
        <w:t xml:space="preserve"> NATIONAL REPORT FORMAT</w:t>
      </w:r>
    </w:p>
    <w:p w:rsidR="00763F4F" w:rsidRPr="00847EFE" w:rsidRDefault="00763F4F" w:rsidP="006340F5">
      <w:pPr>
        <w:ind w:right="26"/>
        <w:rPr>
          <w:bCs/>
          <w:sz w:val="22"/>
          <w:szCs w:val="22"/>
          <w:lang w:val="en-GB"/>
        </w:rPr>
      </w:pPr>
    </w:p>
    <w:p w:rsidR="003E75A9" w:rsidRPr="00CA0BD9" w:rsidRDefault="00CA0BD9" w:rsidP="00190994">
      <w:pPr>
        <w:ind w:left="567" w:right="28" w:hanging="567"/>
        <w:rPr>
          <w:bCs/>
          <w:lang w:val="en-GB"/>
        </w:rPr>
      </w:pPr>
      <w:r>
        <w:rPr>
          <w:bCs/>
          <w:lang w:val="en-GB"/>
        </w:rPr>
        <w:t>13</w:t>
      </w:r>
      <w:r w:rsidR="003E75A9" w:rsidRPr="00CA0BD9">
        <w:rPr>
          <w:bCs/>
          <w:lang w:val="en-GB"/>
        </w:rPr>
        <w:t xml:space="preserve">. </w:t>
      </w:r>
      <w:r w:rsidR="003E75A9" w:rsidRPr="00CA0BD9">
        <w:rPr>
          <w:bCs/>
          <w:lang w:val="en-GB"/>
        </w:rPr>
        <w:tab/>
        <w:t xml:space="preserve">All </w:t>
      </w:r>
      <w:r>
        <w:rPr>
          <w:bCs/>
          <w:lang w:val="en-GB"/>
        </w:rPr>
        <w:t xml:space="preserve">of the first </w:t>
      </w:r>
      <w:r w:rsidR="003E75A9" w:rsidRPr="00CA0BD9">
        <w:rPr>
          <w:bCs/>
          <w:lang w:val="en-GB"/>
        </w:rPr>
        <w:t>three Sections of</w:t>
      </w:r>
      <w:r w:rsidR="00D02EF1" w:rsidRPr="00CA0BD9">
        <w:rPr>
          <w:bCs/>
          <w:lang w:val="en-GB"/>
        </w:rPr>
        <w:t xml:space="preserve"> the COP11</w:t>
      </w:r>
      <w:r w:rsidR="003E75A9" w:rsidRPr="00CA0BD9">
        <w:rPr>
          <w:bCs/>
          <w:lang w:val="en-GB"/>
        </w:rPr>
        <w:t xml:space="preserve"> National Report Format should be </w:t>
      </w:r>
      <w:r w:rsidR="005A4F18">
        <w:rPr>
          <w:bCs/>
          <w:lang w:val="en-GB"/>
        </w:rPr>
        <w:t>completed</w:t>
      </w:r>
      <w:r w:rsidR="0023526D" w:rsidRPr="00CA0BD9">
        <w:rPr>
          <w:bCs/>
          <w:lang w:val="en-GB"/>
        </w:rPr>
        <w:t xml:space="preserve"> in one of the Convention’s official languages (English, French, Spanish)</w:t>
      </w:r>
      <w:r w:rsidR="003E75A9" w:rsidRPr="00CA0BD9">
        <w:rPr>
          <w:bCs/>
          <w:lang w:val="en-GB"/>
        </w:rPr>
        <w:t>.</w:t>
      </w:r>
    </w:p>
    <w:p w:rsidR="003E75A9" w:rsidRPr="00CA0BD9" w:rsidRDefault="003E75A9" w:rsidP="00190994">
      <w:pPr>
        <w:ind w:left="567" w:right="28" w:hanging="567"/>
        <w:rPr>
          <w:bCs/>
          <w:lang w:val="en-GB"/>
        </w:rPr>
      </w:pPr>
    </w:p>
    <w:p w:rsidR="003E75A9" w:rsidRPr="00CA0BD9" w:rsidRDefault="003E75A9" w:rsidP="00190994">
      <w:pPr>
        <w:ind w:left="567" w:right="28" w:hanging="567"/>
        <w:rPr>
          <w:bCs/>
          <w:lang w:val="en-GB"/>
        </w:rPr>
      </w:pPr>
      <w:r w:rsidRPr="007B26C3">
        <w:rPr>
          <w:bCs/>
          <w:lang w:val="en-GB"/>
        </w:rPr>
        <w:t>1</w:t>
      </w:r>
      <w:r w:rsidR="00CA0BD9" w:rsidRPr="007B26C3">
        <w:rPr>
          <w:bCs/>
          <w:lang w:val="en-GB"/>
        </w:rPr>
        <w:t>4</w:t>
      </w:r>
      <w:r w:rsidRPr="007B26C3">
        <w:rPr>
          <w:bCs/>
          <w:lang w:val="en-GB"/>
        </w:rPr>
        <w:t>.</w:t>
      </w:r>
      <w:r w:rsidRPr="007B26C3">
        <w:rPr>
          <w:bCs/>
          <w:lang w:val="en-GB"/>
        </w:rPr>
        <w:tab/>
        <w:t>The deadline for submis</w:t>
      </w:r>
      <w:r w:rsidR="00763F4F" w:rsidRPr="007B26C3">
        <w:rPr>
          <w:bCs/>
          <w:lang w:val="en-GB"/>
        </w:rPr>
        <w:t xml:space="preserve">sion of the completed </w:t>
      </w:r>
      <w:r w:rsidR="00CA0BD9" w:rsidRPr="007B26C3">
        <w:rPr>
          <w:bCs/>
          <w:lang w:val="en-GB"/>
        </w:rPr>
        <w:t>NRF</w:t>
      </w:r>
      <w:r w:rsidR="00190994" w:rsidRPr="007B26C3">
        <w:rPr>
          <w:bCs/>
          <w:lang w:val="en-GB"/>
        </w:rPr>
        <w:t xml:space="preserve"> </w:t>
      </w:r>
      <w:r w:rsidR="006435F1" w:rsidRPr="007B26C3">
        <w:rPr>
          <w:bCs/>
          <w:lang w:val="en-GB"/>
        </w:rPr>
        <w:t xml:space="preserve">is </w:t>
      </w:r>
      <w:r w:rsidR="00217D65">
        <w:rPr>
          <w:b/>
          <w:bCs/>
          <w:lang w:val="en-GB"/>
        </w:rPr>
        <w:t>15 September</w:t>
      </w:r>
      <w:r w:rsidR="006435F1" w:rsidRPr="007B26C3">
        <w:rPr>
          <w:b/>
          <w:bCs/>
          <w:lang w:val="en-GB"/>
        </w:rPr>
        <w:t xml:space="preserve"> 2011</w:t>
      </w:r>
      <w:r w:rsidR="006435F1" w:rsidRPr="007B26C3">
        <w:rPr>
          <w:bCs/>
          <w:lang w:val="en-GB"/>
        </w:rPr>
        <w:t>.</w:t>
      </w:r>
      <w:r w:rsidRPr="007B26C3">
        <w:rPr>
          <w:bCs/>
          <w:lang w:val="en-GB"/>
        </w:rPr>
        <w:t xml:space="preserve"> </w:t>
      </w:r>
      <w:r w:rsidR="00190994" w:rsidRPr="007B26C3">
        <w:rPr>
          <w:bCs/>
          <w:lang w:val="en-GB"/>
        </w:rPr>
        <w:t>It will not be</w:t>
      </w:r>
      <w:r w:rsidR="00190994" w:rsidRPr="00CA0BD9">
        <w:rPr>
          <w:bCs/>
          <w:lang w:val="en-GB"/>
        </w:rPr>
        <w:t xml:space="preserve"> possible to include information from </w:t>
      </w:r>
      <w:r w:rsidR="00763F4F" w:rsidRPr="00CA0BD9">
        <w:rPr>
          <w:bCs/>
          <w:lang w:val="en-GB"/>
        </w:rPr>
        <w:t>National Repo</w:t>
      </w:r>
      <w:r w:rsidR="00CA0BD9">
        <w:rPr>
          <w:bCs/>
          <w:lang w:val="en-GB"/>
        </w:rPr>
        <w:t>rts received</w:t>
      </w:r>
      <w:r w:rsidR="00763F4F" w:rsidRPr="00CA0BD9">
        <w:rPr>
          <w:bCs/>
          <w:lang w:val="en-GB"/>
        </w:rPr>
        <w:t xml:space="preserve"> after that date </w:t>
      </w:r>
      <w:r w:rsidR="00190994" w:rsidRPr="00CA0BD9">
        <w:rPr>
          <w:bCs/>
          <w:lang w:val="en-GB"/>
        </w:rPr>
        <w:t xml:space="preserve">in </w:t>
      </w:r>
      <w:r w:rsidR="00763F4F" w:rsidRPr="00CA0BD9">
        <w:rPr>
          <w:bCs/>
          <w:lang w:val="en-GB"/>
        </w:rPr>
        <w:t>the analysis and reporting on Co</w:t>
      </w:r>
      <w:r w:rsidR="00D02EF1" w:rsidRPr="00CA0BD9">
        <w:rPr>
          <w:bCs/>
          <w:lang w:val="en-GB"/>
        </w:rPr>
        <w:t>nvention implementation to COP11</w:t>
      </w:r>
      <w:r w:rsidR="00763F4F" w:rsidRPr="00CA0BD9">
        <w:rPr>
          <w:bCs/>
          <w:lang w:val="en-GB"/>
        </w:rPr>
        <w:t>.</w:t>
      </w:r>
    </w:p>
    <w:p w:rsidR="00763F4F" w:rsidRPr="00CA0BD9" w:rsidRDefault="00763F4F" w:rsidP="00190994">
      <w:pPr>
        <w:ind w:left="567" w:right="28" w:hanging="567"/>
        <w:rPr>
          <w:bCs/>
          <w:lang w:val="en-GB"/>
        </w:rPr>
      </w:pPr>
    </w:p>
    <w:p w:rsidR="00763F4F" w:rsidRPr="00CA0BD9" w:rsidRDefault="008603D4" w:rsidP="00190994">
      <w:pPr>
        <w:ind w:left="567" w:right="28" w:hanging="567"/>
        <w:rPr>
          <w:bCs/>
          <w:lang w:val="en-GB"/>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in;margin-top:1.2pt;width:54pt;height:12.3pt;z-index:251656192" fillcolor="#ff9">
            <v:textbox>
              <w:txbxContent>
                <w:p w:rsidR="002A06AD" w:rsidRDefault="002A06AD"/>
              </w:txbxContent>
            </v:textbox>
          </v:shape>
        </w:pict>
      </w:r>
      <w:r w:rsidR="00763F4F" w:rsidRPr="00CA0BD9">
        <w:rPr>
          <w:bCs/>
          <w:lang w:val="en-GB"/>
        </w:rPr>
        <w:t>1</w:t>
      </w:r>
      <w:r w:rsidR="00CA0BD9">
        <w:rPr>
          <w:bCs/>
          <w:lang w:val="en-GB"/>
        </w:rPr>
        <w:t>5</w:t>
      </w:r>
      <w:r w:rsidR="00763F4F" w:rsidRPr="00CA0BD9">
        <w:rPr>
          <w:bCs/>
          <w:lang w:val="en-GB"/>
        </w:rPr>
        <w:t>.</w:t>
      </w:r>
      <w:r w:rsidR="00763F4F" w:rsidRPr="00CA0BD9">
        <w:rPr>
          <w:bCs/>
          <w:lang w:val="en-GB"/>
        </w:rPr>
        <w:tab/>
        <w:t>All fields wi</w:t>
      </w:r>
      <w:r w:rsidR="009800FE" w:rsidRPr="00CA0BD9">
        <w:rPr>
          <w:bCs/>
          <w:lang w:val="en-GB"/>
        </w:rPr>
        <w:t xml:space="preserve">th a pale yellow background           </w:t>
      </w:r>
      <w:r w:rsidR="00CA0BD9">
        <w:rPr>
          <w:bCs/>
          <w:lang w:val="en-GB"/>
        </w:rPr>
        <w:t xml:space="preserve">          </w:t>
      </w:r>
      <w:r w:rsidR="00763F4F" w:rsidRPr="00CA0BD9">
        <w:rPr>
          <w:bCs/>
          <w:lang w:val="en-GB"/>
        </w:rPr>
        <w:t xml:space="preserve">  must be filled in. </w:t>
      </w:r>
    </w:p>
    <w:p w:rsidR="00763F4F" w:rsidRPr="00CA0BD9" w:rsidRDefault="00763F4F" w:rsidP="00190994">
      <w:pPr>
        <w:ind w:left="567" w:right="28" w:hanging="567"/>
        <w:rPr>
          <w:bCs/>
          <w:lang w:val="en-GB"/>
        </w:rPr>
      </w:pPr>
    </w:p>
    <w:p w:rsidR="00763F4F" w:rsidRPr="00CA0BD9" w:rsidRDefault="008603D4" w:rsidP="00A844D5">
      <w:pPr>
        <w:ind w:left="567" w:hanging="567"/>
        <w:rPr>
          <w:bCs/>
          <w:lang w:val="en-GB"/>
        </w:rPr>
      </w:pPr>
      <w:r>
        <w:rPr>
          <w:noProof/>
          <w:lang w:val="en-AU" w:eastAsia="en-AU"/>
        </w:rPr>
        <w:pict>
          <v:shape id="_x0000_s1027" type="#_x0000_t202" style="position:absolute;left:0;text-align:left;margin-left:3in;margin-top:.35pt;width:54pt;height:12.3pt;z-index:251657216" fillcolor="#cfc">
            <v:textbox>
              <w:txbxContent>
                <w:p w:rsidR="002A06AD" w:rsidRDefault="002A06AD" w:rsidP="00763F4F"/>
              </w:txbxContent>
            </v:textbox>
          </v:shape>
        </w:pict>
      </w:r>
      <w:r w:rsidR="00763F4F" w:rsidRPr="00CA0BD9">
        <w:rPr>
          <w:bCs/>
          <w:lang w:val="en-GB"/>
        </w:rPr>
        <w:t>1</w:t>
      </w:r>
      <w:r w:rsidR="00CA0BD9">
        <w:rPr>
          <w:bCs/>
          <w:lang w:val="en-GB"/>
        </w:rPr>
        <w:t>6</w:t>
      </w:r>
      <w:r w:rsidR="00763F4F" w:rsidRPr="00CA0BD9">
        <w:rPr>
          <w:bCs/>
          <w:lang w:val="en-GB"/>
        </w:rPr>
        <w:t>.</w:t>
      </w:r>
      <w:r w:rsidR="00763F4F" w:rsidRPr="00CA0BD9">
        <w:rPr>
          <w:bCs/>
          <w:lang w:val="en-GB"/>
        </w:rPr>
        <w:tab/>
        <w:t>Fields with a pale green background</w:t>
      </w:r>
      <w:r w:rsidR="00CA0BD9">
        <w:rPr>
          <w:bCs/>
          <w:lang w:val="en-GB"/>
        </w:rPr>
        <w:t xml:space="preserve">  </w:t>
      </w:r>
      <w:r w:rsidR="005A4F18">
        <w:rPr>
          <w:bCs/>
          <w:lang w:val="en-GB"/>
        </w:rPr>
        <w:t xml:space="preserve">       </w:t>
      </w:r>
      <w:r w:rsidR="009800FE" w:rsidRPr="00CA0BD9">
        <w:rPr>
          <w:bCs/>
          <w:lang w:val="en-GB"/>
        </w:rPr>
        <w:t xml:space="preserve">      </w:t>
      </w:r>
      <w:r w:rsidR="00763F4F" w:rsidRPr="00CA0BD9">
        <w:rPr>
          <w:bCs/>
          <w:lang w:val="en-GB"/>
        </w:rPr>
        <w:t xml:space="preserve">              are </w:t>
      </w:r>
      <w:r w:rsidR="00AF5598">
        <w:rPr>
          <w:bCs/>
          <w:lang w:val="en-GB"/>
        </w:rPr>
        <w:t xml:space="preserve">optional </w:t>
      </w:r>
      <w:r w:rsidR="00763F4F" w:rsidRPr="00CA0BD9">
        <w:rPr>
          <w:bCs/>
          <w:lang w:val="en-GB"/>
        </w:rPr>
        <w:t>free-text fields in which to provide additional information, if the Contracting Party so wishes.</w:t>
      </w:r>
      <w:r w:rsidR="001B0292" w:rsidRPr="00CA0BD9">
        <w:rPr>
          <w:bCs/>
          <w:lang w:val="en-GB"/>
        </w:rPr>
        <w:t xml:space="preserve"> Although providing informat</w:t>
      </w:r>
      <w:r w:rsidR="00D02EF1" w:rsidRPr="00CA0BD9">
        <w:rPr>
          <w:bCs/>
          <w:lang w:val="en-GB"/>
        </w:rPr>
        <w:t xml:space="preserve">ion in these fields in the </w:t>
      </w:r>
      <w:r w:rsidR="001B0292" w:rsidRPr="00CA0BD9">
        <w:rPr>
          <w:bCs/>
          <w:lang w:val="en-GB"/>
        </w:rPr>
        <w:t xml:space="preserve">NRF is optional, Contracting Parties are encouraged </w:t>
      </w:r>
      <w:r w:rsidR="009800FE" w:rsidRPr="00CA0BD9">
        <w:rPr>
          <w:bCs/>
          <w:lang w:val="en-GB"/>
        </w:rPr>
        <w:t xml:space="preserve">to </w:t>
      </w:r>
      <w:r w:rsidR="001B0292" w:rsidRPr="00CA0BD9">
        <w:rPr>
          <w:bCs/>
          <w:lang w:val="en-GB"/>
        </w:rPr>
        <w:t xml:space="preserve">provide such additional information wherever possible and relevant, since </w:t>
      </w:r>
      <w:r w:rsidR="00A844D5">
        <w:rPr>
          <w:bCs/>
          <w:lang w:val="en-GB"/>
        </w:rPr>
        <w:t xml:space="preserve">experience </w:t>
      </w:r>
      <w:r w:rsidR="00A844D5">
        <w:rPr>
          <w:bCs/>
          <w:lang w:val="en-GB"/>
        </w:rPr>
        <w:lastRenderedPageBreak/>
        <w:t>shows</w:t>
      </w:r>
      <w:r w:rsidR="001B0292" w:rsidRPr="00CA0BD9">
        <w:rPr>
          <w:bCs/>
          <w:lang w:val="en-GB"/>
        </w:rPr>
        <w:t xml:space="preserve"> that such explanatory information is very valuable in ensuring </w:t>
      </w:r>
      <w:r w:rsidR="00044E22" w:rsidRPr="00CA0BD9">
        <w:rPr>
          <w:bCs/>
          <w:lang w:val="en-GB"/>
        </w:rPr>
        <w:t xml:space="preserve">a </w:t>
      </w:r>
      <w:r w:rsidR="001B0292" w:rsidRPr="00CA0BD9">
        <w:rPr>
          <w:bCs/>
          <w:lang w:val="en-GB"/>
        </w:rPr>
        <w:t xml:space="preserve">full understanding of implementation progress and activity, notably in informing the preparation of global and regional implementation reports to COP. </w:t>
      </w:r>
    </w:p>
    <w:p w:rsidR="003609A1" w:rsidRPr="00CA0BD9" w:rsidRDefault="003609A1" w:rsidP="00190994">
      <w:pPr>
        <w:ind w:left="567" w:right="28" w:hanging="567"/>
        <w:rPr>
          <w:bCs/>
          <w:lang w:val="en-GB"/>
        </w:rPr>
      </w:pPr>
    </w:p>
    <w:p w:rsidR="003609A1" w:rsidRPr="00CA0BD9" w:rsidRDefault="00A844D5" w:rsidP="00190994">
      <w:pPr>
        <w:ind w:left="567" w:right="28" w:hanging="567"/>
        <w:rPr>
          <w:bCs/>
          <w:lang w:val="en-GB"/>
        </w:rPr>
      </w:pPr>
      <w:r>
        <w:rPr>
          <w:bCs/>
          <w:lang w:val="en-GB"/>
        </w:rPr>
        <w:t>17</w:t>
      </w:r>
      <w:r w:rsidR="003609A1" w:rsidRPr="00CA0BD9">
        <w:rPr>
          <w:bCs/>
          <w:lang w:val="en-GB"/>
        </w:rPr>
        <w:t>.</w:t>
      </w:r>
      <w:r w:rsidR="003609A1" w:rsidRPr="00CA0BD9">
        <w:rPr>
          <w:bCs/>
          <w:lang w:val="en-GB"/>
        </w:rPr>
        <w:tab/>
      </w:r>
      <w:r w:rsidR="00044E22" w:rsidRPr="00CA0BD9">
        <w:rPr>
          <w:bCs/>
          <w:lang w:val="en-GB"/>
        </w:rPr>
        <w:t>In order</w:t>
      </w:r>
      <w:r w:rsidR="003609A1" w:rsidRPr="00CA0BD9">
        <w:rPr>
          <w:bCs/>
          <w:lang w:val="en-GB"/>
        </w:rPr>
        <w:t xml:space="preserve"> to assist Contracting Parties in </w:t>
      </w:r>
      <w:r w:rsidR="005A4F18">
        <w:rPr>
          <w:bCs/>
          <w:lang w:val="en-GB"/>
        </w:rPr>
        <w:t>providing</w:t>
      </w:r>
      <w:r w:rsidR="003609A1" w:rsidRPr="00CA0BD9">
        <w:rPr>
          <w:bCs/>
          <w:lang w:val="en-GB"/>
        </w:rPr>
        <w:t xml:space="preserve"> such additional information, for a number of </w:t>
      </w:r>
      <w:r w:rsidR="00EC4E20" w:rsidRPr="00CA0BD9">
        <w:rPr>
          <w:bCs/>
          <w:lang w:val="en-GB"/>
        </w:rPr>
        <w:t>i</w:t>
      </w:r>
      <w:r w:rsidR="003609A1" w:rsidRPr="00CA0BD9">
        <w:rPr>
          <w:bCs/>
          <w:lang w:val="en-GB"/>
        </w:rPr>
        <w:t xml:space="preserve">ndicator questions some particularly helpful types of such information are </w:t>
      </w:r>
      <w:r w:rsidR="004462F6" w:rsidRPr="00CA0BD9">
        <w:rPr>
          <w:bCs/>
          <w:lang w:val="en-GB"/>
        </w:rPr>
        <w:t>suggested</w:t>
      </w:r>
      <w:r w:rsidR="003609A1" w:rsidRPr="00CA0BD9">
        <w:rPr>
          <w:bCs/>
          <w:lang w:val="en-GB"/>
        </w:rPr>
        <w:t xml:space="preserve">. However, </w:t>
      </w:r>
      <w:r w:rsidR="004462F6" w:rsidRPr="00CA0BD9">
        <w:rPr>
          <w:bCs/>
          <w:lang w:val="en-GB"/>
        </w:rPr>
        <w:t xml:space="preserve">of course, </w:t>
      </w:r>
      <w:r w:rsidR="003609A1" w:rsidRPr="00CA0BD9">
        <w:rPr>
          <w:bCs/>
          <w:lang w:val="en-GB"/>
        </w:rPr>
        <w:t xml:space="preserve">Parties are free to add </w:t>
      </w:r>
      <w:r w:rsidR="00372F32" w:rsidRPr="00CA0BD9">
        <w:rPr>
          <w:bCs/>
          <w:lang w:val="en-GB"/>
        </w:rPr>
        <w:t xml:space="preserve">any </w:t>
      </w:r>
      <w:r w:rsidR="003609A1" w:rsidRPr="00CA0BD9">
        <w:rPr>
          <w:bCs/>
          <w:lang w:val="en-GB"/>
        </w:rPr>
        <w:t>other relevant information they wish in any of the “Additional implementation information</w:t>
      </w:r>
      <w:r w:rsidR="00372F32" w:rsidRPr="00CA0BD9">
        <w:rPr>
          <w:bCs/>
          <w:lang w:val="en-GB"/>
        </w:rPr>
        <w:t>”</w:t>
      </w:r>
      <w:r w:rsidR="003609A1" w:rsidRPr="00CA0BD9">
        <w:rPr>
          <w:bCs/>
          <w:lang w:val="en-GB"/>
        </w:rPr>
        <w:t xml:space="preserve"> fields.</w:t>
      </w:r>
    </w:p>
    <w:p w:rsidR="00763F4F" w:rsidRPr="00CA0BD9" w:rsidRDefault="00763F4F" w:rsidP="00190994">
      <w:pPr>
        <w:ind w:left="567" w:right="28" w:hanging="567"/>
        <w:rPr>
          <w:bCs/>
          <w:lang w:val="en-GB"/>
        </w:rPr>
      </w:pPr>
    </w:p>
    <w:p w:rsidR="00763F4F" w:rsidRPr="00CA0BD9" w:rsidRDefault="00A844D5" w:rsidP="00190994">
      <w:pPr>
        <w:ind w:left="567" w:right="28" w:hanging="567"/>
        <w:rPr>
          <w:bCs/>
          <w:lang w:val="en-GB"/>
        </w:rPr>
      </w:pPr>
      <w:r>
        <w:rPr>
          <w:bCs/>
          <w:lang w:val="en-GB"/>
        </w:rPr>
        <w:t>18</w:t>
      </w:r>
      <w:r w:rsidR="00763F4F" w:rsidRPr="00CA0BD9">
        <w:rPr>
          <w:bCs/>
          <w:lang w:val="en-GB"/>
        </w:rPr>
        <w:t>.</w:t>
      </w:r>
      <w:r w:rsidR="00763F4F" w:rsidRPr="00CA0BD9">
        <w:rPr>
          <w:bCs/>
          <w:lang w:val="en-GB"/>
        </w:rPr>
        <w:tab/>
        <w:t xml:space="preserve">The Format is created as a “Form” in Microsoft Word. You are only able to </w:t>
      </w:r>
      <w:r w:rsidR="009A6E45" w:rsidRPr="00CA0BD9">
        <w:rPr>
          <w:bCs/>
          <w:lang w:val="en-GB"/>
        </w:rPr>
        <w:t>move</w:t>
      </w:r>
      <w:r w:rsidR="00763F4F" w:rsidRPr="00CA0BD9">
        <w:rPr>
          <w:bCs/>
          <w:lang w:val="en-GB"/>
        </w:rPr>
        <w:t xml:space="preserve"> to</w:t>
      </w:r>
      <w:r w:rsidR="009A6E45" w:rsidRPr="00CA0BD9">
        <w:rPr>
          <w:bCs/>
          <w:lang w:val="en-GB"/>
        </w:rPr>
        <w:t xml:space="preserve"> </w:t>
      </w:r>
      <w:r w:rsidR="00763F4F" w:rsidRPr="00CA0BD9">
        <w:rPr>
          <w:bCs/>
          <w:lang w:val="en-GB"/>
        </w:rPr>
        <w:t>each of the yellow or green boxes to give your replies and information</w:t>
      </w:r>
      <w:r w:rsidR="005A4F18">
        <w:rPr>
          <w:bCs/>
          <w:lang w:val="en-GB"/>
        </w:rPr>
        <w:t>, as a</w:t>
      </w:r>
      <w:r w:rsidR="00E75DA7" w:rsidRPr="00CA0BD9">
        <w:rPr>
          <w:bCs/>
          <w:lang w:val="en-GB"/>
        </w:rPr>
        <w:t>ll other parts of the form are locked</w:t>
      </w:r>
      <w:r w:rsidR="005A4F18">
        <w:rPr>
          <w:bCs/>
          <w:lang w:val="en-GB"/>
        </w:rPr>
        <w:t xml:space="preserve"> to ensure that the form and wording of indicators will remain uniform </w:t>
      </w:r>
      <w:r w:rsidR="001174B1">
        <w:rPr>
          <w:bCs/>
          <w:lang w:val="en-GB"/>
        </w:rPr>
        <w:t xml:space="preserve">and comparable </w:t>
      </w:r>
      <w:r w:rsidR="005A4F18">
        <w:rPr>
          <w:bCs/>
          <w:lang w:val="en-GB"/>
        </w:rPr>
        <w:t xml:space="preserve">for all </w:t>
      </w:r>
      <w:r w:rsidR="001174B1">
        <w:rPr>
          <w:bCs/>
          <w:lang w:val="en-GB"/>
        </w:rPr>
        <w:t>Parties</w:t>
      </w:r>
      <w:r w:rsidR="00E75DA7" w:rsidRPr="00CA0BD9">
        <w:rPr>
          <w:bCs/>
          <w:lang w:val="en-GB"/>
        </w:rPr>
        <w:t>.</w:t>
      </w:r>
      <w:r w:rsidR="00D02EF1" w:rsidRPr="00CA0BD9">
        <w:rPr>
          <w:bCs/>
          <w:lang w:val="en-GB"/>
        </w:rPr>
        <w:t xml:space="preserve"> If you need to work with an unlocked version of the Format, please contact Alexia Dufour, </w:t>
      </w:r>
      <w:r>
        <w:rPr>
          <w:bCs/>
          <w:lang w:val="en-GB"/>
        </w:rPr>
        <w:t>Regional A</w:t>
      </w:r>
      <w:r w:rsidR="00D02EF1" w:rsidRPr="00CA0BD9">
        <w:rPr>
          <w:bCs/>
          <w:lang w:val="en-GB"/>
        </w:rPr>
        <w:t>ffairs Officer (</w:t>
      </w:r>
      <w:r w:rsidR="00D02EF1" w:rsidRPr="004578C1">
        <w:rPr>
          <w:bCs/>
          <w:lang w:val="en-GB"/>
        </w:rPr>
        <w:t>dufour@ramsar.org</w:t>
      </w:r>
      <w:r w:rsidR="00D02EF1" w:rsidRPr="00CA0BD9">
        <w:rPr>
          <w:bCs/>
          <w:lang w:val="en-GB"/>
        </w:rPr>
        <w:t>)</w:t>
      </w:r>
      <w:r>
        <w:rPr>
          <w:bCs/>
          <w:lang w:val="en-GB"/>
        </w:rPr>
        <w:t>,</w:t>
      </w:r>
      <w:r w:rsidR="00D02EF1" w:rsidRPr="00CA0BD9">
        <w:rPr>
          <w:bCs/>
          <w:lang w:val="en-GB"/>
        </w:rPr>
        <w:t xml:space="preserve"> who will advise on</w:t>
      </w:r>
      <w:r>
        <w:rPr>
          <w:bCs/>
          <w:lang w:val="en-GB"/>
        </w:rPr>
        <w:t xml:space="preserve"> how that can be done.</w:t>
      </w:r>
      <w:r w:rsidR="00D02EF1" w:rsidRPr="00CA0BD9">
        <w:rPr>
          <w:bCs/>
          <w:lang w:val="en-GB"/>
        </w:rPr>
        <w:t xml:space="preserve"> </w:t>
      </w:r>
      <w:r w:rsidR="00AA7B51" w:rsidRPr="00CA0BD9">
        <w:rPr>
          <w:bCs/>
          <w:lang w:val="en-GB"/>
        </w:rPr>
        <w:t xml:space="preserve"> </w:t>
      </w:r>
    </w:p>
    <w:p w:rsidR="00763F4F" w:rsidRPr="00CA0BD9" w:rsidRDefault="00763F4F" w:rsidP="00190994">
      <w:pPr>
        <w:ind w:left="567" w:right="28" w:hanging="567"/>
        <w:rPr>
          <w:bCs/>
          <w:lang w:val="en-GB"/>
        </w:rPr>
      </w:pPr>
    </w:p>
    <w:p w:rsidR="00763F4F" w:rsidRPr="00CA0BD9" w:rsidRDefault="00A844D5" w:rsidP="00190994">
      <w:pPr>
        <w:ind w:left="567" w:right="28" w:hanging="567"/>
        <w:rPr>
          <w:bCs/>
          <w:lang w:val="en-GB"/>
        </w:rPr>
      </w:pPr>
      <w:r>
        <w:rPr>
          <w:bCs/>
          <w:lang w:val="en-GB"/>
        </w:rPr>
        <w:t>19</w:t>
      </w:r>
      <w:r w:rsidR="007B6B08" w:rsidRPr="00CA0BD9">
        <w:rPr>
          <w:bCs/>
          <w:lang w:val="en-GB"/>
        </w:rPr>
        <w:t>.</w:t>
      </w:r>
      <w:r w:rsidR="007B6B08" w:rsidRPr="00CA0BD9">
        <w:rPr>
          <w:bCs/>
          <w:lang w:val="en-GB"/>
        </w:rPr>
        <w:tab/>
      </w:r>
      <w:r w:rsidR="00763F4F" w:rsidRPr="00CA0BD9">
        <w:rPr>
          <w:bCs/>
          <w:lang w:val="en-GB"/>
        </w:rPr>
        <w:t>To go to a yellow or green field</w:t>
      </w:r>
      <w:r w:rsidR="00E75DA7" w:rsidRPr="00CA0BD9">
        <w:rPr>
          <w:bCs/>
          <w:lang w:val="en-GB"/>
        </w:rPr>
        <w:t xml:space="preserve"> you wish to </w:t>
      </w:r>
      <w:r w:rsidR="007B6B08" w:rsidRPr="00CA0BD9">
        <w:rPr>
          <w:bCs/>
          <w:lang w:val="en-GB"/>
        </w:rPr>
        <w:t>fill in</w:t>
      </w:r>
      <w:r w:rsidR="00763F4F" w:rsidRPr="00CA0BD9">
        <w:rPr>
          <w:bCs/>
          <w:lang w:val="en-GB"/>
        </w:rPr>
        <w:t>, move the cursor over the relevant part of the form and left-click the mouse. The cursor will automatically move to the next field available.</w:t>
      </w:r>
    </w:p>
    <w:p w:rsidR="00E75DA7" w:rsidRPr="00CA0BD9" w:rsidRDefault="00E75DA7" w:rsidP="00190994">
      <w:pPr>
        <w:ind w:left="567" w:right="28" w:hanging="567"/>
        <w:rPr>
          <w:bCs/>
          <w:lang w:val="en-GB"/>
        </w:rPr>
      </w:pPr>
    </w:p>
    <w:p w:rsidR="00E75DA7" w:rsidRPr="00CA0BD9" w:rsidRDefault="00A844D5" w:rsidP="00190994">
      <w:pPr>
        <w:ind w:left="567" w:right="28" w:hanging="567"/>
        <w:rPr>
          <w:bCs/>
          <w:lang w:val="en-GB"/>
        </w:rPr>
      </w:pPr>
      <w:r>
        <w:rPr>
          <w:bCs/>
          <w:lang w:val="en-GB"/>
        </w:rPr>
        <w:t>20</w:t>
      </w:r>
      <w:r w:rsidR="00E75DA7" w:rsidRPr="00CA0BD9">
        <w:rPr>
          <w:bCs/>
          <w:lang w:val="en-GB"/>
        </w:rPr>
        <w:t>.</w:t>
      </w:r>
      <w:r w:rsidR="00E75DA7" w:rsidRPr="00CA0BD9">
        <w:rPr>
          <w:bCs/>
          <w:lang w:val="en-GB"/>
        </w:rPr>
        <w:tab/>
        <w:t>To move down the sequence of fields to fill in, you can also use the “Tab” key on the computer keyboard.</w:t>
      </w:r>
    </w:p>
    <w:p w:rsidR="00E75DA7" w:rsidRPr="00CA0BD9" w:rsidRDefault="00E75DA7" w:rsidP="00190994">
      <w:pPr>
        <w:ind w:left="567" w:right="28" w:hanging="567"/>
        <w:rPr>
          <w:bCs/>
          <w:lang w:val="en-GB"/>
        </w:rPr>
      </w:pPr>
    </w:p>
    <w:p w:rsidR="00847EFE" w:rsidRPr="00CA0BD9" w:rsidRDefault="00E75DA7" w:rsidP="00847EFE">
      <w:pPr>
        <w:ind w:left="567" w:hanging="567"/>
        <w:rPr>
          <w:rFonts w:cs="Arial"/>
          <w:lang w:val="en-GB"/>
        </w:rPr>
      </w:pPr>
      <w:r w:rsidRPr="00CA0BD9">
        <w:rPr>
          <w:bCs/>
          <w:lang w:val="en-GB"/>
        </w:rPr>
        <w:t>2</w:t>
      </w:r>
      <w:r w:rsidR="00A844D5">
        <w:rPr>
          <w:bCs/>
          <w:lang w:val="en-GB"/>
        </w:rPr>
        <w:t>1</w:t>
      </w:r>
      <w:r w:rsidRPr="00CA0BD9">
        <w:rPr>
          <w:bCs/>
          <w:lang w:val="en-GB"/>
        </w:rPr>
        <w:t>.</w:t>
      </w:r>
      <w:r w:rsidRPr="00CA0BD9">
        <w:rPr>
          <w:bCs/>
          <w:lang w:val="en-GB"/>
        </w:rPr>
        <w:tab/>
        <w:t xml:space="preserve">For a “free-text” field, you can </w:t>
      </w:r>
      <w:r w:rsidR="00EC4E20" w:rsidRPr="00CA0BD9">
        <w:rPr>
          <w:bCs/>
          <w:lang w:val="en-GB"/>
        </w:rPr>
        <w:t>type in</w:t>
      </w:r>
      <w:r w:rsidRPr="00CA0BD9">
        <w:rPr>
          <w:bCs/>
          <w:lang w:val="en-GB"/>
        </w:rPr>
        <w:t xml:space="preserve"> whatever information you wish.</w:t>
      </w:r>
      <w:r w:rsidR="00AA7B51" w:rsidRPr="00CA0BD9">
        <w:rPr>
          <w:bCs/>
          <w:lang w:val="en-GB"/>
        </w:rPr>
        <w:t xml:space="preserve"> </w:t>
      </w:r>
      <w:r w:rsidR="00847EFE" w:rsidRPr="00CA0BD9">
        <w:rPr>
          <w:rFonts w:cs="Arial"/>
          <w:lang w:val="en-GB"/>
        </w:rPr>
        <w:t>If you wish to amend any of the text you have put in a green</w:t>
      </w:r>
      <w:r w:rsidR="009859BB" w:rsidRPr="00CA0BD9">
        <w:rPr>
          <w:rFonts w:cs="Arial"/>
          <w:lang w:val="en-GB"/>
        </w:rPr>
        <w:t xml:space="preserve"> or yellow</w:t>
      </w:r>
      <w:r w:rsidR="00847EFE" w:rsidRPr="00CA0BD9">
        <w:rPr>
          <w:rFonts w:cs="Arial"/>
          <w:lang w:val="en-GB"/>
        </w:rPr>
        <w:t xml:space="preserve"> “free-text” box, it is recommended that you cut-and-paste the existing text into a separate file, make the amendments, and then cut-and-paste the revised text back into the green box</w:t>
      </w:r>
      <w:r w:rsidR="001174B1">
        <w:rPr>
          <w:rFonts w:cs="Arial"/>
          <w:lang w:val="en-GB"/>
        </w:rPr>
        <w:t xml:space="preserve"> – t</w:t>
      </w:r>
      <w:r w:rsidR="00847EFE" w:rsidRPr="00CA0BD9">
        <w:rPr>
          <w:rFonts w:cs="Arial"/>
          <w:lang w:val="en-GB"/>
        </w:rPr>
        <w:t xml:space="preserve">his is because within the </w:t>
      </w:r>
      <w:r w:rsidR="001174B1">
        <w:rPr>
          <w:rFonts w:cs="Arial"/>
          <w:lang w:val="en-GB"/>
        </w:rPr>
        <w:t xml:space="preserve">Microsoft </w:t>
      </w:r>
      <w:r w:rsidR="00847EFE" w:rsidRPr="00CA0BD9">
        <w:rPr>
          <w:rFonts w:cs="Arial"/>
          <w:lang w:val="en-GB"/>
        </w:rPr>
        <w:t>“Form” format there is limited facility to make</w:t>
      </w:r>
      <w:r w:rsidR="00A844D5">
        <w:rPr>
          <w:rFonts w:cs="Arial"/>
          <w:lang w:val="en-GB"/>
        </w:rPr>
        <w:t xml:space="preserve"> editorial changes </w:t>
      </w:r>
      <w:r w:rsidR="00847EFE" w:rsidRPr="00CA0BD9">
        <w:rPr>
          <w:rFonts w:cs="Arial"/>
          <w:lang w:val="en-GB"/>
        </w:rPr>
        <w:t>in the “free-text” box once text has been entered.</w:t>
      </w:r>
    </w:p>
    <w:p w:rsidR="00266A7F" w:rsidRPr="00CA0BD9" w:rsidRDefault="00266A7F" w:rsidP="00847EFE">
      <w:pPr>
        <w:ind w:left="567" w:hanging="567"/>
        <w:rPr>
          <w:rFonts w:cs="Arial"/>
          <w:lang w:val="en-GB"/>
        </w:rPr>
      </w:pPr>
    </w:p>
    <w:p w:rsidR="00266A7F" w:rsidRPr="00CA0BD9" w:rsidRDefault="00266A7F" w:rsidP="00847EFE">
      <w:pPr>
        <w:ind w:left="567" w:hanging="567"/>
        <w:rPr>
          <w:rFonts w:cs="Arial"/>
          <w:lang w:val="en-GB"/>
        </w:rPr>
      </w:pPr>
      <w:r w:rsidRPr="00CA0BD9">
        <w:rPr>
          <w:rFonts w:cs="Arial"/>
          <w:lang w:val="en-GB"/>
        </w:rPr>
        <w:t>2</w:t>
      </w:r>
      <w:r w:rsidR="00A844D5">
        <w:rPr>
          <w:rFonts w:cs="Arial"/>
          <w:lang w:val="en-GB"/>
        </w:rPr>
        <w:t>2</w:t>
      </w:r>
      <w:r w:rsidRPr="00CA0BD9">
        <w:rPr>
          <w:rFonts w:cs="Arial"/>
          <w:lang w:val="en-GB"/>
        </w:rPr>
        <w:t>.</w:t>
      </w:r>
      <w:r w:rsidRPr="00CA0BD9">
        <w:rPr>
          <w:rFonts w:cs="Arial"/>
          <w:lang w:val="en-GB"/>
        </w:rPr>
        <w:tab/>
      </w:r>
      <w:r w:rsidR="00A844D5">
        <w:rPr>
          <w:rFonts w:cs="Arial"/>
          <w:lang w:val="en-GB"/>
        </w:rPr>
        <w:t>Certain keyboard</w:t>
      </w:r>
      <w:r w:rsidRPr="00CA0BD9">
        <w:rPr>
          <w:rFonts w:cs="Arial"/>
          <w:lang w:val="en-GB"/>
        </w:rPr>
        <w:t xml:space="preserve"> characters</w:t>
      </w:r>
      <w:r w:rsidR="00A844D5">
        <w:rPr>
          <w:rFonts w:cs="Arial"/>
          <w:lang w:val="en-GB"/>
        </w:rPr>
        <w:t xml:space="preserve"> interfere with</w:t>
      </w:r>
      <w:r w:rsidRPr="00CA0BD9">
        <w:rPr>
          <w:rFonts w:cs="Arial"/>
          <w:lang w:val="en-GB"/>
        </w:rPr>
        <w:t xml:space="preserve"> the automatic data entry into our database for handling and analysing National Reports. For that reason, please do not use the characters </w:t>
      </w:r>
      <w:r w:rsidR="00985931">
        <w:rPr>
          <w:rFonts w:cs="Arial"/>
          <w:lang w:val="en-GB"/>
        </w:rPr>
        <w:t>“ ”,</w:t>
      </w:r>
      <w:r w:rsidRPr="00CA0BD9">
        <w:rPr>
          <w:rFonts w:cs="Arial"/>
          <w:lang w:val="en-GB"/>
        </w:rPr>
        <w:t xml:space="preserve"> [ ]</w:t>
      </w:r>
      <w:r w:rsidRPr="00CA0BD9">
        <w:rPr>
          <w:rFonts w:cs="Arial"/>
          <w:b/>
          <w:lang w:val="en-GB"/>
        </w:rPr>
        <w:t xml:space="preserve"> </w:t>
      </w:r>
      <w:r w:rsidRPr="00CA0BD9">
        <w:rPr>
          <w:rFonts w:cs="Arial"/>
          <w:lang w:val="en-GB"/>
        </w:rPr>
        <w:t xml:space="preserve">°°°° in the </w:t>
      </w:r>
      <w:r w:rsidR="0053683E" w:rsidRPr="00CA0BD9">
        <w:rPr>
          <w:rFonts w:cs="Arial"/>
          <w:lang w:val="en-GB"/>
        </w:rPr>
        <w:t>“</w:t>
      </w:r>
      <w:r w:rsidRPr="00CA0BD9">
        <w:rPr>
          <w:rFonts w:cs="Arial"/>
          <w:lang w:val="en-GB"/>
        </w:rPr>
        <w:t>free text</w:t>
      </w:r>
      <w:r w:rsidR="0053683E" w:rsidRPr="00CA0BD9">
        <w:rPr>
          <w:rFonts w:cs="Arial"/>
          <w:lang w:val="en-GB"/>
        </w:rPr>
        <w:t>”</w:t>
      </w:r>
      <w:r w:rsidRPr="00CA0BD9">
        <w:rPr>
          <w:rFonts w:cs="Arial"/>
          <w:lang w:val="en-GB"/>
        </w:rPr>
        <w:t xml:space="preserve"> </w:t>
      </w:r>
      <w:r w:rsidR="0053683E" w:rsidRPr="00CA0BD9">
        <w:rPr>
          <w:rFonts w:cs="Arial"/>
          <w:lang w:val="en-GB"/>
        </w:rPr>
        <w:t>fields</w:t>
      </w:r>
      <w:r w:rsidRPr="00CA0BD9">
        <w:rPr>
          <w:rFonts w:cs="Arial"/>
          <w:lang w:val="en-GB"/>
        </w:rPr>
        <w:t>.</w:t>
      </w:r>
    </w:p>
    <w:p w:rsidR="00E75DA7" w:rsidRPr="00CA0BD9" w:rsidRDefault="00E75DA7" w:rsidP="00190994">
      <w:pPr>
        <w:ind w:left="567" w:right="28" w:hanging="567"/>
        <w:rPr>
          <w:bCs/>
          <w:lang w:val="en-GB"/>
        </w:rPr>
      </w:pPr>
    </w:p>
    <w:p w:rsidR="00E75DA7" w:rsidRPr="00CA0BD9" w:rsidRDefault="00E75DA7" w:rsidP="00190994">
      <w:pPr>
        <w:ind w:left="567" w:right="28" w:hanging="567"/>
        <w:rPr>
          <w:bCs/>
          <w:lang w:val="en-GB"/>
        </w:rPr>
      </w:pPr>
      <w:r w:rsidRPr="00CA0BD9">
        <w:rPr>
          <w:bCs/>
          <w:lang w:val="en-GB"/>
        </w:rPr>
        <w:t>2</w:t>
      </w:r>
      <w:r w:rsidR="00A844D5">
        <w:rPr>
          <w:bCs/>
          <w:lang w:val="en-GB"/>
        </w:rPr>
        <w:t>3</w:t>
      </w:r>
      <w:r w:rsidRPr="00CA0BD9">
        <w:rPr>
          <w:bCs/>
          <w:lang w:val="en-GB"/>
        </w:rPr>
        <w:t>.</w:t>
      </w:r>
      <w:r w:rsidRPr="00CA0BD9">
        <w:rPr>
          <w:bCs/>
          <w:lang w:val="en-GB"/>
        </w:rPr>
        <w:tab/>
      </w:r>
      <w:r w:rsidR="004D3FE4" w:rsidRPr="00CA0BD9">
        <w:rPr>
          <w:bCs/>
          <w:lang w:val="en-GB"/>
        </w:rPr>
        <w:t xml:space="preserve">For each of the “Indicator questions” in Section 3, a drop-down menu of answer options is provided. </w:t>
      </w:r>
      <w:r w:rsidR="00B86646" w:rsidRPr="00CA0BD9">
        <w:rPr>
          <w:bCs/>
          <w:lang w:val="en-GB"/>
        </w:rPr>
        <w:t>These vary between indicators, dependin</w:t>
      </w:r>
      <w:r w:rsidR="00A844D5">
        <w:rPr>
          <w:bCs/>
          <w:lang w:val="en-GB"/>
        </w:rPr>
        <w:t>g on the question</w:t>
      </w:r>
      <w:r w:rsidR="00B86646" w:rsidRPr="00CA0BD9">
        <w:rPr>
          <w:bCs/>
          <w:lang w:val="en-GB"/>
        </w:rPr>
        <w:t xml:space="preserve">, but are </w:t>
      </w:r>
      <w:r w:rsidR="00A844D5">
        <w:rPr>
          <w:bCs/>
          <w:lang w:val="en-GB"/>
        </w:rPr>
        <w:t>generally</w:t>
      </w:r>
      <w:r w:rsidR="00B86646" w:rsidRPr="00CA0BD9">
        <w:rPr>
          <w:bCs/>
          <w:lang w:val="en-GB"/>
        </w:rPr>
        <w:t xml:space="preserve"> of the form: “Yes”, “No”, “Partly”, “In progress”</w:t>
      </w:r>
      <w:r w:rsidR="00EC4E20" w:rsidRPr="00CA0BD9">
        <w:rPr>
          <w:bCs/>
          <w:lang w:val="en-GB"/>
        </w:rPr>
        <w:t>,</w:t>
      </w:r>
      <w:r w:rsidR="00B86646" w:rsidRPr="00CA0BD9">
        <w:rPr>
          <w:bCs/>
          <w:lang w:val="en-GB"/>
        </w:rPr>
        <w:t xml:space="preserve"> etc.</w:t>
      </w:r>
      <w:r w:rsidR="001174B1">
        <w:rPr>
          <w:bCs/>
          <w:lang w:val="en-GB"/>
        </w:rPr>
        <w:t xml:space="preserve"> This is necessary so that statistical comparisons can be made of the replies.</w:t>
      </w:r>
    </w:p>
    <w:p w:rsidR="00B86646" w:rsidRPr="00CA0BD9" w:rsidRDefault="00B86646" w:rsidP="00190994">
      <w:pPr>
        <w:ind w:left="567" w:right="28" w:hanging="567"/>
        <w:rPr>
          <w:bCs/>
          <w:lang w:val="en-GB"/>
        </w:rPr>
      </w:pPr>
    </w:p>
    <w:p w:rsidR="00B86646" w:rsidRPr="00CA0BD9" w:rsidRDefault="00B86646" w:rsidP="00190994">
      <w:pPr>
        <w:ind w:left="567" w:right="28" w:hanging="567"/>
        <w:rPr>
          <w:bCs/>
          <w:lang w:val="en-GB"/>
        </w:rPr>
      </w:pPr>
      <w:r w:rsidRPr="00CA0BD9">
        <w:rPr>
          <w:bCs/>
          <w:lang w:val="en-GB"/>
        </w:rPr>
        <w:t>2</w:t>
      </w:r>
      <w:r w:rsidR="00A844D5">
        <w:rPr>
          <w:bCs/>
          <w:lang w:val="en-GB"/>
        </w:rPr>
        <w:t>4</w:t>
      </w:r>
      <w:r w:rsidRPr="00CA0BD9">
        <w:rPr>
          <w:bCs/>
          <w:lang w:val="en-GB"/>
        </w:rPr>
        <w:t>.</w:t>
      </w:r>
      <w:r w:rsidRPr="00CA0BD9">
        <w:rPr>
          <w:bCs/>
          <w:lang w:val="en-GB"/>
        </w:rPr>
        <w:tab/>
        <w:t xml:space="preserve">For each indicator question you can choose </w:t>
      </w:r>
      <w:r w:rsidR="007B6B08" w:rsidRPr="00CA0BD9">
        <w:rPr>
          <w:bCs/>
          <w:lang w:val="en-GB"/>
        </w:rPr>
        <w:t xml:space="preserve">only </w:t>
      </w:r>
      <w:r w:rsidRPr="00CA0BD9">
        <w:rPr>
          <w:bCs/>
          <w:lang w:val="en-GB"/>
        </w:rPr>
        <w:t>one answer. If you wish to provide further information or c</w:t>
      </w:r>
      <w:r w:rsidR="00B45C3C" w:rsidRPr="00CA0BD9">
        <w:rPr>
          <w:bCs/>
          <w:lang w:val="en-GB"/>
        </w:rPr>
        <w:t>l</w:t>
      </w:r>
      <w:r w:rsidRPr="00CA0BD9">
        <w:rPr>
          <w:bCs/>
          <w:lang w:val="en-GB"/>
        </w:rPr>
        <w:t>arif</w:t>
      </w:r>
      <w:r w:rsidR="00B45C3C" w:rsidRPr="00CA0BD9">
        <w:rPr>
          <w:bCs/>
          <w:lang w:val="en-GB"/>
        </w:rPr>
        <w:t xml:space="preserve">ications concerning your answer, you can </w:t>
      </w:r>
      <w:r w:rsidR="00A844D5">
        <w:rPr>
          <w:bCs/>
          <w:lang w:val="en-GB"/>
        </w:rPr>
        <w:t>do so</w:t>
      </w:r>
      <w:r w:rsidR="00B45C3C" w:rsidRPr="00CA0BD9">
        <w:rPr>
          <w:bCs/>
          <w:lang w:val="en-GB"/>
        </w:rPr>
        <w:t xml:space="preserve"> in the green additional information box below the relevant indicator question.</w:t>
      </w:r>
    </w:p>
    <w:p w:rsidR="00B45C3C" w:rsidRPr="00CA0BD9" w:rsidRDefault="00B45C3C" w:rsidP="00190994">
      <w:pPr>
        <w:ind w:left="567" w:right="28" w:hanging="567"/>
        <w:rPr>
          <w:bCs/>
          <w:lang w:val="en-GB"/>
        </w:rPr>
      </w:pPr>
    </w:p>
    <w:p w:rsidR="00B45C3C" w:rsidRPr="00CA0BD9" w:rsidRDefault="00B45C3C" w:rsidP="00190994">
      <w:pPr>
        <w:ind w:left="567" w:right="28" w:hanging="567"/>
        <w:rPr>
          <w:bCs/>
          <w:lang w:val="en-GB"/>
        </w:rPr>
      </w:pPr>
      <w:r w:rsidRPr="00CA0BD9">
        <w:rPr>
          <w:bCs/>
          <w:lang w:val="en-GB"/>
        </w:rPr>
        <w:t>2</w:t>
      </w:r>
      <w:r w:rsidR="00A844D5">
        <w:rPr>
          <w:bCs/>
          <w:lang w:val="en-GB"/>
        </w:rPr>
        <w:t>5</w:t>
      </w:r>
      <w:r w:rsidRPr="00CA0BD9">
        <w:rPr>
          <w:bCs/>
          <w:lang w:val="en-GB"/>
        </w:rPr>
        <w:t xml:space="preserve">. </w:t>
      </w:r>
      <w:r w:rsidRPr="00CA0BD9">
        <w:rPr>
          <w:bCs/>
          <w:lang w:val="en-GB"/>
        </w:rPr>
        <w:tab/>
        <w:t>To select an answer to an indicator question, use the Tab key,</w:t>
      </w:r>
      <w:r w:rsidR="007B6B08" w:rsidRPr="00CA0BD9">
        <w:rPr>
          <w:bCs/>
          <w:lang w:val="en-GB"/>
        </w:rPr>
        <w:t xml:space="preserve"> or move the cursor </w:t>
      </w:r>
      <w:r w:rsidRPr="00CA0BD9">
        <w:rPr>
          <w:bCs/>
          <w:lang w:val="en-GB"/>
        </w:rPr>
        <w:t>over the relevant yellow box and left-click the mouse. The drop-down menu of a</w:t>
      </w:r>
      <w:r w:rsidR="00EC4E20" w:rsidRPr="00CA0BD9">
        <w:rPr>
          <w:bCs/>
          <w:lang w:val="en-GB"/>
        </w:rPr>
        <w:t>nswer options will appear. Left-</w:t>
      </w:r>
      <w:r w:rsidRPr="00CA0BD9">
        <w:rPr>
          <w:bCs/>
          <w:lang w:val="en-GB"/>
        </w:rPr>
        <w:t xml:space="preserve">click </w:t>
      </w:r>
      <w:r w:rsidR="00980037" w:rsidRPr="00CA0BD9">
        <w:rPr>
          <w:bCs/>
          <w:lang w:val="en-GB"/>
        </w:rPr>
        <w:t xml:space="preserve">the mouse </w:t>
      </w:r>
      <w:r w:rsidRPr="00CA0BD9">
        <w:rPr>
          <w:bCs/>
          <w:lang w:val="en-GB"/>
        </w:rPr>
        <w:t>on the answer option you choose, and this will appear in the centre of the yellow box.</w:t>
      </w:r>
    </w:p>
    <w:p w:rsidR="00B45C3C" w:rsidRPr="00CA0BD9" w:rsidRDefault="00B45C3C" w:rsidP="003018BD">
      <w:pPr>
        <w:ind w:left="567" w:right="28" w:hanging="567"/>
        <w:rPr>
          <w:bCs/>
          <w:lang w:val="en-GB"/>
        </w:rPr>
      </w:pPr>
    </w:p>
    <w:p w:rsidR="003018BD" w:rsidRPr="00CA0BD9" w:rsidRDefault="00A844D5" w:rsidP="003018BD">
      <w:pPr>
        <w:autoSpaceDE w:val="0"/>
        <w:autoSpaceDN w:val="0"/>
        <w:adjustRightInd w:val="0"/>
        <w:ind w:left="567" w:hanging="567"/>
        <w:rPr>
          <w:rFonts w:eastAsia="Times New Roman" w:cs="Courier New"/>
        </w:rPr>
      </w:pPr>
      <w:bookmarkStart w:id="0" w:name="OLE_LINK15"/>
      <w:r>
        <w:rPr>
          <w:bCs/>
          <w:lang w:val="en-GB"/>
        </w:rPr>
        <w:t>26</w:t>
      </w:r>
      <w:r w:rsidR="00B45C3C" w:rsidRPr="00CA0BD9">
        <w:rPr>
          <w:bCs/>
          <w:lang w:val="en-GB"/>
        </w:rPr>
        <w:t xml:space="preserve">. </w:t>
      </w:r>
      <w:r w:rsidR="00B45C3C" w:rsidRPr="00CA0BD9">
        <w:rPr>
          <w:bCs/>
          <w:lang w:val="en-GB"/>
        </w:rPr>
        <w:tab/>
      </w:r>
      <w:r w:rsidR="003018BD" w:rsidRPr="00CA0BD9">
        <w:rPr>
          <w:rFonts w:eastAsia="Times New Roman" w:cs="Courier New"/>
        </w:rPr>
        <w:t xml:space="preserve">The NRF is not intended normally to be filled in by one person alone – for many indicators it would seem best for the principal compiler to consult with colleagues in the same and other agencies within the government who might have fuller knowledge of the Party’s overall implementation of the Convention. The principal compiler can save the </w:t>
      </w:r>
      <w:r w:rsidR="003018BD" w:rsidRPr="00CA0BD9">
        <w:rPr>
          <w:rFonts w:eastAsia="Times New Roman" w:cs="Courier New"/>
        </w:rPr>
        <w:lastRenderedPageBreak/>
        <w:t>work at any point in the process and return to it subsequently to continue or to amend answers previously given.</w:t>
      </w:r>
      <w:r w:rsidR="00B0134C">
        <w:rPr>
          <w:rFonts w:eastAsia="Times New Roman" w:cs="Courier New"/>
        </w:rPr>
        <w:t xml:space="preserve"> When filling in this form, it is also </w:t>
      </w:r>
      <w:r w:rsidR="009B33EF">
        <w:rPr>
          <w:rFonts w:eastAsia="Times New Roman" w:cs="Courier New"/>
        </w:rPr>
        <w:t>advised</w:t>
      </w:r>
      <w:r w:rsidR="00B0134C">
        <w:rPr>
          <w:rFonts w:eastAsia="Times New Roman" w:cs="Courier New"/>
        </w:rPr>
        <w:t xml:space="preserve"> </w:t>
      </w:r>
      <w:r w:rsidR="00B0134C">
        <w:t>to refer back to the National Report submitted for COP10 for purpose</w:t>
      </w:r>
      <w:r w:rsidR="001174B1">
        <w:t>s</w:t>
      </w:r>
      <w:r w:rsidR="00B0134C">
        <w:t xml:space="preserve"> of continuity and consistency.</w:t>
      </w:r>
    </w:p>
    <w:bookmarkEnd w:id="0"/>
    <w:p w:rsidR="00B45C3C" w:rsidRPr="00CA0BD9" w:rsidRDefault="00B45C3C" w:rsidP="00190994">
      <w:pPr>
        <w:ind w:left="567" w:right="28" w:hanging="567"/>
        <w:rPr>
          <w:bCs/>
          <w:lang w:val="en-GB"/>
        </w:rPr>
      </w:pPr>
    </w:p>
    <w:p w:rsidR="00B45C3C" w:rsidRPr="00CA0BD9" w:rsidRDefault="00A844D5" w:rsidP="00190994">
      <w:pPr>
        <w:ind w:left="567" w:right="28" w:hanging="567"/>
        <w:rPr>
          <w:bCs/>
          <w:lang w:val="en-GB"/>
        </w:rPr>
      </w:pPr>
      <w:r>
        <w:rPr>
          <w:bCs/>
          <w:lang w:val="en-GB"/>
        </w:rPr>
        <w:t>27</w:t>
      </w:r>
      <w:r w:rsidR="00B45C3C" w:rsidRPr="00CA0BD9">
        <w:rPr>
          <w:bCs/>
          <w:lang w:val="en-GB"/>
        </w:rPr>
        <w:t xml:space="preserve">. </w:t>
      </w:r>
      <w:r w:rsidR="00B45C3C" w:rsidRPr="00CA0BD9">
        <w:rPr>
          <w:bCs/>
          <w:lang w:val="en-GB"/>
        </w:rPr>
        <w:tab/>
        <w:t>After each session working on the NRF, remember to save the file! A recommended filename structure is: CO</w:t>
      </w:r>
      <w:r w:rsidR="00213F98" w:rsidRPr="00CA0BD9">
        <w:rPr>
          <w:bCs/>
          <w:lang w:val="en-GB"/>
        </w:rPr>
        <w:t>P</w:t>
      </w:r>
      <w:r w:rsidR="00266A7F" w:rsidRPr="00CA0BD9">
        <w:rPr>
          <w:bCs/>
          <w:lang w:val="en-GB"/>
        </w:rPr>
        <w:t>11</w:t>
      </w:r>
      <w:r w:rsidR="00B45C3C" w:rsidRPr="00CA0BD9">
        <w:rPr>
          <w:bCs/>
          <w:lang w:val="en-GB"/>
        </w:rPr>
        <w:t>NRF [Country] [date].</w:t>
      </w:r>
    </w:p>
    <w:p w:rsidR="00B45C3C" w:rsidRPr="00CA0BD9" w:rsidRDefault="00B45C3C" w:rsidP="00190994">
      <w:pPr>
        <w:ind w:left="567" w:right="28" w:hanging="567"/>
        <w:rPr>
          <w:bCs/>
          <w:lang w:val="en-GB"/>
        </w:rPr>
      </w:pPr>
    </w:p>
    <w:p w:rsidR="004E3E45" w:rsidRPr="00CA0BD9" w:rsidRDefault="00A844D5" w:rsidP="00190994">
      <w:pPr>
        <w:ind w:left="567" w:right="28" w:hanging="567"/>
        <w:rPr>
          <w:bCs/>
          <w:lang w:val="en-GB"/>
        </w:rPr>
      </w:pPr>
      <w:r>
        <w:rPr>
          <w:bCs/>
          <w:lang w:val="en-GB"/>
        </w:rPr>
        <w:t>28.</w:t>
      </w:r>
      <w:r>
        <w:rPr>
          <w:bCs/>
          <w:lang w:val="en-GB"/>
        </w:rPr>
        <w:tab/>
        <w:t>After the</w:t>
      </w:r>
      <w:r w:rsidR="00266A7F" w:rsidRPr="00CA0BD9">
        <w:rPr>
          <w:bCs/>
          <w:lang w:val="en-GB"/>
        </w:rPr>
        <w:t xml:space="preserve"> </w:t>
      </w:r>
      <w:r w:rsidR="004E3E45" w:rsidRPr="00CA0BD9">
        <w:rPr>
          <w:bCs/>
          <w:lang w:val="en-GB"/>
        </w:rPr>
        <w:t xml:space="preserve">NRF has been completed, please send </w:t>
      </w:r>
      <w:r w:rsidR="00C43861" w:rsidRPr="00CA0BD9">
        <w:rPr>
          <w:bCs/>
          <w:lang w:val="en-GB"/>
        </w:rPr>
        <w:t>the</w:t>
      </w:r>
      <w:r w:rsidR="004E3E45" w:rsidRPr="00CA0BD9">
        <w:rPr>
          <w:bCs/>
          <w:lang w:val="en-GB"/>
        </w:rPr>
        <w:t xml:space="preserve"> completed National Report to the Ramsar Secretariat, preferably by e</w:t>
      </w:r>
      <w:r w:rsidR="001174B1">
        <w:rPr>
          <w:bCs/>
          <w:lang w:val="en-GB"/>
        </w:rPr>
        <w:t>-</w:t>
      </w:r>
      <w:r w:rsidR="004E3E45" w:rsidRPr="00CA0BD9">
        <w:rPr>
          <w:bCs/>
          <w:lang w:val="en-GB"/>
        </w:rPr>
        <w:t>mail</w:t>
      </w:r>
      <w:r w:rsidR="00213F98" w:rsidRPr="00CA0BD9">
        <w:rPr>
          <w:bCs/>
          <w:lang w:val="en-GB"/>
        </w:rPr>
        <w:t>, to Alexia Dufour, Regional Affairs Officer, Ramsar Convention Secretariat, e</w:t>
      </w:r>
      <w:r w:rsidR="001174B1">
        <w:rPr>
          <w:bCs/>
          <w:lang w:val="en-GB"/>
        </w:rPr>
        <w:t>-</w:t>
      </w:r>
      <w:r w:rsidR="00213F98" w:rsidRPr="00CA0BD9">
        <w:rPr>
          <w:bCs/>
          <w:lang w:val="en-GB"/>
        </w:rPr>
        <w:t>mail</w:t>
      </w:r>
      <w:r w:rsidR="00213F98" w:rsidRPr="00CA0BD9">
        <w:rPr>
          <w:bCs/>
          <w:color w:val="000000"/>
          <w:lang w:val="en-GB"/>
        </w:rPr>
        <w:t xml:space="preserve">: </w:t>
      </w:r>
      <w:r w:rsidR="00213F98" w:rsidRPr="004578C1">
        <w:rPr>
          <w:bCs/>
          <w:lang w:val="en-GB"/>
        </w:rPr>
        <w:t>dufour@ramsar.org</w:t>
      </w:r>
      <w:r w:rsidR="004E3E45" w:rsidRPr="00CA0BD9">
        <w:rPr>
          <w:bCs/>
          <w:color w:val="000000"/>
          <w:lang w:val="en-GB"/>
        </w:rPr>
        <w:t xml:space="preserve">. </w:t>
      </w:r>
      <w:r w:rsidR="00213F98" w:rsidRPr="00CA0BD9">
        <w:rPr>
          <w:bCs/>
          <w:color w:val="000000"/>
          <w:lang w:val="en-GB"/>
        </w:rPr>
        <w:t>The</w:t>
      </w:r>
      <w:r w:rsidR="00213F98" w:rsidRPr="00CA0BD9">
        <w:rPr>
          <w:bCs/>
          <w:lang w:val="en-GB"/>
        </w:rPr>
        <w:t xml:space="preserve"> Secretariat must receive your completed National Report in </w:t>
      </w:r>
      <w:r w:rsidR="00AF5598">
        <w:rPr>
          <w:bCs/>
          <w:lang w:val="en-GB"/>
        </w:rPr>
        <w:t xml:space="preserve">this </w:t>
      </w:r>
      <w:r w:rsidR="00213F98" w:rsidRPr="00CA0BD9">
        <w:rPr>
          <w:bCs/>
          <w:lang w:val="en-GB"/>
        </w:rPr>
        <w:t>electronic (Microsoft Word) format.</w:t>
      </w:r>
    </w:p>
    <w:p w:rsidR="00213F98" w:rsidRPr="00CA0BD9" w:rsidRDefault="00213F98" w:rsidP="00190994">
      <w:pPr>
        <w:ind w:left="567" w:right="28" w:hanging="567"/>
        <w:rPr>
          <w:bCs/>
          <w:lang w:val="en-GB"/>
        </w:rPr>
      </w:pPr>
    </w:p>
    <w:p w:rsidR="00213F98" w:rsidRPr="00CA0BD9" w:rsidRDefault="00A844D5" w:rsidP="00190994">
      <w:pPr>
        <w:ind w:left="567" w:right="28" w:hanging="567"/>
        <w:rPr>
          <w:bCs/>
          <w:lang w:val="en-GB"/>
        </w:rPr>
      </w:pPr>
      <w:r>
        <w:rPr>
          <w:bCs/>
          <w:lang w:val="en-GB"/>
        </w:rPr>
        <w:t>29</w:t>
      </w:r>
      <w:r w:rsidR="00213F98" w:rsidRPr="00CA0BD9">
        <w:rPr>
          <w:bCs/>
          <w:lang w:val="en-GB"/>
        </w:rPr>
        <w:t>.</w:t>
      </w:r>
      <w:r w:rsidR="00213F98" w:rsidRPr="00CA0BD9">
        <w:rPr>
          <w:bCs/>
          <w:lang w:val="en-GB"/>
        </w:rPr>
        <w:tab/>
      </w:r>
      <w:r w:rsidR="007B6B08" w:rsidRPr="00CA0BD9">
        <w:rPr>
          <w:bCs/>
          <w:lang w:val="en-GB"/>
        </w:rPr>
        <w:t xml:space="preserve">When </w:t>
      </w:r>
      <w:r w:rsidR="00C43861" w:rsidRPr="00CA0BD9">
        <w:rPr>
          <w:bCs/>
          <w:lang w:val="en-GB"/>
        </w:rPr>
        <w:t>the</w:t>
      </w:r>
      <w:r w:rsidR="007B6B08" w:rsidRPr="00CA0BD9">
        <w:rPr>
          <w:bCs/>
          <w:lang w:val="en-GB"/>
        </w:rPr>
        <w:t xml:space="preserve"> completed National </w:t>
      </w:r>
      <w:r w:rsidR="00C43861" w:rsidRPr="00CA0BD9">
        <w:rPr>
          <w:bCs/>
          <w:lang w:val="en-GB"/>
        </w:rPr>
        <w:t>R</w:t>
      </w:r>
      <w:r w:rsidR="007B6B08" w:rsidRPr="00CA0BD9">
        <w:rPr>
          <w:bCs/>
          <w:lang w:val="en-GB"/>
        </w:rPr>
        <w:t>eport</w:t>
      </w:r>
      <w:r w:rsidR="00C43861" w:rsidRPr="00CA0BD9">
        <w:rPr>
          <w:bCs/>
          <w:lang w:val="en-GB"/>
        </w:rPr>
        <w:t xml:space="preserve"> is submitted by the Party, </w:t>
      </w:r>
      <w:r w:rsidR="00C43861" w:rsidRPr="00CA0BD9">
        <w:rPr>
          <w:b/>
          <w:bCs/>
          <w:lang w:val="en-GB"/>
        </w:rPr>
        <w:t>it</w:t>
      </w:r>
      <w:r w:rsidR="007B6B08" w:rsidRPr="00CA0BD9">
        <w:rPr>
          <w:b/>
          <w:bCs/>
          <w:lang w:val="en-GB"/>
        </w:rPr>
        <w:t xml:space="preserve"> must be accompanied by a letter or e</w:t>
      </w:r>
      <w:r w:rsidR="00C43861" w:rsidRPr="00CA0BD9">
        <w:rPr>
          <w:b/>
          <w:bCs/>
          <w:lang w:val="en-GB"/>
        </w:rPr>
        <w:t>-</w:t>
      </w:r>
      <w:r w:rsidR="007B6B08" w:rsidRPr="00CA0BD9">
        <w:rPr>
          <w:b/>
          <w:bCs/>
          <w:lang w:val="en-GB"/>
        </w:rPr>
        <w:t xml:space="preserve">mail message </w:t>
      </w:r>
      <w:r w:rsidR="00C43861" w:rsidRPr="00CA0BD9">
        <w:rPr>
          <w:b/>
          <w:bCs/>
          <w:lang w:val="en-GB"/>
        </w:rPr>
        <w:t xml:space="preserve">in the name of </w:t>
      </w:r>
      <w:r w:rsidR="007B6B08" w:rsidRPr="00CA0BD9">
        <w:rPr>
          <w:b/>
          <w:bCs/>
          <w:lang w:val="en-GB"/>
        </w:rPr>
        <w:t xml:space="preserve">the Administrative Authority, confirming that this is </w:t>
      </w:r>
      <w:r w:rsidR="00C43861" w:rsidRPr="00CA0BD9">
        <w:rPr>
          <w:b/>
          <w:bCs/>
          <w:lang w:val="en-GB"/>
        </w:rPr>
        <w:t>that</w:t>
      </w:r>
      <w:r w:rsidR="007B6B08" w:rsidRPr="00CA0BD9">
        <w:rPr>
          <w:b/>
          <w:bCs/>
          <w:lang w:val="en-GB"/>
        </w:rPr>
        <w:t xml:space="preserve"> </w:t>
      </w:r>
      <w:r w:rsidR="001B0292" w:rsidRPr="00CA0BD9">
        <w:rPr>
          <w:b/>
          <w:bCs/>
          <w:lang w:val="en-GB"/>
        </w:rPr>
        <w:t>Contr</w:t>
      </w:r>
      <w:r w:rsidR="00C43861" w:rsidRPr="00CA0BD9">
        <w:rPr>
          <w:b/>
          <w:bCs/>
          <w:lang w:val="en-GB"/>
        </w:rPr>
        <w:t>a</w:t>
      </w:r>
      <w:r w:rsidR="001B0292" w:rsidRPr="00CA0BD9">
        <w:rPr>
          <w:b/>
          <w:bCs/>
          <w:lang w:val="en-GB"/>
        </w:rPr>
        <w:t>cting Party’s</w:t>
      </w:r>
      <w:r w:rsidR="007B6B08" w:rsidRPr="00CA0BD9">
        <w:rPr>
          <w:b/>
          <w:bCs/>
          <w:lang w:val="en-GB"/>
        </w:rPr>
        <w:t xml:space="preserve"> </w:t>
      </w:r>
      <w:r w:rsidR="00266A7F" w:rsidRPr="00CA0BD9">
        <w:rPr>
          <w:b/>
          <w:bCs/>
          <w:lang w:val="en-GB"/>
        </w:rPr>
        <w:t>official submission of its COP11</w:t>
      </w:r>
      <w:r w:rsidR="007B6B08" w:rsidRPr="00CA0BD9">
        <w:rPr>
          <w:b/>
          <w:bCs/>
          <w:lang w:val="en-GB"/>
        </w:rPr>
        <w:t xml:space="preserve"> National Report</w:t>
      </w:r>
      <w:r w:rsidR="007B6B08" w:rsidRPr="00CA0BD9">
        <w:rPr>
          <w:bCs/>
          <w:lang w:val="en-GB"/>
        </w:rPr>
        <w:t>.</w:t>
      </w:r>
    </w:p>
    <w:p w:rsidR="003E75A9" w:rsidRPr="00CA0BD9" w:rsidRDefault="003E75A9" w:rsidP="00190994">
      <w:pPr>
        <w:ind w:left="567" w:right="28" w:hanging="567"/>
        <w:rPr>
          <w:rFonts w:ascii="Myriad Condensed" w:hAnsi="Myriad Condensed"/>
          <w:b/>
          <w:bCs/>
          <w:lang w:val="en-GB"/>
        </w:rPr>
      </w:pPr>
    </w:p>
    <w:p w:rsidR="00980037" w:rsidRPr="00CA0BD9" w:rsidRDefault="00A844D5" w:rsidP="00190994">
      <w:pPr>
        <w:ind w:left="567" w:right="28" w:hanging="567"/>
        <w:rPr>
          <w:bCs/>
          <w:lang w:val="en-GB"/>
        </w:rPr>
      </w:pPr>
      <w:r>
        <w:rPr>
          <w:bCs/>
          <w:lang w:val="en-GB"/>
        </w:rPr>
        <w:t>30</w:t>
      </w:r>
      <w:r w:rsidR="00980037" w:rsidRPr="00CA0BD9">
        <w:rPr>
          <w:bCs/>
          <w:lang w:val="en-GB"/>
        </w:rPr>
        <w:t>.</w:t>
      </w:r>
      <w:r w:rsidR="00980037" w:rsidRPr="00CA0BD9">
        <w:rPr>
          <w:bCs/>
          <w:lang w:val="en-GB"/>
        </w:rPr>
        <w:tab/>
        <w:t>If you have any questions or problems concerning filling in the COP1</w:t>
      </w:r>
      <w:r w:rsidR="00266A7F" w:rsidRPr="00CA0BD9">
        <w:rPr>
          <w:bCs/>
          <w:lang w:val="en-GB"/>
        </w:rPr>
        <w:t>1</w:t>
      </w:r>
      <w:r w:rsidR="00980037" w:rsidRPr="00CA0BD9">
        <w:rPr>
          <w:bCs/>
          <w:lang w:val="en-GB"/>
        </w:rPr>
        <w:t xml:space="preserve"> NRF, please contact the Ramsar Secretariat for advice (e</w:t>
      </w:r>
      <w:r w:rsidR="00C43861" w:rsidRPr="00CA0BD9">
        <w:rPr>
          <w:bCs/>
          <w:lang w:val="en-GB"/>
        </w:rPr>
        <w:t>-</w:t>
      </w:r>
      <w:r w:rsidR="00980037" w:rsidRPr="00CA0BD9">
        <w:rPr>
          <w:bCs/>
          <w:lang w:val="en-GB"/>
        </w:rPr>
        <w:t>mail as above).</w:t>
      </w:r>
    </w:p>
    <w:p w:rsidR="00465F99" w:rsidRDefault="001C3F6E" w:rsidP="00AF7A7C">
      <w:pPr>
        <w:ind w:right="26"/>
        <w:jc w:val="center"/>
        <w:rPr>
          <w:rFonts w:ascii="Myriad Condensed" w:hAnsi="Myriad Condensed"/>
          <w:b/>
          <w:bCs/>
          <w:caps/>
          <w:lang w:val="en-GB"/>
        </w:rPr>
      </w:pPr>
      <w:r>
        <w:rPr>
          <w:rFonts w:ascii="Myriad Condensed" w:hAnsi="Myriad Condensed"/>
          <w:b/>
          <w:bCs/>
          <w:caps/>
          <w:lang w:val="en-GB"/>
        </w:rPr>
        <w:br w:type="page"/>
      </w:r>
    </w:p>
    <w:p w:rsidR="007B6B08" w:rsidRPr="00956636" w:rsidRDefault="007B6B08" w:rsidP="007B6B08">
      <w:pPr>
        <w:pStyle w:val="Heading1"/>
        <w:pBdr>
          <w:top w:val="single" w:sz="18" w:space="1" w:color="auto"/>
          <w:left w:val="single" w:sz="18" w:space="4" w:color="auto"/>
          <w:bottom w:val="single" w:sz="18" w:space="1" w:color="auto"/>
          <w:right w:val="single" w:sz="18" w:space="4" w:color="auto"/>
        </w:pBdr>
        <w:spacing w:line="240" w:lineRule="auto"/>
        <w:jc w:val="center"/>
        <w:rPr>
          <w:rFonts w:ascii="Myriad Condensed" w:hAnsi="Myriad Condensed"/>
          <w:lang w:val="en-GB"/>
        </w:rPr>
      </w:pPr>
      <w:bookmarkStart w:id="1" w:name="_Toc37147399"/>
      <w:bookmarkStart w:id="2" w:name="_Toc149720071"/>
      <w:bookmarkStart w:id="3" w:name="_Toc175556441"/>
      <w:bookmarkStart w:id="4" w:name="_Toc175556534"/>
      <w:r>
        <w:rPr>
          <w:rFonts w:ascii="Myriad Condensed" w:hAnsi="Myriad Condensed"/>
          <w:lang w:val="en-GB"/>
        </w:rPr>
        <w:t xml:space="preserve">Section 1: </w:t>
      </w:r>
      <w:r w:rsidRPr="00956636">
        <w:rPr>
          <w:rFonts w:ascii="Myriad Condensed" w:hAnsi="Myriad Condensed"/>
          <w:lang w:val="en-GB"/>
        </w:rPr>
        <w:t>INSTITU</w:t>
      </w:r>
      <w:bookmarkStart w:id="5" w:name="_Toc175556535"/>
      <w:r w:rsidRPr="00956636">
        <w:rPr>
          <w:rFonts w:ascii="Myriad Condensed" w:hAnsi="Myriad Condensed"/>
          <w:lang w:val="en-GB"/>
        </w:rPr>
        <w:t>TIONAL INFORMATION</w:t>
      </w:r>
      <w:bookmarkEnd w:id="1"/>
      <w:bookmarkEnd w:id="2"/>
      <w:bookmarkEnd w:id="3"/>
      <w:bookmarkEnd w:id="4"/>
      <w:bookmarkEnd w:id="5"/>
    </w:p>
    <w:tbl>
      <w:tblPr>
        <w:tblW w:w="0" w:type="auto"/>
        <w:tblLook w:val="01E0"/>
      </w:tblPr>
      <w:tblGrid>
        <w:gridCol w:w="2628"/>
        <w:gridCol w:w="5894"/>
      </w:tblGrid>
      <w:tr w:rsidR="007B6B08" w:rsidRPr="00D946A6" w:rsidTr="00D946A6">
        <w:tc>
          <w:tcPr>
            <w:tcW w:w="8522" w:type="dxa"/>
            <w:gridSpan w:val="2"/>
            <w:tcBorders>
              <w:top w:val="single" w:sz="12" w:space="0" w:color="auto"/>
              <w:left w:val="single" w:sz="12" w:space="0" w:color="auto"/>
              <w:bottom w:val="single" w:sz="12" w:space="0" w:color="auto"/>
              <w:right w:val="single" w:sz="12" w:space="0" w:color="auto"/>
            </w:tcBorders>
          </w:tcPr>
          <w:p w:rsidR="007B6B08" w:rsidRPr="00D946A6" w:rsidRDefault="007B6B08" w:rsidP="00D946A6">
            <w:pPr>
              <w:jc w:val="center"/>
              <w:rPr>
                <w:rFonts w:ascii="Arial" w:hAnsi="Arial" w:cs="Arial"/>
                <w:b/>
                <w:bCs/>
                <w:lang w:val="en-GB"/>
              </w:rPr>
            </w:pPr>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99"/>
          </w:tcPr>
          <w:p w:rsidR="007B6B08" w:rsidRPr="00D946A6" w:rsidRDefault="007B6B08" w:rsidP="00F65756">
            <w:pPr>
              <w:rPr>
                <w:rFonts w:ascii="Arial" w:hAnsi="Arial" w:cs="Arial"/>
                <w:b/>
                <w:bCs/>
                <w:caps/>
                <w:color w:val="FF0000"/>
                <w:lang w:val="en-GB"/>
              </w:rPr>
            </w:pPr>
            <w:bookmarkStart w:id="6" w:name="Contracting_Party"/>
            <w:r w:rsidRPr="00D946A6">
              <w:rPr>
                <w:rFonts w:ascii="Arial" w:hAnsi="Arial" w:cs="Arial"/>
                <w:b/>
                <w:bCs/>
                <w:lang w:val="en-GB"/>
              </w:rPr>
              <w:t xml:space="preserve">NAME OF CONTRACTING PARTY: </w:t>
            </w:r>
            <w:r w:rsidRPr="00D946A6">
              <w:rPr>
                <w:rFonts w:ascii="Arial" w:hAnsi="Arial" w:cs="Arial"/>
                <w:b/>
                <w:bCs/>
                <w:caps/>
                <w:color w:val="FF0000"/>
                <w:lang w:val="en-GB"/>
              </w:rPr>
              <w:t xml:space="preserve"> </w:t>
            </w:r>
            <w:r w:rsidRPr="00D946A6">
              <w:rPr>
                <w:rFonts w:ascii="Arial" w:hAnsi="Arial" w:cs="Arial"/>
                <w:b/>
                <w:bCs/>
                <w:caps/>
                <w:color w:val="FF0000"/>
                <w:lang w:val="en-GB"/>
              </w:rPr>
              <w:fldChar w:fldCharType="begin">
                <w:ffData>
                  <w:name w:val=""/>
                  <w:enabled/>
                  <w:calcOnExit w:val="0"/>
                  <w:statusText w:type="text" w:val="Enter the name of your country..."/>
                  <w:textInput/>
                </w:ffData>
              </w:fldChar>
            </w:r>
            <w:r w:rsidRPr="00D946A6">
              <w:rPr>
                <w:rFonts w:ascii="Arial" w:hAnsi="Arial" w:cs="Arial"/>
                <w:b/>
                <w:bCs/>
                <w:caps/>
                <w:color w:val="FF0000"/>
                <w:lang w:val="en-GB"/>
              </w:rPr>
              <w:instrText xml:space="preserve"> FORMTEXT </w:instrText>
            </w:r>
            <w:r w:rsidRPr="00D946A6">
              <w:rPr>
                <w:rFonts w:ascii="Arial" w:hAnsi="Arial" w:cs="Arial"/>
                <w:b/>
                <w:bCs/>
                <w:caps/>
                <w:color w:val="FF0000"/>
                <w:lang w:val="en-GB"/>
              </w:rPr>
            </w:r>
            <w:r w:rsidRPr="00D946A6">
              <w:rPr>
                <w:rFonts w:ascii="Arial" w:hAnsi="Arial" w:cs="Arial"/>
                <w:b/>
                <w:bCs/>
                <w:caps/>
                <w:color w:val="FF0000"/>
                <w:lang w:val="en-GB"/>
              </w:rPr>
              <w:fldChar w:fldCharType="separate"/>
            </w:r>
            <w:r w:rsidR="00F65756">
              <w:rPr>
                <w:rFonts w:ascii="Arial" w:hAnsi="Arial" w:cs="Arial"/>
                <w:b/>
                <w:bCs/>
                <w:caps/>
                <w:color w:val="FF0000"/>
                <w:lang w:val="en-GB"/>
              </w:rPr>
              <w:t>AUSTRALIA</w:t>
            </w:r>
            <w:r w:rsidRPr="00D946A6">
              <w:rPr>
                <w:rFonts w:ascii="Arial" w:hAnsi="Arial" w:cs="Arial"/>
                <w:b/>
                <w:bCs/>
                <w:caps/>
                <w:color w:val="FF0000"/>
                <w:lang w:val="en-GB"/>
              </w:rPr>
              <w:fldChar w:fldCharType="end"/>
            </w:r>
            <w:bookmarkEnd w:id="6"/>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D946A6">
            <w:pPr>
              <w:jc w:val="center"/>
              <w:rPr>
                <w:rFonts w:ascii="Arial" w:hAnsi="Arial" w:cs="Arial"/>
                <w:b/>
                <w:bCs/>
                <w:caps/>
                <w:lang w:val="en-GB"/>
              </w:rPr>
            </w:pPr>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D946A6">
            <w:pPr>
              <w:jc w:val="center"/>
              <w:rPr>
                <w:rFonts w:ascii="Arial" w:hAnsi="Arial" w:cs="Arial"/>
                <w:b/>
                <w:bCs/>
                <w:caps/>
                <w:sz w:val="20"/>
                <w:szCs w:val="20"/>
                <w:lang w:val="en-GB"/>
              </w:rPr>
            </w:pPr>
            <w:r w:rsidRPr="00D946A6">
              <w:rPr>
                <w:rFonts w:ascii="Arial" w:hAnsi="Arial" w:cs="Arial"/>
                <w:b/>
                <w:bCs/>
                <w:caps/>
                <w:sz w:val="20"/>
                <w:szCs w:val="20"/>
                <w:lang w:val="en-GB"/>
              </w:rPr>
              <w:t>Designated Ramsar Administrative Authority</w:t>
            </w:r>
          </w:p>
        </w:tc>
      </w:tr>
      <w:tr w:rsidR="007B6B08" w:rsidRPr="00D946A6" w:rsidTr="00D946A6">
        <w:trPr>
          <w:trHeight w:val="331"/>
        </w:trPr>
        <w:tc>
          <w:tcPr>
            <w:tcW w:w="2628" w:type="dxa"/>
            <w:tcBorders>
              <w:left w:val="single" w:sz="12" w:space="0" w:color="auto"/>
            </w:tcBorders>
            <w:vAlign w:val="center"/>
          </w:tcPr>
          <w:p w:rsidR="007B6B08" w:rsidRPr="00D946A6" w:rsidRDefault="00FA7A58" w:rsidP="007B6B08">
            <w:pPr>
              <w:rPr>
                <w:rFonts w:ascii="Arial" w:hAnsi="Arial" w:cs="Arial"/>
                <w:b/>
                <w:bCs/>
                <w:sz w:val="20"/>
                <w:szCs w:val="20"/>
                <w:lang w:val="en-GB"/>
              </w:rPr>
            </w:pPr>
            <w:r w:rsidRPr="00D946A6">
              <w:rPr>
                <w:rFonts w:ascii="Arial" w:hAnsi="Arial" w:cs="Arial"/>
                <w:b/>
                <w:bCs/>
                <w:sz w:val="20"/>
                <w:szCs w:val="20"/>
                <w:lang w:val="en-GB"/>
              </w:rPr>
              <w:t>Name of Administrative A</w:t>
            </w:r>
            <w:r w:rsidR="007B6B08" w:rsidRPr="00D946A6">
              <w:rPr>
                <w:rFonts w:ascii="Arial" w:hAnsi="Arial" w:cs="Arial"/>
                <w:b/>
                <w:bCs/>
                <w:sz w:val="20"/>
                <w:szCs w:val="20"/>
                <w:lang w:val="en-GB"/>
              </w:rPr>
              <w:t>uthority:</w:t>
            </w:r>
          </w:p>
        </w:tc>
        <w:bookmarkStart w:id="7" w:name="Name_Admin_Auth"/>
        <w:tc>
          <w:tcPr>
            <w:tcW w:w="5894" w:type="dxa"/>
            <w:tcBorders>
              <w:top w:val="single" w:sz="2" w:space="0" w:color="C0C0C0"/>
              <w:bottom w:val="single" w:sz="2" w:space="0" w:color="C0C0C0"/>
              <w:right w:val="single" w:sz="12" w:space="0" w:color="auto"/>
            </w:tcBorders>
            <w:shd w:val="clear" w:color="auto" w:fill="FFFF99"/>
            <w:vAlign w:val="center"/>
          </w:tcPr>
          <w:p w:rsidR="000328BF" w:rsidRDefault="007B6B08" w:rsidP="000328BF">
            <w:pPr>
              <w:rPr>
                <w:rFonts w:ascii="Arial" w:hAnsi="Myriad Condensed" w:cs="Arial"/>
                <w:b/>
                <w:bCs/>
                <w:noProof/>
                <w:sz w:val="20"/>
                <w:szCs w:val="20"/>
                <w:lang w:val="en-GB"/>
              </w:rPr>
            </w:pPr>
            <w:r w:rsidRPr="00D946A6">
              <w:rPr>
                <w:rFonts w:ascii="Arial" w:hAnsi="Arial" w:cs="Arial"/>
                <w:b/>
                <w:bCs/>
                <w:sz w:val="20"/>
                <w:szCs w:val="20"/>
                <w:lang w:val="en-GB"/>
              </w:rPr>
              <w:fldChar w:fldCharType="begin">
                <w:ffData>
                  <w:name w:val="Name_Admin_Auth"/>
                  <w:enabled/>
                  <w:calcOnExit w:val="0"/>
                  <w:statusText w:type="text" w:val="Enter the name of the Ramsar Administrative Authority in your country"/>
                  <w:textInput/>
                </w:ffData>
              </w:fldChar>
            </w:r>
            <w:r w:rsidRPr="00D946A6">
              <w:rPr>
                <w:rFonts w:ascii="Arial" w:hAnsi="Arial" w:cs="Arial"/>
                <w:b/>
                <w:bCs/>
                <w:sz w:val="20"/>
                <w:szCs w:val="20"/>
                <w:lang w:val="en-GB"/>
              </w:rPr>
              <w:instrText xml:space="preserve"> FORMTEXT </w:instrText>
            </w:r>
            <w:r w:rsidRPr="00D946A6">
              <w:rPr>
                <w:rFonts w:ascii="Arial" w:hAnsi="Arial" w:cs="Arial"/>
                <w:b/>
                <w:bCs/>
                <w:sz w:val="20"/>
                <w:szCs w:val="20"/>
                <w:lang w:val="en-GB"/>
              </w:rPr>
            </w:r>
            <w:r w:rsidRPr="00D946A6">
              <w:rPr>
                <w:rFonts w:ascii="Arial" w:hAnsi="Arial" w:cs="Arial"/>
                <w:b/>
                <w:bCs/>
                <w:sz w:val="20"/>
                <w:szCs w:val="20"/>
                <w:lang w:val="en-GB"/>
              </w:rPr>
              <w:fldChar w:fldCharType="separate"/>
            </w:r>
            <w:r w:rsidR="000328BF">
              <w:rPr>
                <w:rFonts w:ascii="Arial" w:hAnsi="Myriad Condensed" w:cs="Arial"/>
                <w:b/>
                <w:bCs/>
                <w:noProof/>
                <w:sz w:val="20"/>
                <w:szCs w:val="20"/>
                <w:lang w:val="en-GB"/>
              </w:rPr>
              <w:t>Water Reform Division</w:t>
            </w:r>
          </w:p>
          <w:p w:rsidR="007B6B08" w:rsidRPr="00D946A6" w:rsidRDefault="000328BF" w:rsidP="000328BF">
            <w:pPr>
              <w:rPr>
                <w:rFonts w:ascii="Arial" w:hAnsi="Arial" w:cs="Arial"/>
                <w:bCs/>
                <w:sz w:val="20"/>
                <w:szCs w:val="20"/>
                <w:lang w:val="en-GB"/>
              </w:rPr>
            </w:pPr>
            <w:r>
              <w:rPr>
                <w:rFonts w:ascii="Arial" w:hAnsi="Myriad Condensed" w:cs="Arial"/>
                <w:b/>
                <w:bCs/>
                <w:noProof/>
                <w:sz w:val="20"/>
                <w:szCs w:val="20"/>
                <w:lang w:val="en-GB"/>
              </w:rPr>
              <w:t>Department of Sustainability, Environment, Water, Population and Communities</w:t>
            </w:r>
            <w:r w:rsidR="007B6B08" w:rsidRPr="00D946A6">
              <w:rPr>
                <w:rFonts w:ascii="Arial" w:hAnsi="Arial" w:cs="Arial"/>
                <w:b/>
                <w:bCs/>
                <w:sz w:val="20"/>
                <w:szCs w:val="20"/>
                <w:lang w:val="en-GB"/>
              </w:rPr>
              <w:fldChar w:fldCharType="end"/>
            </w:r>
            <w:bookmarkEnd w:id="7"/>
          </w:p>
        </w:tc>
      </w:tr>
      <w:tr w:rsidR="007B6B08" w:rsidRPr="00D946A6" w:rsidTr="00D946A6">
        <w:trPr>
          <w:trHeight w:val="330"/>
        </w:trPr>
        <w:tc>
          <w:tcPr>
            <w:tcW w:w="2628" w:type="dxa"/>
            <w:tcBorders>
              <w:left w:val="single" w:sz="12" w:space="0" w:color="auto"/>
            </w:tcBorders>
            <w:vAlign w:val="center"/>
          </w:tcPr>
          <w:p w:rsidR="007B6B08" w:rsidRPr="00D946A6" w:rsidRDefault="00FA7A58" w:rsidP="007B6B08">
            <w:pPr>
              <w:rPr>
                <w:rFonts w:ascii="Arial" w:hAnsi="Arial" w:cs="Arial"/>
                <w:b/>
                <w:bCs/>
                <w:sz w:val="20"/>
                <w:szCs w:val="20"/>
                <w:lang w:val="en-GB"/>
              </w:rPr>
            </w:pPr>
            <w:r w:rsidRPr="00D946A6">
              <w:rPr>
                <w:rFonts w:ascii="Arial" w:hAnsi="Arial" w:cs="Arial"/>
                <w:b/>
                <w:bCs/>
                <w:sz w:val="20"/>
                <w:szCs w:val="20"/>
                <w:lang w:val="en-GB"/>
              </w:rPr>
              <w:t>Head of Administrative A</w:t>
            </w:r>
            <w:r w:rsidR="007B6B08" w:rsidRPr="00D946A6">
              <w:rPr>
                <w:rFonts w:ascii="Arial" w:hAnsi="Arial" w:cs="Arial"/>
                <w:b/>
                <w:bCs/>
                <w:sz w:val="20"/>
                <w:szCs w:val="20"/>
                <w:lang w:val="en-GB"/>
              </w:rPr>
              <w:t>uthority - name and title:</w:t>
            </w:r>
          </w:p>
        </w:tc>
        <w:bookmarkStart w:id="8" w:name="Admin_auth_head_name"/>
        <w:tc>
          <w:tcPr>
            <w:tcW w:w="5894" w:type="dxa"/>
            <w:tcBorders>
              <w:top w:val="single" w:sz="2" w:space="0" w:color="C0C0C0"/>
              <w:bottom w:val="single" w:sz="2" w:space="0" w:color="C0C0C0"/>
              <w:right w:val="single" w:sz="12" w:space="0" w:color="auto"/>
            </w:tcBorders>
            <w:shd w:val="clear" w:color="auto" w:fill="FFFF99"/>
            <w:vAlign w:val="center"/>
          </w:tcPr>
          <w:p w:rsidR="000328BF"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Admin_auth_head_name"/>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Arial" w:cs="Arial"/>
                <w:bCs/>
                <w:sz w:val="20"/>
                <w:szCs w:val="20"/>
                <w:lang w:val="en-GB"/>
              </w:rPr>
              <w:t>Mr Tony Slatyer</w:t>
            </w:r>
          </w:p>
          <w:p w:rsidR="007B6B08" w:rsidRPr="00D946A6" w:rsidRDefault="000328BF" w:rsidP="000328BF">
            <w:pPr>
              <w:rPr>
                <w:rFonts w:ascii="Arial" w:hAnsi="Arial" w:cs="Arial"/>
                <w:bCs/>
                <w:sz w:val="20"/>
                <w:szCs w:val="20"/>
                <w:lang w:val="en-GB"/>
              </w:rPr>
            </w:pPr>
            <w:r>
              <w:rPr>
                <w:rFonts w:ascii="Arial" w:hAnsi="Arial" w:cs="Arial"/>
                <w:bCs/>
                <w:sz w:val="20"/>
                <w:szCs w:val="20"/>
                <w:lang w:val="en-GB"/>
              </w:rPr>
              <w:t>First Assistant Secretary</w:t>
            </w:r>
            <w:r w:rsidR="007B6B08" w:rsidRPr="00D946A6">
              <w:rPr>
                <w:rFonts w:ascii="Arial" w:hAnsi="Arial" w:cs="Arial"/>
                <w:bCs/>
                <w:sz w:val="20"/>
                <w:szCs w:val="20"/>
                <w:lang w:val="en-GB"/>
              </w:rPr>
              <w:fldChar w:fldCharType="end"/>
            </w:r>
            <w:bookmarkEnd w:id="8"/>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Mailing address:</w:t>
            </w:r>
          </w:p>
        </w:tc>
        <w:bookmarkStart w:id="9" w:name="Admin_Auth_mail_addr"/>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Admin_Auth_mail_addr"/>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Myriad Condensed" w:cs="Arial"/>
                <w:bCs/>
                <w:noProof/>
                <w:sz w:val="20"/>
                <w:szCs w:val="20"/>
                <w:lang w:val="en-GB"/>
              </w:rPr>
              <w:t>GPO Box 787</w:t>
            </w:r>
          </w:p>
          <w:p w:rsidR="000328BF" w:rsidRPr="000328BF" w:rsidRDefault="000328BF" w:rsidP="000328BF">
            <w:pPr>
              <w:rPr>
                <w:rFonts w:ascii="Arial" w:hAnsi="Myriad Condensed" w:cs="Arial"/>
                <w:bCs/>
                <w:noProof/>
                <w:sz w:val="20"/>
                <w:szCs w:val="20"/>
                <w:lang w:val="en-GB"/>
              </w:rPr>
            </w:pPr>
            <w:r w:rsidRPr="000328BF">
              <w:rPr>
                <w:rFonts w:ascii="Arial" w:hAnsi="Myriad Condensed" w:cs="Arial"/>
                <w:bCs/>
                <w:noProof/>
                <w:sz w:val="20"/>
                <w:szCs w:val="20"/>
                <w:lang w:val="en-GB"/>
              </w:rPr>
              <w:t>Canberra ACT 2601</w:t>
            </w:r>
          </w:p>
          <w:p w:rsidR="007B6B08" w:rsidRPr="00D946A6" w:rsidRDefault="000328BF" w:rsidP="000328BF">
            <w:pPr>
              <w:rPr>
                <w:rFonts w:ascii="Arial" w:hAnsi="Arial" w:cs="Arial"/>
                <w:bCs/>
                <w:sz w:val="20"/>
                <w:szCs w:val="20"/>
                <w:lang w:val="en-GB"/>
              </w:rPr>
            </w:pPr>
            <w:r w:rsidRPr="000328BF">
              <w:rPr>
                <w:rFonts w:ascii="Arial" w:hAnsi="Myriad Condensed" w:cs="Arial"/>
                <w:bCs/>
                <w:noProof/>
                <w:sz w:val="20"/>
                <w:szCs w:val="20"/>
                <w:lang w:val="en-GB"/>
              </w:rPr>
              <w:t xml:space="preserve">Australia </w:t>
            </w:r>
            <w:r w:rsidR="007B6B08" w:rsidRPr="00D946A6">
              <w:rPr>
                <w:rFonts w:ascii="Arial" w:hAnsi="Arial" w:cs="Arial"/>
                <w:bCs/>
                <w:sz w:val="20"/>
                <w:szCs w:val="20"/>
                <w:lang w:val="en-GB"/>
              </w:rPr>
              <w:fldChar w:fldCharType="end"/>
            </w:r>
            <w:bookmarkEnd w:id="9"/>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Telephone/Fax:</w:t>
            </w:r>
          </w:p>
        </w:tc>
        <w:bookmarkStart w:id="10" w:name="Admin_auth_tel_fax"/>
        <w:tc>
          <w:tcPr>
            <w:tcW w:w="5894" w:type="dxa"/>
            <w:tcBorders>
              <w:top w:val="single" w:sz="2" w:space="0" w:color="C0C0C0"/>
              <w:bottom w:val="single" w:sz="2" w:space="0" w:color="C0C0C0"/>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Admin_auth_tel_fax"/>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 xml:space="preserve">+61 2 6274 1919 / +61 2 6274 2360 </w:t>
            </w:r>
            <w:r w:rsidRPr="00D946A6">
              <w:rPr>
                <w:rFonts w:ascii="Arial" w:hAnsi="Arial" w:cs="Arial"/>
                <w:bCs/>
                <w:sz w:val="20"/>
                <w:szCs w:val="20"/>
                <w:lang w:val="en-GB"/>
              </w:rPr>
              <w:fldChar w:fldCharType="end"/>
            </w:r>
            <w:bookmarkEnd w:id="10"/>
          </w:p>
        </w:tc>
      </w:tr>
      <w:tr w:rsidR="007B6B08" w:rsidRPr="00D946A6" w:rsidTr="00D946A6">
        <w:trPr>
          <w:trHeight w:val="330"/>
        </w:trPr>
        <w:tc>
          <w:tcPr>
            <w:tcW w:w="2628" w:type="dxa"/>
            <w:tcBorders>
              <w:left w:val="single" w:sz="12" w:space="0" w:color="auto"/>
              <w:bottom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Email:</w:t>
            </w:r>
          </w:p>
        </w:tc>
        <w:bookmarkStart w:id="11" w:name="Admin_auth_email"/>
        <w:tc>
          <w:tcPr>
            <w:tcW w:w="5894" w:type="dxa"/>
            <w:tcBorders>
              <w:top w:val="single" w:sz="2" w:space="0" w:color="C0C0C0"/>
              <w:bottom w:val="single" w:sz="12" w:space="0" w:color="auto"/>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Admin_auth_emai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tony.slatyer@environment.gov.au</w:t>
            </w:r>
            <w:r w:rsidRPr="00D946A6">
              <w:rPr>
                <w:rFonts w:ascii="Arial" w:hAnsi="Arial" w:cs="Arial"/>
                <w:bCs/>
                <w:sz w:val="20"/>
                <w:szCs w:val="20"/>
                <w:lang w:val="en-GB"/>
              </w:rPr>
              <w:fldChar w:fldCharType="end"/>
            </w:r>
            <w:bookmarkEnd w:id="11"/>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D946A6">
            <w:pPr>
              <w:jc w:val="center"/>
              <w:rPr>
                <w:rFonts w:ascii="Arial" w:hAnsi="Arial" w:cs="Arial"/>
                <w:b/>
                <w:bCs/>
                <w:caps/>
                <w:sz w:val="20"/>
                <w:szCs w:val="20"/>
                <w:lang w:val="en-GB"/>
              </w:rPr>
            </w:pPr>
            <w:r w:rsidRPr="00D946A6">
              <w:rPr>
                <w:rFonts w:ascii="Arial" w:hAnsi="Arial" w:cs="Arial"/>
                <w:b/>
                <w:bCs/>
                <w:caps/>
                <w:sz w:val="20"/>
                <w:szCs w:val="20"/>
                <w:lang w:val="en-GB"/>
              </w:rPr>
              <w:t>Designated National Focal Point</w:t>
            </w:r>
            <w:r w:rsidRPr="00D946A6">
              <w:rPr>
                <w:rFonts w:ascii="Arial" w:hAnsi="Arial" w:cs="Arial"/>
                <w:b/>
                <w:bCs/>
                <w:i/>
                <w:caps/>
                <w:sz w:val="20"/>
                <w:szCs w:val="20"/>
                <w:lang w:val="en-GB"/>
              </w:rPr>
              <w:t xml:space="preserve"> </w:t>
            </w:r>
            <w:r w:rsidRPr="00D946A6">
              <w:rPr>
                <w:rFonts w:ascii="Arial" w:hAnsi="Arial" w:cs="Arial"/>
                <w:b/>
                <w:bCs/>
                <w:caps/>
                <w:sz w:val="20"/>
                <w:szCs w:val="20"/>
                <w:lang w:val="en-GB"/>
              </w:rPr>
              <w:t>for Ramsar Convention Matters</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Name and title:</w:t>
            </w:r>
          </w:p>
        </w:tc>
        <w:bookmarkStart w:id="12" w:name="Focal_point_name"/>
        <w:tc>
          <w:tcPr>
            <w:tcW w:w="5894" w:type="dxa"/>
            <w:tcBorders>
              <w:top w:val="single" w:sz="2" w:space="0" w:color="C0C0C0"/>
              <w:bottom w:val="single" w:sz="2" w:space="0" w:color="C0C0C0"/>
              <w:right w:val="single" w:sz="12" w:space="0" w:color="auto"/>
            </w:tcBorders>
            <w:shd w:val="clear" w:color="auto" w:fill="FFFF99"/>
            <w:vAlign w:val="center"/>
          </w:tcPr>
          <w:p w:rsid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Focal_point_name"/>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Ms Georgina Usher</w:t>
            </w:r>
          </w:p>
          <w:p w:rsidR="007B6B08" w:rsidRPr="00D946A6" w:rsidRDefault="000328BF" w:rsidP="000328BF">
            <w:pPr>
              <w:rPr>
                <w:rFonts w:ascii="Arial" w:hAnsi="Arial" w:cs="Arial"/>
                <w:bCs/>
                <w:sz w:val="20"/>
                <w:szCs w:val="20"/>
                <w:lang w:val="en-GB"/>
              </w:rPr>
            </w:pPr>
            <w:r>
              <w:rPr>
                <w:rFonts w:ascii="Arial" w:hAnsi="Myriad Condensed" w:cs="Arial"/>
                <w:bCs/>
                <w:noProof/>
                <w:sz w:val="20"/>
                <w:szCs w:val="20"/>
                <w:lang w:val="en-GB"/>
              </w:rPr>
              <w:t>Assistant Director</w:t>
            </w:r>
            <w:r w:rsidR="007B6B08" w:rsidRPr="00D946A6">
              <w:rPr>
                <w:rFonts w:ascii="Arial" w:hAnsi="Arial" w:cs="Arial"/>
                <w:bCs/>
                <w:sz w:val="20"/>
                <w:szCs w:val="20"/>
                <w:lang w:val="en-GB"/>
              </w:rPr>
              <w:fldChar w:fldCharType="end"/>
            </w:r>
            <w:bookmarkEnd w:id="12"/>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Mailing address:</w:t>
            </w:r>
          </w:p>
        </w:tc>
        <w:bookmarkStart w:id="13" w:name="Focal_point_adress"/>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Focal_point_adress"/>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Myriad Condensed" w:cs="Arial"/>
                <w:bCs/>
                <w:noProof/>
                <w:sz w:val="20"/>
                <w:szCs w:val="20"/>
                <w:lang w:val="en-GB"/>
              </w:rPr>
              <w:t xml:space="preserve">Wetlands Policy and Legislation Section </w:t>
            </w:r>
          </w:p>
          <w:p w:rsidR="000328BF" w:rsidRPr="000328BF" w:rsidRDefault="000328BF" w:rsidP="000328BF">
            <w:pPr>
              <w:rPr>
                <w:rFonts w:ascii="Arial" w:hAnsi="Myriad Condensed" w:cs="Arial"/>
                <w:bCs/>
                <w:noProof/>
                <w:sz w:val="20"/>
                <w:szCs w:val="20"/>
                <w:lang w:val="en-GB"/>
              </w:rPr>
            </w:pPr>
            <w:r w:rsidRPr="000328BF">
              <w:rPr>
                <w:rFonts w:ascii="Arial" w:hAnsi="Myriad Condensed" w:cs="Arial"/>
                <w:bCs/>
                <w:noProof/>
                <w:sz w:val="20"/>
                <w:szCs w:val="20"/>
                <w:lang w:val="en-GB"/>
              </w:rPr>
              <w:t xml:space="preserve">Aquatic Systems Health Branch </w:t>
            </w:r>
          </w:p>
          <w:p w:rsidR="005C60FA" w:rsidRDefault="000328BF" w:rsidP="005C60FA">
            <w:pPr>
              <w:rPr>
                <w:rFonts w:ascii="Arial" w:hAnsi="Myriad Condensed" w:cs="Arial"/>
                <w:bCs/>
                <w:noProof/>
                <w:sz w:val="20"/>
                <w:szCs w:val="20"/>
                <w:lang w:val="en-GB"/>
              </w:rPr>
            </w:pPr>
            <w:r w:rsidRPr="000328BF">
              <w:rPr>
                <w:rFonts w:ascii="Arial" w:hAnsi="Myriad Condensed" w:cs="Arial"/>
                <w:bCs/>
                <w:noProof/>
                <w:sz w:val="20"/>
                <w:szCs w:val="20"/>
                <w:lang w:val="en-GB"/>
              </w:rPr>
              <w:t xml:space="preserve">Department of Sustainability, Environment, Water, Population and Communities </w:t>
            </w:r>
          </w:p>
          <w:p w:rsidR="007B6B08" w:rsidRPr="00D946A6" w:rsidRDefault="005C60FA" w:rsidP="005C60FA">
            <w:pPr>
              <w:rPr>
                <w:rFonts w:ascii="Arial" w:hAnsi="Arial" w:cs="Arial"/>
                <w:bCs/>
                <w:sz w:val="20"/>
                <w:szCs w:val="20"/>
                <w:lang w:val="en-GB"/>
              </w:rPr>
            </w:pPr>
            <w:r>
              <w:rPr>
                <w:rFonts w:ascii="Arial" w:hAnsi="Myriad Condensed" w:cs="Arial"/>
                <w:bCs/>
                <w:noProof/>
                <w:sz w:val="20"/>
                <w:szCs w:val="20"/>
                <w:lang w:val="en-GB"/>
              </w:rPr>
              <w:t>G</w:t>
            </w:r>
            <w:r w:rsidR="000328BF" w:rsidRPr="000328BF">
              <w:rPr>
                <w:rFonts w:ascii="Arial" w:hAnsi="Myriad Condensed" w:cs="Arial"/>
                <w:bCs/>
                <w:noProof/>
                <w:sz w:val="20"/>
                <w:szCs w:val="20"/>
                <w:lang w:val="en-GB"/>
              </w:rPr>
              <w:t>PO Box 787 Canberra ACT 2601</w:t>
            </w:r>
            <w:r w:rsidR="007B6B08" w:rsidRPr="00D946A6">
              <w:rPr>
                <w:rFonts w:ascii="Arial" w:hAnsi="Arial" w:cs="Arial"/>
                <w:bCs/>
                <w:sz w:val="20"/>
                <w:szCs w:val="20"/>
                <w:lang w:val="en-GB"/>
              </w:rPr>
              <w:fldChar w:fldCharType="end"/>
            </w:r>
            <w:bookmarkEnd w:id="13"/>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Telephone/Fax:</w:t>
            </w:r>
          </w:p>
        </w:tc>
        <w:bookmarkStart w:id="14" w:name="Focal_point_tel_fax"/>
        <w:tc>
          <w:tcPr>
            <w:tcW w:w="5894" w:type="dxa"/>
            <w:tcBorders>
              <w:top w:val="single" w:sz="2" w:space="0" w:color="C0C0C0"/>
              <w:bottom w:val="single" w:sz="2" w:space="0" w:color="C0C0C0"/>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Focal_point_tel_fax"/>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Arial" w:cs="Arial"/>
                <w:bCs/>
                <w:sz w:val="20"/>
                <w:szCs w:val="20"/>
                <w:lang w:val="en-GB"/>
              </w:rPr>
              <w:t xml:space="preserve">+61 </w:t>
            </w:r>
            <w:r w:rsidR="000328BF" w:rsidRPr="000328BF">
              <w:rPr>
                <w:rFonts w:ascii="Arial" w:hAnsi="Myriad Condensed" w:cs="Arial"/>
                <w:bCs/>
                <w:noProof/>
                <w:sz w:val="20"/>
                <w:szCs w:val="20"/>
                <w:lang w:val="en-GB"/>
              </w:rPr>
              <w:t>2 6274 2526</w:t>
            </w:r>
            <w:r w:rsidR="000328BF">
              <w:rPr>
                <w:rFonts w:ascii="Arial" w:hAnsi="Myriad Condensed" w:cs="Arial"/>
                <w:bCs/>
                <w:noProof/>
                <w:sz w:val="20"/>
                <w:szCs w:val="20"/>
                <w:lang w:val="en-GB"/>
              </w:rPr>
              <w:t xml:space="preserve"> / +61 </w:t>
            </w:r>
            <w:r w:rsidR="000328BF" w:rsidRPr="000328BF">
              <w:rPr>
                <w:rFonts w:ascii="Arial" w:hAnsi="Myriad Condensed" w:cs="Arial"/>
                <w:bCs/>
                <w:noProof/>
                <w:sz w:val="20"/>
                <w:szCs w:val="20"/>
                <w:lang w:val="en-GB"/>
              </w:rPr>
              <w:t xml:space="preserve">2 6274 2186 </w:t>
            </w:r>
            <w:r w:rsidRPr="00D946A6">
              <w:rPr>
                <w:rFonts w:ascii="Arial" w:hAnsi="Arial" w:cs="Arial"/>
                <w:bCs/>
                <w:sz w:val="20"/>
                <w:szCs w:val="20"/>
                <w:lang w:val="en-GB"/>
              </w:rPr>
              <w:fldChar w:fldCharType="end"/>
            </w:r>
            <w:bookmarkEnd w:id="14"/>
          </w:p>
        </w:tc>
      </w:tr>
      <w:tr w:rsidR="007B6B08" w:rsidRPr="00D946A6" w:rsidTr="00D946A6">
        <w:trPr>
          <w:trHeight w:val="330"/>
        </w:trPr>
        <w:tc>
          <w:tcPr>
            <w:tcW w:w="2628" w:type="dxa"/>
            <w:tcBorders>
              <w:left w:val="single" w:sz="12" w:space="0" w:color="auto"/>
              <w:bottom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Email:</w:t>
            </w:r>
          </w:p>
        </w:tc>
        <w:bookmarkStart w:id="15" w:name="Focal_point_email"/>
        <w:tc>
          <w:tcPr>
            <w:tcW w:w="5894" w:type="dxa"/>
            <w:tcBorders>
              <w:top w:val="single" w:sz="2" w:space="0" w:color="C0C0C0"/>
              <w:bottom w:val="single" w:sz="12" w:space="0" w:color="auto"/>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Focal_point_emai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georgina.usher@environment.gov.au</w:t>
            </w:r>
            <w:r w:rsidRPr="00D946A6">
              <w:rPr>
                <w:rFonts w:ascii="Arial" w:hAnsi="Arial" w:cs="Arial"/>
                <w:bCs/>
                <w:sz w:val="20"/>
                <w:szCs w:val="20"/>
                <w:lang w:val="en-GB"/>
              </w:rPr>
              <w:fldChar w:fldCharType="end"/>
            </w:r>
            <w:bookmarkEnd w:id="15"/>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D946A6">
            <w:pPr>
              <w:jc w:val="center"/>
              <w:rPr>
                <w:rFonts w:ascii="Arial" w:hAnsi="Arial" w:cs="Arial"/>
                <w:b/>
                <w:bCs/>
                <w:caps/>
                <w:sz w:val="20"/>
                <w:szCs w:val="20"/>
                <w:lang w:val="en-GB"/>
              </w:rPr>
            </w:pPr>
            <w:r w:rsidRPr="00D946A6">
              <w:rPr>
                <w:rFonts w:ascii="Arial" w:hAnsi="Arial" w:cs="Arial"/>
                <w:b/>
                <w:bCs/>
                <w:caps/>
                <w:sz w:val="20"/>
                <w:szCs w:val="20"/>
                <w:lang w:val="en-GB"/>
              </w:rPr>
              <w:t xml:space="preserve">Designated National Focal Point for Matters relating to STRP </w:t>
            </w:r>
            <w:r w:rsidRPr="00D946A6">
              <w:rPr>
                <w:rFonts w:ascii="Arial" w:hAnsi="Arial" w:cs="Arial"/>
                <w:b/>
                <w:bCs/>
                <w:caps/>
                <w:sz w:val="20"/>
                <w:szCs w:val="20"/>
                <w:lang w:val="en-GB"/>
              </w:rPr>
              <w:br/>
              <w:t>(Scientific and Technical Review Panel)</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Name and title</w:t>
            </w:r>
            <w:r w:rsidR="00847EFE" w:rsidRPr="00D946A6">
              <w:rPr>
                <w:rFonts w:ascii="Arial" w:hAnsi="Arial" w:cs="Arial"/>
                <w:b/>
                <w:bCs/>
                <w:sz w:val="20"/>
                <w:szCs w:val="20"/>
                <w:lang w:val="en-GB"/>
              </w:rPr>
              <w:t xml:space="preserve"> of focal point</w:t>
            </w:r>
            <w:r w:rsidRPr="00D946A6">
              <w:rPr>
                <w:rFonts w:ascii="Arial" w:hAnsi="Arial" w:cs="Arial"/>
                <w:b/>
                <w:bCs/>
                <w:sz w:val="20"/>
                <w:szCs w:val="20"/>
                <w:lang w:val="en-GB"/>
              </w:rPr>
              <w:t>:</w:t>
            </w:r>
          </w:p>
        </w:tc>
        <w:bookmarkStart w:id="16" w:name="STRP_FP_Name"/>
        <w:tc>
          <w:tcPr>
            <w:tcW w:w="5894" w:type="dxa"/>
            <w:tcBorders>
              <w:top w:val="single" w:sz="2" w:space="0" w:color="C0C0C0"/>
              <w:bottom w:val="single" w:sz="2" w:space="0" w:color="C0C0C0"/>
              <w:right w:val="single" w:sz="12" w:space="0" w:color="auto"/>
            </w:tcBorders>
            <w:shd w:val="clear" w:color="auto" w:fill="FFFF99"/>
            <w:vAlign w:val="center"/>
          </w:tcPr>
          <w:p w:rsid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STRP_FP_Name"/>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Mr John Foster</w:t>
            </w:r>
          </w:p>
          <w:p w:rsidR="007B6B08" w:rsidRPr="00D946A6" w:rsidRDefault="000328BF" w:rsidP="000328BF">
            <w:pPr>
              <w:rPr>
                <w:rFonts w:ascii="Arial" w:hAnsi="Arial" w:cs="Arial"/>
                <w:bCs/>
                <w:sz w:val="20"/>
                <w:szCs w:val="20"/>
                <w:lang w:val="en-GB"/>
              </w:rPr>
            </w:pPr>
            <w:r>
              <w:rPr>
                <w:rFonts w:ascii="Arial" w:hAnsi="Myriad Condensed" w:cs="Arial"/>
                <w:bCs/>
                <w:noProof/>
                <w:sz w:val="20"/>
                <w:szCs w:val="20"/>
                <w:lang w:val="en-GB"/>
              </w:rPr>
              <w:t>Director</w:t>
            </w:r>
            <w:r w:rsidR="007B6B08" w:rsidRPr="00D946A6">
              <w:rPr>
                <w:rFonts w:ascii="Arial" w:hAnsi="Arial" w:cs="Arial"/>
                <w:bCs/>
                <w:sz w:val="20"/>
                <w:szCs w:val="20"/>
                <w:lang w:val="en-GB"/>
              </w:rPr>
              <w:fldChar w:fldCharType="end"/>
            </w:r>
            <w:bookmarkEnd w:id="16"/>
          </w:p>
        </w:tc>
      </w:tr>
      <w:tr w:rsidR="00847EFE" w:rsidRPr="00D946A6" w:rsidTr="00D946A6">
        <w:trPr>
          <w:trHeight w:val="330"/>
        </w:trPr>
        <w:tc>
          <w:tcPr>
            <w:tcW w:w="2628" w:type="dxa"/>
            <w:tcBorders>
              <w:left w:val="single" w:sz="12" w:space="0" w:color="auto"/>
            </w:tcBorders>
            <w:vAlign w:val="center"/>
          </w:tcPr>
          <w:p w:rsidR="00847EFE" w:rsidRPr="00D946A6" w:rsidRDefault="00847EFE" w:rsidP="007B6B08">
            <w:pPr>
              <w:rPr>
                <w:rFonts w:ascii="Arial" w:hAnsi="Arial" w:cs="Arial"/>
                <w:b/>
                <w:bCs/>
                <w:sz w:val="20"/>
                <w:szCs w:val="20"/>
                <w:lang w:val="en-GB"/>
              </w:rPr>
            </w:pPr>
            <w:r w:rsidRPr="00D946A6">
              <w:rPr>
                <w:rFonts w:ascii="Arial" w:hAnsi="Arial" w:cs="Arial"/>
                <w:b/>
                <w:bCs/>
                <w:sz w:val="20"/>
                <w:szCs w:val="20"/>
                <w:lang w:val="en-GB"/>
              </w:rPr>
              <w:t xml:space="preserve">Name </w:t>
            </w:r>
            <w:r w:rsidR="009D03DC" w:rsidRPr="00D946A6">
              <w:rPr>
                <w:rFonts w:ascii="Arial" w:hAnsi="Arial" w:cs="Arial"/>
                <w:b/>
                <w:bCs/>
                <w:sz w:val="20"/>
                <w:szCs w:val="20"/>
                <w:lang w:val="en-GB"/>
              </w:rPr>
              <w:t>of organisation:</w:t>
            </w:r>
          </w:p>
        </w:tc>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DA51E2" w:rsidP="000328BF">
            <w:pPr>
              <w:rPr>
                <w:rFonts w:ascii="Arial" w:hAnsi="Arial" w:cs="Arial"/>
                <w:bCs/>
                <w:noProof/>
                <w:sz w:val="20"/>
                <w:szCs w:val="20"/>
                <w:lang w:val="en-GB"/>
              </w:rPr>
            </w:pPr>
            <w:r w:rsidRPr="00D946A6">
              <w:rPr>
                <w:rFonts w:ascii="Arial" w:hAnsi="Arial" w:cs="Arial"/>
                <w:bCs/>
                <w:sz w:val="20"/>
                <w:szCs w:val="20"/>
                <w:lang w:val="en-GB"/>
              </w:rPr>
              <w:fldChar w:fldCharType="begin">
                <w:ffData>
                  <w:name w:va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Arial" w:cs="Arial"/>
                <w:bCs/>
                <w:noProof/>
                <w:sz w:val="20"/>
                <w:szCs w:val="20"/>
                <w:lang w:val="en-GB"/>
              </w:rPr>
              <w:t xml:space="preserve">Wetlands Policy and Legislation Section </w:t>
            </w:r>
          </w:p>
          <w:p w:rsidR="00847EFE" w:rsidRPr="00D946A6" w:rsidRDefault="000328BF" w:rsidP="000328BF">
            <w:pPr>
              <w:rPr>
                <w:rFonts w:ascii="Arial" w:hAnsi="Arial" w:cs="Arial"/>
                <w:bCs/>
                <w:sz w:val="20"/>
                <w:szCs w:val="20"/>
                <w:lang w:val="en-GB"/>
              </w:rPr>
            </w:pPr>
            <w:r w:rsidRPr="000328BF">
              <w:rPr>
                <w:rFonts w:ascii="Arial" w:hAnsi="Arial" w:cs="Arial"/>
                <w:bCs/>
                <w:noProof/>
                <w:sz w:val="20"/>
                <w:szCs w:val="20"/>
                <w:lang w:val="en-GB"/>
              </w:rPr>
              <w:t xml:space="preserve">Aquatic Systems Health Branch </w:t>
            </w:r>
            <w:r w:rsidR="00DA51E2" w:rsidRPr="00D946A6">
              <w:rPr>
                <w:rFonts w:ascii="Arial" w:hAnsi="Arial" w:cs="Arial"/>
                <w:bCs/>
                <w:sz w:val="20"/>
                <w:szCs w:val="20"/>
                <w:lang w:val="en-GB"/>
              </w:rPr>
              <w:fldChar w:fldCharType="end"/>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Mailing address:</w:t>
            </w:r>
          </w:p>
        </w:tc>
        <w:bookmarkStart w:id="17" w:name="STRP_FP_Address"/>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STRP_FP_Address"/>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Arial" w:cs="Arial"/>
                <w:bCs/>
                <w:sz w:val="20"/>
                <w:szCs w:val="20"/>
                <w:lang w:val="en-GB"/>
              </w:rPr>
              <w:t>D</w:t>
            </w:r>
            <w:r w:rsidR="000328BF" w:rsidRPr="000328BF">
              <w:rPr>
                <w:rFonts w:ascii="Arial" w:hAnsi="Myriad Condensed" w:cs="Arial"/>
                <w:bCs/>
                <w:noProof/>
                <w:sz w:val="20"/>
                <w:szCs w:val="20"/>
                <w:lang w:val="en-GB"/>
              </w:rPr>
              <w:t>epartment of Sustainability, Environment, Water, Population and Communities</w:t>
            </w:r>
          </w:p>
          <w:p w:rsidR="007B6B08" w:rsidRPr="00D946A6" w:rsidRDefault="000328BF" w:rsidP="000328BF">
            <w:pPr>
              <w:rPr>
                <w:rFonts w:ascii="Arial" w:hAnsi="Arial" w:cs="Arial"/>
                <w:bCs/>
                <w:sz w:val="20"/>
                <w:szCs w:val="20"/>
                <w:lang w:val="en-GB"/>
              </w:rPr>
            </w:pPr>
            <w:r w:rsidRPr="000328BF">
              <w:rPr>
                <w:rFonts w:ascii="Arial" w:hAnsi="Myriad Condensed" w:cs="Arial"/>
                <w:bCs/>
                <w:noProof/>
                <w:sz w:val="20"/>
                <w:szCs w:val="20"/>
                <w:lang w:val="en-GB"/>
              </w:rPr>
              <w:t xml:space="preserve">GPO Box 787 Canberra ACT 2601 </w:t>
            </w:r>
            <w:r w:rsidR="007B6B08" w:rsidRPr="00D946A6">
              <w:rPr>
                <w:rFonts w:ascii="Arial" w:hAnsi="Arial" w:cs="Arial"/>
                <w:bCs/>
                <w:sz w:val="20"/>
                <w:szCs w:val="20"/>
                <w:lang w:val="en-GB"/>
              </w:rPr>
              <w:fldChar w:fldCharType="end"/>
            </w:r>
            <w:bookmarkEnd w:id="17"/>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Telephone/Fax:</w:t>
            </w:r>
          </w:p>
        </w:tc>
        <w:bookmarkStart w:id="18" w:name="STRP_FP_Tel_Fax"/>
        <w:tc>
          <w:tcPr>
            <w:tcW w:w="5894" w:type="dxa"/>
            <w:tcBorders>
              <w:top w:val="single" w:sz="2" w:space="0" w:color="C0C0C0"/>
              <w:bottom w:val="single" w:sz="2" w:space="0" w:color="C0C0C0"/>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STRP_FP_Tel_Fax"/>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 xml:space="preserve">+61 2 6274 1505 / </w:t>
            </w:r>
            <w:r w:rsidR="000328BF" w:rsidRPr="000328BF">
              <w:rPr>
                <w:rFonts w:ascii="Arial" w:hAnsi="Myriad Condensed" w:cs="Arial"/>
                <w:bCs/>
                <w:noProof/>
                <w:sz w:val="20"/>
                <w:szCs w:val="20"/>
                <w:lang w:val="en-GB"/>
              </w:rPr>
              <w:t xml:space="preserve"> +61 2 6274 2186 </w:t>
            </w:r>
            <w:r w:rsidRPr="00D946A6">
              <w:rPr>
                <w:rFonts w:ascii="Arial" w:hAnsi="Arial" w:cs="Arial"/>
                <w:bCs/>
                <w:sz w:val="20"/>
                <w:szCs w:val="20"/>
                <w:lang w:val="en-GB"/>
              </w:rPr>
              <w:fldChar w:fldCharType="end"/>
            </w:r>
            <w:bookmarkEnd w:id="18"/>
          </w:p>
        </w:tc>
      </w:tr>
      <w:tr w:rsidR="007B6B08" w:rsidRPr="00D946A6" w:rsidTr="00D946A6">
        <w:trPr>
          <w:trHeight w:val="330"/>
        </w:trPr>
        <w:tc>
          <w:tcPr>
            <w:tcW w:w="2628" w:type="dxa"/>
            <w:tcBorders>
              <w:left w:val="single" w:sz="12" w:space="0" w:color="auto"/>
              <w:bottom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Email:</w:t>
            </w:r>
          </w:p>
        </w:tc>
        <w:tc>
          <w:tcPr>
            <w:tcW w:w="5894" w:type="dxa"/>
            <w:tcBorders>
              <w:top w:val="single" w:sz="2" w:space="0" w:color="C0C0C0"/>
              <w:bottom w:val="single" w:sz="12" w:space="0" w:color="auto"/>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STRP_FP_Emai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john.foster@environment.gov.au</w:t>
            </w:r>
            <w:r w:rsidRPr="00D946A6">
              <w:rPr>
                <w:rFonts w:ascii="Arial" w:hAnsi="Arial" w:cs="Arial"/>
                <w:bCs/>
                <w:sz w:val="20"/>
                <w:szCs w:val="20"/>
                <w:lang w:val="en-GB"/>
              </w:rPr>
              <w:fldChar w:fldCharType="end"/>
            </w:r>
          </w:p>
        </w:tc>
      </w:tr>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53683E">
            <w:pPr>
              <w:jc w:val="center"/>
              <w:rPr>
                <w:rFonts w:ascii="Arial" w:hAnsi="Arial" w:cs="Arial"/>
                <w:b/>
                <w:bCs/>
                <w:caps/>
                <w:sz w:val="20"/>
                <w:szCs w:val="20"/>
                <w:lang w:val="en-GB"/>
              </w:rPr>
            </w:pPr>
            <w:r w:rsidRPr="00D946A6">
              <w:rPr>
                <w:rFonts w:ascii="Arial" w:hAnsi="Arial" w:cs="Arial"/>
                <w:b/>
                <w:bCs/>
                <w:caps/>
                <w:sz w:val="20"/>
                <w:szCs w:val="20"/>
                <w:lang w:val="en-GB"/>
              </w:rPr>
              <w:t>Designated Government National Focal Point for Matters relating to the CEPA Programme on Communication, Education</w:t>
            </w:r>
            <w:r w:rsidR="0053683E">
              <w:rPr>
                <w:rFonts w:ascii="Arial" w:hAnsi="Arial" w:cs="Arial"/>
                <w:b/>
                <w:bCs/>
                <w:caps/>
                <w:sz w:val="20"/>
                <w:szCs w:val="20"/>
                <w:lang w:val="en-GB"/>
              </w:rPr>
              <w:t>, PARTICIPATION</w:t>
            </w:r>
            <w:r w:rsidRPr="00D946A6">
              <w:rPr>
                <w:rFonts w:ascii="Arial" w:hAnsi="Arial" w:cs="Arial"/>
                <w:b/>
                <w:bCs/>
                <w:caps/>
                <w:sz w:val="20"/>
                <w:szCs w:val="20"/>
                <w:lang w:val="en-GB"/>
              </w:rPr>
              <w:t xml:space="preserve"> and Awareness</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Name and title</w:t>
            </w:r>
            <w:r w:rsidR="00FA7A58" w:rsidRPr="00D946A6">
              <w:rPr>
                <w:rFonts w:ascii="Arial" w:hAnsi="Arial" w:cs="Arial"/>
                <w:b/>
                <w:bCs/>
                <w:sz w:val="20"/>
                <w:szCs w:val="20"/>
                <w:lang w:val="en-GB"/>
              </w:rPr>
              <w:t xml:space="preserve"> of focal point</w:t>
            </w:r>
            <w:r w:rsidRPr="00D946A6">
              <w:rPr>
                <w:rFonts w:ascii="Arial" w:hAnsi="Arial" w:cs="Arial"/>
                <w:b/>
                <w:bCs/>
                <w:sz w:val="20"/>
                <w:szCs w:val="20"/>
                <w:lang w:val="en-GB"/>
              </w:rPr>
              <w:t>:</w:t>
            </w:r>
          </w:p>
        </w:tc>
        <w:bookmarkStart w:id="19" w:name="CEPA_FP_Name"/>
        <w:tc>
          <w:tcPr>
            <w:tcW w:w="5894" w:type="dxa"/>
            <w:tcBorders>
              <w:top w:val="single" w:sz="2" w:space="0" w:color="C0C0C0"/>
              <w:bottom w:val="single" w:sz="2" w:space="0" w:color="C0C0C0"/>
              <w:right w:val="single" w:sz="12" w:space="0" w:color="auto"/>
            </w:tcBorders>
            <w:shd w:val="clear" w:color="auto" w:fill="FFFF99"/>
            <w:vAlign w:val="center"/>
          </w:tcPr>
          <w:p w:rsid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CEPA_FP_Name"/>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Ms Jenny Tomkins</w:t>
            </w:r>
          </w:p>
          <w:p w:rsidR="007B6B08" w:rsidRPr="00D946A6" w:rsidRDefault="000328BF" w:rsidP="000328BF">
            <w:pPr>
              <w:rPr>
                <w:rFonts w:ascii="Arial" w:hAnsi="Arial" w:cs="Arial"/>
                <w:bCs/>
                <w:sz w:val="20"/>
                <w:szCs w:val="20"/>
                <w:lang w:val="en-GB"/>
              </w:rPr>
            </w:pPr>
            <w:r>
              <w:rPr>
                <w:rFonts w:ascii="Arial" w:hAnsi="Myriad Condensed" w:cs="Arial"/>
                <w:bCs/>
                <w:noProof/>
                <w:sz w:val="20"/>
                <w:szCs w:val="20"/>
                <w:lang w:val="en-GB"/>
              </w:rPr>
              <w:t>Assistant Director</w:t>
            </w:r>
            <w:r w:rsidR="007B6B08" w:rsidRPr="00D946A6">
              <w:rPr>
                <w:rFonts w:ascii="Arial" w:hAnsi="Arial" w:cs="Arial"/>
                <w:bCs/>
                <w:sz w:val="20"/>
                <w:szCs w:val="20"/>
                <w:lang w:val="en-GB"/>
              </w:rPr>
              <w:fldChar w:fldCharType="end"/>
            </w:r>
            <w:bookmarkEnd w:id="19"/>
          </w:p>
        </w:tc>
      </w:tr>
      <w:tr w:rsidR="00FA7A58" w:rsidRPr="00D946A6" w:rsidTr="00D946A6">
        <w:trPr>
          <w:trHeight w:val="330"/>
        </w:trPr>
        <w:tc>
          <w:tcPr>
            <w:tcW w:w="2628" w:type="dxa"/>
            <w:tcBorders>
              <w:left w:val="single" w:sz="12" w:space="0" w:color="auto"/>
            </w:tcBorders>
            <w:vAlign w:val="center"/>
          </w:tcPr>
          <w:p w:rsidR="00FA7A58" w:rsidRPr="00D946A6" w:rsidRDefault="00FA7A58" w:rsidP="00135091">
            <w:pPr>
              <w:rPr>
                <w:rFonts w:ascii="Arial" w:hAnsi="Arial" w:cs="Arial"/>
                <w:b/>
                <w:bCs/>
                <w:sz w:val="20"/>
                <w:szCs w:val="20"/>
                <w:lang w:val="en-GB"/>
              </w:rPr>
            </w:pPr>
            <w:r w:rsidRPr="00D946A6">
              <w:rPr>
                <w:rFonts w:ascii="Arial" w:hAnsi="Arial" w:cs="Arial"/>
                <w:b/>
                <w:bCs/>
                <w:sz w:val="20"/>
                <w:szCs w:val="20"/>
                <w:lang w:val="en-GB"/>
              </w:rPr>
              <w:t>Name of organisation:</w:t>
            </w:r>
          </w:p>
        </w:tc>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DA51E2"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Myriad Condensed" w:cs="Arial"/>
                <w:bCs/>
                <w:noProof/>
                <w:sz w:val="20"/>
                <w:szCs w:val="20"/>
                <w:lang w:val="en-GB"/>
              </w:rPr>
              <w:t xml:space="preserve">Wetlands Policy and Legislation Section </w:t>
            </w:r>
          </w:p>
          <w:p w:rsidR="00FA7A58" w:rsidRPr="00D946A6" w:rsidRDefault="000328BF" w:rsidP="000328BF">
            <w:pPr>
              <w:rPr>
                <w:rFonts w:ascii="Arial" w:hAnsi="Arial" w:cs="Arial"/>
                <w:bCs/>
                <w:sz w:val="20"/>
                <w:szCs w:val="20"/>
                <w:lang w:val="en-GB"/>
              </w:rPr>
            </w:pPr>
            <w:r w:rsidRPr="000328BF">
              <w:rPr>
                <w:rFonts w:ascii="Arial" w:hAnsi="Myriad Condensed" w:cs="Arial"/>
                <w:bCs/>
                <w:noProof/>
                <w:sz w:val="20"/>
                <w:szCs w:val="20"/>
                <w:lang w:val="en-GB"/>
              </w:rPr>
              <w:t>Aquatic Systems Health Branc</w:t>
            </w:r>
            <w:r>
              <w:rPr>
                <w:rFonts w:ascii="Arial" w:hAnsi="Myriad Condensed" w:cs="Arial"/>
                <w:bCs/>
                <w:noProof/>
                <w:sz w:val="20"/>
                <w:szCs w:val="20"/>
                <w:lang w:val="en-GB"/>
              </w:rPr>
              <w:t>h</w:t>
            </w:r>
            <w:r w:rsidR="00DA51E2" w:rsidRPr="00D946A6">
              <w:rPr>
                <w:rFonts w:ascii="Arial" w:hAnsi="Arial" w:cs="Arial"/>
                <w:bCs/>
                <w:sz w:val="20"/>
                <w:szCs w:val="20"/>
                <w:lang w:val="en-GB"/>
              </w:rPr>
              <w:fldChar w:fldCharType="end"/>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Mailing address:</w:t>
            </w:r>
          </w:p>
        </w:tc>
        <w:bookmarkStart w:id="20" w:name="CEPA_FP_Address"/>
        <w:tc>
          <w:tcPr>
            <w:tcW w:w="5894" w:type="dxa"/>
            <w:tcBorders>
              <w:top w:val="single" w:sz="2" w:space="0" w:color="C0C0C0"/>
              <w:bottom w:val="single" w:sz="2" w:space="0" w:color="C0C0C0"/>
              <w:right w:val="single" w:sz="12" w:space="0" w:color="auto"/>
            </w:tcBorders>
            <w:shd w:val="clear" w:color="auto" w:fill="FFFF99"/>
            <w:vAlign w:val="center"/>
          </w:tcPr>
          <w:p w:rsidR="000328BF" w:rsidRPr="000328BF" w:rsidRDefault="007B6B08" w:rsidP="000328BF">
            <w:pPr>
              <w:rPr>
                <w:rFonts w:ascii="Arial" w:hAnsi="Myriad Condensed" w:cs="Arial"/>
                <w:bCs/>
                <w:noProof/>
                <w:sz w:val="20"/>
                <w:szCs w:val="20"/>
                <w:lang w:val="en-GB"/>
              </w:rPr>
            </w:pPr>
            <w:r w:rsidRPr="00D946A6">
              <w:rPr>
                <w:rFonts w:ascii="Arial" w:hAnsi="Arial" w:cs="Arial"/>
                <w:bCs/>
                <w:sz w:val="20"/>
                <w:szCs w:val="20"/>
                <w:lang w:val="en-GB"/>
              </w:rPr>
              <w:fldChar w:fldCharType="begin">
                <w:ffData>
                  <w:name w:val="CEPA_FP_Address"/>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Myriad Condensed" w:cs="Arial"/>
                <w:bCs/>
                <w:noProof/>
                <w:sz w:val="20"/>
                <w:szCs w:val="20"/>
                <w:lang w:val="en-GB"/>
              </w:rPr>
              <w:t>Department of Sustainability, Environment, Water, Population and Communities</w:t>
            </w:r>
          </w:p>
          <w:p w:rsidR="007B6B08" w:rsidRPr="00D946A6" w:rsidRDefault="000328BF" w:rsidP="000328BF">
            <w:pPr>
              <w:rPr>
                <w:rFonts w:ascii="Arial" w:hAnsi="Arial" w:cs="Arial"/>
                <w:bCs/>
                <w:sz w:val="20"/>
                <w:szCs w:val="20"/>
                <w:lang w:val="en-GB"/>
              </w:rPr>
            </w:pPr>
            <w:r w:rsidRPr="000328BF">
              <w:rPr>
                <w:rFonts w:ascii="Arial" w:hAnsi="Myriad Condensed" w:cs="Arial"/>
                <w:bCs/>
                <w:noProof/>
                <w:sz w:val="20"/>
                <w:szCs w:val="20"/>
                <w:lang w:val="en-GB"/>
              </w:rPr>
              <w:t>GPO Box 787 Canberra ACT 2601</w:t>
            </w:r>
            <w:r w:rsidR="007B6B08" w:rsidRPr="00D946A6">
              <w:rPr>
                <w:rFonts w:ascii="Arial" w:hAnsi="Arial" w:cs="Arial"/>
                <w:bCs/>
                <w:sz w:val="20"/>
                <w:szCs w:val="20"/>
                <w:lang w:val="en-GB"/>
              </w:rPr>
              <w:fldChar w:fldCharType="end"/>
            </w:r>
            <w:bookmarkEnd w:id="20"/>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Telephone/Fax:</w:t>
            </w:r>
          </w:p>
        </w:tc>
        <w:bookmarkStart w:id="21" w:name="CEPA_FP_Tel_Fax"/>
        <w:tc>
          <w:tcPr>
            <w:tcW w:w="5894" w:type="dxa"/>
            <w:tcBorders>
              <w:top w:val="single" w:sz="2" w:space="0" w:color="C0C0C0"/>
              <w:bottom w:val="single" w:sz="2" w:space="0" w:color="C0C0C0"/>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CEPA_FP_Tel_Fax"/>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sidRPr="000328BF">
              <w:rPr>
                <w:rFonts w:ascii="Arial" w:hAnsi="Myriad Condensed" w:cs="Arial"/>
                <w:bCs/>
                <w:noProof/>
                <w:sz w:val="20"/>
                <w:szCs w:val="20"/>
                <w:lang w:val="en-GB"/>
              </w:rPr>
              <w:t>+61 2 6274</w:t>
            </w:r>
            <w:r w:rsidR="000328BF">
              <w:rPr>
                <w:rFonts w:ascii="Arial" w:hAnsi="Myriad Condensed" w:cs="Arial"/>
                <w:bCs/>
                <w:noProof/>
                <w:sz w:val="20"/>
                <w:szCs w:val="20"/>
                <w:lang w:val="en-GB"/>
              </w:rPr>
              <w:t xml:space="preserve"> </w:t>
            </w:r>
            <w:r w:rsidR="000328BF" w:rsidRPr="000328BF">
              <w:rPr>
                <w:rFonts w:ascii="Arial" w:hAnsi="Myriad Condensed" w:cs="Arial"/>
                <w:bCs/>
                <w:noProof/>
                <w:sz w:val="20"/>
                <w:szCs w:val="20"/>
                <w:lang w:val="en-GB"/>
              </w:rPr>
              <w:t>2720</w:t>
            </w:r>
            <w:r w:rsidR="000328BF">
              <w:rPr>
                <w:rFonts w:ascii="Arial" w:hAnsi="Myriad Condensed" w:cs="Arial"/>
                <w:bCs/>
                <w:noProof/>
                <w:sz w:val="20"/>
                <w:szCs w:val="20"/>
                <w:lang w:val="en-GB"/>
              </w:rPr>
              <w:t xml:space="preserve"> / </w:t>
            </w:r>
            <w:r w:rsidR="000328BF" w:rsidRPr="000328BF">
              <w:rPr>
                <w:rFonts w:ascii="Arial" w:hAnsi="Myriad Condensed" w:cs="Arial"/>
                <w:bCs/>
                <w:noProof/>
                <w:sz w:val="20"/>
                <w:szCs w:val="20"/>
                <w:lang w:val="en-GB"/>
              </w:rPr>
              <w:t xml:space="preserve">+61 2 6274 2186 </w:t>
            </w:r>
            <w:r w:rsidRPr="00D946A6">
              <w:rPr>
                <w:rFonts w:ascii="Arial" w:hAnsi="Arial" w:cs="Arial"/>
                <w:bCs/>
                <w:sz w:val="20"/>
                <w:szCs w:val="20"/>
                <w:lang w:val="en-GB"/>
              </w:rPr>
              <w:fldChar w:fldCharType="end"/>
            </w:r>
            <w:bookmarkEnd w:id="21"/>
          </w:p>
        </w:tc>
      </w:tr>
      <w:tr w:rsidR="007B6B08" w:rsidRPr="00D946A6" w:rsidTr="00D946A6">
        <w:trPr>
          <w:trHeight w:val="330"/>
        </w:trPr>
        <w:tc>
          <w:tcPr>
            <w:tcW w:w="2628" w:type="dxa"/>
            <w:tcBorders>
              <w:left w:val="single" w:sz="12" w:space="0" w:color="auto"/>
              <w:bottom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Email:</w:t>
            </w:r>
          </w:p>
        </w:tc>
        <w:bookmarkStart w:id="22" w:name="STRP_FP_Email"/>
        <w:tc>
          <w:tcPr>
            <w:tcW w:w="5894" w:type="dxa"/>
            <w:tcBorders>
              <w:top w:val="single" w:sz="2" w:space="0" w:color="C0C0C0"/>
              <w:bottom w:val="single" w:sz="12" w:space="0" w:color="auto"/>
              <w:right w:val="single" w:sz="12" w:space="0" w:color="auto"/>
            </w:tcBorders>
            <w:shd w:val="clear" w:color="auto" w:fill="FFFF99"/>
            <w:vAlign w:val="center"/>
          </w:tcPr>
          <w:p w:rsidR="007B6B08" w:rsidRPr="00D946A6" w:rsidRDefault="007B6B08" w:rsidP="000328BF">
            <w:pPr>
              <w:rPr>
                <w:rFonts w:ascii="Arial" w:hAnsi="Arial" w:cs="Arial"/>
                <w:bCs/>
                <w:sz w:val="20"/>
                <w:szCs w:val="20"/>
                <w:lang w:val="en-GB"/>
              </w:rPr>
            </w:pPr>
            <w:r w:rsidRPr="00D946A6">
              <w:rPr>
                <w:rFonts w:ascii="Arial" w:hAnsi="Arial" w:cs="Arial"/>
                <w:bCs/>
                <w:sz w:val="20"/>
                <w:szCs w:val="20"/>
                <w:lang w:val="en-GB"/>
              </w:rPr>
              <w:fldChar w:fldCharType="begin">
                <w:ffData>
                  <w:name w:val="STRP_FP_Email"/>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0328BF">
              <w:rPr>
                <w:rFonts w:ascii="Arial" w:hAnsi="Myriad Condensed" w:cs="Arial"/>
                <w:bCs/>
                <w:noProof/>
                <w:sz w:val="20"/>
                <w:szCs w:val="20"/>
                <w:lang w:val="en-GB"/>
              </w:rPr>
              <w:t>jenny.tomkins@environment.gov.au</w:t>
            </w:r>
            <w:r w:rsidRPr="00D946A6">
              <w:rPr>
                <w:rFonts w:ascii="Arial" w:hAnsi="Arial" w:cs="Arial"/>
                <w:bCs/>
                <w:sz w:val="20"/>
                <w:szCs w:val="20"/>
                <w:lang w:val="en-GB"/>
              </w:rPr>
              <w:fldChar w:fldCharType="end"/>
            </w:r>
            <w:bookmarkEnd w:id="22"/>
          </w:p>
        </w:tc>
      </w:tr>
    </w:tbl>
    <w:p w:rsidR="004578C1" w:rsidRDefault="004578C1">
      <w:r>
        <w:br w:type="page"/>
      </w:r>
    </w:p>
    <w:tbl>
      <w:tblPr>
        <w:tblW w:w="0" w:type="auto"/>
        <w:tblLook w:val="01E0"/>
      </w:tblPr>
      <w:tblGrid>
        <w:gridCol w:w="2628"/>
        <w:gridCol w:w="5894"/>
      </w:tblGrid>
      <w:tr w:rsidR="007B6B08" w:rsidRPr="00D946A6" w:rsidTr="00D946A6">
        <w:tc>
          <w:tcPr>
            <w:tcW w:w="8522" w:type="dxa"/>
            <w:gridSpan w:val="2"/>
            <w:tcBorders>
              <w:top w:val="single" w:sz="12" w:space="0" w:color="auto"/>
              <w:left w:val="single" w:sz="12" w:space="0" w:color="auto"/>
              <w:right w:val="single" w:sz="12" w:space="0" w:color="auto"/>
            </w:tcBorders>
            <w:shd w:val="clear" w:color="auto" w:fill="FFFFFF"/>
          </w:tcPr>
          <w:p w:rsidR="007B6B08" w:rsidRPr="00D946A6" w:rsidRDefault="007B6B08" w:rsidP="00D946A6">
            <w:pPr>
              <w:jc w:val="center"/>
              <w:rPr>
                <w:rFonts w:ascii="Arial" w:hAnsi="Arial" w:cs="Arial"/>
                <w:b/>
                <w:bCs/>
                <w:caps/>
                <w:sz w:val="20"/>
                <w:szCs w:val="20"/>
                <w:lang w:val="en-GB"/>
              </w:rPr>
            </w:pPr>
            <w:r w:rsidRPr="00D946A6">
              <w:rPr>
                <w:rFonts w:ascii="Arial" w:hAnsi="Arial" w:cs="Arial"/>
                <w:b/>
                <w:bCs/>
                <w:caps/>
                <w:sz w:val="20"/>
                <w:szCs w:val="20"/>
                <w:lang w:val="en-GB"/>
              </w:rPr>
              <w:t xml:space="preserve">Designated non-Government National Focal Point for Matters relating to the CEPA Programme on Communication, </w:t>
            </w:r>
            <w:r w:rsidR="0053683E" w:rsidRPr="00D946A6">
              <w:rPr>
                <w:rFonts w:ascii="Arial" w:hAnsi="Arial" w:cs="Arial"/>
                <w:b/>
                <w:bCs/>
                <w:caps/>
                <w:sz w:val="20"/>
                <w:szCs w:val="20"/>
                <w:lang w:val="en-GB"/>
              </w:rPr>
              <w:t>Education</w:t>
            </w:r>
            <w:r w:rsidR="0053683E">
              <w:rPr>
                <w:rFonts w:ascii="Arial" w:hAnsi="Arial" w:cs="Arial"/>
                <w:b/>
                <w:bCs/>
                <w:caps/>
                <w:sz w:val="20"/>
                <w:szCs w:val="20"/>
                <w:lang w:val="en-GB"/>
              </w:rPr>
              <w:t xml:space="preserve">, PARTICIPATION </w:t>
            </w:r>
            <w:r w:rsidR="0053683E" w:rsidRPr="00D946A6">
              <w:rPr>
                <w:rFonts w:ascii="Arial" w:hAnsi="Arial" w:cs="Arial"/>
                <w:b/>
                <w:bCs/>
                <w:caps/>
                <w:sz w:val="20"/>
                <w:szCs w:val="20"/>
                <w:lang w:val="en-GB"/>
              </w:rPr>
              <w:t xml:space="preserve"> and Awareness</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Name and title:</w:t>
            </w:r>
          </w:p>
        </w:tc>
        <w:bookmarkStart w:id="23" w:name="NGO_FP_Name"/>
        <w:tc>
          <w:tcPr>
            <w:tcW w:w="5894" w:type="dxa"/>
            <w:tcBorders>
              <w:top w:val="single" w:sz="2" w:space="0" w:color="C0C0C0"/>
              <w:bottom w:val="single" w:sz="2" w:space="0" w:color="C0C0C0"/>
              <w:right w:val="single" w:sz="12" w:space="0" w:color="auto"/>
            </w:tcBorders>
            <w:shd w:val="clear" w:color="auto" w:fill="FFFF99"/>
            <w:vAlign w:val="center"/>
          </w:tcPr>
          <w:p w:rsidR="007B6B08" w:rsidRPr="00D946A6" w:rsidRDefault="007B6B08" w:rsidP="00DA3A8C">
            <w:pPr>
              <w:rPr>
                <w:rFonts w:ascii="Arial" w:hAnsi="Arial" w:cs="Arial"/>
                <w:bCs/>
                <w:sz w:val="20"/>
                <w:szCs w:val="20"/>
                <w:lang w:val="en-GB"/>
              </w:rPr>
            </w:pPr>
            <w:r w:rsidRPr="00D946A6">
              <w:rPr>
                <w:rFonts w:ascii="Arial" w:hAnsi="Arial" w:cs="Arial"/>
                <w:bCs/>
                <w:sz w:val="20"/>
                <w:szCs w:val="20"/>
                <w:lang w:val="en-GB"/>
              </w:rPr>
              <w:fldChar w:fldCharType="begin">
                <w:ffData>
                  <w:name w:val="NGO_FP_Name"/>
                  <w:enabled/>
                  <w:calcOnExit w:val="0"/>
                  <w:textInput/>
                </w:ffData>
              </w:fldChar>
            </w:r>
            <w:r w:rsidRPr="00D946A6">
              <w:rPr>
                <w:rFonts w:ascii="Arial" w:hAnsi="Arial" w:cs="Arial"/>
                <w:bCs/>
                <w:sz w:val="20"/>
                <w:szCs w:val="20"/>
                <w:lang w:val="en-GB"/>
              </w:rPr>
              <w:instrText xml:space="preserve"> FORMTEXT </w:instrText>
            </w:r>
            <w:r w:rsidRPr="00D946A6">
              <w:rPr>
                <w:rFonts w:ascii="Arial" w:hAnsi="Arial" w:cs="Arial"/>
                <w:bCs/>
                <w:sz w:val="20"/>
                <w:szCs w:val="20"/>
                <w:lang w:val="en-GB"/>
              </w:rPr>
            </w:r>
            <w:r w:rsidRPr="00D946A6">
              <w:rPr>
                <w:rFonts w:ascii="Arial" w:hAnsi="Arial" w:cs="Arial"/>
                <w:bCs/>
                <w:sz w:val="20"/>
                <w:szCs w:val="20"/>
                <w:lang w:val="en-GB"/>
              </w:rPr>
              <w:fldChar w:fldCharType="separate"/>
            </w:r>
            <w:r w:rsidR="003D183E">
              <w:rPr>
                <w:rFonts w:ascii="Arial" w:hAnsi="Arial" w:cs="Arial"/>
                <w:bCs/>
                <w:sz w:val="20"/>
                <w:szCs w:val="20"/>
                <w:lang w:val="en-GB"/>
              </w:rPr>
              <w:t>Christine Prietto</w:t>
            </w:r>
            <w:r w:rsidRPr="00D946A6">
              <w:rPr>
                <w:rFonts w:ascii="Arial" w:hAnsi="Arial" w:cs="Arial"/>
                <w:bCs/>
                <w:sz w:val="20"/>
                <w:szCs w:val="20"/>
                <w:lang w:val="en-GB"/>
              </w:rPr>
              <w:fldChar w:fldCharType="end"/>
            </w:r>
            <w:bookmarkEnd w:id="23"/>
          </w:p>
        </w:tc>
      </w:tr>
      <w:tr w:rsidR="00FA7A58" w:rsidRPr="00D946A6" w:rsidTr="00D946A6">
        <w:trPr>
          <w:trHeight w:val="330"/>
        </w:trPr>
        <w:tc>
          <w:tcPr>
            <w:tcW w:w="2628" w:type="dxa"/>
            <w:tcBorders>
              <w:left w:val="single" w:sz="12" w:space="0" w:color="auto"/>
            </w:tcBorders>
            <w:vAlign w:val="center"/>
          </w:tcPr>
          <w:p w:rsidR="00FA7A58" w:rsidRPr="00D946A6" w:rsidRDefault="00FA7A58" w:rsidP="00135091">
            <w:pPr>
              <w:rPr>
                <w:rFonts w:ascii="Arial" w:hAnsi="Arial" w:cs="Arial"/>
                <w:b/>
                <w:bCs/>
                <w:sz w:val="20"/>
                <w:szCs w:val="20"/>
                <w:lang w:val="en-GB"/>
              </w:rPr>
            </w:pPr>
            <w:r w:rsidRPr="00D946A6">
              <w:rPr>
                <w:rFonts w:ascii="Arial" w:hAnsi="Arial" w:cs="Arial"/>
                <w:b/>
                <w:bCs/>
                <w:sz w:val="20"/>
                <w:szCs w:val="20"/>
                <w:lang w:val="en-GB"/>
              </w:rPr>
              <w:t>Name of organisation:</w:t>
            </w:r>
          </w:p>
        </w:tc>
        <w:tc>
          <w:tcPr>
            <w:tcW w:w="5894" w:type="dxa"/>
            <w:tcBorders>
              <w:top w:val="single" w:sz="2" w:space="0" w:color="C0C0C0"/>
              <w:bottom w:val="single" w:sz="2" w:space="0" w:color="C0C0C0"/>
              <w:right w:val="single" w:sz="12" w:space="0" w:color="auto"/>
            </w:tcBorders>
            <w:shd w:val="clear" w:color="auto" w:fill="FFFF99"/>
            <w:vAlign w:val="center"/>
          </w:tcPr>
          <w:p w:rsidR="00FA7A58" w:rsidRPr="00D946A6" w:rsidRDefault="00DA3A8C" w:rsidP="003D183E">
            <w:pPr>
              <w:rPr>
                <w:rFonts w:ascii="Arial" w:hAnsi="Arial" w:cs="Arial"/>
                <w:bCs/>
                <w:sz w:val="20"/>
                <w:szCs w:val="20"/>
                <w:lang w:val="en-GB"/>
              </w:rPr>
            </w:pPr>
            <w:r>
              <w:rPr>
                <w:rFonts w:ascii="Arial" w:hAnsi="Arial" w:cs="Arial"/>
                <w:sz w:val="20"/>
                <w:szCs w:val="20"/>
              </w:rPr>
              <w:t>Hunter Wetlands Centre Australia</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Mailing address:</w:t>
            </w:r>
          </w:p>
        </w:tc>
        <w:tc>
          <w:tcPr>
            <w:tcW w:w="5894" w:type="dxa"/>
            <w:tcBorders>
              <w:top w:val="single" w:sz="2" w:space="0" w:color="C0C0C0"/>
              <w:bottom w:val="single" w:sz="2" w:space="0" w:color="C0C0C0"/>
              <w:right w:val="single" w:sz="12" w:space="0" w:color="auto"/>
            </w:tcBorders>
            <w:shd w:val="clear" w:color="auto" w:fill="FFFF99"/>
            <w:vAlign w:val="center"/>
          </w:tcPr>
          <w:p w:rsidR="007B6B08" w:rsidRPr="00E53B0E" w:rsidRDefault="00DA3A8C" w:rsidP="003D183E">
            <w:pPr>
              <w:pStyle w:val="PlainText"/>
              <w:rPr>
                <w:rFonts w:ascii="Arial" w:hAnsi="Arial" w:cs="Arial"/>
                <w:sz w:val="20"/>
                <w:szCs w:val="20"/>
              </w:rPr>
            </w:pPr>
            <w:r>
              <w:rPr>
                <w:rFonts w:ascii="Arial" w:hAnsi="Arial" w:cs="Arial"/>
                <w:sz w:val="20"/>
                <w:szCs w:val="20"/>
              </w:rPr>
              <w:t>47 King St, Stockton, NSW 2295</w:t>
            </w:r>
          </w:p>
        </w:tc>
      </w:tr>
      <w:tr w:rsidR="007B6B08" w:rsidRPr="00D946A6" w:rsidTr="00D946A6">
        <w:trPr>
          <w:trHeight w:val="330"/>
        </w:trPr>
        <w:tc>
          <w:tcPr>
            <w:tcW w:w="2628" w:type="dxa"/>
            <w:tcBorders>
              <w:left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Telephone/Fax:</w:t>
            </w:r>
          </w:p>
        </w:tc>
        <w:tc>
          <w:tcPr>
            <w:tcW w:w="5894" w:type="dxa"/>
            <w:tcBorders>
              <w:top w:val="single" w:sz="2" w:space="0" w:color="C0C0C0"/>
              <w:bottom w:val="single" w:sz="2" w:space="0" w:color="C0C0C0"/>
              <w:right w:val="single" w:sz="12" w:space="0" w:color="auto"/>
            </w:tcBorders>
            <w:shd w:val="clear" w:color="auto" w:fill="FFFF99"/>
            <w:vAlign w:val="center"/>
          </w:tcPr>
          <w:p w:rsidR="007B6B08" w:rsidRPr="00E53B0E" w:rsidRDefault="00DA3A8C" w:rsidP="00470E8B">
            <w:pPr>
              <w:pStyle w:val="PlainText"/>
              <w:rPr>
                <w:rFonts w:ascii="Arial" w:hAnsi="Arial" w:cs="Arial"/>
                <w:sz w:val="20"/>
                <w:szCs w:val="20"/>
              </w:rPr>
            </w:pPr>
            <w:bookmarkStart w:id="24" w:name="NGO_FP_Tel_Fax"/>
            <w:r>
              <w:rPr>
                <w:rFonts w:ascii="Arial" w:hAnsi="Arial" w:cs="Arial"/>
                <w:sz w:val="20"/>
                <w:szCs w:val="20"/>
              </w:rPr>
              <w:t xml:space="preserve">+61 2 </w:t>
            </w:r>
            <w:bookmarkEnd w:id="24"/>
            <w:r>
              <w:rPr>
                <w:rFonts w:ascii="Arial" w:hAnsi="Arial" w:cs="Arial"/>
                <w:sz w:val="20"/>
                <w:szCs w:val="20"/>
              </w:rPr>
              <w:t>4928 2966 / +61 2 4950 1875</w:t>
            </w:r>
          </w:p>
        </w:tc>
      </w:tr>
      <w:tr w:rsidR="007B6B08" w:rsidRPr="00D946A6" w:rsidTr="00D946A6">
        <w:trPr>
          <w:trHeight w:val="330"/>
        </w:trPr>
        <w:tc>
          <w:tcPr>
            <w:tcW w:w="2628" w:type="dxa"/>
            <w:tcBorders>
              <w:left w:val="single" w:sz="12" w:space="0" w:color="auto"/>
              <w:bottom w:val="single" w:sz="12" w:space="0" w:color="auto"/>
            </w:tcBorders>
            <w:vAlign w:val="center"/>
          </w:tcPr>
          <w:p w:rsidR="007B6B08" w:rsidRPr="00D946A6" w:rsidRDefault="007B6B08" w:rsidP="007B6B08">
            <w:pPr>
              <w:rPr>
                <w:rFonts w:ascii="Arial" w:hAnsi="Arial" w:cs="Arial"/>
                <w:b/>
                <w:bCs/>
                <w:sz w:val="20"/>
                <w:szCs w:val="20"/>
                <w:lang w:val="en-GB"/>
              </w:rPr>
            </w:pPr>
            <w:r w:rsidRPr="00D946A6">
              <w:rPr>
                <w:rFonts w:ascii="Arial" w:hAnsi="Arial" w:cs="Arial"/>
                <w:b/>
                <w:bCs/>
                <w:sz w:val="20"/>
                <w:szCs w:val="20"/>
                <w:lang w:val="en-GB"/>
              </w:rPr>
              <w:t>Email:</w:t>
            </w:r>
          </w:p>
        </w:tc>
        <w:tc>
          <w:tcPr>
            <w:tcW w:w="5894" w:type="dxa"/>
            <w:tcBorders>
              <w:top w:val="single" w:sz="2" w:space="0" w:color="C0C0C0"/>
              <w:bottom w:val="single" w:sz="12" w:space="0" w:color="auto"/>
              <w:right w:val="single" w:sz="12" w:space="0" w:color="auto"/>
            </w:tcBorders>
            <w:shd w:val="clear" w:color="auto" w:fill="FFFF99"/>
            <w:vAlign w:val="center"/>
          </w:tcPr>
          <w:p w:rsidR="007B6B08" w:rsidRPr="00470E8B" w:rsidRDefault="00DA3A8C" w:rsidP="007B6B08">
            <w:r w:rsidRPr="004578C1">
              <w:rPr>
                <w:rFonts w:ascii="Arial" w:hAnsi="Arial" w:cs="Arial"/>
                <w:sz w:val="20"/>
                <w:szCs w:val="20"/>
              </w:rPr>
              <w:t>christine.prietto@gmail.com</w:t>
            </w:r>
          </w:p>
        </w:tc>
      </w:tr>
    </w:tbl>
    <w:p w:rsidR="007B6B08" w:rsidRDefault="007B6B08" w:rsidP="007B6B08">
      <w:pPr>
        <w:pStyle w:val="Heading1"/>
        <w:keepNext/>
        <w:keepLines/>
        <w:pBdr>
          <w:top w:val="none" w:sz="0" w:space="0" w:color="auto"/>
          <w:left w:val="none" w:sz="0" w:space="0" w:color="auto"/>
          <w:bottom w:val="none" w:sz="0" w:space="0" w:color="auto"/>
          <w:right w:val="none" w:sz="0" w:space="0" w:color="auto"/>
        </w:pBdr>
        <w:shd w:val="clear" w:color="auto" w:fill="auto"/>
        <w:spacing w:line="240" w:lineRule="auto"/>
        <w:rPr>
          <w:rStyle w:val="StyleHeading1NotAllcapsChar"/>
          <w:rFonts w:ascii="Myriad Condensed" w:hAnsi="Myriad Condensed"/>
          <w:lang w:val="en-GB"/>
        </w:rPr>
      </w:pPr>
      <w:bookmarkStart w:id="25" w:name="oo1_1NPT"/>
      <w:bookmarkEnd w:id="25"/>
    </w:p>
    <w:p w:rsidR="00C02504" w:rsidRDefault="000525D1" w:rsidP="00C02504">
      <w:pPr>
        <w:pStyle w:val="Heading1"/>
        <w:pBdr>
          <w:top w:val="single" w:sz="18" w:space="1" w:color="auto"/>
          <w:left w:val="single" w:sz="18" w:space="4" w:color="auto"/>
          <w:bottom w:val="single" w:sz="18" w:space="1" w:color="auto"/>
          <w:right w:val="single" w:sz="18" w:space="4" w:color="auto"/>
        </w:pBdr>
        <w:spacing w:line="240" w:lineRule="auto"/>
        <w:jc w:val="center"/>
        <w:rPr>
          <w:lang w:val="en-GB"/>
        </w:rPr>
      </w:pPr>
      <w:r>
        <w:rPr>
          <w:lang w:val="en-GB"/>
        </w:rPr>
        <w:br w:type="page"/>
      </w:r>
      <w:bookmarkStart w:id="26" w:name="_Toc175556536"/>
      <w:bookmarkStart w:id="27" w:name="_Toc175556442"/>
      <w:r w:rsidR="00AF54A9">
        <w:rPr>
          <w:rFonts w:ascii="Myriad Condensed" w:hAnsi="Myriad Condensed"/>
          <w:lang w:val="en-GB"/>
        </w:rPr>
        <w:lastRenderedPageBreak/>
        <w:t>Section 2</w:t>
      </w:r>
      <w:bookmarkStart w:id="28" w:name="_Toc175556443"/>
      <w:bookmarkStart w:id="29" w:name="_Toc175556537"/>
      <w:bookmarkEnd w:id="26"/>
      <w:r w:rsidR="00AF54A9">
        <w:rPr>
          <w:rFonts w:ascii="Myriad Condensed" w:hAnsi="Myriad Condensed"/>
          <w:lang w:val="en-GB"/>
        </w:rPr>
        <w:t xml:space="preserve">: General summary of national implementation progress </w:t>
      </w:r>
      <w:r w:rsidR="00C16DCA">
        <w:rPr>
          <w:rFonts w:ascii="Myriad Condensed" w:hAnsi="Myriad Condensed"/>
          <w:lang w:val="en-GB"/>
        </w:rPr>
        <w:t>and challenges</w:t>
      </w:r>
      <w:bookmarkEnd w:id="27"/>
      <w:bookmarkEnd w:id="28"/>
      <w:bookmarkEnd w:id="29"/>
    </w:p>
    <w:p w:rsidR="007B4997" w:rsidRDefault="007B4997" w:rsidP="007B4997">
      <w:pPr>
        <w:rPr>
          <w:lang w:val="en-GB"/>
        </w:rPr>
      </w:pPr>
    </w:p>
    <w:p w:rsidR="00C16DCA" w:rsidRPr="00D45909" w:rsidRDefault="00C16DCA" w:rsidP="00C16DCA">
      <w:pPr>
        <w:ind w:left="567" w:hanging="567"/>
        <w:rPr>
          <w:rFonts w:ascii="Arial" w:hAnsi="Arial" w:cs="Arial"/>
          <w:b/>
          <w:sz w:val="22"/>
          <w:szCs w:val="22"/>
        </w:rPr>
      </w:pPr>
      <w:r w:rsidRPr="00D45909">
        <w:rPr>
          <w:rFonts w:ascii="Arial" w:hAnsi="Arial" w:cs="Arial"/>
          <w:b/>
          <w:sz w:val="22"/>
          <w:szCs w:val="22"/>
        </w:rPr>
        <w:t>In your country, in the past triennium (</w:t>
      </w:r>
      <w:r w:rsidR="00190994" w:rsidRPr="00D45909">
        <w:rPr>
          <w:rFonts w:ascii="Arial" w:hAnsi="Arial" w:cs="Arial"/>
          <w:b/>
          <w:sz w:val="22"/>
          <w:szCs w:val="22"/>
        </w:rPr>
        <w:t>i.e.</w:t>
      </w:r>
      <w:r w:rsidR="00C43861" w:rsidRPr="00D45909">
        <w:rPr>
          <w:rFonts w:ascii="Arial" w:hAnsi="Arial" w:cs="Arial"/>
          <w:b/>
          <w:sz w:val="22"/>
          <w:szCs w:val="22"/>
        </w:rPr>
        <w:t>,</w:t>
      </w:r>
      <w:r w:rsidR="00190994" w:rsidRPr="00D45909">
        <w:rPr>
          <w:rFonts w:ascii="Arial" w:hAnsi="Arial" w:cs="Arial"/>
          <w:b/>
          <w:sz w:val="22"/>
          <w:szCs w:val="22"/>
        </w:rPr>
        <w:t xml:space="preserve"> </w:t>
      </w:r>
      <w:r w:rsidRPr="00D45909">
        <w:rPr>
          <w:rFonts w:ascii="Arial" w:hAnsi="Arial" w:cs="Arial"/>
          <w:b/>
          <w:sz w:val="22"/>
          <w:szCs w:val="22"/>
        </w:rPr>
        <w:t>since COP</w:t>
      </w:r>
      <w:r w:rsidR="00D36B91" w:rsidRPr="00D45909">
        <w:rPr>
          <w:rFonts w:ascii="Arial" w:hAnsi="Arial" w:cs="Arial"/>
          <w:b/>
          <w:sz w:val="22"/>
          <w:szCs w:val="22"/>
        </w:rPr>
        <w:t>10</w:t>
      </w:r>
      <w:r w:rsidRPr="00D45909">
        <w:rPr>
          <w:rFonts w:ascii="Arial" w:hAnsi="Arial" w:cs="Arial"/>
          <w:b/>
          <w:sz w:val="22"/>
          <w:szCs w:val="22"/>
        </w:rPr>
        <w:t xml:space="preserve"> reporting):</w:t>
      </w:r>
    </w:p>
    <w:p w:rsidR="00C16DCA" w:rsidRPr="00190994" w:rsidRDefault="00C16DCA" w:rsidP="00C16DCA">
      <w:pPr>
        <w:ind w:left="567" w:hanging="567"/>
        <w:rPr>
          <w:rFonts w:ascii="Arial" w:hAnsi="Arial" w:cs="Arial"/>
          <w:sz w:val="22"/>
          <w:szCs w:val="22"/>
        </w:rPr>
      </w:pPr>
    </w:p>
    <w:p w:rsidR="00C16DCA" w:rsidRPr="00190994" w:rsidRDefault="00190994" w:rsidP="00190994">
      <w:pPr>
        <w:rPr>
          <w:rFonts w:ascii="Arial" w:hAnsi="Arial" w:cs="Arial"/>
          <w:sz w:val="22"/>
          <w:szCs w:val="22"/>
        </w:rPr>
      </w:pPr>
      <w:r>
        <w:rPr>
          <w:rFonts w:ascii="Arial" w:hAnsi="Arial" w:cs="Arial"/>
          <w:sz w:val="22"/>
          <w:szCs w:val="22"/>
        </w:rPr>
        <w:t>A. W</w:t>
      </w:r>
      <w:r w:rsidR="00C16DCA" w:rsidRPr="00190994">
        <w:rPr>
          <w:rFonts w:ascii="Arial" w:hAnsi="Arial" w:cs="Arial"/>
          <w:sz w:val="22"/>
          <w:szCs w:val="22"/>
        </w:rPr>
        <w:t xml:space="preserve">hat new steps </w:t>
      </w:r>
      <w:r w:rsidR="007B21D8" w:rsidRPr="00190994">
        <w:rPr>
          <w:rFonts w:ascii="Arial" w:hAnsi="Arial" w:cs="Arial"/>
          <w:sz w:val="22"/>
          <w:szCs w:val="22"/>
        </w:rPr>
        <w:t xml:space="preserve">have been taken </w:t>
      </w:r>
      <w:r w:rsidR="007B21D8">
        <w:rPr>
          <w:rFonts w:ascii="Arial" w:hAnsi="Arial" w:cs="Arial"/>
          <w:sz w:val="22"/>
          <w:szCs w:val="22"/>
        </w:rPr>
        <w:t>to implement</w:t>
      </w:r>
      <w:r w:rsidR="00C16DCA" w:rsidRPr="00190994">
        <w:rPr>
          <w:rFonts w:ascii="Arial" w:hAnsi="Arial" w:cs="Arial"/>
          <w:sz w:val="22"/>
          <w:szCs w:val="22"/>
        </w:rPr>
        <w:t xml:space="preserve"> the Convention?</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0" w:name="A"/>
          <w:p w:rsidR="00EE78FE" w:rsidRPr="00EE78FE" w:rsidRDefault="00B0134C" w:rsidP="00EE78FE">
            <w:pPr>
              <w:spacing w:after="120"/>
              <w:rPr>
                <w:rFonts w:ascii="Arial" w:hAnsi="Arial" w:cs="Arial"/>
                <w:noProof/>
                <w:sz w:val="22"/>
                <w:szCs w:val="22"/>
                <w:lang w:val="en-GB"/>
              </w:rPr>
            </w:pPr>
            <w:r>
              <w:rPr>
                <w:rFonts w:ascii="Arial" w:hAnsi="Arial" w:cs="Arial"/>
                <w:noProof/>
                <w:sz w:val="22"/>
                <w:szCs w:val="22"/>
                <w:lang w:val="en-GB"/>
              </w:rPr>
              <w:fldChar w:fldCharType="begin">
                <w:ffData>
                  <w:name w:val="A"/>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r w:rsidR="00EE78FE" w:rsidRPr="00EE78FE">
              <w:rPr>
                <w:rFonts w:ascii="Arial" w:hAnsi="Arial" w:cs="Arial"/>
                <w:noProof/>
                <w:sz w:val="22"/>
                <w:szCs w:val="22"/>
                <w:lang w:val="en-GB"/>
              </w:rPr>
              <w:t xml:space="preserve">Since COP10 there have been a number of new steps undertaken to implement the Convention. These range from initiatives that are directly related to Australia’s implementation of the Convention to activities that contribute more broadly to the wise use of wetlands in Australia. Steps to implement the Convention have been undertaken at the national, regional, state/territory and site scales.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Responsibility for the on-ground management of wetlands and associated flora and fauna is vested in the appropriate landholders/land managers; this occurs in accordance with relevant national, state or territory legislative and policy frameworks. Further information on Australia’s policy and regulatory framework is provided under question D.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Murray–Darling Basin – a continued focus</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As indicated in Australia’s COP10 National Report, the </w:t>
            </w:r>
            <w:r w:rsidRPr="009C02C3">
              <w:rPr>
                <w:rFonts w:ascii="Arial" w:hAnsi="Arial" w:cs="Arial"/>
                <w:i/>
                <w:noProof/>
                <w:sz w:val="22"/>
                <w:szCs w:val="22"/>
                <w:lang w:val="en-GB"/>
              </w:rPr>
              <w:t>Water Act 2007</w:t>
            </w:r>
            <w:r w:rsidRPr="00EE78FE">
              <w:rPr>
                <w:rFonts w:ascii="Arial" w:hAnsi="Arial" w:cs="Arial"/>
                <w:noProof/>
                <w:sz w:val="22"/>
                <w:szCs w:val="22"/>
                <w:lang w:val="en-GB"/>
              </w:rPr>
              <w:t xml:space="preserve"> commenced on 3 March 2008. The </w:t>
            </w:r>
            <w:r w:rsidR="00FA39ED">
              <w:rPr>
                <w:rFonts w:ascii="Arial" w:hAnsi="Arial" w:cs="Arial"/>
                <w:noProof/>
                <w:sz w:val="22"/>
                <w:szCs w:val="22"/>
                <w:lang w:val="en-GB"/>
              </w:rPr>
              <w:t xml:space="preserve">Water </w:t>
            </w:r>
            <w:r w:rsidRPr="00EE78FE">
              <w:rPr>
                <w:rFonts w:ascii="Arial" w:hAnsi="Arial" w:cs="Arial"/>
                <w:noProof/>
                <w:sz w:val="22"/>
                <w:szCs w:val="22"/>
                <w:lang w:val="en-GB"/>
              </w:rPr>
              <w:t xml:space="preserve">Act has a number of objects including to enable the Commonwealth, in conjunction with the Murray–Darling Basin States, to manage the Murray–Darling Basin water resources in the national interest; to give effect to relevant international agreements (to the extent to which these are relevant to the use and management of the Murray–Darling Basin water resources); and to promote the use and management of the Murray–Darling Basin water resources in a way that optimises economic, social and environmental outcomes.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w:t>
            </w:r>
            <w:r w:rsidR="00FA39ED">
              <w:rPr>
                <w:rFonts w:ascii="Arial" w:hAnsi="Arial" w:cs="Arial"/>
                <w:noProof/>
                <w:sz w:val="22"/>
                <w:szCs w:val="22"/>
                <w:lang w:val="en-GB"/>
              </w:rPr>
              <w:t xml:space="preserve">Water </w:t>
            </w:r>
            <w:r w:rsidRPr="00EE78FE">
              <w:rPr>
                <w:rFonts w:ascii="Arial" w:hAnsi="Arial" w:cs="Arial"/>
                <w:noProof/>
                <w:sz w:val="22"/>
                <w:szCs w:val="22"/>
                <w:lang w:val="en-GB"/>
              </w:rPr>
              <w:t>Act also established the Murray–Darling Basin Authority (</w:t>
            </w:r>
            <w:r w:rsidR="00402355">
              <w:rPr>
                <w:rFonts w:ascii="Arial" w:hAnsi="Arial" w:cs="Arial"/>
                <w:noProof/>
                <w:sz w:val="22"/>
                <w:szCs w:val="22"/>
                <w:lang w:val="en-GB"/>
              </w:rPr>
              <w:t xml:space="preserve">the </w:t>
            </w:r>
            <w:r w:rsidRPr="00EE78FE">
              <w:rPr>
                <w:rFonts w:ascii="Arial" w:hAnsi="Arial" w:cs="Arial"/>
                <w:noProof/>
                <w:sz w:val="22"/>
                <w:szCs w:val="22"/>
                <w:lang w:val="en-GB"/>
              </w:rPr>
              <w:t xml:space="preserve">Authority) and charged it with preparing a strategic plan to ensure the sustainable use of the </w:t>
            </w:r>
            <w:r w:rsidR="00FA39ED">
              <w:rPr>
                <w:rFonts w:ascii="Arial" w:hAnsi="Arial" w:cs="Arial"/>
                <w:noProof/>
                <w:sz w:val="22"/>
                <w:szCs w:val="22"/>
                <w:lang w:val="en-GB"/>
              </w:rPr>
              <w:t xml:space="preserve">Murray–Darling </w:t>
            </w:r>
            <w:r w:rsidRPr="00EE78FE">
              <w:rPr>
                <w:rFonts w:ascii="Arial" w:hAnsi="Arial" w:cs="Arial"/>
                <w:noProof/>
                <w:sz w:val="22"/>
                <w:szCs w:val="22"/>
                <w:lang w:val="en-GB"/>
              </w:rPr>
              <w:t xml:space="preserve">Basin’s water resources to protect and restore the ecosystems, natural habitats and species that are reliant on the Murray–Darling Basin’s water resources. In developing the plan (the Basin Plan), section 21 (3) of the Act requires the Authority to give effect to international agreements, including the Ramsar Convention, and to promote the wise use of all the Murray–Darling Basin water resources and the conservation of declared Ramsar wetlands.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While the Basin Plan is still under development, significant progress has been made on what is a complex, technical and challenging example of water reform being undertaken on a globally-unprecented scale.  A critical objective of the Act is to ensure the return to environmentally sustainable levels of extraction of the Basin’s water resources to protect and, where required, restore key environmental assets and key ecosystem functions.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During the current triennium the Authority has undertaken a process to identify the key water-dependent ecosystems in the Murray–Darling Basin, identifying almost 2000 key environmental assets which will be used to inform the amount of water required to return to environmentally sustainable levels of take. The Authority is also developing an Environmental Watering Plan as the primary mechanism through which to: coordinate the effective management of environmental water; safeguard existing environmental water; and plan for the recovery of additional environmental water in order to protect and restore the wetlands and other environmental assets of the Murray–Darling Basin, and to prot</w:t>
            </w:r>
            <w:r w:rsidR="009D0E65">
              <w:rPr>
                <w:rFonts w:ascii="Arial" w:hAnsi="Arial" w:cs="Arial"/>
                <w:noProof/>
                <w:sz w:val="22"/>
                <w:szCs w:val="22"/>
                <w:lang w:val="en-GB"/>
              </w:rPr>
              <w:t xml:space="preserve">  </w:t>
            </w:r>
            <w:r w:rsidRPr="00EE78FE">
              <w:rPr>
                <w:rFonts w:ascii="Arial" w:hAnsi="Arial" w:cs="Arial"/>
                <w:noProof/>
                <w:sz w:val="22"/>
                <w:szCs w:val="22"/>
                <w:lang w:val="en-GB"/>
              </w:rPr>
              <w:t xml:space="preserve">ect biodiversity dependent on the Basin water resources and achieve other environmental outcomes for the Murray–Darling Basin. The Water Act requires the Environmental Watering Plan to specify overall environmental objectives for the Murray–Darling Basin’s water-dependent ecosystems.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lastRenderedPageBreak/>
              <w:t>In order to stimulate discussion and debate and generate feedback to better inform the development of the Basin Plan, the Authority has devised a drafting process which provides several opportunities for stakeholder input, including through release of a proposed plan with 16 weeks of statutory consultation, and a final plan enacted as a legislative instrument in the Australian Parliament.</w:t>
            </w:r>
          </w:p>
          <w:p w:rsidR="00EE78FE" w:rsidRPr="00EE78FE" w:rsidRDefault="00EE78FE" w:rsidP="00EE78FE">
            <w:pPr>
              <w:spacing w:after="120"/>
              <w:rPr>
                <w:rFonts w:ascii="Arial" w:hAnsi="Arial" w:cs="Arial"/>
                <w:noProof/>
                <w:sz w:val="22"/>
                <w:szCs w:val="22"/>
                <w:lang w:val="en-GB"/>
              </w:rPr>
            </w:pPr>
          </w:p>
          <w:p w:rsidR="00EE78FE" w:rsidRPr="009C02C3" w:rsidRDefault="009C02C3" w:rsidP="00EE78FE">
            <w:pPr>
              <w:spacing w:after="120"/>
              <w:rPr>
                <w:rFonts w:ascii="Arial" w:hAnsi="Arial" w:cs="Arial"/>
                <w:b/>
                <w:noProof/>
                <w:sz w:val="22"/>
                <w:szCs w:val="22"/>
                <w:lang w:val="en-GB"/>
              </w:rPr>
            </w:pPr>
            <w:r>
              <w:rPr>
                <w:rFonts w:ascii="Arial" w:hAnsi="Arial" w:cs="Arial"/>
                <w:b/>
                <w:noProof/>
                <w:sz w:val="22"/>
                <w:szCs w:val="22"/>
                <w:lang w:val="en-GB"/>
              </w:rPr>
              <w:t>'</w:t>
            </w:r>
            <w:r w:rsidR="00EE78FE" w:rsidRPr="009C02C3">
              <w:rPr>
                <w:rFonts w:ascii="Arial" w:hAnsi="Arial" w:cs="Arial"/>
                <w:b/>
                <w:noProof/>
                <w:sz w:val="22"/>
                <w:szCs w:val="22"/>
                <w:lang w:val="en-GB"/>
              </w:rPr>
              <w:t>Water for the Future</w:t>
            </w:r>
            <w:r>
              <w:rPr>
                <w:rFonts w:ascii="Arial" w:hAnsi="Arial" w:cs="Arial"/>
                <w:b/>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The Basin Plan is part of the Government’s national plan on water, ‘Water for the Future’. The ‘Water for the Future’ initiative is built on four key priorities: taking action on climate change, using water wisely, securing water supplies and supporting healthy rivers. It includes funds of AUD 5.8 billion over ten years to improve the efficiency and productivity of water use and management. A portion of the water savings from these investments will be retained by the Government and used for environmental purposes.</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‘Water for the Future’ also includes immediate action to improve river health, with over AUD 3.1 billion committed to purchasing water for the Murray–Darling </w:t>
            </w:r>
            <w:r w:rsidR="004F253C">
              <w:rPr>
                <w:rFonts w:ascii="Arial" w:hAnsi="Arial" w:cs="Arial"/>
                <w:noProof/>
                <w:sz w:val="22"/>
                <w:szCs w:val="22"/>
                <w:lang w:val="en-GB"/>
              </w:rPr>
              <w:t xml:space="preserve">Basin </w:t>
            </w:r>
            <w:r w:rsidRPr="00EE78FE">
              <w:rPr>
                <w:rFonts w:ascii="Arial" w:hAnsi="Arial" w:cs="Arial"/>
                <w:noProof/>
                <w:sz w:val="22"/>
                <w:szCs w:val="22"/>
                <w:lang w:val="en-GB"/>
              </w:rPr>
              <w:t>waterways through the Restoring the Balance in the Murray–Darling Basin program. This will provide more water to protect and restore high value environmental assets in the M</w:t>
            </w:r>
            <w:r w:rsidR="00402355">
              <w:rPr>
                <w:rFonts w:ascii="Arial" w:hAnsi="Arial" w:cs="Arial"/>
                <w:noProof/>
                <w:sz w:val="22"/>
                <w:szCs w:val="22"/>
                <w:lang w:val="en-GB"/>
              </w:rPr>
              <w:t>urray–</w:t>
            </w:r>
            <w:r w:rsidRPr="00EE78FE">
              <w:rPr>
                <w:rFonts w:ascii="Arial" w:hAnsi="Arial" w:cs="Arial"/>
                <w:noProof/>
                <w:sz w:val="22"/>
                <w:szCs w:val="22"/>
                <w:lang w:val="en-GB"/>
              </w:rPr>
              <w:t>D</w:t>
            </w:r>
            <w:r w:rsidR="00402355">
              <w:rPr>
                <w:rFonts w:ascii="Arial" w:hAnsi="Arial" w:cs="Arial"/>
                <w:noProof/>
                <w:sz w:val="22"/>
                <w:szCs w:val="22"/>
                <w:lang w:val="en-GB"/>
              </w:rPr>
              <w:t xml:space="preserve">arling </w:t>
            </w:r>
            <w:r w:rsidRPr="00EE78FE">
              <w:rPr>
                <w:rFonts w:ascii="Arial" w:hAnsi="Arial" w:cs="Arial"/>
                <w:noProof/>
                <w:sz w:val="22"/>
                <w:szCs w:val="22"/>
                <w:lang w:val="en-GB"/>
              </w:rPr>
              <w:t>B</w:t>
            </w:r>
            <w:r w:rsidR="00402355">
              <w:rPr>
                <w:rFonts w:ascii="Arial" w:hAnsi="Arial" w:cs="Arial"/>
                <w:noProof/>
                <w:sz w:val="22"/>
                <w:szCs w:val="22"/>
                <w:lang w:val="en-GB"/>
              </w:rPr>
              <w:t>asin</w:t>
            </w:r>
            <w:r w:rsidRPr="00EE78FE">
              <w:rPr>
                <w:rFonts w:ascii="Arial" w:hAnsi="Arial" w:cs="Arial"/>
                <w:noProof/>
                <w:sz w:val="22"/>
                <w:szCs w:val="22"/>
                <w:lang w:val="en-GB"/>
              </w:rPr>
              <w:t xml:space="preserve">.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Environmental water</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In addition to establishing the Authority, the Water Act established the independent statutory office of the Commonwealth Environmental Water Holder (CEWH). The Act requires the CEWH to manage the Commonwealth’s environmental water holdings to protect or restore environmental assets, including wetlands listed under the Ramsar Convention so as to give effect to the Ramsar Convention and other relevant international agreements. It also requires the CEWH to manage the holdings in accordance with the Environmental Watering Plan being prepared by the Authority, once it comes into effect. Information on the early results of 2009–10 watering actions is available in the ‘Commonwealth Environmental Water 2009–10 Outcomes Report’, available from </w:t>
            </w:r>
            <w:r w:rsidRPr="004578C1">
              <w:rPr>
                <w:rFonts w:ascii="Arial" w:hAnsi="Arial" w:cs="Arial"/>
                <w:noProof/>
                <w:sz w:val="22"/>
                <w:szCs w:val="22"/>
                <w:lang w:val="en-GB"/>
              </w:rPr>
              <w:t>www.environment.gov.au/water/publications/action/cewh-outcomes-report-2009-10.html</w:t>
            </w:r>
            <w:r w:rsidRPr="00EE78FE">
              <w:rPr>
                <w:rFonts w:ascii="Arial" w:hAnsi="Arial" w:cs="Arial"/>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Victorian Environmental Water Holder (VEWH) was established in July 2011 to streamline management of environmental water across Victoria thereby providing greater efficiency and transparency in the way water is used to maximise environmental benefits. More information is available online </w:t>
            </w:r>
            <w:r w:rsidRPr="004578C1">
              <w:rPr>
                <w:rFonts w:ascii="Arial" w:hAnsi="Arial" w:cs="Arial"/>
                <w:noProof/>
                <w:sz w:val="22"/>
                <w:szCs w:val="22"/>
                <w:lang w:val="en-GB"/>
              </w:rPr>
              <w:t>www.water.vic.gov.au/environment/environmental-water-holder</w:t>
            </w:r>
            <w:r w:rsidRPr="00EE78FE">
              <w:rPr>
                <w:rFonts w:ascii="Arial" w:hAnsi="Arial" w:cs="Arial"/>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In addition to the CEWH and the VEWH, there are a number of other environmental water activities including: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w:t>
            </w:r>
            <w:r w:rsidRPr="00EE78FE">
              <w:rPr>
                <w:rFonts w:ascii="Arial" w:hAnsi="Arial" w:cs="Arial"/>
                <w:noProof/>
                <w:sz w:val="22"/>
                <w:szCs w:val="22"/>
                <w:lang w:val="en-GB"/>
              </w:rPr>
              <w:tab/>
              <w:t xml:space="preserve">The Living Murray (TLM) program, a partnership of the Australian and Murray–Darling Basin governments, aims to recover environmental water for use at six Ramsar sites </w:t>
            </w:r>
            <w:r w:rsidRPr="004578C1">
              <w:rPr>
                <w:rFonts w:ascii="Arial" w:hAnsi="Arial" w:cs="Arial"/>
                <w:noProof/>
                <w:sz w:val="22"/>
                <w:szCs w:val="22"/>
                <w:lang w:val="en-GB"/>
              </w:rPr>
              <w:t>www.mdba.gov.au</w:t>
            </w:r>
            <w:r w:rsidRPr="00EE78FE">
              <w:rPr>
                <w:rFonts w:ascii="Arial" w:hAnsi="Arial" w:cs="Arial"/>
                <w:noProof/>
                <w:sz w:val="22"/>
                <w:szCs w:val="22"/>
                <w:lang w:val="en-GB"/>
              </w:rPr>
              <w:t>.</w:t>
            </w:r>
          </w:p>
          <w:p w:rsidR="00EE78FE" w:rsidRPr="00EE78FE" w:rsidRDefault="004F253C" w:rsidP="00EE78FE">
            <w:pPr>
              <w:spacing w:after="120"/>
              <w:rPr>
                <w:rFonts w:ascii="Arial" w:hAnsi="Arial" w:cs="Arial"/>
                <w:noProof/>
                <w:sz w:val="22"/>
                <w:szCs w:val="22"/>
                <w:lang w:val="en-GB"/>
              </w:rPr>
            </w:pPr>
            <w:r>
              <w:rPr>
                <w:rFonts w:ascii="Arial" w:hAnsi="Arial" w:cs="Arial"/>
                <w:noProof/>
                <w:sz w:val="22"/>
                <w:szCs w:val="22"/>
                <w:lang w:val="en-GB"/>
              </w:rPr>
              <w:t>-</w:t>
            </w:r>
            <w:r>
              <w:rPr>
                <w:rFonts w:ascii="Arial" w:hAnsi="Arial" w:cs="Arial"/>
                <w:noProof/>
                <w:sz w:val="22"/>
                <w:szCs w:val="22"/>
                <w:lang w:val="en-GB"/>
              </w:rPr>
              <w:tab/>
              <w:t>In New South Wales (NSW)</w:t>
            </w:r>
            <w:r w:rsidR="00EE78FE" w:rsidRPr="00EE78FE">
              <w:rPr>
                <w:rFonts w:ascii="Arial" w:hAnsi="Arial" w:cs="Arial"/>
                <w:noProof/>
                <w:sz w:val="22"/>
                <w:szCs w:val="22"/>
                <w:lang w:val="en-GB"/>
              </w:rPr>
              <w:t xml:space="preserve"> water has been purchased for the environment through the RiverBank, Rivers Environmental Restoration</w:t>
            </w:r>
            <w:r>
              <w:rPr>
                <w:rFonts w:ascii="Arial" w:hAnsi="Arial" w:cs="Arial"/>
                <w:noProof/>
                <w:sz w:val="22"/>
                <w:szCs w:val="22"/>
                <w:lang w:val="en-GB"/>
              </w:rPr>
              <w:t xml:space="preserve"> </w:t>
            </w:r>
            <w:r w:rsidR="00EE78FE" w:rsidRPr="00EE78FE">
              <w:rPr>
                <w:rFonts w:ascii="Arial" w:hAnsi="Arial" w:cs="Arial"/>
                <w:noProof/>
                <w:sz w:val="22"/>
                <w:szCs w:val="22"/>
                <w:lang w:val="en-GB"/>
              </w:rPr>
              <w:t>Program</w:t>
            </w:r>
            <w:r w:rsidR="00821828">
              <w:rPr>
                <w:rFonts w:ascii="Arial" w:hAnsi="Arial" w:cs="Arial"/>
                <w:noProof/>
                <w:sz w:val="22"/>
                <w:szCs w:val="22"/>
                <w:lang w:val="en-GB"/>
              </w:rPr>
              <w:t xml:space="preserve"> (RERP)</w:t>
            </w:r>
            <w:r w:rsidR="00EE78FE" w:rsidRPr="00EE78FE">
              <w:rPr>
                <w:rFonts w:ascii="Arial" w:hAnsi="Arial" w:cs="Arial"/>
                <w:noProof/>
                <w:sz w:val="22"/>
                <w:szCs w:val="22"/>
                <w:lang w:val="en-GB"/>
              </w:rPr>
              <w:t xml:space="preserve">, and NSW Wetlands Recovery Program. The ‘Environmental Water Use in New South Wales: Annual Report 2009–10’ provides a summary of how this environmental water was used </w:t>
            </w:r>
            <w:r w:rsidR="00EE78FE" w:rsidRPr="004578C1">
              <w:rPr>
                <w:rFonts w:ascii="Arial" w:hAnsi="Arial" w:cs="Arial"/>
                <w:noProof/>
                <w:sz w:val="22"/>
                <w:szCs w:val="22"/>
                <w:lang w:val="en-GB"/>
              </w:rPr>
              <w:t>www.environment.nsw.gov.au/environmentalwater/index.htm</w:t>
            </w:r>
            <w:r w:rsidR="00EE78FE" w:rsidRPr="00EE78FE">
              <w:rPr>
                <w:rFonts w:ascii="Arial" w:hAnsi="Arial" w:cs="Arial"/>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w:t>
            </w:r>
            <w:r w:rsidRPr="00EE78FE">
              <w:rPr>
                <w:rFonts w:ascii="Arial" w:hAnsi="Arial" w:cs="Arial"/>
                <w:noProof/>
                <w:sz w:val="22"/>
                <w:szCs w:val="22"/>
                <w:lang w:val="en-GB"/>
              </w:rPr>
              <w:tab/>
              <w:t xml:space="preserve">The Victorian government is undertaking regional sustainable water strategies to plan for long-term water security across Victoria. Each water strategy outlines the planning and actions needed to respond to risks and ensure secure water for communities, business, industry and the environment in the future. The environmental </w:t>
            </w:r>
            <w:r w:rsidRPr="00EE78FE">
              <w:rPr>
                <w:rFonts w:ascii="Arial" w:hAnsi="Arial" w:cs="Arial"/>
                <w:noProof/>
                <w:sz w:val="22"/>
                <w:szCs w:val="22"/>
                <w:lang w:val="en-GB"/>
              </w:rPr>
              <w:lastRenderedPageBreak/>
              <w:t xml:space="preserve">flow requirements of wetlands are considered in allocating water for a range of consumptive and environmental water uses. More information is available on the Department of Sustainability and Environment Office of Water website – </w:t>
            </w:r>
            <w:r w:rsidRPr="004578C1">
              <w:rPr>
                <w:rFonts w:ascii="Arial" w:hAnsi="Arial" w:cs="Arial"/>
                <w:noProof/>
                <w:sz w:val="22"/>
                <w:szCs w:val="22"/>
                <w:lang w:val="en-GB"/>
              </w:rPr>
              <w:t>www.water.vic.gov.au/programs/sws</w:t>
            </w:r>
            <w:r w:rsidRPr="00EE78FE">
              <w:rPr>
                <w:rFonts w:ascii="Arial" w:hAnsi="Arial" w:cs="Arial"/>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significant rainfall events experienced across the Murray–Darling Basin in the second half of 2010 delivered much needed respite to the key wetlands in the Basin, with significant flooding occurring throughout the system. These flooding events, which were supplemented by environmental water, led to large scale bird breeding events.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Since these rainfall events, significantly more water has also become available for envi-ronmental watering and ongoing water recoveries will continue to grow the holdings over coming years. This will increase the capacity of Australian and state governments to maintain and improve the health of wetlands across the Murray–Darling Basin.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‘Australia's Biodiversity Conservation Strategy 2010–2030’</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The objectives of the Ramsar Convention are implemented in part through the revised national biodiversity strategy, ‘Australia's Biodiversity Conservation Strategy 2010–2030’, which was released in October 2010. The strategy is a guiding framework for how Australians can protect and manage terrestrial, freshwater aquatic and marine biodiversity over the coming decades. All Australian governments have committed to implementing the strategy which sets 10 targets to be achieved by 2015. A number of these targets relate to wetlands, particularly those focused on building ecosystem resilience in a changing climate. The targets relevant to wetlands are:</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Target 4: By 2015, achieve a national increase of 600,000 square kilometres of native habitat managed primarily for biodiversity conservation across terrestrial, aquatic and marine environments.</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Target 5: By 2015, 1000 </w:t>
            </w:r>
            <w:r w:rsidR="004A5787">
              <w:rPr>
                <w:rFonts w:ascii="Arial" w:hAnsi="Arial" w:cs="Arial"/>
                <w:noProof/>
                <w:sz w:val="22"/>
                <w:szCs w:val="22"/>
                <w:lang w:val="en-GB"/>
              </w:rPr>
              <w:t>square kilometre</w:t>
            </w:r>
            <w:r w:rsidR="00BD5FA8">
              <w:rPr>
                <w:rFonts w:ascii="Arial" w:hAnsi="Arial" w:cs="Arial"/>
                <w:noProof/>
                <w:sz w:val="22"/>
                <w:szCs w:val="22"/>
                <w:lang w:val="en-GB"/>
              </w:rPr>
              <w:t>s</w:t>
            </w:r>
            <w:r w:rsidRPr="00EE78FE">
              <w:rPr>
                <w:rFonts w:ascii="Arial" w:hAnsi="Arial" w:cs="Arial"/>
                <w:noProof/>
                <w:sz w:val="22"/>
                <w:szCs w:val="22"/>
                <w:lang w:val="en-GB"/>
              </w:rPr>
              <w:t xml:space="preserve"> of fragmented landscapes and aquatic systems are being restored to improve ecological connectivity.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Target 7: By 2015, reduce by at least 10 per cent the impacts of invasive species on threatened species and ecological communities in terrestrial, aquatic and marine environments.</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 xml:space="preserve">Independent review of the </w:t>
            </w:r>
            <w:r w:rsidRPr="009C02C3">
              <w:rPr>
                <w:rFonts w:ascii="Arial" w:hAnsi="Arial" w:cs="Arial"/>
                <w:b/>
                <w:i/>
                <w:noProof/>
                <w:sz w:val="22"/>
                <w:szCs w:val="22"/>
                <w:lang w:val="en-GB"/>
              </w:rPr>
              <w:t>Environment Protection and Biodiversity Conservation Act 1999</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Australian Government’s primary environmental legislation is the </w:t>
            </w:r>
            <w:r w:rsidRPr="009C02C3">
              <w:rPr>
                <w:rFonts w:ascii="Arial" w:hAnsi="Arial" w:cs="Arial"/>
                <w:i/>
                <w:noProof/>
                <w:sz w:val="22"/>
                <w:szCs w:val="22"/>
                <w:lang w:val="en-GB"/>
              </w:rPr>
              <w:t>Environment Protection and Biodiversity Conservation Act 1999</w:t>
            </w:r>
            <w:r w:rsidRPr="00EE78FE">
              <w:rPr>
                <w:rFonts w:ascii="Arial" w:hAnsi="Arial" w:cs="Arial"/>
                <w:noProof/>
                <w:sz w:val="22"/>
                <w:szCs w:val="22"/>
                <w:lang w:val="en-GB"/>
              </w:rPr>
              <w:t xml:space="preserve"> (EPBC Act). The</w:t>
            </w:r>
            <w:r w:rsidR="00835AEC">
              <w:rPr>
                <w:rFonts w:ascii="Arial" w:hAnsi="Arial" w:cs="Arial"/>
                <w:noProof/>
                <w:sz w:val="22"/>
                <w:szCs w:val="22"/>
                <w:lang w:val="en-GB"/>
              </w:rPr>
              <w:t xml:space="preserve"> EPBC</w:t>
            </w:r>
            <w:r w:rsidRPr="00EE78FE">
              <w:rPr>
                <w:rFonts w:ascii="Arial" w:hAnsi="Arial" w:cs="Arial"/>
                <w:noProof/>
                <w:sz w:val="22"/>
                <w:szCs w:val="22"/>
                <w:lang w:val="en-GB"/>
              </w:rPr>
              <w:t xml:space="preserve"> Act protects eight matters of national environmental significance including: listed threatened species and ecological communities; migratory species; wetlands of international importance; world heritage properties; national heritage places; Commonwealth marine areas; the Great Barrier Reef Marine Park; and nuclear actions. If an action has, will have, or is likely to have, a significant impact on a matter of national environmental significance, it requires approval from the Australian Government Minister for the Environment.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In October 2008, the Australian Government commissioned an independent review of the EPBC Act. Section 522A of the EPBC Act requires it to be reviewed every 10 years from its commencement. The aim of the review was to assess the operation of the Act and the extent to which it is achieving its objects and to recommend reforms.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final report of the independent review of the EPBC Act was tabled in the Australian Parliament on 21 December 2009. The final report included recommendations for reforms relevant to Ramsar listed wetlands and other aquatic ecosystems.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lastRenderedPageBreak/>
              <w:t xml:space="preserve">On 24 August 2011, the Australian Government announced a package of significant reforms to the EPBC Act, including its response to the independent review of the EPBC Act. The Australian Government’s response contained several recommendations relevant to Ramsar listed wetlands. The full Australian Government response and related reform documents can be accessed at: </w:t>
            </w:r>
            <w:r w:rsidRPr="004578C1">
              <w:rPr>
                <w:rFonts w:ascii="Arial" w:hAnsi="Arial" w:cs="Arial"/>
                <w:noProof/>
                <w:sz w:val="22"/>
                <w:szCs w:val="22"/>
                <w:lang w:val="en-GB"/>
              </w:rPr>
              <w:t>www.environment.gov.au/epbc/reform/index.html</w:t>
            </w:r>
            <w:r>
              <w:rPr>
                <w:rFonts w:ascii="Arial" w:hAnsi="Arial" w:cs="Arial"/>
                <w:noProof/>
                <w:sz w:val="22"/>
                <w:szCs w:val="22"/>
                <w:lang w:val="en-GB"/>
              </w:rPr>
              <w: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Recommendation 6 </w:t>
            </w:r>
            <w:r w:rsidR="004F253C">
              <w:rPr>
                <w:rFonts w:ascii="Arial" w:hAnsi="Arial" w:cs="Arial"/>
                <w:noProof/>
                <w:sz w:val="22"/>
                <w:szCs w:val="22"/>
                <w:lang w:val="en-GB"/>
              </w:rPr>
              <w:t xml:space="preserve">of the independent review </w:t>
            </w:r>
            <w:r w:rsidRPr="00EE78FE">
              <w:rPr>
                <w:rFonts w:ascii="Arial" w:hAnsi="Arial" w:cs="Arial"/>
                <w:noProof/>
                <w:sz w:val="22"/>
                <w:szCs w:val="22"/>
                <w:lang w:val="en-GB"/>
              </w:rPr>
              <w:t xml:space="preserve">included recommendations for expanding and strengthening the roles of strategic assessments. The Australian Government has agreed in substance to this recommendation, which will lead to greater forward planning at a landscape scale, and better outcomes for the environment, including for Ramsar listed wetlands and other aquatic ecosystems. Recommendation 8 recommended adding a new matter of national environmental significance, ‘ecosystems of national significance’. The Australian Government has agreed in substance to this recommendation, which will see an important policy shift towards protection of healthy and resilient ecosystems for their biodiversity values, rather than waiting until they are threatened before providing them with legislative protection.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Protection of Migratory Shorebirds</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Thirty-six international migratory shorebird species which regularly visit Australia are protected under the EPBC Act. Migratory species listed under the</w:t>
            </w:r>
            <w:r w:rsidR="00835AEC">
              <w:rPr>
                <w:rFonts w:ascii="Arial" w:hAnsi="Arial" w:cs="Arial"/>
                <w:noProof/>
                <w:sz w:val="22"/>
                <w:szCs w:val="22"/>
                <w:lang w:val="en-GB"/>
              </w:rPr>
              <w:t xml:space="preserve"> EPBC</w:t>
            </w:r>
            <w:r w:rsidRPr="00EE78FE">
              <w:rPr>
                <w:rFonts w:ascii="Arial" w:hAnsi="Arial" w:cs="Arial"/>
                <w:noProof/>
                <w:sz w:val="22"/>
                <w:szCs w:val="22"/>
                <w:lang w:val="en-GB"/>
              </w:rPr>
              <w:t xml:space="preserve"> Act are a matter of national environmental significance.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To provide a guide for stakeholders when assessing the likelihood of a proposed action having a significant impact on one or more migratory shorebird species, the draft ‘Significant Impact Guidelines for 36 Species of Migratory Shorebird’ have been developed. This document will help determine the significance of the impacts of proposed development actions on migratory shorebird species, and provide mitigation strategies to reduce the level or extent of those impacts. The draft document is available online – </w:t>
            </w:r>
            <w:r w:rsidRPr="004578C1">
              <w:rPr>
                <w:rFonts w:ascii="Arial" w:hAnsi="Arial" w:cs="Arial"/>
                <w:noProof/>
                <w:sz w:val="22"/>
                <w:szCs w:val="22"/>
                <w:lang w:val="en-GB"/>
              </w:rPr>
              <w:t>www.environment.gov.au/epbc/publications/migratory-shorebirds.html</w:t>
            </w:r>
            <w:r w:rsidRPr="00EE78FE">
              <w:rPr>
                <w:rFonts w:ascii="Arial" w:hAnsi="Arial" w:cs="Arial"/>
                <w:noProof/>
                <w:sz w:val="22"/>
                <w:szCs w:val="22"/>
                <w:lang w:val="en-GB"/>
              </w:rPr>
              <w:t xml:space="preserve">.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National collaboration</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To further Australia’s implementation of the Convention, initiatives are being progressed by the Australian Government in collaboration with the state and territory governments, including the National Guidelines for Ramsar Wetlands and the Rolling Review of Australia’s Ramsar sites</w:t>
            </w:r>
            <w:r w:rsidR="004A5787">
              <w:rPr>
                <w:rFonts w:ascii="Arial" w:hAnsi="Arial" w:cs="Arial"/>
                <w:noProof/>
                <w:sz w:val="22"/>
                <w:szCs w:val="22"/>
                <w:lang w:val="en-GB"/>
              </w:rPr>
              <w:t xml:space="preserve">.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As indicated in the COP10 National Report, Australia is in the process of developing Australian National Guidelines for Ramsar Wetlands – Implementing the Ramsar Convention in Australia. The aim of the guidelines is to facilitate improved management of Ramsar sites and maintenance of ecological character, in line with Australia’s commitments under the Ramsar Convention and the requirements of the EPBC Act. The guidelines provide a coherent framework for Ramsar Convention implementation in Australia and provide jurisdictions and other interested parties with clear guidance on related policies and procedures. The guidelines are being developed as a series of modules on topics including: nominating Ramsar wetlands; developing ecological character descriptions (ECDs); requirements for mapping Ramsar wetlands; and management planning.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In 2008 the guidelines on developing ECDs and requirements for mapping Ramsar wetlands had been finalised. During the current triennium the ‘National guidance on notifying change in ecological character of Australia's Ramsar Wetlands (Article 3.2)’ has been published. This guidance describes the process Australia takes for the notification, under Article 3.2, of change to the ecological character of Ramsar listed wetlands. It is available online – </w:t>
            </w:r>
            <w:r w:rsidRPr="004578C1">
              <w:rPr>
                <w:rFonts w:ascii="Arial" w:hAnsi="Arial" w:cs="Arial"/>
                <w:noProof/>
                <w:sz w:val="22"/>
                <w:szCs w:val="22"/>
                <w:lang w:val="en-GB"/>
              </w:rPr>
              <w:t>www.environment.gov.au/water/topics/wetlands/ramsar-</w:t>
            </w:r>
            <w:r w:rsidRPr="004578C1">
              <w:rPr>
                <w:rFonts w:ascii="Arial" w:hAnsi="Arial" w:cs="Arial"/>
                <w:noProof/>
                <w:sz w:val="22"/>
                <w:szCs w:val="22"/>
                <w:lang w:val="en-GB"/>
              </w:rPr>
              <w:lastRenderedPageBreak/>
              <w:t>convention/australian-guidelines.html</w:t>
            </w:r>
            <w:r w:rsidR="009C02C3">
              <w:rPr>
                <w:rFonts w:ascii="Arial" w:hAnsi="Arial" w:cs="Arial"/>
                <w:noProof/>
                <w:sz w:val="22"/>
                <w:szCs w:val="22"/>
                <w:lang w:val="en-GB"/>
              </w:rPr>
              <w:t>.</w:t>
            </w:r>
            <w:r w:rsidRPr="00EE78FE">
              <w:rPr>
                <w:rFonts w:ascii="Arial" w:hAnsi="Arial" w:cs="Arial"/>
                <w:noProof/>
                <w:sz w:val="22"/>
                <w:szCs w:val="22"/>
                <w:lang w:val="en-GB"/>
              </w:rPr>
              <w:t xml:space="preserve">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Work continues on the development of the remaining guidance modules; with the current focus on guidance for: nominating Ramsar wetlands; wise use of wetlands and management planning.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Since completion of the ‘National Framework and Guidance for Describing the Ecological Character of Australia's Ramsar Wetlands’ in 2008, Australian, state and territory governments have been working to ensure an ECD is available for all 64 Australian Ramsar sites. Completed ECDs are available from the Australian Wetlands Database – </w:t>
            </w:r>
            <w:r w:rsidRPr="004578C1">
              <w:rPr>
                <w:rFonts w:ascii="Arial" w:hAnsi="Arial" w:cs="Arial"/>
                <w:noProof/>
                <w:sz w:val="22"/>
                <w:szCs w:val="22"/>
                <w:lang w:val="en-GB"/>
              </w:rPr>
              <w:t>www.environment.gov.au/wetlands</w:t>
            </w:r>
            <w:r w:rsidRPr="00EE78FE">
              <w:rPr>
                <w:rFonts w:ascii="Arial" w:hAnsi="Arial" w:cs="Arial"/>
                <w:noProof/>
                <w:sz w:val="22"/>
                <w:szCs w:val="22"/>
                <w:lang w:val="en-GB"/>
              </w:rPr>
              <w:t xml:space="preserve">.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To assist Australia monitor the condition of its Ramsar wetlands, the Rolling Review of Australia’s Ramsar sites is being implemented. The Rolling Review provides information on the status of Ramsar sites allowing management actions to be targeted in response to emerging threats. Through the Rolling Review it is intended that all sites will be reviewed at least once every three years. </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Caring for our Country</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The Caring for our Country initiative is the Australian Government’s main environmental management initiative. It was launched in June 2008 and will invest AUD 2 billion over five years to achieve outcomes across six national priority areas, including coastal environments and critical aquatic habitats, in particular Ramsar wetlands, and sustainable farm practices. In 2008 a commitment was made to deliver actions to sustain the environmental values of priority sites in the Ramsar estate by 2013, particularly the Gippsland Lakes and sites in northern and remote Australia. Around AUD 23 million of Caring for our Country funds have been invested in Ramsar sites since 2008; with over AUD 3 million allocated to Ramsar sites in northern and remote Australia.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The Australian Government is also investing AUD 2.5 million to restore and protect 20 important wetlands in south-east Queensland and north-east New South Wales over the next two and a half years. Of the 20 sites, two Ramsar sites (Moreton Bay and Great Sandy Strait) fall within the broad geographic range of the project.</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 xml:space="preserve">Reef Rescue, a key component of Caring for our Country, is helping agricultural land managers across the </w:t>
            </w:r>
            <w:r w:rsidR="00835AEC">
              <w:rPr>
                <w:rFonts w:ascii="Arial" w:hAnsi="Arial" w:cs="Arial"/>
                <w:noProof/>
                <w:sz w:val="22"/>
                <w:szCs w:val="22"/>
                <w:lang w:val="en-GB"/>
              </w:rPr>
              <w:t xml:space="preserve">Great Barrier </w:t>
            </w:r>
            <w:r w:rsidRPr="00EE78FE">
              <w:rPr>
                <w:rFonts w:ascii="Arial" w:hAnsi="Arial" w:cs="Arial"/>
                <w:noProof/>
                <w:sz w:val="22"/>
                <w:szCs w:val="22"/>
                <w:lang w:val="en-GB"/>
              </w:rPr>
              <w:t>Reef’s catchment to adopt improved land management practices that will reduce the amount of nutrients, sediments and chemicals being discharged into the Reef lagoon and improve the Reef’s resilience to climate change. During the first three years of Reef Rescue, regional n</w:t>
            </w:r>
            <w:r w:rsidR="004F253C">
              <w:rPr>
                <w:rFonts w:ascii="Arial" w:hAnsi="Arial" w:cs="Arial"/>
                <w:noProof/>
                <w:sz w:val="22"/>
                <w:szCs w:val="22"/>
                <w:lang w:val="en-GB"/>
              </w:rPr>
              <w:t>atural resource management</w:t>
            </w:r>
            <w:r w:rsidRPr="00EE78FE">
              <w:rPr>
                <w:rFonts w:ascii="Arial" w:hAnsi="Arial" w:cs="Arial"/>
                <w:noProof/>
                <w:sz w:val="22"/>
                <w:szCs w:val="22"/>
                <w:lang w:val="en-GB"/>
              </w:rPr>
              <w:t xml:space="preserve"> organisations and industry partners have engaged farmers and graziers across the catchment to undertake training and adopt land management practices that improve water quality outcomes. Improvements in water quality management in the Great Barrier Reef catchment will also have significant benefits for the health of the Ramsar listed wetlands in the Reef catchment – Bowling Green Bay and the Shoalwater and Corio Bays Area.  </w:t>
            </w:r>
          </w:p>
          <w:p w:rsidR="00EE78FE" w:rsidRPr="00EE78FE"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t>Landcare is a voluntar</w:t>
            </w:r>
            <w:r w:rsidR="004F253C">
              <w:rPr>
                <w:rFonts w:ascii="Arial" w:hAnsi="Arial" w:cs="Arial"/>
                <w:noProof/>
                <w:sz w:val="22"/>
                <w:szCs w:val="22"/>
                <w:lang w:val="en-GB"/>
              </w:rPr>
              <w:t>y community movement of about 4</w:t>
            </w:r>
            <w:r w:rsidRPr="00EE78FE">
              <w:rPr>
                <w:rFonts w:ascii="Arial" w:hAnsi="Arial" w:cs="Arial"/>
                <w:noProof/>
                <w:sz w:val="22"/>
                <w:szCs w:val="22"/>
                <w:lang w:val="en-GB"/>
              </w:rPr>
              <w:t>500 groups across Australia. From the AUD 2 billion over five years invested in Caring for our Country AUD 189 million is set aside for Landcare. This funding is for conservation activities on private land on farms, in water catchments and at the regional level. Caring for our Country – Landcare encourages collective action by landholders, businesses and communities. This partnership between government and the community is critical to sustainable management of our rural environment and natural resources.</w:t>
            </w:r>
          </w:p>
          <w:p w:rsidR="00EE78FE" w:rsidRPr="00EE78FE" w:rsidRDefault="00EE78FE" w:rsidP="00EE78FE">
            <w:pPr>
              <w:spacing w:after="120"/>
              <w:rPr>
                <w:rFonts w:ascii="Arial" w:hAnsi="Arial" w:cs="Arial"/>
                <w:noProof/>
                <w:sz w:val="22"/>
                <w:szCs w:val="22"/>
                <w:lang w:val="en-GB"/>
              </w:rPr>
            </w:pPr>
          </w:p>
          <w:p w:rsidR="00EE78FE" w:rsidRPr="009C02C3" w:rsidRDefault="00EE78FE" w:rsidP="00EE78FE">
            <w:pPr>
              <w:spacing w:after="120"/>
              <w:rPr>
                <w:rFonts w:ascii="Arial" w:hAnsi="Arial" w:cs="Arial"/>
                <w:b/>
                <w:noProof/>
                <w:sz w:val="22"/>
                <w:szCs w:val="22"/>
                <w:lang w:val="en-GB"/>
              </w:rPr>
            </w:pPr>
            <w:r w:rsidRPr="009C02C3">
              <w:rPr>
                <w:rFonts w:ascii="Arial" w:hAnsi="Arial" w:cs="Arial"/>
                <w:b/>
                <w:noProof/>
                <w:sz w:val="22"/>
                <w:szCs w:val="22"/>
                <w:lang w:val="en-GB"/>
              </w:rPr>
              <w:t>Ramsar site boundary change – Kakadu National Park</w:t>
            </w:r>
          </w:p>
          <w:p w:rsidR="00CA5D17" w:rsidRPr="00D946A6" w:rsidRDefault="00EE78FE" w:rsidP="00EE78FE">
            <w:pPr>
              <w:spacing w:after="120"/>
              <w:rPr>
                <w:rFonts w:ascii="Arial" w:hAnsi="Arial" w:cs="Arial"/>
                <w:noProof/>
                <w:sz w:val="22"/>
                <w:szCs w:val="22"/>
                <w:lang w:val="en-GB"/>
              </w:rPr>
            </w:pPr>
            <w:r w:rsidRPr="00EE78FE">
              <w:rPr>
                <w:rFonts w:ascii="Arial" w:hAnsi="Arial" w:cs="Arial"/>
                <w:noProof/>
                <w:sz w:val="22"/>
                <w:szCs w:val="22"/>
                <w:lang w:val="en-GB"/>
              </w:rPr>
              <w:lastRenderedPageBreak/>
              <w:t>On 28 April 2010 the two Ramsar sites within Kakadu National Park (Stage I including wetland components of Stage III and Stage II) were combined to form a single Ramsar site. Approximately 600 000 hectares was added to the Ramsar site so that the Ramsar site matches the boundary of the National Park. The additional 600 000 hectares was added from the Stage III area of the Park and includes extensive escarpments and areas of cultural significance to the Traditional Owners. As a result of the boundary change, there are now 64 Ramsar sites in Australia.</w:t>
            </w:r>
            <w:r w:rsidR="00B0134C">
              <w:rPr>
                <w:rFonts w:ascii="Arial" w:hAnsi="Arial" w:cs="Arial"/>
                <w:noProof/>
                <w:sz w:val="22"/>
                <w:szCs w:val="22"/>
                <w:lang w:val="en-GB"/>
              </w:rPr>
              <w:fldChar w:fldCharType="end"/>
            </w:r>
            <w:bookmarkEnd w:id="30"/>
          </w:p>
        </w:tc>
      </w:tr>
    </w:tbl>
    <w:p w:rsidR="00C16DCA" w:rsidRPr="00190994" w:rsidRDefault="00C16DCA" w:rsidP="00C16DCA">
      <w:pPr>
        <w:ind w:left="567" w:hanging="567"/>
        <w:rPr>
          <w:rFonts w:ascii="Arial" w:hAnsi="Arial" w:cs="Arial"/>
          <w:sz w:val="22"/>
          <w:szCs w:val="22"/>
        </w:rPr>
      </w:pPr>
    </w:p>
    <w:p w:rsidR="00C16DCA" w:rsidRPr="00190994" w:rsidRDefault="00190994" w:rsidP="004432DD">
      <w:pPr>
        <w:ind w:left="284" w:hanging="284"/>
        <w:rPr>
          <w:rFonts w:ascii="Arial" w:hAnsi="Arial" w:cs="Arial"/>
          <w:sz w:val="22"/>
          <w:szCs w:val="22"/>
        </w:rPr>
      </w:pPr>
      <w:r w:rsidRPr="00190994">
        <w:rPr>
          <w:rFonts w:ascii="Arial" w:hAnsi="Arial" w:cs="Arial"/>
          <w:sz w:val="22"/>
          <w:szCs w:val="22"/>
        </w:rPr>
        <w:t xml:space="preserve">B. </w:t>
      </w:r>
      <w:r>
        <w:rPr>
          <w:rFonts w:ascii="Arial" w:hAnsi="Arial" w:cs="Arial"/>
          <w:sz w:val="22"/>
          <w:szCs w:val="22"/>
        </w:rPr>
        <w:t>W</w:t>
      </w:r>
      <w:r w:rsidR="00C16DCA" w:rsidRPr="00190994">
        <w:rPr>
          <w:rFonts w:ascii="Arial" w:hAnsi="Arial" w:cs="Arial"/>
          <w:sz w:val="22"/>
          <w:szCs w:val="22"/>
        </w:rPr>
        <w:t>hat have been the most successful aspects of implementation</w:t>
      </w:r>
      <w:r w:rsidR="004432DD">
        <w:rPr>
          <w:rFonts w:ascii="Arial" w:hAnsi="Arial" w:cs="Arial"/>
          <w:sz w:val="22"/>
          <w:szCs w:val="22"/>
        </w:rPr>
        <w:t xml:space="preserve"> of the Convention</w:t>
      </w:r>
      <w:r w:rsidR="00C16DCA" w:rsidRPr="00190994">
        <w:rPr>
          <w:rFonts w:ascii="Arial" w:hAnsi="Arial" w:cs="Arial"/>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1" w:name="B"/>
          <w:p w:rsidR="007E494A" w:rsidRPr="007E494A" w:rsidRDefault="00B0134C" w:rsidP="007E494A">
            <w:pPr>
              <w:keepNext/>
              <w:spacing w:after="120"/>
              <w:rPr>
                <w:rFonts w:ascii="Arial" w:hAnsi="Arial" w:cs="Arial"/>
                <w:noProof/>
                <w:sz w:val="22"/>
                <w:szCs w:val="22"/>
                <w:lang w:val="en-GB"/>
              </w:rPr>
            </w:pPr>
            <w:r>
              <w:rPr>
                <w:rFonts w:ascii="Arial" w:hAnsi="Arial" w:cs="Arial"/>
                <w:noProof/>
                <w:sz w:val="22"/>
                <w:szCs w:val="22"/>
                <w:lang w:val="en-GB"/>
              </w:rPr>
              <w:lastRenderedPageBreak/>
              <w:fldChar w:fldCharType="begin">
                <w:ffData>
                  <w:name w:val="B"/>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r w:rsidR="007E494A" w:rsidRPr="007E494A">
              <w:rPr>
                <w:rFonts w:ascii="Arial" w:hAnsi="Arial" w:cs="Arial"/>
                <w:noProof/>
                <w:sz w:val="22"/>
                <w:szCs w:val="22"/>
                <w:lang w:val="en-GB"/>
              </w:rPr>
              <w:t>The environmental watering programs described under question A (CEWH, TLM, RERP) are important initiatives that contribute to the protection of environmental assets, including wetlands and have been highly successful in the reporting period. These initiatives are particularly important during periods of drought due to their role in providing refuges to maintain biodiversity.</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The Australian National Guidelines for Ramsar Wetlands, described in question A above, are an important aspect of Australia’s implementation of the Convention. Completion of the ‘National guidance on notifying change in ecological character of Australia's Ramsar Wetlands (Article 3.2)’ is a significant achievement.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In February 2011, for the 40th Anniversary of the Ramsar Convention, Australia produced a school wetland education package, including curriculum activities, origami, school book subject stickers, factsheets on wetlands and a DVD. The package was well received by Australian schools and wetland education centres and the international Communication, Education, Participation and Awareness community. The kit is available online </w:t>
            </w:r>
            <w:r w:rsidRPr="004578C1">
              <w:rPr>
                <w:rFonts w:ascii="Arial" w:hAnsi="Arial" w:cs="Arial"/>
                <w:noProof/>
                <w:sz w:val="22"/>
                <w:szCs w:val="22"/>
                <w:lang w:val="en-GB"/>
              </w:rPr>
              <w:t>www.environment.gov.au/water/publications/environment</w:t>
            </w:r>
            <w:r w:rsidR="008A5253" w:rsidRPr="004578C1">
              <w:rPr>
                <w:rFonts w:ascii="Arial" w:hAnsi="Arial" w:cs="Arial"/>
                <w:noProof/>
                <w:sz w:val="22"/>
                <w:szCs w:val="22"/>
                <w:lang w:val="en-GB"/>
              </w:rPr>
              <w:t>al/wetlands/classroom-kit.html</w:t>
            </w:r>
            <w:r w:rsidR="008A5253">
              <w:rPr>
                <w:rFonts w:ascii="Arial" w:hAnsi="Arial" w:cs="Arial"/>
                <w:noProof/>
                <w:sz w:val="22"/>
                <w:szCs w:val="22"/>
                <w:lang w:val="en-GB"/>
              </w:rPr>
              <w:t xml:space="preserve">.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Increased awareness of the values of wetlands and related water bodies in the Lake Eyre Basin and Great Artesian Basin has been achieved through the release of educational products and concerted efforts to engage more fully with key stakeholders (including Indigenous communities) in facilitating a whole-of-basin approach to management of these important basins.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The Queensland Wetlands Program (QWP) was established in 2003 by the A</w:t>
            </w:r>
            <w:r w:rsidR="004F253C">
              <w:rPr>
                <w:rFonts w:ascii="Arial" w:hAnsi="Arial" w:cs="Arial"/>
                <w:noProof/>
                <w:sz w:val="22"/>
                <w:szCs w:val="22"/>
                <w:lang w:val="en-GB"/>
              </w:rPr>
              <w:t>ustralian and Queensland G</w:t>
            </w:r>
            <w:r w:rsidRPr="007E494A">
              <w:rPr>
                <w:rFonts w:ascii="Arial" w:hAnsi="Arial" w:cs="Arial"/>
                <w:noProof/>
                <w:sz w:val="22"/>
                <w:szCs w:val="22"/>
                <w:lang w:val="en-GB"/>
              </w:rPr>
              <w:t>overnments to protect wetlands in the Great Barrier Reef catchment and throughout Queensland. The Program continues to develop and implement a large number of tools and resources for the long-term conservation and management of wetlands. Further information on the outputs of QWP is provided throughout the National Report; refer in particular to questions 1.7.6 and 4.1.9.</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In July 2010 much of the Central Murray State Forests Ramsar site was incorporated in the New South Wales (NSW) protected area network of national parks and reserves having long been used for timber production. The Millewa component of the site changed from State Forest to National Park (about 90 per cent of the area) and Regional Park (about 10 per cent of the area) under the </w:t>
            </w:r>
            <w:r w:rsidRPr="002A06AD">
              <w:rPr>
                <w:rFonts w:ascii="Arial" w:hAnsi="Arial" w:cs="Arial"/>
                <w:noProof/>
                <w:sz w:val="22"/>
                <w:szCs w:val="22"/>
                <w:lang w:val="en-GB"/>
              </w:rPr>
              <w:t xml:space="preserve">NSW </w:t>
            </w:r>
            <w:r w:rsidRPr="009F2A14">
              <w:rPr>
                <w:rFonts w:ascii="Arial" w:hAnsi="Arial" w:cs="Arial"/>
                <w:i/>
                <w:noProof/>
                <w:sz w:val="22"/>
                <w:szCs w:val="22"/>
                <w:lang w:val="en-GB"/>
              </w:rPr>
              <w:t>National Park Estate (Riverina Red Gum Reservations) Act 2010</w:t>
            </w:r>
            <w:r w:rsidRPr="007E494A">
              <w:rPr>
                <w:rFonts w:ascii="Arial" w:hAnsi="Arial" w:cs="Arial"/>
                <w:noProof/>
                <w:sz w:val="22"/>
                <w:szCs w:val="22"/>
                <w:lang w:val="en-GB"/>
              </w:rPr>
              <w:t xml:space="preserve">. The Werai component of the site is vested in the Minister administering the NSW </w:t>
            </w:r>
            <w:r w:rsidRPr="002A06AD">
              <w:rPr>
                <w:rFonts w:ascii="Arial" w:hAnsi="Arial" w:cs="Arial"/>
                <w:i/>
                <w:noProof/>
                <w:sz w:val="22"/>
                <w:szCs w:val="22"/>
                <w:lang w:val="en-GB"/>
              </w:rPr>
              <w:t>National Parks and Wildlife Act 1974</w:t>
            </w:r>
            <w:r w:rsidRPr="007E494A">
              <w:rPr>
                <w:rFonts w:ascii="Arial" w:hAnsi="Arial" w:cs="Arial"/>
                <w:noProof/>
                <w:sz w:val="22"/>
                <w:szCs w:val="22"/>
                <w:lang w:val="en-GB"/>
              </w:rPr>
              <w:t xml:space="preserve"> for transfer to the Traditional Owners for conservation purposes.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These land tenure changes are complemented by the acquisition of other significant NSW wetland properties for inclusion in the National Reserve System. In January 2010 the NSW Government, with assistance from the Australian Government, purchased the 4292 hectare private property Old Dromana in the Gwydir Wetlands for inclusion in the National Reserve System. The purchase secured the protection of what was the largest (600 hectare) portion of the Gwydir Wetlands Ramsar Site. 2000 hectares of the property is wetland. The property has been gazetted as the Gwydir Wetlands State Conservation Area. In addition, part of Pillicawarrina (2436 hectares, Macquarie Marshes) was purchased.</w:t>
            </w:r>
          </w:p>
          <w:p w:rsidR="00262B9C" w:rsidRPr="00D946A6"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The condition of the Coorong, Lower Lakes and Murray Mouth (CLLMM) was identified as an issue of considerable concern in Australia’s COP10 National Report. At that time, the most immediate threat was the declining water levels and the resultant exposure of acid sulfate soils (ASS). The AUD 200 million CLLMM Recovery Project has been developed by the Australian and South Australian Governments as a response to concerns about changes occurring at the site, focusing on restoring the ecological character of the site and delivering a healthy and resilient wetland which is able to adapt to variable water levels. A further AUD 10 million has been provided for bioremediation and revegetation work within the site. The condition of the Coorong and Lakes Alexandrina and Albert Ramsar site has stabilised as a result of the activities under the Recovery Project and has now improved due to significant rainfall events experienced across the Murray–Darling Basin since the second half of 2010. The ongoing protection of this site should be achieved by the combination of the South Australian Government’s ‘Long-Term Plan for the CLLMM’, water purchase and the establishment of the Basin Plan. These actions are supported by t</w:t>
            </w:r>
            <w:r w:rsidR="00F6613F">
              <w:rPr>
                <w:rFonts w:ascii="Arial" w:hAnsi="Arial" w:cs="Arial"/>
                <w:noProof/>
                <w:sz w:val="22"/>
                <w:szCs w:val="22"/>
                <w:lang w:val="en-GB"/>
              </w:rPr>
              <w:t xml:space="preserve">he </w:t>
            </w:r>
            <w:r w:rsidR="004F253C">
              <w:rPr>
                <w:rFonts w:ascii="Arial" w:hAnsi="Arial" w:cs="Arial"/>
                <w:noProof/>
                <w:sz w:val="22"/>
                <w:szCs w:val="22"/>
                <w:lang w:val="en-GB"/>
              </w:rPr>
              <w:t>'</w:t>
            </w:r>
            <w:r w:rsidR="00F6613F">
              <w:rPr>
                <w:rFonts w:ascii="Arial" w:hAnsi="Arial" w:cs="Arial"/>
                <w:noProof/>
                <w:sz w:val="22"/>
                <w:szCs w:val="22"/>
                <w:lang w:val="en-GB"/>
              </w:rPr>
              <w:t>Water for the Future</w:t>
            </w:r>
            <w:r w:rsidR="004F253C">
              <w:rPr>
                <w:rFonts w:ascii="Arial" w:hAnsi="Arial" w:cs="Arial"/>
                <w:noProof/>
                <w:sz w:val="22"/>
                <w:szCs w:val="22"/>
                <w:lang w:val="en-GB"/>
              </w:rPr>
              <w:t>'</w:t>
            </w:r>
            <w:r w:rsidR="00F6613F">
              <w:rPr>
                <w:rFonts w:ascii="Arial" w:hAnsi="Arial" w:cs="Arial"/>
                <w:noProof/>
                <w:sz w:val="22"/>
                <w:szCs w:val="22"/>
                <w:lang w:val="en-GB"/>
              </w:rPr>
              <w:t xml:space="preserve"> program</w:t>
            </w:r>
            <w:r w:rsidR="00403C9C" w:rsidRPr="00403C9C">
              <w:rPr>
                <w:rFonts w:ascii="Arial" w:hAnsi="Arial" w:cs="Arial"/>
                <w:noProof/>
                <w:sz w:val="22"/>
                <w:szCs w:val="22"/>
                <w:lang w:val="en-GB"/>
              </w:rPr>
              <w:t>.</w:t>
            </w:r>
            <w:r w:rsidR="00B0134C">
              <w:rPr>
                <w:rFonts w:ascii="Arial" w:hAnsi="Arial" w:cs="Arial"/>
                <w:noProof/>
                <w:sz w:val="22"/>
                <w:szCs w:val="22"/>
                <w:lang w:val="en-GB"/>
              </w:rPr>
              <w:fldChar w:fldCharType="end"/>
            </w:r>
            <w:bookmarkEnd w:id="31"/>
          </w:p>
        </w:tc>
      </w:tr>
    </w:tbl>
    <w:p w:rsidR="00C16DCA" w:rsidRPr="00650D5A" w:rsidRDefault="00C16DCA" w:rsidP="00C16DCA">
      <w:pPr>
        <w:ind w:left="567" w:hanging="567"/>
      </w:pPr>
    </w:p>
    <w:p w:rsidR="00C16DCA" w:rsidRPr="00190994" w:rsidRDefault="00190994" w:rsidP="00190994">
      <w:pPr>
        <w:rPr>
          <w:rFonts w:ascii="Arial" w:hAnsi="Arial" w:cs="Arial"/>
          <w:sz w:val="22"/>
          <w:szCs w:val="22"/>
        </w:rPr>
      </w:pPr>
      <w:r w:rsidRPr="00190994">
        <w:rPr>
          <w:rFonts w:ascii="Arial" w:hAnsi="Arial" w:cs="Arial"/>
          <w:sz w:val="22"/>
          <w:szCs w:val="22"/>
        </w:rPr>
        <w:t>C. W</w:t>
      </w:r>
      <w:r w:rsidR="00C16DCA" w:rsidRPr="00190994">
        <w:rPr>
          <w:rFonts w:ascii="Arial" w:hAnsi="Arial" w:cs="Arial"/>
          <w:sz w:val="22"/>
          <w:szCs w:val="22"/>
        </w:rPr>
        <w:t>hat have been the greatest difficulties in implementing the Convention?</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2" w:name="C"/>
          <w:p w:rsidR="00403C9C" w:rsidRPr="00403C9C" w:rsidRDefault="00B0134C" w:rsidP="00037CC3">
            <w:pPr>
              <w:keepNext/>
              <w:spacing w:after="120"/>
              <w:rPr>
                <w:rFonts w:ascii="Arial" w:hAnsi="Arial" w:cs="Arial"/>
                <w:noProof/>
                <w:sz w:val="22"/>
                <w:szCs w:val="22"/>
                <w:lang w:val="en-GB"/>
              </w:rPr>
            </w:pPr>
            <w:r>
              <w:rPr>
                <w:rFonts w:ascii="Arial" w:hAnsi="Arial" w:cs="Arial"/>
                <w:noProof/>
                <w:sz w:val="22"/>
                <w:szCs w:val="22"/>
                <w:lang w:val="en-GB"/>
              </w:rPr>
              <w:fldChar w:fldCharType="begin">
                <w:ffData>
                  <w:name w:val="C"/>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 xml:space="preserve">Australia’s highly variable and unpredictable climate (both temporally and spatially), and resulting hydrological regimes, have driven the evolution of Australia’s aquatic ecosystems and shaped the unique character of these systems. Having the capacity and flexibility to manage these systems in the context of high natural variability is critical for maintaining the ecological character of Australia’s wetlands. This is particularly important when it comes to Australia’s implementation of the Ramsar Convention, as much of the Convention’s process and guidance are established on the more stationary or predictable hydrological systems of the northern hemisphere. Approaches based on such environmental conditions do not readily translate to the Australian context and therefore present a challenge in implementing the Convention.  </w:t>
            </w:r>
          </w:p>
          <w:p w:rsidR="00403C9C" w:rsidRPr="00403C9C"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Understanding, capturing and incorporating this range of natural variability has been a particular challenge during the development of limits of acceptable change (LAC) for components, processes and services. This is compounded by a lack of data and limited understanding of what would actually constitute a change in character (i.e. how much variability can the systems tolerate). Under Australia’s ‘National Framework and Guidance for Describing the Ecological Character of Australia</w:t>
            </w:r>
            <w:r w:rsidR="00673204">
              <w:rPr>
                <w:rFonts w:ascii="Arial" w:hAnsi="Arial" w:cs="Arial"/>
                <w:noProof/>
                <w:sz w:val="22"/>
                <w:szCs w:val="22"/>
                <w:lang w:val="en-GB"/>
              </w:rPr>
              <w:t>'s Ramsar Wetlands’ LACs are re</w:t>
            </w:r>
            <w:r w:rsidRPr="00403C9C">
              <w:rPr>
                <w:rFonts w:ascii="Arial" w:hAnsi="Arial" w:cs="Arial"/>
                <w:noProof/>
                <w:sz w:val="22"/>
                <w:szCs w:val="22"/>
                <w:lang w:val="en-GB"/>
              </w:rPr>
              <w:t xml:space="preserve">quired to be set, where possible, in ecological character descriptions. </w:t>
            </w:r>
          </w:p>
          <w:p w:rsidR="00262B9C" w:rsidRPr="00D946A6"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 xml:space="preserve">Balancing conflicting demands for water is an ongoing challenge for Australia and the focus of many Australian, state and territory government’s initiatives. </w:t>
            </w:r>
            <w:r w:rsidR="00B0134C">
              <w:rPr>
                <w:rFonts w:ascii="Arial" w:hAnsi="Arial" w:cs="Arial"/>
                <w:noProof/>
                <w:sz w:val="22"/>
                <w:szCs w:val="22"/>
                <w:lang w:val="en-GB"/>
              </w:rPr>
              <w:fldChar w:fldCharType="end"/>
            </w:r>
            <w:bookmarkEnd w:id="32"/>
          </w:p>
        </w:tc>
      </w:tr>
    </w:tbl>
    <w:p w:rsidR="00C16DCA" w:rsidRPr="00650D5A" w:rsidRDefault="00C16DCA" w:rsidP="00C16DCA">
      <w:pPr>
        <w:ind w:left="567" w:hanging="567"/>
      </w:pPr>
    </w:p>
    <w:p w:rsidR="00C16DCA" w:rsidRPr="00190994" w:rsidRDefault="00190994" w:rsidP="004432DD">
      <w:pPr>
        <w:ind w:left="284" w:hanging="284"/>
        <w:rPr>
          <w:rFonts w:ascii="Arial" w:hAnsi="Arial" w:cs="Arial"/>
          <w:sz w:val="22"/>
          <w:szCs w:val="22"/>
        </w:rPr>
      </w:pPr>
      <w:r w:rsidRPr="00190994">
        <w:rPr>
          <w:rFonts w:ascii="Arial" w:hAnsi="Arial" w:cs="Arial"/>
          <w:sz w:val="22"/>
          <w:szCs w:val="22"/>
        </w:rPr>
        <w:t>D. W</w:t>
      </w:r>
      <w:r w:rsidR="00C16DCA" w:rsidRPr="00190994">
        <w:rPr>
          <w:rFonts w:ascii="Arial" w:hAnsi="Arial" w:cs="Arial"/>
          <w:sz w:val="22"/>
          <w:szCs w:val="22"/>
        </w:rPr>
        <w:t xml:space="preserve">hat </w:t>
      </w:r>
      <w:r w:rsidR="001174B1">
        <w:rPr>
          <w:rFonts w:ascii="Arial" w:hAnsi="Arial" w:cs="Arial"/>
          <w:sz w:val="22"/>
          <w:szCs w:val="22"/>
        </w:rPr>
        <w:t>are the priorities</w:t>
      </w:r>
      <w:r w:rsidRPr="00190994">
        <w:rPr>
          <w:rFonts w:ascii="Arial" w:hAnsi="Arial" w:cs="Arial"/>
          <w:sz w:val="22"/>
          <w:szCs w:val="22"/>
        </w:rPr>
        <w:t xml:space="preserve"> for </w:t>
      </w:r>
      <w:r w:rsidR="00C16DCA" w:rsidRPr="00190994">
        <w:rPr>
          <w:rFonts w:ascii="Arial" w:hAnsi="Arial" w:cs="Arial"/>
          <w:sz w:val="22"/>
          <w:szCs w:val="22"/>
        </w:rPr>
        <w:t>future implementation</w:t>
      </w:r>
      <w:r w:rsidR="004432DD">
        <w:rPr>
          <w:rFonts w:ascii="Arial" w:hAnsi="Arial" w:cs="Arial"/>
          <w:sz w:val="22"/>
          <w:szCs w:val="22"/>
        </w:rPr>
        <w:t xml:space="preserve"> of the Convention</w:t>
      </w:r>
      <w:r w:rsidR="00C16DCA" w:rsidRPr="00190994">
        <w:rPr>
          <w:rFonts w:ascii="Arial" w:hAnsi="Arial" w:cs="Arial"/>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3" w:name="D"/>
          <w:p w:rsidR="00403C9C" w:rsidRPr="00403C9C" w:rsidRDefault="00B0134C" w:rsidP="00037CC3">
            <w:pPr>
              <w:spacing w:after="120"/>
              <w:rPr>
                <w:rFonts w:ascii="Arial" w:hAnsi="Arial" w:cs="Arial"/>
                <w:noProof/>
                <w:sz w:val="22"/>
                <w:szCs w:val="22"/>
              </w:rPr>
            </w:pPr>
            <w:r w:rsidRPr="008111B5">
              <w:rPr>
                <w:rFonts w:ascii="Arial" w:hAnsi="Arial" w:cs="Arial"/>
                <w:sz w:val="22"/>
                <w:szCs w:val="22"/>
              </w:rPr>
              <w:fldChar w:fldCharType="begin">
                <w:ffData>
                  <w:name w:val="D"/>
                  <w:enabled/>
                  <w:calcOnExit w:val="0"/>
                  <w:statusText w:type="text" w:val="Please do not use the characters “ ”, [ ], °°°° in the free text box."/>
                  <w:textInput/>
                </w:ffData>
              </w:fldChar>
            </w:r>
            <w:r w:rsidRPr="008111B5">
              <w:rPr>
                <w:rFonts w:ascii="Arial" w:hAnsi="Arial" w:cs="Arial"/>
                <w:sz w:val="22"/>
                <w:szCs w:val="22"/>
              </w:rPr>
              <w:instrText xml:space="preserve"> FORMTEXT </w:instrText>
            </w:r>
            <w:r w:rsidRPr="008111B5">
              <w:rPr>
                <w:rFonts w:ascii="Arial" w:hAnsi="Arial" w:cs="Arial"/>
                <w:sz w:val="22"/>
                <w:szCs w:val="22"/>
              </w:rPr>
            </w:r>
            <w:r w:rsidRPr="008111B5">
              <w:rPr>
                <w:rFonts w:ascii="Arial" w:hAnsi="Arial" w:cs="Arial"/>
                <w:sz w:val="22"/>
                <w:szCs w:val="22"/>
              </w:rPr>
              <w:fldChar w:fldCharType="separate"/>
            </w:r>
            <w:r w:rsidR="00403C9C" w:rsidRPr="00403C9C">
              <w:rPr>
                <w:rFonts w:ascii="Arial" w:hAnsi="Arial" w:cs="Arial"/>
                <w:noProof/>
                <w:sz w:val="22"/>
                <w:szCs w:val="22"/>
              </w:rPr>
              <w:t>Continued implementation and development of initiatives discussed under questions A–C above remains a priority. Particular priorities include:</w:t>
            </w:r>
          </w:p>
          <w:p w:rsidR="00403C9C" w:rsidRPr="00403C9C" w:rsidRDefault="00403C9C" w:rsidP="00037CC3">
            <w:pPr>
              <w:spacing w:after="120"/>
              <w:rPr>
                <w:rFonts w:ascii="Arial" w:hAnsi="Arial" w:cs="Arial"/>
                <w:noProof/>
                <w:sz w:val="22"/>
                <w:szCs w:val="22"/>
              </w:rPr>
            </w:pPr>
            <w:r w:rsidRPr="00403C9C">
              <w:rPr>
                <w:rFonts w:ascii="Arial" w:hAnsi="Arial" w:cs="Arial"/>
                <w:noProof/>
                <w:sz w:val="22"/>
                <w:szCs w:val="22"/>
              </w:rPr>
              <w:t>•</w:t>
            </w:r>
            <w:r w:rsidRPr="00403C9C">
              <w:rPr>
                <w:rFonts w:ascii="Arial" w:hAnsi="Arial" w:cs="Arial"/>
                <w:noProof/>
                <w:sz w:val="22"/>
                <w:szCs w:val="22"/>
              </w:rPr>
              <w:tab/>
              <w:t xml:space="preserve">Development of further guidance remains a priority for Australia; including finalising the nomination, wise use and management planning guidelines. The wise use guideline is being developed to describe and explain wise use of wetlands in the Australian context. It will consider the important ecosystem services that wetlands provide, such as supporting biodiversity, underpinning human wellbeing and supporting sustainable human uses, and will include case studies of wise use.  </w:t>
            </w:r>
          </w:p>
          <w:p w:rsidR="00403C9C" w:rsidRPr="00403C9C" w:rsidRDefault="00403C9C" w:rsidP="00037CC3">
            <w:pPr>
              <w:spacing w:after="120"/>
              <w:rPr>
                <w:rFonts w:ascii="Arial" w:hAnsi="Arial" w:cs="Arial"/>
                <w:noProof/>
                <w:sz w:val="22"/>
                <w:szCs w:val="22"/>
              </w:rPr>
            </w:pPr>
            <w:r w:rsidRPr="00403C9C">
              <w:rPr>
                <w:rFonts w:ascii="Arial" w:hAnsi="Arial" w:cs="Arial"/>
                <w:noProof/>
                <w:sz w:val="22"/>
                <w:szCs w:val="22"/>
              </w:rPr>
              <w:t>The Australian Government is currently developing wetland management planning guidelines, including a web-based toolkit that provides information on wetland management in Australia. The toolkit will be a dynamic resource with additional tools and information added over time. Australian environmental non-government organisations (NGOs) have emphasised the importance of Rams</w:t>
            </w:r>
            <w:r w:rsidR="006A22E9">
              <w:rPr>
                <w:rFonts w:ascii="Arial" w:hAnsi="Arial" w:cs="Arial"/>
                <w:noProof/>
                <w:sz w:val="22"/>
                <w:szCs w:val="22"/>
              </w:rPr>
              <w:t>a</w:t>
            </w:r>
            <w:r w:rsidRPr="00403C9C">
              <w:rPr>
                <w:rFonts w:ascii="Arial" w:hAnsi="Arial" w:cs="Arial"/>
                <w:noProof/>
                <w:sz w:val="22"/>
                <w:szCs w:val="22"/>
              </w:rPr>
              <w:t xml:space="preserve">r site management plans integrating with land use, conservation and water management plans. NGOs also identify the need for management plans to address mitigation of and adaptation to climate change. These issues will be considered during development of the management planning guidance. </w:t>
            </w:r>
          </w:p>
          <w:p w:rsidR="00403C9C" w:rsidRPr="00403C9C" w:rsidRDefault="00403C9C" w:rsidP="00037CC3">
            <w:pPr>
              <w:spacing w:after="120"/>
              <w:rPr>
                <w:rFonts w:ascii="Arial" w:hAnsi="Arial" w:cs="Arial"/>
                <w:noProof/>
                <w:sz w:val="22"/>
                <w:szCs w:val="22"/>
              </w:rPr>
            </w:pPr>
            <w:r w:rsidRPr="00403C9C">
              <w:rPr>
                <w:rFonts w:ascii="Arial" w:hAnsi="Arial" w:cs="Arial"/>
                <w:noProof/>
                <w:sz w:val="22"/>
                <w:szCs w:val="22"/>
              </w:rPr>
              <w:t>•</w:t>
            </w:r>
            <w:r w:rsidRPr="00403C9C">
              <w:rPr>
                <w:rFonts w:ascii="Arial" w:hAnsi="Arial" w:cs="Arial"/>
                <w:noProof/>
                <w:sz w:val="22"/>
                <w:szCs w:val="22"/>
              </w:rPr>
              <w:tab/>
              <w:t>The Rolling Review of Australia’s Ramsar sites is being implemented to assist in the monitoring the condition of Australia’s Ramsar sites. Following completion of the pilot phase of the Rolling Review, the outcomes and lessons from the pilot will be assessed and the longer-term design and implementation of the Review determined in conjunction with state and territory wetland agencies.</w:t>
            </w:r>
          </w:p>
          <w:p w:rsidR="00262B9C" w:rsidRPr="008111B5" w:rsidRDefault="00403C9C" w:rsidP="00037CC3">
            <w:pPr>
              <w:spacing w:after="120"/>
              <w:rPr>
                <w:rFonts w:ascii="Arial" w:hAnsi="Arial" w:cs="Arial"/>
                <w:b/>
                <w:noProof/>
                <w:sz w:val="22"/>
                <w:szCs w:val="22"/>
                <w:lang w:val="en-GB"/>
              </w:rPr>
            </w:pPr>
            <w:r w:rsidRPr="00403C9C">
              <w:rPr>
                <w:rFonts w:ascii="Arial" w:hAnsi="Arial" w:cs="Arial"/>
                <w:noProof/>
                <w:sz w:val="22"/>
                <w:szCs w:val="22"/>
              </w:rPr>
              <w:t>•</w:t>
            </w:r>
            <w:r w:rsidRPr="00403C9C">
              <w:rPr>
                <w:rFonts w:ascii="Arial" w:hAnsi="Arial" w:cs="Arial"/>
                <w:noProof/>
                <w:sz w:val="22"/>
                <w:szCs w:val="22"/>
              </w:rPr>
              <w:tab/>
              <w:t>As indicated under questions A and C</w:t>
            </w:r>
            <w:r w:rsidR="00A262E3">
              <w:rPr>
                <w:rFonts w:ascii="Arial" w:hAnsi="Arial" w:cs="Arial"/>
                <w:noProof/>
                <w:sz w:val="22"/>
                <w:szCs w:val="22"/>
              </w:rPr>
              <w:t xml:space="preserve"> above</w:t>
            </w:r>
            <w:r w:rsidRPr="00403C9C">
              <w:rPr>
                <w:rFonts w:ascii="Arial" w:hAnsi="Arial" w:cs="Arial"/>
                <w:noProof/>
                <w:sz w:val="22"/>
                <w:szCs w:val="22"/>
              </w:rPr>
              <w:t>, balancing conflicting demands for water and restoring an adequate share of water to environmental assets in the Murray–Darling Basin is a long-term challenge for Australia and the focus of many Australian, state and territory government initiatives. The Basin Plan and its associated Environmental Watering Plan, described under question A, will give effect to the Ramsar Convention and other relevant international agreements, and in doing so promote the use and management of the Basin water resources in a way that optimises, economic, social and environmental outcomes.</w:t>
            </w:r>
            <w:r w:rsidR="00B0134C" w:rsidRPr="008111B5">
              <w:rPr>
                <w:rFonts w:ascii="Arial" w:hAnsi="Arial" w:cs="Arial"/>
                <w:sz w:val="22"/>
                <w:szCs w:val="22"/>
              </w:rPr>
              <w:fldChar w:fldCharType="end"/>
            </w:r>
            <w:bookmarkEnd w:id="33"/>
          </w:p>
        </w:tc>
      </w:tr>
    </w:tbl>
    <w:p w:rsidR="00C16DCA" w:rsidRPr="00650D5A" w:rsidRDefault="00C16DCA" w:rsidP="00C16DCA">
      <w:pPr>
        <w:ind w:left="567"/>
      </w:pPr>
    </w:p>
    <w:p w:rsidR="00FD4C0A" w:rsidRPr="00FD4C0A" w:rsidRDefault="009B0F62" w:rsidP="00B13F78">
      <w:pPr>
        <w:ind w:left="284" w:hanging="284"/>
        <w:rPr>
          <w:rFonts w:ascii="Arial" w:hAnsi="Arial" w:cs="Arial"/>
          <w:sz w:val="22"/>
          <w:szCs w:val="22"/>
        </w:rPr>
      </w:pPr>
      <w:r>
        <w:rPr>
          <w:rFonts w:ascii="Arial" w:hAnsi="Arial" w:cs="Arial"/>
          <w:sz w:val="22"/>
          <w:szCs w:val="22"/>
        </w:rPr>
        <w:t>E</w:t>
      </w:r>
      <w:r w:rsidR="00FD4C0A" w:rsidRPr="00FD4C0A">
        <w:rPr>
          <w:rFonts w:ascii="Arial" w:hAnsi="Arial" w:cs="Arial"/>
          <w:sz w:val="22"/>
          <w:szCs w:val="22"/>
        </w:rPr>
        <w:t>. Does the Contracting Party have any proposals concerning adjustments to the 2009-2015 Strategic Plan?</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FD4C0A" w:rsidRPr="00D946A6" w:rsidTr="00DD0976">
        <w:tc>
          <w:tcPr>
            <w:tcW w:w="8202" w:type="dxa"/>
            <w:shd w:val="clear" w:color="auto" w:fill="FFFF99"/>
            <w:vAlign w:val="center"/>
          </w:tcPr>
          <w:bookmarkStart w:id="34" w:name="E"/>
          <w:p w:rsidR="00403C9C" w:rsidRPr="00403C9C" w:rsidRDefault="00B0134C" w:rsidP="00037CC3">
            <w:pPr>
              <w:spacing w:after="120"/>
              <w:rPr>
                <w:rFonts w:ascii="Arial" w:hAnsi="Arial" w:cs="Arial"/>
                <w:noProof/>
                <w:sz w:val="22"/>
                <w:szCs w:val="22"/>
              </w:rPr>
            </w:pPr>
            <w:r w:rsidRPr="008111B5">
              <w:rPr>
                <w:rFonts w:ascii="Arial" w:hAnsi="Arial" w:cs="Arial"/>
                <w:sz w:val="22"/>
                <w:szCs w:val="22"/>
              </w:rPr>
              <w:fldChar w:fldCharType="begin">
                <w:ffData>
                  <w:name w:val="E"/>
                  <w:enabled/>
                  <w:calcOnExit w:val="0"/>
                  <w:statusText w:type="text" w:val="Please do not use the characters “ ”, [ ], °°°° in the free text box."/>
                  <w:textInput/>
                </w:ffData>
              </w:fldChar>
            </w:r>
            <w:r w:rsidRPr="008111B5">
              <w:rPr>
                <w:rFonts w:ascii="Arial" w:hAnsi="Arial" w:cs="Arial"/>
                <w:sz w:val="22"/>
                <w:szCs w:val="22"/>
              </w:rPr>
              <w:instrText xml:space="preserve"> FORMTEXT </w:instrText>
            </w:r>
            <w:r w:rsidRPr="008111B5">
              <w:rPr>
                <w:rFonts w:ascii="Arial" w:hAnsi="Arial" w:cs="Arial"/>
                <w:sz w:val="22"/>
                <w:szCs w:val="22"/>
              </w:rPr>
            </w:r>
            <w:r w:rsidRPr="008111B5">
              <w:rPr>
                <w:rFonts w:ascii="Arial" w:hAnsi="Arial" w:cs="Arial"/>
                <w:sz w:val="22"/>
                <w:szCs w:val="22"/>
              </w:rPr>
              <w:fldChar w:fldCharType="separate"/>
            </w:r>
            <w:r w:rsidR="00403C9C" w:rsidRPr="00403C9C">
              <w:rPr>
                <w:rFonts w:ascii="Arial" w:hAnsi="Arial" w:cs="Arial"/>
                <w:noProof/>
                <w:sz w:val="22"/>
                <w:szCs w:val="22"/>
              </w:rPr>
              <w:t xml:space="preserve">To the extent possible and practicable the Ramsar Strategic Plan should align with the strategic </w:t>
            </w:r>
            <w:r w:rsidR="00A2048A">
              <w:rPr>
                <w:rFonts w:ascii="Arial" w:hAnsi="Arial" w:cs="Arial"/>
                <w:noProof/>
                <w:sz w:val="22"/>
                <w:szCs w:val="22"/>
              </w:rPr>
              <w:t>plans of other biodiversity multilateral environment agreements (MEAs)</w:t>
            </w:r>
            <w:r w:rsidR="00403C9C" w:rsidRPr="00403C9C">
              <w:rPr>
                <w:rFonts w:ascii="Arial" w:hAnsi="Arial" w:cs="Arial"/>
                <w:noProof/>
                <w:sz w:val="22"/>
                <w:szCs w:val="22"/>
              </w:rPr>
              <w:t>, particularly the revised Strategic Plan for the Convention on Biological Diversity. This would ensure reporting obligations are better harmonised. Any alignment with other biodiversity</w:t>
            </w:r>
            <w:r w:rsidR="00835AEC">
              <w:rPr>
                <w:rFonts w:ascii="Arial" w:hAnsi="Arial" w:cs="Arial"/>
                <w:noProof/>
                <w:sz w:val="22"/>
                <w:szCs w:val="22"/>
              </w:rPr>
              <w:t xml:space="preserve"> </w:t>
            </w:r>
            <w:r w:rsidR="00A2048A">
              <w:rPr>
                <w:rFonts w:ascii="Arial" w:hAnsi="Arial" w:cs="Arial"/>
                <w:noProof/>
                <w:sz w:val="22"/>
                <w:szCs w:val="22"/>
              </w:rPr>
              <w:t>MEAs</w:t>
            </w:r>
            <w:r w:rsidR="00403C9C" w:rsidRPr="00403C9C">
              <w:rPr>
                <w:rFonts w:ascii="Arial" w:hAnsi="Arial" w:cs="Arial"/>
                <w:noProof/>
                <w:sz w:val="22"/>
                <w:szCs w:val="22"/>
              </w:rPr>
              <w:t xml:space="preserve"> would need to be undertaken in such a way as to not increase the overall reporting burden of Contracting Parties. </w:t>
            </w:r>
          </w:p>
          <w:p w:rsidR="00403C9C" w:rsidRPr="00403C9C" w:rsidRDefault="00403C9C" w:rsidP="00037CC3">
            <w:pPr>
              <w:spacing w:after="120"/>
              <w:rPr>
                <w:rFonts w:ascii="Arial" w:hAnsi="Arial" w:cs="Arial"/>
                <w:noProof/>
                <w:sz w:val="22"/>
                <w:szCs w:val="22"/>
              </w:rPr>
            </w:pPr>
            <w:r w:rsidRPr="00403C9C">
              <w:rPr>
                <w:rFonts w:ascii="Arial" w:hAnsi="Arial" w:cs="Arial"/>
                <w:noProof/>
                <w:sz w:val="22"/>
                <w:szCs w:val="22"/>
              </w:rPr>
              <w:t>There would be value in revisiting the concept of a numerical target for the Ramsar List (KRA 2.1.iii).  While there is merit in growing the list of internationally important wetlands, it raises questions about quantity rather than quality and what this means for the capacity of contracting parties to appropriately manage wetlands on an expanded list. Ideally there should be references in the target to the criteria for identifying Wetlands of International Importance, the quality of the list or the importance of managing the existing estate adequately.  We would be concerned that an overly large list may devalue the objectives of the Convention and that other mechanisms should be available that promote the conservation and wise use of wetlands. The need to amend the date for achievement of the target also raises questions about its value.</w:t>
            </w:r>
          </w:p>
          <w:p w:rsidR="00FD4C0A" w:rsidRPr="008111B5" w:rsidRDefault="00403C9C" w:rsidP="00037CC3">
            <w:pPr>
              <w:spacing w:after="120"/>
              <w:rPr>
                <w:rFonts w:ascii="Arial" w:hAnsi="Arial" w:cs="Arial"/>
                <w:b/>
                <w:noProof/>
                <w:sz w:val="22"/>
                <w:szCs w:val="22"/>
                <w:lang w:val="en-GB"/>
              </w:rPr>
            </w:pPr>
            <w:r w:rsidRPr="00403C9C">
              <w:rPr>
                <w:rFonts w:ascii="Arial" w:hAnsi="Arial" w:cs="Arial"/>
                <w:noProof/>
                <w:sz w:val="22"/>
                <w:szCs w:val="22"/>
              </w:rPr>
              <w:t xml:space="preserve">Given the breadth of the Strategic Plan and the limited resources contracting parties have to implement obligations under the Convention, guidance on prioritising actions to be taken under the Strategic Plan would be useful. </w:t>
            </w:r>
            <w:r w:rsidR="00B0134C" w:rsidRPr="008111B5">
              <w:rPr>
                <w:rFonts w:ascii="Arial" w:hAnsi="Arial" w:cs="Arial"/>
                <w:sz w:val="22"/>
                <w:szCs w:val="22"/>
              </w:rPr>
              <w:fldChar w:fldCharType="end"/>
            </w:r>
            <w:bookmarkEnd w:id="34"/>
          </w:p>
        </w:tc>
      </w:tr>
    </w:tbl>
    <w:p w:rsidR="00FD4C0A" w:rsidRPr="00650D5A" w:rsidRDefault="00FD4C0A" w:rsidP="00FD4C0A">
      <w:pPr>
        <w:ind w:left="567"/>
      </w:pPr>
    </w:p>
    <w:p w:rsidR="00C16DCA" w:rsidRPr="00B13F78" w:rsidRDefault="009B0F62" w:rsidP="00B13F78">
      <w:pPr>
        <w:ind w:left="284" w:hanging="284"/>
        <w:rPr>
          <w:rFonts w:ascii="Arial" w:hAnsi="Arial" w:cs="Arial"/>
          <w:sz w:val="22"/>
          <w:szCs w:val="22"/>
        </w:rPr>
      </w:pPr>
      <w:r>
        <w:rPr>
          <w:rFonts w:ascii="Arial" w:hAnsi="Arial" w:cs="Arial"/>
          <w:sz w:val="22"/>
          <w:szCs w:val="22"/>
        </w:rPr>
        <w:t>F</w:t>
      </w:r>
      <w:r w:rsidR="00190994" w:rsidRPr="00B13F78">
        <w:rPr>
          <w:rFonts w:ascii="Arial" w:hAnsi="Arial" w:cs="Arial"/>
          <w:sz w:val="22"/>
          <w:szCs w:val="22"/>
        </w:rPr>
        <w:t xml:space="preserve">. </w:t>
      </w:r>
      <w:r w:rsidR="00B13F78" w:rsidRPr="00B13F78">
        <w:rPr>
          <w:rFonts w:ascii="Arial" w:hAnsi="Arial" w:cs="Arial"/>
          <w:sz w:val="22"/>
          <w:szCs w:val="22"/>
        </w:rPr>
        <w:t>Do</w:t>
      </w:r>
      <w:r w:rsidR="00387ADE">
        <w:rPr>
          <w:rFonts w:ascii="Arial" w:hAnsi="Arial" w:cs="Arial"/>
          <w:sz w:val="22"/>
          <w:szCs w:val="22"/>
        </w:rPr>
        <w:t>es the Contracting Party</w:t>
      </w:r>
      <w:r w:rsidR="00B13F78" w:rsidRPr="00B13F78">
        <w:rPr>
          <w:rFonts w:ascii="Arial" w:hAnsi="Arial" w:cs="Arial"/>
          <w:sz w:val="22"/>
          <w:szCs w:val="22"/>
        </w:rPr>
        <w:t xml:space="preserve"> have </w:t>
      </w:r>
      <w:r w:rsidR="00B13F78">
        <w:rPr>
          <w:rFonts w:ascii="Arial" w:hAnsi="Arial" w:cs="Arial"/>
          <w:sz w:val="22"/>
          <w:szCs w:val="22"/>
        </w:rPr>
        <w:t>any recommendations</w:t>
      </w:r>
      <w:r w:rsidR="00C16DCA" w:rsidRPr="00B13F78">
        <w:rPr>
          <w:rFonts w:ascii="Arial" w:hAnsi="Arial" w:cs="Arial"/>
          <w:sz w:val="22"/>
          <w:szCs w:val="22"/>
        </w:rPr>
        <w:t xml:space="preserve"> </w:t>
      </w:r>
      <w:r w:rsidR="00B13F78" w:rsidRPr="00B13F78">
        <w:rPr>
          <w:rFonts w:ascii="Arial" w:hAnsi="Arial" w:cs="Arial"/>
          <w:sz w:val="22"/>
          <w:szCs w:val="22"/>
        </w:rPr>
        <w:t xml:space="preserve">concerning implementation assistance from </w:t>
      </w:r>
      <w:r w:rsidR="00C16DCA" w:rsidRPr="00B13F78">
        <w:rPr>
          <w:rFonts w:ascii="Arial" w:hAnsi="Arial" w:cs="Arial"/>
          <w:sz w:val="22"/>
          <w:szCs w:val="22"/>
        </w:rPr>
        <w:t>the Ramsar Secretariat?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5" w:name="F"/>
          <w:p w:rsidR="00403C9C" w:rsidRPr="00403C9C" w:rsidRDefault="00B0134C" w:rsidP="00037CC3">
            <w:pPr>
              <w:keepNext/>
              <w:spacing w:after="120"/>
              <w:rPr>
                <w:rFonts w:ascii="Arial" w:hAnsi="Arial" w:cs="Arial"/>
                <w:noProof/>
                <w:sz w:val="22"/>
                <w:szCs w:val="22"/>
                <w:lang w:val="en-GB"/>
              </w:rPr>
            </w:pPr>
            <w:r>
              <w:rPr>
                <w:rFonts w:ascii="Arial" w:hAnsi="Arial" w:cs="Arial"/>
                <w:noProof/>
                <w:sz w:val="22"/>
                <w:szCs w:val="22"/>
                <w:lang w:val="en-GB"/>
              </w:rPr>
              <w:fldChar w:fldCharType="begin">
                <w:ffData>
                  <w:name w:val="F"/>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Australia receives regular and constructive implementation assistance from the Ramsar Secretariat. In the current triennium this assistance has included advice on draft guidance and feedback on ecological character descriptions and Ramsar Information Sheets.</w:t>
            </w:r>
          </w:p>
          <w:p w:rsidR="00403C9C" w:rsidRPr="00403C9C"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 xml:space="preserve">Such requests are likely to increase in the short-term as Australia works towards finalising its nomination, wise use and management planning guidance. It would be useful to formalise the process for seeking implementation assistance, particularly in relation to requests of a technical nature. </w:t>
            </w:r>
          </w:p>
          <w:p w:rsidR="00403C9C" w:rsidRPr="00403C9C"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In formalising this process it may be appropriate to consider the Scientific and Technical Review Panel’s (STRP) role, particularly for technical requests. Australia notes that the STRP’s work program was discussed at the forty-second meeting of the Standing Co</w:t>
            </w:r>
            <w:r w:rsidR="004F253C">
              <w:rPr>
                <w:rFonts w:ascii="Arial" w:hAnsi="Arial" w:cs="Arial"/>
                <w:noProof/>
                <w:sz w:val="22"/>
                <w:szCs w:val="22"/>
                <w:lang w:val="en-GB"/>
              </w:rPr>
              <w:t>mmittee. Including that parties</w:t>
            </w:r>
            <w:r w:rsidRPr="00403C9C">
              <w:rPr>
                <w:rFonts w:ascii="Arial" w:hAnsi="Arial" w:cs="Arial"/>
                <w:noProof/>
                <w:sz w:val="22"/>
                <w:szCs w:val="22"/>
                <w:lang w:val="en-GB"/>
              </w:rPr>
              <w:t xml:space="preserve"> have ever expanding expectations of the STRP. Any review of the work of the STRP should take into account its role in providing implementation assistance to parties. </w:t>
            </w:r>
          </w:p>
          <w:p w:rsidR="00262B9C" w:rsidRPr="00D946A6"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 xml:space="preserve">An issue identified in Australia’s COP10 National Report was the need to review the Ramsar website with a view to enhancing its accessibility and performance. There remain opportunities to improve the functionality of the Ramsar website. </w:t>
            </w:r>
            <w:r w:rsidR="00B0134C">
              <w:rPr>
                <w:rFonts w:ascii="Arial" w:hAnsi="Arial" w:cs="Arial"/>
                <w:noProof/>
                <w:sz w:val="22"/>
                <w:szCs w:val="22"/>
                <w:lang w:val="en-GB"/>
              </w:rPr>
              <w:fldChar w:fldCharType="end"/>
            </w:r>
            <w:bookmarkEnd w:id="35"/>
          </w:p>
        </w:tc>
      </w:tr>
    </w:tbl>
    <w:p w:rsidR="00C16DCA" w:rsidRPr="00650D5A" w:rsidRDefault="00C16DCA" w:rsidP="00C16DCA">
      <w:pPr>
        <w:ind w:left="567"/>
      </w:pPr>
    </w:p>
    <w:p w:rsidR="00C16DCA" w:rsidRPr="00B13F78" w:rsidRDefault="009B0F62" w:rsidP="00B13F78">
      <w:pPr>
        <w:ind w:left="284" w:hanging="284"/>
        <w:rPr>
          <w:rFonts w:ascii="Arial" w:hAnsi="Arial" w:cs="Arial"/>
          <w:sz w:val="22"/>
          <w:szCs w:val="22"/>
        </w:rPr>
      </w:pPr>
      <w:r>
        <w:rPr>
          <w:rFonts w:ascii="Arial" w:hAnsi="Arial" w:cs="Arial"/>
          <w:sz w:val="22"/>
          <w:szCs w:val="22"/>
        </w:rPr>
        <w:t>G</w:t>
      </w:r>
      <w:r w:rsidR="00B13F78" w:rsidRPr="00B13F78">
        <w:rPr>
          <w:rFonts w:ascii="Arial" w:hAnsi="Arial" w:cs="Arial"/>
          <w:sz w:val="22"/>
          <w:szCs w:val="22"/>
        </w:rPr>
        <w:t>. Do</w:t>
      </w:r>
      <w:r w:rsidR="00387ADE">
        <w:rPr>
          <w:rFonts w:ascii="Arial" w:hAnsi="Arial" w:cs="Arial"/>
          <w:sz w:val="22"/>
          <w:szCs w:val="22"/>
        </w:rPr>
        <w:t>es</w:t>
      </w:r>
      <w:r w:rsidR="00B13F78" w:rsidRPr="00B13F78">
        <w:rPr>
          <w:rFonts w:ascii="Arial" w:hAnsi="Arial" w:cs="Arial"/>
          <w:sz w:val="22"/>
          <w:szCs w:val="22"/>
        </w:rPr>
        <w:t xml:space="preserve"> </w:t>
      </w:r>
      <w:r w:rsidR="00387ADE">
        <w:rPr>
          <w:rFonts w:ascii="Arial" w:hAnsi="Arial" w:cs="Arial"/>
          <w:sz w:val="22"/>
          <w:szCs w:val="22"/>
        </w:rPr>
        <w:t>the Contracting Party</w:t>
      </w:r>
      <w:r w:rsidR="00387ADE" w:rsidRPr="00B13F78">
        <w:rPr>
          <w:rFonts w:ascii="Arial" w:hAnsi="Arial" w:cs="Arial"/>
          <w:sz w:val="22"/>
          <w:szCs w:val="22"/>
        </w:rPr>
        <w:t xml:space="preserve"> </w:t>
      </w:r>
      <w:r w:rsidR="00B13F78" w:rsidRPr="00B13F78">
        <w:rPr>
          <w:rFonts w:ascii="Arial" w:hAnsi="Arial" w:cs="Arial"/>
          <w:sz w:val="22"/>
          <w:szCs w:val="22"/>
        </w:rPr>
        <w:t xml:space="preserve">have </w:t>
      </w:r>
      <w:r w:rsidR="00B13F78">
        <w:rPr>
          <w:rFonts w:ascii="Arial" w:hAnsi="Arial" w:cs="Arial"/>
          <w:sz w:val="22"/>
          <w:szCs w:val="22"/>
        </w:rPr>
        <w:t>any recommendations</w:t>
      </w:r>
      <w:r w:rsidR="00B13F78" w:rsidRPr="00B13F78">
        <w:rPr>
          <w:rFonts w:ascii="Arial" w:hAnsi="Arial" w:cs="Arial"/>
          <w:sz w:val="22"/>
          <w:szCs w:val="22"/>
        </w:rPr>
        <w:t xml:space="preserve"> concerning implementation assistance from the Convention’s </w:t>
      </w:r>
      <w:r w:rsidR="00C16DCA" w:rsidRPr="00B13F78">
        <w:rPr>
          <w:rFonts w:ascii="Arial" w:hAnsi="Arial" w:cs="Arial"/>
          <w:sz w:val="22"/>
          <w:szCs w:val="22"/>
        </w:rPr>
        <w:t>International Organisation Partners (IOPs)</w:t>
      </w:r>
      <w:r w:rsidR="00B13F78" w:rsidRPr="00B13F78">
        <w:rPr>
          <w:rFonts w:ascii="Arial" w:hAnsi="Arial" w:cs="Arial"/>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262B9C" w:rsidRPr="00D946A6" w:rsidTr="00D946A6">
        <w:tc>
          <w:tcPr>
            <w:tcW w:w="8202" w:type="dxa"/>
            <w:shd w:val="clear" w:color="auto" w:fill="FFFF99"/>
            <w:vAlign w:val="center"/>
          </w:tcPr>
          <w:bookmarkStart w:id="36" w:name="G"/>
          <w:p w:rsidR="00262B9C" w:rsidRPr="00D946A6" w:rsidRDefault="00B0134C" w:rsidP="00403C9C">
            <w:pPr>
              <w:keepNext/>
              <w:spacing w:after="60"/>
              <w:rPr>
                <w:rFonts w:ascii="Arial" w:hAnsi="Arial" w:cs="Arial"/>
                <w:noProof/>
                <w:sz w:val="22"/>
                <w:szCs w:val="22"/>
                <w:lang w:val="en-GB"/>
              </w:rPr>
            </w:pPr>
            <w:r>
              <w:rPr>
                <w:rFonts w:ascii="Arial" w:hAnsi="Arial" w:cs="Arial"/>
                <w:noProof/>
                <w:sz w:val="22"/>
                <w:szCs w:val="22"/>
                <w:lang w:val="en-GB"/>
              </w:rPr>
              <w:fldChar w:fldCharType="begin">
                <w:ffData>
                  <w:name w:val="G"/>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No, Australia has established relationships with Australian based IOPs.</w:t>
            </w:r>
            <w:r>
              <w:rPr>
                <w:rFonts w:ascii="Arial" w:hAnsi="Arial" w:cs="Arial"/>
                <w:noProof/>
                <w:sz w:val="22"/>
                <w:szCs w:val="22"/>
                <w:lang w:val="en-GB"/>
              </w:rPr>
              <w:fldChar w:fldCharType="end"/>
            </w:r>
            <w:bookmarkEnd w:id="36"/>
          </w:p>
        </w:tc>
      </w:tr>
    </w:tbl>
    <w:p w:rsidR="00C16DCA" w:rsidRPr="00650D5A" w:rsidRDefault="00C16DCA" w:rsidP="00C16DCA">
      <w:pPr>
        <w:ind w:left="567"/>
      </w:pPr>
    </w:p>
    <w:p w:rsidR="00647979" w:rsidRPr="00B13F78" w:rsidRDefault="009B0F62" w:rsidP="00B13F78">
      <w:pPr>
        <w:ind w:left="284" w:hanging="284"/>
        <w:rPr>
          <w:rFonts w:ascii="Arial" w:hAnsi="Arial" w:cs="Arial"/>
          <w:sz w:val="22"/>
          <w:szCs w:val="22"/>
        </w:rPr>
      </w:pPr>
      <w:r>
        <w:rPr>
          <w:rFonts w:ascii="Arial" w:hAnsi="Arial" w:cs="Arial"/>
          <w:sz w:val="22"/>
          <w:szCs w:val="22"/>
        </w:rPr>
        <w:t>H</w:t>
      </w:r>
      <w:r w:rsidR="00B13F78" w:rsidRPr="00B13F78">
        <w:rPr>
          <w:rFonts w:ascii="Arial" w:hAnsi="Arial" w:cs="Arial"/>
          <w:sz w:val="22"/>
          <w:szCs w:val="22"/>
        </w:rPr>
        <w:t>. H</w:t>
      </w:r>
      <w:r w:rsidR="00C16DCA" w:rsidRPr="00B13F78">
        <w:rPr>
          <w:rFonts w:ascii="Arial" w:hAnsi="Arial" w:cs="Arial"/>
          <w:sz w:val="22"/>
          <w:szCs w:val="22"/>
        </w:rPr>
        <w:t xml:space="preserve">ow can </w:t>
      </w:r>
      <w:r w:rsidR="00B13F78" w:rsidRPr="00B13F78">
        <w:rPr>
          <w:rFonts w:ascii="Arial" w:hAnsi="Arial" w:cs="Arial"/>
          <w:sz w:val="22"/>
          <w:szCs w:val="22"/>
        </w:rPr>
        <w:t xml:space="preserve">national </w:t>
      </w:r>
      <w:r w:rsidR="00C16DCA" w:rsidRPr="00B13F78">
        <w:rPr>
          <w:rFonts w:ascii="Arial" w:hAnsi="Arial" w:cs="Arial"/>
          <w:sz w:val="22"/>
          <w:szCs w:val="22"/>
        </w:rPr>
        <w:t xml:space="preserve">implementation of the </w:t>
      </w:r>
      <w:r w:rsidR="00262B9C" w:rsidRPr="00B13F78">
        <w:rPr>
          <w:rFonts w:ascii="Arial" w:hAnsi="Arial" w:cs="Arial"/>
          <w:sz w:val="22"/>
          <w:szCs w:val="22"/>
        </w:rPr>
        <w:t xml:space="preserve">Ramsar </w:t>
      </w:r>
      <w:r w:rsidR="00B13F78" w:rsidRPr="00B13F78">
        <w:rPr>
          <w:rFonts w:ascii="Arial" w:hAnsi="Arial" w:cs="Arial"/>
          <w:sz w:val="22"/>
          <w:szCs w:val="22"/>
        </w:rPr>
        <w:t>Convention be better linked with</w:t>
      </w:r>
      <w:r w:rsidR="00C16DCA" w:rsidRPr="00B13F78">
        <w:rPr>
          <w:rFonts w:ascii="Arial" w:hAnsi="Arial" w:cs="Arial"/>
          <w:sz w:val="22"/>
          <w:szCs w:val="22"/>
        </w:rPr>
        <w:t xml:space="preserve"> implementation of other </w:t>
      </w:r>
      <w:r w:rsidR="00B13F78">
        <w:rPr>
          <w:rFonts w:ascii="Arial" w:hAnsi="Arial" w:cs="Arial"/>
          <w:sz w:val="22"/>
          <w:szCs w:val="22"/>
        </w:rPr>
        <w:t>multilateral environmental agreements</w:t>
      </w:r>
      <w:r w:rsidR="004432DD">
        <w:rPr>
          <w:rFonts w:ascii="Arial" w:hAnsi="Arial" w:cs="Arial"/>
          <w:sz w:val="22"/>
          <w:szCs w:val="22"/>
        </w:rPr>
        <w:t xml:space="preserve"> </w:t>
      </w:r>
      <w:r w:rsidR="00B13F78">
        <w:rPr>
          <w:rFonts w:ascii="Arial" w:hAnsi="Arial" w:cs="Arial"/>
          <w:sz w:val="22"/>
          <w:szCs w:val="22"/>
        </w:rPr>
        <w:t>(</w:t>
      </w:r>
      <w:r w:rsidR="00C16DCA" w:rsidRPr="00B13F78">
        <w:rPr>
          <w:rFonts w:ascii="Arial" w:hAnsi="Arial" w:cs="Arial"/>
          <w:sz w:val="22"/>
          <w:szCs w:val="22"/>
        </w:rPr>
        <w:t>MEAs</w:t>
      </w:r>
      <w:r w:rsidR="00B13F78">
        <w:rPr>
          <w:rFonts w:ascii="Arial" w:hAnsi="Arial" w:cs="Arial"/>
          <w:sz w:val="22"/>
          <w:szCs w:val="22"/>
        </w:rPr>
        <w:t>)</w:t>
      </w:r>
      <w:r w:rsidR="00C16DCA" w:rsidRPr="00B13F78">
        <w:rPr>
          <w:rFonts w:ascii="Arial" w:hAnsi="Arial" w:cs="Arial"/>
          <w:sz w:val="22"/>
          <w:szCs w:val="22"/>
        </w:rPr>
        <w:t xml:space="preserve">, especially those in the </w:t>
      </w:r>
      <w:r w:rsidR="00B13F78" w:rsidRPr="00B13F78">
        <w:rPr>
          <w:rFonts w:ascii="Arial" w:hAnsi="Arial" w:cs="Arial"/>
          <w:sz w:val="22"/>
          <w:szCs w:val="22"/>
        </w:rPr>
        <w:t>“</w:t>
      </w:r>
      <w:r w:rsidR="00C16DCA" w:rsidRPr="00B13F78">
        <w:rPr>
          <w:rFonts w:ascii="Arial" w:hAnsi="Arial" w:cs="Arial"/>
          <w:sz w:val="22"/>
          <w:szCs w:val="22"/>
        </w:rPr>
        <w:t>Biodiversity cluster</w:t>
      </w:r>
      <w:r w:rsidR="00B13F78" w:rsidRPr="00B13F78">
        <w:rPr>
          <w:rFonts w:ascii="Arial" w:hAnsi="Arial" w:cs="Arial"/>
          <w:sz w:val="22"/>
          <w:szCs w:val="22"/>
        </w:rPr>
        <w:t>”</w:t>
      </w:r>
      <w:r w:rsidR="00262B9C" w:rsidRPr="00B13F78">
        <w:rPr>
          <w:rFonts w:ascii="Arial" w:hAnsi="Arial" w:cs="Arial"/>
          <w:sz w:val="22"/>
          <w:szCs w:val="22"/>
        </w:rPr>
        <w:t xml:space="preserve"> (Ramsar, Convention on Biological Diversity (CBD), Convention on Migratory Species (CMS), CITES, </w:t>
      </w:r>
      <w:r w:rsidR="002A75FF">
        <w:rPr>
          <w:rFonts w:ascii="Arial" w:hAnsi="Arial" w:cs="Arial"/>
          <w:sz w:val="22"/>
          <w:szCs w:val="22"/>
        </w:rPr>
        <w:t xml:space="preserve">and </w:t>
      </w:r>
      <w:r w:rsidR="00262B9C" w:rsidRPr="00B13F78">
        <w:rPr>
          <w:rFonts w:ascii="Arial" w:hAnsi="Arial" w:cs="Arial"/>
          <w:sz w:val="22"/>
          <w:szCs w:val="22"/>
        </w:rPr>
        <w:t>World Heritage Convention)</w:t>
      </w:r>
      <w:r w:rsidR="00E41162">
        <w:rPr>
          <w:rFonts w:ascii="Arial" w:hAnsi="Arial" w:cs="Arial"/>
          <w:sz w:val="22"/>
          <w:szCs w:val="22"/>
        </w:rPr>
        <w:t>, and UNCCD and UNFCCC</w:t>
      </w:r>
      <w:r w:rsidR="00C16DCA" w:rsidRPr="00B13F78">
        <w:rPr>
          <w:rFonts w:ascii="Arial" w:hAnsi="Arial" w:cs="Arial"/>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647979" w:rsidRPr="00D946A6" w:rsidTr="00D946A6">
        <w:tc>
          <w:tcPr>
            <w:tcW w:w="8202" w:type="dxa"/>
            <w:shd w:val="clear" w:color="auto" w:fill="FFFF99"/>
            <w:vAlign w:val="center"/>
          </w:tcPr>
          <w:bookmarkStart w:id="37" w:name="H"/>
          <w:p w:rsidR="00403C9C" w:rsidRPr="00403C9C" w:rsidRDefault="00B0134C" w:rsidP="00037CC3">
            <w:pPr>
              <w:keepNext/>
              <w:spacing w:after="120"/>
              <w:rPr>
                <w:rFonts w:ascii="Arial" w:hAnsi="Arial" w:cs="Arial"/>
                <w:noProof/>
                <w:sz w:val="22"/>
                <w:szCs w:val="22"/>
                <w:lang w:val="en-GB"/>
              </w:rPr>
            </w:pPr>
            <w:r>
              <w:rPr>
                <w:rFonts w:ascii="Arial" w:hAnsi="Arial" w:cs="Arial"/>
                <w:noProof/>
                <w:sz w:val="22"/>
                <w:szCs w:val="22"/>
                <w:lang w:val="en-GB"/>
              </w:rPr>
              <w:fldChar w:fldCharType="begin">
                <w:ffData>
                  <w:name w:val="H"/>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 xml:space="preserve">There are a number of existing mechanisms in place to facilitate domestic linkages between MEAs. For example in Australia linkages are made possible because the Administrative Authorities for MEAs in the biodiversity cluster are within one government department. As such, structural and process arrangements within the department allow for linking of implementation of these MEAs. There are also a number of Australian Government initiatives that respond to the objectives of multiple MEAs; Caring for our Country is one such example. </w:t>
            </w:r>
          </w:p>
          <w:p w:rsidR="00647979" w:rsidRPr="00D946A6" w:rsidRDefault="00403C9C" w:rsidP="00037CC3">
            <w:pPr>
              <w:keepNext/>
              <w:spacing w:after="120"/>
              <w:rPr>
                <w:rFonts w:ascii="Arial" w:hAnsi="Arial" w:cs="Arial"/>
                <w:noProof/>
                <w:sz w:val="22"/>
                <w:szCs w:val="22"/>
                <w:lang w:val="en-GB"/>
              </w:rPr>
            </w:pPr>
            <w:r w:rsidRPr="00403C9C">
              <w:rPr>
                <w:rFonts w:ascii="Arial" w:hAnsi="Arial" w:cs="Arial"/>
                <w:noProof/>
                <w:sz w:val="22"/>
                <w:szCs w:val="22"/>
                <w:lang w:val="en-GB"/>
              </w:rPr>
              <w:t xml:space="preserve">However, there remain opportunities to further explore synergies between the Ramsar Convention and work of other MEAs. </w:t>
            </w:r>
            <w:r w:rsidR="00B0134C">
              <w:rPr>
                <w:rFonts w:ascii="Arial" w:hAnsi="Arial" w:cs="Arial"/>
                <w:noProof/>
                <w:sz w:val="22"/>
                <w:szCs w:val="22"/>
                <w:lang w:val="en-GB"/>
              </w:rPr>
              <w:fldChar w:fldCharType="end"/>
            </w:r>
            <w:bookmarkEnd w:id="37"/>
          </w:p>
        </w:tc>
      </w:tr>
    </w:tbl>
    <w:p w:rsidR="00C02504" w:rsidRPr="00A738AE" w:rsidRDefault="00C02504" w:rsidP="007B4997">
      <w:pPr>
        <w:rPr>
          <w:color w:val="000000"/>
          <w:lang w:val="en-GB"/>
        </w:rPr>
      </w:pPr>
    </w:p>
    <w:p w:rsidR="00E41162" w:rsidRPr="00A738AE" w:rsidRDefault="009B0F62" w:rsidP="00A738AE">
      <w:pPr>
        <w:autoSpaceDE w:val="0"/>
        <w:autoSpaceDN w:val="0"/>
        <w:adjustRightInd w:val="0"/>
        <w:ind w:left="284" w:hanging="284"/>
        <w:rPr>
          <w:rFonts w:ascii="Arial" w:hAnsi="Arial" w:cs="Arial"/>
          <w:color w:val="000000"/>
          <w:sz w:val="20"/>
          <w:szCs w:val="20"/>
        </w:rPr>
      </w:pPr>
      <w:r>
        <w:rPr>
          <w:rFonts w:ascii="Arial" w:hAnsi="Arial" w:cs="Arial"/>
          <w:color w:val="000000"/>
          <w:sz w:val="22"/>
          <w:szCs w:val="22"/>
        </w:rPr>
        <w:t>I</w:t>
      </w:r>
      <w:r w:rsidR="00E41162" w:rsidRPr="00A738AE">
        <w:rPr>
          <w:rFonts w:ascii="Arial" w:hAnsi="Arial" w:cs="Arial"/>
          <w:color w:val="000000"/>
          <w:sz w:val="22"/>
          <w:szCs w:val="22"/>
        </w:rPr>
        <w:t xml:space="preserve">. How can Ramsar Convention implementation be </w:t>
      </w:r>
      <w:r w:rsidR="002A75FF" w:rsidRPr="00A738AE">
        <w:rPr>
          <w:rFonts w:ascii="Arial" w:hAnsi="Arial" w:cs="Arial"/>
          <w:color w:val="000000"/>
          <w:sz w:val="22"/>
          <w:szCs w:val="22"/>
        </w:rPr>
        <w:t xml:space="preserve">better </w:t>
      </w:r>
      <w:r w:rsidR="00E41162" w:rsidRPr="00A738AE">
        <w:rPr>
          <w:rFonts w:ascii="Arial" w:hAnsi="Arial" w:cs="Arial"/>
          <w:color w:val="000000"/>
          <w:sz w:val="22"/>
          <w:szCs w:val="22"/>
        </w:rPr>
        <w:t>linked with the implementation of water policy/strategy and other strategies in the country (e.g.</w:t>
      </w:r>
      <w:r w:rsidR="002A75FF">
        <w:rPr>
          <w:rFonts w:ascii="Arial" w:hAnsi="Arial" w:cs="Arial"/>
          <w:color w:val="000000"/>
          <w:sz w:val="22"/>
          <w:szCs w:val="22"/>
        </w:rPr>
        <w:t>,</w:t>
      </w:r>
      <w:r w:rsidR="00E41162" w:rsidRPr="00A738AE">
        <w:rPr>
          <w:rFonts w:ascii="Arial" w:hAnsi="Arial" w:cs="Arial"/>
          <w:color w:val="000000"/>
          <w:sz w:val="22"/>
          <w:szCs w:val="22"/>
        </w:rPr>
        <w:t xml:space="preserve"> </w:t>
      </w:r>
      <w:r w:rsidR="0051028C">
        <w:rPr>
          <w:rFonts w:ascii="Arial" w:hAnsi="Arial" w:cs="Arial"/>
          <w:color w:val="000000"/>
          <w:sz w:val="22"/>
          <w:szCs w:val="22"/>
        </w:rPr>
        <w:t xml:space="preserve">sustainable development, </w:t>
      </w:r>
      <w:r w:rsidR="00A844D5">
        <w:rPr>
          <w:rFonts w:ascii="Arial" w:hAnsi="Arial" w:cs="Arial"/>
          <w:color w:val="000000"/>
          <w:sz w:val="22"/>
          <w:szCs w:val="22"/>
        </w:rPr>
        <w:t>energy, extractive industries</w:t>
      </w:r>
      <w:r w:rsidR="00E41162" w:rsidRPr="00A738AE">
        <w:rPr>
          <w:rFonts w:ascii="Arial" w:hAnsi="Arial" w:cs="Arial"/>
          <w:color w:val="000000"/>
          <w:sz w:val="22"/>
          <w:szCs w:val="22"/>
        </w:rPr>
        <w:t xml:space="preserve">, poverty reduction, </w:t>
      </w:r>
      <w:r w:rsidR="00766D21" w:rsidRPr="00A738AE">
        <w:rPr>
          <w:rFonts w:ascii="Arial" w:hAnsi="Arial" w:cs="Arial"/>
          <w:color w:val="000000"/>
          <w:sz w:val="22"/>
          <w:szCs w:val="22"/>
        </w:rPr>
        <w:t xml:space="preserve">sanitation, </w:t>
      </w:r>
      <w:r w:rsidR="00E41162" w:rsidRPr="00A738AE">
        <w:rPr>
          <w:rFonts w:ascii="Arial" w:hAnsi="Arial" w:cs="Arial"/>
          <w:color w:val="000000"/>
          <w:sz w:val="22"/>
          <w:szCs w:val="22"/>
        </w:rPr>
        <w:t>food security</w:t>
      </w:r>
      <w:r w:rsidR="0051028C">
        <w:rPr>
          <w:rFonts w:ascii="Arial" w:hAnsi="Arial" w:cs="Arial"/>
          <w:color w:val="000000"/>
          <w:sz w:val="22"/>
          <w:szCs w:val="22"/>
        </w:rPr>
        <w:t>, biodiversity</w:t>
      </w:r>
      <w:r w:rsidR="00E41162" w:rsidRPr="00A738AE">
        <w:rPr>
          <w:rFonts w:ascii="Arial" w:hAnsi="Arial" w:cs="Arial"/>
          <w:color w:val="000000"/>
          <w:sz w:val="22"/>
          <w:szCs w:val="22"/>
        </w:rPr>
        <w:t>)</w:t>
      </w:r>
      <w:r w:rsidR="002A75FF">
        <w:rPr>
          <w:rFonts w:ascii="Arial" w:hAnsi="Arial" w:cs="Arial"/>
          <w:color w:val="000000"/>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E41162" w:rsidRPr="00D946A6" w:rsidTr="00D946A6">
        <w:tc>
          <w:tcPr>
            <w:tcW w:w="8202" w:type="dxa"/>
            <w:shd w:val="clear" w:color="auto" w:fill="FFFF99"/>
            <w:vAlign w:val="center"/>
          </w:tcPr>
          <w:bookmarkStart w:id="38" w:name="I"/>
          <w:p w:rsidR="00403C9C" w:rsidRPr="00403C9C" w:rsidRDefault="00B0134C" w:rsidP="00403C9C">
            <w:pPr>
              <w:keepNext/>
              <w:spacing w:after="60"/>
              <w:rPr>
                <w:rFonts w:ascii="Arial" w:hAnsi="Arial" w:cs="Arial"/>
                <w:noProof/>
                <w:sz w:val="22"/>
                <w:szCs w:val="22"/>
                <w:lang w:val="en-GB"/>
              </w:rPr>
            </w:pPr>
            <w:r>
              <w:rPr>
                <w:rFonts w:ascii="Arial" w:hAnsi="Arial" w:cs="Arial"/>
                <w:noProof/>
                <w:sz w:val="22"/>
                <w:szCs w:val="22"/>
                <w:lang w:val="en-GB"/>
              </w:rPr>
              <w:fldChar w:fldCharType="begin">
                <w:ffData>
                  <w:name w:val="I"/>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 xml:space="preserve">Australia has well established linkages between water policy/strategy and other strategies of relevance to implementation of the Convention. </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Australia’s federal system of government divides</w:t>
            </w:r>
            <w:r w:rsidR="008946F7">
              <w:rPr>
                <w:rFonts w:ascii="Arial" w:hAnsi="Arial" w:cs="Arial"/>
                <w:noProof/>
                <w:sz w:val="22"/>
                <w:szCs w:val="22"/>
                <w:lang w:val="en-GB"/>
              </w:rPr>
              <w:t xml:space="preserve"> powers between the Australian G</w:t>
            </w:r>
            <w:r w:rsidRPr="00403C9C">
              <w:rPr>
                <w:rFonts w:ascii="Arial" w:hAnsi="Arial" w:cs="Arial"/>
                <w:noProof/>
                <w:sz w:val="22"/>
                <w:szCs w:val="22"/>
                <w:lang w:val="en-GB"/>
              </w:rPr>
              <w:t>overnment and individual state and territory governments. Pr</w:t>
            </w:r>
            <w:r w:rsidR="008946F7">
              <w:rPr>
                <w:rFonts w:ascii="Arial" w:hAnsi="Arial" w:cs="Arial"/>
                <w:noProof/>
                <w:sz w:val="22"/>
                <w:szCs w:val="22"/>
                <w:lang w:val="en-GB"/>
              </w:rPr>
              <w:t>imary legislative and policy re</w:t>
            </w:r>
            <w:r w:rsidRPr="00403C9C">
              <w:rPr>
                <w:rFonts w:ascii="Arial" w:hAnsi="Arial" w:cs="Arial"/>
                <w:noProof/>
                <w:sz w:val="22"/>
                <w:szCs w:val="22"/>
                <w:lang w:val="en-GB"/>
              </w:rPr>
              <w:t>sponsibility for natural resource management and the environment rests with respective state and territory governments, whereas the Australian Government is responsible for matters of national interest. The overarching policy a</w:t>
            </w:r>
            <w:r w:rsidR="008946F7">
              <w:rPr>
                <w:rFonts w:ascii="Arial" w:hAnsi="Arial" w:cs="Arial"/>
                <w:noProof/>
                <w:sz w:val="22"/>
                <w:szCs w:val="22"/>
                <w:lang w:val="en-GB"/>
              </w:rPr>
              <w:t>nd regulatory framework for wet</w:t>
            </w:r>
            <w:r w:rsidRPr="00403C9C">
              <w:rPr>
                <w:rFonts w:ascii="Arial" w:hAnsi="Arial" w:cs="Arial"/>
                <w:noProof/>
                <w:sz w:val="22"/>
                <w:szCs w:val="22"/>
                <w:lang w:val="en-GB"/>
              </w:rPr>
              <w:t xml:space="preserve">lands derives from the Australian Constitution, international agreements, Commonwealth legislation, agreements of the Council of Australian Governments (COAG) and decisions of other ministerial councils, and from multiple legislative instruments in each state and territory. </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Australian and state/territory government responsibilities for the environment have been agreed through the 1992 ‘Intergovernmental Agreement on the Environment’, and the 1997 ‘Heads of Agreement on Commonwealth/States Roles and Responsibilities for the Environment’. The latter states that ‘the Commonwealth ha</w:t>
            </w:r>
            <w:r w:rsidR="008946F7">
              <w:rPr>
                <w:rFonts w:ascii="Arial" w:hAnsi="Arial" w:cs="Arial"/>
                <w:noProof/>
                <w:sz w:val="22"/>
                <w:szCs w:val="22"/>
                <w:lang w:val="en-GB"/>
              </w:rPr>
              <w:t>s a responsibility and an inter</w:t>
            </w:r>
            <w:r w:rsidRPr="00403C9C">
              <w:rPr>
                <w:rFonts w:ascii="Arial" w:hAnsi="Arial" w:cs="Arial"/>
                <w:noProof/>
                <w:sz w:val="22"/>
                <w:szCs w:val="22"/>
                <w:lang w:val="en-GB"/>
              </w:rPr>
              <w:t xml:space="preserve">est in relation to meeting the obligations of the ‘Convention on Wetlands of International Importance’ (the Ramsar Convention)’. The Australian Government's central piece of environmental legislation, the </w:t>
            </w:r>
            <w:r w:rsidRPr="009F2A14">
              <w:rPr>
                <w:rFonts w:ascii="Arial" w:hAnsi="Arial" w:cs="Arial"/>
                <w:i/>
                <w:noProof/>
                <w:sz w:val="22"/>
                <w:szCs w:val="22"/>
                <w:lang w:val="en-GB"/>
              </w:rPr>
              <w:t xml:space="preserve">Environment Protection and Biodiversity </w:t>
            </w:r>
            <w:r w:rsidR="00835AEC" w:rsidRPr="009F2A14">
              <w:rPr>
                <w:rFonts w:ascii="Arial" w:hAnsi="Arial" w:cs="Arial"/>
                <w:i/>
                <w:noProof/>
                <w:sz w:val="22"/>
                <w:szCs w:val="22"/>
                <w:lang w:val="en-GB"/>
              </w:rPr>
              <w:t>Conservation Act 1999</w:t>
            </w:r>
            <w:r w:rsidRPr="00403C9C">
              <w:rPr>
                <w:rFonts w:ascii="Arial" w:hAnsi="Arial" w:cs="Arial"/>
                <w:noProof/>
                <w:sz w:val="22"/>
                <w:szCs w:val="22"/>
                <w:lang w:val="en-GB"/>
              </w:rPr>
              <w:t>, provides a legal framework to prote</w:t>
            </w:r>
            <w:r w:rsidR="008946F7">
              <w:rPr>
                <w:rFonts w:ascii="Arial" w:hAnsi="Arial" w:cs="Arial"/>
                <w:noProof/>
                <w:sz w:val="22"/>
                <w:szCs w:val="22"/>
                <w:lang w:val="en-GB"/>
              </w:rPr>
              <w:t>ct and manage nationally and in</w:t>
            </w:r>
            <w:r w:rsidRPr="00403C9C">
              <w:rPr>
                <w:rFonts w:ascii="Arial" w:hAnsi="Arial" w:cs="Arial"/>
                <w:noProof/>
                <w:sz w:val="22"/>
                <w:szCs w:val="22"/>
                <w:lang w:val="en-GB"/>
              </w:rPr>
              <w:t xml:space="preserve">ternationally important flora, fauna, ecological communities (including wetlands) and heritage places. </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The National Water Initiative (NWI) is Australia's enduring blueprint for water reform and has been agreed to by the Australian, state and terri</w:t>
            </w:r>
            <w:r w:rsidR="008946F7">
              <w:rPr>
                <w:rFonts w:ascii="Arial" w:hAnsi="Arial" w:cs="Arial"/>
                <w:noProof/>
                <w:sz w:val="22"/>
                <w:szCs w:val="22"/>
                <w:lang w:val="en-GB"/>
              </w:rPr>
              <w:t>tory governments. The NWI repre</w:t>
            </w:r>
            <w:r w:rsidRPr="00403C9C">
              <w:rPr>
                <w:rFonts w:ascii="Arial" w:hAnsi="Arial" w:cs="Arial"/>
                <w:noProof/>
                <w:sz w:val="22"/>
                <w:szCs w:val="22"/>
                <w:lang w:val="en-GB"/>
              </w:rPr>
              <w:t>sents a shared commitment by governments to increase the efficiency of</w:t>
            </w:r>
            <w:r w:rsidR="008946F7">
              <w:rPr>
                <w:rFonts w:ascii="Arial" w:hAnsi="Arial" w:cs="Arial"/>
                <w:noProof/>
                <w:sz w:val="22"/>
                <w:szCs w:val="22"/>
                <w:lang w:val="en-GB"/>
              </w:rPr>
              <w:t xml:space="preserve"> Australia's wa</w:t>
            </w:r>
            <w:r w:rsidRPr="00403C9C">
              <w:rPr>
                <w:rFonts w:ascii="Arial" w:hAnsi="Arial" w:cs="Arial"/>
                <w:noProof/>
                <w:sz w:val="22"/>
                <w:szCs w:val="22"/>
                <w:lang w:val="en-GB"/>
              </w:rPr>
              <w:t>ter use, leading to greater certainty for investment and productivity, for rural and urban communities, and for the environment. The overall objective of the NWI is to achieve a nationally compatible market, regulatory and planning based system of managing surface and groundwater resources for rural and urban use that optimises economic, social and environmental outcomes. Through the NWI, governments have agreed on actions to achieve a more cohesive national approach to the way Australia manages, measures, plans for, prices, and trades water. Governments have agreed to:</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prepare water plans with provision for the environment</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deal with over-allocated or stressed water systems</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introduce registers of water rights and standards for water accounting</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expand the trade in water</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improve pricing for water storage and delivery</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meet and manage urban water demands.</w:t>
            </w:r>
          </w:p>
          <w:p w:rsidR="00403C9C" w:rsidRPr="00403C9C"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 xml:space="preserve">The </w:t>
            </w:r>
            <w:r w:rsidRPr="009F2A14">
              <w:rPr>
                <w:rFonts w:ascii="Arial" w:hAnsi="Arial" w:cs="Arial"/>
                <w:i/>
                <w:noProof/>
                <w:sz w:val="22"/>
                <w:szCs w:val="22"/>
                <w:lang w:val="en-GB"/>
              </w:rPr>
              <w:t>Water Act 2007</w:t>
            </w:r>
            <w:r w:rsidRPr="00403C9C">
              <w:rPr>
                <w:rFonts w:ascii="Arial" w:hAnsi="Arial" w:cs="Arial"/>
                <w:noProof/>
                <w:sz w:val="22"/>
                <w:szCs w:val="22"/>
                <w:lang w:val="en-GB"/>
              </w:rPr>
              <w:t xml:space="preserve">, described under question A above, further integrates water policy with issues such as sustainable development, food security and biodiversity. </w:t>
            </w:r>
          </w:p>
          <w:p w:rsidR="00E41162" w:rsidRPr="00D946A6" w:rsidRDefault="00403C9C" w:rsidP="00403C9C">
            <w:pPr>
              <w:keepNext/>
              <w:spacing w:after="60"/>
              <w:rPr>
                <w:rFonts w:ascii="Arial" w:hAnsi="Arial" w:cs="Arial"/>
                <w:noProof/>
                <w:sz w:val="22"/>
                <w:szCs w:val="22"/>
                <w:lang w:val="en-GB"/>
              </w:rPr>
            </w:pPr>
            <w:r w:rsidRPr="00403C9C">
              <w:rPr>
                <w:rFonts w:ascii="Arial" w:hAnsi="Arial" w:cs="Arial"/>
                <w:noProof/>
                <w:sz w:val="22"/>
                <w:szCs w:val="22"/>
                <w:lang w:val="en-GB"/>
              </w:rPr>
              <w:t xml:space="preserve">In addition to national policies and legislation, all state and territory governments have enacted comprehensive legislative and policy instruments to protect the environment and conserve natural resources. Some examples of these are provided under question 1.3.5. These instruments generally apply to all wetlands. </w:t>
            </w:r>
            <w:r w:rsidR="00B0134C">
              <w:rPr>
                <w:rFonts w:ascii="Arial" w:hAnsi="Arial" w:cs="Arial"/>
                <w:noProof/>
                <w:sz w:val="22"/>
                <w:szCs w:val="22"/>
                <w:lang w:val="en-GB"/>
              </w:rPr>
              <w:fldChar w:fldCharType="end"/>
            </w:r>
            <w:bookmarkEnd w:id="38"/>
          </w:p>
        </w:tc>
      </w:tr>
    </w:tbl>
    <w:p w:rsidR="00E41162" w:rsidRDefault="00E41162" w:rsidP="00E41162">
      <w:pPr>
        <w:rPr>
          <w:lang w:val="en-GB"/>
        </w:rPr>
      </w:pPr>
    </w:p>
    <w:p w:rsidR="00B13F78" w:rsidRDefault="009B0F62" w:rsidP="00E41162">
      <w:pPr>
        <w:ind w:left="284" w:hanging="284"/>
        <w:rPr>
          <w:lang w:val="en-GB"/>
        </w:rPr>
      </w:pPr>
      <w:r>
        <w:rPr>
          <w:rFonts w:ascii="Arial" w:hAnsi="Arial" w:cs="Arial"/>
          <w:sz w:val="22"/>
          <w:szCs w:val="22"/>
        </w:rPr>
        <w:t>J</w:t>
      </w:r>
      <w:r w:rsidR="00B13F78" w:rsidRPr="00B13F78">
        <w:rPr>
          <w:rFonts w:ascii="Arial" w:hAnsi="Arial" w:cs="Arial"/>
          <w:sz w:val="22"/>
          <w:szCs w:val="22"/>
        </w:rPr>
        <w:t>. Do</w:t>
      </w:r>
      <w:r w:rsidR="00387ADE">
        <w:rPr>
          <w:rFonts w:ascii="Arial" w:hAnsi="Arial" w:cs="Arial"/>
          <w:sz w:val="22"/>
          <w:szCs w:val="22"/>
        </w:rPr>
        <w:t>es the Contracting Party</w:t>
      </w:r>
      <w:r w:rsidR="00B13F78" w:rsidRPr="00B13F78">
        <w:rPr>
          <w:rFonts w:ascii="Arial" w:hAnsi="Arial" w:cs="Arial"/>
          <w:sz w:val="22"/>
          <w:szCs w:val="22"/>
        </w:rPr>
        <w:t xml:space="preserve"> have any </w:t>
      </w:r>
      <w:r w:rsidR="004432DD">
        <w:rPr>
          <w:rFonts w:ascii="Arial" w:hAnsi="Arial" w:cs="Arial"/>
          <w:sz w:val="22"/>
          <w:szCs w:val="22"/>
        </w:rPr>
        <w:t xml:space="preserve">other </w:t>
      </w:r>
      <w:r w:rsidR="00E41162">
        <w:rPr>
          <w:rFonts w:ascii="Arial" w:hAnsi="Arial" w:cs="Arial"/>
          <w:sz w:val="22"/>
          <w:szCs w:val="22"/>
        </w:rPr>
        <w:t xml:space="preserve">general </w:t>
      </w:r>
      <w:r w:rsidR="004432DD">
        <w:rPr>
          <w:rFonts w:ascii="Arial" w:hAnsi="Arial" w:cs="Arial"/>
          <w:sz w:val="22"/>
          <w:szCs w:val="22"/>
        </w:rPr>
        <w:t>comments on the implementation of the Convention</w:t>
      </w:r>
      <w:r w:rsidR="00B13F78">
        <w:rPr>
          <w:rFonts w:ascii="Arial" w:hAnsi="Arial" w:cs="Arial"/>
          <w:sz w:val="22"/>
          <w:szCs w:val="22"/>
        </w:rPr>
        <w:t>?</w:t>
      </w: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B13F78" w:rsidRPr="00D946A6" w:rsidTr="00D946A6">
        <w:tc>
          <w:tcPr>
            <w:tcW w:w="8202" w:type="dxa"/>
            <w:shd w:val="clear" w:color="auto" w:fill="FFFF99"/>
            <w:vAlign w:val="center"/>
          </w:tcPr>
          <w:bookmarkStart w:id="39" w:name="J"/>
          <w:p w:rsidR="00B13F78" w:rsidRPr="00D946A6" w:rsidRDefault="00B0134C" w:rsidP="00403C9C">
            <w:pPr>
              <w:keepNext/>
              <w:spacing w:after="60"/>
              <w:rPr>
                <w:rFonts w:ascii="Arial" w:hAnsi="Arial" w:cs="Arial"/>
                <w:noProof/>
                <w:sz w:val="22"/>
                <w:szCs w:val="22"/>
                <w:lang w:val="en-GB"/>
              </w:rPr>
            </w:pPr>
            <w:r>
              <w:rPr>
                <w:rFonts w:ascii="Arial" w:hAnsi="Arial" w:cs="Arial"/>
                <w:noProof/>
                <w:sz w:val="22"/>
                <w:szCs w:val="22"/>
                <w:lang w:val="en-GB"/>
              </w:rPr>
              <w:fldChar w:fldCharType="begin">
                <w:ffData>
                  <w:name w:val="J"/>
                  <w:enabled/>
                  <w:calcOnExit w:val="0"/>
                  <w:statusText w:type="text" w:val="Please do not use the characters “ ”, [ ], °°°° in the free text box."/>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 xml:space="preserve">No </w:t>
            </w:r>
            <w:r>
              <w:rPr>
                <w:rFonts w:ascii="Arial" w:hAnsi="Arial" w:cs="Arial"/>
                <w:noProof/>
                <w:sz w:val="22"/>
                <w:szCs w:val="22"/>
                <w:lang w:val="en-GB"/>
              </w:rPr>
              <w:fldChar w:fldCharType="end"/>
            </w:r>
            <w:bookmarkEnd w:id="39"/>
          </w:p>
        </w:tc>
      </w:tr>
    </w:tbl>
    <w:p w:rsidR="00240F47" w:rsidRDefault="00240F47" w:rsidP="007B4997">
      <w:pPr>
        <w:rPr>
          <w:lang w:val="en-GB"/>
        </w:rPr>
      </w:pPr>
    </w:p>
    <w:p w:rsidR="00C02504" w:rsidRDefault="000E54CC" w:rsidP="007B4997">
      <w:pPr>
        <w:rPr>
          <w:lang w:val="en-GB"/>
        </w:rPr>
      </w:pPr>
      <w:r>
        <w:rPr>
          <w:lang w:val="en-GB"/>
        </w:rPr>
        <w:br w:type="page"/>
      </w:r>
    </w:p>
    <w:p w:rsidR="00C02504" w:rsidRPr="00956636" w:rsidRDefault="009E4170" w:rsidP="00647979">
      <w:pPr>
        <w:pStyle w:val="Heading1"/>
        <w:pBdr>
          <w:top w:val="single" w:sz="18" w:space="1" w:color="auto"/>
          <w:left w:val="single" w:sz="18" w:space="4" w:color="auto"/>
          <w:bottom w:val="single" w:sz="18" w:space="1" w:color="auto"/>
          <w:right w:val="single" w:sz="18" w:space="4" w:color="auto"/>
        </w:pBdr>
        <w:spacing w:line="240" w:lineRule="auto"/>
        <w:jc w:val="center"/>
        <w:rPr>
          <w:rFonts w:ascii="Myriad Condensed" w:hAnsi="Myriad Condensed"/>
          <w:lang w:val="en-GB"/>
        </w:rPr>
      </w:pPr>
      <w:bookmarkStart w:id="40" w:name="_Toc175556444"/>
      <w:bookmarkStart w:id="41" w:name="_Toc175556538"/>
      <w:r>
        <w:rPr>
          <w:rFonts w:ascii="Myriad Condensed" w:hAnsi="Myriad Condensed"/>
          <w:lang w:val="en-GB"/>
        </w:rPr>
        <w:t xml:space="preserve">Section 3: </w:t>
      </w:r>
      <w:r w:rsidR="00C02504">
        <w:rPr>
          <w:rFonts w:ascii="Myriad Condensed" w:hAnsi="Myriad Condensed"/>
          <w:lang w:val="en-GB"/>
        </w:rPr>
        <w:t>indicator questions</w:t>
      </w:r>
      <w:r>
        <w:rPr>
          <w:rFonts w:ascii="Myriad Condensed" w:hAnsi="Myriad Condensed"/>
          <w:lang w:val="en-GB"/>
        </w:rPr>
        <w:t xml:space="preserve"> &amp; further implementation information</w:t>
      </w:r>
      <w:bookmarkEnd w:id="40"/>
      <w:bookmarkEnd w:id="41"/>
    </w:p>
    <w:p w:rsidR="00C02504" w:rsidRDefault="00C02504" w:rsidP="007B4997">
      <w:pPr>
        <w:rPr>
          <w:lang w:val="en-GB"/>
        </w:rPr>
      </w:pPr>
    </w:p>
    <w:p w:rsidR="00BE1299" w:rsidRPr="00D517AC" w:rsidRDefault="00BE1299" w:rsidP="00BE1299">
      <w:pPr>
        <w:ind w:left="360"/>
        <w:rPr>
          <w:rFonts w:ascii="Arial" w:hAnsi="Arial" w:cs="Arial"/>
          <w:b/>
          <w:sz w:val="20"/>
          <w:szCs w:val="20"/>
          <w:lang w:val="en-GB"/>
        </w:rPr>
      </w:pPr>
      <w:r w:rsidRPr="00D517AC">
        <w:rPr>
          <w:rFonts w:ascii="Arial" w:hAnsi="Arial" w:cs="Arial"/>
          <w:b/>
          <w:sz w:val="20"/>
          <w:szCs w:val="20"/>
          <w:lang w:val="en-GB"/>
        </w:rPr>
        <w:t>Guidance for filling in this section</w:t>
      </w:r>
    </w:p>
    <w:p w:rsidR="00BE1299" w:rsidRPr="00D517AC" w:rsidRDefault="00BE1299" w:rsidP="00BE1299">
      <w:pPr>
        <w:ind w:left="360"/>
        <w:rPr>
          <w:rFonts w:ascii="Arial" w:hAnsi="Arial" w:cs="Arial"/>
          <w:b/>
          <w:sz w:val="20"/>
          <w:szCs w:val="20"/>
          <w:lang w:val="en-GB"/>
        </w:rPr>
      </w:pPr>
    </w:p>
    <w:p w:rsidR="00C02504" w:rsidRPr="00D517AC" w:rsidRDefault="008603D4" w:rsidP="00985931">
      <w:pPr>
        <w:numPr>
          <w:ilvl w:val="0"/>
          <w:numId w:val="1"/>
        </w:numPr>
        <w:tabs>
          <w:tab w:val="clear" w:pos="720"/>
          <w:tab w:val="num" w:pos="567"/>
        </w:tabs>
        <w:ind w:left="567" w:hanging="567"/>
        <w:rPr>
          <w:rFonts w:ascii="Arial" w:hAnsi="Arial" w:cs="Arial"/>
          <w:sz w:val="20"/>
          <w:szCs w:val="20"/>
          <w:lang w:val="en-GB"/>
        </w:rPr>
      </w:pPr>
      <w:r>
        <w:rPr>
          <w:noProof/>
          <w:lang w:val="en-AU" w:eastAsia="en-AU"/>
        </w:rPr>
        <w:pict>
          <v:shape id="_x0000_s1028" type="#_x0000_t202" style="position:absolute;left:0;text-align:left;margin-left:59.6pt;margin-top:13.75pt;width:48pt;height:14.25pt;z-index:251658240" fillcolor="#ff9" strokecolor="#bfbfbf">
            <v:textbox style="mso-next-textbox:#_x0000_s1028">
              <w:txbxContent>
                <w:p w:rsidR="002A06AD" w:rsidRDefault="002A06AD"/>
              </w:txbxContent>
            </v:textbox>
          </v:shape>
        </w:pict>
      </w:r>
      <w:r w:rsidR="002A75FF">
        <w:rPr>
          <w:rFonts w:ascii="Arial" w:hAnsi="Arial" w:cs="Arial"/>
          <w:sz w:val="20"/>
          <w:szCs w:val="20"/>
          <w:lang w:val="en-GB"/>
        </w:rPr>
        <w:t>For each “i</w:t>
      </w:r>
      <w:r w:rsidR="00BE1299" w:rsidRPr="00D517AC">
        <w:rPr>
          <w:rFonts w:ascii="Arial" w:hAnsi="Arial" w:cs="Arial"/>
          <w:sz w:val="20"/>
          <w:szCs w:val="20"/>
          <w:lang w:val="en-GB"/>
        </w:rPr>
        <w:t>ndicator question”, p</w:t>
      </w:r>
      <w:r w:rsidR="000E54CC" w:rsidRPr="00D517AC">
        <w:rPr>
          <w:rFonts w:ascii="Arial" w:hAnsi="Arial" w:cs="Arial"/>
          <w:sz w:val="20"/>
          <w:szCs w:val="20"/>
          <w:lang w:val="en-GB"/>
        </w:rPr>
        <w:t>lease select one</w:t>
      </w:r>
      <w:r w:rsidR="00BE1299" w:rsidRPr="00D517AC">
        <w:rPr>
          <w:rFonts w:ascii="Arial" w:hAnsi="Arial" w:cs="Arial"/>
          <w:sz w:val="20"/>
          <w:szCs w:val="20"/>
          <w:lang w:val="en-GB"/>
        </w:rPr>
        <w:t xml:space="preserve"> answer</w:t>
      </w:r>
      <w:r w:rsidR="00647979" w:rsidRPr="00D517AC">
        <w:rPr>
          <w:rFonts w:ascii="Arial" w:hAnsi="Arial" w:cs="Arial"/>
          <w:sz w:val="20"/>
          <w:szCs w:val="20"/>
          <w:lang w:val="en-GB"/>
        </w:rPr>
        <w:t xml:space="preserve"> from the </w:t>
      </w:r>
      <w:r w:rsidR="00BE1299" w:rsidRPr="00D517AC">
        <w:rPr>
          <w:rFonts w:ascii="Arial" w:hAnsi="Arial" w:cs="Arial"/>
          <w:sz w:val="20"/>
          <w:szCs w:val="20"/>
          <w:lang w:val="en-GB"/>
        </w:rPr>
        <w:t xml:space="preserve">“drop-down” </w:t>
      </w:r>
      <w:r w:rsidR="00647979" w:rsidRPr="00D517AC">
        <w:rPr>
          <w:rFonts w:ascii="Arial" w:hAnsi="Arial" w:cs="Arial"/>
          <w:sz w:val="20"/>
          <w:szCs w:val="20"/>
          <w:lang w:val="en-GB"/>
        </w:rPr>
        <w:t>list in the yellow box.</w:t>
      </w:r>
      <w:r w:rsidR="000E4360">
        <w:rPr>
          <w:rFonts w:ascii="Arial" w:hAnsi="Arial" w:cs="Arial"/>
          <w:sz w:val="20"/>
          <w:szCs w:val="20"/>
          <w:lang w:val="en-GB"/>
        </w:rPr>
        <w:tab/>
      </w:r>
      <w:r w:rsidR="000E4360">
        <w:rPr>
          <w:rFonts w:ascii="Arial" w:hAnsi="Arial" w:cs="Arial"/>
          <w:sz w:val="20"/>
          <w:szCs w:val="20"/>
          <w:lang w:val="en-GB"/>
        </w:rPr>
        <w:tab/>
      </w:r>
      <w:r w:rsidR="000E4360">
        <w:rPr>
          <w:rFonts w:ascii="Arial" w:hAnsi="Arial" w:cs="Arial"/>
          <w:sz w:val="20"/>
          <w:szCs w:val="20"/>
          <w:lang w:val="en-GB"/>
        </w:rPr>
        <w:tab/>
      </w:r>
      <w:r w:rsidR="000E4360">
        <w:rPr>
          <w:rFonts w:ascii="Arial" w:hAnsi="Arial" w:cs="Arial"/>
          <w:sz w:val="20"/>
          <w:szCs w:val="20"/>
          <w:lang w:val="en-GB"/>
        </w:rPr>
        <w:tab/>
      </w:r>
    </w:p>
    <w:p w:rsidR="00BE1299" w:rsidRPr="00D517AC" w:rsidRDefault="00BE1299" w:rsidP="00985931">
      <w:pPr>
        <w:tabs>
          <w:tab w:val="num" w:pos="567"/>
        </w:tabs>
        <w:ind w:left="567" w:hanging="567"/>
        <w:rPr>
          <w:rFonts w:ascii="Arial" w:hAnsi="Arial" w:cs="Arial"/>
          <w:sz w:val="20"/>
          <w:szCs w:val="20"/>
          <w:lang w:val="en-GB"/>
        </w:rPr>
      </w:pPr>
    </w:p>
    <w:p w:rsidR="00647979" w:rsidRDefault="008603D4" w:rsidP="00985931">
      <w:pPr>
        <w:numPr>
          <w:ilvl w:val="0"/>
          <w:numId w:val="1"/>
        </w:numPr>
        <w:tabs>
          <w:tab w:val="clear" w:pos="720"/>
          <w:tab w:val="num" w:pos="567"/>
        </w:tabs>
        <w:ind w:left="567" w:hanging="567"/>
        <w:rPr>
          <w:rFonts w:ascii="Arial" w:hAnsi="Arial" w:cs="Arial"/>
          <w:sz w:val="20"/>
          <w:szCs w:val="20"/>
          <w:lang w:val="en-GB"/>
        </w:rPr>
      </w:pPr>
      <w:r>
        <w:rPr>
          <w:noProof/>
          <w:lang w:val="en-AU" w:eastAsia="en-AU"/>
        </w:rPr>
        <w:pict>
          <v:shape id="_x0000_s1029" type="#_x0000_t202" style="position:absolute;left:0;text-align:left;margin-left:357.05pt;margin-top:12.25pt;width:48pt;height:14.25pt;z-index:251659264" fillcolor="#cfc" strokecolor="#bfbfbf">
            <v:textbox style="mso-next-textbox:#_x0000_s1029">
              <w:txbxContent>
                <w:p w:rsidR="002A06AD" w:rsidRDefault="002A06AD" w:rsidP="00914A84"/>
              </w:txbxContent>
            </v:textbox>
          </v:shape>
        </w:pict>
      </w:r>
      <w:r w:rsidR="00647979" w:rsidRPr="00D517AC">
        <w:rPr>
          <w:rFonts w:ascii="Arial" w:hAnsi="Arial" w:cs="Arial"/>
          <w:sz w:val="20"/>
          <w:szCs w:val="20"/>
          <w:lang w:val="en-GB"/>
        </w:rPr>
        <w:t xml:space="preserve">If you wish to add any additional information on </w:t>
      </w:r>
      <w:r w:rsidR="003051BB">
        <w:rPr>
          <w:rFonts w:ascii="Arial" w:hAnsi="Arial" w:cs="Arial"/>
          <w:sz w:val="20"/>
          <w:szCs w:val="20"/>
          <w:lang w:val="en-GB"/>
        </w:rPr>
        <w:t>a</w:t>
      </w:r>
      <w:r w:rsidR="00647979" w:rsidRPr="00D517AC">
        <w:rPr>
          <w:rFonts w:ascii="Arial" w:hAnsi="Arial" w:cs="Arial"/>
          <w:sz w:val="20"/>
          <w:szCs w:val="20"/>
          <w:lang w:val="en-GB"/>
        </w:rPr>
        <w:t xml:space="preserve"> specific indicator</w:t>
      </w:r>
      <w:r w:rsidR="00BE1299" w:rsidRPr="00D517AC">
        <w:rPr>
          <w:rFonts w:ascii="Arial" w:hAnsi="Arial" w:cs="Arial"/>
          <w:sz w:val="20"/>
          <w:szCs w:val="20"/>
          <w:lang w:val="en-GB"/>
        </w:rPr>
        <w:t xml:space="preserve">, please provide this information in the green </w:t>
      </w:r>
      <w:r w:rsidR="00871287">
        <w:rPr>
          <w:rFonts w:ascii="Arial" w:hAnsi="Arial" w:cs="Arial"/>
          <w:sz w:val="20"/>
          <w:szCs w:val="20"/>
          <w:lang w:val="en-GB"/>
        </w:rPr>
        <w:t>“free-</w:t>
      </w:r>
      <w:r w:rsidR="00BE1299" w:rsidRPr="00D517AC">
        <w:rPr>
          <w:rFonts w:ascii="Arial" w:hAnsi="Arial" w:cs="Arial"/>
          <w:sz w:val="20"/>
          <w:szCs w:val="20"/>
          <w:lang w:val="en-GB"/>
        </w:rPr>
        <w:t>text</w:t>
      </w:r>
      <w:r w:rsidR="00871287">
        <w:rPr>
          <w:rFonts w:ascii="Arial" w:hAnsi="Arial" w:cs="Arial"/>
          <w:sz w:val="20"/>
          <w:szCs w:val="20"/>
          <w:lang w:val="en-GB"/>
        </w:rPr>
        <w:t>”</w:t>
      </w:r>
      <w:r w:rsidR="00BE1299" w:rsidRPr="00D517AC">
        <w:rPr>
          <w:rFonts w:ascii="Arial" w:hAnsi="Arial" w:cs="Arial"/>
          <w:sz w:val="20"/>
          <w:szCs w:val="20"/>
          <w:lang w:val="en-GB"/>
        </w:rPr>
        <w:t xml:space="preserve"> boxes below the indicator question</w:t>
      </w:r>
      <w:r w:rsidR="009B0F62">
        <w:rPr>
          <w:rFonts w:ascii="Arial" w:hAnsi="Arial" w:cs="Arial"/>
          <w:sz w:val="20"/>
          <w:szCs w:val="20"/>
          <w:lang w:val="en-GB"/>
        </w:rPr>
        <w:t>s</w:t>
      </w:r>
      <w:r w:rsidR="00BE1299" w:rsidRPr="00D517AC">
        <w:rPr>
          <w:rFonts w:ascii="Arial" w:hAnsi="Arial" w:cs="Arial"/>
          <w:sz w:val="20"/>
          <w:szCs w:val="20"/>
          <w:lang w:val="en-GB"/>
        </w:rPr>
        <w:t xml:space="preserve">. </w:t>
      </w:r>
    </w:p>
    <w:p w:rsidR="00871287" w:rsidRDefault="00871287" w:rsidP="00985931">
      <w:pPr>
        <w:tabs>
          <w:tab w:val="num" w:pos="567"/>
        </w:tabs>
        <w:ind w:left="567" w:hanging="567"/>
        <w:rPr>
          <w:rFonts w:ascii="Arial" w:hAnsi="Arial" w:cs="Arial"/>
          <w:sz w:val="20"/>
          <w:szCs w:val="20"/>
          <w:lang w:val="en-GB"/>
        </w:rPr>
      </w:pPr>
    </w:p>
    <w:p w:rsidR="00871287" w:rsidRDefault="00847EFE" w:rsidP="00985931">
      <w:pPr>
        <w:numPr>
          <w:ilvl w:val="0"/>
          <w:numId w:val="1"/>
        </w:numPr>
        <w:tabs>
          <w:tab w:val="clear" w:pos="720"/>
          <w:tab w:val="num" w:pos="567"/>
        </w:tabs>
        <w:ind w:left="567" w:hanging="567"/>
        <w:rPr>
          <w:rFonts w:ascii="Arial" w:hAnsi="Arial" w:cs="Arial"/>
          <w:sz w:val="20"/>
          <w:szCs w:val="20"/>
          <w:lang w:val="en-GB"/>
        </w:rPr>
      </w:pPr>
      <w:r>
        <w:rPr>
          <w:rFonts w:ascii="Arial" w:hAnsi="Arial" w:cs="Arial"/>
          <w:sz w:val="20"/>
          <w:szCs w:val="20"/>
          <w:lang w:val="en-GB"/>
        </w:rPr>
        <w:t>I</w:t>
      </w:r>
      <w:r w:rsidR="00871287">
        <w:rPr>
          <w:rFonts w:ascii="Arial" w:hAnsi="Arial" w:cs="Arial"/>
          <w:sz w:val="20"/>
          <w:szCs w:val="20"/>
          <w:lang w:val="en-GB"/>
        </w:rPr>
        <w:t>f you wish to amend any of the text you have put in a green “free-</w:t>
      </w:r>
      <w:r w:rsidR="00871287" w:rsidRPr="00D517AC">
        <w:rPr>
          <w:rFonts w:ascii="Arial" w:hAnsi="Arial" w:cs="Arial"/>
          <w:sz w:val="20"/>
          <w:szCs w:val="20"/>
          <w:lang w:val="en-GB"/>
        </w:rPr>
        <w:t>text</w:t>
      </w:r>
      <w:r w:rsidR="00871287">
        <w:rPr>
          <w:rFonts w:ascii="Arial" w:hAnsi="Arial" w:cs="Arial"/>
          <w:sz w:val="20"/>
          <w:szCs w:val="20"/>
          <w:lang w:val="en-GB"/>
        </w:rPr>
        <w:t>”</w:t>
      </w:r>
      <w:r w:rsidR="00871287" w:rsidRPr="00D517AC">
        <w:rPr>
          <w:rFonts w:ascii="Arial" w:hAnsi="Arial" w:cs="Arial"/>
          <w:sz w:val="20"/>
          <w:szCs w:val="20"/>
          <w:lang w:val="en-GB"/>
        </w:rPr>
        <w:t xml:space="preserve"> box</w:t>
      </w:r>
      <w:r w:rsidR="00871287">
        <w:rPr>
          <w:rFonts w:ascii="Arial" w:hAnsi="Arial" w:cs="Arial"/>
          <w:sz w:val="20"/>
          <w:szCs w:val="20"/>
          <w:lang w:val="en-GB"/>
        </w:rPr>
        <w:t>, it is recommended that you cut-and-paste the existing text into a separate file, make t</w:t>
      </w:r>
      <w:r w:rsidR="004F2AC9">
        <w:rPr>
          <w:rFonts w:ascii="Arial" w:hAnsi="Arial" w:cs="Arial"/>
          <w:sz w:val="20"/>
          <w:szCs w:val="20"/>
          <w:lang w:val="en-GB"/>
        </w:rPr>
        <w:t xml:space="preserve">he amendments, and then </w:t>
      </w:r>
      <w:r w:rsidR="00871287">
        <w:rPr>
          <w:rFonts w:ascii="Arial" w:hAnsi="Arial" w:cs="Arial"/>
          <w:sz w:val="20"/>
          <w:szCs w:val="20"/>
          <w:lang w:val="en-GB"/>
        </w:rPr>
        <w:t>paste the revised text back into the green box.</w:t>
      </w:r>
    </w:p>
    <w:p w:rsidR="004F6438" w:rsidRDefault="004F6438" w:rsidP="00985931">
      <w:pPr>
        <w:pStyle w:val="ListParagraph"/>
        <w:tabs>
          <w:tab w:val="num" w:pos="567"/>
        </w:tabs>
        <w:ind w:left="567" w:hanging="567"/>
        <w:rPr>
          <w:rFonts w:ascii="Arial" w:hAnsi="Arial" w:cs="Arial"/>
          <w:sz w:val="20"/>
          <w:szCs w:val="20"/>
          <w:lang w:val="en-GB"/>
        </w:rPr>
      </w:pPr>
    </w:p>
    <w:p w:rsidR="004F6438" w:rsidRDefault="004F6438" w:rsidP="00985931">
      <w:pPr>
        <w:numPr>
          <w:ilvl w:val="0"/>
          <w:numId w:val="1"/>
        </w:numPr>
        <w:tabs>
          <w:tab w:val="clear" w:pos="720"/>
          <w:tab w:val="num" w:pos="567"/>
        </w:tabs>
        <w:ind w:left="567" w:hanging="567"/>
        <w:rPr>
          <w:rFonts w:ascii="Arial" w:hAnsi="Arial" w:cs="Arial"/>
          <w:sz w:val="20"/>
          <w:szCs w:val="20"/>
          <w:lang w:val="en-GB"/>
        </w:rPr>
      </w:pPr>
      <w:r>
        <w:rPr>
          <w:rFonts w:ascii="Arial" w:hAnsi="Arial" w:cs="Arial"/>
          <w:sz w:val="20"/>
          <w:szCs w:val="20"/>
          <w:lang w:val="en-GB"/>
        </w:rPr>
        <w:t xml:space="preserve">Some characters used in the free text box prevent the automatic data entry into our database designed for </w:t>
      </w:r>
      <w:r w:rsidR="00E546F4">
        <w:rPr>
          <w:rFonts w:ascii="Arial" w:hAnsi="Arial" w:cs="Arial"/>
          <w:sz w:val="20"/>
          <w:szCs w:val="20"/>
          <w:lang w:val="en-GB"/>
        </w:rPr>
        <w:t xml:space="preserve">handling and analysing </w:t>
      </w:r>
      <w:r>
        <w:rPr>
          <w:rFonts w:ascii="Arial" w:hAnsi="Arial" w:cs="Arial"/>
          <w:sz w:val="20"/>
          <w:szCs w:val="20"/>
          <w:lang w:val="en-GB"/>
        </w:rPr>
        <w:t xml:space="preserve">National Reports. For that reason, please do not use </w:t>
      </w:r>
      <w:r w:rsidR="00E546F4">
        <w:rPr>
          <w:rFonts w:ascii="Arial" w:hAnsi="Arial" w:cs="Arial"/>
          <w:sz w:val="20"/>
          <w:szCs w:val="20"/>
          <w:lang w:val="en-GB"/>
        </w:rPr>
        <w:t>the characters</w:t>
      </w:r>
      <w:r>
        <w:rPr>
          <w:rFonts w:ascii="Arial" w:hAnsi="Arial" w:cs="Arial"/>
          <w:sz w:val="20"/>
          <w:szCs w:val="20"/>
          <w:lang w:val="en-GB"/>
        </w:rPr>
        <w:t xml:space="preserve"> </w:t>
      </w:r>
      <w:r w:rsidRPr="00B246E9">
        <w:rPr>
          <w:rFonts w:ascii="Arial" w:hAnsi="Arial" w:cs="Arial"/>
          <w:b/>
          <w:lang w:val="en-GB"/>
        </w:rPr>
        <w:t>“ ”, [ ]</w:t>
      </w:r>
      <w:r w:rsidR="00B246E9" w:rsidRPr="00B246E9">
        <w:rPr>
          <w:rFonts w:ascii="Arial" w:hAnsi="Arial" w:cs="Arial"/>
          <w:b/>
          <w:lang w:val="en-GB"/>
        </w:rPr>
        <w:t>,</w:t>
      </w:r>
      <w:r w:rsidRPr="00B246E9">
        <w:rPr>
          <w:rFonts w:ascii="Arial" w:hAnsi="Arial" w:cs="Arial"/>
          <w:b/>
          <w:lang w:val="en-GB"/>
        </w:rPr>
        <w:t xml:space="preserve"> </w:t>
      </w:r>
      <w:r w:rsidR="00646C4B" w:rsidRPr="00646C4B">
        <w:rPr>
          <w:rFonts w:ascii="Arial" w:hAnsi="Arial" w:cs="Arial"/>
          <w:b/>
          <w:lang w:val="en-GB"/>
        </w:rPr>
        <w:t>°°°°</w:t>
      </w:r>
      <w:r w:rsidRPr="00D517AC">
        <w:rPr>
          <w:rFonts w:ascii="Arial" w:hAnsi="Arial" w:cs="Arial"/>
          <w:sz w:val="20"/>
          <w:szCs w:val="20"/>
          <w:lang w:val="en-GB"/>
        </w:rPr>
        <w:t xml:space="preserve"> </w:t>
      </w:r>
      <w:r>
        <w:rPr>
          <w:rFonts w:ascii="Arial" w:hAnsi="Arial" w:cs="Arial"/>
          <w:sz w:val="20"/>
          <w:szCs w:val="20"/>
          <w:lang w:val="en-GB"/>
        </w:rPr>
        <w:t>in the free text box.</w:t>
      </w:r>
    </w:p>
    <w:p w:rsidR="004F6438" w:rsidRDefault="004F6438" w:rsidP="00985931">
      <w:pPr>
        <w:tabs>
          <w:tab w:val="num" w:pos="567"/>
        </w:tabs>
        <w:ind w:left="567" w:hanging="567"/>
        <w:rPr>
          <w:rFonts w:ascii="Arial" w:hAnsi="Arial" w:cs="Arial"/>
          <w:sz w:val="20"/>
          <w:szCs w:val="20"/>
          <w:lang w:val="en-GB"/>
        </w:rPr>
      </w:pPr>
    </w:p>
    <w:p w:rsidR="00B434B6" w:rsidRDefault="004F2AC9" w:rsidP="00985931">
      <w:pPr>
        <w:numPr>
          <w:ilvl w:val="0"/>
          <w:numId w:val="1"/>
        </w:numPr>
        <w:tabs>
          <w:tab w:val="clear" w:pos="720"/>
          <w:tab w:val="num" w:pos="567"/>
        </w:tabs>
        <w:ind w:left="567" w:hanging="567"/>
        <w:rPr>
          <w:rFonts w:ascii="Arial" w:hAnsi="Arial" w:cs="Arial"/>
          <w:sz w:val="20"/>
          <w:szCs w:val="20"/>
          <w:lang w:val="en-GB"/>
        </w:rPr>
      </w:pPr>
      <w:r>
        <w:rPr>
          <w:rFonts w:ascii="Arial" w:hAnsi="Arial" w:cs="Arial"/>
          <w:sz w:val="20"/>
          <w:szCs w:val="20"/>
          <w:lang w:val="en-GB"/>
        </w:rPr>
        <w:t>T</w:t>
      </w:r>
      <w:r w:rsidR="00B434B6">
        <w:rPr>
          <w:rFonts w:ascii="Arial" w:hAnsi="Arial" w:cs="Arial"/>
          <w:sz w:val="20"/>
          <w:szCs w:val="20"/>
          <w:lang w:val="en-GB"/>
        </w:rPr>
        <w:t>o assist Contracting Parties in referring to relevant information they provided in their National Report to COP</w:t>
      </w:r>
      <w:r w:rsidR="00D36B91">
        <w:rPr>
          <w:rFonts w:ascii="Arial" w:hAnsi="Arial" w:cs="Arial"/>
          <w:sz w:val="20"/>
          <w:szCs w:val="20"/>
          <w:lang w:val="en-GB"/>
        </w:rPr>
        <w:t>10</w:t>
      </w:r>
      <w:r w:rsidR="00B434B6">
        <w:rPr>
          <w:rFonts w:ascii="Arial" w:hAnsi="Arial" w:cs="Arial"/>
          <w:sz w:val="20"/>
          <w:szCs w:val="20"/>
          <w:lang w:val="en-GB"/>
        </w:rPr>
        <w:t xml:space="preserve">, </w:t>
      </w:r>
      <w:r w:rsidR="00135091">
        <w:rPr>
          <w:rFonts w:ascii="Arial" w:hAnsi="Arial" w:cs="Arial"/>
          <w:sz w:val="20"/>
          <w:szCs w:val="20"/>
          <w:lang w:val="en-GB"/>
        </w:rPr>
        <w:t>for each indicator below (</w:t>
      </w:r>
      <w:r w:rsidR="00B434B6">
        <w:rPr>
          <w:rFonts w:ascii="Arial" w:hAnsi="Arial" w:cs="Arial"/>
          <w:sz w:val="20"/>
          <w:szCs w:val="20"/>
          <w:lang w:val="en-GB"/>
        </w:rPr>
        <w:t>where appropriate</w:t>
      </w:r>
      <w:r w:rsidR="00135091">
        <w:rPr>
          <w:rFonts w:ascii="Arial" w:hAnsi="Arial" w:cs="Arial"/>
          <w:sz w:val="20"/>
          <w:szCs w:val="20"/>
          <w:lang w:val="en-GB"/>
        </w:rPr>
        <w:t>)</w:t>
      </w:r>
      <w:r w:rsidR="00B434B6">
        <w:rPr>
          <w:rFonts w:ascii="Arial" w:hAnsi="Arial" w:cs="Arial"/>
          <w:sz w:val="20"/>
          <w:szCs w:val="20"/>
          <w:lang w:val="en-GB"/>
        </w:rPr>
        <w:t xml:space="preserve"> a cross-reference is provided to the equivalent indicator(s) in the COP</w:t>
      </w:r>
      <w:r w:rsidR="00D36B91">
        <w:rPr>
          <w:rFonts w:ascii="Arial" w:hAnsi="Arial" w:cs="Arial"/>
          <w:sz w:val="20"/>
          <w:szCs w:val="20"/>
          <w:lang w:val="en-GB"/>
        </w:rPr>
        <w:t>10</w:t>
      </w:r>
      <w:r w:rsidR="00B434B6">
        <w:rPr>
          <w:rFonts w:ascii="Arial" w:hAnsi="Arial" w:cs="Arial"/>
          <w:sz w:val="20"/>
          <w:szCs w:val="20"/>
          <w:lang w:val="en-GB"/>
        </w:rPr>
        <w:t xml:space="preserve"> NRF, shown thus: {x.x.x}</w:t>
      </w:r>
    </w:p>
    <w:p w:rsidR="00E546F4" w:rsidRDefault="00E546F4" w:rsidP="00985931">
      <w:pPr>
        <w:tabs>
          <w:tab w:val="num" w:pos="567"/>
        </w:tabs>
        <w:ind w:left="567" w:hanging="567"/>
        <w:rPr>
          <w:rFonts w:ascii="Arial" w:hAnsi="Arial" w:cs="Arial"/>
          <w:sz w:val="20"/>
          <w:szCs w:val="20"/>
          <w:lang w:val="en-GB"/>
        </w:rPr>
      </w:pPr>
    </w:p>
    <w:p w:rsidR="00E546F4" w:rsidRDefault="00E546F4" w:rsidP="00985931">
      <w:pPr>
        <w:tabs>
          <w:tab w:val="num" w:pos="567"/>
        </w:tabs>
        <w:ind w:left="567" w:hanging="567"/>
        <w:rPr>
          <w:rFonts w:ascii="Arial" w:hAnsi="Arial" w:cs="Arial"/>
          <w:sz w:val="20"/>
          <w:szCs w:val="20"/>
          <w:lang w:val="en-GB"/>
        </w:rPr>
      </w:pPr>
      <w:r>
        <w:rPr>
          <w:rFonts w:ascii="Arial" w:hAnsi="Arial" w:cs="Arial"/>
          <w:sz w:val="20"/>
          <w:szCs w:val="20"/>
          <w:lang w:val="en-GB"/>
        </w:rPr>
        <w:t>6.</w:t>
      </w:r>
      <w:r>
        <w:rPr>
          <w:rFonts w:ascii="Arial" w:hAnsi="Arial" w:cs="Arial"/>
          <w:sz w:val="20"/>
          <w:szCs w:val="20"/>
          <w:lang w:val="en-GB"/>
        </w:rPr>
        <w:tab/>
        <w:t xml:space="preserve">Where appropriate, a cross-reference is also provided to the relevant Key Result Area (KRA) </w:t>
      </w:r>
      <w:r w:rsidR="00F61151">
        <w:rPr>
          <w:rFonts w:ascii="Arial" w:hAnsi="Arial" w:cs="Arial"/>
          <w:sz w:val="20"/>
          <w:szCs w:val="20"/>
          <w:lang w:val="en-GB"/>
        </w:rPr>
        <w:t xml:space="preserve">relating to Contracting Parties </w:t>
      </w:r>
      <w:r>
        <w:rPr>
          <w:rFonts w:ascii="Arial" w:hAnsi="Arial" w:cs="Arial"/>
          <w:sz w:val="20"/>
          <w:szCs w:val="20"/>
          <w:lang w:val="en-GB"/>
        </w:rPr>
        <w:t>in the Strategic Plan 2009-2015.</w:t>
      </w:r>
    </w:p>
    <w:p w:rsidR="00A534DE" w:rsidRDefault="00A534DE" w:rsidP="00985931">
      <w:pPr>
        <w:tabs>
          <w:tab w:val="num" w:pos="567"/>
        </w:tabs>
        <w:ind w:left="567" w:hanging="567"/>
        <w:rPr>
          <w:rFonts w:ascii="Arial" w:hAnsi="Arial" w:cs="Arial"/>
          <w:sz w:val="20"/>
          <w:szCs w:val="20"/>
          <w:lang w:val="en-GB"/>
        </w:rPr>
      </w:pPr>
    </w:p>
    <w:p w:rsidR="00A534DE" w:rsidRDefault="00A534DE" w:rsidP="00985931">
      <w:pPr>
        <w:tabs>
          <w:tab w:val="num" w:pos="567"/>
        </w:tabs>
        <w:ind w:left="567" w:hanging="567"/>
        <w:rPr>
          <w:rFonts w:ascii="Arial" w:hAnsi="Arial" w:cs="Arial"/>
          <w:sz w:val="20"/>
          <w:szCs w:val="20"/>
          <w:lang w:val="en-GB"/>
        </w:rPr>
      </w:pPr>
      <w:r>
        <w:rPr>
          <w:rFonts w:ascii="Arial" w:hAnsi="Arial" w:cs="Arial"/>
          <w:sz w:val="20"/>
          <w:szCs w:val="20"/>
          <w:lang w:val="en-GB"/>
        </w:rPr>
        <w:t>7.</w:t>
      </w:r>
      <w:r>
        <w:rPr>
          <w:rFonts w:ascii="Arial" w:hAnsi="Arial" w:cs="Arial"/>
          <w:sz w:val="20"/>
          <w:szCs w:val="20"/>
          <w:lang w:val="en-GB"/>
        </w:rPr>
        <w:tab/>
        <w:t xml:space="preserve">Only Strategic Plan 2009-2015 Strategies </w:t>
      </w:r>
      <w:r w:rsidR="00D02EF1">
        <w:rPr>
          <w:rFonts w:ascii="Arial" w:hAnsi="Arial" w:cs="Arial"/>
          <w:sz w:val="20"/>
          <w:szCs w:val="20"/>
          <w:lang w:val="en-GB"/>
        </w:rPr>
        <w:t xml:space="preserve">and KRAs </w:t>
      </w:r>
      <w:r>
        <w:rPr>
          <w:rFonts w:ascii="Arial" w:hAnsi="Arial" w:cs="Arial"/>
          <w:sz w:val="20"/>
          <w:szCs w:val="20"/>
          <w:lang w:val="en-GB"/>
        </w:rPr>
        <w:t>for which there are significant implementation actions for Contrac</w:t>
      </w:r>
      <w:r w:rsidR="00D02EF1">
        <w:rPr>
          <w:rFonts w:ascii="Arial" w:hAnsi="Arial" w:cs="Arial"/>
          <w:sz w:val="20"/>
          <w:szCs w:val="20"/>
          <w:lang w:val="en-GB"/>
        </w:rPr>
        <w:t>ting Parties are included in this</w:t>
      </w:r>
      <w:r>
        <w:rPr>
          <w:rFonts w:ascii="Arial" w:hAnsi="Arial" w:cs="Arial"/>
          <w:sz w:val="20"/>
          <w:szCs w:val="20"/>
          <w:lang w:val="en-GB"/>
        </w:rPr>
        <w:t xml:space="preserve"> reporting format</w:t>
      </w:r>
      <w:r w:rsidR="004F2AC9">
        <w:rPr>
          <w:rFonts w:ascii="Arial" w:hAnsi="Arial" w:cs="Arial"/>
          <w:sz w:val="20"/>
          <w:szCs w:val="20"/>
          <w:lang w:val="en-GB"/>
        </w:rPr>
        <w:t>; those parts of the Strategic Plan that do not refer directly to Parties are omitted</w:t>
      </w:r>
      <w:r>
        <w:rPr>
          <w:rFonts w:ascii="Arial" w:hAnsi="Arial" w:cs="Arial"/>
          <w:sz w:val="20"/>
          <w:szCs w:val="20"/>
          <w:lang w:val="en-GB"/>
        </w:rPr>
        <w:t>.</w:t>
      </w:r>
    </w:p>
    <w:p w:rsidR="00C02504" w:rsidRPr="007B4997" w:rsidRDefault="00C02504" w:rsidP="007B4997">
      <w:pPr>
        <w:rPr>
          <w:lang w:val="en-GB"/>
        </w:rPr>
      </w:pPr>
    </w:p>
    <w:p w:rsidR="003253BA" w:rsidRPr="001F79C2" w:rsidRDefault="003253BA" w:rsidP="00AF54A9">
      <w:pPr>
        <w:pStyle w:val="Heading1"/>
        <w:pBdr>
          <w:top w:val="single" w:sz="18" w:space="1" w:color="auto"/>
          <w:left w:val="single" w:sz="18" w:space="4" w:color="auto"/>
          <w:bottom w:val="single" w:sz="18" w:space="1" w:color="auto"/>
          <w:right w:val="single" w:sz="18" w:space="4" w:color="auto"/>
        </w:pBdr>
        <w:shd w:val="clear" w:color="auto" w:fill="auto"/>
        <w:spacing w:line="240" w:lineRule="auto"/>
        <w:jc w:val="center"/>
        <w:rPr>
          <w:rFonts w:ascii="Arial" w:hAnsi="Arial" w:cs="Arial"/>
          <w:lang w:val="en-GB"/>
        </w:rPr>
      </w:pPr>
      <w:bookmarkStart w:id="42" w:name="_Toc149720073"/>
      <w:bookmarkStart w:id="43" w:name="_Toc175556445"/>
      <w:bookmarkStart w:id="44" w:name="_Toc175556539"/>
      <w:r w:rsidRPr="001F79C2">
        <w:rPr>
          <w:rFonts w:ascii="Arial" w:hAnsi="Arial" w:cs="Arial"/>
          <w:lang w:val="en-GB"/>
        </w:rPr>
        <w:t>GOAL 1. The wise use of wetlands</w:t>
      </w:r>
      <w:bookmarkEnd w:id="42"/>
      <w:bookmarkEnd w:id="43"/>
      <w:bookmarkEnd w:id="44"/>
    </w:p>
    <w:p w:rsidR="0017783E" w:rsidRPr="001F79C2" w:rsidRDefault="00FA5698" w:rsidP="0087686D">
      <w:pPr>
        <w:pStyle w:val="Heading2"/>
        <w:keepNext/>
        <w:spacing w:before="60" w:after="60" w:line="240" w:lineRule="auto"/>
        <w:rPr>
          <w:rFonts w:ascii="Arial" w:hAnsi="Arial" w:cs="Arial"/>
          <w:b w:val="0"/>
          <w:i/>
          <w:sz w:val="20"/>
          <w:szCs w:val="20"/>
          <w:lang w:val="en-GB"/>
        </w:rPr>
      </w:pPr>
      <w:bookmarkStart w:id="45" w:name="_Toc149720074"/>
      <w:bookmarkStart w:id="46" w:name="_Toc175556446"/>
      <w:bookmarkStart w:id="47" w:name="_Toc175556540"/>
      <w:r w:rsidRPr="001F79C2">
        <w:rPr>
          <w:rFonts w:ascii="Arial" w:hAnsi="Arial" w:cs="Arial"/>
          <w:sz w:val="20"/>
          <w:szCs w:val="20"/>
          <w:lang w:val="en-GB"/>
        </w:rPr>
        <w:t xml:space="preserve">STRATEGY </w:t>
      </w:r>
      <w:r w:rsidR="0017783E" w:rsidRPr="001F79C2">
        <w:rPr>
          <w:rFonts w:ascii="Arial" w:hAnsi="Arial" w:cs="Arial"/>
          <w:sz w:val="20"/>
          <w:szCs w:val="20"/>
          <w:lang w:val="en-GB"/>
        </w:rPr>
        <w:t>1.1</w:t>
      </w:r>
      <w:bookmarkEnd w:id="45"/>
      <w:r w:rsidR="003051BB">
        <w:rPr>
          <w:rFonts w:ascii="Arial" w:hAnsi="Arial" w:cs="Arial"/>
          <w:sz w:val="20"/>
          <w:szCs w:val="20"/>
          <w:lang w:val="en-GB"/>
        </w:rPr>
        <w:t xml:space="preserve"> Wetland inventory and assessment</w:t>
      </w:r>
      <w:r w:rsidR="00FF49D4">
        <w:rPr>
          <w:rFonts w:ascii="Arial" w:hAnsi="Arial" w:cs="Arial"/>
          <w:b w:val="0"/>
          <w:sz w:val="20"/>
          <w:szCs w:val="20"/>
          <w:lang w:val="en-GB"/>
        </w:rPr>
        <w:t>.</w:t>
      </w:r>
      <w:r w:rsidR="004C3FAE" w:rsidRPr="001F79C2">
        <w:rPr>
          <w:rFonts w:ascii="Arial" w:hAnsi="Arial" w:cs="Arial"/>
          <w:b w:val="0"/>
          <w:sz w:val="20"/>
          <w:szCs w:val="20"/>
          <w:lang w:val="en-GB"/>
        </w:rPr>
        <w:t xml:space="preserve"> </w:t>
      </w:r>
      <w:bookmarkStart w:id="48" w:name="_Toc149720075"/>
      <w:r w:rsidR="0017783E" w:rsidRPr="001F79C2">
        <w:rPr>
          <w:rFonts w:ascii="Arial" w:hAnsi="Arial" w:cs="Arial"/>
          <w:b w:val="0"/>
          <w:i/>
          <w:sz w:val="20"/>
          <w:szCs w:val="20"/>
          <w:lang w:val="en-GB"/>
        </w:rPr>
        <w:t xml:space="preserve">Describe, assess and monitor the extent and condition of </w:t>
      </w:r>
      <w:r w:rsidR="00914A84">
        <w:rPr>
          <w:rFonts w:ascii="Arial" w:hAnsi="Arial" w:cs="Arial"/>
          <w:b w:val="0"/>
          <w:i/>
          <w:sz w:val="20"/>
          <w:szCs w:val="20"/>
          <w:lang w:val="en-GB"/>
        </w:rPr>
        <w:t xml:space="preserve">all types of wetlands as defined by the Ramsar Convention and </w:t>
      </w:r>
      <w:r w:rsidR="0017783E" w:rsidRPr="001F79C2">
        <w:rPr>
          <w:rFonts w:ascii="Arial" w:hAnsi="Arial" w:cs="Arial"/>
          <w:b w:val="0"/>
          <w:i/>
          <w:sz w:val="20"/>
          <w:szCs w:val="20"/>
          <w:lang w:val="en-GB"/>
        </w:rPr>
        <w:t>wetland resources at relevant scales, in order to inform and underpin implementation of the Convention, in particular in the application of</w:t>
      </w:r>
      <w:r w:rsidR="00914A84">
        <w:rPr>
          <w:rFonts w:ascii="Arial" w:hAnsi="Arial" w:cs="Arial"/>
          <w:b w:val="0"/>
          <w:i/>
          <w:sz w:val="20"/>
          <w:szCs w:val="20"/>
          <w:lang w:val="en-GB"/>
        </w:rPr>
        <w:t xml:space="preserve"> its provisions concerning</w:t>
      </w:r>
      <w:r w:rsidR="0017783E" w:rsidRPr="001F79C2">
        <w:rPr>
          <w:rFonts w:ascii="Arial" w:hAnsi="Arial" w:cs="Arial"/>
          <w:b w:val="0"/>
          <w:i/>
          <w:sz w:val="20"/>
          <w:szCs w:val="20"/>
          <w:lang w:val="en-GB"/>
        </w:rPr>
        <w:t xml:space="preserve"> the wise use </w:t>
      </w:r>
      <w:r w:rsidR="00722E59">
        <w:rPr>
          <w:rFonts w:ascii="Arial" w:hAnsi="Arial" w:cs="Arial"/>
          <w:b w:val="0"/>
          <w:i/>
          <w:sz w:val="20"/>
          <w:szCs w:val="20"/>
          <w:lang w:val="en-GB"/>
        </w:rPr>
        <w:t>of all wetlands</w:t>
      </w:r>
      <w:r w:rsidR="0017783E" w:rsidRPr="001F79C2">
        <w:rPr>
          <w:rFonts w:ascii="Arial" w:hAnsi="Arial" w:cs="Arial"/>
          <w:b w:val="0"/>
          <w:i/>
          <w:sz w:val="20"/>
          <w:szCs w:val="20"/>
          <w:lang w:val="en-GB"/>
        </w:rPr>
        <w:t>.</w:t>
      </w:r>
      <w:bookmarkEnd w:id="46"/>
      <w:bookmarkEnd w:id="47"/>
      <w:bookmarkEnd w:id="48"/>
    </w:p>
    <w:p w:rsidR="001F79C2" w:rsidRDefault="001F79C2">
      <w:pPr>
        <w:rPr>
          <w:rFonts w:ascii="Arial" w:hAnsi="Arial" w:cs="Arial"/>
          <w:b/>
          <w:sz w:val="22"/>
          <w:szCs w:val="22"/>
        </w:rPr>
      </w:pP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976"/>
        <w:gridCol w:w="1961"/>
      </w:tblGrid>
      <w:tr w:rsidR="00061538" w:rsidRPr="00D946A6" w:rsidTr="004A284C">
        <w:tc>
          <w:tcPr>
            <w:tcW w:w="6976" w:type="dxa"/>
            <w:vAlign w:val="center"/>
          </w:tcPr>
          <w:p w:rsidR="008870FF" w:rsidRPr="00D946A6" w:rsidRDefault="004C3FAE" w:rsidP="00D946A6">
            <w:pPr>
              <w:keepNext/>
              <w:spacing w:after="60"/>
              <w:ind w:left="567" w:hanging="567"/>
              <w:rPr>
                <w:rFonts w:ascii="Arial" w:hAnsi="Arial" w:cs="Arial"/>
                <w:noProof/>
                <w:sz w:val="18"/>
                <w:szCs w:val="18"/>
                <w:lang w:val="en-GB"/>
              </w:rPr>
            </w:pPr>
            <w:r w:rsidRPr="00D946A6">
              <w:rPr>
                <w:rFonts w:ascii="Arial" w:hAnsi="Arial" w:cs="Arial"/>
                <w:noProof/>
                <w:sz w:val="22"/>
                <w:szCs w:val="22"/>
                <w:lang w:val="en-GB"/>
              </w:rPr>
              <w:t xml:space="preserve">1.1.1 </w:t>
            </w:r>
            <w:r w:rsidR="00061538" w:rsidRPr="00D946A6">
              <w:rPr>
                <w:rFonts w:ascii="Arial" w:hAnsi="Arial" w:cs="Arial"/>
                <w:noProof/>
                <w:sz w:val="22"/>
                <w:szCs w:val="22"/>
                <w:lang w:val="en-GB"/>
              </w:rPr>
              <w:t>Do</w:t>
            </w:r>
            <w:r w:rsidR="00387ADE" w:rsidRPr="00D946A6">
              <w:rPr>
                <w:rFonts w:ascii="Arial" w:hAnsi="Arial" w:cs="Arial"/>
                <w:noProof/>
                <w:sz w:val="22"/>
                <w:szCs w:val="22"/>
                <w:lang w:val="en-GB"/>
              </w:rPr>
              <w:t xml:space="preserve">es </w:t>
            </w:r>
            <w:r w:rsidR="0051028C" w:rsidRPr="00D946A6">
              <w:rPr>
                <w:rFonts w:ascii="Arial" w:hAnsi="Arial" w:cs="Arial"/>
                <w:noProof/>
                <w:sz w:val="22"/>
                <w:szCs w:val="22"/>
                <w:lang w:val="en-GB"/>
              </w:rPr>
              <w:t>your country</w:t>
            </w:r>
            <w:r w:rsidR="00061538" w:rsidRPr="00D946A6">
              <w:rPr>
                <w:rFonts w:ascii="Arial" w:hAnsi="Arial" w:cs="Arial"/>
                <w:noProof/>
                <w:sz w:val="22"/>
                <w:szCs w:val="22"/>
                <w:lang w:val="en-GB"/>
              </w:rPr>
              <w:t xml:space="preserve"> have a comprehensive National Wetland Inventory?</w:t>
            </w:r>
            <w:r w:rsidR="004303AF" w:rsidRPr="00D946A6">
              <w:rPr>
                <w:rFonts w:ascii="Arial" w:hAnsi="Arial" w:cs="Arial"/>
                <w:noProof/>
                <w:sz w:val="22"/>
                <w:szCs w:val="22"/>
                <w:lang w:val="en-GB"/>
              </w:rPr>
              <w:t xml:space="preserve"> </w:t>
            </w:r>
            <w:r w:rsidR="004303AF" w:rsidRPr="00D946A6">
              <w:rPr>
                <w:rFonts w:ascii="Arial" w:hAnsi="Arial" w:cs="Arial"/>
                <w:noProof/>
                <w:sz w:val="18"/>
                <w:szCs w:val="18"/>
                <w:lang w:val="en-GB"/>
              </w:rPr>
              <w:t>{1.1.1}</w:t>
            </w:r>
            <w:r w:rsidR="00FD4C0A">
              <w:rPr>
                <w:rFonts w:ascii="Arial" w:hAnsi="Arial" w:cs="Arial"/>
                <w:noProof/>
                <w:sz w:val="18"/>
                <w:szCs w:val="18"/>
                <w:lang w:val="en-GB"/>
              </w:rPr>
              <w:t xml:space="preserve"> KRA 1.1.i</w:t>
            </w:r>
          </w:p>
        </w:tc>
        <w:bookmarkStart w:id="49" w:name="Dropdown1"/>
        <w:bookmarkStart w:id="50" w:name="i111"/>
        <w:tc>
          <w:tcPr>
            <w:tcW w:w="1961" w:type="dxa"/>
            <w:shd w:val="clear" w:color="auto" w:fill="FFFF99"/>
            <w:vAlign w:val="center"/>
          </w:tcPr>
          <w:p w:rsidR="00061538" w:rsidRPr="00D946A6" w:rsidRDefault="000F4C76" w:rsidP="00D946A6">
            <w:pPr>
              <w:keepNext/>
              <w:jc w:val="center"/>
              <w:rPr>
                <w:rFonts w:ascii="Arial" w:hAnsi="Arial" w:cs="Arial"/>
                <w:i/>
                <w:sz w:val="20"/>
                <w:u w:val="single"/>
                <w:lang w:val="en-GB"/>
              </w:rPr>
            </w:pPr>
            <w:r>
              <w:rPr>
                <w:rFonts w:ascii="Arial" w:hAnsi="Arial" w:cs="Arial"/>
                <w:sz w:val="20"/>
                <w:szCs w:val="20"/>
                <w:lang w:val="en-GB"/>
              </w:rPr>
              <w:fldChar w:fldCharType="begin">
                <w:ffData>
                  <w:name w:val="i111"/>
                  <w:enabled/>
                  <w:calcOnExit w:val="0"/>
                  <w:ddList>
                    <w:result w:val="3"/>
                    <w:listEntry w:val="---"/>
                    <w:listEntry w:val="A - Yes"/>
                    <w:listEntry w:val="B - No"/>
                    <w:listEntry w:val="C - In progress"/>
                    <w:listEntry w:val="D - Planned"/>
                  </w:ddList>
                </w:ffData>
              </w:fldChar>
            </w:r>
            <w:r>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end"/>
            </w:r>
            <w:bookmarkEnd w:id="49"/>
            <w:bookmarkEnd w:id="50"/>
          </w:p>
        </w:tc>
      </w:tr>
      <w:tr w:rsidR="004B08BA" w:rsidRPr="00D946A6" w:rsidTr="004A284C">
        <w:tc>
          <w:tcPr>
            <w:tcW w:w="8937" w:type="dxa"/>
            <w:gridSpan w:val="2"/>
            <w:shd w:val="clear" w:color="auto" w:fill="CCFFCC"/>
            <w:vAlign w:val="center"/>
          </w:tcPr>
          <w:p w:rsidR="00D53DC4" w:rsidRDefault="00D53DC4" w:rsidP="007E494A">
            <w:pPr>
              <w:keepNext/>
              <w:spacing w:after="120"/>
              <w:rPr>
                <w:rFonts w:ascii="Arial" w:hAnsi="Arial" w:cs="Arial"/>
                <w:noProof/>
                <w:sz w:val="22"/>
                <w:szCs w:val="22"/>
                <w:lang w:val="en-GB"/>
              </w:rPr>
            </w:pPr>
            <w:r>
              <w:rPr>
                <w:rFonts w:ascii="Arial" w:hAnsi="Arial" w:cs="Arial"/>
                <w:noProof/>
                <w:sz w:val="22"/>
                <w:szCs w:val="22"/>
                <w:lang w:val="en-GB"/>
              </w:rPr>
              <w:t xml:space="preserve">1.1.1 </w:t>
            </w:r>
            <w:r w:rsidR="004B08BA">
              <w:rPr>
                <w:rFonts w:ascii="Arial" w:hAnsi="Arial" w:cs="Arial"/>
                <w:noProof/>
                <w:sz w:val="22"/>
                <w:szCs w:val="22"/>
                <w:lang w:val="en-GB"/>
              </w:rPr>
              <w:t xml:space="preserve">Additional information: </w:t>
            </w:r>
          </w:p>
          <w:bookmarkStart w:id="51" w:name="ft111"/>
          <w:p w:rsidR="007E494A" w:rsidRPr="007E494A" w:rsidRDefault="000F4C76" w:rsidP="007E494A">
            <w:pPr>
              <w:keepNext/>
              <w:spacing w:after="120"/>
              <w:rPr>
                <w:rFonts w:ascii="Arial" w:hAnsi="Arial" w:cs="Arial"/>
                <w:noProof/>
                <w:sz w:val="22"/>
                <w:szCs w:val="22"/>
                <w:lang w:val="en-GB"/>
              </w:rPr>
            </w:pPr>
            <w:r>
              <w:rPr>
                <w:rFonts w:ascii="Arial" w:hAnsi="Arial" w:cs="Arial"/>
                <w:noProof/>
                <w:sz w:val="22"/>
                <w:szCs w:val="22"/>
                <w:lang w:val="en-GB"/>
              </w:rPr>
              <w:fldChar w:fldCharType="begin">
                <w:ffData>
                  <w:name w:val="ft111"/>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r w:rsidR="007E494A" w:rsidRPr="007E494A">
              <w:rPr>
                <w:rFonts w:ascii="Arial" w:hAnsi="Arial" w:cs="Arial"/>
                <w:noProof/>
                <w:sz w:val="22"/>
                <w:szCs w:val="22"/>
                <w:lang w:val="en-GB"/>
              </w:rPr>
              <w:t>There is a large amount of information on wetlands in Australia, however, as yet, no single comprehensive inventory. At the national level, information on Australia's Ramsar wetlands and wetlands listed in ‘A Directory of Important Wetlands in Australia</w:t>
            </w:r>
            <w:r w:rsidR="008946F7">
              <w:rPr>
                <w:rFonts w:ascii="Arial" w:hAnsi="Arial" w:cs="Arial"/>
                <w:noProof/>
                <w:sz w:val="22"/>
                <w:szCs w:val="22"/>
                <w:lang w:val="en-GB"/>
              </w:rPr>
              <w:t>'</w:t>
            </w:r>
            <w:r w:rsidR="007E494A" w:rsidRPr="007E494A">
              <w:rPr>
                <w:rFonts w:ascii="Arial" w:hAnsi="Arial" w:cs="Arial"/>
                <w:noProof/>
                <w:sz w:val="22"/>
                <w:szCs w:val="22"/>
                <w:lang w:val="en-GB"/>
              </w:rPr>
              <w:t xml:space="preserve"> (DIWA) is available through the Australian Wetlands Database.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The Australian Government’s groundwater-dependent ecosystems (GDE) Atlas project will produce a national, comprehensive, geographic database o</w:t>
            </w:r>
            <w:r w:rsidR="008946F7">
              <w:rPr>
                <w:rFonts w:ascii="Arial" w:hAnsi="Arial" w:cs="Arial"/>
                <w:noProof/>
                <w:sz w:val="22"/>
                <w:szCs w:val="22"/>
                <w:lang w:val="en-GB"/>
              </w:rPr>
              <w:t>f GDEs. The Atlas will be a web-</w:t>
            </w:r>
            <w:r w:rsidRPr="007E494A">
              <w:rPr>
                <w:rFonts w:ascii="Arial" w:hAnsi="Arial" w:cs="Arial"/>
                <w:noProof/>
                <w:sz w:val="22"/>
                <w:szCs w:val="22"/>
                <w:lang w:val="en-GB"/>
              </w:rPr>
              <w:t>based tool which displays ecological and hydrogeological information across Australia. The final product will be publicly accessible and completed in 2012.</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The Australian Government and Murray–Darling Basin Authority are jointly developing a comprehensive database of the water-dependent ecosystems in the Murray–Darling Basin – the environmental assets database. The database will support improved understanding of environmental assets and their water requirements, and will assist in prioritising environmental water use in the Murray–Darling Basin.</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A number of wetland inventory projects are also being progressed by state and territory governments, for example:</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In the Northern Territory a number of relevant projects have been undertaken including mapping and inventory work in central Australia, wetland condition assessment and management in the Lake Eyre Basin, and a survey of spring fed wetlands in the west of the MacDonnell Ranges.</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Wetland mapping and classification was releas</w:t>
            </w:r>
            <w:r w:rsidR="00895407">
              <w:rPr>
                <w:rFonts w:ascii="Arial" w:hAnsi="Arial" w:cs="Arial"/>
                <w:noProof/>
                <w:sz w:val="22"/>
                <w:szCs w:val="22"/>
                <w:lang w:val="en-GB"/>
              </w:rPr>
              <w:t>ed for Queensland (1 852 642 square kilometre</w:t>
            </w:r>
            <w:r w:rsidR="00835AEC">
              <w:rPr>
                <w:rFonts w:ascii="Arial" w:hAnsi="Arial" w:cs="Arial"/>
                <w:noProof/>
                <w:sz w:val="22"/>
                <w:szCs w:val="22"/>
                <w:lang w:val="en-GB"/>
              </w:rPr>
              <w:t>s</w:t>
            </w:r>
            <w:r w:rsidRPr="007E494A">
              <w:rPr>
                <w:rFonts w:ascii="Arial" w:hAnsi="Arial" w:cs="Arial"/>
                <w:noProof/>
                <w:sz w:val="22"/>
                <w:szCs w:val="22"/>
                <w:lang w:val="en-GB"/>
              </w:rPr>
              <w:t>) in 2009 based on 2005 data. In all, approximately 142 000 individual wetlands have been identified and this includes millions of individual wetland habitats. Detailed inventory work has also been conducted on wetlands in the Queensland section of the Murray–Darling Basin and surveys are presently underway for springs in the Surat basin and for several Ramsar sites.</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A desktop inventory of Tasmania’s wetlands was carried out as part of the Conservation of Freshwater Ecosystem Values (CFEV) program. The aim of the program was to ensure that priority freshwater values are appropriately considered in the development, management and conservation of the State’s water resources. Further information on the program is available from the following site – </w:t>
            </w:r>
            <w:r w:rsidRPr="004578C1">
              <w:rPr>
                <w:rFonts w:ascii="Arial" w:hAnsi="Arial" w:cs="Arial"/>
                <w:noProof/>
                <w:sz w:val="22"/>
                <w:szCs w:val="22"/>
                <w:lang w:val="en-GB"/>
              </w:rPr>
              <w:t>www.dpiw.tas.gov.au/inter.nsf/ThemeNodes/CGRM-7JH6CM?open</w:t>
            </w:r>
            <w:r w:rsidRPr="007E494A">
              <w:rPr>
                <w:rFonts w:ascii="Arial" w:hAnsi="Arial" w:cs="Arial"/>
                <w:noProof/>
                <w:sz w:val="22"/>
                <w:szCs w:val="22"/>
                <w:lang w:val="en-GB"/>
              </w:rPr>
              <w:t>.</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 xml:space="preserve">The Western Australian Framework for Wetland Mapping, Classification and Evaluation has been developed to guide wetland mapping projects. The whole of Western Australia has been mapped for water bodies at the 1:250 000 scale (Geoscience Australia) and state-wide coverage exists for inundated wetlands captured at the 1:25 000 scale (Department of Environment and Conservation). </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Other activities include:</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w:t>
            </w:r>
            <w:r w:rsidRPr="007E494A">
              <w:rPr>
                <w:rFonts w:ascii="Arial" w:hAnsi="Arial" w:cs="Arial"/>
                <w:noProof/>
                <w:sz w:val="22"/>
                <w:szCs w:val="22"/>
                <w:lang w:val="en-GB"/>
              </w:rPr>
              <w:tab/>
              <w:t>Mapping of peatlands (bogs and fens) in the Australian Capital Territory in 2009 for recovery planning and monitoring of climate change.</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w:t>
            </w:r>
            <w:r w:rsidRPr="007E494A">
              <w:rPr>
                <w:rFonts w:ascii="Arial" w:hAnsi="Arial" w:cs="Arial"/>
                <w:noProof/>
                <w:sz w:val="22"/>
                <w:szCs w:val="22"/>
                <w:lang w:val="en-GB"/>
              </w:rPr>
              <w:tab/>
              <w:t>New South Wales has recently undertaken LiDAR surveys of key wetlands.</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w:t>
            </w:r>
            <w:r w:rsidRPr="007E494A">
              <w:rPr>
                <w:rFonts w:ascii="Arial" w:hAnsi="Arial" w:cs="Arial"/>
                <w:noProof/>
                <w:sz w:val="22"/>
                <w:szCs w:val="22"/>
                <w:lang w:val="en-GB"/>
              </w:rPr>
              <w:tab/>
              <w:t>South Australia has completed a number of projects that contribute towards the development of a comprehensive state-wide wetland inventory.</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w:t>
            </w:r>
            <w:r w:rsidRPr="007E494A">
              <w:rPr>
                <w:rFonts w:ascii="Arial" w:hAnsi="Arial" w:cs="Arial"/>
                <w:noProof/>
                <w:sz w:val="22"/>
                <w:szCs w:val="22"/>
                <w:lang w:val="en-GB"/>
              </w:rPr>
              <w:tab/>
              <w:t>Detailed wetland mapping across Victoria is due for completion in 2012.</w:t>
            </w:r>
          </w:p>
          <w:p w:rsidR="007E494A" w:rsidRPr="007E494A" w:rsidRDefault="007E494A" w:rsidP="007E494A">
            <w:pPr>
              <w:keepNext/>
              <w:spacing w:after="120"/>
              <w:rPr>
                <w:rFonts w:ascii="Arial" w:hAnsi="Arial" w:cs="Arial"/>
                <w:noProof/>
                <w:sz w:val="22"/>
                <w:szCs w:val="22"/>
                <w:lang w:val="en-GB"/>
              </w:rPr>
            </w:pPr>
            <w:r w:rsidRPr="007E494A">
              <w:rPr>
                <w:rFonts w:ascii="Arial" w:hAnsi="Arial" w:cs="Arial"/>
                <w:noProof/>
                <w:sz w:val="22"/>
                <w:szCs w:val="22"/>
                <w:lang w:val="en-GB"/>
              </w:rPr>
              <w:t>Australia is currently developing ‘National Standards and Guidelines for the Mapping and Classification of Wetlands (Aquatic Ecosystem</w:t>
            </w:r>
            <w:r w:rsidR="00FD309A">
              <w:rPr>
                <w:rFonts w:ascii="Arial" w:hAnsi="Arial" w:cs="Arial"/>
                <w:noProof/>
                <w:sz w:val="22"/>
                <w:szCs w:val="22"/>
                <w:lang w:val="en-GB"/>
              </w:rPr>
              <w:t>s</w:t>
            </w:r>
            <w:r w:rsidRPr="007E494A">
              <w:rPr>
                <w:rFonts w:ascii="Arial" w:hAnsi="Arial" w:cs="Arial"/>
                <w:noProof/>
                <w:sz w:val="22"/>
                <w:szCs w:val="22"/>
                <w:lang w:val="en-GB"/>
              </w:rPr>
              <w:t>)’ to help develop comparable baseline datasets to support the development of a national wetland inventory. The guidelines will provide background information and set out principles and the minimum specifications for mapping wetland extent and classifying wetlands in Australia based on hydrological and ecological characteristics. The guidelines are complemented by the development of the Australian National Aquatic Ecosystem (ANAE) classification scheme which is establishing a consistent and systematic method of identifying and classifying all aquatic ecosystems across the Australian landscape.</w:t>
            </w:r>
          </w:p>
          <w:p w:rsidR="004B08BA" w:rsidRPr="00D946A6" w:rsidRDefault="007E494A" w:rsidP="007E494A">
            <w:pPr>
              <w:keepNext/>
              <w:spacing w:after="120"/>
              <w:rPr>
                <w:rFonts w:ascii="Arial" w:hAnsi="Arial" w:cs="Arial"/>
                <w:sz w:val="20"/>
                <w:szCs w:val="20"/>
                <w:lang w:val="en-GB"/>
              </w:rPr>
            </w:pPr>
            <w:r w:rsidRPr="007E494A">
              <w:rPr>
                <w:rFonts w:ascii="Arial" w:hAnsi="Arial" w:cs="Arial"/>
                <w:noProof/>
                <w:sz w:val="22"/>
                <w:szCs w:val="22"/>
                <w:lang w:val="en-GB"/>
              </w:rPr>
              <w:t>The Australian Collaborative Rangeland Information System (ACRIS) is a coordinating mechanism that collates rangeland information from state, Northern Territory and Australian Government agencies and other sources. The data and information produced and interpreted by the ACRIS for the period 1992 to 2005, has been brought together in the report ‘Rangelands 2008–Taking the Pulse’, which documents change, as distinct from state, in the rangelands at a national and regional scale</w:t>
            </w:r>
            <w:r w:rsidR="000F4C76">
              <w:rPr>
                <w:rFonts w:ascii="Arial" w:hAnsi="Arial" w:cs="Arial"/>
                <w:noProof/>
                <w:sz w:val="22"/>
                <w:szCs w:val="22"/>
                <w:lang w:val="en-GB"/>
              </w:rPr>
              <w:fldChar w:fldCharType="end"/>
            </w:r>
            <w:bookmarkEnd w:id="51"/>
          </w:p>
        </w:tc>
      </w:tr>
    </w:tbl>
    <w:p w:rsidR="0053683E" w:rsidRDefault="0053683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976"/>
        <w:gridCol w:w="1961"/>
      </w:tblGrid>
      <w:tr w:rsidR="00061538" w:rsidRPr="00D946A6" w:rsidTr="004A284C">
        <w:tc>
          <w:tcPr>
            <w:tcW w:w="6976" w:type="dxa"/>
            <w:vAlign w:val="center"/>
          </w:tcPr>
          <w:p w:rsidR="00061538" w:rsidRPr="00D946A6" w:rsidRDefault="004C3FAE" w:rsidP="00834CF9">
            <w:pPr>
              <w:keepNext/>
              <w:spacing w:after="60"/>
              <w:ind w:left="567" w:hanging="567"/>
              <w:rPr>
                <w:rFonts w:ascii="Arial" w:hAnsi="Arial" w:cs="Arial"/>
                <w:noProof/>
                <w:sz w:val="22"/>
                <w:szCs w:val="22"/>
                <w:lang w:val="en-GB"/>
              </w:rPr>
            </w:pPr>
            <w:r w:rsidRPr="00D946A6">
              <w:rPr>
                <w:rFonts w:ascii="Arial" w:hAnsi="Arial" w:cs="Arial"/>
                <w:noProof/>
                <w:sz w:val="22"/>
                <w:szCs w:val="22"/>
                <w:lang w:val="en-GB"/>
              </w:rPr>
              <w:t>1.1.</w:t>
            </w:r>
            <w:r w:rsidR="00085746" w:rsidRPr="00D946A6">
              <w:rPr>
                <w:rFonts w:ascii="Arial" w:hAnsi="Arial" w:cs="Arial"/>
                <w:noProof/>
                <w:sz w:val="22"/>
                <w:szCs w:val="22"/>
                <w:lang w:val="en-GB"/>
              </w:rPr>
              <w:t>2</w:t>
            </w:r>
            <w:r w:rsidRPr="00D946A6">
              <w:rPr>
                <w:rFonts w:ascii="Arial" w:hAnsi="Arial" w:cs="Arial"/>
                <w:noProof/>
                <w:sz w:val="22"/>
                <w:szCs w:val="22"/>
                <w:lang w:val="en-GB"/>
              </w:rPr>
              <w:t xml:space="preserve"> </w:t>
            </w:r>
            <w:r w:rsidR="005D2E6B" w:rsidRPr="00D946A6">
              <w:rPr>
                <w:rFonts w:ascii="Arial" w:hAnsi="Arial" w:cs="Arial"/>
                <w:noProof/>
                <w:sz w:val="22"/>
                <w:szCs w:val="22"/>
                <w:lang w:val="en-GB"/>
              </w:rPr>
              <w:t xml:space="preserve">Is wetland inventory data and information </w:t>
            </w:r>
            <w:r w:rsidR="00085746" w:rsidRPr="00D946A6">
              <w:rPr>
                <w:rFonts w:ascii="Arial" w:hAnsi="Arial" w:cs="Arial"/>
                <w:noProof/>
                <w:sz w:val="22"/>
                <w:szCs w:val="22"/>
                <w:lang w:val="en-GB"/>
              </w:rPr>
              <w:t xml:space="preserve">maintained and made </w:t>
            </w:r>
            <w:r w:rsidR="005D2E6B" w:rsidRPr="00D946A6">
              <w:rPr>
                <w:rFonts w:ascii="Arial" w:hAnsi="Arial" w:cs="Arial"/>
                <w:noProof/>
                <w:sz w:val="22"/>
                <w:szCs w:val="22"/>
                <w:lang w:val="en-GB"/>
              </w:rPr>
              <w:t>accessible to all stakeholders</w:t>
            </w:r>
            <w:r w:rsidR="00061538" w:rsidRPr="00D946A6">
              <w:rPr>
                <w:rFonts w:ascii="Arial" w:hAnsi="Arial" w:cs="Arial"/>
                <w:noProof/>
                <w:sz w:val="22"/>
                <w:szCs w:val="22"/>
                <w:lang w:val="en-GB"/>
              </w:rPr>
              <w:t xml:space="preserve">? </w:t>
            </w:r>
            <w:r w:rsidR="004303AF" w:rsidRPr="00D946A6">
              <w:rPr>
                <w:rFonts w:ascii="Arial" w:hAnsi="Arial" w:cs="Arial"/>
                <w:noProof/>
                <w:sz w:val="18"/>
                <w:szCs w:val="18"/>
                <w:lang w:val="en-GB"/>
              </w:rPr>
              <w:t>{1.1.</w:t>
            </w:r>
            <w:r w:rsidR="00663068" w:rsidRPr="00D946A6">
              <w:rPr>
                <w:rFonts w:ascii="Arial" w:hAnsi="Arial" w:cs="Arial"/>
                <w:noProof/>
                <w:sz w:val="18"/>
                <w:szCs w:val="18"/>
                <w:lang w:val="en-GB"/>
              </w:rPr>
              <w:t>2</w:t>
            </w:r>
            <w:r w:rsidR="004303AF" w:rsidRPr="00D946A6">
              <w:rPr>
                <w:rFonts w:ascii="Arial" w:hAnsi="Arial" w:cs="Arial"/>
                <w:noProof/>
                <w:sz w:val="18"/>
                <w:szCs w:val="18"/>
                <w:lang w:val="en-GB"/>
              </w:rPr>
              <w:t>}</w:t>
            </w:r>
            <w:r w:rsidR="00FD4C0A">
              <w:rPr>
                <w:rFonts w:ascii="Arial" w:hAnsi="Arial" w:cs="Arial"/>
                <w:noProof/>
                <w:sz w:val="18"/>
                <w:szCs w:val="18"/>
                <w:lang w:val="en-GB"/>
              </w:rPr>
              <w:t xml:space="preserve"> KRA 1.1.ii</w:t>
            </w:r>
          </w:p>
        </w:tc>
        <w:bookmarkStart w:id="52" w:name="i112"/>
        <w:bookmarkStart w:id="53" w:name="Dropdown3"/>
        <w:tc>
          <w:tcPr>
            <w:tcW w:w="1961" w:type="dxa"/>
            <w:shd w:val="clear" w:color="auto" w:fill="FFFF99"/>
            <w:vAlign w:val="center"/>
          </w:tcPr>
          <w:p w:rsidR="00061538" w:rsidRPr="00D946A6" w:rsidRDefault="008D0205" w:rsidP="00D946A6">
            <w:pPr>
              <w:keepNext/>
              <w:spacing w:after="60"/>
              <w:jc w:val="center"/>
              <w:rPr>
                <w:rFonts w:ascii="Arial" w:hAnsi="Arial" w:cs="Arial"/>
                <w:i/>
                <w:sz w:val="20"/>
                <w:u w:val="single"/>
                <w:lang w:val="en-GB"/>
              </w:rPr>
            </w:pPr>
            <w:r>
              <w:rPr>
                <w:rFonts w:ascii="Arial" w:hAnsi="Arial" w:cs="Arial"/>
                <w:sz w:val="20"/>
                <w:szCs w:val="20"/>
                <w:lang w:val="en-GB"/>
              </w:rPr>
              <w:fldChar w:fldCharType="begin">
                <w:ffData>
                  <w:name w:val="i112"/>
                  <w:enabled/>
                  <w:calcOnExit w:val="0"/>
                  <w:ddList>
                    <w:result w:val="1"/>
                    <w:listEntry w:val="---"/>
                    <w:listEntry w:val="A - Yes"/>
                    <w:listEntry w:val="B - No"/>
                    <w:listEntry w:val="C - Partly"/>
                    <w:listEntry w:val="D - Planned"/>
                    <w:listEntry w:val="Z - Not applicable"/>
                  </w:ddList>
                </w:ffData>
              </w:fldChar>
            </w:r>
            <w:r>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end"/>
            </w:r>
            <w:bookmarkEnd w:id="52"/>
            <w:bookmarkEnd w:id="53"/>
          </w:p>
        </w:tc>
      </w:tr>
      <w:tr w:rsidR="00D84906" w:rsidRPr="00D946A6" w:rsidTr="004A284C">
        <w:tc>
          <w:tcPr>
            <w:tcW w:w="8937" w:type="dxa"/>
            <w:gridSpan w:val="2"/>
            <w:shd w:val="clear" w:color="auto" w:fill="CCFFCC"/>
            <w:vAlign w:val="center"/>
          </w:tcPr>
          <w:p w:rsidR="00D84906" w:rsidRDefault="00D84906" w:rsidP="00D946A6">
            <w:pPr>
              <w:keepNext/>
              <w:spacing w:after="60"/>
              <w:ind w:left="567" w:hanging="567"/>
              <w:rPr>
                <w:rFonts w:ascii="Arial" w:hAnsi="Arial" w:cs="Arial"/>
                <w:noProof/>
                <w:sz w:val="22"/>
                <w:szCs w:val="22"/>
                <w:lang w:val="en-GB"/>
              </w:rPr>
            </w:pPr>
            <w:r>
              <w:rPr>
                <w:rFonts w:ascii="Arial" w:hAnsi="Arial" w:cs="Arial"/>
                <w:noProof/>
                <w:sz w:val="22"/>
                <w:szCs w:val="22"/>
                <w:lang w:val="en-GB"/>
              </w:rPr>
              <w:t>1.1.2 Additional information:</w:t>
            </w:r>
          </w:p>
          <w:bookmarkStart w:id="54" w:name="ft112"/>
          <w:p w:rsidR="00403C9C" w:rsidRPr="00403C9C" w:rsidRDefault="000F4C76" w:rsidP="00571E3E">
            <w:pPr>
              <w:keepNext/>
              <w:spacing w:after="60"/>
              <w:rPr>
                <w:rFonts w:ascii="Arial" w:hAnsi="Arial" w:cs="Arial"/>
                <w:noProof/>
                <w:sz w:val="22"/>
                <w:szCs w:val="22"/>
                <w:lang w:val="en-GB"/>
              </w:rPr>
            </w:pPr>
            <w:r>
              <w:rPr>
                <w:rFonts w:ascii="Arial" w:hAnsi="Arial" w:cs="Arial"/>
                <w:noProof/>
                <w:sz w:val="22"/>
                <w:szCs w:val="22"/>
                <w:lang w:val="en-GB"/>
              </w:rPr>
              <w:fldChar w:fldCharType="begin">
                <w:ffData>
                  <w:name w:val="ft112"/>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r w:rsidR="00403C9C" w:rsidRPr="00403C9C">
              <w:rPr>
                <w:rFonts w:ascii="Arial" w:hAnsi="Arial" w:cs="Arial"/>
                <w:noProof/>
                <w:sz w:val="22"/>
                <w:szCs w:val="22"/>
                <w:lang w:val="en-GB"/>
              </w:rPr>
              <w:t xml:space="preserve">Information on Ramsar wetlands and wetlands listed on the DIWA is available on the Department of Sustainability, Environment, Water Population and Communities (DSEWPaC) website – </w:t>
            </w:r>
            <w:r w:rsidR="00403C9C" w:rsidRPr="004578C1">
              <w:rPr>
                <w:rFonts w:ascii="Arial" w:hAnsi="Arial" w:cs="Arial"/>
                <w:noProof/>
                <w:sz w:val="22"/>
                <w:szCs w:val="22"/>
                <w:lang w:val="en-GB"/>
              </w:rPr>
              <w:t>www.environment.gov.au/wetlands</w:t>
            </w:r>
            <w:r w:rsidR="00403C9C" w:rsidRPr="00403C9C">
              <w:rPr>
                <w:rFonts w:ascii="Arial" w:hAnsi="Arial" w:cs="Arial"/>
                <w:noProof/>
                <w:sz w:val="22"/>
                <w:szCs w:val="22"/>
                <w:lang w:val="en-GB"/>
              </w:rPr>
              <w:t>.</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The </w:t>
            </w:r>
            <w:r w:rsidR="00F356C3" w:rsidRPr="009F2A14">
              <w:rPr>
                <w:rFonts w:ascii="Arial" w:hAnsi="Arial" w:cs="Arial"/>
                <w:i/>
                <w:noProof/>
                <w:sz w:val="22"/>
                <w:szCs w:val="22"/>
                <w:lang w:val="en-GB"/>
              </w:rPr>
              <w:t>Environment Protection and Biodiversity Conservation Act</w:t>
            </w:r>
            <w:r w:rsidR="008946F7" w:rsidRPr="009F2A14">
              <w:rPr>
                <w:rFonts w:ascii="Arial" w:hAnsi="Arial" w:cs="Arial"/>
                <w:i/>
                <w:noProof/>
                <w:sz w:val="22"/>
                <w:szCs w:val="22"/>
                <w:lang w:val="en-GB"/>
              </w:rPr>
              <w:t xml:space="preserve"> 1999</w:t>
            </w:r>
            <w:r w:rsidR="00F356C3">
              <w:rPr>
                <w:rFonts w:ascii="Arial" w:hAnsi="Arial" w:cs="Arial"/>
                <w:noProof/>
                <w:sz w:val="22"/>
                <w:szCs w:val="22"/>
                <w:lang w:val="en-GB"/>
              </w:rPr>
              <w:t xml:space="preserve"> (</w:t>
            </w:r>
            <w:r w:rsidRPr="00403C9C">
              <w:rPr>
                <w:rFonts w:ascii="Arial" w:hAnsi="Arial" w:cs="Arial"/>
                <w:noProof/>
                <w:sz w:val="22"/>
                <w:szCs w:val="22"/>
                <w:lang w:val="en-GB"/>
              </w:rPr>
              <w:t>EPBC Act</w:t>
            </w:r>
            <w:r w:rsidR="00F356C3">
              <w:rPr>
                <w:rFonts w:ascii="Arial" w:hAnsi="Arial" w:cs="Arial"/>
                <w:noProof/>
                <w:sz w:val="22"/>
                <w:szCs w:val="22"/>
                <w:lang w:val="en-GB"/>
              </w:rPr>
              <w:t>)</w:t>
            </w:r>
            <w:r w:rsidRPr="00403C9C">
              <w:rPr>
                <w:rFonts w:ascii="Arial" w:hAnsi="Arial" w:cs="Arial"/>
                <w:noProof/>
                <w:sz w:val="22"/>
                <w:szCs w:val="22"/>
                <w:lang w:val="en-GB"/>
              </w:rPr>
              <w:t xml:space="preserve"> Protected Matters Search Tool can be used to generate a report that will help determine whether matters of national environmental significance, such as Ramsar wetlands, or other matters protected by the EPBC Act are likely to occur within an area of interest. The tool is available from </w:t>
            </w:r>
            <w:r w:rsidRPr="004578C1">
              <w:rPr>
                <w:rFonts w:ascii="Arial" w:hAnsi="Arial" w:cs="Arial"/>
                <w:noProof/>
                <w:sz w:val="22"/>
                <w:szCs w:val="22"/>
                <w:lang w:val="en-GB"/>
              </w:rPr>
              <w:t>www.environment.gov.au/epbc/pmst/index.html</w:t>
            </w:r>
            <w:r w:rsidRPr="00403C9C">
              <w:rPr>
                <w:rFonts w:ascii="Arial" w:hAnsi="Arial" w:cs="Arial"/>
                <w:noProof/>
                <w:sz w:val="22"/>
                <w:szCs w:val="22"/>
                <w:lang w:val="en-GB"/>
              </w:rPr>
              <w:t xml:space="preserve">. </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In addition to information provided on the DSEWPaC website, all states and territories provide wetland data and information for use by stakeholders. </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Mapping of the Australian Capital Territory peatlands (bogs and fens) –</w:t>
            </w:r>
            <w:r w:rsidRPr="004578C1">
              <w:rPr>
                <w:rFonts w:ascii="Arial" w:hAnsi="Arial" w:cs="Arial"/>
                <w:noProof/>
                <w:sz w:val="22"/>
                <w:szCs w:val="22"/>
                <w:lang w:val="en-GB"/>
              </w:rPr>
              <w:t>www.tams.act.gov.au</w:t>
            </w:r>
            <w:r w:rsidRPr="00403C9C">
              <w:rPr>
                <w:rFonts w:ascii="Arial" w:hAnsi="Arial" w:cs="Arial"/>
                <w:noProof/>
                <w:sz w:val="22"/>
                <w:szCs w:val="22"/>
                <w:lang w:val="en-GB"/>
              </w:rPr>
              <w:t>.</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New South Wales wetland mapping – </w:t>
            </w:r>
            <w:r w:rsidRPr="004578C1">
              <w:rPr>
                <w:rFonts w:ascii="Arial" w:hAnsi="Arial" w:cs="Arial"/>
                <w:noProof/>
                <w:sz w:val="22"/>
                <w:szCs w:val="22"/>
                <w:lang w:val="en-GB"/>
              </w:rPr>
              <w:t>www.environment.nsw.gov.au/wetlands/DistributionOfWetlandsInNSWNew.htm</w:t>
            </w:r>
            <w:r w:rsidRPr="00403C9C">
              <w:rPr>
                <w:rFonts w:ascii="Arial" w:hAnsi="Arial" w:cs="Arial"/>
                <w:noProof/>
                <w:sz w:val="22"/>
                <w:szCs w:val="22"/>
                <w:lang w:val="en-GB"/>
              </w:rPr>
              <w:t xml:space="preserve">. </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A series of dossiers on sites of conservation significance in the Northern Territory were released in 2008 (</w:t>
            </w:r>
            <w:r w:rsidRPr="004578C1">
              <w:rPr>
                <w:rFonts w:ascii="Arial" w:hAnsi="Arial" w:cs="Arial"/>
                <w:noProof/>
                <w:sz w:val="22"/>
                <w:szCs w:val="22"/>
                <w:lang w:val="en-GB"/>
              </w:rPr>
              <w:t>www.nt.gov.au/nreta/environment/conservation/index.html</w:t>
            </w:r>
            <w:r w:rsidRPr="00403C9C">
              <w:rPr>
                <w:rFonts w:ascii="Arial" w:hAnsi="Arial" w:cs="Arial"/>
                <w:noProof/>
                <w:sz w:val="22"/>
                <w:szCs w:val="22"/>
                <w:lang w:val="en-GB"/>
              </w:rPr>
              <w:t>).</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All of the information on Queensland’s wetlands mapping and classifi</w:t>
            </w:r>
            <w:r w:rsidR="009F2A14">
              <w:rPr>
                <w:rFonts w:ascii="Arial" w:hAnsi="Arial" w:cs="Arial"/>
                <w:noProof/>
                <w:sz w:val="22"/>
                <w:szCs w:val="22"/>
                <w:lang w:val="en-GB"/>
              </w:rPr>
              <w:t>cation process is available on</w:t>
            </w:r>
            <w:r w:rsidRPr="00403C9C">
              <w:rPr>
                <w:rFonts w:ascii="Arial" w:hAnsi="Arial" w:cs="Arial"/>
                <w:noProof/>
                <w:sz w:val="22"/>
                <w:szCs w:val="22"/>
                <w:lang w:val="en-GB"/>
              </w:rPr>
              <w:t xml:space="preserve"> WetlandInfo at </w:t>
            </w:r>
            <w:r w:rsidRPr="004578C1">
              <w:rPr>
                <w:rFonts w:ascii="Arial" w:hAnsi="Arial" w:cs="Arial"/>
                <w:noProof/>
                <w:sz w:val="22"/>
                <w:szCs w:val="22"/>
                <w:lang w:val="en-GB"/>
              </w:rPr>
              <w:t>www.epa.qld.gov.au/wetlandinfo/site/</w:t>
            </w:r>
            <w:r w:rsidRPr="00403C9C">
              <w:rPr>
                <w:rFonts w:ascii="Arial" w:hAnsi="Arial" w:cs="Arial"/>
                <w:noProof/>
                <w:sz w:val="22"/>
                <w:szCs w:val="22"/>
                <w:lang w:val="en-GB"/>
              </w:rPr>
              <w:t xml:space="preserve">. Similarly, the wetlands inventory data contained in government agency corporate databases is available to stakeholders via WetlandMaps and in summary form through WetlandInfo. </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Tasmanian wetland inventory data is maintained and available through the Water Information System for Tasmania (WIST) </w:t>
            </w:r>
            <w:r w:rsidRPr="004578C1">
              <w:rPr>
                <w:rFonts w:ascii="Arial" w:hAnsi="Arial" w:cs="Arial"/>
                <w:noProof/>
                <w:sz w:val="22"/>
                <w:szCs w:val="22"/>
                <w:lang w:val="en-GB"/>
              </w:rPr>
              <w:t>www.dpipwe.tas.gov.au/inter.nsf/WebPages/JMUY-6UG7RF?open</w:t>
            </w:r>
            <w:r w:rsidRPr="00403C9C">
              <w:rPr>
                <w:rFonts w:ascii="Arial" w:hAnsi="Arial" w:cs="Arial"/>
                <w:noProof/>
                <w:sz w:val="22"/>
                <w:szCs w:val="22"/>
                <w:lang w:val="en-GB"/>
              </w:rPr>
              <w:t>.</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Victorian wetland mapping is available online through Spatial Datamart (</w:t>
            </w:r>
            <w:r w:rsidR="009F2A14" w:rsidRPr="004578C1">
              <w:rPr>
                <w:rFonts w:ascii="Arial" w:hAnsi="Arial" w:cs="Arial"/>
                <w:noProof/>
                <w:sz w:val="22"/>
                <w:szCs w:val="22"/>
                <w:lang w:val="en-GB"/>
              </w:rPr>
              <w:t>http://</w:t>
            </w:r>
            <w:r w:rsidRPr="004578C1">
              <w:rPr>
                <w:rFonts w:ascii="Arial" w:hAnsi="Arial" w:cs="Arial"/>
                <w:noProof/>
                <w:sz w:val="22"/>
                <w:szCs w:val="22"/>
                <w:lang w:val="en-GB"/>
              </w:rPr>
              <w:t>services.land.vic.gov.au/SpatialDatamart/search.html</w:t>
            </w:r>
            <w:r w:rsidRPr="00403C9C">
              <w:rPr>
                <w:rFonts w:ascii="Arial" w:hAnsi="Arial" w:cs="Arial"/>
                <w:noProof/>
                <w:sz w:val="22"/>
                <w:szCs w:val="22"/>
                <w:lang w:val="en-GB"/>
              </w:rPr>
              <w:t xml:space="preserve">). Wetland spatial information is also available via web based interactive mapping tools, for example the Biodiversity Interactive Map </w:t>
            </w:r>
            <w:r w:rsidRPr="004578C1">
              <w:rPr>
                <w:rFonts w:ascii="Arial" w:hAnsi="Arial" w:cs="Arial"/>
                <w:noProof/>
                <w:sz w:val="22"/>
                <w:szCs w:val="22"/>
                <w:lang w:val="en-GB"/>
              </w:rPr>
              <w:t>http://mapshare2.dse.vic.gov.au/MapShare2EXT/imf.jsp?site=bim</w:t>
            </w:r>
            <w:r w:rsidRPr="00403C9C">
              <w:rPr>
                <w:rFonts w:ascii="Arial" w:hAnsi="Arial" w:cs="Arial"/>
                <w:noProof/>
                <w:sz w:val="22"/>
                <w:szCs w:val="22"/>
                <w:lang w:val="en-GB"/>
              </w:rPr>
              <w:t>.</w:t>
            </w:r>
          </w:p>
          <w:p w:rsidR="000F4C76"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Mapping of the wetlands of the south-west corner of Western Australia (WA) is available from www2.landgate.wa.gov.au/web/guest/wa-atlas. Wetland spatial and monitoring data for all of WA is maintained on the Wetland Base </w:t>
            </w:r>
            <w:r w:rsidRPr="004578C1">
              <w:rPr>
                <w:rFonts w:ascii="Arial" w:hAnsi="Arial" w:cs="Arial"/>
                <w:noProof/>
                <w:sz w:val="22"/>
                <w:szCs w:val="22"/>
                <w:lang w:val="en-GB"/>
              </w:rPr>
              <w:t>www.dec.wa.gov.au/content/view/3574/1556/</w:t>
            </w:r>
            <w:r w:rsidRPr="00403C9C">
              <w:rPr>
                <w:rFonts w:ascii="Arial" w:hAnsi="Arial" w:cs="Arial"/>
                <w:noProof/>
                <w:sz w:val="22"/>
                <w:szCs w:val="22"/>
                <w:lang w:val="en-GB"/>
              </w:rPr>
              <w:t>.</w:t>
            </w:r>
            <w:r w:rsidR="000F4C76">
              <w:rPr>
                <w:rFonts w:ascii="Arial" w:hAnsi="Arial" w:cs="Arial"/>
                <w:noProof/>
                <w:sz w:val="22"/>
                <w:szCs w:val="22"/>
                <w:lang w:val="en-GB"/>
              </w:rPr>
              <w:fldChar w:fldCharType="end"/>
            </w:r>
            <w:bookmarkEnd w:id="54"/>
          </w:p>
          <w:p w:rsidR="00D84906" w:rsidRPr="00D946A6" w:rsidRDefault="00D84906" w:rsidP="00D946A6">
            <w:pPr>
              <w:keepNext/>
              <w:spacing w:after="60"/>
              <w:jc w:val="center"/>
              <w:rPr>
                <w:rFonts w:ascii="Arial" w:hAnsi="Arial" w:cs="Arial"/>
                <w:sz w:val="20"/>
                <w:szCs w:val="20"/>
                <w:lang w:val="en-GB"/>
              </w:rPr>
            </w:pPr>
          </w:p>
        </w:tc>
      </w:tr>
    </w:tbl>
    <w:p w:rsidR="0053683E" w:rsidRDefault="0053683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964"/>
        <w:gridCol w:w="1973"/>
      </w:tblGrid>
      <w:tr w:rsidR="004C3FAE" w:rsidRPr="00D946A6" w:rsidTr="004A284C">
        <w:tc>
          <w:tcPr>
            <w:tcW w:w="6976" w:type="dxa"/>
            <w:vAlign w:val="center"/>
          </w:tcPr>
          <w:p w:rsidR="00C50730" w:rsidRDefault="00085746" w:rsidP="00D946A6">
            <w:pPr>
              <w:keepNext/>
              <w:spacing w:after="60"/>
              <w:ind w:left="567" w:hanging="567"/>
              <w:rPr>
                <w:rFonts w:ascii="Arial" w:hAnsi="Arial" w:cs="Arial"/>
                <w:noProof/>
                <w:sz w:val="18"/>
                <w:szCs w:val="18"/>
                <w:lang w:val="en-GB"/>
              </w:rPr>
            </w:pPr>
            <w:r w:rsidRPr="00D946A6">
              <w:rPr>
                <w:rFonts w:ascii="Arial" w:hAnsi="Arial" w:cs="Arial"/>
                <w:noProof/>
                <w:sz w:val="22"/>
                <w:szCs w:val="22"/>
                <w:lang w:val="en-GB"/>
              </w:rPr>
              <w:t>1.1.3</w:t>
            </w:r>
            <w:r w:rsidR="004C3FAE" w:rsidRPr="00D946A6">
              <w:rPr>
                <w:rFonts w:ascii="Arial" w:hAnsi="Arial" w:cs="Arial"/>
                <w:noProof/>
                <w:sz w:val="22"/>
                <w:szCs w:val="22"/>
                <w:lang w:val="en-GB"/>
              </w:rPr>
              <w:t xml:space="preserve"> </w:t>
            </w:r>
            <w:r w:rsidR="00646C4B" w:rsidRPr="00646C4B">
              <w:rPr>
                <w:rFonts w:ascii="Arial" w:hAnsi="Arial" w:cs="Arial"/>
                <w:sz w:val="22"/>
              </w:rPr>
              <w:t>Has the condition* of wetlands in your country, overall, changed since the previous triennium?</w:t>
            </w:r>
            <w:r w:rsidR="004303AF" w:rsidRPr="000F4C76">
              <w:rPr>
                <w:rFonts w:ascii="Arial" w:hAnsi="Arial" w:cs="Arial"/>
                <w:noProof/>
                <w:sz w:val="18"/>
                <w:szCs w:val="18"/>
                <w:lang w:val="en-GB"/>
              </w:rPr>
              <w:t>{</w:t>
            </w:r>
            <w:r w:rsidR="004303AF" w:rsidRPr="00D946A6">
              <w:rPr>
                <w:rFonts w:ascii="Arial" w:hAnsi="Arial" w:cs="Arial"/>
                <w:noProof/>
                <w:sz w:val="18"/>
                <w:szCs w:val="18"/>
                <w:lang w:val="en-GB"/>
              </w:rPr>
              <w:t>1.</w:t>
            </w:r>
            <w:r w:rsidR="002514A0">
              <w:rPr>
                <w:rFonts w:ascii="Arial" w:hAnsi="Arial" w:cs="Arial"/>
                <w:noProof/>
                <w:sz w:val="18"/>
                <w:szCs w:val="18"/>
                <w:lang w:val="en-GB"/>
              </w:rPr>
              <w:t xml:space="preserve">1.3 </w:t>
            </w:r>
            <w:r w:rsidR="00D84906">
              <w:rPr>
                <w:rFonts w:ascii="Arial" w:hAnsi="Arial" w:cs="Arial"/>
                <w:noProof/>
                <w:sz w:val="18"/>
                <w:szCs w:val="18"/>
                <w:lang w:val="en-GB"/>
              </w:rPr>
              <w:t>&amp;</w:t>
            </w:r>
            <w:r w:rsidR="002514A0">
              <w:rPr>
                <w:rFonts w:ascii="Arial" w:hAnsi="Arial" w:cs="Arial"/>
                <w:noProof/>
                <w:sz w:val="18"/>
                <w:szCs w:val="18"/>
                <w:lang w:val="en-GB"/>
              </w:rPr>
              <w:t xml:space="preserve"> 1.1.4</w:t>
            </w:r>
            <w:r w:rsidR="004303AF" w:rsidRPr="00D946A6">
              <w:rPr>
                <w:rFonts w:ascii="Arial" w:hAnsi="Arial" w:cs="Arial"/>
                <w:noProof/>
                <w:sz w:val="18"/>
                <w:szCs w:val="18"/>
                <w:lang w:val="en-GB"/>
              </w:rPr>
              <w:t>}</w:t>
            </w:r>
          </w:p>
          <w:p w:rsidR="00E546F4" w:rsidRDefault="00E546F4" w:rsidP="00D946A6">
            <w:pPr>
              <w:keepNext/>
              <w:spacing w:after="60"/>
              <w:ind w:left="567" w:hanging="567"/>
              <w:rPr>
                <w:rFonts w:ascii="Arial" w:hAnsi="Arial" w:cs="Arial"/>
                <w:noProof/>
                <w:sz w:val="18"/>
                <w:szCs w:val="18"/>
                <w:lang w:val="en-GB"/>
              </w:rPr>
            </w:pPr>
          </w:p>
          <w:p w:rsidR="00D84906" w:rsidRDefault="00D84906" w:rsidP="00D946A6">
            <w:pPr>
              <w:keepNext/>
              <w:spacing w:after="60"/>
              <w:ind w:left="567" w:hanging="567"/>
              <w:rPr>
                <w:rFonts w:ascii="Arial" w:hAnsi="Arial" w:cs="Arial"/>
                <w:noProof/>
                <w:sz w:val="18"/>
                <w:szCs w:val="18"/>
                <w:lang w:val="en-GB"/>
              </w:rPr>
            </w:pPr>
          </w:p>
          <w:p w:rsidR="002514A0" w:rsidRPr="00D946A6" w:rsidRDefault="002514A0" w:rsidP="002514A0">
            <w:pPr>
              <w:keepNext/>
              <w:spacing w:after="60"/>
              <w:ind w:left="851"/>
              <w:rPr>
                <w:rFonts w:ascii="Arial" w:hAnsi="Arial" w:cs="Arial"/>
                <w:noProof/>
                <w:sz w:val="22"/>
                <w:szCs w:val="22"/>
                <w:lang w:val="en-GB"/>
              </w:rPr>
            </w:pPr>
            <w:r w:rsidRPr="00D946A6">
              <w:rPr>
                <w:rFonts w:ascii="Arial" w:hAnsi="Arial" w:cs="Arial"/>
                <w:noProof/>
                <w:sz w:val="22"/>
                <w:szCs w:val="22"/>
                <w:lang w:val="en-GB"/>
              </w:rPr>
              <w:t xml:space="preserve">a) Ramsar </w:t>
            </w:r>
            <w:r w:rsidR="00CD56BE">
              <w:rPr>
                <w:rFonts w:ascii="Arial" w:hAnsi="Arial" w:cs="Arial"/>
                <w:noProof/>
                <w:sz w:val="22"/>
                <w:szCs w:val="22"/>
                <w:lang w:val="en-GB"/>
              </w:rPr>
              <w:t>S</w:t>
            </w:r>
            <w:r w:rsidRPr="00D946A6">
              <w:rPr>
                <w:rFonts w:ascii="Arial" w:hAnsi="Arial" w:cs="Arial"/>
                <w:noProof/>
                <w:sz w:val="22"/>
                <w:szCs w:val="22"/>
                <w:lang w:val="en-GB"/>
              </w:rPr>
              <w:t>ites</w:t>
            </w:r>
          </w:p>
          <w:p w:rsidR="002514A0" w:rsidRPr="00D946A6" w:rsidRDefault="002514A0" w:rsidP="002514A0">
            <w:pPr>
              <w:keepNext/>
              <w:spacing w:after="60"/>
              <w:ind w:left="567" w:hanging="567"/>
              <w:rPr>
                <w:rFonts w:ascii="Arial" w:hAnsi="Arial" w:cs="Arial"/>
                <w:noProof/>
                <w:sz w:val="22"/>
                <w:szCs w:val="22"/>
                <w:lang w:val="en-GB"/>
              </w:rPr>
            </w:pPr>
            <w:r>
              <w:rPr>
                <w:rFonts w:ascii="Arial" w:hAnsi="Arial" w:cs="Arial"/>
                <w:noProof/>
                <w:sz w:val="22"/>
                <w:szCs w:val="22"/>
                <w:lang w:val="en-GB"/>
              </w:rPr>
              <w:t xml:space="preserve">              </w:t>
            </w:r>
            <w:r w:rsidRPr="00D946A6">
              <w:rPr>
                <w:rFonts w:ascii="Arial" w:hAnsi="Arial" w:cs="Arial"/>
                <w:noProof/>
                <w:sz w:val="22"/>
                <w:szCs w:val="22"/>
                <w:lang w:val="en-GB"/>
              </w:rPr>
              <w:t>b) wetlands generally</w:t>
            </w:r>
          </w:p>
          <w:p w:rsidR="004C3FAE" w:rsidRDefault="002514A0" w:rsidP="00D946A6">
            <w:pPr>
              <w:keepNext/>
              <w:spacing w:after="60"/>
              <w:ind w:left="567"/>
              <w:rPr>
                <w:rFonts w:ascii="Arial" w:hAnsi="Arial" w:cs="Arial"/>
                <w:noProof/>
                <w:sz w:val="18"/>
                <w:szCs w:val="18"/>
                <w:lang w:val="en-GB"/>
              </w:rPr>
            </w:pPr>
            <w:r>
              <w:rPr>
                <w:rFonts w:ascii="Arial" w:hAnsi="Arial" w:cs="Arial"/>
                <w:noProof/>
                <w:sz w:val="18"/>
                <w:szCs w:val="18"/>
                <w:lang w:val="en-GB"/>
              </w:rPr>
              <w:t>Please comment on the nature of the information on which your answer is based in the green free</w:t>
            </w:r>
            <w:r w:rsidR="00722E59">
              <w:rPr>
                <w:rFonts w:ascii="Arial" w:hAnsi="Arial" w:cs="Arial"/>
                <w:noProof/>
                <w:sz w:val="18"/>
                <w:szCs w:val="18"/>
                <w:lang w:val="en-GB"/>
              </w:rPr>
              <w:t>-</w:t>
            </w:r>
            <w:r>
              <w:rPr>
                <w:rFonts w:ascii="Arial" w:hAnsi="Arial" w:cs="Arial"/>
                <w:noProof/>
                <w:sz w:val="18"/>
                <w:szCs w:val="18"/>
                <w:lang w:val="en-GB"/>
              </w:rPr>
              <w:t xml:space="preserve"> text box below.</w:t>
            </w:r>
            <w:r w:rsidR="00E968EB">
              <w:rPr>
                <w:rFonts w:ascii="Arial" w:hAnsi="Arial" w:cs="Arial"/>
                <w:noProof/>
                <w:sz w:val="18"/>
                <w:szCs w:val="18"/>
                <w:lang w:val="en-GB"/>
              </w:rPr>
              <w:t xml:space="preserve"> If there is a difference between inland and coastal wetland situations, please describe. </w:t>
            </w:r>
            <w:r>
              <w:rPr>
                <w:rFonts w:ascii="Arial" w:hAnsi="Arial" w:cs="Arial"/>
                <w:noProof/>
                <w:sz w:val="18"/>
                <w:szCs w:val="18"/>
                <w:lang w:val="en-GB"/>
              </w:rPr>
              <w:t xml:space="preserve"> If you are able to, please comment on what are the principal driver</w:t>
            </w:r>
            <w:r w:rsidR="00C73B43">
              <w:rPr>
                <w:rFonts w:ascii="Arial" w:hAnsi="Arial" w:cs="Arial"/>
                <w:noProof/>
                <w:sz w:val="18"/>
                <w:szCs w:val="18"/>
                <w:lang w:val="en-GB"/>
              </w:rPr>
              <w:t xml:space="preserve">(s) of </w:t>
            </w:r>
            <w:r w:rsidR="009B0F62">
              <w:rPr>
                <w:rFonts w:ascii="Arial" w:hAnsi="Arial" w:cs="Arial"/>
                <w:noProof/>
                <w:sz w:val="18"/>
                <w:szCs w:val="18"/>
                <w:lang w:val="en-GB"/>
              </w:rPr>
              <w:t xml:space="preserve">the </w:t>
            </w:r>
            <w:r w:rsidR="00C73B43">
              <w:rPr>
                <w:rFonts w:ascii="Arial" w:hAnsi="Arial" w:cs="Arial"/>
                <w:noProof/>
                <w:sz w:val="18"/>
                <w:szCs w:val="18"/>
                <w:lang w:val="en-GB"/>
              </w:rPr>
              <w:t>change(s).</w:t>
            </w:r>
          </w:p>
          <w:p w:rsidR="002514A0" w:rsidRPr="00D946A6" w:rsidRDefault="00646C4B" w:rsidP="00D946A6">
            <w:pPr>
              <w:keepNext/>
              <w:spacing w:after="60"/>
              <w:ind w:left="567"/>
              <w:rPr>
                <w:rFonts w:ascii="Arial" w:hAnsi="Arial" w:cs="Arial"/>
                <w:noProof/>
                <w:sz w:val="18"/>
                <w:szCs w:val="18"/>
                <w:lang w:val="en-GB"/>
              </w:rPr>
            </w:pPr>
            <w:r w:rsidRPr="00646C4B">
              <w:rPr>
                <w:rFonts w:ascii="Arial" w:hAnsi="Arial" w:cs="Arial"/>
                <w:sz w:val="22"/>
              </w:rPr>
              <w:t>*</w:t>
            </w:r>
            <w:r w:rsidR="002514A0" w:rsidRPr="000F4C76" w:rsidDel="00D60018">
              <w:rPr>
                <w:rFonts w:ascii="Arial" w:hAnsi="Arial" w:cs="Arial"/>
                <w:noProof/>
                <w:sz w:val="18"/>
                <w:szCs w:val="18"/>
                <w:lang w:val="en-GB"/>
              </w:rPr>
              <w:t xml:space="preserve"> </w:t>
            </w:r>
            <w:r w:rsidR="002514A0" w:rsidRPr="000F4C76">
              <w:rPr>
                <w:rFonts w:ascii="Arial" w:hAnsi="Arial" w:cs="Arial"/>
                <w:noProof/>
                <w:sz w:val="18"/>
                <w:szCs w:val="18"/>
                <w:lang w:val="en-GB"/>
              </w:rPr>
              <w:t>“</w:t>
            </w:r>
            <w:r w:rsidR="002514A0">
              <w:rPr>
                <w:rFonts w:ascii="Arial" w:hAnsi="Arial" w:cs="Arial"/>
                <w:noProof/>
                <w:sz w:val="18"/>
                <w:szCs w:val="18"/>
                <w:lang w:val="en-GB"/>
              </w:rPr>
              <w:t>Condition”</w:t>
            </w:r>
            <w:r w:rsidR="00C73B43">
              <w:rPr>
                <w:rFonts w:ascii="Arial" w:hAnsi="Arial" w:cs="Arial"/>
                <w:noProof/>
                <w:sz w:val="18"/>
                <w:szCs w:val="18"/>
                <w:lang w:val="en-GB"/>
              </w:rPr>
              <w:t xml:space="preserve"> corresp</w:t>
            </w:r>
            <w:r w:rsidR="002514A0">
              <w:rPr>
                <w:rFonts w:ascii="Arial" w:hAnsi="Arial" w:cs="Arial"/>
                <w:noProof/>
                <w:sz w:val="18"/>
                <w:szCs w:val="18"/>
                <w:lang w:val="en-GB"/>
              </w:rPr>
              <w:t>onds to ecological character, as defined by the Convention</w:t>
            </w:r>
          </w:p>
        </w:tc>
        <w:bookmarkStart w:id="55" w:name="i113a"/>
        <w:tc>
          <w:tcPr>
            <w:tcW w:w="1961" w:type="dxa"/>
            <w:shd w:val="clear" w:color="auto" w:fill="FFFF99"/>
            <w:vAlign w:val="center"/>
          </w:tcPr>
          <w:p w:rsidR="004C3FAE" w:rsidRDefault="00AF5598" w:rsidP="00D946A6">
            <w:pPr>
              <w:keepNext/>
              <w:spacing w:after="60"/>
              <w:jc w:val="center"/>
              <w:rPr>
                <w:rFonts w:ascii="Arial" w:hAnsi="Arial" w:cs="Arial"/>
                <w:sz w:val="20"/>
                <w:szCs w:val="20"/>
                <w:lang w:val="en-GB"/>
              </w:rPr>
            </w:pPr>
            <w:r>
              <w:rPr>
                <w:rFonts w:ascii="Arial" w:hAnsi="Arial" w:cs="Arial"/>
                <w:sz w:val="20"/>
                <w:szCs w:val="20"/>
                <w:lang w:val="en-GB"/>
              </w:rPr>
              <w:fldChar w:fldCharType="begin">
                <w:ffData>
                  <w:name w:val="i113a"/>
                  <w:enabled/>
                  <w:calcOnExit w:val="0"/>
                  <w:ddList>
                    <w:result w:val="3"/>
                    <w:listEntry w:val="---"/>
                    <w:listEntry w:val="N - Status deteriorated"/>
                    <w:listEntry w:val="O - No change"/>
                    <w:listEntry w:val="P - Status improved"/>
                  </w:ddList>
                </w:ffData>
              </w:fldChar>
            </w:r>
            <w:r>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end"/>
            </w:r>
            <w:bookmarkEnd w:id="55"/>
          </w:p>
          <w:bookmarkStart w:id="56" w:name="i113b"/>
          <w:p w:rsidR="002514A0" w:rsidRPr="00D946A6" w:rsidRDefault="000F4C76" w:rsidP="00D946A6">
            <w:pPr>
              <w:keepNext/>
              <w:spacing w:after="60"/>
              <w:jc w:val="center"/>
              <w:rPr>
                <w:rFonts w:ascii="Arial" w:hAnsi="Arial" w:cs="Arial"/>
                <w:sz w:val="20"/>
                <w:szCs w:val="20"/>
                <w:lang w:val="en-GB"/>
              </w:rPr>
            </w:pPr>
            <w:r>
              <w:rPr>
                <w:rFonts w:ascii="Arial" w:hAnsi="Arial" w:cs="Arial"/>
                <w:sz w:val="20"/>
                <w:szCs w:val="20"/>
                <w:lang w:val="en-GB"/>
              </w:rPr>
              <w:fldChar w:fldCharType="begin">
                <w:ffData>
                  <w:name w:val="i113b"/>
                  <w:enabled/>
                  <w:calcOnExit w:val="0"/>
                  <w:ddList>
                    <w:result w:val="3"/>
                    <w:listEntry w:val="---"/>
                    <w:listEntry w:val="N - Status deteriorated"/>
                    <w:listEntry w:val="O - No change"/>
                    <w:listEntry w:val="P - Status improved"/>
                  </w:ddList>
                </w:ffData>
              </w:fldChar>
            </w:r>
            <w:r>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end"/>
            </w:r>
            <w:bookmarkEnd w:id="56"/>
          </w:p>
        </w:tc>
      </w:tr>
      <w:tr w:rsidR="00D84906" w:rsidRPr="00D946A6" w:rsidTr="004A284C">
        <w:tc>
          <w:tcPr>
            <w:tcW w:w="8937" w:type="dxa"/>
            <w:gridSpan w:val="2"/>
            <w:shd w:val="clear" w:color="auto" w:fill="CCFFCC"/>
            <w:vAlign w:val="center"/>
          </w:tcPr>
          <w:p w:rsidR="00403C9C" w:rsidRDefault="00D84906" w:rsidP="00571E3E">
            <w:pPr>
              <w:keepNext/>
              <w:spacing w:after="60"/>
              <w:rPr>
                <w:rFonts w:ascii="Arial" w:hAnsi="Arial" w:cs="Arial"/>
                <w:noProof/>
                <w:sz w:val="22"/>
                <w:szCs w:val="22"/>
                <w:lang w:val="en-GB"/>
              </w:rPr>
            </w:pPr>
            <w:r>
              <w:rPr>
                <w:rFonts w:ascii="Arial" w:hAnsi="Arial" w:cs="Arial"/>
                <w:noProof/>
                <w:sz w:val="22"/>
                <w:szCs w:val="22"/>
                <w:lang w:val="en-GB"/>
              </w:rPr>
              <w:t>1.1.3 a) Additional information:</w:t>
            </w:r>
            <w:r w:rsidR="000F4C76">
              <w:rPr>
                <w:rFonts w:ascii="Arial" w:hAnsi="Arial" w:cs="Arial"/>
                <w:noProof/>
                <w:sz w:val="22"/>
                <w:szCs w:val="22"/>
                <w:lang w:val="en-GB"/>
              </w:rPr>
              <w:t xml:space="preserve"> </w:t>
            </w:r>
            <w:bookmarkStart w:id="57" w:name="ft113a"/>
            <w:r w:rsidR="000F4C76">
              <w:rPr>
                <w:rFonts w:ascii="Arial" w:hAnsi="Arial" w:cs="Arial"/>
                <w:noProof/>
                <w:sz w:val="22"/>
                <w:szCs w:val="22"/>
                <w:lang w:val="en-GB"/>
              </w:rPr>
              <w:fldChar w:fldCharType="begin">
                <w:ffData>
                  <w:name w:val="ft113a"/>
                  <w:enabled/>
                  <w:calcOnExit w:val="0"/>
                  <w:statusText w:type="text" w:val="Additional information. Please do not use the characters “ ”, [ ], °°°°."/>
                  <w:textInput/>
                </w:ffData>
              </w:fldChar>
            </w:r>
            <w:r w:rsidR="000F4C76">
              <w:rPr>
                <w:rFonts w:ascii="Arial" w:hAnsi="Arial" w:cs="Arial"/>
                <w:noProof/>
                <w:sz w:val="22"/>
                <w:szCs w:val="22"/>
                <w:lang w:val="en-GB"/>
              </w:rPr>
              <w:instrText xml:space="preserve"> FORMTEXT </w:instrText>
            </w:r>
            <w:r w:rsidR="000F4C76">
              <w:rPr>
                <w:rFonts w:ascii="Arial" w:hAnsi="Arial" w:cs="Arial"/>
                <w:noProof/>
                <w:sz w:val="22"/>
                <w:szCs w:val="22"/>
                <w:lang w:val="en-GB"/>
              </w:rPr>
            </w:r>
            <w:r w:rsidR="000F4C76">
              <w:rPr>
                <w:rFonts w:ascii="Arial" w:hAnsi="Arial" w:cs="Arial"/>
                <w:noProof/>
                <w:sz w:val="22"/>
                <w:szCs w:val="22"/>
                <w:lang w:val="en-GB"/>
              </w:rPr>
              <w:fldChar w:fldCharType="separate"/>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Above average rainfall across much of central and eastern Australia during 2010 and 2011, due to the La Nina weather pattern, has had a favourable impact on many of Australia’s wetlands. This followed an extended period of drought. In contrast, the south-west of Western Australia continued to experience well below average rainfall. </w:t>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 xml:space="preserve">The only site for which an Article 3.2 notification was made during the current triennium was the Macquarie Marshes Ramsar site. The decline in the health of wetland vegetation and the decline in waterbird breeding led to the notification of change in 2009. The primary cause of this decline was identified as river regulation. A response strategy is being prepared in accordance with Australia’s 3.2 guidance. Widespread flooding in New South Wales in 2010–2011 has resulted in a good response from semi-permanent wetland vegetation, filled lagoons in the southern section of the Macquarie Marshes Nature Reserve, supported a large colonial nesting waterbird breeding event and stimulated some recovery of the reedbeds in Monkeygar swamp in the southern section of the Nature Reserve, which were thought to have been lost. </w:t>
            </w:r>
          </w:p>
          <w:p w:rsidR="00D84906" w:rsidRPr="00D946A6" w:rsidRDefault="00403C9C" w:rsidP="008A5253">
            <w:pPr>
              <w:keepNext/>
              <w:spacing w:after="60"/>
              <w:rPr>
                <w:rFonts w:ascii="Arial" w:hAnsi="Arial" w:cs="Arial"/>
                <w:sz w:val="20"/>
                <w:szCs w:val="20"/>
                <w:lang w:val="en-GB"/>
              </w:rPr>
            </w:pPr>
            <w:r w:rsidRPr="00403C9C">
              <w:rPr>
                <w:rFonts w:ascii="Arial" w:hAnsi="Arial" w:cs="Arial"/>
                <w:noProof/>
                <w:sz w:val="22"/>
                <w:szCs w:val="22"/>
                <w:lang w:val="en-GB"/>
              </w:rPr>
              <w:t xml:space="preserve">As indicated under Section 2, question B above, the condition of the Coorong and Lakes Alexandrina and Albert Ramsar site has improved as a result of activities under the Recovery Project and significant rainfall events experienced across the Murray–Darling Basin since the second half of 2010. </w:t>
            </w:r>
            <w:r w:rsidR="000F4C76">
              <w:rPr>
                <w:rFonts w:ascii="Arial" w:hAnsi="Arial" w:cs="Arial"/>
                <w:noProof/>
                <w:sz w:val="22"/>
                <w:szCs w:val="22"/>
                <w:lang w:val="en-GB"/>
              </w:rPr>
              <w:fldChar w:fldCharType="end"/>
            </w:r>
            <w:bookmarkEnd w:id="57"/>
          </w:p>
        </w:tc>
      </w:tr>
      <w:tr w:rsidR="00D84906" w:rsidRPr="00D946A6" w:rsidTr="004A284C">
        <w:tc>
          <w:tcPr>
            <w:tcW w:w="8937" w:type="dxa"/>
            <w:gridSpan w:val="2"/>
            <w:shd w:val="clear" w:color="auto" w:fill="CCFFCC"/>
            <w:vAlign w:val="center"/>
          </w:tcPr>
          <w:p w:rsidR="00403C9C" w:rsidRDefault="00D84906" w:rsidP="00571E3E">
            <w:pPr>
              <w:keepNext/>
              <w:spacing w:after="60"/>
              <w:rPr>
                <w:rFonts w:ascii="Arial" w:hAnsi="Arial" w:cs="Arial"/>
                <w:noProof/>
                <w:sz w:val="22"/>
                <w:szCs w:val="22"/>
                <w:lang w:val="en-GB"/>
              </w:rPr>
            </w:pPr>
            <w:r>
              <w:rPr>
                <w:rFonts w:ascii="Arial" w:hAnsi="Arial" w:cs="Arial"/>
                <w:noProof/>
                <w:sz w:val="22"/>
                <w:szCs w:val="22"/>
                <w:lang w:val="en-GB"/>
              </w:rPr>
              <w:t>1.1.3 b) Additional information:</w:t>
            </w:r>
            <w:r w:rsidR="0016293D">
              <w:rPr>
                <w:rFonts w:ascii="Arial" w:hAnsi="Arial" w:cs="Arial"/>
                <w:noProof/>
                <w:sz w:val="22"/>
                <w:szCs w:val="22"/>
                <w:lang w:val="en-GB"/>
              </w:rPr>
              <w:t xml:space="preserve"> </w:t>
            </w:r>
            <w:bookmarkStart w:id="58" w:name="ft113b"/>
            <w:r w:rsidR="0016293D">
              <w:rPr>
                <w:rFonts w:ascii="Arial" w:hAnsi="Arial" w:cs="Arial"/>
                <w:noProof/>
                <w:sz w:val="22"/>
                <w:szCs w:val="22"/>
                <w:lang w:val="en-GB"/>
              </w:rPr>
              <w:fldChar w:fldCharType="begin">
                <w:ffData>
                  <w:name w:val="ft113b"/>
                  <w:enabled/>
                  <w:calcOnExit w:val="0"/>
                  <w:statusText w:type="text" w:val="Additional information. Please do not use the characters “ ”, [ ], °°°°."/>
                  <w:textInput/>
                </w:ffData>
              </w:fldChar>
            </w:r>
            <w:r w:rsidR="0016293D">
              <w:rPr>
                <w:rFonts w:ascii="Arial" w:hAnsi="Arial" w:cs="Arial"/>
                <w:noProof/>
                <w:sz w:val="22"/>
                <w:szCs w:val="22"/>
                <w:lang w:val="en-GB"/>
              </w:rPr>
              <w:instrText xml:space="preserve"> FORMTEXT </w:instrText>
            </w:r>
            <w:r w:rsidR="0016293D">
              <w:rPr>
                <w:rFonts w:ascii="Arial" w:hAnsi="Arial" w:cs="Arial"/>
                <w:noProof/>
                <w:sz w:val="22"/>
                <w:szCs w:val="22"/>
                <w:lang w:val="en-GB"/>
              </w:rPr>
            </w:r>
            <w:r w:rsidR="0016293D">
              <w:rPr>
                <w:rFonts w:ascii="Arial" w:hAnsi="Arial" w:cs="Arial"/>
                <w:noProof/>
                <w:sz w:val="22"/>
                <w:szCs w:val="22"/>
                <w:lang w:val="en-GB"/>
              </w:rPr>
              <w:fldChar w:fldCharType="separate"/>
            </w:r>
          </w:p>
          <w:p w:rsidR="00403C9C" w:rsidRPr="00403C9C" w:rsidRDefault="00403C9C" w:rsidP="00571E3E">
            <w:pPr>
              <w:keepNext/>
              <w:spacing w:after="60"/>
              <w:rPr>
                <w:rFonts w:ascii="Arial" w:hAnsi="Arial" w:cs="Arial"/>
                <w:noProof/>
                <w:sz w:val="22"/>
                <w:szCs w:val="22"/>
                <w:lang w:val="en-GB"/>
              </w:rPr>
            </w:pPr>
            <w:r w:rsidRPr="00403C9C">
              <w:rPr>
                <w:rFonts w:ascii="Arial" w:hAnsi="Arial" w:cs="Arial"/>
                <w:noProof/>
                <w:sz w:val="22"/>
                <w:szCs w:val="22"/>
                <w:lang w:val="en-GB"/>
              </w:rPr>
              <w:t>Some areas of northern Australia have received the highest ever recorded rainfalls in the 2010–</w:t>
            </w:r>
            <w:r w:rsidR="008946F7">
              <w:rPr>
                <w:rFonts w:ascii="Arial" w:hAnsi="Arial" w:cs="Arial"/>
                <w:noProof/>
                <w:sz w:val="22"/>
                <w:szCs w:val="22"/>
                <w:lang w:val="en-GB"/>
              </w:rPr>
              <w:t>20</w:t>
            </w:r>
            <w:r w:rsidRPr="00403C9C">
              <w:rPr>
                <w:rFonts w:ascii="Arial" w:hAnsi="Arial" w:cs="Arial"/>
                <w:noProof/>
                <w:sz w:val="22"/>
                <w:szCs w:val="22"/>
                <w:lang w:val="en-GB"/>
              </w:rPr>
              <w:t>11 wet season, resulting in large flooding events.  Unusually wet conditions in central Australia have inundated many wetlands in arid and semi-arid areas that have not been filled for many years. This has resulted in the extension of known ranges for wetland dependent species and unusual breeding aggregations. High rainfall has also resulted in weed growth with expansion in some areas (north and central). A severe fire season is anticipated in 2011.</w:t>
            </w:r>
          </w:p>
          <w:p w:rsidR="00D84906" w:rsidRPr="00D946A6" w:rsidRDefault="00403C9C" w:rsidP="008A5253">
            <w:pPr>
              <w:keepNext/>
              <w:spacing w:after="60"/>
              <w:rPr>
                <w:rFonts w:ascii="Arial" w:hAnsi="Arial" w:cs="Arial"/>
                <w:sz w:val="20"/>
                <w:szCs w:val="20"/>
                <w:lang w:val="en-GB"/>
              </w:rPr>
            </w:pPr>
            <w:r w:rsidRPr="00403C9C">
              <w:rPr>
                <w:rFonts w:ascii="Arial" w:hAnsi="Arial" w:cs="Arial"/>
                <w:noProof/>
                <w:sz w:val="22"/>
                <w:szCs w:val="22"/>
                <w:lang w:val="en-GB"/>
              </w:rPr>
              <w:t>Floods in late 2010 and early 2011 were widespread in Victoria, affecting most parts of the State except Gippsland. Flooding filled wetlands which had been dry or very low during the prolonged drought from 1997–2009.</w:t>
            </w:r>
            <w:r w:rsidR="0016293D">
              <w:rPr>
                <w:rFonts w:ascii="Arial" w:hAnsi="Arial" w:cs="Arial"/>
                <w:noProof/>
                <w:sz w:val="22"/>
                <w:szCs w:val="22"/>
                <w:lang w:val="en-GB"/>
              </w:rPr>
              <w:fldChar w:fldCharType="end"/>
            </w:r>
            <w:bookmarkEnd w:id="58"/>
          </w:p>
        </w:tc>
      </w:tr>
    </w:tbl>
    <w:p w:rsidR="00D53DC4" w:rsidRDefault="00D53DC4"/>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9100"/>
      </w:tblGrid>
      <w:tr w:rsidR="00A534DE" w:rsidRPr="00D946A6" w:rsidTr="004A284C">
        <w:tc>
          <w:tcPr>
            <w:tcW w:w="8937" w:type="dxa"/>
            <w:shd w:val="clear" w:color="auto" w:fill="CCFFCC"/>
            <w:vAlign w:val="center"/>
          </w:tcPr>
          <w:p w:rsidR="007E494A" w:rsidRDefault="00A534DE" w:rsidP="00571E3E">
            <w:pPr>
              <w:keepNext/>
              <w:spacing w:after="60"/>
              <w:rPr>
                <w:rFonts w:ascii="Arial" w:hAnsi="Arial" w:cs="Arial"/>
                <w:noProof/>
                <w:sz w:val="22"/>
                <w:szCs w:val="22"/>
                <w:lang w:val="en-GB"/>
              </w:rPr>
            </w:pPr>
            <w:r>
              <w:rPr>
                <w:rFonts w:ascii="Arial" w:hAnsi="Arial" w:cs="Arial"/>
                <w:noProof/>
                <w:sz w:val="22"/>
                <w:szCs w:val="22"/>
                <w:lang w:val="en-GB"/>
              </w:rPr>
              <w:t>Additional information on any other aspects of Strategy 1.1 implementation:</w:t>
            </w:r>
            <w:r w:rsidR="0016293D">
              <w:rPr>
                <w:rFonts w:ascii="Arial" w:hAnsi="Arial" w:cs="Arial"/>
                <w:noProof/>
                <w:sz w:val="22"/>
                <w:szCs w:val="22"/>
                <w:lang w:val="en-GB"/>
              </w:rPr>
              <w:t xml:space="preserve"> </w:t>
            </w:r>
            <w:bookmarkStart w:id="59" w:name="ftstrat11"/>
          </w:p>
          <w:bookmarkEnd w:id="59"/>
          <w:p w:rsidR="007E494A" w:rsidRDefault="007E494A" w:rsidP="007E494A">
            <w:pPr>
              <w:keepNext/>
              <w:spacing w:after="120"/>
              <w:rPr>
                <w:rFonts w:ascii="Arial" w:hAnsi="Arial" w:cs="Arial"/>
                <w:color w:val="000000"/>
                <w:sz w:val="22"/>
                <w:szCs w:val="22"/>
              </w:rPr>
            </w:pPr>
            <w:r w:rsidRPr="00A307E3">
              <w:rPr>
                <w:rFonts w:ascii="Arial" w:hAnsi="Arial" w:cs="Arial"/>
                <w:sz w:val="22"/>
                <w:szCs w:val="22"/>
              </w:rPr>
              <w:t xml:space="preserve">To assist Australia monitor the condition of its Ramsar wetlands, the </w:t>
            </w:r>
            <w:r w:rsidRPr="00A307E3">
              <w:rPr>
                <w:rFonts w:ascii="Arial" w:hAnsi="Arial" w:cs="Arial"/>
                <w:color w:val="000000"/>
                <w:sz w:val="22"/>
                <w:szCs w:val="22"/>
              </w:rPr>
              <w:t>Rolling Review of Australia’s Ramsar sites</w:t>
            </w:r>
            <w:r w:rsidRPr="00A307E3">
              <w:rPr>
                <w:rFonts w:ascii="Arial" w:hAnsi="Arial" w:cs="Arial"/>
                <w:sz w:val="22"/>
                <w:szCs w:val="22"/>
              </w:rPr>
              <w:t xml:space="preserve"> is being implemented. The Rolling Review</w:t>
            </w:r>
            <w:r w:rsidRPr="00A307E3">
              <w:rPr>
                <w:rFonts w:ascii="Arial" w:hAnsi="Arial" w:cs="Arial"/>
                <w:color w:val="000000"/>
                <w:sz w:val="22"/>
                <w:szCs w:val="22"/>
              </w:rPr>
              <w:t xml:space="preserve"> provides information on the status of Ramsar sites allowing management actions to be targetted in response to emerging threats. Through the Rolling Review, it is intended that all sites will be reviewed at least once every three years.</w:t>
            </w:r>
          </w:p>
          <w:p w:rsidR="007E494A" w:rsidRDefault="007E494A" w:rsidP="007E494A">
            <w:pPr>
              <w:tabs>
                <w:tab w:val="left" w:pos="6661"/>
              </w:tabs>
              <w:spacing w:after="120"/>
              <w:rPr>
                <w:rFonts w:ascii="Arial" w:hAnsi="Arial" w:cs="Arial"/>
                <w:sz w:val="22"/>
                <w:szCs w:val="22"/>
              </w:rPr>
            </w:pPr>
            <w:r w:rsidRPr="00061538">
              <w:rPr>
                <w:rFonts w:ascii="Arial" w:hAnsi="Arial" w:cs="Arial"/>
                <w:sz w:val="22"/>
                <w:szCs w:val="22"/>
              </w:rPr>
              <w:t xml:space="preserve">The </w:t>
            </w:r>
            <w:r>
              <w:rPr>
                <w:rFonts w:ascii="Arial" w:hAnsi="Arial" w:cs="Arial"/>
                <w:sz w:val="22"/>
                <w:szCs w:val="22"/>
              </w:rPr>
              <w:t xml:space="preserve">Murray–Darling Basin Authority continues to lead the implementation of the Sustainable Rivers Audit (SRA), </w:t>
            </w:r>
            <w:r w:rsidRPr="00061538">
              <w:rPr>
                <w:rFonts w:ascii="Arial" w:hAnsi="Arial" w:cs="Arial"/>
                <w:sz w:val="22"/>
                <w:szCs w:val="22"/>
              </w:rPr>
              <w:t xml:space="preserve">a long-term assessment of the condition and health of the Murray–Darling Basin’s 23 river valleys. Assessments are based on indicators from five environmental themes </w:t>
            </w:r>
            <w:r w:rsidR="008A5253">
              <w:rPr>
                <w:rFonts w:ascii="Arial" w:hAnsi="Arial" w:cs="Arial"/>
                <w:sz w:val="22"/>
                <w:szCs w:val="22"/>
              </w:rPr>
              <w:t>–</w:t>
            </w:r>
            <w:r w:rsidRPr="00061538">
              <w:rPr>
                <w:rFonts w:ascii="Arial" w:hAnsi="Arial" w:cs="Arial"/>
                <w:sz w:val="22"/>
                <w:szCs w:val="22"/>
              </w:rPr>
              <w:t xml:space="preserve"> fish, macroinvertebrates, hydrology, vegetation and physical form</w:t>
            </w:r>
            <w:r>
              <w:rPr>
                <w:rFonts w:ascii="Arial" w:hAnsi="Arial" w:cs="Arial"/>
                <w:sz w:val="22"/>
                <w:szCs w:val="22"/>
              </w:rPr>
              <w:t xml:space="preserve"> – combined to provide a rating of ecosystem health for each river valley</w:t>
            </w:r>
            <w:r w:rsidRPr="00061538">
              <w:rPr>
                <w:rFonts w:ascii="Arial" w:hAnsi="Arial" w:cs="Arial"/>
                <w:sz w:val="22"/>
                <w:szCs w:val="22"/>
              </w:rPr>
              <w:t xml:space="preserve">. Data collection is undertaken using scientific methods applied consistently across the Basin. An independent panel of scientists prepares the river health assessment every three years, with the </w:t>
            </w:r>
            <w:r>
              <w:rPr>
                <w:rFonts w:ascii="Arial" w:hAnsi="Arial" w:cs="Arial"/>
                <w:sz w:val="22"/>
                <w:szCs w:val="22"/>
              </w:rPr>
              <w:t xml:space="preserve">second </w:t>
            </w:r>
            <w:r w:rsidRPr="00061538">
              <w:rPr>
                <w:rFonts w:ascii="Arial" w:hAnsi="Arial" w:cs="Arial"/>
                <w:sz w:val="22"/>
                <w:szCs w:val="22"/>
              </w:rPr>
              <w:t xml:space="preserve">report </w:t>
            </w:r>
            <w:r>
              <w:rPr>
                <w:rFonts w:ascii="Arial" w:hAnsi="Arial" w:cs="Arial"/>
                <w:sz w:val="22"/>
                <w:szCs w:val="22"/>
              </w:rPr>
              <w:t>under preparation at the time of writing.</w:t>
            </w:r>
          </w:p>
          <w:p w:rsidR="007E494A" w:rsidRPr="00A307E3" w:rsidRDefault="007E494A" w:rsidP="007E494A">
            <w:pPr>
              <w:keepNext/>
              <w:spacing w:after="120"/>
              <w:rPr>
                <w:rFonts w:ascii="Arial" w:hAnsi="Arial" w:cs="Arial"/>
                <w:color w:val="000000"/>
                <w:sz w:val="22"/>
                <w:szCs w:val="22"/>
              </w:rPr>
            </w:pPr>
            <w:r w:rsidRPr="00A307E3">
              <w:rPr>
                <w:rFonts w:ascii="Arial" w:hAnsi="Arial" w:cs="Arial"/>
                <w:color w:val="000000"/>
                <w:sz w:val="22"/>
                <w:szCs w:val="22"/>
              </w:rPr>
              <w:t>State governments are also investing in research to allow them to better monitor the condition of wetlands:</w:t>
            </w:r>
          </w:p>
          <w:p w:rsidR="007E494A" w:rsidRPr="00A307E3" w:rsidRDefault="007E494A" w:rsidP="007E494A">
            <w:pPr>
              <w:tabs>
                <w:tab w:val="left" w:pos="6661"/>
              </w:tabs>
              <w:spacing w:after="120"/>
              <w:rPr>
                <w:rFonts w:ascii="Arial" w:hAnsi="Arial" w:cs="Arial"/>
                <w:sz w:val="22"/>
                <w:szCs w:val="22"/>
              </w:rPr>
            </w:pPr>
            <w:r w:rsidRPr="00A307E3">
              <w:rPr>
                <w:rFonts w:ascii="Arial" w:hAnsi="Arial" w:cs="Arial"/>
                <w:sz w:val="22"/>
                <w:szCs w:val="22"/>
              </w:rPr>
              <w:t xml:space="preserve">New techniques for monitoring risk to and condition of freshwater wetlands in Queensland have been developed which are supported by detailed conceptual models that link pressures and impacts to condition. The models are available online </w:t>
            </w:r>
            <w:r w:rsidRPr="004578C1">
              <w:rPr>
                <w:rFonts w:ascii="Arial" w:hAnsi="Arial" w:cs="Arial"/>
                <w:sz w:val="22"/>
                <w:szCs w:val="22"/>
              </w:rPr>
              <w:t>www.epa.qld.gov.au/wetlandinfo/site/SupportTools/MonitoringExtentAndCondition/Stressormodeloverview.html</w:t>
            </w:r>
            <w:r w:rsidRPr="00A307E3">
              <w:rPr>
                <w:rFonts w:ascii="Arial" w:hAnsi="Arial" w:cs="Arial"/>
                <w:sz w:val="22"/>
                <w:szCs w:val="22"/>
              </w:rPr>
              <w:t xml:space="preserve">. </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In Victoria work has continued to develop, test and implement the Index of Wetland Condition. In late 2009 an assessment of almost 600 high value wetlands was undertaken across Victoria using the Index of Wetland Condition. The results of the assessment are being prepared for publication. The assessment results for an additional 300 wetlands will be used to model wetland condition state</w:t>
            </w:r>
            <w:r>
              <w:rPr>
                <w:rFonts w:ascii="Arial" w:hAnsi="Arial" w:cs="Arial"/>
                <w:sz w:val="22"/>
                <w:szCs w:val="22"/>
              </w:rPr>
              <w:t>-</w:t>
            </w:r>
            <w:r w:rsidRPr="00A307E3">
              <w:rPr>
                <w:rFonts w:ascii="Arial" w:hAnsi="Arial" w:cs="Arial"/>
                <w:sz w:val="22"/>
                <w:szCs w:val="22"/>
              </w:rPr>
              <w:t>wide, providing a benchmark for ongoing monitoring. Results from the project are due in late 2011.</w:t>
            </w:r>
          </w:p>
          <w:p w:rsidR="00A534DE" w:rsidRPr="00D946A6" w:rsidRDefault="007E494A" w:rsidP="007E494A">
            <w:pPr>
              <w:keepNext/>
              <w:spacing w:after="60"/>
              <w:rPr>
                <w:rFonts w:ascii="Arial" w:hAnsi="Arial" w:cs="Arial"/>
                <w:sz w:val="20"/>
                <w:szCs w:val="20"/>
                <w:lang w:val="en-GB"/>
              </w:rPr>
            </w:pPr>
            <w:r w:rsidRPr="00A307E3">
              <w:rPr>
                <w:rFonts w:ascii="Arial" w:hAnsi="Arial" w:cs="Arial"/>
                <w:color w:val="000000"/>
                <w:sz w:val="22"/>
                <w:szCs w:val="22"/>
                <w:lang w:eastAsia="en-AU"/>
              </w:rPr>
              <w:t>In Western Australia t</w:t>
            </w:r>
            <w:r w:rsidRPr="00A307E3">
              <w:rPr>
                <w:rFonts w:ascii="Arial" w:hAnsi="Arial" w:cs="Arial"/>
                <w:sz w:val="22"/>
                <w:szCs w:val="22"/>
              </w:rPr>
              <w:t xml:space="preserve">he condition (physical, chemical and biological) of significant wetland sites has been monitored through the Inland Aquatic Integrity Resource Condition Monitoring project. Data from 30 permanent monitoring sites is uploaded onto a publicly accessible database – </w:t>
            </w:r>
            <w:r w:rsidRPr="004578C1">
              <w:rPr>
                <w:rFonts w:ascii="Arial" w:hAnsi="Arial" w:cs="Arial"/>
                <w:sz w:val="22"/>
                <w:szCs w:val="22"/>
              </w:rPr>
              <w:t>www.dec.wa.gov.au/content/view/5309/1556/</w:t>
            </w:r>
            <w:r w:rsidRPr="00A307E3">
              <w:rPr>
                <w:rFonts w:ascii="Arial" w:hAnsi="Arial" w:cs="Arial"/>
                <w:sz w:val="22"/>
                <w:szCs w:val="22"/>
              </w:rPr>
              <w:t>.</w:t>
            </w:r>
          </w:p>
        </w:tc>
      </w:tr>
    </w:tbl>
    <w:p w:rsidR="001F79C2" w:rsidRDefault="001F79C2" w:rsidP="001F79C2">
      <w:pPr>
        <w:keepNext/>
        <w:spacing w:after="60"/>
        <w:rPr>
          <w:rFonts w:ascii="Myriad Condensed" w:hAnsi="Myriad Condensed"/>
          <w:b/>
          <w:noProof/>
          <w:sz w:val="22"/>
          <w:szCs w:val="22"/>
          <w:lang w:val="en-GB"/>
        </w:rPr>
      </w:pPr>
      <w:bookmarkStart w:id="60" w:name="OLE_LINK2"/>
    </w:p>
    <w:p w:rsidR="00663068" w:rsidRPr="00C2355C" w:rsidRDefault="00663068" w:rsidP="00663068">
      <w:pPr>
        <w:pStyle w:val="Heading2"/>
        <w:keepNext/>
        <w:spacing w:before="60" w:after="60" w:line="240" w:lineRule="auto"/>
        <w:rPr>
          <w:rFonts w:ascii="Arial" w:hAnsi="Arial" w:cs="Arial"/>
          <w:b w:val="0"/>
          <w:i/>
          <w:sz w:val="20"/>
          <w:szCs w:val="20"/>
          <w:lang w:val="en-GB"/>
        </w:rPr>
      </w:pPr>
      <w:bookmarkStart w:id="61" w:name="oo1_2NPT"/>
      <w:bookmarkStart w:id="62" w:name="_Operational_Objective_1_2__Assess_a"/>
      <w:bookmarkStart w:id="63" w:name="_Toc149720092"/>
      <w:bookmarkEnd w:id="60"/>
      <w:bookmarkEnd w:id="61"/>
      <w:bookmarkEnd w:id="62"/>
      <w:r w:rsidRPr="005E4E31">
        <w:rPr>
          <w:rFonts w:ascii="Arial" w:hAnsi="Arial" w:cs="Arial"/>
          <w:sz w:val="20"/>
          <w:szCs w:val="20"/>
          <w:lang w:val="en-GB"/>
        </w:rPr>
        <w:t>STRATEGY 1.3</w:t>
      </w:r>
      <w:bookmarkEnd w:id="63"/>
      <w:r>
        <w:rPr>
          <w:rFonts w:ascii="Arial" w:hAnsi="Arial" w:cs="Arial"/>
          <w:sz w:val="20"/>
          <w:szCs w:val="20"/>
          <w:lang w:val="en-GB"/>
        </w:rPr>
        <w:t xml:space="preserve"> Policy, legislation and institutions</w:t>
      </w:r>
      <w:r w:rsidR="00FF49D4">
        <w:rPr>
          <w:rFonts w:ascii="Arial" w:hAnsi="Arial" w:cs="Arial"/>
          <w:sz w:val="20"/>
          <w:szCs w:val="20"/>
          <w:lang w:val="en-GB"/>
        </w:rPr>
        <w:t>.</w:t>
      </w:r>
      <w:r w:rsidRPr="005E4E31">
        <w:rPr>
          <w:rFonts w:ascii="Arial" w:hAnsi="Arial" w:cs="Arial"/>
          <w:sz w:val="20"/>
          <w:szCs w:val="20"/>
          <w:lang w:val="en-GB"/>
        </w:rPr>
        <w:t xml:space="preserve"> </w:t>
      </w:r>
      <w:r w:rsidRPr="00C2355C">
        <w:rPr>
          <w:rFonts w:ascii="Arial" w:hAnsi="Arial" w:cs="Arial"/>
          <w:b w:val="0"/>
          <w:i/>
          <w:sz w:val="20"/>
          <w:szCs w:val="20"/>
          <w:lang w:val="en-GB"/>
        </w:rPr>
        <w:t>Develop</w:t>
      </w:r>
      <w:r>
        <w:rPr>
          <w:rFonts w:ascii="Arial" w:hAnsi="Arial" w:cs="Arial"/>
          <w:b w:val="0"/>
          <w:i/>
          <w:sz w:val="20"/>
          <w:szCs w:val="20"/>
          <w:lang w:val="en-GB"/>
        </w:rPr>
        <w:t xml:space="preserve"> </w:t>
      </w:r>
      <w:r w:rsidRPr="00C2355C">
        <w:rPr>
          <w:rFonts w:ascii="Arial" w:hAnsi="Arial" w:cs="Arial"/>
          <w:b w:val="0"/>
          <w:i/>
          <w:sz w:val="20"/>
          <w:szCs w:val="20"/>
          <w:lang w:val="en-GB"/>
        </w:rPr>
        <w:t xml:space="preserve">and implement policies, legislation, and practices, including </w:t>
      </w:r>
      <w:r>
        <w:rPr>
          <w:rFonts w:ascii="Arial" w:hAnsi="Arial" w:cs="Arial"/>
          <w:b w:val="0"/>
          <w:i/>
          <w:sz w:val="20"/>
          <w:szCs w:val="20"/>
          <w:lang w:val="en-GB"/>
        </w:rPr>
        <w:t>growth and development of appropriate institutions</w:t>
      </w:r>
      <w:r w:rsidRPr="00C2355C">
        <w:rPr>
          <w:rFonts w:ascii="Arial" w:hAnsi="Arial" w:cs="Arial"/>
          <w:b w:val="0"/>
          <w:i/>
          <w:sz w:val="20"/>
          <w:szCs w:val="20"/>
          <w:lang w:val="en-GB"/>
        </w:rPr>
        <w:t xml:space="preserve">, in all Contracting Parties, to ensure that the wise use </w:t>
      </w:r>
      <w:r>
        <w:rPr>
          <w:rFonts w:ascii="Arial" w:hAnsi="Arial" w:cs="Arial"/>
          <w:b w:val="0"/>
          <w:i/>
          <w:sz w:val="20"/>
          <w:szCs w:val="20"/>
          <w:lang w:val="en-GB"/>
        </w:rPr>
        <w:t>provisions</w:t>
      </w:r>
      <w:r w:rsidRPr="00C2355C">
        <w:rPr>
          <w:rFonts w:ascii="Arial" w:hAnsi="Arial" w:cs="Arial"/>
          <w:b w:val="0"/>
          <w:i/>
          <w:sz w:val="20"/>
          <w:szCs w:val="20"/>
          <w:lang w:val="en-GB"/>
        </w:rPr>
        <w:t xml:space="preserve"> of the Convention </w:t>
      </w:r>
      <w:r>
        <w:rPr>
          <w:rFonts w:ascii="Arial" w:hAnsi="Arial" w:cs="Arial"/>
          <w:b w:val="0"/>
          <w:i/>
          <w:sz w:val="20"/>
          <w:szCs w:val="20"/>
          <w:lang w:val="en-GB"/>
        </w:rPr>
        <w:t>are</w:t>
      </w:r>
      <w:r w:rsidRPr="00C2355C">
        <w:rPr>
          <w:rFonts w:ascii="Arial" w:hAnsi="Arial" w:cs="Arial"/>
          <w:b w:val="0"/>
          <w:i/>
          <w:sz w:val="20"/>
          <w:szCs w:val="20"/>
          <w:lang w:val="en-GB"/>
        </w:rPr>
        <w:t xml:space="preserve"> being effectively applied</w:t>
      </w:r>
      <w:r>
        <w:rPr>
          <w:rFonts w:ascii="Arial" w:hAnsi="Arial" w:cs="Arial"/>
          <w:b w:val="0"/>
          <w:i/>
          <w:sz w:val="20"/>
          <w:szCs w:val="20"/>
          <w:lang w:val="en-GB"/>
        </w:rPr>
        <w:t>.</w:t>
      </w:r>
    </w:p>
    <w:p w:rsidR="00663068" w:rsidRPr="00663068" w:rsidRDefault="00663068">
      <w:pPr>
        <w:rPr>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03972" w:rsidRPr="00D946A6" w:rsidTr="004A284C">
        <w:tc>
          <w:tcPr>
            <w:tcW w:w="6868" w:type="dxa"/>
            <w:vAlign w:val="center"/>
          </w:tcPr>
          <w:p w:rsidR="00403972" w:rsidRPr="00D946A6" w:rsidRDefault="00403972" w:rsidP="00D946A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663068" w:rsidRPr="00D946A6">
              <w:rPr>
                <w:rFonts w:ascii="Arial" w:hAnsi="Arial" w:cs="Arial"/>
                <w:noProof/>
                <w:sz w:val="22"/>
                <w:szCs w:val="22"/>
                <w:lang w:val="en-GB"/>
              </w:rPr>
              <w:t>3</w:t>
            </w:r>
            <w:r w:rsidRPr="00D946A6">
              <w:rPr>
                <w:rFonts w:ascii="Arial" w:hAnsi="Arial" w:cs="Arial"/>
                <w:noProof/>
                <w:sz w:val="22"/>
                <w:szCs w:val="22"/>
                <w:lang w:val="en-GB"/>
              </w:rPr>
              <w:t>.1 Is</w:t>
            </w:r>
            <w:r w:rsidR="00364F64" w:rsidRPr="00D946A6">
              <w:rPr>
                <w:rFonts w:ascii="Arial" w:hAnsi="Arial" w:cs="Arial"/>
                <w:noProof/>
                <w:sz w:val="22"/>
                <w:szCs w:val="22"/>
                <w:lang w:val="en-GB"/>
              </w:rPr>
              <w:t xml:space="preserve"> a National W</w:t>
            </w:r>
            <w:r w:rsidRPr="00D946A6">
              <w:rPr>
                <w:rFonts w:ascii="Arial" w:hAnsi="Arial" w:cs="Arial"/>
                <w:noProof/>
                <w:sz w:val="22"/>
                <w:szCs w:val="22"/>
                <w:lang w:val="en-GB"/>
              </w:rPr>
              <w:t>etland Policy (or equivalent instrument) in place?</w:t>
            </w:r>
            <w:r w:rsidR="004303AF" w:rsidRPr="00D946A6">
              <w:rPr>
                <w:rFonts w:ascii="Arial" w:hAnsi="Arial" w:cs="Arial"/>
                <w:noProof/>
                <w:sz w:val="22"/>
                <w:szCs w:val="22"/>
                <w:lang w:val="en-GB"/>
              </w:rPr>
              <w:t xml:space="preserve"> </w:t>
            </w:r>
            <w:r w:rsidR="004303AF" w:rsidRPr="00D946A6">
              <w:rPr>
                <w:rFonts w:ascii="Arial" w:hAnsi="Arial" w:cs="Arial"/>
                <w:noProof/>
                <w:sz w:val="18"/>
                <w:szCs w:val="18"/>
                <w:lang w:val="en-GB"/>
              </w:rPr>
              <w:t>{</w:t>
            </w:r>
            <w:r w:rsidR="00663068" w:rsidRPr="00D946A6">
              <w:rPr>
                <w:rFonts w:ascii="Arial" w:hAnsi="Arial" w:cs="Arial"/>
                <w:noProof/>
                <w:sz w:val="18"/>
                <w:szCs w:val="18"/>
                <w:lang w:val="en-GB"/>
              </w:rPr>
              <w:t>1</w:t>
            </w:r>
            <w:r w:rsidR="009B5CD5" w:rsidRPr="00D946A6">
              <w:rPr>
                <w:rFonts w:ascii="Arial" w:hAnsi="Arial" w:cs="Arial"/>
                <w:noProof/>
                <w:sz w:val="18"/>
                <w:szCs w:val="18"/>
                <w:lang w:val="en-GB"/>
              </w:rPr>
              <w:t>.2</w:t>
            </w:r>
            <w:r w:rsidR="00663068" w:rsidRPr="00D946A6">
              <w:rPr>
                <w:rFonts w:ascii="Arial" w:hAnsi="Arial" w:cs="Arial"/>
                <w:noProof/>
                <w:sz w:val="18"/>
                <w:szCs w:val="18"/>
                <w:lang w:val="en-GB"/>
              </w:rPr>
              <w:t>.1</w:t>
            </w:r>
            <w:r w:rsidR="004303AF" w:rsidRPr="00D946A6">
              <w:rPr>
                <w:rFonts w:ascii="Arial" w:hAnsi="Arial" w:cs="Arial"/>
                <w:noProof/>
                <w:sz w:val="18"/>
                <w:szCs w:val="18"/>
                <w:lang w:val="en-GB"/>
              </w:rPr>
              <w:t>}</w:t>
            </w:r>
            <w:r w:rsidR="00FD4C0A">
              <w:rPr>
                <w:rFonts w:ascii="Arial" w:hAnsi="Arial" w:cs="Arial"/>
                <w:noProof/>
                <w:sz w:val="18"/>
                <w:szCs w:val="18"/>
                <w:lang w:val="en-GB"/>
              </w:rPr>
              <w:t xml:space="preserve"> KRA 1.3.i</w:t>
            </w:r>
          </w:p>
          <w:p w:rsidR="008870FF" w:rsidRPr="00D946A6" w:rsidRDefault="00974F6B" w:rsidP="00722E59">
            <w:pPr>
              <w:spacing w:after="60"/>
              <w:ind w:left="567"/>
              <w:rPr>
                <w:rFonts w:ascii="Arial" w:hAnsi="Arial" w:cs="Arial"/>
                <w:noProof/>
                <w:sz w:val="22"/>
                <w:szCs w:val="22"/>
                <w:lang w:val="en-GB"/>
              </w:rPr>
            </w:pPr>
            <w:r w:rsidRPr="00D946A6">
              <w:rPr>
                <w:rFonts w:ascii="Arial" w:hAnsi="Arial" w:cs="Arial"/>
                <w:noProof/>
                <w:sz w:val="18"/>
                <w:szCs w:val="18"/>
                <w:lang w:val="en-GB"/>
              </w:rPr>
              <w:t>(</w:t>
            </w:r>
            <w:r w:rsidR="008870FF" w:rsidRPr="00D946A6">
              <w:rPr>
                <w:rFonts w:ascii="Arial" w:hAnsi="Arial" w:cs="Arial"/>
                <w:noProof/>
                <w:sz w:val="18"/>
                <w:szCs w:val="18"/>
                <w:lang w:val="en-GB"/>
              </w:rPr>
              <w:t xml:space="preserve">If “Yes”, please give the title and date of the policy in </w:t>
            </w:r>
            <w:r w:rsidR="00722E59">
              <w:rPr>
                <w:rFonts w:ascii="Arial" w:hAnsi="Arial" w:cs="Arial"/>
                <w:noProof/>
                <w:sz w:val="18"/>
                <w:szCs w:val="18"/>
                <w:lang w:val="en-GB"/>
              </w:rPr>
              <w:t>the green text box</w:t>
            </w:r>
            <w:r w:rsidRPr="00D946A6">
              <w:rPr>
                <w:rFonts w:ascii="Arial" w:hAnsi="Arial" w:cs="Arial"/>
                <w:noProof/>
                <w:sz w:val="18"/>
                <w:szCs w:val="18"/>
                <w:lang w:val="en-GB"/>
              </w:rPr>
              <w:t>)</w:t>
            </w:r>
          </w:p>
        </w:tc>
        <w:bookmarkStart w:id="64" w:name="Dropdown4"/>
        <w:bookmarkStart w:id="65" w:name="i131"/>
        <w:tc>
          <w:tcPr>
            <w:tcW w:w="2126" w:type="dxa"/>
            <w:shd w:val="clear" w:color="auto" w:fill="FFFF99"/>
            <w:vAlign w:val="center"/>
          </w:tcPr>
          <w:p w:rsidR="00403972" w:rsidRPr="00D946A6" w:rsidRDefault="0016293D"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1"/>
                  <w:enabled/>
                  <w:calcOnExit w:val="0"/>
                  <w:ddList>
                    <w:result w:val="1"/>
                    <w:listEntry w:val="---"/>
                    <w:listEntry w:val="A - Yes"/>
                    <w:listEntry w:val="B - No"/>
                    <w:listEntry w:val="C - In preparation"/>
                    <w:listEntry w:val="D - Planned"/>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64"/>
            <w:bookmarkEnd w:id="65"/>
          </w:p>
        </w:tc>
      </w:tr>
      <w:tr w:rsidR="00D84906" w:rsidRPr="00D946A6" w:rsidTr="004A284C">
        <w:tc>
          <w:tcPr>
            <w:tcW w:w="8994" w:type="dxa"/>
            <w:gridSpan w:val="2"/>
            <w:shd w:val="clear" w:color="auto" w:fill="CCFFCC"/>
            <w:vAlign w:val="center"/>
          </w:tcPr>
          <w:p w:rsidR="00403C9C" w:rsidRDefault="00D84906" w:rsidP="00403C9C">
            <w:pPr>
              <w:keepNext/>
              <w:rPr>
                <w:rFonts w:ascii="Arial" w:hAnsi="Arial" w:cs="Arial"/>
                <w:noProof/>
                <w:sz w:val="22"/>
                <w:szCs w:val="22"/>
                <w:lang w:val="en-GB"/>
              </w:rPr>
            </w:pPr>
            <w:r>
              <w:rPr>
                <w:rFonts w:ascii="Arial" w:hAnsi="Arial" w:cs="Arial"/>
                <w:noProof/>
                <w:sz w:val="22"/>
                <w:szCs w:val="22"/>
                <w:lang w:val="en-GB"/>
              </w:rPr>
              <w:t xml:space="preserve">1.3.1 Additional information: </w:t>
            </w:r>
            <w:bookmarkStart w:id="66" w:name="ft131"/>
            <w:r w:rsidR="0016293D">
              <w:rPr>
                <w:rFonts w:ascii="Arial" w:hAnsi="Arial" w:cs="Arial"/>
                <w:noProof/>
                <w:sz w:val="22"/>
                <w:szCs w:val="22"/>
                <w:lang w:val="en-GB"/>
              </w:rPr>
              <w:fldChar w:fldCharType="begin">
                <w:ffData>
                  <w:name w:val="ft131"/>
                  <w:enabled/>
                  <w:calcOnExit w:val="0"/>
                  <w:statusText w:type="text" w:val="Additional information. Please do not use the characters “ ”, [ ], °°°°."/>
                  <w:textInput/>
                </w:ffData>
              </w:fldChar>
            </w:r>
            <w:r w:rsidR="0016293D">
              <w:rPr>
                <w:rFonts w:ascii="Arial" w:hAnsi="Arial" w:cs="Arial"/>
                <w:noProof/>
                <w:sz w:val="22"/>
                <w:szCs w:val="22"/>
                <w:lang w:val="en-GB"/>
              </w:rPr>
              <w:instrText xml:space="preserve"> FORMTEXT </w:instrText>
            </w:r>
            <w:r w:rsidR="0016293D">
              <w:rPr>
                <w:rFonts w:ascii="Arial" w:hAnsi="Arial" w:cs="Arial"/>
                <w:noProof/>
                <w:sz w:val="22"/>
                <w:szCs w:val="22"/>
                <w:lang w:val="en-GB"/>
              </w:rPr>
            </w:r>
            <w:r w:rsidR="0016293D">
              <w:rPr>
                <w:rFonts w:ascii="Arial" w:hAnsi="Arial" w:cs="Arial"/>
                <w:noProof/>
                <w:sz w:val="22"/>
                <w:szCs w:val="22"/>
                <w:lang w:val="en-GB"/>
              </w:rPr>
              <w:fldChar w:fldCharType="separate"/>
            </w:r>
          </w:p>
          <w:p w:rsidR="00D84906" w:rsidRPr="00D946A6" w:rsidRDefault="00403C9C" w:rsidP="004A5787">
            <w:pPr>
              <w:keepNext/>
              <w:rPr>
                <w:rFonts w:ascii="Arial" w:hAnsi="Arial" w:cs="Arial"/>
                <w:sz w:val="22"/>
                <w:szCs w:val="22"/>
                <w:lang w:val="en-GB"/>
              </w:rPr>
            </w:pPr>
            <w:r w:rsidRPr="00403C9C">
              <w:rPr>
                <w:rFonts w:ascii="Arial" w:hAnsi="Arial" w:cs="Arial"/>
                <w:noProof/>
                <w:sz w:val="22"/>
                <w:szCs w:val="22"/>
                <w:lang w:val="en-GB"/>
              </w:rPr>
              <w:t xml:space="preserve">The Commonwealth Wetland Policy </w:t>
            </w:r>
            <w:r w:rsidR="004A5787">
              <w:rPr>
                <w:rFonts w:ascii="Arial" w:hAnsi="Arial" w:cs="Arial"/>
                <w:noProof/>
                <w:sz w:val="22"/>
                <w:szCs w:val="22"/>
                <w:lang w:val="en-GB"/>
              </w:rPr>
              <w:t xml:space="preserve">was released in 1997. </w:t>
            </w:r>
            <w:r w:rsidRPr="00403C9C">
              <w:rPr>
                <w:rFonts w:ascii="Arial" w:hAnsi="Arial" w:cs="Arial"/>
                <w:noProof/>
                <w:sz w:val="22"/>
                <w:szCs w:val="22"/>
                <w:lang w:val="en-GB"/>
              </w:rPr>
              <w:t>As indicated in the COP10 National Report, most jurisdictions in Australia also have wetland policies in place. For example, in March 2010 New South Wales (NSW) released a new ‘NSW Wetlands Policy’ which seeks to promote the sustainable conservation, management and wise use of wetlands in NSW.</w:t>
            </w:r>
            <w:r w:rsidR="0016293D">
              <w:rPr>
                <w:rFonts w:ascii="Arial" w:hAnsi="Arial" w:cs="Arial"/>
                <w:noProof/>
                <w:sz w:val="22"/>
                <w:szCs w:val="22"/>
                <w:lang w:val="en-GB"/>
              </w:rPr>
              <w:fldChar w:fldCharType="end"/>
            </w:r>
            <w:bookmarkEnd w:id="66"/>
          </w:p>
        </w:tc>
      </w:tr>
    </w:tbl>
    <w:p w:rsidR="0053683E" w:rsidRDefault="00536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03972" w:rsidRPr="00D946A6" w:rsidTr="004A284C">
        <w:tc>
          <w:tcPr>
            <w:tcW w:w="6868" w:type="dxa"/>
            <w:vAlign w:val="center"/>
          </w:tcPr>
          <w:p w:rsidR="00403972" w:rsidRPr="00D946A6" w:rsidRDefault="00403972" w:rsidP="00D946A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974F6B" w:rsidRPr="00D946A6">
              <w:rPr>
                <w:rFonts w:ascii="Arial" w:hAnsi="Arial" w:cs="Arial"/>
                <w:noProof/>
                <w:sz w:val="22"/>
                <w:szCs w:val="22"/>
                <w:lang w:val="en-GB"/>
              </w:rPr>
              <w:t>3</w:t>
            </w:r>
            <w:r w:rsidRPr="00D946A6">
              <w:rPr>
                <w:rFonts w:ascii="Arial" w:hAnsi="Arial" w:cs="Arial"/>
                <w:noProof/>
                <w:sz w:val="22"/>
                <w:szCs w:val="22"/>
                <w:lang w:val="en-GB"/>
              </w:rPr>
              <w:t xml:space="preserve">.2 Does the </w:t>
            </w:r>
            <w:r w:rsidR="007D585C" w:rsidRPr="00D946A6">
              <w:rPr>
                <w:rFonts w:ascii="Arial" w:hAnsi="Arial" w:cs="Arial"/>
                <w:noProof/>
                <w:sz w:val="22"/>
                <w:szCs w:val="22"/>
                <w:lang w:val="en-GB"/>
              </w:rPr>
              <w:t>National W</w:t>
            </w:r>
            <w:r w:rsidRPr="00D946A6">
              <w:rPr>
                <w:rFonts w:ascii="Arial" w:hAnsi="Arial" w:cs="Arial"/>
                <w:noProof/>
                <w:sz w:val="22"/>
                <w:szCs w:val="22"/>
                <w:lang w:val="en-GB"/>
              </w:rPr>
              <w:t xml:space="preserve">etland Policy (or equivalent instrument) incorporate </w:t>
            </w:r>
            <w:r w:rsidR="009D6F94" w:rsidRPr="00D946A6">
              <w:rPr>
                <w:rFonts w:ascii="Arial" w:hAnsi="Arial" w:cs="Arial"/>
                <w:noProof/>
                <w:sz w:val="22"/>
                <w:szCs w:val="22"/>
                <w:lang w:val="en-GB"/>
              </w:rPr>
              <w:t xml:space="preserve">any </w:t>
            </w:r>
            <w:r w:rsidR="009B0F62">
              <w:rPr>
                <w:rFonts w:ascii="Arial" w:hAnsi="Arial" w:cs="Arial"/>
                <w:noProof/>
                <w:sz w:val="22"/>
                <w:szCs w:val="22"/>
                <w:lang w:val="en-GB"/>
              </w:rPr>
              <w:t xml:space="preserve">2002 </w:t>
            </w:r>
            <w:r w:rsidR="009800FE" w:rsidRPr="00D946A6">
              <w:rPr>
                <w:rFonts w:ascii="Arial" w:hAnsi="Arial" w:cs="Arial"/>
                <w:noProof/>
                <w:sz w:val="22"/>
                <w:szCs w:val="22"/>
                <w:lang w:val="en-GB"/>
              </w:rPr>
              <w:t>World Summit on Sustainable Development (</w:t>
            </w:r>
            <w:r w:rsidRPr="00D946A6">
              <w:rPr>
                <w:rFonts w:ascii="Arial" w:hAnsi="Arial" w:cs="Arial"/>
                <w:noProof/>
                <w:sz w:val="22"/>
                <w:szCs w:val="22"/>
                <w:lang w:val="en-GB"/>
              </w:rPr>
              <w:t>WSSD</w:t>
            </w:r>
            <w:r w:rsidR="009800FE" w:rsidRPr="00D946A6">
              <w:rPr>
                <w:rFonts w:ascii="Arial" w:hAnsi="Arial" w:cs="Arial"/>
                <w:noProof/>
                <w:sz w:val="22"/>
                <w:szCs w:val="22"/>
                <w:lang w:val="en-GB"/>
              </w:rPr>
              <w:t>)</w:t>
            </w:r>
            <w:r w:rsidRPr="00D946A6">
              <w:rPr>
                <w:rFonts w:ascii="Arial" w:hAnsi="Arial" w:cs="Arial"/>
                <w:noProof/>
                <w:sz w:val="22"/>
                <w:szCs w:val="22"/>
                <w:lang w:val="en-GB"/>
              </w:rPr>
              <w:t xml:space="preserve"> targets and actions?</w:t>
            </w:r>
            <w:r w:rsidR="004303AF" w:rsidRPr="00D946A6">
              <w:rPr>
                <w:rFonts w:ascii="Arial" w:hAnsi="Arial" w:cs="Arial"/>
                <w:noProof/>
                <w:sz w:val="22"/>
                <w:szCs w:val="22"/>
                <w:lang w:val="en-GB"/>
              </w:rPr>
              <w:t xml:space="preserve"> </w:t>
            </w:r>
            <w:r w:rsidR="004303AF" w:rsidRPr="004F6438">
              <w:rPr>
                <w:rFonts w:ascii="Arial" w:hAnsi="Arial" w:cs="Arial"/>
                <w:noProof/>
                <w:sz w:val="18"/>
                <w:szCs w:val="18"/>
                <w:lang w:val="en-GB"/>
              </w:rPr>
              <w:t>{</w:t>
            </w:r>
            <w:r w:rsidR="00974F6B" w:rsidRPr="004F6438">
              <w:rPr>
                <w:rFonts w:ascii="Arial" w:hAnsi="Arial" w:cs="Arial"/>
                <w:noProof/>
                <w:sz w:val="18"/>
                <w:szCs w:val="18"/>
                <w:lang w:val="en-GB"/>
              </w:rPr>
              <w:t>1.</w:t>
            </w:r>
            <w:r w:rsidR="009B5CD5" w:rsidRPr="004F6438">
              <w:rPr>
                <w:rFonts w:ascii="Arial" w:hAnsi="Arial" w:cs="Arial"/>
                <w:noProof/>
                <w:sz w:val="18"/>
                <w:szCs w:val="18"/>
                <w:lang w:val="en-GB"/>
              </w:rPr>
              <w:t>2</w:t>
            </w:r>
            <w:r w:rsidR="00974F6B" w:rsidRPr="004F6438">
              <w:rPr>
                <w:rFonts w:ascii="Arial" w:hAnsi="Arial" w:cs="Arial"/>
                <w:noProof/>
                <w:sz w:val="18"/>
                <w:szCs w:val="18"/>
                <w:lang w:val="en-GB"/>
              </w:rPr>
              <w:t>.2</w:t>
            </w:r>
            <w:r w:rsidR="004303AF" w:rsidRPr="004F6438">
              <w:rPr>
                <w:rFonts w:ascii="Arial" w:hAnsi="Arial" w:cs="Arial"/>
                <w:noProof/>
                <w:sz w:val="18"/>
                <w:szCs w:val="18"/>
                <w:lang w:val="en-GB"/>
              </w:rPr>
              <w:t>}</w:t>
            </w:r>
          </w:p>
        </w:tc>
        <w:bookmarkStart w:id="67" w:name="i132"/>
        <w:tc>
          <w:tcPr>
            <w:tcW w:w="2126" w:type="dxa"/>
            <w:shd w:val="clear" w:color="auto" w:fill="FFFF99"/>
            <w:vAlign w:val="center"/>
          </w:tcPr>
          <w:p w:rsidR="00403972" w:rsidRPr="00D946A6" w:rsidRDefault="00AA20F7"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2"/>
                  <w:enabled/>
                  <w:calcOnExit w:val="0"/>
                  <w:ddList>
                    <w:result w:val="2"/>
                    <w:listEntry w:val="---"/>
                    <w:listEntry w:val="A - Yes"/>
                    <w:listEntry w:val="B - No"/>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67"/>
          </w:p>
        </w:tc>
      </w:tr>
      <w:tr w:rsidR="00D84906" w:rsidRPr="00D946A6" w:rsidTr="004A284C">
        <w:tc>
          <w:tcPr>
            <w:tcW w:w="8994" w:type="dxa"/>
            <w:gridSpan w:val="2"/>
            <w:shd w:val="clear" w:color="auto" w:fill="CCFFCC"/>
            <w:vAlign w:val="center"/>
          </w:tcPr>
          <w:p w:rsidR="004A5787" w:rsidRDefault="00D84906" w:rsidP="00A534DE">
            <w:pPr>
              <w:keepNext/>
              <w:rPr>
                <w:rFonts w:ascii="Arial" w:hAnsi="Arial" w:cs="Arial"/>
                <w:noProof/>
                <w:sz w:val="22"/>
                <w:szCs w:val="22"/>
                <w:lang w:val="en-GB"/>
              </w:rPr>
            </w:pPr>
            <w:r>
              <w:rPr>
                <w:rFonts w:ascii="Arial" w:hAnsi="Arial" w:cs="Arial"/>
                <w:noProof/>
                <w:sz w:val="22"/>
                <w:szCs w:val="22"/>
                <w:lang w:val="en-GB"/>
              </w:rPr>
              <w:t xml:space="preserve">1.3.2 Additional information: </w:t>
            </w:r>
            <w:bookmarkStart w:id="68" w:name="ft132"/>
          </w:p>
          <w:p w:rsidR="00D84906" w:rsidRPr="00D946A6" w:rsidRDefault="0016293D" w:rsidP="004A5787">
            <w:pPr>
              <w:keepNext/>
              <w:rPr>
                <w:rFonts w:ascii="Arial" w:hAnsi="Arial" w:cs="Arial"/>
                <w:noProof/>
                <w:sz w:val="22"/>
                <w:szCs w:val="22"/>
                <w:lang w:val="en-GB"/>
              </w:rPr>
            </w:pPr>
            <w:r>
              <w:rPr>
                <w:rFonts w:ascii="Arial" w:hAnsi="Arial" w:cs="Arial"/>
                <w:noProof/>
                <w:sz w:val="22"/>
                <w:szCs w:val="22"/>
                <w:lang w:val="en-GB"/>
              </w:rPr>
              <w:fldChar w:fldCharType="begin">
                <w:ffData>
                  <w:name w:val="ft132"/>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sidR="00E450F9">
              <w:rPr>
                <w:rFonts w:ascii="Arial" w:hAnsi="Arial" w:cs="Arial"/>
                <w:noProof/>
                <w:sz w:val="22"/>
                <w:szCs w:val="22"/>
                <w:lang w:val="en-GB"/>
              </w:rPr>
              <w:t>The Commonwealth Wetland Policy predates the J</w:t>
            </w:r>
            <w:r w:rsidR="00403C9C" w:rsidRPr="00403C9C">
              <w:rPr>
                <w:rFonts w:ascii="Arial" w:hAnsi="Arial" w:cs="Arial"/>
                <w:noProof/>
                <w:sz w:val="22"/>
                <w:szCs w:val="22"/>
                <w:lang w:val="en-GB"/>
              </w:rPr>
              <w:t>ohannesburg Declaration on Sustainable Development and the Johannesburg Plan of Implementation</w:t>
            </w:r>
            <w:r w:rsidR="004A5787">
              <w:rPr>
                <w:rFonts w:ascii="Arial" w:hAnsi="Arial" w:cs="Arial"/>
                <w:noProof/>
                <w:sz w:val="22"/>
                <w:szCs w:val="22"/>
                <w:lang w:val="en-GB"/>
              </w:rPr>
              <w:t xml:space="preserve"> therefore does not reflect the targets and actions incorporated within these documents. </w:t>
            </w:r>
            <w:r>
              <w:rPr>
                <w:rFonts w:ascii="Arial" w:hAnsi="Arial" w:cs="Arial"/>
                <w:noProof/>
                <w:sz w:val="22"/>
                <w:szCs w:val="22"/>
                <w:lang w:val="en-GB"/>
              </w:rPr>
              <w:fldChar w:fldCharType="end"/>
            </w:r>
            <w:bookmarkEnd w:id="68"/>
          </w:p>
        </w:tc>
      </w:tr>
    </w:tbl>
    <w:p w:rsidR="0053683E" w:rsidRDefault="00536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03972" w:rsidRPr="00D946A6" w:rsidTr="004A284C">
        <w:tc>
          <w:tcPr>
            <w:tcW w:w="6868" w:type="dxa"/>
            <w:vAlign w:val="center"/>
          </w:tcPr>
          <w:p w:rsidR="0053683E" w:rsidRDefault="00403972" w:rsidP="00F049F9">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974F6B" w:rsidRPr="00D946A6">
              <w:rPr>
                <w:rFonts w:ascii="Arial" w:hAnsi="Arial" w:cs="Arial"/>
                <w:noProof/>
                <w:sz w:val="22"/>
                <w:szCs w:val="22"/>
                <w:lang w:val="en-GB"/>
              </w:rPr>
              <w:t>3</w:t>
            </w:r>
            <w:r w:rsidRPr="00D946A6">
              <w:rPr>
                <w:rFonts w:ascii="Arial" w:hAnsi="Arial" w:cs="Arial"/>
                <w:noProof/>
                <w:sz w:val="22"/>
                <w:szCs w:val="22"/>
                <w:lang w:val="en-GB"/>
              </w:rPr>
              <w:t xml:space="preserve">.3 Have wetland issues been incorporated into </w:t>
            </w:r>
            <w:r w:rsidR="0053683E">
              <w:rPr>
                <w:rFonts w:ascii="Arial" w:hAnsi="Arial" w:cs="Arial"/>
                <w:noProof/>
                <w:sz w:val="22"/>
                <w:szCs w:val="22"/>
                <w:lang w:val="en-GB"/>
              </w:rPr>
              <w:t xml:space="preserve">other </w:t>
            </w:r>
            <w:r w:rsidRPr="00D946A6">
              <w:rPr>
                <w:rFonts w:ascii="Arial" w:hAnsi="Arial" w:cs="Arial"/>
                <w:noProof/>
                <w:sz w:val="22"/>
                <w:szCs w:val="22"/>
                <w:lang w:val="en-GB"/>
              </w:rPr>
              <w:t xml:space="preserve">national strategies </w:t>
            </w:r>
            <w:r w:rsidR="0053683E">
              <w:rPr>
                <w:rFonts w:ascii="Arial" w:hAnsi="Arial" w:cs="Arial"/>
                <w:noProof/>
                <w:sz w:val="22"/>
                <w:szCs w:val="22"/>
                <w:lang w:val="en-GB"/>
              </w:rPr>
              <w:t>and planning processes, including:</w:t>
            </w:r>
          </w:p>
          <w:p w:rsidR="0053683E" w:rsidRDefault="0053683E" w:rsidP="00F049F9">
            <w:pPr>
              <w:spacing w:after="60"/>
              <w:ind w:left="567" w:hanging="567"/>
              <w:rPr>
                <w:rFonts w:ascii="Arial" w:hAnsi="Arial" w:cs="Arial"/>
                <w:noProof/>
                <w:sz w:val="22"/>
                <w:szCs w:val="22"/>
                <w:lang w:val="en-GB"/>
              </w:rPr>
            </w:pP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a</w:t>
            </w:r>
            <w:r w:rsidR="0053683E">
              <w:rPr>
                <w:rFonts w:ascii="Arial" w:hAnsi="Arial" w:cs="Arial"/>
                <w:noProof/>
                <w:sz w:val="22"/>
                <w:szCs w:val="22"/>
                <w:lang w:val="en-GB"/>
              </w:rPr>
              <w:t>) Poverty eradication strategies</w:t>
            </w: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b</w:t>
            </w:r>
            <w:r w:rsidR="0053683E">
              <w:rPr>
                <w:rFonts w:ascii="Arial" w:hAnsi="Arial" w:cs="Arial"/>
                <w:noProof/>
                <w:sz w:val="22"/>
                <w:szCs w:val="22"/>
                <w:lang w:val="en-GB"/>
              </w:rPr>
              <w:t>) Water ressource management and water efficiency plans</w:t>
            </w: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c</w:t>
            </w:r>
            <w:r w:rsidR="0053683E">
              <w:rPr>
                <w:rFonts w:ascii="Arial" w:hAnsi="Arial" w:cs="Arial"/>
                <w:noProof/>
                <w:sz w:val="22"/>
                <w:szCs w:val="22"/>
                <w:lang w:val="en-GB"/>
              </w:rPr>
              <w:t xml:space="preserve">) </w:t>
            </w:r>
            <w:r w:rsidR="0016293D">
              <w:rPr>
                <w:rFonts w:ascii="Arial" w:hAnsi="Arial" w:cs="Arial"/>
                <w:noProof/>
                <w:sz w:val="22"/>
                <w:szCs w:val="22"/>
                <w:lang w:val="en-GB"/>
              </w:rPr>
              <w:t>C</w:t>
            </w:r>
            <w:r w:rsidR="0053683E">
              <w:rPr>
                <w:rFonts w:ascii="Arial" w:hAnsi="Arial" w:cs="Arial"/>
                <w:noProof/>
                <w:sz w:val="22"/>
                <w:szCs w:val="22"/>
                <w:lang w:val="en-GB"/>
              </w:rPr>
              <w:t>oastal and marine resource management plans</w:t>
            </w: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d</w:t>
            </w:r>
            <w:r w:rsidR="0053683E">
              <w:rPr>
                <w:rFonts w:ascii="Arial" w:hAnsi="Arial" w:cs="Arial"/>
                <w:noProof/>
                <w:sz w:val="22"/>
                <w:szCs w:val="22"/>
                <w:lang w:val="en-GB"/>
              </w:rPr>
              <w:t xml:space="preserve">) </w:t>
            </w:r>
            <w:r w:rsidR="0016293D">
              <w:rPr>
                <w:rFonts w:ascii="Arial" w:hAnsi="Arial" w:cs="Arial"/>
                <w:noProof/>
                <w:sz w:val="22"/>
                <w:szCs w:val="22"/>
                <w:lang w:val="en-GB"/>
              </w:rPr>
              <w:t>N</w:t>
            </w:r>
            <w:r w:rsidR="0053683E">
              <w:rPr>
                <w:rFonts w:ascii="Arial" w:hAnsi="Arial" w:cs="Arial"/>
                <w:noProof/>
                <w:sz w:val="22"/>
                <w:szCs w:val="22"/>
                <w:lang w:val="en-GB"/>
              </w:rPr>
              <w:t>ational forest programmes</w:t>
            </w: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e</w:t>
            </w:r>
            <w:r w:rsidR="0053683E">
              <w:rPr>
                <w:rFonts w:ascii="Arial" w:hAnsi="Arial" w:cs="Arial"/>
                <w:noProof/>
                <w:sz w:val="22"/>
                <w:szCs w:val="22"/>
                <w:lang w:val="en-GB"/>
              </w:rPr>
              <w:t xml:space="preserve">) </w:t>
            </w:r>
            <w:r w:rsidR="0016293D">
              <w:rPr>
                <w:rFonts w:ascii="Arial" w:hAnsi="Arial" w:cs="Arial"/>
                <w:noProof/>
                <w:sz w:val="22"/>
                <w:szCs w:val="22"/>
                <w:lang w:val="en-GB"/>
              </w:rPr>
              <w:t>N</w:t>
            </w:r>
            <w:r w:rsidR="0053683E">
              <w:rPr>
                <w:rFonts w:ascii="Arial" w:hAnsi="Arial" w:cs="Arial"/>
                <w:noProof/>
                <w:sz w:val="22"/>
                <w:szCs w:val="22"/>
                <w:lang w:val="en-GB"/>
              </w:rPr>
              <w:t>ational strategies for sustainable development</w:t>
            </w:r>
          </w:p>
          <w:p w:rsidR="0053683E" w:rsidRDefault="00E87AD3" w:rsidP="00D84906">
            <w:pPr>
              <w:spacing w:after="60"/>
              <w:ind w:left="1134" w:hanging="567"/>
              <w:rPr>
                <w:rFonts w:ascii="Arial" w:hAnsi="Arial" w:cs="Arial"/>
                <w:noProof/>
                <w:sz w:val="22"/>
                <w:szCs w:val="22"/>
                <w:lang w:val="en-GB"/>
              </w:rPr>
            </w:pPr>
            <w:r>
              <w:rPr>
                <w:rFonts w:ascii="Arial" w:hAnsi="Arial" w:cs="Arial"/>
                <w:noProof/>
                <w:sz w:val="22"/>
                <w:szCs w:val="22"/>
                <w:lang w:val="en-GB"/>
              </w:rPr>
              <w:t>f</w:t>
            </w:r>
            <w:r w:rsidR="00D84906">
              <w:rPr>
                <w:rFonts w:ascii="Arial" w:hAnsi="Arial" w:cs="Arial"/>
                <w:noProof/>
                <w:sz w:val="22"/>
                <w:szCs w:val="22"/>
                <w:lang w:val="en-GB"/>
              </w:rPr>
              <w:t xml:space="preserve">) </w:t>
            </w:r>
            <w:r w:rsidR="0016293D">
              <w:rPr>
                <w:rFonts w:ascii="Arial" w:hAnsi="Arial" w:cs="Arial"/>
                <w:noProof/>
                <w:sz w:val="22"/>
                <w:szCs w:val="22"/>
                <w:lang w:val="en-GB"/>
              </w:rPr>
              <w:t>N</w:t>
            </w:r>
            <w:r w:rsidR="00D84906">
              <w:rPr>
                <w:rFonts w:ascii="Arial" w:hAnsi="Arial" w:cs="Arial"/>
                <w:noProof/>
                <w:sz w:val="22"/>
                <w:szCs w:val="22"/>
                <w:lang w:val="en-GB"/>
              </w:rPr>
              <w:t>ational policies or measures on agriculture</w:t>
            </w:r>
          </w:p>
          <w:p w:rsidR="0023540A" w:rsidRPr="0023540A" w:rsidRDefault="0023540A" w:rsidP="00D84906">
            <w:pPr>
              <w:spacing w:after="60"/>
              <w:ind w:left="1134" w:hanging="567"/>
              <w:rPr>
                <w:rFonts w:ascii="Arial" w:hAnsi="Arial" w:cs="Arial"/>
                <w:noProof/>
                <w:sz w:val="22"/>
                <w:szCs w:val="22"/>
                <w:lang w:val="en-GB"/>
              </w:rPr>
            </w:pPr>
            <w:r w:rsidRPr="0023540A">
              <w:rPr>
                <w:rFonts w:ascii="Arial" w:hAnsi="Arial" w:cs="Arial"/>
                <w:noProof/>
                <w:sz w:val="22"/>
                <w:szCs w:val="22"/>
                <w:lang w:val="en-GB"/>
              </w:rPr>
              <w:t xml:space="preserve">g) </w:t>
            </w:r>
            <w:r w:rsidRPr="0023540A">
              <w:rPr>
                <w:rFonts w:ascii="Arial" w:hAnsi="Arial" w:cs="Arial"/>
                <w:sz w:val="22"/>
                <w:szCs w:val="22"/>
              </w:rPr>
              <w:t>National Biodiversity Strategy and Action Plans</w:t>
            </w:r>
          </w:p>
          <w:p w:rsidR="00403972" w:rsidRPr="00D946A6" w:rsidRDefault="004303AF" w:rsidP="00D84906">
            <w:pPr>
              <w:spacing w:after="60"/>
              <w:ind w:left="1134" w:hanging="567"/>
              <w:rPr>
                <w:rFonts w:ascii="Arial" w:hAnsi="Arial" w:cs="Arial"/>
                <w:noProof/>
                <w:sz w:val="22"/>
                <w:szCs w:val="22"/>
                <w:lang w:val="en-GB"/>
              </w:rPr>
            </w:pPr>
            <w:r w:rsidRPr="00D946A6">
              <w:rPr>
                <w:rFonts w:ascii="Arial" w:hAnsi="Arial" w:cs="Arial"/>
                <w:noProof/>
                <w:sz w:val="18"/>
                <w:szCs w:val="18"/>
                <w:lang w:val="en-GB"/>
              </w:rPr>
              <w:t>{</w:t>
            </w:r>
            <w:r w:rsidR="00F049F9">
              <w:rPr>
                <w:rFonts w:ascii="Arial" w:hAnsi="Arial" w:cs="Arial"/>
                <w:noProof/>
                <w:sz w:val="18"/>
                <w:szCs w:val="18"/>
                <w:lang w:val="en-GB"/>
              </w:rPr>
              <w:t>1.2.3</w:t>
            </w:r>
            <w:r w:rsidRPr="00D946A6">
              <w:rPr>
                <w:rFonts w:ascii="Arial" w:hAnsi="Arial" w:cs="Arial"/>
                <w:noProof/>
                <w:sz w:val="18"/>
                <w:szCs w:val="18"/>
                <w:lang w:val="en-GB"/>
              </w:rPr>
              <w:t>}</w:t>
            </w:r>
            <w:r w:rsidR="0053683E">
              <w:rPr>
                <w:rFonts w:ascii="Arial" w:hAnsi="Arial" w:cs="Arial"/>
                <w:noProof/>
                <w:sz w:val="18"/>
                <w:szCs w:val="18"/>
                <w:lang w:val="en-GB"/>
              </w:rPr>
              <w:t xml:space="preserve"> KRA 1.3.i</w:t>
            </w:r>
          </w:p>
        </w:tc>
        <w:tc>
          <w:tcPr>
            <w:tcW w:w="2126" w:type="dxa"/>
            <w:shd w:val="clear" w:color="auto" w:fill="FFFF99"/>
            <w:vAlign w:val="center"/>
          </w:tcPr>
          <w:p w:rsidR="00D84906" w:rsidRDefault="00D84906" w:rsidP="00D946A6">
            <w:pPr>
              <w:spacing w:after="60"/>
              <w:jc w:val="center"/>
              <w:rPr>
                <w:rFonts w:ascii="Arial" w:hAnsi="Arial" w:cs="Arial"/>
                <w:sz w:val="22"/>
                <w:szCs w:val="22"/>
                <w:lang w:val="en-GB"/>
              </w:rPr>
            </w:pPr>
          </w:p>
          <w:p w:rsidR="00D84906" w:rsidRDefault="00D84906" w:rsidP="00D946A6">
            <w:pPr>
              <w:spacing w:after="60"/>
              <w:jc w:val="center"/>
              <w:rPr>
                <w:rFonts w:ascii="Arial" w:hAnsi="Arial" w:cs="Arial"/>
                <w:sz w:val="22"/>
                <w:szCs w:val="22"/>
                <w:lang w:val="en-GB"/>
              </w:rPr>
            </w:pPr>
          </w:p>
          <w:p w:rsidR="00D84906" w:rsidRDefault="00D84906" w:rsidP="00D946A6">
            <w:pPr>
              <w:spacing w:after="60"/>
              <w:jc w:val="center"/>
              <w:rPr>
                <w:rFonts w:ascii="Arial" w:hAnsi="Arial" w:cs="Arial"/>
                <w:sz w:val="22"/>
                <w:szCs w:val="22"/>
                <w:lang w:val="en-GB"/>
              </w:rPr>
            </w:pPr>
          </w:p>
          <w:bookmarkStart w:id="69" w:name="i133i"/>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i"/>
                  <w:enabled/>
                  <w:calcOnExit w:val="0"/>
                  <w:ddList>
                    <w:result w:val="5"/>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69"/>
          </w:p>
          <w:bookmarkStart w:id="70" w:name="i133ii"/>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ii"/>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70"/>
          </w:p>
          <w:bookmarkStart w:id="71" w:name="i133iii"/>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iii"/>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71"/>
          </w:p>
          <w:bookmarkStart w:id="72" w:name="i133iv"/>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iv"/>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72"/>
          </w:p>
          <w:bookmarkStart w:id="73" w:name="i133v"/>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v"/>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73"/>
          </w:p>
          <w:bookmarkStart w:id="74" w:name="i133vi"/>
          <w:p w:rsidR="00D84906" w:rsidRDefault="002507F0" w:rsidP="00D946A6">
            <w:pPr>
              <w:spacing w:after="60"/>
              <w:jc w:val="center"/>
              <w:rPr>
                <w:rFonts w:ascii="Arial" w:hAnsi="Arial" w:cs="Arial"/>
                <w:sz w:val="22"/>
                <w:szCs w:val="22"/>
                <w:lang w:val="en-GB"/>
              </w:rPr>
            </w:pPr>
            <w:r>
              <w:rPr>
                <w:rFonts w:ascii="Arial" w:hAnsi="Arial" w:cs="Arial"/>
                <w:sz w:val="22"/>
                <w:szCs w:val="22"/>
                <w:lang w:val="en-GB"/>
              </w:rPr>
              <w:fldChar w:fldCharType="begin">
                <w:ffData>
                  <w:name w:val="i133vi"/>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74"/>
          </w:p>
          <w:p w:rsidR="0023540A" w:rsidRDefault="0023540A" w:rsidP="0023540A">
            <w:pPr>
              <w:spacing w:after="60"/>
              <w:jc w:val="center"/>
              <w:rPr>
                <w:rFonts w:ascii="Arial" w:hAnsi="Arial" w:cs="Arial"/>
                <w:sz w:val="22"/>
                <w:szCs w:val="22"/>
                <w:lang w:val="en-GB"/>
              </w:rPr>
            </w:pPr>
            <w:r>
              <w:rPr>
                <w:rFonts w:ascii="Arial" w:hAnsi="Arial" w:cs="Arial"/>
                <w:sz w:val="22"/>
                <w:szCs w:val="22"/>
                <w:lang w:val="en-GB"/>
              </w:rPr>
              <w:fldChar w:fldCharType="begin">
                <w:ffData>
                  <w:name w:val=""/>
                  <w:enabled/>
                  <w:calcOnExit w:val="0"/>
                  <w:ddList>
                    <w:result w:val="1"/>
                    <w:listEntry w:val="---"/>
                    <w:listEntry w:val="A - Yes"/>
                    <w:listEntry w:val="B - No"/>
                    <w:listEntry w:val="C - Partly"/>
                    <w:listEntry w:val="D - Planned"/>
                    <w:listEntry w:val="Z - Not applicable"/>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p>
          <w:p w:rsidR="00403972" w:rsidRPr="00D946A6" w:rsidRDefault="00403972" w:rsidP="00D946A6">
            <w:pPr>
              <w:spacing w:after="60"/>
              <w:jc w:val="center"/>
              <w:rPr>
                <w:rFonts w:ascii="Arial" w:hAnsi="Arial" w:cs="Arial"/>
                <w:sz w:val="22"/>
                <w:szCs w:val="22"/>
                <w:lang w:val="en-GB"/>
              </w:rPr>
            </w:pPr>
          </w:p>
        </w:tc>
      </w:tr>
      <w:tr w:rsidR="00D84906" w:rsidRPr="00D946A6" w:rsidTr="004A284C">
        <w:tc>
          <w:tcPr>
            <w:tcW w:w="8994" w:type="dxa"/>
            <w:gridSpan w:val="2"/>
            <w:shd w:val="clear" w:color="auto" w:fill="CCFFCC"/>
            <w:vAlign w:val="center"/>
          </w:tcPr>
          <w:p w:rsidR="00403C9C" w:rsidRDefault="00D84906" w:rsidP="008A5253">
            <w:pPr>
              <w:keepNext/>
              <w:spacing w:after="120"/>
              <w:rPr>
                <w:rFonts w:ascii="Arial" w:hAnsi="Arial" w:cs="Arial"/>
                <w:noProof/>
                <w:sz w:val="22"/>
                <w:szCs w:val="22"/>
                <w:lang w:val="en-GB"/>
              </w:rPr>
            </w:pPr>
            <w:r>
              <w:rPr>
                <w:rFonts w:ascii="Arial" w:hAnsi="Arial" w:cs="Arial"/>
                <w:noProof/>
                <w:sz w:val="22"/>
                <w:szCs w:val="22"/>
                <w:lang w:val="en-GB"/>
              </w:rPr>
              <w:t xml:space="preserve">1.3.3 Additional information: </w:t>
            </w:r>
            <w:bookmarkStart w:id="75" w:name="ft133"/>
            <w:r w:rsidR="00691102">
              <w:rPr>
                <w:rFonts w:ascii="Arial" w:hAnsi="Arial" w:cs="Arial"/>
                <w:noProof/>
                <w:sz w:val="22"/>
                <w:szCs w:val="22"/>
                <w:lang w:val="en-GB"/>
              </w:rPr>
              <w:fldChar w:fldCharType="begin">
                <w:ffData>
                  <w:name w:val="ft133"/>
                  <w:enabled/>
                  <w:calcOnExit w:val="0"/>
                  <w:statusText w:type="text" w:val="Additional information. Please do not use the characters “ ”, [ ], °°°°."/>
                  <w:textInput/>
                </w:ffData>
              </w:fldChar>
            </w:r>
            <w:r w:rsidR="00691102">
              <w:rPr>
                <w:rFonts w:ascii="Arial" w:hAnsi="Arial" w:cs="Arial"/>
                <w:noProof/>
                <w:sz w:val="22"/>
                <w:szCs w:val="22"/>
                <w:lang w:val="en-GB"/>
              </w:rPr>
              <w:instrText xml:space="preserve"> FORMTEXT </w:instrText>
            </w:r>
            <w:r w:rsidR="00691102">
              <w:rPr>
                <w:rFonts w:ascii="Arial" w:hAnsi="Arial" w:cs="Arial"/>
                <w:noProof/>
                <w:sz w:val="22"/>
                <w:szCs w:val="22"/>
                <w:lang w:val="en-GB"/>
              </w:rPr>
            </w:r>
            <w:r w:rsidR="00691102">
              <w:rPr>
                <w:rFonts w:ascii="Arial" w:hAnsi="Arial" w:cs="Arial"/>
                <w:noProof/>
                <w:sz w:val="22"/>
                <w:szCs w:val="22"/>
                <w:lang w:val="en-GB"/>
              </w:rPr>
              <w:fldChar w:fldCharType="separate"/>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b) Water resource management and water efficiency plans</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Wetland issues are comprehensively incorporated in Australia’s national water resource management legislative and policy framework. As discussed under Section 2, questions A and I, the health of aquatic ecosystems was an important consideration in development of the</w:t>
            </w:r>
            <w:r w:rsidR="00835AEC">
              <w:rPr>
                <w:rFonts w:ascii="Arial" w:hAnsi="Arial" w:cs="Arial"/>
                <w:noProof/>
                <w:sz w:val="22"/>
                <w:szCs w:val="22"/>
                <w:lang w:val="en-GB"/>
              </w:rPr>
              <w:t xml:space="preserve"> National Water Initiative</w:t>
            </w:r>
            <w:r w:rsidRPr="00403C9C">
              <w:rPr>
                <w:rFonts w:ascii="Arial" w:hAnsi="Arial" w:cs="Arial"/>
                <w:noProof/>
                <w:sz w:val="22"/>
                <w:szCs w:val="22"/>
                <w:lang w:val="en-GB"/>
              </w:rPr>
              <w:t xml:space="preserve">, </w:t>
            </w:r>
            <w:r w:rsidRPr="009F2A14">
              <w:rPr>
                <w:rFonts w:ascii="Arial" w:hAnsi="Arial" w:cs="Arial"/>
                <w:i/>
                <w:noProof/>
                <w:sz w:val="22"/>
                <w:szCs w:val="22"/>
                <w:lang w:val="en-GB"/>
              </w:rPr>
              <w:t>Water Act 2007</w:t>
            </w:r>
            <w:r w:rsidRPr="00403C9C">
              <w:rPr>
                <w:rFonts w:ascii="Arial" w:hAnsi="Arial" w:cs="Arial"/>
                <w:noProof/>
                <w:sz w:val="22"/>
                <w:szCs w:val="22"/>
                <w:lang w:val="en-GB"/>
              </w:rPr>
              <w:t>, and ‘Water for the Future’. For example, the Water Act established the Murray–Darling Basin Authority (</w:t>
            </w:r>
            <w:r w:rsidR="00402355">
              <w:rPr>
                <w:rFonts w:ascii="Arial" w:hAnsi="Arial" w:cs="Arial"/>
                <w:noProof/>
                <w:sz w:val="22"/>
                <w:szCs w:val="22"/>
                <w:lang w:val="en-GB"/>
              </w:rPr>
              <w:t xml:space="preserve">the </w:t>
            </w:r>
            <w:r w:rsidRPr="00403C9C">
              <w:rPr>
                <w:rFonts w:ascii="Arial" w:hAnsi="Arial" w:cs="Arial"/>
                <w:noProof/>
                <w:sz w:val="22"/>
                <w:szCs w:val="22"/>
                <w:lang w:val="en-GB"/>
              </w:rPr>
              <w:t>Authority) to ensure that Basin water resources are managed in an integrated and sustainable way. Under the</w:t>
            </w:r>
            <w:r w:rsidR="00FA39ED">
              <w:rPr>
                <w:rFonts w:ascii="Arial" w:hAnsi="Arial" w:cs="Arial"/>
                <w:noProof/>
                <w:sz w:val="22"/>
                <w:szCs w:val="22"/>
                <w:lang w:val="en-GB"/>
              </w:rPr>
              <w:t xml:space="preserve"> Water</w:t>
            </w:r>
            <w:r w:rsidRPr="00403C9C">
              <w:rPr>
                <w:rFonts w:ascii="Arial" w:hAnsi="Arial" w:cs="Arial"/>
                <w:noProof/>
                <w:sz w:val="22"/>
                <w:szCs w:val="22"/>
                <w:lang w:val="en-GB"/>
              </w:rPr>
              <w:t xml:space="preserve"> Act, the Authority is required to prepare the Basin Plan; a strategic plan for the integrated and sustainable management of water resources in the Murray–Darling Basin. In developing the Basin Plan, the </w:t>
            </w:r>
            <w:r w:rsidR="00FA39ED">
              <w:rPr>
                <w:rFonts w:ascii="Arial" w:hAnsi="Arial" w:cs="Arial"/>
                <w:noProof/>
                <w:sz w:val="22"/>
                <w:szCs w:val="22"/>
                <w:lang w:val="en-GB"/>
              </w:rPr>
              <w:t xml:space="preserve">Water </w:t>
            </w:r>
            <w:r w:rsidRPr="00403C9C">
              <w:rPr>
                <w:rFonts w:ascii="Arial" w:hAnsi="Arial" w:cs="Arial"/>
                <w:noProof/>
                <w:sz w:val="22"/>
                <w:szCs w:val="22"/>
                <w:lang w:val="en-GB"/>
              </w:rPr>
              <w:t xml:space="preserve">Act requires the Authority to give effect to international agreements, including the Ramsar Convention, and to promote the wise use of all the Basin water resources and the conservation of declared Ramsar wetlands. </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 xml:space="preserve">In addition to establishing the Authority, the Water Act established the Commonwealth Environmental Water Holder (CEWH). The </w:t>
            </w:r>
            <w:r w:rsidR="00FA39ED">
              <w:rPr>
                <w:rFonts w:ascii="Arial" w:hAnsi="Arial" w:cs="Arial"/>
                <w:noProof/>
                <w:sz w:val="22"/>
                <w:szCs w:val="22"/>
                <w:lang w:val="en-GB"/>
              </w:rPr>
              <w:t xml:space="preserve">Water </w:t>
            </w:r>
            <w:r w:rsidRPr="00403C9C">
              <w:rPr>
                <w:rFonts w:ascii="Arial" w:hAnsi="Arial" w:cs="Arial"/>
                <w:noProof/>
                <w:sz w:val="22"/>
                <w:szCs w:val="22"/>
                <w:lang w:val="en-GB"/>
              </w:rPr>
              <w:t>Act requires the CEWH to manage the Commonwealth’s environmental water holdings to protect or restore environmental assets, including wetlands listed under the Ramsar Convention so as to give effect to the Ramsar Convention and other relevant international agreements.</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Further information on the Water Act, the Authority an</w:t>
            </w:r>
            <w:r w:rsidR="00FA39ED">
              <w:rPr>
                <w:rFonts w:ascii="Arial" w:hAnsi="Arial" w:cs="Arial"/>
                <w:noProof/>
                <w:sz w:val="22"/>
                <w:szCs w:val="22"/>
                <w:lang w:val="en-GB"/>
              </w:rPr>
              <w:t>d CEWH</w:t>
            </w:r>
            <w:r w:rsidRPr="00403C9C">
              <w:rPr>
                <w:rFonts w:ascii="Arial" w:hAnsi="Arial" w:cs="Arial"/>
                <w:noProof/>
                <w:sz w:val="22"/>
                <w:szCs w:val="22"/>
                <w:lang w:val="en-GB"/>
              </w:rPr>
              <w:t xml:space="preserve"> is included under Section 2, question A.</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c) Coastal and marine resource management plans</w:t>
            </w:r>
          </w:p>
          <w:p w:rsidR="008A5253"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Australia’s ‘National Cooperative Approach to Integrated Coastal Zone Management. Framework and Implementation Plan’ (2006) recognises the importance of wetland components and functions such as freshwater flows in estuarine</w:t>
            </w:r>
            <w:r w:rsidR="008A5253">
              <w:rPr>
                <w:rFonts w:ascii="Arial" w:hAnsi="Arial" w:cs="Arial"/>
                <w:noProof/>
                <w:sz w:val="22"/>
                <w:szCs w:val="22"/>
                <w:lang w:val="en-GB"/>
              </w:rPr>
              <w:t xml:space="preserve"> ecosystems, and water quality.</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d) National forest programmes</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 xml:space="preserve">The ‘National Forest Policy Statement’ was signed by the Australian Government and all mainland state and territory governments in December 1992, and by the Tasmanian Government in April 1995. Two of the principal objectives of this Statement are the maintenance of an extensive and permanent native forest estate in Australia and the protection of nature conservation values in forests. According to the Statement, the protection of the forest ecosystems and other environmental values is fundamental to ecologically sustainable forest management. Aquatic habitats are explicitly identified in the Statement. </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Native vegetation is managed nationally through Australia’s Native Vegetation Framework (‘National Framework for the Management and Monitoring of Australia's Native Vegetation’), agreed by all Australian governments in 2001 and now under review by an intergovernmental Task Group after public consultation during 2010. The Framework sets national directions and priorities to guide actions across government strategies, policies, legislation and programs related to native vegetation management on the Australian continent and its islands. The Framework recognises the important ecological and other roles of wetlands, rivers and waterways.</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e) National strategies for sustainable development</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All policies described under this question are relevant to the achievement of sustainable development. Other initiatives of relevance include:</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‘Sustainable Australia – Sustainable Communities: A Sustainable Population Strategy for Australia’ released by the Australian Government in May 2011.</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Regional Development Australia (RDA) is an Australian Government initiative that brings together all levels of government to support the growth and development of regional Australia. RDA is delivered through partnerships between governments, regional development organisations, local businesses, community groups and key regional stakeholders to provide strategic and targeted responses to social, economic and environmental issues affecting regional Australia.</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w:t>
            </w:r>
            <w:r w:rsidRPr="00403C9C">
              <w:rPr>
                <w:rFonts w:ascii="Arial" w:hAnsi="Arial" w:cs="Arial"/>
                <w:noProof/>
                <w:sz w:val="22"/>
                <w:szCs w:val="22"/>
                <w:lang w:val="en-GB"/>
              </w:rPr>
              <w:tab/>
              <w:t>The ‘Principles for Sustainable Resource Management in the Rangelands’ (2010) is intended to encourage and guide</w:t>
            </w:r>
            <w:r w:rsidR="008946F7">
              <w:rPr>
                <w:rFonts w:ascii="Arial" w:hAnsi="Arial" w:cs="Arial"/>
                <w:noProof/>
                <w:sz w:val="22"/>
                <w:szCs w:val="22"/>
                <w:lang w:val="en-GB"/>
              </w:rPr>
              <w:t xml:space="preserve"> the consideration of rangeland</w:t>
            </w:r>
            <w:r w:rsidRPr="00403C9C">
              <w:rPr>
                <w:rFonts w:ascii="Arial" w:hAnsi="Arial" w:cs="Arial"/>
                <w:noProof/>
                <w:sz w:val="22"/>
                <w:szCs w:val="22"/>
                <w:lang w:val="en-GB"/>
              </w:rPr>
              <w:t xml:space="preserve"> natural resource management issues in national strategies and other relevant work by Australian, state/territory governments. It outlines key principles underpinning sustainable resource management in the rangelands and provides sources of further information.</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f) National policies or measures on agriculture</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 xml:space="preserve">The Caring for our Country initiative (AUD 2 billion over five years from </w:t>
            </w:r>
            <w:r w:rsidR="00F26AD2">
              <w:rPr>
                <w:rFonts w:ascii="Arial" w:hAnsi="Arial" w:cs="Arial"/>
                <w:noProof/>
                <w:sz w:val="22"/>
                <w:szCs w:val="22"/>
                <w:lang w:val="en-GB"/>
              </w:rPr>
              <w:t xml:space="preserve">the </w:t>
            </w:r>
            <w:r w:rsidRPr="00403C9C">
              <w:rPr>
                <w:rFonts w:ascii="Arial" w:hAnsi="Arial" w:cs="Arial"/>
                <w:noProof/>
                <w:sz w:val="22"/>
                <w:szCs w:val="22"/>
                <w:lang w:val="en-GB"/>
              </w:rPr>
              <w:t>2008–09</w:t>
            </w:r>
            <w:r w:rsidR="00F26AD2">
              <w:rPr>
                <w:rFonts w:ascii="Arial" w:hAnsi="Arial" w:cs="Arial"/>
                <w:noProof/>
                <w:sz w:val="22"/>
                <w:szCs w:val="22"/>
                <w:lang w:val="en-GB"/>
              </w:rPr>
              <w:t xml:space="preserve"> financial year</w:t>
            </w:r>
            <w:r w:rsidRPr="00403C9C">
              <w:rPr>
                <w:rFonts w:ascii="Arial" w:hAnsi="Arial" w:cs="Arial"/>
                <w:noProof/>
                <w:sz w:val="22"/>
                <w:szCs w:val="22"/>
                <w:lang w:val="en-GB"/>
              </w:rPr>
              <w:t xml:space="preserve">) is the Australian Government’s main environmental management initiative. It aims to achieve outcomes across six national priority areas including sustainable farm practices. This national priority area aims to increase landholder adoption of management practices that continue to maintain and improve production, while delivering ecosystem services that benefit the whole community. Investment opportunities, in particular for Ramsar sites, are guided by existing regional planning processes, state and national policies. </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 xml:space="preserve">Landcare is a voluntary community movement of about 4500 groups across Australia. From the AUD 2 billion over five years invested in Caring for our Country, AUD 189 million is set aside for Landcare. This funding is for conservation activities on private land on farms, in water catchments and at the regional level. </w:t>
            </w:r>
          </w:p>
          <w:p w:rsidR="00403C9C" w:rsidRP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g) National Biodiversity Strategy and Action Plans</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 xml:space="preserve">‘Australia's Biodiversity Conservation Strategy 2010–2030’ is a guiding framework for how Australians can protect and manage terrestrial, freshwater aquatic and marine biodiversity over the coming decades. The strategy provides a national policy umbrella for more specific policies including those relating to wetlands. </w:t>
            </w:r>
          </w:p>
          <w:p w:rsidR="00403C9C" w:rsidRDefault="00403C9C" w:rsidP="008A5253">
            <w:pPr>
              <w:keepNext/>
              <w:spacing w:after="120"/>
              <w:rPr>
                <w:rFonts w:ascii="Arial" w:hAnsi="Arial" w:cs="Arial"/>
                <w:noProof/>
                <w:sz w:val="22"/>
                <w:szCs w:val="22"/>
                <w:lang w:val="en-GB"/>
              </w:rPr>
            </w:pPr>
            <w:r w:rsidRPr="00403C9C">
              <w:rPr>
                <w:rFonts w:ascii="Arial" w:hAnsi="Arial" w:cs="Arial"/>
                <w:noProof/>
                <w:sz w:val="22"/>
                <w:szCs w:val="22"/>
                <w:lang w:val="en-GB"/>
              </w:rPr>
              <w:t>The Australian Government is also working with state and territory environment agencies to develop a number of regional recovery plans. These plans are essentially biodiversity management plans for defined regions, and while focusing on threatened species and ecological communities, include recovery actions that, when implemented, will also benefit wetlands and species covered by international migratory bird agreements.</w:t>
            </w:r>
          </w:p>
          <w:p w:rsidR="00D84906" w:rsidRPr="00D946A6" w:rsidRDefault="00403C9C" w:rsidP="008A5253">
            <w:pPr>
              <w:keepNext/>
              <w:spacing w:after="120"/>
              <w:rPr>
                <w:rFonts w:ascii="Arial" w:hAnsi="Arial" w:cs="Arial"/>
                <w:sz w:val="22"/>
                <w:szCs w:val="22"/>
                <w:lang w:val="en-GB"/>
              </w:rPr>
            </w:pPr>
            <w:r w:rsidRPr="00403C9C">
              <w:rPr>
                <w:rFonts w:ascii="Arial" w:hAnsi="Arial" w:cs="Arial"/>
                <w:noProof/>
                <w:sz w:val="22"/>
                <w:szCs w:val="22"/>
                <w:lang w:val="en-GB"/>
              </w:rPr>
              <w:t xml:space="preserve">A package of measures for biodiversity and natural resource management were announced in July 2011 as part of the Australian Government’s Clean Energy Future Plan. The measures recognise the role biodiversity plays in maintaining the productive capacity of the landscape. The measures will improve the resilience of Australia’s unique species to the impacts of climate change, improve the environmental outcomes of carbon farming projects and help landholders protect carbon and biodiversity values. The AUD 946 million Biodiversity Fund has been established to help build connectivity and resilience in the landscape by promoting biodiverse carbon plantings and revegetation, management of existing biodiverse carbon stores and managing pests in a connected landscape. </w:t>
            </w:r>
            <w:r w:rsidR="00691102">
              <w:rPr>
                <w:rFonts w:ascii="Arial" w:hAnsi="Arial" w:cs="Arial"/>
                <w:noProof/>
                <w:sz w:val="22"/>
                <w:szCs w:val="22"/>
                <w:lang w:val="en-GB"/>
              </w:rPr>
              <w:fldChar w:fldCharType="end"/>
            </w:r>
            <w:bookmarkEnd w:id="75"/>
          </w:p>
        </w:tc>
      </w:tr>
    </w:tbl>
    <w:p w:rsidR="0053683E" w:rsidRDefault="00536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F229C1" w:rsidRPr="00D946A6" w:rsidTr="004A284C">
        <w:tc>
          <w:tcPr>
            <w:tcW w:w="6868" w:type="dxa"/>
            <w:vAlign w:val="center"/>
          </w:tcPr>
          <w:p w:rsidR="00F229C1" w:rsidRPr="00D946A6" w:rsidRDefault="007D585C" w:rsidP="00D946A6">
            <w:pPr>
              <w:keepNext/>
              <w:spacing w:after="60"/>
              <w:ind w:left="567" w:hanging="567"/>
              <w:rPr>
                <w:rFonts w:ascii="Arial" w:hAnsi="Arial" w:cs="Arial"/>
                <w:noProof/>
                <w:sz w:val="22"/>
                <w:szCs w:val="22"/>
                <w:lang w:val="en-GB"/>
              </w:rPr>
            </w:pPr>
            <w:bookmarkStart w:id="76" w:name="_OPERATIONAL_OBJECTIVE_2__Policies_a"/>
            <w:bookmarkStart w:id="77" w:name="oo2_1NPT"/>
            <w:bookmarkStart w:id="78" w:name="oo2_2NPT"/>
            <w:bookmarkStart w:id="79" w:name="_Operational_Objective_2_2__Develop_"/>
            <w:bookmarkEnd w:id="76"/>
            <w:bookmarkEnd w:id="77"/>
            <w:bookmarkEnd w:id="78"/>
            <w:bookmarkEnd w:id="79"/>
            <w:r w:rsidRPr="00D946A6">
              <w:rPr>
                <w:rFonts w:ascii="Arial" w:hAnsi="Arial" w:cs="Arial"/>
                <w:noProof/>
                <w:sz w:val="22"/>
                <w:szCs w:val="22"/>
                <w:lang w:val="en-GB"/>
              </w:rPr>
              <w:t>1.</w:t>
            </w:r>
            <w:r w:rsidR="00974F6B" w:rsidRPr="00D946A6">
              <w:rPr>
                <w:rFonts w:ascii="Arial" w:hAnsi="Arial" w:cs="Arial"/>
                <w:noProof/>
                <w:sz w:val="22"/>
                <w:szCs w:val="22"/>
                <w:lang w:val="en-GB"/>
              </w:rPr>
              <w:t>3</w:t>
            </w:r>
            <w:r w:rsidR="00D84906">
              <w:rPr>
                <w:rFonts w:ascii="Arial" w:hAnsi="Arial" w:cs="Arial"/>
                <w:noProof/>
                <w:sz w:val="22"/>
                <w:szCs w:val="22"/>
                <w:lang w:val="en-GB"/>
              </w:rPr>
              <w:t>.4</w:t>
            </w:r>
            <w:r w:rsidR="00E24EB8" w:rsidRPr="00D946A6">
              <w:rPr>
                <w:rFonts w:ascii="Arial" w:hAnsi="Arial" w:cs="Arial"/>
                <w:noProof/>
                <w:sz w:val="22"/>
                <w:szCs w:val="22"/>
                <w:lang w:val="en-GB"/>
              </w:rPr>
              <w:t xml:space="preserve"> </w:t>
            </w:r>
            <w:r w:rsidR="00F229C1" w:rsidRPr="00D946A6">
              <w:rPr>
                <w:rFonts w:ascii="Arial" w:hAnsi="Arial" w:cs="Arial"/>
                <w:noProof/>
                <w:sz w:val="22"/>
                <w:szCs w:val="22"/>
                <w:lang w:val="en-GB"/>
              </w:rPr>
              <w:t xml:space="preserve">Are Strategic Environmental Assessment practices applied </w:t>
            </w:r>
            <w:r w:rsidRPr="00D946A6">
              <w:rPr>
                <w:rFonts w:ascii="Arial" w:hAnsi="Arial" w:cs="Arial"/>
                <w:noProof/>
                <w:sz w:val="22"/>
                <w:szCs w:val="22"/>
                <w:lang w:val="en-GB"/>
              </w:rPr>
              <w:t>when</w:t>
            </w:r>
            <w:r w:rsidR="00F229C1" w:rsidRPr="00D946A6">
              <w:rPr>
                <w:rFonts w:ascii="Arial" w:hAnsi="Arial" w:cs="Arial"/>
                <w:noProof/>
                <w:sz w:val="22"/>
                <w:szCs w:val="22"/>
                <w:lang w:val="en-GB"/>
              </w:rPr>
              <w:t xml:space="preserve"> reviewing policies, programmes and plans that may impact upon wetlands?</w:t>
            </w:r>
            <w:r w:rsidR="004303AF" w:rsidRPr="00D946A6">
              <w:rPr>
                <w:rFonts w:ascii="Arial" w:hAnsi="Arial" w:cs="Arial"/>
                <w:noProof/>
                <w:sz w:val="22"/>
                <w:szCs w:val="22"/>
                <w:lang w:val="en-GB"/>
              </w:rPr>
              <w:t xml:space="preserve"> </w:t>
            </w:r>
            <w:r w:rsidR="004303AF" w:rsidRPr="00D946A6">
              <w:rPr>
                <w:rFonts w:ascii="Arial" w:hAnsi="Arial" w:cs="Arial"/>
                <w:noProof/>
                <w:sz w:val="18"/>
                <w:szCs w:val="18"/>
                <w:lang w:val="en-GB"/>
              </w:rPr>
              <w:t>{</w:t>
            </w:r>
            <w:r w:rsidR="009B5CD5" w:rsidRPr="00D946A6">
              <w:rPr>
                <w:rFonts w:ascii="Arial" w:hAnsi="Arial" w:cs="Arial"/>
                <w:noProof/>
                <w:sz w:val="18"/>
                <w:szCs w:val="18"/>
                <w:lang w:val="en-GB"/>
              </w:rPr>
              <w:t>1.2.5</w:t>
            </w:r>
            <w:r w:rsidR="004303AF" w:rsidRPr="00D946A6">
              <w:rPr>
                <w:rFonts w:ascii="Arial" w:hAnsi="Arial" w:cs="Arial"/>
                <w:noProof/>
                <w:sz w:val="18"/>
                <w:szCs w:val="18"/>
                <w:lang w:val="en-GB"/>
              </w:rPr>
              <w:t>}</w:t>
            </w:r>
            <w:r w:rsidR="00FD4C0A">
              <w:rPr>
                <w:rFonts w:ascii="Arial" w:hAnsi="Arial" w:cs="Arial"/>
                <w:noProof/>
                <w:sz w:val="18"/>
                <w:szCs w:val="18"/>
                <w:lang w:val="en-GB"/>
              </w:rPr>
              <w:t xml:space="preserve"> KRA 1.3.ii</w:t>
            </w:r>
          </w:p>
        </w:tc>
        <w:bookmarkStart w:id="80" w:name="Dropdown7"/>
        <w:bookmarkStart w:id="81" w:name="i134"/>
        <w:tc>
          <w:tcPr>
            <w:tcW w:w="2126" w:type="dxa"/>
            <w:shd w:val="clear" w:color="auto" w:fill="FFFF99"/>
            <w:vAlign w:val="center"/>
          </w:tcPr>
          <w:p w:rsidR="00F229C1" w:rsidRPr="00D946A6" w:rsidRDefault="00874ACA" w:rsidP="00D946A6">
            <w:pPr>
              <w:keepNext/>
              <w:spacing w:after="60"/>
              <w:jc w:val="center"/>
              <w:rPr>
                <w:rFonts w:ascii="Arial" w:hAnsi="Arial" w:cs="Arial"/>
                <w:sz w:val="22"/>
                <w:szCs w:val="22"/>
                <w:lang w:val="en-GB"/>
              </w:rPr>
            </w:pPr>
            <w:r>
              <w:rPr>
                <w:rFonts w:ascii="Arial" w:hAnsi="Arial" w:cs="Arial"/>
                <w:sz w:val="22"/>
                <w:szCs w:val="22"/>
                <w:lang w:val="en-GB"/>
              </w:rPr>
              <w:fldChar w:fldCharType="begin">
                <w:ffData>
                  <w:name w:val="i134"/>
                  <w:enabled/>
                  <w:calcOnExit w:val="0"/>
                  <w:ddList>
                    <w:result w:val="3"/>
                    <w:listEntry w:val="---"/>
                    <w:listEntry w:val="A - Yes"/>
                    <w:listEntry w:val="B - No"/>
                    <w:listEntry w:val="C - Partly"/>
                    <w:listEntry w:val="D - Planned"/>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80"/>
            <w:bookmarkEnd w:id="81"/>
          </w:p>
        </w:tc>
      </w:tr>
      <w:tr w:rsidR="00D84906" w:rsidRPr="00D946A6" w:rsidTr="004A284C">
        <w:tc>
          <w:tcPr>
            <w:tcW w:w="8994" w:type="dxa"/>
            <w:gridSpan w:val="2"/>
            <w:shd w:val="clear" w:color="auto" w:fill="CCFFCC"/>
            <w:vAlign w:val="center"/>
          </w:tcPr>
          <w:p w:rsidR="004F06A9" w:rsidRDefault="00D84906" w:rsidP="00A534DE">
            <w:pPr>
              <w:keepNext/>
              <w:rPr>
                <w:rFonts w:ascii="Arial" w:hAnsi="Arial" w:cs="Arial"/>
                <w:noProof/>
                <w:sz w:val="22"/>
                <w:szCs w:val="22"/>
                <w:lang w:val="en-GB"/>
              </w:rPr>
            </w:pPr>
            <w:r>
              <w:rPr>
                <w:rFonts w:ascii="Arial" w:hAnsi="Arial" w:cs="Arial"/>
                <w:noProof/>
                <w:sz w:val="22"/>
                <w:szCs w:val="22"/>
                <w:lang w:val="en-GB"/>
              </w:rPr>
              <w:t xml:space="preserve">1.3.4 Additional information: </w:t>
            </w:r>
            <w:bookmarkStart w:id="82" w:name="ft134"/>
            <w:r w:rsidR="00691102">
              <w:rPr>
                <w:rFonts w:ascii="Arial" w:hAnsi="Arial" w:cs="Arial"/>
                <w:noProof/>
                <w:sz w:val="22"/>
                <w:szCs w:val="22"/>
                <w:lang w:val="en-GB"/>
              </w:rPr>
              <w:fldChar w:fldCharType="begin">
                <w:ffData>
                  <w:name w:val="ft134"/>
                  <w:enabled/>
                  <w:calcOnExit w:val="0"/>
                  <w:statusText w:type="text" w:val="Additional information. Please do not use the characters “ ”, [ ], °°°°."/>
                  <w:textInput/>
                </w:ffData>
              </w:fldChar>
            </w:r>
            <w:r w:rsidR="00691102">
              <w:rPr>
                <w:rFonts w:ascii="Arial" w:hAnsi="Arial" w:cs="Arial"/>
                <w:noProof/>
                <w:sz w:val="22"/>
                <w:szCs w:val="22"/>
                <w:lang w:val="en-GB"/>
              </w:rPr>
              <w:instrText xml:space="preserve"> FORMTEXT </w:instrText>
            </w:r>
            <w:r w:rsidR="00691102">
              <w:rPr>
                <w:rFonts w:ascii="Arial" w:hAnsi="Arial" w:cs="Arial"/>
                <w:noProof/>
                <w:sz w:val="22"/>
                <w:szCs w:val="22"/>
                <w:lang w:val="en-GB"/>
              </w:rPr>
            </w:r>
            <w:r w:rsidR="00691102">
              <w:rPr>
                <w:rFonts w:ascii="Arial" w:hAnsi="Arial" w:cs="Arial"/>
                <w:noProof/>
                <w:sz w:val="22"/>
                <w:szCs w:val="22"/>
                <w:lang w:val="en-GB"/>
              </w:rPr>
              <w:fldChar w:fldCharType="separate"/>
            </w: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As well as dealing with projects on a case-by-case basis (see question 1.3.5 for further information), the Australian Government Minister for the Environment can approve actions under the</w:t>
            </w:r>
            <w:r w:rsidR="00F356C3">
              <w:rPr>
                <w:rFonts w:ascii="Arial" w:hAnsi="Arial" w:cs="Arial"/>
                <w:noProof/>
                <w:sz w:val="22"/>
                <w:szCs w:val="22"/>
                <w:lang w:val="en-GB"/>
              </w:rPr>
              <w:t xml:space="preserve"> </w:t>
            </w:r>
            <w:r w:rsidR="00F356C3" w:rsidRPr="009F2A14">
              <w:rPr>
                <w:rFonts w:ascii="Arial" w:hAnsi="Arial" w:cs="Arial"/>
                <w:i/>
                <w:noProof/>
                <w:sz w:val="22"/>
                <w:szCs w:val="22"/>
                <w:lang w:val="en-GB"/>
              </w:rPr>
              <w:t>Environment Protection and Biodiversity Conservation</w:t>
            </w:r>
            <w:r w:rsidRPr="009F2A14">
              <w:rPr>
                <w:rFonts w:ascii="Arial" w:hAnsi="Arial" w:cs="Arial"/>
                <w:i/>
                <w:noProof/>
                <w:sz w:val="22"/>
                <w:szCs w:val="22"/>
                <w:lang w:val="en-GB"/>
              </w:rPr>
              <w:t xml:space="preserve"> </w:t>
            </w:r>
            <w:r w:rsidR="00F356C3" w:rsidRPr="009F2A14">
              <w:rPr>
                <w:rFonts w:ascii="Arial" w:hAnsi="Arial" w:cs="Arial"/>
                <w:i/>
                <w:noProof/>
                <w:sz w:val="22"/>
                <w:szCs w:val="22"/>
                <w:lang w:val="en-GB"/>
              </w:rPr>
              <w:t xml:space="preserve">Act </w:t>
            </w:r>
            <w:r w:rsidR="008946F7" w:rsidRPr="009F2A14">
              <w:rPr>
                <w:rFonts w:ascii="Arial" w:hAnsi="Arial" w:cs="Arial"/>
                <w:i/>
                <w:noProof/>
                <w:sz w:val="22"/>
                <w:szCs w:val="22"/>
                <w:lang w:val="en-GB"/>
              </w:rPr>
              <w:t>1999</w:t>
            </w:r>
            <w:r w:rsidR="008946F7">
              <w:rPr>
                <w:rFonts w:ascii="Arial" w:hAnsi="Arial" w:cs="Arial"/>
                <w:noProof/>
                <w:sz w:val="22"/>
                <w:szCs w:val="22"/>
                <w:lang w:val="en-GB"/>
              </w:rPr>
              <w:t xml:space="preserve"> </w:t>
            </w:r>
            <w:r w:rsidR="00F356C3">
              <w:rPr>
                <w:rFonts w:ascii="Arial" w:hAnsi="Arial" w:cs="Arial"/>
                <w:noProof/>
                <w:sz w:val="22"/>
                <w:szCs w:val="22"/>
                <w:lang w:val="en-GB"/>
              </w:rPr>
              <w:t>(</w:t>
            </w:r>
            <w:r w:rsidRPr="004F06A9">
              <w:rPr>
                <w:rFonts w:ascii="Arial" w:hAnsi="Arial" w:cs="Arial"/>
                <w:noProof/>
                <w:sz w:val="22"/>
                <w:szCs w:val="22"/>
                <w:lang w:val="en-GB"/>
              </w:rPr>
              <w:t>EPBC Act</w:t>
            </w:r>
            <w:r w:rsidR="00F356C3">
              <w:rPr>
                <w:rFonts w:ascii="Arial" w:hAnsi="Arial" w:cs="Arial"/>
                <w:noProof/>
                <w:sz w:val="22"/>
                <w:szCs w:val="22"/>
                <w:lang w:val="en-GB"/>
              </w:rPr>
              <w:t>)</w:t>
            </w:r>
            <w:r w:rsidRPr="004F06A9">
              <w:rPr>
                <w:rFonts w:ascii="Arial" w:hAnsi="Arial" w:cs="Arial"/>
                <w:noProof/>
                <w:sz w:val="22"/>
                <w:szCs w:val="22"/>
                <w:lang w:val="en-GB"/>
              </w:rPr>
              <w:t xml:space="preserve"> which relate to an endorsed policy, plan or program. These are called strategic assessments. A strategic assessment happens early in the planning process and examines the potential impacts of actions which might stem from one or more policy, program or plan. These may include, but are not limited to: regional-scale development plans and policies; large-scale industrial development and associated infrastructure; fire, vegetation/resource or pest management policies, plans or programs; water extraction/use policies; infrastructure plans and policies; and industry sector policies. </w:t>
            </w:r>
          </w:p>
          <w:p w:rsidR="00037CC3" w:rsidRPr="004F06A9" w:rsidRDefault="00037CC3" w:rsidP="004F06A9">
            <w:pPr>
              <w:keepNext/>
              <w:rPr>
                <w:rFonts w:ascii="Arial" w:hAnsi="Arial" w:cs="Arial"/>
                <w:noProof/>
                <w:sz w:val="22"/>
                <w:szCs w:val="22"/>
                <w:lang w:val="en-GB"/>
              </w:rPr>
            </w:pPr>
          </w:p>
          <w:p w:rsidR="004F06A9" w:rsidRP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Strategic assessments under the EPBC Act mainly involve individuals or agencies such as local councils, state ministers or government departments responsible for implementing the policy, plan or program. A strategic assessment can take into account: </w:t>
            </w:r>
          </w:p>
          <w:p w:rsidR="004F06A9" w:rsidRP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w:t>
            </w:r>
            <w:r w:rsidRPr="004F06A9">
              <w:rPr>
                <w:rFonts w:ascii="Arial" w:hAnsi="Arial" w:cs="Arial"/>
                <w:noProof/>
                <w:sz w:val="22"/>
                <w:szCs w:val="22"/>
                <w:lang w:val="en-GB"/>
              </w:rPr>
              <w:tab/>
              <w:t xml:space="preserve">how the policy, plan or program gives effect to relevant national, state and local plans, policies or programs and the inherent environmental </w:t>
            </w:r>
            <w:r w:rsidR="008A5253">
              <w:rPr>
                <w:rFonts w:ascii="Arial" w:hAnsi="Arial" w:cs="Arial"/>
                <w:noProof/>
                <w:sz w:val="22"/>
                <w:szCs w:val="22"/>
                <w:lang w:val="en-GB"/>
              </w:rPr>
              <w:t>protection objectives and/or actions of those plans, policies</w:t>
            </w:r>
            <w:r w:rsidRPr="004F06A9">
              <w:rPr>
                <w:rFonts w:ascii="Arial" w:hAnsi="Arial" w:cs="Arial"/>
                <w:noProof/>
                <w:sz w:val="22"/>
                <w:szCs w:val="22"/>
                <w:lang w:val="en-GB"/>
              </w:rPr>
              <w:t xml:space="preserve"> or program</w:t>
            </w:r>
            <w:r w:rsidR="008A5253">
              <w:rPr>
                <w:rFonts w:ascii="Arial" w:hAnsi="Arial" w:cs="Arial"/>
                <w:noProof/>
                <w:sz w:val="22"/>
                <w:szCs w:val="22"/>
                <w:lang w:val="en-GB"/>
              </w:rPr>
              <w:t>s</w:t>
            </w:r>
          </w:p>
          <w:p w:rsidR="004F06A9" w:rsidRP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w:t>
            </w:r>
            <w:r w:rsidRPr="004F06A9">
              <w:rPr>
                <w:rFonts w:ascii="Arial" w:hAnsi="Arial" w:cs="Arial"/>
                <w:noProof/>
                <w:sz w:val="22"/>
                <w:szCs w:val="22"/>
                <w:lang w:val="en-GB"/>
              </w:rPr>
              <w:tab/>
              <w:t>how, if appropriate, state and local plans, policies or programs can be mo</w:t>
            </w:r>
            <w:r w:rsidR="008A5253">
              <w:rPr>
                <w:rFonts w:ascii="Arial" w:hAnsi="Arial" w:cs="Arial"/>
                <w:noProof/>
                <w:sz w:val="22"/>
                <w:szCs w:val="22"/>
                <w:lang w:val="en-GB"/>
              </w:rPr>
              <w:t>dified/updated to achieve</w:t>
            </w:r>
            <w:r w:rsidRPr="004F06A9">
              <w:rPr>
                <w:rFonts w:ascii="Arial" w:hAnsi="Arial" w:cs="Arial"/>
                <w:noProof/>
                <w:sz w:val="22"/>
                <w:szCs w:val="22"/>
                <w:lang w:val="en-GB"/>
              </w:rPr>
              <w:t xml:space="preserve"> objectives in the area being assessed </w:t>
            </w:r>
          </w:p>
          <w:p w:rsidR="004F06A9" w:rsidRP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w:t>
            </w:r>
            <w:r w:rsidRPr="004F06A9">
              <w:rPr>
                <w:rFonts w:ascii="Arial" w:hAnsi="Arial" w:cs="Arial"/>
                <w:noProof/>
                <w:sz w:val="22"/>
                <w:szCs w:val="22"/>
                <w:lang w:val="en-GB"/>
              </w:rPr>
              <w:tab/>
              <w:t>matters of national environmental significance (inclu</w:t>
            </w:r>
            <w:r w:rsidR="00322986">
              <w:rPr>
                <w:rFonts w:ascii="Arial" w:hAnsi="Arial" w:cs="Arial"/>
                <w:noProof/>
                <w:sz w:val="22"/>
                <w:szCs w:val="22"/>
                <w:lang w:val="en-GB"/>
              </w:rPr>
              <w:t>ding Ramsar wetlands), biodiver</w:t>
            </w:r>
            <w:r w:rsidRPr="004F06A9">
              <w:rPr>
                <w:rFonts w:ascii="Arial" w:hAnsi="Arial" w:cs="Arial"/>
                <w:noProof/>
                <w:sz w:val="22"/>
                <w:szCs w:val="22"/>
                <w:lang w:val="en-GB"/>
              </w:rPr>
              <w:t xml:space="preserve">sity conservation, and ecologically sustainable development objectives </w:t>
            </w:r>
          </w:p>
          <w:p w:rsidR="004F06A9" w:rsidRP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w:t>
            </w:r>
            <w:r w:rsidRPr="004F06A9">
              <w:rPr>
                <w:rFonts w:ascii="Arial" w:hAnsi="Arial" w:cs="Arial"/>
                <w:noProof/>
                <w:sz w:val="22"/>
                <w:szCs w:val="22"/>
                <w:lang w:val="en-GB"/>
              </w:rPr>
              <w:tab/>
              <w:t xml:space="preserve">how uncertainty is addressed and environmental risk managed </w:t>
            </w:r>
          </w:p>
          <w:p w:rsidR="00D84906" w:rsidRPr="00D946A6" w:rsidRDefault="004F06A9" w:rsidP="008A5253">
            <w:pPr>
              <w:keepNext/>
              <w:rPr>
                <w:rFonts w:ascii="Arial" w:hAnsi="Arial" w:cs="Arial"/>
                <w:sz w:val="22"/>
                <w:szCs w:val="22"/>
                <w:lang w:val="en-GB"/>
              </w:rPr>
            </w:pPr>
            <w:r w:rsidRPr="004F06A9">
              <w:rPr>
                <w:rFonts w:ascii="Arial" w:hAnsi="Arial" w:cs="Arial"/>
                <w:noProof/>
                <w:sz w:val="22"/>
                <w:szCs w:val="22"/>
                <w:lang w:val="en-GB"/>
              </w:rPr>
              <w:t>•</w:t>
            </w:r>
            <w:r w:rsidRPr="004F06A9">
              <w:rPr>
                <w:rFonts w:ascii="Arial" w:hAnsi="Arial" w:cs="Arial"/>
                <w:noProof/>
                <w:sz w:val="22"/>
                <w:szCs w:val="22"/>
                <w:lang w:val="en-GB"/>
              </w:rPr>
              <w:tab/>
              <w:t xml:space="preserve">adaptive implementation and environmental monitoring. </w:t>
            </w:r>
            <w:r w:rsidR="00691102">
              <w:rPr>
                <w:rFonts w:ascii="Arial" w:hAnsi="Arial" w:cs="Arial"/>
                <w:noProof/>
                <w:sz w:val="22"/>
                <w:szCs w:val="22"/>
                <w:lang w:val="en-GB"/>
              </w:rPr>
              <w:fldChar w:fldCharType="end"/>
            </w:r>
            <w:bookmarkEnd w:id="82"/>
          </w:p>
        </w:tc>
      </w:tr>
    </w:tbl>
    <w:p w:rsidR="0053683E" w:rsidRDefault="00536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3C55BA" w:rsidRPr="00D946A6" w:rsidTr="004A284C">
        <w:tc>
          <w:tcPr>
            <w:tcW w:w="6868" w:type="dxa"/>
            <w:vAlign w:val="center"/>
          </w:tcPr>
          <w:p w:rsidR="003C55BA" w:rsidRPr="00D946A6" w:rsidRDefault="0053683E" w:rsidP="004E3171">
            <w:pPr>
              <w:keepNext/>
              <w:spacing w:after="60"/>
              <w:ind w:left="567" w:hanging="567"/>
              <w:rPr>
                <w:rFonts w:ascii="Arial" w:hAnsi="Arial" w:cs="Arial"/>
                <w:noProof/>
                <w:sz w:val="22"/>
                <w:szCs w:val="22"/>
                <w:lang w:val="en-GB"/>
              </w:rPr>
            </w:pPr>
            <w:r>
              <w:rPr>
                <w:rFonts w:ascii="Arial" w:hAnsi="Arial" w:cs="Arial"/>
                <w:noProof/>
                <w:sz w:val="22"/>
                <w:szCs w:val="22"/>
                <w:lang w:val="en-GB"/>
              </w:rPr>
              <w:t>1.3</w:t>
            </w:r>
            <w:r w:rsidR="00D84906">
              <w:rPr>
                <w:rFonts w:ascii="Arial" w:hAnsi="Arial" w:cs="Arial"/>
                <w:noProof/>
                <w:sz w:val="22"/>
                <w:szCs w:val="22"/>
                <w:lang w:val="en-GB"/>
              </w:rPr>
              <w:t>.5</w:t>
            </w:r>
            <w:r w:rsidR="003C55BA">
              <w:rPr>
                <w:rFonts w:ascii="Arial" w:hAnsi="Arial" w:cs="Arial"/>
                <w:noProof/>
                <w:sz w:val="22"/>
                <w:szCs w:val="22"/>
                <w:lang w:val="en-GB"/>
              </w:rPr>
              <w:t xml:space="preserve"> For any project development (</w:t>
            </w:r>
            <w:r w:rsidR="00655539">
              <w:rPr>
                <w:rFonts w:ascii="Arial" w:hAnsi="Arial" w:cs="Arial"/>
                <w:noProof/>
                <w:sz w:val="22"/>
                <w:szCs w:val="22"/>
                <w:lang w:val="en-GB"/>
              </w:rPr>
              <w:t xml:space="preserve">new </w:t>
            </w:r>
            <w:r w:rsidR="003C55BA">
              <w:rPr>
                <w:rFonts w:ascii="Arial" w:hAnsi="Arial" w:cs="Arial"/>
                <w:noProof/>
                <w:sz w:val="22"/>
                <w:szCs w:val="22"/>
                <w:lang w:val="en-GB"/>
              </w:rPr>
              <w:t>building</w:t>
            </w:r>
            <w:r w:rsidR="00655539">
              <w:rPr>
                <w:rFonts w:ascii="Arial" w:hAnsi="Arial" w:cs="Arial"/>
                <w:noProof/>
                <w:sz w:val="22"/>
                <w:szCs w:val="22"/>
                <w:lang w:val="en-GB"/>
              </w:rPr>
              <w:t>s</w:t>
            </w:r>
            <w:r w:rsidR="003C55BA">
              <w:rPr>
                <w:rFonts w:ascii="Arial" w:hAnsi="Arial" w:cs="Arial"/>
                <w:noProof/>
                <w:sz w:val="22"/>
                <w:szCs w:val="22"/>
                <w:lang w:val="en-GB"/>
              </w:rPr>
              <w:t xml:space="preserve">, </w:t>
            </w:r>
            <w:r w:rsidR="00655539">
              <w:rPr>
                <w:rFonts w:ascii="Arial" w:hAnsi="Arial" w:cs="Arial"/>
                <w:noProof/>
                <w:sz w:val="22"/>
                <w:szCs w:val="22"/>
                <w:lang w:val="en-GB"/>
              </w:rPr>
              <w:t xml:space="preserve">new </w:t>
            </w:r>
            <w:r w:rsidR="003C55BA">
              <w:rPr>
                <w:rFonts w:ascii="Arial" w:hAnsi="Arial" w:cs="Arial"/>
                <w:noProof/>
                <w:sz w:val="22"/>
                <w:szCs w:val="22"/>
                <w:lang w:val="en-GB"/>
              </w:rPr>
              <w:t>roads, extra</w:t>
            </w:r>
            <w:r w:rsidR="00655539">
              <w:rPr>
                <w:rFonts w:ascii="Arial" w:hAnsi="Arial" w:cs="Arial"/>
                <w:noProof/>
                <w:sz w:val="22"/>
                <w:szCs w:val="22"/>
                <w:lang w:val="en-GB"/>
              </w:rPr>
              <w:t>c</w:t>
            </w:r>
            <w:r w:rsidR="003C55BA">
              <w:rPr>
                <w:rFonts w:ascii="Arial" w:hAnsi="Arial" w:cs="Arial"/>
                <w:noProof/>
                <w:sz w:val="22"/>
                <w:szCs w:val="22"/>
                <w:lang w:val="en-GB"/>
              </w:rPr>
              <w:t>tive industry, etc</w:t>
            </w:r>
            <w:r w:rsidR="00722E59">
              <w:rPr>
                <w:rFonts w:ascii="Arial" w:hAnsi="Arial" w:cs="Arial"/>
                <w:noProof/>
                <w:sz w:val="22"/>
                <w:szCs w:val="22"/>
                <w:lang w:val="en-GB"/>
              </w:rPr>
              <w:t>.</w:t>
            </w:r>
            <w:r w:rsidR="003C55BA">
              <w:rPr>
                <w:rFonts w:ascii="Arial" w:hAnsi="Arial" w:cs="Arial"/>
                <w:noProof/>
                <w:sz w:val="22"/>
                <w:szCs w:val="22"/>
                <w:lang w:val="en-GB"/>
              </w:rPr>
              <w:t>) that may affect wetlands, are Environmental Impact Assessments made?</w:t>
            </w:r>
          </w:p>
        </w:tc>
        <w:bookmarkStart w:id="83" w:name="i135"/>
        <w:tc>
          <w:tcPr>
            <w:tcW w:w="2126" w:type="dxa"/>
            <w:shd w:val="clear" w:color="auto" w:fill="FFFF99"/>
            <w:vAlign w:val="center"/>
          </w:tcPr>
          <w:p w:rsidR="003C55BA" w:rsidRPr="003C55BA" w:rsidRDefault="00AA20F7" w:rsidP="004E3171">
            <w:pPr>
              <w:keepNext/>
              <w:spacing w:after="60"/>
              <w:jc w:val="center"/>
              <w:rPr>
                <w:rFonts w:ascii="Arial" w:hAnsi="Arial" w:cs="Arial"/>
                <w:sz w:val="22"/>
                <w:szCs w:val="22"/>
                <w:lang w:val="en-GB"/>
              </w:rPr>
            </w:pPr>
            <w:r>
              <w:rPr>
                <w:rFonts w:ascii="Arial" w:hAnsi="Arial" w:cs="Arial"/>
                <w:sz w:val="22"/>
                <w:szCs w:val="22"/>
                <w:lang w:val="en-GB"/>
              </w:rPr>
              <w:fldChar w:fldCharType="begin">
                <w:ffData>
                  <w:name w:val="i135"/>
                  <w:enabled/>
                  <w:calcOnExit w:val="0"/>
                  <w:ddList>
                    <w:result w:val="2"/>
                    <w:listEntry w:val="---"/>
                    <w:listEntry w:val="A - Yes"/>
                    <w:listEntry w:val="B - No"/>
                    <w:listEntry w:val="C - In some cases"/>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83"/>
          </w:p>
        </w:tc>
      </w:tr>
      <w:tr w:rsidR="00D84906" w:rsidRPr="00D946A6" w:rsidTr="004A284C">
        <w:tc>
          <w:tcPr>
            <w:tcW w:w="8994" w:type="dxa"/>
            <w:gridSpan w:val="2"/>
            <w:shd w:val="clear" w:color="auto" w:fill="CCFFCC"/>
            <w:vAlign w:val="center"/>
          </w:tcPr>
          <w:p w:rsidR="004F06A9" w:rsidRDefault="00D84906" w:rsidP="008A5253">
            <w:pPr>
              <w:keepNext/>
              <w:spacing w:after="120"/>
              <w:rPr>
                <w:rFonts w:ascii="Arial" w:hAnsi="Arial" w:cs="Arial"/>
                <w:noProof/>
                <w:sz w:val="22"/>
                <w:szCs w:val="22"/>
                <w:lang w:val="en-GB"/>
              </w:rPr>
            </w:pPr>
            <w:r>
              <w:rPr>
                <w:rFonts w:ascii="Arial" w:hAnsi="Arial" w:cs="Arial"/>
                <w:noProof/>
                <w:sz w:val="22"/>
                <w:szCs w:val="22"/>
                <w:lang w:val="en-GB"/>
              </w:rPr>
              <w:t xml:space="preserve">1.3.5 Additional information: </w:t>
            </w:r>
            <w:bookmarkStart w:id="84" w:name="ft135"/>
            <w:r w:rsidR="00874ACA">
              <w:rPr>
                <w:rFonts w:ascii="Arial" w:hAnsi="Arial" w:cs="Arial"/>
                <w:noProof/>
                <w:sz w:val="22"/>
                <w:szCs w:val="22"/>
                <w:lang w:val="en-GB"/>
              </w:rPr>
              <w:fldChar w:fldCharType="begin">
                <w:ffData>
                  <w:name w:val="ft135"/>
                  <w:enabled/>
                  <w:calcOnExit w:val="0"/>
                  <w:statusText w:type="text" w:val="Additional information. Please do not use the characters “ ”, [ ], °°°°."/>
                  <w:textInput/>
                </w:ffData>
              </w:fldChar>
            </w:r>
            <w:r w:rsidR="00874ACA">
              <w:rPr>
                <w:rFonts w:ascii="Arial" w:hAnsi="Arial" w:cs="Arial"/>
                <w:noProof/>
                <w:sz w:val="22"/>
                <w:szCs w:val="22"/>
                <w:lang w:val="en-GB"/>
              </w:rPr>
              <w:instrText xml:space="preserve"> FORMTEXT </w:instrText>
            </w:r>
            <w:r w:rsidR="00874ACA">
              <w:rPr>
                <w:rFonts w:ascii="Arial" w:hAnsi="Arial" w:cs="Arial"/>
                <w:noProof/>
                <w:sz w:val="22"/>
                <w:szCs w:val="22"/>
                <w:lang w:val="en-GB"/>
              </w:rPr>
            </w:r>
            <w:r w:rsidR="00874ACA">
              <w:rPr>
                <w:rFonts w:ascii="Arial" w:hAnsi="Arial" w:cs="Arial"/>
                <w:noProof/>
                <w:sz w:val="22"/>
                <w:szCs w:val="22"/>
                <w:lang w:val="en-GB"/>
              </w:rPr>
              <w:fldChar w:fldCharType="separate"/>
            </w:r>
          </w:p>
          <w:p w:rsidR="004F06A9" w:rsidRDefault="004F06A9" w:rsidP="008A5253">
            <w:pPr>
              <w:keepNext/>
              <w:spacing w:after="120"/>
              <w:rPr>
                <w:rFonts w:ascii="Arial" w:hAnsi="Arial" w:cs="Arial"/>
                <w:noProof/>
                <w:sz w:val="22"/>
                <w:szCs w:val="22"/>
                <w:lang w:val="en-GB"/>
              </w:rPr>
            </w:pPr>
            <w:r w:rsidRPr="004F06A9">
              <w:rPr>
                <w:rFonts w:ascii="Arial" w:hAnsi="Arial" w:cs="Arial"/>
                <w:noProof/>
                <w:sz w:val="22"/>
                <w:szCs w:val="22"/>
                <w:lang w:val="en-GB"/>
              </w:rPr>
              <w:t xml:space="preserve">As indicated in Section 2, question I, under Australia’s federal system of government, powers are divided between the Australian government and individual state and territory governments. </w:t>
            </w:r>
          </w:p>
          <w:p w:rsidR="004F06A9" w:rsidRDefault="004F06A9" w:rsidP="008A5253">
            <w:pPr>
              <w:keepNext/>
              <w:spacing w:after="120"/>
              <w:rPr>
                <w:rFonts w:ascii="Arial" w:hAnsi="Arial" w:cs="Arial"/>
                <w:noProof/>
                <w:sz w:val="22"/>
                <w:szCs w:val="22"/>
                <w:lang w:val="en-GB"/>
              </w:rPr>
            </w:pPr>
            <w:r w:rsidRPr="004F06A9">
              <w:rPr>
                <w:rFonts w:ascii="Arial" w:hAnsi="Arial" w:cs="Arial"/>
                <w:noProof/>
                <w:sz w:val="22"/>
                <w:szCs w:val="22"/>
                <w:lang w:val="en-GB"/>
              </w:rPr>
              <w:t xml:space="preserve">The EPBC Act is Australia’s central piece of environmental legislation; under the EPBC Act an action will require approval from the Australian Government Minister for the Environment if the action has, will have, or is likely to have, a significant impact on a matter of national environmental significance. Ramsar wetlands of international importance are one of the matters of national environmental significance listed under the EPBC Act. Therefore, any actions that are determined likely to have a significant impact upon the ecological character of a Ramsar wetland will require (assessment and) approval under the EPBC Act. </w:t>
            </w:r>
          </w:p>
          <w:p w:rsidR="004F06A9" w:rsidRDefault="004F06A9" w:rsidP="008A5253">
            <w:pPr>
              <w:keepNext/>
              <w:spacing w:after="120"/>
              <w:rPr>
                <w:rFonts w:ascii="Arial" w:hAnsi="Arial" w:cs="Arial"/>
                <w:noProof/>
                <w:sz w:val="22"/>
                <w:szCs w:val="22"/>
                <w:lang w:val="en-GB"/>
              </w:rPr>
            </w:pPr>
            <w:r w:rsidRPr="004F06A9">
              <w:rPr>
                <w:rFonts w:ascii="Arial" w:hAnsi="Arial" w:cs="Arial"/>
                <w:noProof/>
                <w:sz w:val="22"/>
                <w:szCs w:val="22"/>
                <w:lang w:val="en-GB"/>
              </w:rPr>
              <w:t>In addition to the above legislation, all state and territory governments have planning legislation that requires consideration of environmental factors. For example in New South Wales, ‘State Environmental Planning Policy No. 14 – Coastal wetlands’ identifies over 1300 wetlands of high natural value along the New South Wales coast and requires all developments that will clear, drain or fill these wetlands to undertake an environmental impact statement and to have development consent.</w:t>
            </w:r>
          </w:p>
          <w:p w:rsidR="004F06A9" w:rsidRDefault="004F06A9" w:rsidP="008A5253">
            <w:pPr>
              <w:keepNext/>
              <w:spacing w:after="120"/>
              <w:rPr>
                <w:rFonts w:ascii="Arial" w:hAnsi="Arial" w:cs="Arial"/>
                <w:noProof/>
                <w:sz w:val="22"/>
                <w:szCs w:val="22"/>
                <w:lang w:val="en-GB"/>
              </w:rPr>
            </w:pPr>
            <w:r w:rsidRPr="004F06A9">
              <w:rPr>
                <w:rFonts w:ascii="Arial" w:hAnsi="Arial" w:cs="Arial"/>
                <w:noProof/>
                <w:sz w:val="22"/>
                <w:szCs w:val="22"/>
                <w:lang w:val="en-GB"/>
              </w:rPr>
              <w:t xml:space="preserve">In Victoria, environment assessment of the potential environmental impacts or effects of a proposed development may be required under the </w:t>
            </w:r>
            <w:r w:rsidRPr="009F2A14">
              <w:rPr>
                <w:rFonts w:ascii="Arial" w:hAnsi="Arial" w:cs="Arial"/>
                <w:i/>
                <w:noProof/>
                <w:sz w:val="22"/>
                <w:szCs w:val="22"/>
                <w:lang w:val="en-GB"/>
              </w:rPr>
              <w:t>Environmental Effects Act 1978</w:t>
            </w:r>
            <w:r w:rsidRPr="004F06A9">
              <w:rPr>
                <w:rFonts w:ascii="Arial" w:hAnsi="Arial" w:cs="Arial"/>
                <w:noProof/>
                <w:sz w:val="22"/>
                <w:szCs w:val="22"/>
                <w:lang w:val="en-GB"/>
              </w:rPr>
              <w:t>. Certain proposed projects must be referred to the Minister for Planning who determines the need for an Environmental Effects Statement. These include projects with the potential for a long-term change to the ecological character of a Ramsar site or a wetland listed in ‘A Directory of Important Wetlands in Australia’.</w:t>
            </w:r>
          </w:p>
          <w:p w:rsidR="00D84906" w:rsidRPr="003C55BA" w:rsidRDefault="004F06A9" w:rsidP="008A5253">
            <w:pPr>
              <w:keepNext/>
              <w:spacing w:after="120"/>
              <w:rPr>
                <w:rFonts w:ascii="Arial" w:hAnsi="Arial" w:cs="Arial"/>
                <w:sz w:val="22"/>
                <w:szCs w:val="22"/>
                <w:lang w:val="en-GB"/>
              </w:rPr>
            </w:pPr>
            <w:r w:rsidRPr="004F06A9">
              <w:rPr>
                <w:rFonts w:ascii="Arial" w:hAnsi="Arial" w:cs="Arial"/>
                <w:noProof/>
                <w:sz w:val="22"/>
                <w:szCs w:val="22"/>
                <w:lang w:val="en-GB"/>
              </w:rPr>
              <w:t>In Australia a third tier of government, local government, has been established by state and territory governments to take responsibility for a number of local services, including town planning and local-level development approvals. In Victoria, for example, most higher value wetlands are covered by planning controls in local government planning schemes which regulate certain activities that potentially impact on wetlands.</w:t>
            </w:r>
            <w:r w:rsidR="00874ACA">
              <w:rPr>
                <w:rFonts w:ascii="Arial" w:hAnsi="Arial" w:cs="Arial"/>
                <w:noProof/>
                <w:sz w:val="22"/>
                <w:szCs w:val="22"/>
                <w:lang w:val="en-GB"/>
              </w:rPr>
              <w:fldChar w:fldCharType="end"/>
            </w:r>
            <w:bookmarkEnd w:id="84"/>
          </w:p>
        </w:tc>
      </w:tr>
    </w:tbl>
    <w:p w:rsidR="0053683E" w:rsidRDefault="00536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655539" w:rsidRPr="00D946A6" w:rsidTr="004A284C">
        <w:tc>
          <w:tcPr>
            <w:tcW w:w="6868" w:type="dxa"/>
            <w:vAlign w:val="center"/>
          </w:tcPr>
          <w:p w:rsidR="00655539" w:rsidRPr="00D946A6" w:rsidRDefault="0053683E" w:rsidP="00722E59">
            <w:pPr>
              <w:keepNext/>
              <w:spacing w:after="60"/>
              <w:ind w:left="567" w:hanging="567"/>
              <w:rPr>
                <w:rFonts w:ascii="Arial" w:hAnsi="Arial" w:cs="Arial"/>
                <w:noProof/>
                <w:sz w:val="22"/>
                <w:szCs w:val="22"/>
                <w:lang w:val="en-GB"/>
              </w:rPr>
            </w:pPr>
            <w:r>
              <w:rPr>
                <w:rFonts w:ascii="Arial" w:hAnsi="Arial" w:cs="Arial"/>
                <w:noProof/>
                <w:sz w:val="22"/>
                <w:szCs w:val="22"/>
                <w:lang w:val="en-GB"/>
              </w:rPr>
              <w:t>1.3</w:t>
            </w:r>
            <w:r w:rsidR="00D84906">
              <w:rPr>
                <w:rFonts w:ascii="Arial" w:hAnsi="Arial" w:cs="Arial"/>
                <w:noProof/>
                <w:sz w:val="22"/>
                <w:szCs w:val="22"/>
                <w:lang w:val="en-GB"/>
              </w:rPr>
              <w:t>.6</w:t>
            </w:r>
            <w:r w:rsidR="00655539">
              <w:rPr>
                <w:rFonts w:ascii="Arial" w:hAnsi="Arial" w:cs="Arial"/>
                <w:noProof/>
                <w:sz w:val="22"/>
                <w:szCs w:val="22"/>
                <w:lang w:val="en-GB"/>
              </w:rPr>
              <w:t xml:space="preserve"> Have </w:t>
            </w:r>
            <w:r w:rsidR="00A534DE">
              <w:rPr>
                <w:rFonts w:ascii="Arial" w:hAnsi="Arial" w:cs="Arial"/>
                <w:noProof/>
                <w:sz w:val="22"/>
                <w:szCs w:val="22"/>
                <w:lang w:val="en-GB"/>
              </w:rPr>
              <w:t xml:space="preserve">any amendments to existing </w:t>
            </w:r>
            <w:r w:rsidR="00655539">
              <w:rPr>
                <w:rFonts w:ascii="Arial" w:hAnsi="Arial" w:cs="Arial"/>
                <w:noProof/>
                <w:sz w:val="22"/>
                <w:szCs w:val="22"/>
                <w:lang w:val="en-GB"/>
              </w:rPr>
              <w:t>legislati</w:t>
            </w:r>
            <w:r w:rsidR="00A534DE">
              <w:rPr>
                <w:rFonts w:ascii="Arial" w:hAnsi="Arial" w:cs="Arial"/>
                <w:noProof/>
                <w:sz w:val="22"/>
                <w:szCs w:val="22"/>
                <w:lang w:val="en-GB"/>
              </w:rPr>
              <w:t>on</w:t>
            </w:r>
            <w:r w:rsidR="00655539">
              <w:rPr>
                <w:rFonts w:ascii="Arial" w:hAnsi="Arial" w:cs="Arial"/>
                <w:noProof/>
                <w:sz w:val="22"/>
                <w:szCs w:val="22"/>
                <w:lang w:val="en-GB"/>
              </w:rPr>
              <w:t xml:space="preserve"> been </w:t>
            </w:r>
            <w:r w:rsidR="00A534DE">
              <w:rPr>
                <w:rFonts w:ascii="Arial" w:hAnsi="Arial" w:cs="Arial"/>
                <w:noProof/>
                <w:sz w:val="22"/>
                <w:szCs w:val="22"/>
                <w:lang w:val="en-GB"/>
              </w:rPr>
              <w:t>made</w:t>
            </w:r>
            <w:r w:rsidR="00655539">
              <w:rPr>
                <w:rFonts w:ascii="Arial" w:hAnsi="Arial" w:cs="Arial"/>
                <w:noProof/>
                <w:sz w:val="22"/>
                <w:szCs w:val="22"/>
                <w:lang w:val="en-GB"/>
              </w:rPr>
              <w:t xml:space="preserve"> to reflect Ramsar </w:t>
            </w:r>
            <w:r w:rsidR="00722E59">
              <w:rPr>
                <w:rFonts w:ascii="Arial" w:hAnsi="Arial" w:cs="Arial"/>
                <w:noProof/>
                <w:sz w:val="22"/>
                <w:szCs w:val="22"/>
                <w:lang w:val="en-GB"/>
              </w:rPr>
              <w:t>commitments</w:t>
            </w:r>
            <w:r w:rsidR="00655539">
              <w:rPr>
                <w:rFonts w:ascii="Arial" w:hAnsi="Arial" w:cs="Arial"/>
                <w:noProof/>
                <w:sz w:val="22"/>
                <w:szCs w:val="22"/>
                <w:lang w:val="en-GB"/>
              </w:rPr>
              <w:t>?</w:t>
            </w:r>
          </w:p>
        </w:tc>
        <w:bookmarkStart w:id="85" w:name="i136"/>
        <w:tc>
          <w:tcPr>
            <w:tcW w:w="2126" w:type="dxa"/>
            <w:shd w:val="clear" w:color="auto" w:fill="FFFF99"/>
            <w:vAlign w:val="center"/>
          </w:tcPr>
          <w:p w:rsidR="00655539" w:rsidRPr="003C55BA" w:rsidRDefault="00402A0A" w:rsidP="004E3171">
            <w:pPr>
              <w:keepNext/>
              <w:spacing w:after="60"/>
              <w:jc w:val="center"/>
              <w:rPr>
                <w:rFonts w:ascii="Arial" w:hAnsi="Arial" w:cs="Arial"/>
                <w:sz w:val="22"/>
                <w:szCs w:val="22"/>
                <w:lang w:val="en-GB"/>
              </w:rPr>
            </w:pPr>
            <w:r>
              <w:rPr>
                <w:rFonts w:ascii="Arial" w:hAnsi="Arial" w:cs="Arial"/>
                <w:sz w:val="22"/>
                <w:szCs w:val="22"/>
                <w:lang w:val="en-GB"/>
              </w:rPr>
              <w:fldChar w:fldCharType="begin">
                <w:ffData>
                  <w:name w:val="i136"/>
                  <w:enabled/>
                  <w:calcOnExit w:val="0"/>
                  <w:ddList>
                    <w:result w:val="1"/>
                    <w:listEntry w:val="---"/>
                    <w:listEntry w:val="A - Yes"/>
                    <w:listEntry w:val="B - No"/>
                    <w:listEntry w:val="C - In progress"/>
                    <w:listEntry w:val="D - Planned"/>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end"/>
            </w:r>
            <w:bookmarkEnd w:id="85"/>
          </w:p>
        </w:tc>
      </w:tr>
      <w:tr w:rsidR="00D84906" w:rsidRPr="00D946A6" w:rsidTr="004A284C">
        <w:tc>
          <w:tcPr>
            <w:tcW w:w="8994" w:type="dxa"/>
            <w:gridSpan w:val="2"/>
            <w:shd w:val="clear" w:color="auto" w:fill="CCFFCC"/>
            <w:vAlign w:val="center"/>
          </w:tcPr>
          <w:p w:rsidR="00422CC5" w:rsidRDefault="00D84906" w:rsidP="00422CC5">
            <w:pPr>
              <w:keepNext/>
              <w:rPr>
                <w:rFonts w:ascii="Arial" w:hAnsi="Arial" w:cs="Arial"/>
                <w:noProof/>
                <w:sz w:val="22"/>
                <w:szCs w:val="22"/>
                <w:lang w:val="en-GB"/>
              </w:rPr>
            </w:pPr>
            <w:r>
              <w:rPr>
                <w:rFonts w:ascii="Arial" w:hAnsi="Arial" w:cs="Arial"/>
                <w:noProof/>
                <w:sz w:val="22"/>
                <w:szCs w:val="22"/>
                <w:lang w:val="en-GB"/>
              </w:rPr>
              <w:t xml:space="preserve">1.3.6 Additional information: </w:t>
            </w:r>
            <w:bookmarkStart w:id="86" w:name="ft136"/>
            <w:r w:rsidR="00874ACA">
              <w:rPr>
                <w:rFonts w:ascii="Arial" w:hAnsi="Arial" w:cs="Arial"/>
                <w:noProof/>
                <w:sz w:val="22"/>
                <w:szCs w:val="22"/>
                <w:lang w:val="en-GB"/>
              </w:rPr>
              <w:fldChar w:fldCharType="begin">
                <w:ffData>
                  <w:name w:val="ft136"/>
                  <w:enabled/>
                  <w:calcOnExit w:val="0"/>
                  <w:statusText w:type="text" w:val="Additional information. Please do not use the characters “ ”, [ ], °°°°."/>
                  <w:textInput/>
                </w:ffData>
              </w:fldChar>
            </w:r>
            <w:r w:rsidR="00874ACA">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874ACA">
              <w:rPr>
                <w:rFonts w:ascii="Arial" w:hAnsi="Arial" w:cs="Arial"/>
                <w:noProof/>
                <w:sz w:val="22"/>
                <w:szCs w:val="22"/>
                <w:lang w:val="en-GB"/>
              </w:rPr>
              <w:fldChar w:fldCharType="separate"/>
            </w:r>
          </w:p>
          <w:p w:rsidR="00422CC5" w:rsidRDefault="00422CC5" w:rsidP="00422CC5">
            <w:pPr>
              <w:keepNext/>
              <w:rPr>
                <w:rFonts w:ascii="Arial" w:hAnsi="Arial" w:cs="Arial"/>
                <w:noProof/>
                <w:sz w:val="22"/>
                <w:szCs w:val="22"/>
                <w:lang w:val="en-GB"/>
              </w:rPr>
            </w:pPr>
            <w:r w:rsidRPr="00422CC5">
              <w:rPr>
                <w:rFonts w:ascii="Arial" w:hAnsi="Arial" w:cs="Arial"/>
                <w:noProof/>
                <w:sz w:val="22"/>
                <w:szCs w:val="22"/>
                <w:lang w:val="en-GB"/>
              </w:rPr>
              <w:t xml:space="preserve">In October 2008, the Australian Government commissioned an independent review of the EPBC Act. Section 522A of the EPBC Act requires it to be reviewed every 10 years from its commencement. The aim of the review was to assess the operation of the Act and the extent to which it is achieving its objects and to recommend reforms. </w:t>
            </w:r>
          </w:p>
          <w:p w:rsidR="00422CC5" w:rsidRPr="00422CC5" w:rsidRDefault="00422CC5" w:rsidP="00422CC5">
            <w:pPr>
              <w:keepNext/>
              <w:rPr>
                <w:rFonts w:ascii="Arial" w:hAnsi="Arial" w:cs="Arial"/>
                <w:noProof/>
                <w:sz w:val="22"/>
                <w:szCs w:val="22"/>
                <w:lang w:val="en-GB"/>
              </w:rPr>
            </w:pPr>
          </w:p>
          <w:p w:rsidR="00422CC5" w:rsidRDefault="00422CC5" w:rsidP="00422CC5">
            <w:pPr>
              <w:keepNext/>
              <w:rPr>
                <w:rFonts w:ascii="Arial" w:hAnsi="Arial" w:cs="Arial"/>
                <w:noProof/>
                <w:sz w:val="22"/>
                <w:szCs w:val="22"/>
                <w:lang w:val="en-GB"/>
              </w:rPr>
            </w:pPr>
            <w:r w:rsidRPr="00422CC5">
              <w:rPr>
                <w:rFonts w:ascii="Arial" w:hAnsi="Arial" w:cs="Arial"/>
                <w:noProof/>
                <w:sz w:val="22"/>
                <w:szCs w:val="22"/>
                <w:lang w:val="en-GB"/>
              </w:rPr>
              <w:t xml:space="preserve">The final report of the independent review, tabled in the Australian Parliament on 21 December 2009, included recommendations for reforms relevant to Ramsar listed wetlands and other aquatic ecosystems. </w:t>
            </w:r>
          </w:p>
          <w:p w:rsidR="00422CC5" w:rsidRPr="00422CC5" w:rsidRDefault="00422CC5" w:rsidP="00422CC5">
            <w:pPr>
              <w:keepNext/>
              <w:rPr>
                <w:rFonts w:ascii="Arial" w:hAnsi="Arial" w:cs="Arial"/>
                <w:noProof/>
                <w:sz w:val="22"/>
                <w:szCs w:val="22"/>
                <w:lang w:val="en-GB"/>
              </w:rPr>
            </w:pPr>
          </w:p>
          <w:p w:rsidR="00422CC5" w:rsidRDefault="00422CC5" w:rsidP="00422CC5">
            <w:pPr>
              <w:keepNext/>
              <w:rPr>
                <w:rFonts w:ascii="Arial" w:hAnsi="Arial" w:cs="Arial"/>
                <w:noProof/>
                <w:sz w:val="22"/>
                <w:szCs w:val="22"/>
                <w:lang w:val="en-GB"/>
              </w:rPr>
            </w:pPr>
            <w:r w:rsidRPr="00422CC5">
              <w:rPr>
                <w:rFonts w:ascii="Arial" w:hAnsi="Arial" w:cs="Arial"/>
                <w:noProof/>
                <w:sz w:val="22"/>
                <w:szCs w:val="22"/>
                <w:lang w:val="en-GB"/>
              </w:rPr>
              <w:t xml:space="preserve">On 24 August 2011, the Australian Government announced a package of significant reforms to the EPBC Act, including its response to the independent review of the EPBC Act. The Australian Government’s response contained several recommendations relevant to Ramsar listed wetlands. The full Australian Government response and related reform documents can be accessed at: </w:t>
            </w:r>
            <w:r w:rsidRPr="004578C1">
              <w:rPr>
                <w:rFonts w:ascii="Arial" w:hAnsi="Arial" w:cs="Arial"/>
                <w:noProof/>
                <w:sz w:val="22"/>
                <w:szCs w:val="22"/>
                <w:lang w:val="en-GB"/>
              </w:rPr>
              <w:t>www.environment.gov.au/epbc/reform/index.html</w:t>
            </w:r>
            <w:r w:rsidRPr="00422CC5">
              <w:rPr>
                <w:rFonts w:ascii="Arial" w:hAnsi="Arial" w:cs="Arial"/>
                <w:noProof/>
                <w:sz w:val="22"/>
                <w:szCs w:val="22"/>
                <w:lang w:val="en-GB"/>
              </w:rPr>
              <w:t>. Legislative amendments to the EPBC Act are currently being drafted in accordance with the Australian Government response.</w:t>
            </w:r>
          </w:p>
          <w:p w:rsidR="00422CC5" w:rsidRPr="00422CC5" w:rsidRDefault="00422CC5" w:rsidP="00422CC5">
            <w:pPr>
              <w:keepNext/>
              <w:rPr>
                <w:rFonts w:ascii="Arial" w:hAnsi="Arial" w:cs="Arial"/>
                <w:noProof/>
                <w:sz w:val="22"/>
                <w:szCs w:val="22"/>
                <w:lang w:val="en-GB"/>
              </w:rPr>
            </w:pPr>
          </w:p>
          <w:p w:rsidR="00422CC5" w:rsidRDefault="00422CC5" w:rsidP="00422CC5">
            <w:pPr>
              <w:keepNext/>
              <w:rPr>
                <w:rFonts w:ascii="Arial" w:hAnsi="Arial" w:cs="Arial"/>
                <w:noProof/>
                <w:sz w:val="22"/>
                <w:szCs w:val="22"/>
                <w:lang w:val="en-GB"/>
              </w:rPr>
            </w:pPr>
            <w:r w:rsidRPr="00422CC5">
              <w:rPr>
                <w:rFonts w:ascii="Arial" w:hAnsi="Arial" w:cs="Arial"/>
                <w:noProof/>
                <w:sz w:val="22"/>
                <w:szCs w:val="22"/>
                <w:lang w:val="en-GB"/>
              </w:rPr>
              <w:t xml:space="preserve">Examples of jurisdiction legislative amendments include, during 2010 the Northern Territory Government conducted a review of the conservation status of all species. The conservation status of wildlife species is required under the </w:t>
            </w:r>
            <w:r w:rsidRPr="009F2A14">
              <w:rPr>
                <w:rFonts w:ascii="Arial" w:hAnsi="Arial" w:cs="Arial"/>
                <w:i/>
                <w:noProof/>
                <w:sz w:val="22"/>
                <w:szCs w:val="22"/>
                <w:lang w:val="en-GB"/>
              </w:rPr>
              <w:t>Territory Parks and Wildlife Conservation Act 2000</w:t>
            </w:r>
            <w:r w:rsidRPr="00422CC5">
              <w:rPr>
                <w:rFonts w:ascii="Arial" w:hAnsi="Arial" w:cs="Arial"/>
                <w:noProof/>
                <w:sz w:val="22"/>
                <w:szCs w:val="22"/>
                <w:lang w:val="en-GB"/>
              </w:rPr>
              <w:t>. Several migratory waders have been added to the threatened species list.</w:t>
            </w:r>
          </w:p>
          <w:p w:rsidR="00422CC5" w:rsidRPr="00422CC5" w:rsidRDefault="00422CC5" w:rsidP="00422CC5">
            <w:pPr>
              <w:keepNext/>
              <w:rPr>
                <w:rFonts w:ascii="Arial" w:hAnsi="Arial" w:cs="Arial"/>
                <w:noProof/>
                <w:sz w:val="22"/>
                <w:szCs w:val="22"/>
                <w:lang w:val="en-GB"/>
              </w:rPr>
            </w:pPr>
          </w:p>
          <w:p w:rsidR="00D84906" w:rsidRPr="003C55BA" w:rsidRDefault="00422CC5" w:rsidP="00422CC5">
            <w:pPr>
              <w:keepNext/>
              <w:rPr>
                <w:rFonts w:ascii="Arial" w:hAnsi="Arial" w:cs="Arial"/>
                <w:sz w:val="22"/>
                <w:szCs w:val="22"/>
                <w:lang w:val="en-GB"/>
              </w:rPr>
            </w:pPr>
            <w:r w:rsidRPr="00422CC5">
              <w:rPr>
                <w:rFonts w:ascii="Arial" w:hAnsi="Arial" w:cs="Arial"/>
                <w:noProof/>
                <w:sz w:val="22"/>
                <w:szCs w:val="22"/>
                <w:lang w:val="en-GB"/>
              </w:rPr>
              <w:t xml:space="preserve">From 1 July 2011, environmental water entitlements for Victoria’s rivers and wetlands are managed by a new independent body, the Victorian Environmental Water Holder. The Water Holder has been established under the </w:t>
            </w:r>
            <w:r w:rsidRPr="009F2A14">
              <w:rPr>
                <w:rFonts w:ascii="Arial" w:hAnsi="Arial" w:cs="Arial"/>
                <w:i/>
                <w:noProof/>
                <w:sz w:val="22"/>
                <w:szCs w:val="22"/>
                <w:lang w:val="en-GB"/>
              </w:rPr>
              <w:t>Victorian Water Amendment (Victorian Environmental Water Holder) Act 2010</w:t>
            </w:r>
            <w:r w:rsidRPr="00422CC5">
              <w:rPr>
                <w:rFonts w:ascii="Arial" w:hAnsi="Arial" w:cs="Arial"/>
                <w:noProof/>
                <w:sz w:val="22"/>
                <w:szCs w:val="22"/>
                <w:lang w:val="en-GB"/>
              </w:rPr>
              <w:t xml:space="preserve"> to streamline management of environmental water across catchments, providing greater efficiency and transparency in the way water is used to maximise environmental benefits.</w:t>
            </w:r>
            <w:r w:rsidR="00874ACA">
              <w:rPr>
                <w:rFonts w:ascii="Arial" w:hAnsi="Arial" w:cs="Arial"/>
                <w:noProof/>
                <w:sz w:val="22"/>
                <w:szCs w:val="22"/>
                <w:lang w:val="en-GB"/>
              </w:rPr>
              <w:fldChar w:fldCharType="end"/>
            </w:r>
            <w:bookmarkEnd w:id="86"/>
          </w:p>
        </w:tc>
      </w:tr>
    </w:tbl>
    <w:p w:rsidR="00E24EB8" w:rsidRDefault="00E24EB8" w:rsidP="00E24EB8"/>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A534DE" w:rsidRPr="00D946A6" w:rsidTr="004A284C">
        <w:tc>
          <w:tcPr>
            <w:tcW w:w="8937" w:type="dxa"/>
            <w:shd w:val="clear" w:color="auto" w:fill="CCFFCC"/>
            <w:vAlign w:val="center"/>
          </w:tcPr>
          <w:p w:rsidR="00A534DE" w:rsidRDefault="00A534DE" w:rsidP="00DD0976">
            <w:pPr>
              <w:keepNext/>
              <w:spacing w:after="60"/>
              <w:ind w:left="567" w:hanging="567"/>
              <w:rPr>
                <w:rFonts w:ascii="Arial" w:hAnsi="Arial" w:cs="Arial"/>
                <w:noProof/>
                <w:sz w:val="22"/>
                <w:szCs w:val="22"/>
                <w:lang w:val="en-GB"/>
              </w:rPr>
            </w:pPr>
            <w:bookmarkStart w:id="87" w:name="OLE_LINK9"/>
            <w:bookmarkStart w:id="88" w:name="OLE_LINK10"/>
            <w:r>
              <w:rPr>
                <w:rFonts w:ascii="Arial" w:hAnsi="Arial" w:cs="Arial"/>
                <w:noProof/>
                <w:sz w:val="22"/>
                <w:szCs w:val="22"/>
                <w:lang w:val="en-GB"/>
              </w:rPr>
              <w:t>Additional information on any other aspects of Strategy 1.3 implementation:</w:t>
            </w:r>
            <w:r w:rsidR="00874ACA">
              <w:rPr>
                <w:rFonts w:ascii="Arial" w:hAnsi="Arial" w:cs="Arial"/>
                <w:noProof/>
                <w:sz w:val="22"/>
                <w:szCs w:val="22"/>
                <w:lang w:val="en-GB"/>
              </w:rPr>
              <w:t xml:space="preserve"> </w:t>
            </w:r>
            <w:bookmarkStart w:id="89" w:name="ftstrat13"/>
            <w:r w:rsidR="00874ACA">
              <w:rPr>
                <w:rFonts w:ascii="Arial" w:hAnsi="Arial" w:cs="Arial"/>
                <w:noProof/>
                <w:sz w:val="22"/>
                <w:szCs w:val="22"/>
                <w:lang w:val="en-GB"/>
              </w:rPr>
              <w:fldChar w:fldCharType="begin">
                <w:ffData>
                  <w:name w:val="ftstrat13"/>
                  <w:enabled/>
                  <w:calcOnExit w:val="0"/>
                  <w:statusText w:type="text" w:val="Additional information. Please do not use the characters “ ”, [ ], °°°°."/>
                  <w:textInput/>
                </w:ffData>
              </w:fldChar>
            </w:r>
            <w:r w:rsidR="00874ACA">
              <w:rPr>
                <w:rFonts w:ascii="Arial" w:hAnsi="Arial" w:cs="Arial"/>
                <w:noProof/>
                <w:sz w:val="22"/>
                <w:szCs w:val="22"/>
                <w:lang w:val="en-GB"/>
              </w:rPr>
              <w:instrText xml:space="preserve"> FORMTEXT </w:instrText>
            </w:r>
            <w:r w:rsidR="00874ACA">
              <w:rPr>
                <w:rFonts w:ascii="Arial" w:hAnsi="Arial" w:cs="Arial"/>
                <w:noProof/>
                <w:sz w:val="22"/>
                <w:szCs w:val="22"/>
                <w:lang w:val="en-GB"/>
              </w:rPr>
            </w:r>
            <w:r w:rsidR="00874ACA">
              <w:rPr>
                <w:rFonts w:ascii="Arial" w:hAnsi="Arial" w:cs="Arial"/>
                <w:noProof/>
                <w:sz w:val="22"/>
                <w:szCs w:val="22"/>
                <w:lang w:val="en-GB"/>
              </w:rPr>
              <w:fldChar w:fldCharType="separate"/>
            </w:r>
            <w:r w:rsidR="00874ACA">
              <w:rPr>
                <w:rFonts w:ascii="Arial" w:hAnsi="Arial" w:cs="Arial"/>
                <w:noProof/>
                <w:sz w:val="22"/>
                <w:szCs w:val="22"/>
                <w:lang w:val="en-GB"/>
              </w:rPr>
              <w:t> </w:t>
            </w:r>
            <w:r w:rsidR="00874ACA">
              <w:rPr>
                <w:rFonts w:ascii="Arial" w:hAnsi="Arial" w:cs="Arial"/>
                <w:noProof/>
                <w:sz w:val="22"/>
                <w:szCs w:val="22"/>
                <w:lang w:val="en-GB"/>
              </w:rPr>
              <w:t> </w:t>
            </w:r>
            <w:r w:rsidR="00874ACA">
              <w:rPr>
                <w:rFonts w:ascii="Arial" w:hAnsi="Arial" w:cs="Arial"/>
                <w:noProof/>
                <w:sz w:val="22"/>
                <w:szCs w:val="22"/>
                <w:lang w:val="en-GB"/>
              </w:rPr>
              <w:t> </w:t>
            </w:r>
            <w:r w:rsidR="00874ACA">
              <w:rPr>
                <w:rFonts w:ascii="Arial" w:hAnsi="Arial" w:cs="Arial"/>
                <w:noProof/>
                <w:sz w:val="22"/>
                <w:szCs w:val="22"/>
                <w:lang w:val="en-GB"/>
              </w:rPr>
              <w:t> </w:t>
            </w:r>
            <w:r w:rsidR="00874ACA">
              <w:rPr>
                <w:rFonts w:ascii="Arial" w:hAnsi="Arial" w:cs="Arial"/>
                <w:noProof/>
                <w:sz w:val="22"/>
                <w:szCs w:val="22"/>
                <w:lang w:val="en-GB"/>
              </w:rPr>
              <w:t> </w:t>
            </w:r>
            <w:r w:rsidR="00874ACA">
              <w:rPr>
                <w:rFonts w:ascii="Arial" w:hAnsi="Arial" w:cs="Arial"/>
                <w:noProof/>
                <w:sz w:val="22"/>
                <w:szCs w:val="22"/>
                <w:lang w:val="en-GB"/>
              </w:rPr>
              <w:fldChar w:fldCharType="end"/>
            </w:r>
            <w:bookmarkEnd w:id="89"/>
          </w:p>
          <w:p w:rsidR="00A534DE" w:rsidRPr="00D946A6" w:rsidRDefault="00A534DE" w:rsidP="00DD0976">
            <w:pPr>
              <w:keepNext/>
              <w:spacing w:after="60"/>
              <w:jc w:val="center"/>
              <w:rPr>
                <w:rFonts w:ascii="Arial" w:hAnsi="Arial" w:cs="Arial"/>
                <w:sz w:val="20"/>
                <w:szCs w:val="20"/>
                <w:lang w:val="en-GB"/>
              </w:rPr>
            </w:pPr>
          </w:p>
        </w:tc>
      </w:tr>
      <w:bookmarkEnd w:id="87"/>
      <w:bookmarkEnd w:id="88"/>
    </w:tbl>
    <w:p w:rsidR="00A534DE" w:rsidRPr="00956636" w:rsidRDefault="00A534DE" w:rsidP="00E24EB8">
      <w:pPr>
        <w:keepNext/>
        <w:spacing w:after="60"/>
        <w:rPr>
          <w:rFonts w:ascii="Myriad Condensed" w:hAnsi="Myriad Condensed"/>
          <w:b/>
          <w:noProof/>
          <w:sz w:val="22"/>
          <w:szCs w:val="22"/>
          <w:lang w:val="en-GB"/>
        </w:rPr>
      </w:pPr>
    </w:p>
    <w:p w:rsidR="00FA5698" w:rsidRPr="005E4E31" w:rsidRDefault="00D16EA3" w:rsidP="0087686D">
      <w:pPr>
        <w:pStyle w:val="Heading2"/>
        <w:keepNext/>
        <w:spacing w:before="60" w:after="60" w:line="240" w:lineRule="auto"/>
        <w:rPr>
          <w:rFonts w:ascii="Arial" w:hAnsi="Arial" w:cs="Arial"/>
          <w:b w:val="0"/>
          <w:i/>
          <w:sz w:val="20"/>
          <w:szCs w:val="20"/>
          <w:lang w:val="en-GB"/>
        </w:rPr>
      </w:pPr>
      <w:bookmarkStart w:id="90" w:name="_OPERATIONAL_OBJECTIVE_3__Integratio"/>
      <w:bookmarkStart w:id="91" w:name="oo3_1NPT"/>
      <w:bookmarkStart w:id="92" w:name="oo3_2NPT"/>
      <w:bookmarkStart w:id="93" w:name="_Toc175556448"/>
      <w:bookmarkStart w:id="94" w:name="_Toc175556542"/>
      <w:bookmarkStart w:id="95" w:name="_Toc149720093"/>
      <w:bookmarkStart w:id="96" w:name="_Toc149636668"/>
      <w:bookmarkEnd w:id="90"/>
      <w:bookmarkEnd w:id="91"/>
      <w:bookmarkEnd w:id="92"/>
      <w:r w:rsidRPr="005E4E31">
        <w:rPr>
          <w:rFonts w:ascii="Arial" w:hAnsi="Arial" w:cs="Arial"/>
          <w:sz w:val="20"/>
          <w:szCs w:val="20"/>
          <w:lang w:val="en-GB"/>
        </w:rPr>
        <w:t>STRATEGY 1.4</w:t>
      </w:r>
      <w:r>
        <w:rPr>
          <w:rFonts w:ascii="Arial" w:hAnsi="Arial" w:cs="Arial"/>
          <w:sz w:val="20"/>
          <w:szCs w:val="20"/>
          <w:lang w:val="en-GB"/>
        </w:rPr>
        <w:t xml:space="preserve">: Cross-sectoral recognition of wetland services. </w:t>
      </w:r>
      <w:r w:rsidR="00FA5698" w:rsidRPr="005E4E31">
        <w:rPr>
          <w:rFonts w:ascii="Arial" w:hAnsi="Arial" w:cs="Arial"/>
          <w:b w:val="0"/>
          <w:i/>
          <w:sz w:val="20"/>
          <w:szCs w:val="20"/>
          <w:lang w:val="en-GB"/>
        </w:rPr>
        <w:t xml:space="preserve">Increase recognition of </w:t>
      </w:r>
      <w:r w:rsidR="008128EB">
        <w:rPr>
          <w:rFonts w:ascii="Arial" w:hAnsi="Arial" w:cs="Arial"/>
          <w:b w:val="0"/>
          <w:i/>
          <w:sz w:val="20"/>
          <w:szCs w:val="20"/>
          <w:lang w:val="en-GB"/>
        </w:rPr>
        <w:t>and attention in decision</w:t>
      </w:r>
      <w:r w:rsidR="00722E59">
        <w:rPr>
          <w:rFonts w:ascii="Arial" w:hAnsi="Arial" w:cs="Arial"/>
          <w:b w:val="0"/>
          <w:i/>
          <w:sz w:val="20"/>
          <w:szCs w:val="20"/>
          <w:lang w:val="en-GB"/>
        </w:rPr>
        <w:t>-making</w:t>
      </w:r>
      <w:r w:rsidR="008128EB">
        <w:rPr>
          <w:rFonts w:ascii="Arial" w:hAnsi="Arial" w:cs="Arial"/>
          <w:b w:val="0"/>
          <w:i/>
          <w:sz w:val="20"/>
          <w:szCs w:val="20"/>
          <w:lang w:val="en-GB"/>
        </w:rPr>
        <w:t xml:space="preserve"> to </w:t>
      </w:r>
      <w:r w:rsidR="00FA5698" w:rsidRPr="005E4E31">
        <w:rPr>
          <w:rFonts w:ascii="Arial" w:hAnsi="Arial" w:cs="Arial"/>
          <w:b w:val="0"/>
          <w:i/>
          <w:sz w:val="20"/>
          <w:szCs w:val="20"/>
          <w:lang w:val="en-GB"/>
        </w:rPr>
        <w:t xml:space="preserve">the significance of wetlands for reasons of </w:t>
      </w:r>
      <w:r w:rsidR="00AD36D5">
        <w:rPr>
          <w:rFonts w:ascii="Arial" w:hAnsi="Arial" w:cs="Arial"/>
          <w:b w:val="0"/>
          <w:i/>
          <w:sz w:val="20"/>
          <w:szCs w:val="20"/>
          <w:lang w:val="en-GB"/>
        </w:rPr>
        <w:t xml:space="preserve">biodiversity conservation, </w:t>
      </w:r>
      <w:r w:rsidR="00FA5698" w:rsidRPr="005E4E31">
        <w:rPr>
          <w:rFonts w:ascii="Arial" w:hAnsi="Arial" w:cs="Arial"/>
          <w:b w:val="0"/>
          <w:i/>
          <w:sz w:val="20"/>
          <w:szCs w:val="20"/>
          <w:lang w:val="en-GB"/>
        </w:rPr>
        <w:t xml:space="preserve">water supply, </w:t>
      </w:r>
      <w:r w:rsidR="00E41162">
        <w:rPr>
          <w:rFonts w:ascii="Arial" w:hAnsi="Arial" w:cs="Arial"/>
          <w:b w:val="0"/>
          <w:i/>
          <w:sz w:val="20"/>
          <w:szCs w:val="20"/>
          <w:lang w:val="en-GB"/>
        </w:rPr>
        <w:t xml:space="preserve">coastal protection, </w:t>
      </w:r>
      <w:r w:rsidR="00AD36D5">
        <w:rPr>
          <w:rFonts w:ascii="Arial" w:hAnsi="Arial" w:cs="Arial"/>
          <w:b w:val="0"/>
          <w:i/>
          <w:sz w:val="20"/>
          <w:szCs w:val="20"/>
          <w:lang w:val="en-GB"/>
        </w:rPr>
        <w:t xml:space="preserve">integrated coastal zone management, </w:t>
      </w:r>
      <w:r w:rsidR="00E41162">
        <w:rPr>
          <w:rFonts w:ascii="Arial" w:hAnsi="Arial" w:cs="Arial"/>
          <w:b w:val="0"/>
          <w:i/>
          <w:sz w:val="20"/>
          <w:szCs w:val="20"/>
          <w:lang w:val="en-GB"/>
        </w:rPr>
        <w:t>flood defenc</w:t>
      </w:r>
      <w:r w:rsidR="00FA5698" w:rsidRPr="005E4E31">
        <w:rPr>
          <w:rFonts w:ascii="Arial" w:hAnsi="Arial" w:cs="Arial"/>
          <w:b w:val="0"/>
          <w:i/>
          <w:sz w:val="20"/>
          <w:szCs w:val="20"/>
          <w:lang w:val="en-GB"/>
        </w:rPr>
        <w:t>e, climate change mitigation</w:t>
      </w:r>
      <w:r w:rsidR="00AD36D5">
        <w:rPr>
          <w:rFonts w:ascii="Arial" w:hAnsi="Arial" w:cs="Arial"/>
          <w:b w:val="0"/>
          <w:i/>
          <w:sz w:val="20"/>
          <w:szCs w:val="20"/>
          <w:lang w:val="en-GB"/>
        </w:rPr>
        <w:t xml:space="preserve"> and/or adaptation</w:t>
      </w:r>
      <w:r w:rsidR="00FA5698" w:rsidRPr="005E4E31">
        <w:rPr>
          <w:rFonts w:ascii="Arial" w:hAnsi="Arial" w:cs="Arial"/>
          <w:b w:val="0"/>
          <w:i/>
          <w:sz w:val="20"/>
          <w:szCs w:val="20"/>
          <w:lang w:val="en-GB"/>
        </w:rPr>
        <w:t xml:space="preserve">, food security, poverty </w:t>
      </w:r>
      <w:r w:rsidR="00AD36D5">
        <w:rPr>
          <w:rFonts w:ascii="Arial" w:hAnsi="Arial" w:cs="Arial"/>
          <w:b w:val="0"/>
          <w:i/>
          <w:sz w:val="20"/>
          <w:szCs w:val="20"/>
          <w:lang w:val="en-GB"/>
        </w:rPr>
        <w:t>eradication, tourism</w:t>
      </w:r>
      <w:r w:rsidR="00FA5698" w:rsidRPr="005E4E31">
        <w:rPr>
          <w:rFonts w:ascii="Arial" w:hAnsi="Arial" w:cs="Arial"/>
          <w:b w:val="0"/>
          <w:i/>
          <w:sz w:val="20"/>
          <w:szCs w:val="20"/>
          <w:lang w:val="en-GB"/>
        </w:rPr>
        <w:t xml:space="preserve">, cultural heritage, and scientific research, </w:t>
      </w:r>
      <w:r w:rsidR="00AD36D5">
        <w:rPr>
          <w:rFonts w:ascii="Arial" w:hAnsi="Arial" w:cs="Arial"/>
          <w:b w:val="0"/>
          <w:i/>
          <w:sz w:val="20"/>
          <w:szCs w:val="20"/>
          <w:lang w:val="en-GB"/>
        </w:rPr>
        <w:t>by</w:t>
      </w:r>
      <w:r w:rsidR="00FA5698" w:rsidRPr="005E4E31">
        <w:rPr>
          <w:rFonts w:ascii="Arial" w:hAnsi="Arial" w:cs="Arial"/>
          <w:b w:val="0"/>
          <w:i/>
          <w:sz w:val="20"/>
          <w:szCs w:val="20"/>
          <w:lang w:val="en-GB"/>
        </w:rPr>
        <w:t xml:space="preserve"> developing and disseminating methodolog</w:t>
      </w:r>
      <w:r w:rsidR="00722E59">
        <w:rPr>
          <w:rFonts w:ascii="Arial" w:hAnsi="Arial" w:cs="Arial"/>
          <w:b w:val="0"/>
          <w:i/>
          <w:sz w:val="20"/>
          <w:szCs w:val="20"/>
          <w:lang w:val="en-GB"/>
        </w:rPr>
        <w:t>ies</w:t>
      </w:r>
      <w:r w:rsidR="00FA5698" w:rsidRPr="005E4E31">
        <w:rPr>
          <w:rFonts w:ascii="Arial" w:hAnsi="Arial" w:cs="Arial"/>
          <w:b w:val="0"/>
          <w:i/>
          <w:sz w:val="20"/>
          <w:szCs w:val="20"/>
          <w:lang w:val="en-GB"/>
        </w:rPr>
        <w:t xml:space="preserve"> to achieve wise use of wetlands.</w:t>
      </w:r>
      <w:bookmarkEnd w:id="93"/>
      <w:bookmarkEnd w:id="94"/>
      <w:bookmarkEnd w:id="95"/>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66043" w:rsidRPr="00D946A6" w:rsidTr="004A284C">
        <w:tc>
          <w:tcPr>
            <w:tcW w:w="6868" w:type="dxa"/>
            <w:vAlign w:val="center"/>
          </w:tcPr>
          <w:p w:rsidR="00466043" w:rsidRPr="00D946A6" w:rsidRDefault="00466043" w:rsidP="00F61151">
            <w:pPr>
              <w:spacing w:after="60"/>
              <w:ind w:left="567" w:hanging="567"/>
              <w:rPr>
                <w:rFonts w:ascii="Arial" w:hAnsi="Arial" w:cs="Arial"/>
                <w:noProof/>
                <w:sz w:val="18"/>
                <w:szCs w:val="18"/>
                <w:lang w:val="en-GB"/>
              </w:rPr>
            </w:pPr>
            <w:r w:rsidRPr="00D946A6">
              <w:rPr>
                <w:rFonts w:ascii="Arial" w:hAnsi="Arial" w:cs="Arial"/>
                <w:noProof/>
                <w:sz w:val="22"/>
                <w:szCs w:val="22"/>
                <w:lang w:val="en-GB"/>
              </w:rPr>
              <w:t>1.</w:t>
            </w:r>
            <w:r w:rsidR="00AD36D5">
              <w:rPr>
                <w:rFonts w:ascii="Arial" w:hAnsi="Arial" w:cs="Arial"/>
                <w:noProof/>
                <w:sz w:val="22"/>
                <w:szCs w:val="22"/>
                <w:lang w:val="en-GB"/>
              </w:rPr>
              <w:t>4</w:t>
            </w:r>
            <w:r w:rsidRPr="00D946A6">
              <w:rPr>
                <w:rFonts w:ascii="Arial" w:hAnsi="Arial" w:cs="Arial"/>
                <w:noProof/>
                <w:sz w:val="22"/>
                <w:szCs w:val="22"/>
                <w:lang w:val="en-GB"/>
              </w:rPr>
              <w:t xml:space="preserve">.1 Has an assessment been conducted of the ecosystem benefits/services provided by </w:t>
            </w:r>
            <w:r w:rsidR="005A4F18">
              <w:rPr>
                <w:rFonts w:ascii="Arial" w:hAnsi="Arial" w:cs="Arial"/>
                <w:noProof/>
                <w:sz w:val="22"/>
                <w:szCs w:val="22"/>
                <w:lang w:val="en-GB"/>
              </w:rPr>
              <w:t>Ramsar Site</w:t>
            </w:r>
            <w:r w:rsidRPr="00D946A6">
              <w:rPr>
                <w:rFonts w:ascii="Arial" w:hAnsi="Arial" w:cs="Arial"/>
                <w:noProof/>
                <w:sz w:val="22"/>
                <w:szCs w:val="22"/>
                <w:lang w:val="en-GB"/>
              </w:rPr>
              <w:t>s?</w:t>
            </w:r>
            <w:r w:rsidR="008804FA" w:rsidRPr="00D946A6">
              <w:rPr>
                <w:rFonts w:ascii="Arial" w:hAnsi="Arial" w:cs="Arial"/>
                <w:noProof/>
                <w:sz w:val="22"/>
                <w:szCs w:val="22"/>
                <w:lang w:val="en-GB"/>
              </w:rPr>
              <w:t xml:space="preserve"> </w:t>
            </w:r>
            <w:r w:rsidR="008804FA" w:rsidRPr="00D946A6">
              <w:rPr>
                <w:rFonts w:ascii="Arial" w:hAnsi="Arial" w:cs="Arial"/>
                <w:noProof/>
                <w:sz w:val="18"/>
                <w:szCs w:val="18"/>
                <w:lang w:val="en-GB"/>
              </w:rPr>
              <w:t>{</w:t>
            </w:r>
            <w:r w:rsidR="00671CC6">
              <w:rPr>
                <w:rFonts w:ascii="Arial" w:hAnsi="Arial" w:cs="Arial"/>
                <w:noProof/>
                <w:sz w:val="18"/>
                <w:szCs w:val="18"/>
                <w:lang w:val="en-GB"/>
              </w:rPr>
              <w:t>1.3.1</w:t>
            </w:r>
            <w:r w:rsidR="008804FA" w:rsidRPr="00D946A6">
              <w:rPr>
                <w:rFonts w:ascii="Arial" w:hAnsi="Arial" w:cs="Arial"/>
                <w:noProof/>
                <w:sz w:val="18"/>
                <w:szCs w:val="18"/>
                <w:lang w:val="en-GB"/>
              </w:rPr>
              <w:t>}</w:t>
            </w:r>
            <w:r w:rsidR="00470D8F">
              <w:rPr>
                <w:rFonts w:ascii="Arial" w:hAnsi="Arial" w:cs="Arial"/>
                <w:noProof/>
                <w:sz w:val="18"/>
                <w:szCs w:val="18"/>
                <w:lang w:val="en-GB"/>
              </w:rPr>
              <w:t xml:space="preserve"> KRA 1.4.ii</w:t>
            </w:r>
          </w:p>
        </w:tc>
        <w:bookmarkStart w:id="97" w:name="i141"/>
        <w:tc>
          <w:tcPr>
            <w:tcW w:w="2126" w:type="dxa"/>
            <w:shd w:val="clear" w:color="auto" w:fill="FFFF99"/>
            <w:vAlign w:val="center"/>
          </w:tcPr>
          <w:p w:rsidR="00466043" w:rsidRPr="00D946A6" w:rsidRDefault="00183B5C"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4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97"/>
          </w:p>
        </w:tc>
      </w:tr>
      <w:tr w:rsidR="00D84906" w:rsidRPr="00D946A6" w:rsidTr="004A284C">
        <w:tc>
          <w:tcPr>
            <w:tcW w:w="8994" w:type="dxa"/>
            <w:gridSpan w:val="2"/>
            <w:shd w:val="clear" w:color="auto" w:fill="CCFFCC"/>
            <w:vAlign w:val="center"/>
          </w:tcPr>
          <w:p w:rsidR="004F06A9" w:rsidRDefault="00D84906" w:rsidP="00A534DE">
            <w:pPr>
              <w:keepNext/>
              <w:rPr>
                <w:rFonts w:ascii="Arial" w:hAnsi="Arial" w:cs="Arial"/>
                <w:noProof/>
                <w:sz w:val="22"/>
                <w:szCs w:val="22"/>
                <w:lang w:val="en-GB"/>
              </w:rPr>
            </w:pPr>
            <w:r>
              <w:rPr>
                <w:rFonts w:ascii="Arial" w:hAnsi="Arial" w:cs="Arial"/>
                <w:noProof/>
                <w:sz w:val="22"/>
                <w:szCs w:val="22"/>
                <w:lang w:val="en-GB"/>
              </w:rPr>
              <w:t xml:space="preserve">1.4.1 Additional information: </w:t>
            </w:r>
            <w:bookmarkStart w:id="98" w:name="ft141"/>
            <w:r w:rsidR="002702AC">
              <w:rPr>
                <w:rFonts w:ascii="Arial" w:hAnsi="Arial" w:cs="Arial"/>
                <w:noProof/>
                <w:sz w:val="22"/>
                <w:szCs w:val="22"/>
                <w:lang w:val="en-GB"/>
              </w:rPr>
              <w:fldChar w:fldCharType="begin">
                <w:ffData>
                  <w:name w:val="ft141"/>
                  <w:enabled/>
                  <w:calcOnExit w:val="0"/>
                  <w:statusText w:type="text" w:val="Additional information. Please do not use the characters “ ”, [ ], °°°°."/>
                  <w:textInput/>
                </w:ffData>
              </w:fldChar>
            </w:r>
            <w:r w:rsidR="002702AC">
              <w:rPr>
                <w:rFonts w:ascii="Arial" w:hAnsi="Arial" w:cs="Arial"/>
                <w:noProof/>
                <w:sz w:val="22"/>
                <w:szCs w:val="22"/>
                <w:lang w:val="en-GB"/>
              </w:rPr>
              <w:instrText xml:space="preserve"> FORMTEXT </w:instrText>
            </w:r>
            <w:r w:rsidR="002702AC">
              <w:rPr>
                <w:rFonts w:ascii="Arial" w:hAnsi="Arial" w:cs="Arial"/>
                <w:noProof/>
                <w:sz w:val="22"/>
                <w:szCs w:val="22"/>
                <w:lang w:val="en-GB"/>
              </w:rPr>
            </w:r>
            <w:r w:rsidR="002702AC">
              <w:rPr>
                <w:rFonts w:ascii="Arial" w:hAnsi="Arial" w:cs="Arial"/>
                <w:noProof/>
                <w:sz w:val="22"/>
                <w:szCs w:val="22"/>
                <w:lang w:val="en-GB"/>
              </w:rPr>
              <w:fldChar w:fldCharType="separate"/>
            </w:r>
          </w:p>
          <w:p w:rsidR="00D84906"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In developing the Basin Plan, the Murray–Darling Basin Authority</w:t>
            </w:r>
            <w:r w:rsidR="00402355">
              <w:rPr>
                <w:rFonts w:ascii="Arial" w:hAnsi="Arial" w:cs="Arial"/>
                <w:noProof/>
                <w:sz w:val="22"/>
                <w:szCs w:val="22"/>
                <w:lang w:val="en-GB"/>
              </w:rPr>
              <w:t xml:space="preserve"> (the Authority)</w:t>
            </w:r>
            <w:r w:rsidRPr="004F06A9">
              <w:rPr>
                <w:rFonts w:ascii="Arial" w:hAnsi="Arial" w:cs="Arial"/>
                <w:noProof/>
                <w:sz w:val="22"/>
                <w:szCs w:val="22"/>
                <w:lang w:val="en-GB"/>
              </w:rPr>
              <w:t xml:space="preserve"> has published research into the ecosystem services provided by the Basin’s wetlands and water resources, including the extent to which these services will be provided for under the current approach to determining the environmentally sustainable level of take (for more information see Section 2, question A). This research identified 31 discrete ecosystem services provided by the Murray–Darling Basin across the categories of provisioning, cultural, supporting and regulating services. The Authority is also exploring the use of an ecosystem services framework to measure the environmental, social and economic benefit of the proposed sustainable diversion limits, where environmental benefit is translated into ecosystems services and then in turn quantified in terms of socio-economic benefit. </w:t>
            </w:r>
            <w:r w:rsidR="002702AC">
              <w:rPr>
                <w:rFonts w:ascii="Arial" w:hAnsi="Arial" w:cs="Arial"/>
                <w:noProof/>
                <w:sz w:val="22"/>
                <w:szCs w:val="22"/>
                <w:lang w:val="en-GB"/>
              </w:rPr>
              <w:fldChar w:fldCharType="end"/>
            </w:r>
            <w:bookmarkEnd w:id="98"/>
          </w:p>
        </w:tc>
      </w:tr>
    </w:tbl>
    <w:p w:rsidR="00D84906" w:rsidRDefault="00D84906"/>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66043" w:rsidRPr="00D946A6" w:rsidTr="004A284C">
        <w:tc>
          <w:tcPr>
            <w:tcW w:w="6868" w:type="dxa"/>
            <w:vAlign w:val="center"/>
          </w:tcPr>
          <w:p w:rsidR="00466043" w:rsidRPr="00D946A6" w:rsidRDefault="00466043" w:rsidP="00671CC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AD36D5">
              <w:rPr>
                <w:rFonts w:ascii="Arial" w:hAnsi="Arial" w:cs="Arial"/>
                <w:noProof/>
                <w:sz w:val="22"/>
                <w:szCs w:val="22"/>
                <w:lang w:val="en-GB"/>
              </w:rPr>
              <w:t>4</w:t>
            </w:r>
            <w:r w:rsidRPr="00D946A6">
              <w:rPr>
                <w:rFonts w:ascii="Arial" w:hAnsi="Arial" w:cs="Arial"/>
                <w:noProof/>
                <w:sz w:val="22"/>
                <w:szCs w:val="22"/>
                <w:lang w:val="en-GB"/>
              </w:rPr>
              <w:t>.2 Have wetland programmes and/or projects that contribute to poverty alleviation objectives</w:t>
            </w:r>
            <w:r w:rsidR="00084939" w:rsidRPr="00D946A6">
              <w:rPr>
                <w:rFonts w:ascii="Arial" w:hAnsi="Arial" w:cs="Arial"/>
                <w:noProof/>
                <w:sz w:val="22"/>
                <w:szCs w:val="22"/>
                <w:lang w:val="en-GB"/>
              </w:rPr>
              <w:t xml:space="preserve"> </w:t>
            </w:r>
            <w:r w:rsidRPr="00D946A6">
              <w:rPr>
                <w:rFonts w:ascii="Arial" w:hAnsi="Arial" w:cs="Arial"/>
                <w:noProof/>
                <w:sz w:val="22"/>
                <w:szCs w:val="22"/>
                <w:lang w:val="en-GB"/>
              </w:rPr>
              <w:t>and</w:t>
            </w:r>
            <w:r w:rsidR="009D6F94" w:rsidRPr="00D946A6">
              <w:rPr>
                <w:rFonts w:ascii="Arial" w:hAnsi="Arial" w:cs="Arial"/>
                <w:noProof/>
                <w:sz w:val="22"/>
                <w:szCs w:val="22"/>
                <w:lang w:val="en-GB"/>
              </w:rPr>
              <w:t>/or</w:t>
            </w:r>
            <w:r w:rsidRPr="00D946A6">
              <w:rPr>
                <w:rFonts w:ascii="Arial" w:hAnsi="Arial" w:cs="Arial"/>
                <w:noProof/>
                <w:sz w:val="22"/>
                <w:szCs w:val="22"/>
                <w:lang w:val="en-GB"/>
              </w:rPr>
              <w:t xml:space="preserve"> food and water security plans been implemented?</w:t>
            </w:r>
            <w:r w:rsidR="008804FA" w:rsidRPr="00D946A6">
              <w:rPr>
                <w:rFonts w:ascii="Arial" w:hAnsi="Arial" w:cs="Arial"/>
                <w:noProof/>
                <w:sz w:val="22"/>
                <w:szCs w:val="22"/>
                <w:lang w:val="en-GB"/>
              </w:rPr>
              <w:t xml:space="preserve"> </w:t>
            </w:r>
            <w:r w:rsidR="008804FA" w:rsidRPr="00D946A6">
              <w:rPr>
                <w:rFonts w:ascii="Arial" w:hAnsi="Arial" w:cs="Arial"/>
                <w:noProof/>
                <w:sz w:val="18"/>
                <w:szCs w:val="18"/>
                <w:lang w:val="en-GB"/>
              </w:rPr>
              <w:t>{</w:t>
            </w:r>
            <w:r w:rsidR="00671CC6">
              <w:rPr>
                <w:rFonts w:ascii="Arial" w:hAnsi="Arial" w:cs="Arial"/>
                <w:noProof/>
                <w:sz w:val="18"/>
                <w:szCs w:val="18"/>
                <w:lang w:val="en-GB"/>
              </w:rPr>
              <w:t>1.3.2</w:t>
            </w:r>
            <w:r w:rsidR="008804FA" w:rsidRPr="00D946A6">
              <w:rPr>
                <w:rFonts w:ascii="Arial" w:hAnsi="Arial" w:cs="Arial"/>
                <w:noProof/>
                <w:sz w:val="18"/>
                <w:szCs w:val="18"/>
                <w:lang w:val="en-GB"/>
              </w:rPr>
              <w:t>}</w:t>
            </w:r>
            <w:r w:rsidR="00470D8F">
              <w:rPr>
                <w:rFonts w:ascii="Arial" w:hAnsi="Arial" w:cs="Arial"/>
                <w:noProof/>
                <w:sz w:val="18"/>
                <w:szCs w:val="18"/>
                <w:lang w:val="en-GB"/>
              </w:rPr>
              <w:t xml:space="preserve"> KRA 1.4.i</w:t>
            </w:r>
          </w:p>
        </w:tc>
        <w:bookmarkStart w:id="99" w:name="i142"/>
        <w:tc>
          <w:tcPr>
            <w:tcW w:w="2126" w:type="dxa"/>
            <w:shd w:val="clear" w:color="auto" w:fill="FFFF99"/>
            <w:vAlign w:val="center"/>
          </w:tcPr>
          <w:p w:rsidR="00466043" w:rsidRPr="00D946A6" w:rsidRDefault="00183B5C"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42"/>
                  <w:enabled/>
                  <w:calcOnExit w:val="0"/>
                  <w:ddList>
                    <w:result w:val="1"/>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99"/>
          </w:p>
        </w:tc>
      </w:tr>
      <w:tr w:rsidR="00D84906" w:rsidRPr="00D946A6" w:rsidTr="004A284C">
        <w:tc>
          <w:tcPr>
            <w:tcW w:w="8994" w:type="dxa"/>
            <w:gridSpan w:val="2"/>
            <w:shd w:val="clear" w:color="auto" w:fill="CCFFCC"/>
            <w:vAlign w:val="center"/>
          </w:tcPr>
          <w:p w:rsidR="004F06A9" w:rsidRDefault="00D84906" w:rsidP="00A534DE">
            <w:pPr>
              <w:keepNext/>
              <w:rPr>
                <w:rFonts w:ascii="Arial" w:hAnsi="Arial" w:cs="Arial"/>
                <w:noProof/>
                <w:sz w:val="22"/>
                <w:szCs w:val="22"/>
                <w:lang w:val="en-GB"/>
              </w:rPr>
            </w:pPr>
            <w:r>
              <w:rPr>
                <w:rFonts w:ascii="Arial" w:hAnsi="Arial" w:cs="Arial"/>
                <w:noProof/>
                <w:sz w:val="22"/>
                <w:szCs w:val="22"/>
                <w:lang w:val="en-GB"/>
              </w:rPr>
              <w:t xml:space="preserve">1.4.2 Additional information: </w:t>
            </w:r>
            <w:bookmarkStart w:id="100" w:name="ft142"/>
            <w:r w:rsidR="003C1185">
              <w:rPr>
                <w:rFonts w:ascii="Arial" w:hAnsi="Arial" w:cs="Arial"/>
                <w:noProof/>
                <w:sz w:val="22"/>
                <w:szCs w:val="22"/>
                <w:lang w:val="en-GB"/>
              </w:rPr>
              <w:fldChar w:fldCharType="begin">
                <w:ffData>
                  <w:name w:val="ft142"/>
                  <w:enabled/>
                  <w:calcOnExit w:val="0"/>
                  <w:statusText w:type="text" w:val="Additional information. Please do not use the characters “ ”, [ ], °°°°."/>
                  <w:textInput/>
                </w:ffData>
              </w:fldChar>
            </w:r>
            <w:r w:rsidR="003C1185">
              <w:rPr>
                <w:rFonts w:ascii="Arial" w:hAnsi="Arial" w:cs="Arial"/>
                <w:noProof/>
                <w:sz w:val="22"/>
                <w:szCs w:val="22"/>
                <w:lang w:val="en-GB"/>
              </w:rPr>
              <w:instrText xml:space="preserve"> FORMTEXT </w:instrText>
            </w:r>
            <w:r w:rsidR="003C1185">
              <w:rPr>
                <w:rFonts w:ascii="Arial" w:hAnsi="Arial" w:cs="Arial"/>
                <w:noProof/>
                <w:sz w:val="22"/>
                <w:szCs w:val="22"/>
                <w:lang w:val="en-GB"/>
              </w:rPr>
            </w:r>
            <w:r w:rsidR="003C1185">
              <w:rPr>
                <w:rFonts w:ascii="Arial" w:hAnsi="Arial" w:cs="Arial"/>
                <w:noProof/>
                <w:sz w:val="22"/>
                <w:szCs w:val="22"/>
                <w:lang w:val="en-GB"/>
              </w:rPr>
              <w:fldChar w:fldCharType="separate"/>
            </w:r>
          </w:p>
          <w:p w:rsidR="00D84906"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 xml:space="preserve">Food and water security is a direct and indirect consideration in many of Australia’s environment/wetland related policies and programs. Refer for example to question 1.3.3 – particularly to b) water resource management and water efficiency plans and f) national policies on agriculture. </w:t>
            </w:r>
            <w:r w:rsidR="003C1185">
              <w:rPr>
                <w:rFonts w:ascii="Arial" w:hAnsi="Arial" w:cs="Arial"/>
                <w:noProof/>
                <w:sz w:val="22"/>
                <w:szCs w:val="22"/>
                <w:lang w:val="en-GB"/>
              </w:rPr>
              <w:fldChar w:fldCharType="end"/>
            </w:r>
            <w:bookmarkEnd w:id="100"/>
          </w:p>
        </w:tc>
      </w:tr>
    </w:tbl>
    <w:p w:rsidR="00D84906" w:rsidRDefault="00D84906"/>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F229C1" w:rsidRPr="00D946A6" w:rsidTr="008111B5">
        <w:trPr>
          <w:cantSplit/>
        </w:trPr>
        <w:tc>
          <w:tcPr>
            <w:tcW w:w="6868" w:type="dxa"/>
            <w:vAlign w:val="center"/>
          </w:tcPr>
          <w:p w:rsidR="00F229C1" w:rsidRPr="00D946A6" w:rsidRDefault="00466043" w:rsidP="00671CC6">
            <w:pPr>
              <w:keepNext/>
              <w:spacing w:after="60"/>
              <w:ind w:left="567" w:hanging="567"/>
              <w:rPr>
                <w:rFonts w:ascii="Arial" w:hAnsi="Arial" w:cs="Arial"/>
                <w:noProof/>
                <w:sz w:val="22"/>
                <w:szCs w:val="22"/>
                <w:lang w:val="en-GB"/>
              </w:rPr>
            </w:pPr>
            <w:bookmarkStart w:id="101" w:name="oo3_3NPT"/>
            <w:bookmarkStart w:id="102" w:name="_Operational_Objective_3_3__Increase"/>
            <w:bookmarkEnd w:id="96"/>
            <w:bookmarkEnd w:id="101"/>
            <w:bookmarkEnd w:id="102"/>
            <w:r w:rsidRPr="00D946A6">
              <w:rPr>
                <w:rFonts w:ascii="Arial" w:hAnsi="Arial" w:cs="Arial"/>
                <w:noProof/>
                <w:sz w:val="22"/>
                <w:szCs w:val="22"/>
                <w:lang w:val="en-GB"/>
              </w:rPr>
              <w:t>1.</w:t>
            </w:r>
            <w:r w:rsidR="00AD36D5">
              <w:rPr>
                <w:rFonts w:ascii="Arial" w:hAnsi="Arial" w:cs="Arial"/>
                <w:noProof/>
                <w:sz w:val="22"/>
                <w:szCs w:val="22"/>
                <w:lang w:val="en-GB"/>
              </w:rPr>
              <w:t>4</w:t>
            </w:r>
            <w:r w:rsidR="00D45909">
              <w:rPr>
                <w:rFonts w:ascii="Arial" w:hAnsi="Arial" w:cs="Arial"/>
                <w:noProof/>
                <w:sz w:val="22"/>
                <w:szCs w:val="22"/>
                <w:lang w:val="en-GB"/>
              </w:rPr>
              <w:t>.3</w:t>
            </w:r>
            <w:r w:rsidR="005E4E31" w:rsidRPr="00D946A6">
              <w:rPr>
                <w:rFonts w:ascii="Arial" w:hAnsi="Arial" w:cs="Arial"/>
                <w:noProof/>
                <w:sz w:val="22"/>
                <w:szCs w:val="22"/>
                <w:lang w:val="en-GB"/>
              </w:rPr>
              <w:t xml:space="preserve"> </w:t>
            </w:r>
            <w:r w:rsidRPr="00D946A6">
              <w:rPr>
                <w:rFonts w:ascii="Arial" w:hAnsi="Arial" w:cs="Arial"/>
                <w:noProof/>
                <w:sz w:val="22"/>
                <w:szCs w:val="22"/>
                <w:lang w:val="en-GB"/>
              </w:rPr>
              <w:t xml:space="preserve">Has national action been taken to apply </w:t>
            </w:r>
            <w:r w:rsidR="00F229C1" w:rsidRPr="00D946A6">
              <w:rPr>
                <w:rFonts w:ascii="Arial" w:hAnsi="Arial" w:cs="Arial"/>
                <w:noProof/>
                <w:sz w:val="22"/>
                <w:szCs w:val="22"/>
                <w:lang w:val="en-GB"/>
              </w:rPr>
              <w:t>the guiding principles on c</w:t>
            </w:r>
            <w:r w:rsidRPr="00D946A6">
              <w:rPr>
                <w:rFonts w:ascii="Arial" w:hAnsi="Arial" w:cs="Arial"/>
                <w:noProof/>
                <w:sz w:val="22"/>
                <w:szCs w:val="22"/>
                <w:lang w:val="en-GB"/>
              </w:rPr>
              <w:t>ultural values of wet</w:t>
            </w:r>
            <w:r w:rsidR="00CC76F1" w:rsidRPr="00D946A6">
              <w:rPr>
                <w:rFonts w:ascii="Arial" w:hAnsi="Arial" w:cs="Arial"/>
                <w:noProof/>
                <w:sz w:val="22"/>
                <w:szCs w:val="22"/>
                <w:lang w:val="en-GB"/>
              </w:rPr>
              <w:t xml:space="preserve">lands (Resolutions VIII.19 and </w:t>
            </w:r>
            <w:r w:rsidRPr="00D946A6">
              <w:rPr>
                <w:rFonts w:ascii="Arial" w:hAnsi="Arial" w:cs="Arial"/>
                <w:noProof/>
                <w:sz w:val="22"/>
                <w:szCs w:val="22"/>
                <w:lang w:val="en-GB"/>
              </w:rPr>
              <w:t>I</w:t>
            </w:r>
            <w:r w:rsidR="00CC76F1" w:rsidRPr="00D946A6">
              <w:rPr>
                <w:rFonts w:ascii="Arial" w:hAnsi="Arial" w:cs="Arial"/>
                <w:noProof/>
                <w:sz w:val="22"/>
                <w:szCs w:val="22"/>
                <w:lang w:val="en-GB"/>
              </w:rPr>
              <w:t>X</w:t>
            </w:r>
            <w:r w:rsidRPr="00D946A6">
              <w:rPr>
                <w:rFonts w:ascii="Arial" w:hAnsi="Arial" w:cs="Arial"/>
                <w:noProof/>
                <w:sz w:val="22"/>
                <w:szCs w:val="22"/>
                <w:lang w:val="en-GB"/>
              </w:rPr>
              <w:t>.</w:t>
            </w:r>
            <w:r w:rsidR="00F229C1" w:rsidRPr="00D946A6">
              <w:rPr>
                <w:rFonts w:ascii="Arial" w:hAnsi="Arial" w:cs="Arial"/>
                <w:noProof/>
                <w:sz w:val="22"/>
                <w:szCs w:val="22"/>
                <w:lang w:val="en-GB"/>
              </w:rPr>
              <w:t>21)?</w:t>
            </w:r>
            <w:r w:rsidR="008804FA" w:rsidRPr="00D946A6">
              <w:rPr>
                <w:rFonts w:ascii="Arial" w:hAnsi="Arial" w:cs="Arial"/>
                <w:noProof/>
                <w:sz w:val="22"/>
                <w:szCs w:val="22"/>
                <w:lang w:val="en-GB"/>
              </w:rPr>
              <w:t xml:space="preserve"> </w:t>
            </w:r>
            <w:r w:rsidR="008804FA" w:rsidRPr="00D946A6">
              <w:rPr>
                <w:rFonts w:ascii="Arial" w:hAnsi="Arial" w:cs="Arial"/>
                <w:noProof/>
                <w:sz w:val="18"/>
                <w:szCs w:val="18"/>
                <w:lang w:val="en-GB"/>
              </w:rPr>
              <w:t>{</w:t>
            </w:r>
            <w:r w:rsidR="00671CC6">
              <w:rPr>
                <w:rFonts w:ascii="Arial" w:hAnsi="Arial" w:cs="Arial"/>
                <w:noProof/>
                <w:sz w:val="18"/>
                <w:szCs w:val="18"/>
                <w:lang w:val="en-GB"/>
              </w:rPr>
              <w:t>1.3.4</w:t>
            </w:r>
            <w:r w:rsidR="008804FA" w:rsidRPr="00D946A6">
              <w:rPr>
                <w:rFonts w:ascii="Arial" w:hAnsi="Arial" w:cs="Arial"/>
                <w:noProof/>
                <w:sz w:val="18"/>
                <w:szCs w:val="18"/>
                <w:lang w:val="en-GB"/>
              </w:rPr>
              <w:t>}</w:t>
            </w:r>
            <w:r w:rsidR="00D84906">
              <w:rPr>
                <w:rFonts w:ascii="Arial" w:hAnsi="Arial" w:cs="Arial"/>
                <w:noProof/>
                <w:sz w:val="18"/>
                <w:szCs w:val="18"/>
                <w:lang w:val="en-GB"/>
              </w:rPr>
              <w:t xml:space="preserve"> KRA 1.4.iii</w:t>
            </w:r>
          </w:p>
        </w:tc>
        <w:bookmarkStart w:id="103" w:name="i143"/>
        <w:tc>
          <w:tcPr>
            <w:tcW w:w="2126" w:type="dxa"/>
            <w:shd w:val="clear" w:color="auto" w:fill="FFFF99"/>
            <w:vAlign w:val="center"/>
          </w:tcPr>
          <w:p w:rsidR="00F229C1" w:rsidRPr="00D946A6" w:rsidRDefault="00C7097B" w:rsidP="00D946A6">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43"/>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03"/>
          </w:p>
        </w:tc>
      </w:tr>
    </w:tbl>
    <w:p w:rsidR="00D84906" w:rsidRDefault="00D84906"/>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94"/>
      </w:tblGrid>
      <w:tr w:rsidR="00D84906" w:rsidRPr="00D946A6" w:rsidTr="004A284C">
        <w:tc>
          <w:tcPr>
            <w:tcW w:w="8994" w:type="dxa"/>
            <w:shd w:val="clear" w:color="auto" w:fill="CCFFCC"/>
            <w:vAlign w:val="center"/>
          </w:tcPr>
          <w:p w:rsidR="004F06A9" w:rsidRDefault="00D84906" w:rsidP="00A534DE">
            <w:pPr>
              <w:keepNext/>
              <w:rPr>
                <w:rFonts w:ascii="Arial" w:hAnsi="Arial" w:cs="Arial"/>
                <w:noProof/>
                <w:sz w:val="22"/>
                <w:szCs w:val="22"/>
                <w:lang w:val="en-GB"/>
              </w:rPr>
            </w:pPr>
            <w:r>
              <w:rPr>
                <w:rFonts w:ascii="Arial" w:hAnsi="Arial" w:cs="Arial"/>
                <w:noProof/>
                <w:sz w:val="22"/>
                <w:szCs w:val="22"/>
                <w:lang w:val="en-GB"/>
              </w:rPr>
              <w:t xml:space="preserve">1.4.3 Additional information: </w:t>
            </w:r>
            <w:bookmarkStart w:id="104" w:name="ft143"/>
            <w:r w:rsidR="003C1185">
              <w:rPr>
                <w:rFonts w:ascii="Arial" w:hAnsi="Arial" w:cs="Arial"/>
                <w:noProof/>
                <w:sz w:val="22"/>
                <w:szCs w:val="22"/>
                <w:lang w:val="en-GB"/>
              </w:rPr>
              <w:fldChar w:fldCharType="begin">
                <w:ffData>
                  <w:name w:val="ft143"/>
                  <w:enabled/>
                  <w:calcOnExit w:val="0"/>
                  <w:statusText w:type="text" w:val="Additional information. Please do not use the characters “ ”, [ ], °°°°."/>
                  <w:textInput/>
                </w:ffData>
              </w:fldChar>
            </w:r>
            <w:r w:rsidR="003C1185">
              <w:rPr>
                <w:rFonts w:ascii="Arial" w:hAnsi="Arial" w:cs="Arial"/>
                <w:noProof/>
                <w:sz w:val="22"/>
                <w:szCs w:val="22"/>
                <w:lang w:val="en-GB"/>
              </w:rPr>
              <w:instrText xml:space="preserve"> FORMTEXT </w:instrText>
            </w:r>
            <w:r w:rsidR="003C1185">
              <w:rPr>
                <w:rFonts w:ascii="Arial" w:hAnsi="Arial" w:cs="Arial"/>
                <w:noProof/>
                <w:sz w:val="22"/>
                <w:szCs w:val="22"/>
                <w:lang w:val="en-GB"/>
              </w:rPr>
            </w:r>
            <w:r w:rsidR="003C1185">
              <w:rPr>
                <w:rFonts w:ascii="Arial" w:hAnsi="Arial" w:cs="Arial"/>
                <w:noProof/>
                <w:sz w:val="22"/>
                <w:szCs w:val="22"/>
                <w:lang w:val="en-GB"/>
              </w:rPr>
              <w:fldChar w:fldCharType="separate"/>
            </w: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As indicated in the COP10 National Report, the National Water Initiative (NWI) requires recognition of Indigenous needs in relation to water access and management. Through the NWI, governments across Australia have agreed on actions to achieve a more cohesive national approach to the way Australia manages, measures, plans for, prices, and trades water. Paragraph 25 of the NWI requires that all water access entitlements and planning frameworks recognise Indigenous needs in relation to water access and management. Assessment of the implementation of the NWI in the 2009 Biennial Assessment found that, ‘Water to meet Indigenous social, spiritual and customary objectives is rarely clearly specified in water plans. It appears often to be implicitly assumed that these objectives, where considered at all, can be met by rules-based environmental water provisions’.</w:t>
            </w:r>
          </w:p>
          <w:p w:rsidR="004F06A9" w:rsidRPr="004F06A9" w:rsidRDefault="004F06A9" w:rsidP="004F06A9">
            <w:pPr>
              <w:keepNext/>
              <w:rPr>
                <w:rFonts w:ascii="Arial" w:hAnsi="Arial" w:cs="Arial"/>
                <w:noProof/>
                <w:sz w:val="22"/>
                <w:szCs w:val="22"/>
                <w:lang w:val="en-GB"/>
              </w:rPr>
            </w:pPr>
          </w:p>
          <w:p w:rsidR="00D84906"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 xml:space="preserve">According to paragraph 1.03 of schedule 6, ‘Managing wetlands of international importance’ in the ‘Environment Protection and Biodiversity Conservation Regulations 2000’, ‘Wetland management should make special provision, if appropriate, for the involvement of people who: a) have a particular interest in the wetland and b) may be affected by the management of the wetland. </w:t>
            </w:r>
            <w:r w:rsidR="003C1185">
              <w:rPr>
                <w:rFonts w:ascii="Arial" w:hAnsi="Arial" w:cs="Arial"/>
                <w:noProof/>
                <w:sz w:val="22"/>
                <w:szCs w:val="22"/>
                <w:lang w:val="en-GB"/>
              </w:rPr>
              <w:fldChar w:fldCharType="end"/>
            </w:r>
            <w:bookmarkEnd w:id="104"/>
          </w:p>
        </w:tc>
      </w:tr>
    </w:tbl>
    <w:p w:rsidR="00D84906" w:rsidRDefault="00D84906"/>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868"/>
        <w:gridCol w:w="2126"/>
      </w:tblGrid>
      <w:tr w:rsidR="004C3BBB" w:rsidRPr="00D946A6" w:rsidTr="004A284C">
        <w:tc>
          <w:tcPr>
            <w:tcW w:w="6868" w:type="dxa"/>
            <w:vAlign w:val="center"/>
          </w:tcPr>
          <w:p w:rsidR="004C3BBB" w:rsidRPr="00D946A6" w:rsidRDefault="004C3BBB" w:rsidP="00722E59">
            <w:pPr>
              <w:keepNext/>
              <w:spacing w:after="60"/>
              <w:ind w:left="567" w:hanging="567"/>
              <w:rPr>
                <w:rFonts w:ascii="Arial" w:hAnsi="Arial" w:cs="Arial"/>
                <w:noProof/>
                <w:sz w:val="22"/>
                <w:szCs w:val="22"/>
                <w:lang w:val="en-GB"/>
              </w:rPr>
            </w:pPr>
            <w:r>
              <w:rPr>
                <w:rFonts w:ascii="Arial" w:hAnsi="Arial" w:cs="Arial"/>
                <w:noProof/>
                <w:sz w:val="22"/>
                <w:szCs w:val="22"/>
                <w:lang w:val="en-GB"/>
              </w:rPr>
              <w:t>1</w:t>
            </w:r>
            <w:r w:rsidR="00D45909">
              <w:rPr>
                <w:rFonts w:ascii="Arial" w:hAnsi="Arial" w:cs="Arial"/>
                <w:noProof/>
                <w:sz w:val="22"/>
                <w:szCs w:val="22"/>
                <w:lang w:val="en-GB"/>
              </w:rPr>
              <w:t>.4.4</w:t>
            </w:r>
            <w:r w:rsidRPr="00D946A6">
              <w:rPr>
                <w:rFonts w:ascii="Arial" w:hAnsi="Arial" w:cs="Arial"/>
                <w:noProof/>
                <w:sz w:val="22"/>
                <w:szCs w:val="22"/>
                <w:lang w:val="en-GB"/>
              </w:rPr>
              <w:t xml:space="preserve"> Have </w:t>
            </w:r>
            <w:r w:rsidR="00D45909">
              <w:rPr>
                <w:rFonts w:ascii="Arial" w:hAnsi="Arial" w:cs="Arial"/>
                <w:noProof/>
                <w:sz w:val="22"/>
                <w:szCs w:val="22"/>
                <w:lang w:val="en-GB"/>
              </w:rPr>
              <w:t xml:space="preserve">socio-economic and </w:t>
            </w:r>
            <w:r w:rsidRPr="00D946A6">
              <w:rPr>
                <w:rFonts w:ascii="Arial" w:hAnsi="Arial" w:cs="Arial"/>
                <w:noProof/>
                <w:sz w:val="22"/>
                <w:szCs w:val="22"/>
                <w:lang w:val="en-GB"/>
              </w:rPr>
              <w:t xml:space="preserve">cultural values of wetlands been included in the management planning </w:t>
            </w:r>
            <w:r w:rsidR="00722E59">
              <w:rPr>
                <w:rFonts w:ascii="Arial" w:hAnsi="Arial" w:cs="Arial"/>
                <w:noProof/>
                <w:sz w:val="22"/>
                <w:szCs w:val="22"/>
                <w:lang w:val="en-GB"/>
              </w:rPr>
              <w:t>for</w:t>
            </w:r>
            <w:r w:rsidRPr="00D946A6">
              <w:rPr>
                <w:rFonts w:ascii="Arial" w:hAnsi="Arial" w:cs="Arial"/>
                <w:noProof/>
                <w:sz w:val="22"/>
                <w:szCs w:val="22"/>
                <w:lang w:val="en-GB"/>
              </w:rPr>
              <w:t xml:space="preserve"> </w:t>
            </w:r>
            <w:r w:rsidR="005A4F18">
              <w:rPr>
                <w:rFonts w:ascii="Arial" w:hAnsi="Arial" w:cs="Arial"/>
                <w:noProof/>
                <w:sz w:val="22"/>
                <w:szCs w:val="22"/>
                <w:lang w:val="en-GB"/>
              </w:rPr>
              <w:t>Ramsar Site</w:t>
            </w:r>
            <w:r w:rsidRPr="00D946A6">
              <w:rPr>
                <w:rFonts w:ascii="Arial" w:hAnsi="Arial" w:cs="Arial"/>
                <w:noProof/>
                <w:sz w:val="22"/>
                <w:szCs w:val="22"/>
                <w:lang w:val="en-GB"/>
              </w:rPr>
              <w:t xml:space="preserve">s and other wetlands? </w:t>
            </w:r>
            <w:r w:rsidRPr="004C3BBB">
              <w:rPr>
                <w:rFonts w:ascii="Arial" w:hAnsi="Arial" w:cs="Arial"/>
                <w:noProof/>
                <w:sz w:val="22"/>
                <w:szCs w:val="22"/>
                <w:lang w:val="en-GB"/>
              </w:rPr>
              <w:t>{</w:t>
            </w:r>
            <w:r>
              <w:rPr>
                <w:rFonts w:ascii="Arial" w:hAnsi="Arial" w:cs="Arial"/>
                <w:noProof/>
                <w:sz w:val="22"/>
                <w:szCs w:val="22"/>
                <w:lang w:val="en-GB"/>
              </w:rPr>
              <w:t>4.1.5</w:t>
            </w:r>
            <w:r w:rsidRPr="004C3BBB">
              <w:rPr>
                <w:rFonts w:ascii="Arial" w:hAnsi="Arial" w:cs="Arial"/>
                <w:noProof/>
                <w:sz w:val="22"/>
                <w:szCs w:val="22"/>
                <w:lang w:val="en-GB"/>
              </w:rPr>
              <w:t>}</w:t>
            </w:r>
            <w:r w:rsidR="00470D8F">
              <w:rPr>
                <w:rFonts w:ascii="Arial" w:hAnsi="Arial" w:cs="Arial"/>
                <w:noProof/>
                <w:sz w:val="22"/>
                <w:szCs w:val="22"/>
                <w:lang w:val="en-GB"/>
              </w:rPr>
              <w:t xml:space="preserve"> </w:t>
            </w:r>
            <w:r w:rsidR="00470D8F" w:rsidRPr="00470D8F">
              <w:rPr>
                <w:rFonts w:ascii="Arial" w:hAnsi="Arial" w:cs="Arial"/>
                <w:noProof/>
                <w:sz w:val="18"/>
                <w:szCs w:val="18"/>
                <w:lang w:val="en-GB"/>
              </w:rPr>
              <w:t>KRA 1.4.iii</w:t>
            </w:r>
          </w:p>
        </w:tc>
        <w:bookmarkStart w:id="105" w:name="Dropdown24"/>
        <w:bookmarkStart w:id="106" w:name="i144"/>
        <w:tc>
          <w:tcPr>
            <w:tcW w:w="2126" w:type="dxa"/>
            <w:shd w:val="clear" w:color="auto" w:fill="FFFF99"/>
            <w:vAlign w:val="center"/>
          </w:tcPr>
          <w:p w:rsidR="004C3BBB" w:rsidRPr="004C3BBB" w:rsidRDefault="00AF62D3" w:rsidP="004C3BBB">
            <w:pPr>
              <w:keepNext/>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44"/>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05"/>
            <w:bookmarkEnd w:id="106"/>
          </w:p>
        </w:tc>
      </w:tr>
      <w:tr w:rsidR="00D84906" w:rsidRPr="00D946A6" w:rsidTr="004A284C">
        <w:tc>
          <w:tcPr>
            <w:tcW w:w="8994" w:type="dxa"/>
            <w:gridSpan w:val="2"/>
            <w:shd w:val="clear" w:color="auto" w:fill="CCFFCC"/>
            <w:vAlign w:val="center"/>
          </w:tcPr>
          <w:p w:rsidR="007E494A" w:rsidRDefault="00D84906" w:rsidP="007E494A">
            <w:pPr>
              <w:keepNext/>
              <w:spacing w:after="120"/>
              <w:rPr>
                <w:rFonts w:ascii="Arial" w:hAnsi="Arial" w:cs="Arial"/>
                <w:noProof/>
                <w:sz w:val="22"/>
                <w:szCs w:val="22"/>
                <w:lang w:val="en-GB"/>
              </w:rPr>
            </w:pPr>
            <w:r>
              <w:rPr>
                <w:rFonts w:ascii="Arial" w:hAnsi="Arial" w:cs="Arial"/>
                <w:noProof/>
                <w:sz w:val="22"/>
                <w:szCs w:val="22"/>
                <w:lang w:val="en-GB"/>
              </w:rPr>
              <w:t>1.4.4 Additional information (</w:t>
            </w:r>
            <w:r w:rsidRPr="004C3BBB">
              <w:rPr>
                <w:rFonts w:ascii="Arial" w:hAnsi="Arial" w:cs="Arial"/>
                <w:noProof/>
                <w:sz w:val="18"/>
                <w:szCs w:val="18"/>
                <w:lang w:val="en-GB"/>
              </w:rPr>
              <w:t xml:space="preserve">if “Yes” or “Partly”, please indicate, if known, how many </w:t>
            </w:r>
            <w:r w:rsidR="005A4F18">
              <w:rPr>
                <w:rFonts w:ascii="Arial" w:hAnsi="Arial" w:cs="Arial"/>
                <w:noProof/>
                <w:sz w:val="18"/>
                <w:szCs w:val="18"/>
                <w:lang w:val="en-GB"/>
              </w:rPr>
              <w:t>Ramsar Site</w:t>
            </w:r>
            <w:r w:rsidRPr="004C3BBB">
              <w:rPr>
                <w:rFonts w:ascii="Arial" w:hAnsi="Arial" w:cs="Arial"/>
                <w:noProof/>
                <w:sz w:val="18"/>
                <w:szCs w:val="18"/>
                <w:lang w:val="en-GB"/>
              </w:rPr>
              <w:t>s and their names</w:t>
            </w:r>
            <w:r>
              <w:rPr>
                <w:rFonts w:ascii="Arial" w:hAnsi="Arial" w:cs="Arial"/>
                <w:noProof/>
                <w:sz w:val="18"/>
                <w:szCs w:val="18"/>
                <w:lang w:val="en-GB"/>
              </w:rPr>
              <w:t>)</w:t>
            </w:r>
            <w:r>
              <w:rPr>
                <w:rFonts w:ascii="Arial" w:hAnsi="Arial" w:cs="Arial"/>
                <w:noProof/>
                <w:sz w:val="22"/>
                <w:szCs w:val="22"/>
                <w:lang w:val="en-GB"/>
              </w:rPr>
              <w:t xml:space="preserve">: </w:t>
            </w:r>
          </w:p>
          <w:p w:rsidR="007E494A" w:rsidRPr="00A307E3" w:rsidRDefault="007E494A" w:rsidP="007E494A">
            <w:pPr>
              <w:keepNext/>
              <w:spacing w:after="120"/>
              <w:rPr>
                <w:rFonts w:ascii="Arial" w:hAnsi="Arial" w:cs="Arial"/>
                <w:sz w:val="22"/>
                <w:szCs w:val="22"/>
              </w:rPr>
            </w:pPr>
            <w:r w:rsidRPr="00A307E3">
              <w:rPr>
                <w:rFonts w:ascii="Arial" w:hAnsi="Arial" w:cs="Arial"/>
                <w:sz w:val="22"/>
                <w:szCs w:val="22"/>
              </w:rPr>
              <w:t>Australia’s conservation estate inclu</w:t>
            </w:r>
            <w:r>
              <w:rPr>
                <w:rFonts w:ascii="Arial" w:hAnsi="Arial" w:cs="Arial"/>
                <w:sz w:val="22"/>
                <w:szCs w:val="22"/>
              </w:rPr>
              <w:t>des World Heritage areas, N</w:t>
            </w:r>
            <w:r w:rsidRPr="00A307E3">
              <w:rPr>
                <w:rFonts w:ascii="Arial" w:hAnsi="Arial" w:cs="Arial"/>
                <w:sz w:val="22"/>
                <w:szCs w:val="22"/>
              </w:rPr>
              <w:t>ational Heritage places, Commonwealth and state managed national parks, and state and locally managed nature reserves. This reserve system protects values of both aquatic and terrestrial ecosystems for multiple outcomes (i.e. biodiversity, heritage, etc). The EPBC Act sets out management requirements for Commonwealth nationa</w:t>
            </w:r>
            <w:r w:rsidR="008946F7">
              <w:rPr>
                <w:rFonts w:ascii="Arial" w:hAnsi="Arial" w:cs="Arial"/>
                <w:sz w:val="22"/>
                <w:szCs w:val="22"/>
              </w:rPr>
              <w:t>l parks, World Heritage areas, N</w:t>
            </w:r>
            <w:r w:rsidRPr="00A307E3">
              <w:rPr>
                <w:rFonts w:ascii="Arial" w:hAnsi="Arial" w:cs="Arial"/>
                <w:sz w:val="22"/>
                <w:szCs w:val="22"/>
              </w:rPr>
              <w:t xml:space="preserve">ational Heritage places and Ramsar listed wetlands. </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 xml:space="preserve">In implementing Australia’s obligations under the World Heritage Convention, the Australian Government recognises the strong link between wetland conservation and benefits to people. For example, cultural values are included in the Kakadu World Heritage Area (which is also Ramsar listed). Kakadu National Park is a living cultural landscape and there is a strong link between Traditional Owners and country, ongoing traditions, cultural practices, beliefs and knowledge. Maintaining healthy landscapes, including significant wetlands, will help to maintain the World Heritage recognised cultural and conservation values of the park, and the Ramsar recognised wetlands. </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Under the EPBC Act the Minister for the Environment must make written plans to protect and manage the World and/or National Heritage values of places on the World Heritage List (WHL) and the National Heritage List (NHL) where these places are on Commonwealth land. Cultural values recognised in management plans for heritage places may be Indigenous and historic heritage values and, if linked to wetland values, are required to be specifically addressed in management planning for these places. Under the EPBC Act these plans are required to state what must be done to ensure the cultural heritage values of the property are protected, including rehabilitation if necessary. Under management principles that are prescribed in regulations to the EPBC Act, management planning for heritage places needs to include mechanisms for public consultation, helping to ensure that other socio-economic and cultural values are taken into account.</w:t>
            </w:r>
          </w:p>
          <w:p w:rsidR="007E494A" w:rsidRPr="00A307E3" w:rsidRDefault="007E494A" w:rsidP="007E494A">
            <w:pPr>
              <w:spacing w:after="120"/>
              <w:rPr>
                <w:rFonts w:ascii="Arial" w:hAnsi="Arial" w:cs="Arial"/>
                <w:sz w:val="22"/>
                <w:szCs w:val="22"/>
              </w:rPr>
            </w:pPr>
            <w:r w:rsidRPr="00A307E3">
              <w:rPr>
                <w:rFonts w:ascii="Arial" w:hAnsi="Arial" w:cs="Arial"/>
                <w:color w:val="000000"/>
                <w:sz w:val="22"/>
                <w:szCs w:val="22"/>
              </w:rPr>
              <w:t xml:space="preserve">Also under the EPBC Act, management plans are required for all Commonwealth national parks, including a consideration of the cultural values. Plans also contain information on commercial operations (such as tourism or leases) within each park and, where relevant, benefits to the Traditional Owners. </w:t>
            </w:r>
            <w:r w:rsidRPr="00A307E3">
              <w:rPr>
                <w:rFonts w:ascii="Arial" w:hAnsi="Arial" w:cs="Arial"/>
                <w:sz w:val="22"/>
                <w:szCs w:val="22"/>
              </w:rPr>
              <w:t xml:space="preserve">The Kakadu National Park management plan, Ramsar Information Sheet and </w:t>
            </w:r>
            <w:r>
              <w:rPr>
                <w:rFonts w:ascii="Arial" w:hAnsi="Arial" w:cs="Arial"/>
                <w:sz w:val="22"/>
                <w:szCs w:val="22"/>
              </w:rPr>
              <w:t>Ecological Character Description</w:t>
            </w:r>
            <w:r w:rsidRPr="00A307E3">
              <w:rPr>
                <w:rFonts w:ascii="Arial" w:hAnsi="Arial" w:cs="Arial"/>
                <w:sz w:val="22"/>
                <w:szCs w:val="22"/>
              </w:rPr>
              <w:t xml:space="preserve"> all recognise the importance of the cultural values of the wetlands.  </w:t>
            </w:r>
          </w:p>
          <w:p w:rsidR="007E494A" w:rsidRDefault="007E494A" w:rsidP="007E494A">
            <w:pPr>
              <w:pStyle w:val="NormalWeb"/>
              <w:spacing w:before="0" w:beforeAutospacing="0" w:after="120" w:afterAutospacing="0"/>
              <w:rPr>
                <w:rFonts w:ascii="Arial" w:eastAsia="Batang" w:hAnsi="Arial" w:cs="Arial"/>
                <w:sz w:val="22"/>
                <w:szCs w:val="22"/>
                <w:lang w:eastAsia="en-AU"/>
              </w:rPr>
            </w:pPr>
            <w:r w:rsidRPr="00A307E3">
              <w:rPr>
                <w:rFonts w:ascii="Arial" w:eastAsia="Batang" w:hAnsi="Arial" w:cs="Arial"/>
                <w:sz w:val="22"/>
                <w:szCs w:val="22"/>
                <w:lang w:eastAsia="en-AU"/>
              </w:rPr>
              <w:t xml:space="preserve">Information on the EPBC Act management provisions for Ramsar sites is provided under question 2.3.1. </w:t>
            </w:r>
          </w:p>
          <w:p w:rsidR="007E494A" w:rsidRPr="00A307E3" w:rsidRDefault="007E494A" w:rsidP="007E494A">
            <w:pPr>
              <w:pStyle w:val="NormalWeb"/>
              <w:spacing w:before="0" w:beforeAutospacing="0" w:after="120" w:afterAutospacing="0"/>
              <w:rPr>
                <w:rFonts w:ascii="Arial" w:hAnsi="Arial" w:cs="Arial"/>
                <w:sz w:val="22"/>
                <w:szCs w:val="22"/>
              </w:rPr>
            </w:pPr>
            <w:r w:rsidRPr="00A307E3">
              <w:rPr>
                <w:rFonts w:ascii="Arial" w:eastAsia="Batang" w:hAnsi="Arial" w:cs="Arial"/>
                <w:sz w:val="22"/>
                <w:szCs w:val="22"/>
                <w:lang w:eastAsia="en-AU"/>
              </w:rPr>
              <w:t>State and territory governments also have provisions for recognising socio-economic and cultural values in management planning. For example, i</w:t>
            </w:r>
            <w:r w:rsidRPr="00A307E3">
              <w:rPr>
                <w:rFonts w:ascii="Arial" w:hAnsi="Arial" w:cs="Arial"/>
                <w:color w:val="000000"/>
                <w:sz w:val="22"/>
                <w:szCs w:val="22"/>
              </w:rPr>
              <w:t xml:space="preserve">n New South Wales (NSW) </w:t>
            </w:r>
            <w:r w:rsidRPr="00A307E3">
              <w:rPr>
                <w:rFonts w:ascii="Arial" w:hAnsi="Arial" w:cs="Arial"/>
                <w:color w:val="000000"/>
                <w:sz w:val="22"/>
                <w:szCs w:val="22"/>
                <w:lang w:eastAsia="en-AU"/>
              </w:rPr>
              <w:t xml:space="preserve">Reserve Plans, required under the </w:t>
            </w:r>
            <w:r w:rsidRPr="009D0E65">
              <w:rPr>
                <w:rFonts w:ascii="Arial" w:hAnsi="Arial" w:cs="Arial"/>
                <w:iCs/>
                <w:color w:val="000000"/>
                <w:sz w:val="22"/>
                <w:szCs w:val="22"/>
                <w:lang w:eastAsia="en-AU"/>
              </w:rPr>
              <w:t>NSW</w:t>
            </w:r>
            <w:r w:rsidRPr="009F2A14">
              <w:rPr>
                <w:rFonts w:ascii="Arial" w:hAnsi="Arial" w:cs="Arial"/>
                <w:i/>
                <w:iCs/>
                <w:color w:val="000000"/>
                <w:sz w:val="22"/>
                <w:szCs w:val="22"/>
                <w:lang w:eastAsia="en-AU"/>
              </w:rPr>
              <w:t xml:space="preserve"> National Parks and Wildlife Act 1974</w:t>
            </w:r>
            <w:r w:rsidRPr="00A307E3">
              <w:rPr>
                <w:rFonts w:ascii="Arial" w:hAnsi="Arial" w:cs="Arial"/>
                <w:color w:val="000000"/>
                <w:sz w:val="22"/>
                <w:szCs w:val="22"/>
                <w:lang w:eastAsia="en-AU"/>
              </w:rPr>
              <w:t xml:space="preserve"> ensure that the cultural values associated with wetlands within reserves are protected and managed appropriately. </w:t>
            </w:r>
            <w:r w:rsidRPr="00A307E3">
              <w:rPr>
                <w:rFonts w:ascii="Arial" w:hAnsi="Arial" w:cs="Arial"/>
                <w:sz w:val="22"/>
                <w:szCs w:val="22"/>
              </w:rPr>
              <w:t>Under the NSW Wetland Recovery Program archaeological surveys and oral histories were undertaken to document Aboriginal cultural values of the Macquarie Marshes and Gwydir Wetlands. ‘Back to country’ events were also conducted as part of the management planning for the wetlands. The Adaptive Environmental Management Pla</w:t>
            </w:r>
            <w:r>
              <w:rPr>
                <w:rFonts w:ascii="Arial" w:hAnsi="Arial" w:cs="Arial"/>
                <w:sz w:val="22"/>
                <w:szCs w:val="22"/>
              </w:rPr>
              <w:t>ns for the two wetlands include</w:t>
            </w:r>
            <w:r w:rsidRPr="00A307E3">
              <w:rPr>
                <w:rFonts w:ascii="Arial" w:hAnsi="Arial" w:cs="Arial"/>
                <w:sz w:val="22"/>
                <w:szCs w:val="22"/>
              </w:rPr>
              <w:t xml:space="preserve"> documentation of the Aboriginal cultural values of the wetlands. Further information is available from </w:t>
            </w:r>
            <w:r w:rsidRPr="004578C1">
              <w:rPr>
                <w:rFonts w:ascii="Arial" w:hAnsi="Arial" w:cs="Arial"/>
                <w:sz w:val="22"/>
                <w:szCs w:val="22"/>
              </w:rPr>
              <w:t>www.wetlandrecovery.nsw.gov.au/projectsAboriginal_values.htm</w:t>
            </w:r>
            <w:r w:rsidRPr="00A307E3">
              <w:rPr>
                <w:rFonts w:ascii="Arial" w:hAnsi="Arial" w:cs="Arial"/>
                <w:sz w:val="22"/>
                <w:szCs w:val="22"/>
              </w:rPr>
              <w:t xml:space="preserve">. </w:t>
            </w:r>
          </w:p>
          <w:p w:rsidR="007E494A" w:rsidRPr="00A307E3" w:rsidRDefault="007E494A" w:rsidP="007E494A">
            <w:pPr>
              <w:spacing w:after="120"/>
            </w:pPr>
            <w:r w:rsidRPr="00A307E3">
              <w:rPr>
                <w:rFonts w:ascii="Arial" w:hAnsi="Arial" w:cs="Arial"/>
                <w:sz w:val="22"/>
                <w:szCs w:val="22"/>
              </w:rPr>
              <w:t xml:space="preserve">In terms of Australia’s national water policy framework, the </w:t>
            </w:r>
            <w:r>
              <w:rPr>
                <w:rFonts w:ascii="Arial" w:hAnsi="Arial" w:cs="Arial"/>
                <w:sz w:val="22"/>
                <w:szCs w:val="22"/>
              </w:rPr>
              <w:t>National Water Initiative (NWI)</w:t>
            </w:r>
            <w:r w:rsidRPr="00A307E3">
              <w:rPr>
                <w:rFonts w:ascii="Arial" w:hAnsi="Arial" w:cs="Arial"/>
                <w:sz w:val="22"/>
                <w:szCs w:val="22"/>
              </w:rPr>
              <w:t xml:space="preserve"> encourages all parties to consider </w:t>
            </w:r>
            <w:r>
              <w:rPr>
                <w:rFonts w:ascii="Arial" w:hAnsi="Arial" w:cs="Arial"/>
                <w:sz w:val="22"/>
                <w:szCs w:val="22"/>
              </w:rPr>
              <w:t>socio-economic and cultural</w:t>
            </w:r>
            <w:r w:rsidRPr="00A307E3">
              <w:rPr>
                <w:rFonts w:ascii="Arial" w:hAnsi="Arial" w:cs="Arial"/>
                <w:sz w:val="22"/>
                <w:szCs w:val="22"/>
              </w:rPr>
              <w:t xml:space="preserve"> values when developing management plans for wetlands. Further information on the NWI is provided in Section 2, question I.</w:t>
            </w:r>
          </w:p>
          <w:p w:rsidR="007E494A" w:rsidRPr="00A307E3" w:rsidRDefault="007E494A" w:rsidP="007E494A">
            <w:pPr>
              <w:keepNext/>
              <w:spacing w:after="120"/>
              <w:rPr>
                <w:rFonts w:ascii="Arial" w:hAnsi="Arial" w:cs="Arial"/>
                <w:color w:val="000000"/>
                <w:sz w:val="22"/>
                <w:szCs w:val="22"/>
              </w:rPr>
            </w:pPr>
            <w:r w:rsidRPr="00A307E3">
              <w:rPr>
                <w:rFonts w:ascii="Arial" w:hAnsi="Arial" w:cs="Arial"/>
                <w:color w:val="000000"/>
                <w:sz w:val="22"/>
                <w:szCs w:val="22"/>
              </w:rPr>
              <w:t>The development of the Murray</w:t>
            </w:r>
            <w:r>
              <w:rPr>
                <w:rFonts w:ascii="Arial" w:hAnsi="Arial" w:cs="Arial"/>
                <w:color w:val="000000"/>
                <w:sz w:val="22"/>
                <w:szCs w:val="22"/>
              </w:rPr>
              <w:t>–</w:t>
            </w:r>
            <w:r w:rsidRPr="00A307E3">
              <w:rPr>
                <w:rFonts w:ascii="Arial" w:hAnsi="Arial" w:cs="Arial"/>
                <w:color w:val="000000"/>
                <w:sz w:val="22"/>
                <w:szCs w:val="22"/>
              </w:rPr>
              <w:t>Darling Basin Plan has involved extensive consideration of socio-economic and cultural values. The Murray–Darling Basin has been home to Ab</w:t>
            </w:r>
            <w:r>
              <w:rPr>
                <w:rFonts w:ascii="Arial" w:hAnsi="Arial" w:cs="Arial"/>
                <w:color w:val="000000"/>
                <w:sz w:val="22"/>
                <w:szCs w:val="22"/>
              </w:rPr>
              <w:t xml:space="preserve">original people for at least 50 </w:t>
            </w:r>
            <w:r w:rsidRPr="00A307E3">
              <w:rPr>
                <w:rFonts w:ascii="Arial" w:hAnsi="Arial" w:cs="Arial"/>
                <w:color w:val="000000"/>
                <w:sz w:val="22"/>
                <w:szCs w:val="22"/>
              </w:rPr>
              <w:t>000 years, sustaining cultural, social, economic and spiritual life. The Basin is also of great importance in a broader socio-economic sense, with a population of 2.1 million people who are dependent on its water resources. Agricultural production in the Basin is worth AUD 15 billion annually, equating to around 39 per cent of Australia’s total agricultural production.</w:t>
            </w:r>
          </w:p>
          <w:p w:rsidR="007E494A" w:rsidRPr="00A307E3" w:rsidRDefault="007E494A" w:rsidP="007E494A">
            <w:pPr>
              <w:keepNext/>
              <w:spacing w:after="120"/>
              <w:rPr>
                <w:rFonts w:ascii="Arial" w:hAnsi="Arial" w:cs="Arial"/>
                <w:color w:val="000000"/>
                <w:sz w:val="22"/>
                <w:szCs w:val="22"/>
              </w:rPr>
            </w:pPr>
            <w:r w:rsidRPr="00A307E3">
              <w:rPr>
                <w:rFonts w:ascii="Arial" w:hAnsi="Arial" w:cs="Arial"/>
                <w:color w:val="000000"/>
                <w:sz w:val="22"/>
                <w:szCs w:val="22"/>
              </w:rPr>
              <w:t xml:space="preserve">A strategic objective of the </w:t>
            </w:r>
            <w:r w:rsidR="00402355">
              <w:rPr>
                <w:rFonts w:ascii="Arial" w:hAnsi="Arial" w:cs="Arial"/>
                <w:color w:val="000000"/>
                <w:sz w:val="22"/>
                <w:szCs w:val="22"/>
              </w:rPr>
              <w:t xml:space="preserve">Murray–Darling Basin </w:t>
            </w:r>
            <w:r w:rsidRPr="00A307E3">
              <w:rPr>
                <w:rFonts w:ascii="Arial" w:hAnsi="Arial" w:cs="Arial"/>
                <w:color w:val="000000"/>
                <w:sz w:val="22"/>
                <w:szCs w:val="22"/>
              </w:rPr>
              <w:t>Authority</w:t>
            </w:r>
            <w:r w:rsidR="00402355">
              <w:rPr>
                <w:rFonts w:ascii="Arial" w:hAnsi="Arial" w:cs="Arial"/>
                <w:color w:val="000000"/>
                <w:sz w:val="22"/>
                <w:szCs w:val="22"/>
              </w:rPr>
              <w:t xml:space="preserve"> (the Authority)</w:t>
            </w:r>
            <w:r w:rsidRPr="00A307E3">
              <w:rPr>
                <w:rFonts w:ascii="Arial" w:hAnsi="Arial" w:cs="Arial"/>
                <w:color w:val="000000"/>
                <w:sz w:val="22"/>
                <w:szCs w:val="22"/>
              </w:rPr>
              <w:t xml:space="preserve"> in developing the Basin Plan is to maintain and improve the ecological health of the Basin, and in doing so optimise the social, cultural, and economic wellbeing of Basin communities. The Plan must address the legacy of water management decisions that have led to over</w:t>
            </w:r>
            <w:r w:rsidR="00F26AD2">
              <w:rPr>
                <w:rFonts w:ascii="Arial" w:hAnsi="Arial" w:cs="Arial"/>
                <w:color w:val="000000"/>
                <w:sz w:val="22"/>
                <w:szCs w:val="22"/>
              </w:rPr>
              <w:t>-</w:t>
            </w:r>
            <w:r w:rsidRPr="00A307E3">
              <w:rPr>
                <w:rFonts w:ascii="Arial" w:hAnsi="Arial" w:cs="Arial"/>
                <w:color w:val="000000"/>
                <w:sz w:val="22"/>
                <w:szCs w:val="22"/>
              </w:rPr>
              <w:t>development and over</w:t>
            </w:r>
            <w:r w:rsidR="008946F7">
              <w:rPr>
                <w:rFonts w:ascii="Arial" w:hAnsi="Arial" w:cs="Arial"/>
                <w:color w:val="000000"/>
                <w:sz w:val="22"/>
                <w:szCs w:val="22"/>
              </w:rPr>
              <w:t>-</w:t>
            </w:r>
            <w:r w:rsidRPr="00A307E3">
              <w:rPr>
                <w:rFonts w:ascii="Arial" w:hAnsi="Arial" w:cs="Arial"/>
                <w:color w:val="000000"/>
                <w:sz w:val="22"/>
                <w:szCs w:val="22"/>
              </w:rPr>
              <w:t>allocation in some catchments. The requirement of the Water Act to return water to the environment to achieve an environmentally sustainable level of take will therefore, by definition, mean reductions in current diversion limits.</w:t>
            </w:r>
          </w:p>
          <w:p w:rsidR="00D84906" w:rsidRPr="00D946A6" w:rsidRDefault="007E494A" w:rsidP="008946F7">
            <w:pPr>
              <w:keepNext/>
              <w:spacing w:after="120"/>
              <w:rPr>
                <w:rFonts w:ascii="Myriad Condensed" w:hAnsi="Myriad Condensed"/>
                <w:sz w:val="20"/>
                <w:szCs w:val="20"/>
                <w:lang w:val="en-GB"/>
              </w:rPr>
            </w:pPr>
            <w:r w:rsidRPr="00A307E3">
              <w:rPr>
                <w:rFonts w:ascii="Arial" w:hAnsi="Arial" w:cs="Arial"/>
                <w:color w:val="000000"/>
                <w:sz w:val="22"/>
                <w:szCs w:val="22"/>
              </w:rPr>
              <w:t>To better understand the implications of reducing diversion limits, the Authority has undertaken studies of the social and economic circumstances of Basin communities. These assessed the likely impacts of reduced water availability, especially in terms of community vulnerability and adaptive capacity</w:t>
            </w:r>
            <w:r>
              <w:rPr>
                <w:rFonts w:ascii="Arial" w:hAnsi="Arial" w:cs="Arial"/>
                <w:color w:val="000000"/>
                <w:sz w:val="22"/>
                <w:szCs w:val="22"/>
              </w:rPr>
              <w:t>, gathering</w:t>
            </w:r>
            <w:r w:rsidRPr="00A307E3">
              <w:rPr>
                <w:rFonts w:ascii="Arial" w:hAnsi="Arial" w:cs="Arial"/>
                <w:color w:val="000000"/>
                <w:sz w:val="22"/>
                <w:szCs w:val="22"/>
              </w:rPr>
              <w:t xml:space="preserve"> information about regional community opportunities, risks, constraints and aspirations as well as an appreciation of how communities can transform and adapt in response to changed water availability in the context of developing the proposed Basin Plan. Economic valuation of environmental benefits in the Basin has also been undertaken, in particular non-market values likely to be associated with long-term average sustainable diversion limits in the Basin. In returning a larger proportion of flows to the environment, the Basin Plan is expected to enhance the health of Ramsar listed and other wetlands in the Basin.</w:t>
            </w:r>
          </w:p>
        </w:tc>
      </w:tr>
    </w:tbl>
    <w:p w:rsidR="005314EE" w:rsidRDefault="005314EE" w:rsidP="005314E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C15C4D" w:rsidRPr="00D946A6" w:rsidTr="004A284C">
        <w:tc>
          <w:tcPr>
            <w:tcW w:w="8937" w:type="dxa"/>
            <w:shd w:val="clear" w:color="auto" w:fill="CCFFCC"/>
            <w:vAlign w:val="center"/>
          </w:tcPr>
          <w:p w:rsidR="00C15C4D" w:rsidRDefault="00C15C4D"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1.4 implementation:</w:t>
            </w:r>
            <w:r w:rsidR="00AF62D3">
              <w:rPr>
                <w:rFonts w:ascii="Arial" w:hAnsi="Arial" w:cs="Arial"/>
                <w:noProof/>
                <w:sz w:val="22"/>
                <w:szCs w:val="22"/>
                <w:lang w:val="en-GB"/>
              </w:rPr>
              <w:t xml:space="preserve"> </w:t>
            </w:r>
            <w:bookmarkStart w:id="107" w:name="ftStrat14"/>
            <w:r w:rsidR="00AF62D3">
              <w:rPr>
                <w:rFonts w:ascii="Arial" w:hAnsi="Arial" w:cs="Arial"/>
                <w:noProof/>
                <w:sz w:val="22"/>
                <w:szCs w:val="22"/>
                <w:lang w:val="en-GB"/>
              </w:rPr>
              <w:fldChar w:fldCharType="begin">
                <w:ffData>
                  <w:name w:val="ftStrat14"/>
                  <w:enabled/>
                  <w:calcOnExit w:val="0"/>
                  <w:statusText w:type="text" w:val="Additional information. Please do not use the characters “ ”, [ ], °°°°."/>
                  <w:textInput/>
                </w:ffData>
              </w:fldChar>
            </w:r>
            <w:r w:rsidR="00AF62D3">
              <w:rPr>
                <w:rFonts w:ascii="Arial" w:hAnsi="Arial" w:cs="Arial"/>
                <w:noProof/>
                <w:sz w:val="22"/>
                <w:szCs w:val="22"/>
                <w:lang w:val="en-GB"/>
              </w:rPr>
              <w:instrText xml:space="preserve"> FORMTEXT </w:instrText>
            </w:r>
            <w:r w:rsidR="00AF62D3">
              <w:rPr>
                <w:rFonts w:ascii="Arial" w:hAnsi="Arial" w:cs="Arial"/>
                <w:noProof/>
                <w:sz w:val="22"/>
                <w:szCs w:val="22"/>
                <w:lang w:val="en-GB"/>
              </w:rPr>
            </w:r>
            <w:r w:rsidR="00AF62D3">
              <w:rPr>
                <w:rFonts w:ascii="Arial" w:hAnsi="Arial" w:cs="Arial"/>
                <w:noProof/>
                <w:sz w:val="22"/>
                <w:szCs w:val="22"/>
                <w:lang w:val="en-GB"/>
              </w:rPr>
              <w:fldChar w:fldCharType="separate"/>
            </w:r>
            <w:r w:rsidR="00AF62D3">
              <w:rPr>
                <w:rFonts w:ascii="Arial" w:hAnsi="Arial" w:cs="Arial"/>
                <w:noProof/>
                <w:sz w:val="22"/>
                <w:szCs w:val="22"/>
                <w:lang w:val="en-GB"/>
              </w:rPr>
              <w:t> </w:t>
            </w:r>
            <w:r w:rsidR="00AF62D3">
              <w:rPr>
                <w:rFonts w:ascii="Arial" w:hAnsi="Arial" w:cs="Arial"/>
                <w:noProof/>
                <w:sz w:val="22"/>
                <w:szCs w:val="22"/>
                <w:lang w:val="en-GB"/>
              </w:rPr>
              <w:t> </w:t>
            </w:r>
            <w:r w:rsidR="00AF62D3">
              <w:rPr>
                <w:rFonts w:ascii="Arial" w:hAnsi="Arial" w:cs="Arial"/>
                <w:noProof/>
                <w:sz w:val="22"/>
                <w:szCs w:val="22"/>
                <w:lang w:val="en-GB"/>
              </w:rPr>
              <w:t> </w:t>
            </w:r>
            <w:r w:rsidR="00AF62D3">
              <w:rPr>
                <w:rFonts w:ascii="Arial" w:hAnsi="Arial" w:cs="Arial"/>
                <w:noProof/>
                <w:sz w:val="22"/>
                <w:szCs w:val="22"/>
                <w:lang w:val="en-GB"/>
              </w:rPr>
              <w:t> </w:t>
            </w:r>
            <w:r w:rsidR="00AF62D3">
              <w:rPr>
                <w:rFonts w:ascii="Arial" w:hAnsi="Arial" w:cs="Arial"/>
                <w:noProof/>
                <w:sz w:val="22"/>
                <w:szCs w:val="22"/>
                <w:lang w:val="en-GB"/>
              </w:rPr>
              <w:t> </w:t>
            </w:r>
            <w:r w:rsidR="00AF62D3">
              <w:rPr>
                <w:rFonts w:ascii="Arial" w:hAnsi="Arial" w:cs="Arial"/>
                <w:noProof/>
                <w:sz w:val="22"/>
                <w:szCs w:val="22"/>
                <w:lang w:val="en-GB"/>
              </w:rPr>
              <w:fldChar w:fldCharType="end"/>
            </w:r>
            <w:bookmarkEnd w:id="107"/>
          </w:p>
          <w:p w:rsidR="00C15C4D" w:rsidRPr="00D946A6" w:rsidRDefault="00C15C4D" w:rsidP="00DD0976">
            <w:pPr>
              <w:keepNext/>
              <w:spacing w:after="60"/>
              <w:jc w:val="center"/>
              <w:rPr>
                <w:rFonts w:ascii="Arial" w:hAnsi="Arial" w:cs="Arial"/>
                <w:sz w:val="20"/>
                <w:szCs w:val="20"/>
                <w:lang w:val="en-GB"/>
              </w:rPr>
            </w:pPr>
          </w:p>
        </w:tc>
      </w:tr>
    </w:tbl>
    <w:p w:rsidR="00C15C4D" w:rsidRDefault="00C15C4D" w:rsidP="00C15C4D">
      <w:pPr>
        <w:keepNext/>
        <w:spacing w:after="60"/>
        <w:rPr>
          <w:rFonts w:ascii="Myriad Condensed" w:hAnsi="Myriad Condensed"/>
          <w:b/>
          <w:noProof/>
          <w:sz w:val="22"/>
          <w:szCs w:val="22"/>
          <w:lang w:val="en-GB"/>
        </w:rPr>
      </w:pPr>
    </w:p>
    <w:p w:rsidR="005314EE" w:rsidRPr="00956636" w:rsidRDefault="005314EE" w:rsidP="005314EE">
      <w:pPr>
        <w:keepNext/>
        <w:spacing w:after="60"/>
        <w:rPr>
          <w:rFonts w:ascii="Myriad Condensed" w:hAnsi="Myriad Condensed"/>
          <w:b/>
          <w:noProof/>
          <w:sz w:val="22"/>
          <w:szCs w:val="22"/>
          <w:lang w:val="en-GB"/>
        </w:rPr>
      </w:pPr>
    </w:p>
    <w:p w:rsidR="004C70BD" w:rsidRPr="004C70BD" w:rsidRDefault="00EB4410" w:rsidP="0087686D">
      <w:pPr>
        <w:pStyle w:val="Heading2"/>
        <w:keepNext/>
        <w:spacing w:before="60" w:after="60" w:line="240" w:lineRule="auto"/>
        <w:rPr>
          <w:rFonts w:ascii="Arial" w:hAnsi="Arial" w:cs="Arial"/>
          <w:b w:val="0"/>
          <w:i/>
          <w:sz w:val="20"/>
          <w:szCs w:val="20"/>
          <w:lang w:val="en-GB"/>
        </w:rPr>
      </w:pPr>
      <w:bookmarkStart w:id="108" w:name="oo3_4NPT"/>
      <w:bookmarkStart w:id="109" w:name="_Toc149720102"/>
      <w:bookmarkStart w:id="110" w:name="_Toc175556449"/>
      <w:bookmarkStart w:id="111" w:name="_Toc175556543"/>
      <w:bookmarkEnd w:id="108"/>
      <w:r w:rsidRPr="005E4E31">
        <w:rPr>
          <w:rFonts w:ascii="Arial" w:hAnsi="Arial" w:cs="Arial"/>
          <w:sz w:val="20"/>
          <w:szCs w:val="20"/>
          <w:lang w:val="en-GB"/>
        </w:rPr>
        <w:t>STRATEGY 1.</w:t>
      </w:r>
      <w:r w:rsidR="004C70BD">
        <w:rPr>
          <w:rFonts w:ascii="Arial" w:hAnsi="Arial" w:cs="Arial"/>
          <w:sz w:val="20"/>
          <w:szCs w:val="20"/>
          <w:lang w:val="en-GB"/>
        </w:rPr>
        <w:t>5</w:t>
      </w:r>
      <w:bookmarkEnd w:id="109"/>
      <w:r w:rsidR="004C70BD">
        <w:rPr>
          <w:rFonts w:ascii="Arial" w:hAnsi="Arial" w:cs="Arial"/>
          <w:sz w:val="20"/>
          <w:szCs w:val="20"/>
          <w:lang w:val="en-GB"/>
        </w:rPr>
        <w:t xml:space="preserve"> Recognition of the role of the Convention</w:t>
      </w:r>
      <w:r w:rsidR="00FF49D4">
        <w:rPr>
          <w:rFonts w:ascii="Arial" w:hAnsi="Arial" w:cs="Arial"/>
          <w:sz w:val="20"/>
          <w:szCs w:val="20"/>
          <w:lang w:val="en-GB"/>
        </w:rPr>
        <w:t>.</w:t>
      </w:r>
      <w:r w:rsidR="005E4E31" w:rsidRPr="005E4E31">
        <w:rPr>
          <w:rFonts w:ascii="Arial" w:hAnsi="Arial" w:cs="Arial"/>
          <w:sz w:val="20"/>
          <w:szCs w:val="20"/>
          <w:lang w:val="en-GB"/>
        </w:rPr>
        <w:t xml:space="preserve"> </w:t>
      </w:r>
      <w:bookmarkStart w:id="112" w:name="_Toc149720103"/>
      <w:r w:rsidR="004C70BD" w:rsidRPr="004C70BD">
        <w:rPr>
          <w:rFonts w:ascii="Arial" w:hAnsi="Arial" w:cs="Arial"/>
          <w:b w:val="0"/>
          <w:i/>
          <w:sz w:val="20"/>
          <w:szCs w:val="20"/>
          <w:lang w:val="en-GB"/>
        </w:rPr>
        <w:t>Raise the profile of the Convention by highl</w:t>
      </w:r>
      <w:r w:rsidR="004C70BD">
        <w:rPr>
          <w:rFonts w:ascii="Arial" w:hAnsi="Arial" w:cs="Arial"/>
          <w:b w:val="0"/>
          <w:i/>
          <w:sz w:val="20"/>
          <w:szCs w:val="20"/>
          <w:lang w:val="en-GB"/>
        </w:rPr>
        <w:t>ighting its capacity as a unique mechanism</w:t>
      </w:r>
      <w:r w:rsidR="009B789E">
        <w:rPr>
          <w:rFonts w:ascii="Arial" w:hAnsi="Arial" w:cs="Arial"/>
          <w:b w:val="0"/>
          <w:i/>
          <w:sz w:val="20"/>
          <w:szCs w:val="20"/>
          <w:lang w:val="en-GB"/>
        </w:rPr>
        <w:t xml:space="preserve"> </w:t>
      </w:r>
      <w:r w:rsidR="004C70BD">
        <w:rPr>
          <w:rFonts w:ascii="Arial" w:hAnsi="Arial" w:cs="Arial"/>
          <w:b w:val="0"/>
          <w:i/>
          <w:sz w:val="20"/>
          <w:szCs w:val="20"/>
          <w:lang w:val="en-GB"/>
        </w:rPr>
        <w:t>for wetland ecosystem management at all levels; promote the usefulness of the Convention as a possible implementation mechanism to meet the goals and targets of other global conventions and processes</w:t>
      </w:r>
    </w:p>
    <w:bookmarkEnd w:id="110"/>
    <w:bookmarkEnd w:id="111"/>
    <w:bookmarkEnd w:id="112"/>
    <w:p w:rsidR="00F61151" w:rsidRDefault="00F61151" w:rsidP="00DB3079">
      <w:pPr>
        <w:autoSpaceDE w:val="0"/>
        <w:autoSpaceDN w:val="0"/>
        <w:adjustRightInd w:val="0"/>
        <w:rPr>
          <w:rFonts w:ascii="Arial" w:hAnsi="Arial" w:cs="Arial"/>
          <w:b/>
          <w:sz w:val="22"/>
          <w:szCs w:val="22"/>
        </w:rPr>
      </w:pPr>
    </w:p>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C70BD" w:rsidRPr="00D946A6" w:rsidTr="004A284C">
        <w:tc>
          <w:tcPr>
            <w:tcW w:w="6402" w:type="dxa"/>
            <w:vAlign w:val="center"/>
          </w:tcPr>
          <w:p w:rsidR="004C70BD" w:rsidRPr="003D62FA" w:rsidRDefault="003D62FA" w:rsidP="000E7363">
            <w:pPr>
              <w:spacing w:after="60"/>
              <w:ind w:left="567" w:hanging="567"/>
              <w:rPr>
                <w:rFonts w:ascii="Arial" w:hAnsi="Arial" w:cs="Arial"/>
                <w:noProof/>
                <w:sz w:val="22"/>
                <w:szCs w:val="22"/>
                <w:lang w:val="en-GB"/>
              </w:rPr>
            </w:pPr>
            <w:r>
              <w:rPr>
                <w:rFonts w:ascii="Arial" w:hAnsi="Arial" w:cs="Arial"/>
                <w:noProof/>
                <w:sz w:val="22"/>
                <w:szCs w:val="22"/>
                <w:lang w:val="en-GB"/>
              </w:rPr>
              <w:t xml:space="preserve">1.5.1 </w:t>
            </w:r>
            <w:r w:rsidR="00D66E3D">
              <w:rPr>
                <w:rFonts w:ascii="Arial" w:hAnsi="Arial" w:cs="Arial"/>
                <w:noProof/>
                <w:sz w:val="22"/>
                <w:szCs w:val="22"/>
                <w:lang w:val="en-GB"/>
              </w:rPr>
              <w:t>Have</w:t>
            </w:r>
            <w:r>
              <w:rPr>
                <w:rFonts w:ascii="Arial" w:hAnsi="Arial" w:cs="Arial"/>
                <w:noProof/>
                <w:sz w:val="22"/>
                <w:szCs w:val="22"/>
                <w:lang w:val="en-GB"/>
              </w:rPr>
              <w:t xml:space="preserve"> you taken steps to </w:t>
            </w:r>
            <w:r w:rsidR="000E7363">
              <w:rPr>
                <w:rFonts w:ascii="Arial" w:hAnsi="Arial" w:cs="Arial"/>
                <w:noProof/>
                <w:sz w:val="22"/>
                <w:szCs w:val="22"/>
                <w:lang w:val="en-GB"/>
              </w:rPr>
              <w:t>ensure that your national focal points for other environmental conventions are contributing to the application of Ramsar Convention implementation mechanisms</w:t>
            </w:r>
            <w:r>
              <w:rPr>
                <w:rFonts w:ascii="Arial" w:hAnsi="Arial" w:cs="Arial"/>
                <w:noProof/>
                <w:sz w:val="22"/>
                <w:szCs w:val="22"/>
                <w:lang w:val="en-GB"/>
              </w:rPr>
              <w:t>?</w:t>
            </w:r>
            <w:r w:rsidR="000E7363">
              <w:rPr>
                <w:rFonts w:ascii="Arial" w:hAnsi="Arial" w:cs="Arial"/>
                <w:noProof/>
                <w:sz w:val="22"/>
                <w:szCs w:val="22"/>
                <w:lang w:val="en-GB"/>
              </w:rPr>
              <w:t xml:space="preserve"> </w:t>
            </w:r>
            <w:r w:rsidR="000E7363" w:rsidRPr="000E7363">
              <w:rPr>
                <w:rFonts w:ascii="Arial" w:hAnsi="Arial" w:cs="Arial"/>
                <w:noProof/>
                <w:sz w:val="18"/>
                <w:szCs w:val="18"/>
                <w:lang w:val="en-GB"/>
              </w:rPr>
              <w:t>KRA 1.5.i</w:t>
            </w:r>
          </w:p>
        </w:tc>
        <w:bookmarkStart w:id="113" w:name="i151"/>
        <w:tc>
          <w:tcPr>
            <w:tcW w:w="1800" w:type="dxa"/>
            <w:shd w:val="clear" w:color="auto" w:fill="FFFF99"/>
            <w:vAlign w:val="center"/>
          </w:tcPr>
          <w:p w:rsidR="004C70BD" w:rsidRPr="004C70BD" w:rsidRDefault="00AF62D3"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13"/>
          </w:p>
        </w:tc>
      </w:tr>
      <w:tr w:rsidR="00D84906" w:rsidRPr="00D946A6" w:rsidTr="004A284C">
        <w:tc>
          <w:tcPr>
            <w:tcW w:w="8202" w:type="dxa"/>
            <w:gridSpan w:val="2"/>
            <w:shd w:val="clear" w:color="auto" w:fill="CCFFCC"/>
            <w:vAlign w:val="center"/>
          </w:tcPr>
          <w:p w:rsidR="004F06A9" w:rsidRDefault="00D84906" w:rsidP="000E7363">
            <w:pPr>
              <w:keepNext/>
              <w:rPr>
                <w:rFonts w:ascii="Arial" w:hAnsi="Arial" w:cs="Arial"/>
                <w:noProof/>
                <w:sz w:val="22"/>
                <w:szCs w:val="22"/>
                <w:lang w:val="en-GB"/>
              </w:rPr>
            </w:pPr>
            <w:r>
              <w:rPr>
                <w:rFonts w:ascii="Arial" w:hAnsi="Arial" w:cs="Arial"/>
                <w:noProof/>
                <w:sz w:val="22"/>
                <w:szCs w:val="22"/>
                <w:lang w:val="en-GB"/>
              </w:rPr>
              <w:t xml:space="preserve">1.5.1 Additional information: </w:t>
            </w:r>
            <w:bookmarkStart w:id="114" w:name="ft151"/>
            <w:r w:rsidR="00AF62D3">
              <w:rPr>
                <w:rFonts w:ascii="Arial" w:hAnsi="Arial" w:cs="Arial"/>
                <w:noProof/>
                <w:sz w:val="22"/>
                <w:szCs w:val="22"/>
                <w:lang w:val="en-GB"/>
              </w:rPr>
              <w:fldChar w:fldCharType="begin">
                <w:ffData>
                  <w:name w:val="ft151"/>
                  <w:enabled/>
                  <w:calcOnExit w:val="0"/>
                  <w:statusText w:type="text" w:val="Additional information. Please do not use the characters “ ”, [ ], °°°°."/>
                  <w:textInput/>
                </w:ffData>
              </w:fldChar>
            </w:r>
            <w:r w:rsidR="00AF62D3">
              <w:rPr>
                <w:rFonts w:ascii="Arial" w:hAnsi="Arial" w:cs="Arial"/>
                <w:noProof/>
                <w:sz w:val="22"/>
                <w:szCs w:val="22"/>
                <w:lang w:val="en-GB"/>
              </w:rPr>
              <w:instrText xml:space="preserve"> FORMTEXT </w:instrText>
            </w:r>
            <w:r w:rsidR="00AF62D3">
              <w:rPr>
                <w:rFonts w:ascii="Arial" w:hAnsi="Arial" w:cs="Arial"/>
                <w:noProof/>
                <w:sz w:val="22"/>
                <w:szCs w:val="22"/>
                <w:lang w:val="en-GB"/>
              </w:rPr>
            </w:r>
            <w:r w:rsidR="00AF62D3">
              <w:rPr>
                <w:rFonts w:ascii="Arial" w:hAnsi="Arial" w:cs="Arial"/>
                <w:noProof/>
                <w:sz w:val="22"/>
                <w:szCs w:val="22"/>
                <w:lang w:val="en-GB"/>
              </w:rPr>
              <w:fldChar w:fldCharType="separate"/>
            </w:r>
          </w:p>
          <w:p w:rsidR="00D84906"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The extent to which MEA national focal points contribute to application of Ramsar Convention mechanisms varies between MEAs. The strongest relationships are with the national focal points for the Convention on Migratory Species (CMS) and the Convention on Biological Diversity (CBD). For example, the CMS national focal point has permanent observer status on Australia’s Ramsar Committee, the Wetlands and Waterbird Taskforce. The CBD national focal point is engaged through an active coordination process.</w:t>
            </w:r>
            <w:r w:rsidR="00AF62D3">
              <w:rPr>
                <w:rFonts w:ascii="Arial" w:hAnsi="Arial" w:cs="Arial"/>
                <w:noProof/>
                <w:sz w:val="22"/>
                <w:szCs w:val="22"/>
                <w:lang w:val="en-GB"/>
              </w:rPr>
              <w:fldChar w:fldCharType="end"/>
            </w:r>
            <w:bookmarkEnd w:id="114"/>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E7363" w:rsidRPr="00D946A6" w:rsidTr="004A284C">
        <w:tc>
          <w:tcPr>
            <w:tcW w:w="6402" w:type="dxa"/>
            <w:vAlign w:val="center"/>
          </w:tcPr>
          <w:p w:rsidR="000E7363" w:rsidRDefault="000E7363" w:rsidP="00F61151">
            <w:pPr>
              <w:ind w:left="567" w:hanging="567"/>
              <w:rPr>
                <w:rFonts w:ascii="Arial" w:hAnsi="Arial" w:cs="Arial"/>
                <w:sz w:val="22"/>
                <w:szCs w:val="22"/>
              </w:rPr>
            </w:pPr>
            <w:r w:rsidRPr="003D62FA">
              <w:rPr>
                <w:rFonts w:ascii="Arial" w:hAnsi="Arial" w:cs="Arial"/>
                <w:noProof/>
                <w:sz w:val="22"/>
                <w:szCs w:val="22"/>
                <w:lang w:val="en-GB"/>
              </w:rPr>
              <w:t>1.5</w:t>
            </w:r>
            <w:r>
              <w:rPr>
                <w:rFonts w:ascii="Arial" w:hAnsi="Arial" w:cs="Arial"/>
                <w:noProof/>
                <w:sz w:val="22"/>
                <w:szCs w:val="22"/>
                <w:lang w:val="en-GB"/>
              </w:rPr>
              <w:t>.2</w:t>
            </w:r>
            <w:r w:rsidRPr="003D62FA">
              <w:rPr>
                <w:rFonts w:ascii="Arial" w:hAnsi="Arial" w:cs="Arial"/>
                <w:noProof/>
                <w:sz w:val="22"/>
                <w:szCs w:val="22"/>
                <w:lang w:val="en-GB"/>
              </w:rPr>
              <w:t xml:space="preserve"> </w:t>
            </w:r>
            <w:r w:rsidRPr="003D62FA">
              <w:rPr>
                <w:rFonts w:ascii="Arial" w:hAnsi="Arial" w:cs="Arial"/>
                <w:sz w:val="22"/>
                <w:szCs w:val="22"/>
              </w:rPr>
              <w:t xml:space="preserve">Have you brought the “Changwon Declaration” </w:t>
            </w:r>
            <w:r>
              <w:rPr>
                <w:rFonts w:ascii="Arial" w:hAnsi="Arial" w:cs="Arial"/>
                <w:sz w:val="22"/>
                <w:szCs w:val="22"/>
              </w:rPr>
              <w:t xml:space="preserve">(Resolution X.3) </w:t>
            </w:r>
            <w:r w:rsidRPr="003D62FA">
              <w:rPr>
                <w:rFonts w:ascii="Arial" w:hAnsi="Arial" w:cs="Arial"/>
                <w:sz w:val="22"/>
                <w:szCs w:val="22"/>
              </w:rPr>
              <w:t>to the attention of your:</w:t>
            </w:r>
          </w:p>
          <w:p w:rsidR="00021EB2" w:rsidRPr="003D62FA" w:rsidRDefault="00021EB2" w:rsidP="003D62FA">
            <w:pPr>
              <w:rPr>
                <w:rFonts w:ascii="Arial" w:hAnsi="Arial" w:cs="Arial"/>
                <w:sz w:val="22"/>
                <w:szCs w:val="22"/>
              </w:rPr>
            </w:pPr>
          </w:p>
          <w:p w:rsidR="000E7363" w:rsidRPr="003D62FA" w:rsidRDefault="000E7363" w:rsidP="00E002AD">
            <w:pPr>
              <w:numPr>
                <w:ilvl w:val="0"/>
                <w:numId w:val="4"/>
              </w:numPr>
              <w:rPr>
                <w:rFonts w:ascii="Arial" w:hAnsi="Arial" w:cs="Arial"/>
                <w:sz w:val="22"/>
                <w:szCs w:val="22"/>
              </w:rPr>
            </w:pPr>
            <w:r w:rsidRPr="003D62FA">
              <w:rPr>
                <w:rFonts w:ascii="Arial" w:hAnsi="Arial" w:cs="Arial"/>
                <w:sz w:val="22"/>
                <w:szCs w:val="22"/>
              </w:rPr>
              <w:t>head of state</w:t>
            </w:r>
          </w:p>
          <w:p w:rsidR="000E7363" w:rsidRPr="003D62FA" w:rsidRDefault="000E7363" w:rsidP="00E002AD">
            <w:pPr>
              <w:numPr>
                <w:ilvl w:val="0"/>
                <w:numId w:val="4"/>
              </w:numPr>
              <w:rPr>
                <w:rFonts w:ascii="Arial" w:hAnsi="Arial" w:cs="Arial"/>
                <w:sz w:val="22"/>
                <w:szCs w:val="22"/>
              </w:rPr>
            </w:pPr>
            <w:r w:rsidRPr="003D62FA">
              <w:rPr>
                <w:rFonts w:ascii="Arial" w:hAnsi="Arial" w:cs="Arial"/>
                <w:sz w:val="22"/>
                <w:szCs w:val="22"/>
              </w:rPr>
              <w:t>parliament</w:t>
            </w:r>
          </w:p>
          <w:p w:rsidR="000E7363" w:rsidRPr="003D62FA" w:rsidRDefault="000E7363" w:rsidP="00E002AD">
            <w:pPr>
              <w:numPr>
                <w:ilvl w:val="0"/>
                <w:numId w:val="4"/>
              </w:numPr>
              <w:rPr>
                <w:rFonts w:ascii="Arial" w:hAnsi="Arial" w:cs="Arial"/>
                <w:sz w:val="22"/>
                <w:szCs w:val="22"/>
              </w:rPr>
            </w:pPr>
            <w:r w:rsidRPr="003D62FA">
              <w:rPr>
                <w:rFonts w:ascii="Arial" w:hAnsi="Arial" w:cs="Arial"/>
                <w:sz w:val="22"/>
                <w:szCs w:val="22"/>
              </w:rPr>
              <w:t>private sector</w:t>
            </w:r>
          </w:p>
          <w:p w:rsidR="000E7363" w:rsidRPr="00D946A6" w:rsidRDefault="000E7363" w:rsidP="00021EB2">
            <w:pPr>
              <w:numPr>
                <w:ilvl w:val="0"/>
                <w:numId w:val="4"/>
              </w:numPr>
              <w:rPr>
                <w:rFonts w:ascii="Arial" w:hAnsi="Arial" w:cs="Arial"/>
                <w:noProof/>
                <w:sz w:val="22"/>
                <w:szCs w:val="22"/>
                <w:lang w:val="en-GB"/>
              </w:rPr>
            </w:pPr>
            <w:r w:rsidRPr="003D62FA">
              <w:rPr>
                <w:rFonts w:ascii="Arial" w:hAnsi="Arial" w:cs="Arial"/>
                <w:sz w:val="22"/>
                <w:szCs w:val="22"/>
              </w:rPr>
              <w:t xml:space="preserve">civil society </w:t>
            </w:r>
          </w:p>
        </w:tc>
        <w:tc>
          <w:tcPr>
            <w:tcW w:w="1800" w:type="dxa"/>
            <w:shd w:val="clear" w:color="auto" w:fill="FFFF99"/>
            <w:vAlign w:val="center"/>
          </w:tcPr>
          <w:p w:rsidR="000E7363" w:rsidRDefault="000E7363" w:rsidP="003F5C3E">
            <w:pPr>
              <w:spacing w:after="60"/>
              <w:jc w:val="center"/>
              <w:rPr>
                <w:rFonts w:ascii="Myriad Condensed" w:hAnsi="Myriad Condensed"/>
                <w:sz w:val="20"/>
                <w:szCs w:val="20"/>
                <w:lang w:val="en-GB"/>
              </w:rPr>
            </w:pPr>
          </w:p>
          <w:p w:rsidR="00021EB2" w:rsidRDefault="00021EB2" w:rsidP="003F5C3E">
            <w:pPr>
              <w:spacing w:after="60"/>
              <w:jc w:val="center"/>
              <w:rPr>
                <w:rFonts w:ascii="Myriad Condensed" w:hAnsi="Myriad Condensed"/>
                <w:sz w:val="20"/>
                <w:szCs w:val="20"/>
                <w:lang w:val="en-GB"/>
              </w:rPr>
            </w:pPr>
          </w:p>
          <w:p w:rsidR="000E7363" w:rsidRDefault="000E7363" w:rsidP="003F5C3E">
            <w:pPr>
              <w:spacing w:after="60"/>
              <w:jc w:val="center"/>
              <w:rPr>
                <w:rFonts w:ascii="Myriad Condensed" w:hAnsi="Myriad Condensed"/>
                <w:sz w:val="20"/>
                <w:szCs w:val="20"/>
                <w:lang w:val="en-GB"/>
              </w:rPr>
            </w:pPr>
          </w:p>
          <w:bookmarkStart w:id="115" w:name="i152a"/>
          <w:p w:rsidR="000E7363" w:rsidRDefault="00C7097B"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2a"/>
                  <w:enabled/>
                  <w:calcOnExit w:val="0"/>
                  <w:ddList>
                    <w:result w:val="2"/>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15"/>
          </w:p>
          <w:bookmarkStart w:id="116" w:name="i152b"/>
          <w:p w:rsidR="000E7363" w:rsidRDefault="00C7097B"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2b"/>
                  <w:enabled/>
                  <w:calcOnExit w:val="0"/>
                  <w:ddList>
                    <w:result w:val="2"/>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16"/>
          </w:p>
          <w:bookmarkStart w:id="117" w:name="i152c"/>
          <w:p w:rsidR="000E7363" w:rsidRDefault="00C7097B"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2c"/>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17"/>
          </w:p>
          <w:bookmarkStart w:id="118" w:name="i152d"/>
          <w:p w:rsidR="000E7363" w:rsidRDefault="00C7097B"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2d"/>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18"/>
          </w:p>
          <w:p w:rsidR="000E7363" w:rsidRPr="004C70BD" w:rsidRDefault="000E7363" w:rsidP="003F5C3E">
            <w:pPr>
              <w:spacing w:after="60"/>
              <w:jc w:val="center"/>
              <w:rPr>
                <w:rFonts w:ascii="Myriad Condensed" w:hAnsi="Myriad Condensed"/>
                <w:sz w:val="20"/>
                <w:szCs w:val="20"/>
                <w:lang w:val="en-GB"/>
              </w:rPr>
            </w:pPr>
          </w:p>
        </w:tc>
      </w:tr>
      <w:tr w:rsidR="00120E1C" w:rsidRPr="00D946A6" w:rsidTr="004A284C">
        <w:tc>
          <w:tcPr>
            <w:tcW w:w="8202" w:type="dxa"/>
            <w:gridSpan w:val="2"/>
            <w:shd w:val="clear" w:color="auto" w:fill="CCFFCC"/>
            <w:vAlign w:val="center"/>
          </w:tcPr>
          <w:p w:rsidR="004F06A9" w:rsidRDefault="00120E1C" w:rsidP="000E7363">
            <w:pPr>
              <w:keepNext/>
              <w:rPr>
                <w:rFonts w:ascii="Arial" w:hAnsi="Arial" w:cs="Arial"/>
                <w:noProof/>
                <w:sz w:val="22"/>
                <w:szCs w:val="22"/>
                <w:lang w:val="en-GB"/>
              </w:rPr>
            </w:pPr>
            <w:r>
              <w:rPr>
                <w:rFonts w:ascii="Arial" w:hAnsi="Arial" w:cs="Arial"/>
                <w:noProof/>
                <w:sz w:val="22"/>
                <w:szCs w:val="22"/>
                <w:lang w:val="en-GB"/>
              </w:rPr>
              <w:t xml:space="preserve">1.5.2 Additional information: </w:t>
            </w:r>
            <w:bookmarkStart w:id="119" w:name="ft152"/>
            <w:r w:rsidR="00AF62D3">
              <w:rPr>
                <w:rFonts w:ascii="Arial" w:hAnsi="Arial" w:cs="Arial"/>
                <w:noProof/>
                <w:sz w:val="22"/>
                <w:szCs w:val="22"/>
                <w:lang w:val="en-GB"/>
              </w:rPr>
              <w:fldChar w:fldCharType="begin">
                <w:ffData>
                  <w:name w:val="ft152"/>
                  <w:enabled/>
                  <w:calcOnExit w:val="0"/>
                  <w:statusText w:type="text" w:val="Additional information. Please do not use the characters “ ”, [ ], °°°°."/>
                  <w:textInput/>
                </w:ffData>
              </w:fldChar>
            </w:r>
            <w:r w:rsidR="00AF62D3">
              <w:rPr>
                <w:rFonts w:ascii="Arial" w:hAnsi="Arial" w:cs="Arial"/>
                <w:noProof/>
                <w:sz w:val="22"/>
                <w:szCs w:val="22"/>
                <w:lang w:val="en-GB"/>
              </w:rPr>
              <w:instrText xml:space="preserve"> FORMTEXT </w:instrText>
            </w:r>
            <w:r w:rsidR="00AF62D3">
              <w:rPr>
                <w:rFonts w:ascii="Arial" w:hAnsi="Arial" w:cs="Arial"/>
                <w:noProof/>
                <w:sz w:val="22"/>
                <w:szCs w:val="22"/>
                <w:lang w:val="en-GB"/>
              </w:rPr>
            </w:r>
            <w:r w:rsidR="00AF62D3">
              <w:rPr>
                <w:rFonts w:ascii="Arial" w:hAnsi="Arial" w:cs="Arial"/>
                <w:noProof/>
                <w:sz w:val="22"/>
                <w:szCs w:val="22"/>
                <w:lang w:val="en-GB"/>
              </w:rPr>
              <w:fldChar w:fldCharType="separate"/>
            </w:r>
          </w:p>
          <w:p w:rsidR="00120E1C"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Information on the Changwon Declaration was provided to the Australian Government Minister for the Environment. It was also forwarded to relevant Australian Government agencies and members of the Wetlands and Waterbirds Taskforce, Australia’s Ramsar Committee. In addition, the declaration was circulated to the Australian Wetland Alliance, an association of non-government organisations working with wetlands, for circulation to its email list.</w:t>
            </w:r>
            <w:r w:rsidR="00AF62D3">
              <w:rPr>
                <w:rFonts w:ascii="Arial" w:hAnsi="Arial" w:cs="Arial"/>
                <w:noProof/>
                <w:sz w:val="22"/>
                <w:szCs w:val="22"/>
                <w:lang w:val="en-GB"/>
              </w:rPr>
              <w:fldChar w:fldCharType="end"/>
            </w:r>
            <w:bookmarkEnd w:id="119"/>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E7363" w:rsidRPr="00D946A6" w:rsidTr="004A284C">
        <w:trPr>
          <w:trHeight w:val="1382"/>
        </w:trPr>
        <w:tc>
          <w:tcPr>
            <w:tcW w:w="6402" w:type="dxa"/>
            <w:vAlign w:val="center"/>
          </w:tcPr>
          <w:p w:rsidR="000E7363" w:rsidRPr="00112CE1" w:rsidRDefault="000E7363" w:rsidP="00F61151">
            <w:pPr>
              <w:spacing w:after="60"/>
              <w:ind w:left="567" w:hanging="567"/>
              <w:rPr>
                <w:rFonts w:ascii="Arial" w:hAnsi="Arial" w:cs="Arial"/>
                <w:noProof/>
                <w:sz w:val="18"/>
                <w:szCs w:val="18"/>
                <w:lang w:val="en-GB"/>
              </w:rPr>
            </w:pPr>
            <w:r>
              <w:rPr>
                <w:rFonts w:ascii="Arial" w:hAnsi="Arial" w:cs="Arial"/>
                <w:sz w:val="22"/>
                <w:szCs w:val="22"/>
              </w:rPr>
              <w:t xml:space="preserve">1.5.3 </w:t>
            </w:r>
            <w:r w:rsidRPr="00112CE1">
              <w:rPr>
                <w:rFonts w:ascii="Arial" w:hAnsi="Arial" w:cs="Arial"/>
                <w:sz w:val="22"/>
                <w:szCs w:val="22"/>
              </w:rPr>
              <w:t xml:space="preserve">Has the “Changwon Declaration” been used to inform the positions of your national delegations to other external processes </w:t>
            </w:r>
            <w:r w:rsidR="00F61151">
              <w:rPr>
                <w:rFonts w:ascii="Arial" w:hAnsi="Arial" w:cs="Arial"/>
                <w:sz w:val="22"/>
                <w:szCs w:val="22"/>
              </w:rPr>
              <w:t>(</w:t>
            </w:r>
            <w:r w:rsidRPr="00112CE1">
              <w:rPr>
                <w:rFonts w:ascii="Arial" w:hAnsi="Arial" w:cs="Arial"/>
                <w:sz w:val="22"/>
                <w:szCs w:val="22"/>
              </w:rPr>
              <w:t>such as the UN Commission on Sustainable Development, UN agencies, multilateral environmental agreements, and the World Water Forum</w:t>
            </w:r>
            <w:r w:rsidR="00F61151">
              <w:rPr>
                <w:rFonts w:ascii="Arial" w:hAnsi="Arial" w:cs="Arial"/>
                <w:sz w:val="22"/>
                <w:szCs w:val="22"/>
              </w:rPr>
              <w:t>)</w:t>
            </w:r>
            <w:r w:rsidRPr="00112CE1">
              <w:rPr>
                <w:rFonts w:ascii="Arial" w:hAnsi="Arial" w:cs="Arial"/>
                <w:sz w:val="22"/>
                <w:szCs w:val="22"/>
              </w:rPr>
              <w:t>?</w:t>
            </w:r>
          </w:p>
        </w:tc>
        <w:bookmarkStart w:id="120" w:name="i153"/>
        <w:tc>
          <w:tcPr>
            <w:tcW w:w="1800" w:type="dxa"/>
            <w:shd w:val="clear" w:color="auto" w:fill="FFFF99"/>
            <w:vAlign w:val="center"/>
          </w:tcPr>
          <w:p w:rsidR="000E7363" w:rsidRPr="00D946A6" w:rsidRDefault="00CF54C6"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3"/>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20"/>
          </w:p>
        </w:tc>
      </w:tr>
      <w:tr w:rsidR="00120E1C" w:rsidRPr="00D946A6" w:rsidTr="004A284C">
        <w:tc>
          <w:tcPr>
            <w:tcW w:w="8202" w:type="dxa"/>
            <w:gridSpan w:val="2"/>
            <w:shd w:val="clear" w:color="auto" w:fill="CCFFCC"/>
            <w:vAlign w:val="center"/>
          </w:tcPr>
          <w:p w:rsidR="004F06A9" w:rsidRDefault="00120E1C" w:rsidP="000E7363">
            <w:pPr>
              <w:keepNext/>
              <w:rPr>
                <w:rFonts w:ascii="Arial" w:hAnsi="Arial" w:cs="Arial"/>
                <w:noProof/>
                <w:sz w:val="22"/>
                <w:szCs w:val="22"/>
                <w:lang w:val="en-GB"/>
              </w:rPr>
            </w:pPr>
            <w:r>
              <w:rPr>
                <w:rFonts w:ascii="Arial" w:hAnsi="Arial" w:cs="Arial"/>
                <w:noProof/>
                <w:sz w:val="22"/>
                <w:szCs w:val="22"/>
                <w:lang w:val="en-GB"/>
              </w:rPr>
              <w:t xml:space="preserve">1.5.3 Additional information: </w:t>
            </w:r>
            <w:bookmarkStart w:id="121" w:name="ft153"/>
            <w:r w:rsidR="00142877">
              <w:rPr>
                <w:rFonts w:ascii="Arial" w:hAnsi="Arial" w:cs="Arial"/>
                <w:noProof/>
                <w:sz w:val="22"/>
                <w:szCs w:val="22"/>
                <w:lang w:val="en-GB"/>
              </w:rPr>
              <w:fldChar w:fldCharType="begin">
                <w:ffData>
                  <w:name w:val="ft153"/>
                  <w:enabled/>
                  <w:calcOnExit w:val="0"/>
                  <w:statusText w:type="text" w:val="Additional information. Please do not use the characters “ ”, [ ], °°°°."/>
                  <w:textInput/>
                </w:ffData>
              </w:fldChar>
            </w:r>
            <w:r w:rsidR="00142877">
              <w:rPr>
                <w:rFonts w:ascii="Arial" w:hAnsi="Arial" w:cs="Arial"/>
                <w:noProof/>
                <w:sz w:val="22"/>
                <w:szCs w:val="22"/>
                <w:lang w:val="en-GB"/>
              </w:rPr>
              <w:instrText xml:space="preserve"> FORMTEXT </w:instrText>
            </w:r>
            <w:r w:rsidR="00142877">
              <w:rPr>
                <w:rFonts w:ascii="Arial" w:hAnsi="Arial" w:cs="Arial"/>
                <w:noProof/>
                <w:sz w:val="22"/>
                <w:szCs w:val="22"/>
                <w:lang w:val="en-GB"/>
              </w:rPr>
            </w:r>
            <w:r w:rsidR="00142877">
              <w:rPr>
                <w:rFonts w:ascii="Arial" w:hAnsi="Arial" w:cs="Arial"/>
                <w:noProof/>
                <w:sz w:val="22"/>
                <w:szCs w:val="22"/>
                <w:lang w:val="en-GB"/>
              </w:rPr>
              <w:fldChar w:fldCharType="separate"/>
            </w:r>
          </w:p>
          <w:p w:rsidR="00120E1C"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The Declaration informed Australian Government preparation for United Nations Framework Convention on Climate Change COP15.</w:t>
            </w:r>
            <w:r w:rsidR="00142877">
              <w:rPr>
                <w:rFonts w:ascii="Arial" w:hAnsi="Arial" w:cs="Arial"/>
                <w:noProof/>
                <w:sz w:val="22"/>
                <w:szCs w:val="22"/>
                <w:lang w:val="en-GB"/>
              </w:rPr>
              <w:fldChar w:fldCharType="end"/>
            </w:r>
            <w:bookmarkEnd w:id="121"/>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E7363" w:rsidRPr="00D946A6" w:rsidTr="004A284C">
        <w:tc>
          <w:tcPr>
            <w:tcW w:w="6402" w:type="dxa"/>
            <w:vAlign w:val="center"/>
          </w:tcPr>
          <w:p w:rsidR="000E7363" w:rsidRPr="003331A9" w:rsidRDefault="000E7363" w:rsidP="003F5C3E">
            <w:pPr>
              <w:spacing w:after="60"/>
              <w:ind w:left="567" w:hanging="567"/>
              <w:rPr>
                <w:rFonts w:ascii="Arial" w:hAnsi="Arial" w:cs="Arial"/>
                <w:noProof/>
                <w:sz w:val="22"/>
                <w:szCs w:val="22"/>
                <w:lang w:val="en-GB"/>
              </w:rPr>
            </w:pPr>
            <w:r>
              <w:rPr>
                <w:rFonts w:ascii="Arial" w:hAnsi="Arial" w:cs="Arial"/>
                <w:sz w:val="22"/>
                <w:szCs w:val="22"/>
              </w:rPr>
              <w:t xml:space="preserve">1.5.4 </w:t>
            </w:r>
            <w:r w:rsidRPr="003331A9">
              <w:rPr>
                <w:rFonts w:ascii="Arial" w:hAnsi="Arial" w:cs="Arial"/>
                <w:sz w:val="22"/>
                <w:szCs w:val="22"/>
              </w:rPr>
              <w:t>Have you translated and disseminated the “Changwon Declaration” into local languages relevant for your country?</w:t>
            </w:r>
          </w:p>
        </w:tc>
        <w:bookmarkStart w:id="122" w:name="i154"/>
        <w:tc>
          <w:tcPr>
            <w:tcW w:w="1800" w:type="dxa"/>
            <w:shd w:val="clear" w:color="auto" w:fill="FFFF99"/>
            <w:vAlign w:val="center"/>
          </w:tcPr>
          <w:p w:rsidR="000E7363" w:rsidRPr="004C70BD" w:rsidRDefault="00142877"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54"/>
                  <w:enabled/>
                  <w:calcOnExit w:val="0"/>
                  <w:ddList>
                    <w:result w:val="5"/>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22"/>
          </w:p>
        </w:tc>
      </w:tr>
      <w:tr w:rsidR="00764910" w:rsidRPr="00D946A6" w:rsidTr="004A284C">
        <w:tc>
          <w:tcPr>
            <w:tcW w:w="8202" w:type="dxa"/>
            <w:gridSpan w:val="2"/>
            <w:shd w:val="clear" w:color="auto" w:fill="CCFFCC"/>
            <w:vAlign w:val="center"/>
          </w:tcPr>
          <w:p w:rsidR="00764910" w:rsidRDefault="00764910" w:rsidP="000E7363">
            <w:pPr>
              <w:keepNext/>
              <w:rPr>
                <w:rFonts w:ascii="Arial" w:hAnsi="Arial" w:cs="Arial"/>
                <w:noProof/>
                <w:sz w:val="22"/>
                <w:szCs w:val="22"/>
                <w:lang w:val="en-GB"/>
              </w:rPr>
            </w:pPr>
            <w:r>
              <w:rPr>
                <w:rFonts w:ascii="Arial" w:hAnsi="Arial" w:cs="Arial"/>
                <w:noProof/>
                <w:sz w:val="22"/>
                <w:szCs w:val="22"/>
                <w:lang w:val="en-GB"/>
              </w:rPr>
              <w:t xml:space="preserve">1.5.4 Additional information: </w:t>
            </w:r>
            <w:bookmarkStart w:id="123" w:name="ft154"/>
            <w:r>
              <w:rPr>
                <w:rFonts w:ascii="Arial" w:hAnsi="Arial" w:cs="Arial"/>
                <w:noProof/>
                <w:sz w:val="22"/>
                <w:szCs w:val="22"/>
                <w:lang w:val="en-GB"/>
              </w:rPr>
              <w:fldChar w:fldCharType="begin">
                <w:ffData>
                  <w:name w:val="ft154"/>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fldChar w:fldCharType="end"/>
            </w:r>
            <w:bookmarkEnd w:id="123"/>
          </w:p>
          <w:p w:rsidR="00764910" w:rsidRPr="00D946A6" w:rsidRDefault="00764910" w:rsidP="003F5C3E">
            <w:pPr>
              <w:spacing w:after="60"/>
              <w:jc w:val="center"/>
              <w:rPr>
                <w:rFonts w:ascii="Myriad Condensed" w:hAnsi="Myriad Condensed"/>
                <w:sz w:val="20"/>
                <w:szCs w:val="20"/>
                <w:lang w:val="en-GB"/>
              </w:rPr>
            </w:pPr>
          </w:p>
        </w:tc>
      </w:tr>
    </w:tbl>
    <w:p w:rsidR="005314EE" w:rsidRDefault="005314EE" w:rsidP="005314E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021EB2" w:rsidRPr="00D946A6" w:rsidTr="004A284C">
        <w:tc>
          <w:tcPr>
            <w:tcW w:w="8937" w:type="dxa"/>
            <w:shd w:val="clear" w:color="auto" w:fill="CCFFCC"/>
            <w:vAlign w:val="center"/>
          </w:tcPr>
          <w:p w:rsidR="00021EB2" w:rsidRDefault="00021EB2"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1.5 implementation:</w:t>
            </w:r>
            <w:r w:rsidR="00142877">
              <w:rPr>
                <w:rFonts w:ascii="Arial" w:hAnsi="Arial" w:cs="Arial"/>
                <w:noProof/>
                <w:sz w:val="22"/>
                <w:szCs w:val="22"/>
                <w:lang w:val="en-GB"/>
              </w:rPr>
              <w:t xml:space="preserve"> </w:t>
            </w:r>
            <w:bookmarkStart w:id="124" w:name="ftstrat15"/>
            <w:r w:rsidR="00142877">
              <w:rPr>
                <w:rFonts w:ascii="Arial" w:hAnsi="Arial" w:cs="Arial"/>
                <w:noProof/>
                <w:sz w:val="22"/>
                <w:szCs w:val="22"/>
                <w:lang w:val="en-GB"/>
              </w:rPr>
              <w:fldChar w:fldCharType="begin">
                <w:ffData>
                  <w:name w:val="ftstrat15"/>
                  <w:enabled/>
                  <w:calcOnExit w:val="0"/>
                  <w:statusText w:type="text" w:val="Additional information. Please do not use the characters “ ”, [ ], °°°°."/>
                  <w:textInput/>
                </w:ffData>
              </w:fldChar>
            </w:r>
            <w:r w:rsidR="00142877">
              <w:rPr>
                <w:rFonts w:ascii="Arial" w:hAnsi="Arial" w:cs="Arial"/>
                <w:noProof/>
                <w:sz w:val="22"/>
                <w:szCs w:val="22"/>
                <w:lang w:val="en-GB"/>
              </w:rPr>
              <w:instrText xml:space="preserve"> FORMTEXT </w:instrText>
            </w:r>
            <w:r w:rsidR="00142877">
              <w:rPr>
                <w:rFonts w:ascii="Arial" w:hAnsi="Arial" w:cs="Arial"/>
                <w:noProof/>
                <w:sz w:val="22"/>
                <w:szCs w:val="22"/>
                <w:lang w:val="en-GB"/>
              </w:rPr>
            </w:r>
            <w:r w:rsidR="00142877">
              <w:rPr>
                <w:rFonts w:ascii="Arial" w:hAnsi="Arial" w:cs="Arial"/>
                <w:noProof/>
                <w:sz w:val="22"/>
                <w:szCs w:val="22"/>
                <w:lang w:val="en-GB"/>
              </w:rPr>
              <w:fldChar w:fldCharType="separate"/>
            </w:r>
            <w:r w:rsidR="00142877">
              <w:rPr>
                <w:rFonts w:ascii="Arial" w:hAnsi="Arial" w:cs="Arial"/>
                <w:noProof/>
                <w:sz w:val="22"/>
                <w:szCs w:val="22"/>
                <w:lang w:val="en-GB"/>
              </w:rPr>
              <w:t> </w:t>
            </w:r>
            <w:r w:rsidR="00142877">
              <w:rPr>
                <w:rFonts w:ascii="Arial" w:hAnsi="Arial" w:cs="Arial"/>
                <w:noProof/>
                <w:sz w:val="22"/>
                <w:szCs w:val="22"/>
                <w:lang w:val="en-GB"/>
              </w:rPr>
              <w:t> </w:t>
            </w:r>
            <w:r w:rsidR="00142877">
              <w:rPr>
                <w:rFonts w:ascii="Arial" w:hAnsi="Arial" w:cs="Arial"/>
                <w:noProof/>
                <w:sz w:val="22"/>
                <w:szCs w:val="22"/>
                <w:lang w:val="en-GB"/>
              </w:rPr>
              <w:t> </w:t>
            </w:r>
            <w:r w:rsidR="00142877">
              <w:rPr>
                <w:rFonts w:ascii="Arial" w:hAnsi="Arial" w:cs="Arial"/>
                <w:noProof/>
                <w:sz w:val="22"/>
                <w:szCs w:val="22"/>
                <w:lang w:val="en-GB"/>
              </w:rPr>
              <w:t> </w:t>
            </w:r>
            <w:r w:rsidR="00142877">
              <w:rPr>
                <w:rFonts w:ascii="Arial" w:hAnsi="Arial" w:cs="Arial"/>
                <w:noProof/>
                <w:sz w:val="22"/>
                <w:szCs w:val="22"/>
                <w:lang w:val="en-GB"/>
              </w:rPr>
              <w:t> </w:t>
            </w:r>
            <w:r w:rsidR="00142877">
              <w:rPr>
                <w:rFonts w:ascii="Arial" w:hAnsi="Arial" w:cs="Arial"/>
                <w:noProof/>
                <w:sz w:val="22"/>
                <w:szCs w:val="22"/>
                <w:lang w:val="en-GB"/>
              </w:rPr>
              <w:fldChar w:fldCharType="end"/>
            </w:r>
            <w:bookmarkEnd w:id="124"/>
          </w:p>
          <w:p w:rsidR="00021EB2" w:rsidRPr="00D946A6" w:rsidRDefault="00021EB2" w:rsidP="00DD0976">
            <w:pPr>
              <w:keepNext/>
              <w:spacing w:after="60"/>
              <w:jc w:val="center"/>
              <w:rPr>
                <w:rFonts w:ascii="Arial" w:hAnsi="Arial" w:cs="Arial"/>
                <w:sz w:val="20"/>
                <w:szCs w:val="20"/>
                <w:lang w:val="en-GB"/>
              </w:rPr>
            </w:pPr>
          </w:p>
        </w:tc>
      </w:tr>
    </w:tbl>
    <w:p w:rsidR="005314EE" w:rsidRPr="00956636" w:rsidRDefault="005314EE" w:rsidP="005314EE">
      <w:pPr>
        <w:keepNext/>
        <w:spacing w:after="60"/>
        <w:rPr>
          <w:rFonts w:ascii="Myriad Condensed" w:hAnsi="Myriad Condensed"/>
          <w:b/>
          <w:noProof/>
          <w:sz w:val="22"/>
          <w:szCs w:val="22"/>
          <w:lang w:val="en-GB"/>
        </w:rPr>
      </w:pPr>
    </w:p>
    <w:p w:rsidR="0087003C" w:rsidRPr="009568CE" w:rsidRDefault="0087003C" w:rsidP="0087003C">
      <w:pPr>
        <w:pStyle w:val="Heading2"/>
        <w:keepNext/>
        <w:spacing w:before="60" w:after="60" w:line="240" w:lineRule="auto"/>
        <w:rPr>
          <w:rFonts w:ascii="Arial" w:hAnsi="Arial" w:cs="Arial"/>
          <w:b w:val="0"/>
          <w:i/>
          <w:sz w:val="20"/>
          <w:szCs w:val="20"/>
          <w:lang w:val="en-GB"/>
        </w:rPr>
      </w:pPr>
      <w:bookmarkStart w:id="125" w:name="_OPERATIONAL_OBJECTIVE_4__Restoratio"/>
      <w:bookmarkStart w:id="126" w:name="oo4_1NPT"/>
      <w:bookmarkStart w:id="127" w:name="_Toc149720112"/>
      <w:bookmarkStart w:id="128" w:name="_Toc175556450"/>
      <w:bookmarkStart w:id="129" w:name="_Toc175556544"/>
      <w:bookmarkStart w:id="130" w:name="_Toc37147412"/>
      <w:bookmarkEnd w:id="125"/>
      <w:bookmarkEnd w:id="126"/>
      <w:r w:rsidRPr="009568CE">
        <w:rPr>
          <w:rFonts w:ascii="Arial" w:hAnsi="Arial" w:cs="Arial"/>
          <w:sz w:val="20"/>
          <w:szCs w:val="20"/>
          <w:lang w:val="en-GB"/>
        </w:rPr>
        <w:t>STRATEGY 1.</w:t>
      </w:r>
      <w:r>
        <w:rPr>
          <w:rFonts w:ascii="Arial" w:hAnsi="Arial" w:cs="Arial"/>
          <w:sz w:val="20"/>
          <w:szCs w:val="20"/>
          <w:lang w:val="en-GB"/>
        </w:rPr>
        <w:t>6 Science-based management of wetlands</w:t>
      </w:r>
      <w:r w:rsidR="00FF49D4">
        <w:rPr>
          <w:rFonts w:ascii="Arial" w:hAnsi="Arial" w:cs="Arial"/>
          <w:sz w:val="20"/>
          <w:szCs w:val="20"/>
          <w:lang w:val="en-GB"/>
        </w:rPr>
        <w:t>.</w:t>
      </w:r>
      <w:r w:rsidRPr="009568CE">
        <w:rPr>
          <w:rFonts w:ascii="Arial" w:hAnsi="Arial" w:cs="Arial"/>
          <w:sz w:val="20"/>
          <w:szCs w:val="20"/>
          <w:lang w:val="en-GB"/>
        </w:rPr>
        <w:t xml:space="preserve"> </w:t>
      </w:r>
      <w:r w:rsidR="003D62FA">
        <w:rPr>
          <w:rFonts w:ascii="Arial" w:hAnsi="Arial" w:cs="Arial"/>
          <w:b w:val="0"/>
          <w:i/>
          <w:sz w:val="20"/>
          <w:szCs w:val="20"/>
          <w:lang w:val="en-GB"/>
        </w:rPr>
        <w:t>Promote successful implementation of the wise use concept by ensuring that national policies and wetland management plans are based on the best available scientific knowledge, including technical and traditional knowledge.</w:t>
      </w:r>
    </w:p>
    <w:bookmarkEnd w:id="127"/>
    <w:bookmarkEnd w:id="128"/>
    <w:bookmarkEnd w:id="129"/>
    <w:p w:rsidR="009568CE" w:rsidRDefault="009568CE" w:rsidP="00FA2339"/>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229C1" w:rsidRPr="00D946A6" w:rsidTr="004A284C">
        <w:tc>
          <w:tcPr>
            <w:tcW w:w="6402" w:type="dxa"/>
            <w:vAlign w:val="center"/>
          </w:tcPr>
          <w:bookmarkEnd w:id="130"/>
          <w:p w:rsidR="00160D92" w:rsidRDefault="009568CE" w:rsidP="00C44135">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CA5DDD">
              <w:rPr>
                <w:rFonts w:ascii="Arial" w:hAnsi="Arial" w:cs="Arial"/>
                <w:noProof/>
                <w:sz w:val="22"/>
                <w:szCs w:val="22"/>
                <w:lang w:val="en-GB"/>
              </w:rPr>
              <w:t>6</w:t>
            </w:r>
            <w:r w:rsidRPr="00D946A6">
              <w:rPr>
                <w:rFonts w:ascii="Arial" w:hAnsi="Arial" w:cs="Arial"/>
                <w:noProof/>
                <w:sz w:val="22"/>
                <w:szCs w:val="22"/>
                <w:lang w:val="en-GB"/>
              </w:rPr>
              <w:t xml:space="preserve">.1 </w:t>
            </w:r>
            <w:r w:rsidR="00160D92">
              <w:rPr>
                <w:rFonts w:ascii="Arial" w:hAnsi="Arial" w:cs="Arial"/>
                <w:noProof/>
                <w:sz w:val="22"/>
                <w:szCs w:val="22"/>
                <w:lang w:val="en-GB"/>
              </w:rPr>
              <w:t>Has research to inform wetland policies and plans been undertaken in your country on:</w:t>
            </w:r>
          </w:p>
          <w:p w:rsidR="00160D92" w:rsidRDefault="00160D92" w:rsidP="00F61151">
            <w:pPr>
              <w:spacing w:after="60"/>
              <w:ind w:left="1134" w:hanging="567"/>
              <w:rPr>
                <w:rFonts w:ascii="Arial" w:hAnsi="Arial" w:cs="Arial"/>
                <w:noProof/>
                <w:sz w:val="22"/>
                <w:szCs w:val="22"/>
                <w:lang w:val="en-GB"/>
              </w:rPr>
            </w:pPr>
            <w:r>
              <w:rPr>
                <w:rFonts w:ascii="Arial" w:hAnsi="Arial" w:cs="Arial"/>
                <w:noProof/>
                <w:sz w:val="22"/>
                <w:szCs w:val="22"/>
                <w:lang w:val="en-GB"/>
              </w:rPr>
              <w:t xml:space="preserve">a. </w:t>
            </w:r>
            <w:r w:rsidR="00FF1E4F">
              <w:rPr>
                <w:rFonts w:ascii="Arial" w:hAnsi="Arial" w:cs="Arial"/>
                <w:noProof/>
                <w:sz w:val="22"/>
                <w:szCs w:val="22"/>
                <w:lang w:val="en-GB"/>
              </w:rPr>
              <w:t>agriculture-wetland interaction</w:t>
            </w:r>
            <w:r>
              <w:rPr>
                <w:rFonts w:ascii="Arial" w:hAnsi="Arial" w:cs="Arial"/>
                <w:noProof/>
                <w:sz w:val="22"/>
                <w:szCs w:val="22"/>
                <w:lang w:val="en-GB"/>
              </w:rPr>
              <w:t>s</w:t>
            </w:r>
            <w:r w:rsidR="00FF1E4F">
              <w:rPr>
                <w:rFonts w:ascii="Arial" w:hAnsi="Arial" w:cs="Arial"/>
                <w:noProof/>
                <w:sz w:val="22"/>
                <w:szCs w:val="22"/>
                <w:lang w:val="en-GB"/>
              </w:rPr>
              <w:t xml:space="preserve"> </w:t>
            </w:r>
          </w:p>
          <w:p w:rsidR="00160D92" w:rsidRDefault="00160D92" w:rsidP="00F61151">
            <w:pPr>
              <w:spacing w:after="60"/>
              <w:ind w:left="1134" w:hanging="567"/>
              <w:rPr>
                <w:rFonts w:ascii="Arial" w:hAnsi="Arial" w:cs="Arial"/>
                <w:noProof/>
                <w:sz w:val="22"/>
                <w:szCs w:val="22"/>
                <w:lang w:val="en-GB"/>
              </w:rPr>
            </w:pPr>
            <w:r>
              <w:rPr>
                <w:rFonts w:ascii="Arial" w:hAnsi="Arial" w:cs="Arial"/>
                <w:noProof/>
                <w:sz w:val="22"/>
                <w:szCs w:val="22"/>
                <w:lang w:val="en-GB"/>
              </w:rPr>
              <w:t xml:space="preserve">b. </w:t>
            </w:r>
            <w:r w:rsidR="00FF1E4F">
              <w:rPr>
                <w:rFonts w:ascii="Arial" w:hAnsi="Arial" w:cs="Arial"/>
                <w:noProof/>
                <w:sz w:val="22"/>
                <w:szCs w:val="22"/>
                <w:lang w:val="en-GB"/>
              </w:rPr>
              <w:t>climate change</w:t>
            </w:r>
          </w:p>
          <w:p w:rsidR="00C44135" w:rsidRPr="00D946A6" w:rsidDel="00C44135" w:rsidRDefault="00160D92" w:rsidP="00F61151">
            <w:pPr>
              <w:spacing w:after="60"/>
              <w:ind w:left="1134" w:hanging="567"/>
              <w:rPr>
                <w:rFonts w:ascii="Arial" w:hAnsi="Arial" w:cs="Arial"/>
                <w:noProof/>
                <w:sz w:val="22"/>
                <w:szCs w:val="22"/>
                <w:lang w:val="en-GB"/>
              </w:rPr>
            </w:pPr>
            <w:r>
              <w:rPr>
                <w:rFonts w:ascii="Arial" w:hAnsi="Arial" w:cs="Arial"/>
                <w:noProof/>
                <w:sz w:val="22"/>
                <w:szCs w:val="22"/>
                <w:lang w:val="en-GB"/>
              </w:rPr>
              <w:t xml:space="preserve">c. </w:t>
            </w:r>
            <w:r w:rsidR="00FF1E4F">
              <w:rPr>
                <w:rFonts w:ascii="Arial" w:hAnsi="Arial" w:cs="Arial"/>
                <w:noProof/>
                <w:sz w:val="22"/>
                <w:szCs w:val="22"/>
                <w:lang w:val="en-GB"/>
              </w:rPr>
              <w:t>valuation of ecoystem services</w:t>
            </w:r>
          </w:p>
          <w:p w:rsidR="008870FF" w:rsidRPr="00D946A6" w:rsidRDefault="00160D92" w:rsidP="00F61151">
            <w:pPr>
              <w:spacing w:after="60"/>
              <w:ind w:left="1134" w:hanging="567"/>
              <w:rPr>
                <w:rFonts w:ascii="Arial" w:hAnsi="Arial" w:cs="Arial"/>
                <w:noProof/>
                <w:sz w:val="22"/>
                <w:szCs w:val="22"/>
                <w:lang w:val="en-GB"/>
              </w:rPr>
            </w:pPr>
            <w:r>
              <w:rPr>
                <w:rFonts w:ascii="Arial" w:hAnsi="Arial" w:cs="Arial"/>
                <w:noProof/>
                <w:sz w:val="18"/>
                <w:szCs w:val="18"/>
                <w:lang w:val="en-GB"/>
              </w:rPr>
              <w:t>KRA 1.6.i</w:t>
            </w:r>
          </w:p>
        </w:tc>
        <w:tc>
          <w:tcPr>
            <w:tcW w:w="1800" w:type="dxa"/>
            <w:shd w:val="clear" w:color="auto" w:fill="FFFF99"/>
            <w:vAlign w:val="center"/>
          </w:tcPr>
          <w:p w:rsidR="00160D92" w:rsidRDefault="00160D92" w:rsidP="00160D92">
            <w:pPr>
              <w:spacing w:after="60"/>
              <w:jc w:val="center"/>
              <w:rPr>
                <w:rFonts w:ascii="Myriad Condensed" w:hAnsi="Myriad Condensed"/>
                <w:sz w:val="20"/>
                <w:szCs w:val="20"/>
                <w:lang w:val="en-GB"/>
              </w:rPr>
            </w:pPr>
            <w:bookmarkStart w:id="131" w:name="Dropdown16"/>
          </w:p>
          <w:bookmarkStart w:id="132" w:name="i161a"/>
          <w:bookmarkEnd w:id="131"/>
          <w:p w:rsidR="00160D92" w:rsidRDefault="007A3B94" w:rsidP="00160D92">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61a"/>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32"/>
          </w:p>
          <w:bookmarkStart w:id="133" w:name="i161b"/>
          <w:p w:rsidR="00160D92" w:rsidRDefault="007A3B94" w:rsidP="00160D92">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61b"/>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33"/>
          </w:p>
          <w:bookmarkStart w:id="134" w:name="i161c"/>
          <w:p w:rsidR="00F229C1" w:rsidRPr="00D946A6" w:rsidRDefault="007A3B94" w:rsidP="00160D92">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61c"/>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34"/>
          </w:p>
        </w:tc>
      </w:tr>
      <w:tr w:rsidR="00120E1C" w:rsidRPr="00D946A6" w:rsidTr="004A284C">
        <w:tc>
          <w:tcPr>
            <w:tcW w:w="8202" w:type="dxa"/>
            <w:gridSpan w:val="2"/>
            <w:shd w:val="clear" w:color="auto" w:fill="CCFFCC"/>
            <w:vAlign w:val="center"/>
          </w:tcPr>
          <w:p w:rsidR="007E494A" w:rsidRDefault="00120E1C" w:rsidP="007E494A">
            <w:pPr>
              <w:pStyle w:val="ListParagraph"/>
              <w:suppressAutoHyphens/>
              <w:autoSpaceDN w:val="0"/>
              <w:spacing w:after="120"/>
              <w:ind w:left="567"/>
              <w:textAlignment w:val="baseline"/>
              <w:rPr>
                <w:rFonts w:ascii="Arial" w:hAnsi="Arial" w:cs="Arial"/>
                <w:noProof/>
                <w:sz w:val="22"/>
                <w:szCs w:val="22"/>
                <w:lang w:val="en-GB"/>
              </w:rPr>
            </w:pPr>
            <w:r>
              <w:rPr>
                <w:rFonts w:ascii="Arial" w:hAnsi="Arial" w:cs="Arial"/>
                <w:noProof/>
                <w:sz w:val="22"/>
                <w:szCs w:val="22"/>
                <w:lang w:val="en-GB"/>
              </w:rPr>
              <w:t xml:space="preserve">1.6.1 Additional information: </w:t>
            </w:r>
          </w:p>
          <w:p w:rsidR="007E494A" w:rsidRPr="00A307E3" w:rsidRDefault="007E494A" w:rsidP="007E494A">
            <w:pPr>
              <w:pStyle w:val="ListParagraph"/>
              <w:suppressAutoHyphens/>
              <w:autoSpaceDN w:val="0"/>
              <w:spacing w:after="120"/>
              <w:ind w:left="0"/>
              <w:textAlignment w:val="baseline"/>
              <w:rPr>
                <w:rFonts w:ascii="Arial" w:hAnsi="Arial" w:cs="Arial"/>
                <w:sz w:val="22"/>
                <w:szCs w:val="22"/>
              </w:rPr>
            </w:pPr>
            <w:r>
              <w:rPr>
                <w:rFonts w:ascii="Arial" w:hAnsi="Arial" w:cs="Arial"/>
                <w:noProof/>
                <w:sz w:val="22"/>
                <w:szCs w:val="22"/>
                <w:lang w:val="en-GB"/>
              </w:rPr>
              <w:t xml:space="preserve">a. </w:t>
            </w:r>
            <w:r w:rsidRPr="00A307E3">
              <w:rPr>
                <w:rFonts w:ascii="Arial" w:hAnsi="Arial" w:cs="Arial"/>
                <w:sz w:val="22"/>
                <w:szCs w:val="22"/>
              </w:rPr>
              <w:t>agriculture-wetland interaction</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Under the Queensland Wetland Program a number of resources have been developed to inform wetland policies and plans in terms of agriculture-wetland interaction. Information on these resources is provided under question 1.7.6.</w:t>
            </w:r>
          </w:p>
          <w:p w:rsidR="007E494A" w:rsidRPr="00A307E3" w:rsidRDefault="007E494A" w:rsidP="007E494A">
            <w:pPr>
              <w:pStyle w:val="ListParagraph"/>
              <w:suppressAutoHyphens/>
              <w:autoSpaceDN w:val="0"/>
              <w:spacing w:after="120"/>
              <w:ind w:left="0"/>
              <w:textAlignment w:val="baseline"/>
              <w:rPr>
                <w:rFonts w:ascii="Arial" w:hAnsi="Arial" w:cs="Arial"/>
                <w:sz w:val="22"/>
                <w:szCs w:val="22"/>
              </w:rPr>
            </w:pPr>
            <w:r>
              <w:rPr>
                <w:rFonts w:ascii="Arial" w:hAnsi="Arial" w:cs="Arial"/>
                <w:sz w:val="22"/>
                <w:szCs w:val="22"/>
              </w:rPr>
              <w:t xml:space="preserve">b. </w:t>
            </w:r>
            <w:r w:rsidRPr="00A307E3">
              <w:rPr>
                <w:rFonts w:ascii="Arial" w:hAnsi="Arial" w:cs="Arial"/>
                <w:sz w:val="22"/>
                <w:szCs w:val="22"/>
              </w:rPr>
              <w:t>climate change</w:t>
            </w:r>
          </w:p>
          <w:p w:rsidR="007E494A" w:rsidRPr="00A307E3" w:rsidRDefault="007E494A" w:rsidP="007E494A">
            <w:pPr>
              <w:pStyle w:val="NormalWeb"/>
              <w:spacing w:before="0" w:beforeAutospacing="0" w:after="120" w:afterAutospacing="0"/>
              <w:rPr>
                <w:rFonts w:ascii="Arial" w:hAnsi="Arial" w:cs="Arial"/>
                <w:sz w:val="22"/>
                <w:szCs w:val="22"/>
              </w:rPr>
            </w:pPr>
            <w:r w:rsidRPr="00A307E3">
              <w:rPr>
                <w:rFonts w:ascii="Arial" w:hAnsi="Arial" w:cs="Arial"/>
                <w:sz w:val="22"/>
                <w:szCs w:val="22"/>
              </w:rPr>
              <w:t>Research is currently being conducted in relation to climate change and coastal ecosystems, including wetlands. The National Climate Change Adaptation Research Facility is undertaking a project to provide a synthesis of current knowledge and experience, drawing on Australian and international sources, to assess the implications of climate change for Australia’s coastal ecosystems. It is due for completion later in 2011. The project will define ‘priority’ ecosystems and species across Australia’s coastal zones, based on vulnerability and the imminence and magnitude of the risk and</w:t>
            </w:r>
            <w:r>
              <w:rPr>
                <w:rFonts w:ascii="Arial" w:hAnsi="Arial" w:cs="Arial"/>
                <w:sz w:val="22"/>
                <w:szCs w:val="22"/>
              </w:rPr>
              <w:t xml:space="preserve"> consider responses</w:t>
            </w:r>
            <w:r w:rsidRPr="00A307E3">
              <w:rPr>
                <w:rFonts w:ascii="Arial" w:hAnsi="Arial" w:cs="Arial"/>
                <w:sz w:val="22"/>
                <w:szCs w:val="22"/>
              </w:rPr>
              <w:t xml:space="preserve"> to the impacts of climate change.</w:t>
            </w:r>
          </w:p>
          <w:p w:rsidR="007E494A" w:rsidRPr="00A307E3" w:rsidRDefault="007E494A" w:rsidP="007E494A">
            <w:pPr>
              <w:pStyle w:val="NormalWeb"/>
              <w:spacing w:before="0" w:beforeAutospacing="0" w:after="120" w:afterAutospacing="0"/>
            </w:pPr>
            <w:r w:rsidRPr="00A307E3">
              <w:rPr>
                <w:rFonts w:ascii="Arial" w:hAnsi="Arial" w:cs="Arial"/>
                <w:sz w:val="22"/>
                <w:szCs w:val="22"/>
              </w:rPr>
              <w:t>Another climate change research project, funded by the Australian Government and undertaken by</w:t>
            </w:r>
            <w:r w:rsidR="003A7926">
              <w:rPr>
                <w:rFonts w:ascii="Arial" w:hAnsi="Arial" w:cs="Arial"/>
                <w:sz w:val="22"/>
                <w:szCs w:val="22"/>
              </w:rPr>
              <w:t xml:space="preserve"> the</w:t>
            </w:r>
            <w:r w:rsidRPr="00A307E3">
              <w:rPr>
                <w:rFonts w:ascii="Arial" w:hAnsi="Arial" w:cs="Arial"/>
                <w:sz w:val="22"/>
                <w:szCs w:val="22"/>
              </w:rPr>
              <w:t xml:space="preserve"> </w:t>
            </w:r>
            <w:r w:rsidRPr="00A307E3">
              <w:rPr>
                <w:rFonts w:ascii="Arial" w:hAnsi="Arial" w:cs="Arial"/>
                <w:bCs/>
                <w:sz w:val="22"/>
                <w:szCs w:val="22"/>
              </w:rPr>
              <w:t>Commonwealth Scientific and Industrial Research Organisation</w:t>
            </w:r>
            <w:r w:rsidRPr="00A307E3">
              <w:rPr>
                <w:rFonts w:ascii="Arial" w:hAnsi="Arial" w:cs="Arial"/>
                <w:sz w:val="22"/>
                <w:szCs w:val="22"/>
              </w:rPr>
              <w:t xml:space="preserve"> (CSIRO) is </w:t>
            </w:r>
            <w:r>
              <w:rPr>
                <w:rFonts w:ascii="Arial" w:hAnsi="Arial" w:cs="Arial"/>
                <w:sz w:val="22"/>
                <w:szCs w:val="22"/>
              </w:rPr>
              <w:t>‘</w:t>
            </w:r>
            <w:r w:rsidRPr="00A307E3">
              <w:rPr>
                <w:rFonts w:ascii="Arial" w:hAnsi="Arial" w:cs="Arial"/>
                <w:i/>
                <w:sz w:val="22"/>
                <w:szCs w:val="22"/>
              </w:rPr>
              <w:t>Investigating the tradeoffs of land use zoning as an adaptation response</w:t>
            </w:r>
            <w:r>
              <w:rPr>
                <w:rFonts w:ascii="Arial" w:hAnsi="Arial" w:cs="Arial"/>
                <w:i/>
                <w:sz w:val="22"/>
                <w:szCs w:val="22"/>
              </w:rPr>
              <w:t>’</w:t>
            </w:r>
            <w:r w:rsidRPr="00A307E3">
              <w:rPr>
                <w:rFonts w:ascii="Arial" w:hAnsi="Arial" w:cs="Arial"/>
                <w:sz w:val="22"/>
                <w:szCs w:val="22"/>
              </w:rPr>
              <w:t xml:space="preserve">. The project aims to develop a robust framework and methodology, for use in coastal planning, to assess development trade-offs, when an environmental asset is involved. </w:t>
            </w:r>
          </w:p>
          <w:p w:rsidR="007E494A" w:rsidRPr="00A307E3" w:rsidRDefault="007E494A" w:rsidP="007E494A">
            <w:pPr>
              <w:pStyle w:val="NormalWeb"/>
              <w:spacing w:before="0" w:beforeAutospacing="0" w:after="120" w:afterAutospacing="0"/>
            </w:pPr>
            <w:r w:rsidRPr="00A307E3">
              <w:rPr>
                <w:rFonts w:ascii="Arial" w:hAnsi="Arial" w:cs="Arial"/>
                <w:sz w:val="22"/>
                <w:szCs w:val="22"/>
              </w:rPr>
              <w:t xml:space="preserve">The Australian Government has also examined the potential impacts of climate change and sea level rise on the South Alligator River system in Kakadu National Park. The report </w:t>
            </w:r>
            <w:r>
              <w:rPr>
                <w:rFonts w:ascii="Arial" w:hAnsi="Arial" w:cs="Arial"/>
                <w:sz w:val="22"/>
                <w:szCs w:val="22"/>
              </w:rPr>
              <w:t>‘</w:t>
            </w:r>
            <w:r w:rsidRPr="00A307E3">
              <w:rPr>
                <w:rFonts w:ascii="Arial" w:hAnsi="Arial" w:cs="Arial"/>
                <w:i/>
                <w:sz w:val="22"/>
                <w:szCs w:val="22"/>
              </w:rPr>
              <w:t>Kakadu: Vulnerability to climate change impacts</w:t>
            </w:r>
            <w:r>
              <w:rPr>
                <w:rFonts w:ascii="Arial" w:hAnsi="Arial" w:cs="Arial"/>
                <w:i/>
                <w:sz w:val="22"/>
                <w:szCs w:val="22"/>
              </w:rPr>
              <w:t>’</w:t>
            </w:r>
            <w:r w:rsidRPr="00A307E3">
              <w:rPr>
                <w:rFonts w:ascii="Arial" w:hAnsi="Arial" w:cs="Arial"/>
                <w:sz w:val="22"/>
                <w:szCs w:val="22"/>
              </w:rPr>
              <w:t xml:space="preserve"> sets out: the potential for increasing intrusion of saltwater to impact on freshwater flora and fauna,</w:t>
            </w:r>
            <w:r>
              <w:rPr>
                <w:rFonts w:ascii="Arial" w:hAnsi="Arial" w:cs="Arial"/>
                <w:sz w:val="22"/>
                <w:szCs w:val="22"/>
              </w:rPr>
              <w:t xml:space="preserve"> and</w:t>
            </w:r>
            <w:r w:rsidRPr="00A307E3">
              <w:rPr>
                <w:rFonts w:ascii="Arial" w:hAnsi="Arial" w:cs="Arial"/>
                <w:sz w:val="22"/>
                <w:szCs w:val="22"/>
              </w:rPr>
              <w:t xml:space="preserve"> cultural values; and adaptation options, potential barriers to adaptation and opportunities to improve future planning, and management and policy responses.</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 xml:space="preserve">As part of the Australian Government funded Northern Australia Water Futures Assessment (NAWFA) a project is being undertaken to </w:t>
            </w:r>
            <w:r>
              <w:rPr>
                <w:rFonts w:ascii="Arial" w:hAnsi="Arial" w:cs="Arial"/>
                <w:sz w:val="22"/>
                <w:szCs w:val="22"/>
              </w:rPr>
              <w:t>‘</w:t>
            </w:r>
            <w:r w:rsidRPr="00A307E3">
              <w:rPr>
                <w:rFonts w:ascii="Arial" w:hAnsi="Arial" w:cs="Arial"/>
                <w:i/>
                <w:iCs/>
                <w:sz w:val="22"/>
                <w:szCs w:val="22"/>
              </w:rPr>
              <w:t>Assess the impacts facing aquatic ecological assets in northern Australia as a result of development and climate change</w:t>
            </w:r>
            <w:r>
              <w:rPr>
                <w:rFonts w:ascii="Arial" w:hAnsi="Arial" w:cs="Arial"/>
                <w:i/>
                <w:iCs/>
                <w:sz w:val="22"/>
                <w:szCs w:val="22"/>
              </w:rPr>
              <w:t>’</w:t>
            </w:r>
            <w:r w:rsidRPr="00A307E3">
              <w:rPr>
                <w:rFonts w:ascii="Arial" w:hAnsi="Arial" w:cs="Arial"/>
                <w:sz w:val="22"/>
                <w:szCs w:val="22"/>
              </w:rPr>
              <w:t xml:space="preserve">.  </w:t>
            </w:r>
          </w:p>
          <w:p w:rsidR="007E494A" w:rsidRDefault="007E494A" w:rsidP="007E494A">
            <w:pPr>
              <w:spacing w:after="120"/>
              <w:rPr>
                <w:rFonts w:ascii="Arial" w:hAnsi="Arial" w:cs="Arial"/>
                <w:sz w:val="22"/>
                <w:szCs w:val="22"/>
              </w:rPr>
            </w:pPr>
            <w:r w:rsidRPr="00A307E3">
              <w:rPr>
                <w:rFonts w:ascii="Arial" w:hAnsi="Arial" w:cs="Arial"/>
                <w:sz w:val="22"/>
                <w:szCs w:val="22"/>
              </w:rPr>
              <w:t xml:space="preserve">The </w:t>
            </w:r>
            <w:r w:rsidRPr="00A307E3">
              <w:rPr>
                <w:rFonts w:ascii="Arial" w:hAnsi="Arial" w:cs="Arial"/>
                <w:bCs/>
                <w:sz w:val="22"/>
                <w:szCs w:val="22"/>
              </w:rPr>
              <w:t>CSIRO</w:t>
            </w:r>
            <w:r w:rsidRPr="00A307E3">
              <w:rPr>
                <w:rFonts w:ascii="Arial" w:hAnsi="Arial" w:cs="Arial"/>
                <w:sz w:val="22"/>
                <w:szCs w:val="22"/>
              </w:rPr>
              <w:t xml:space="preserve"> has undertaken studies to provide robust estimates of current and future water yield in Northern Australia, Murray–Darling Basin, Tasmania and South-West Western Australia. Information on the Murray–Darling Basin Sustainable Yields project was provided in the COP10 National Report. The scenarios developed are based on current and projected future climate and possible water resource development. </w:t>
            </w:r>
          </w:p>
          <w:p w:rsidR="007E494A" w:rsidRPr="008E4352" w:rsidRDefault="007E494A" w:rsidP="007E494A">
            <w:pPr>
              <w:spacing w:after="120"/>
              <w:rPr>
                <w:rFonts w:ascii="Arial" w:hAnsi="Arial" w:cs="Arial"/>
                <w:sz w:val="22"/>
                <w:szCs w:val="22"/>
              </w:rPr>
            </w:pPr>
            <w:r w:rsidRPr="008E4352">
              <w:rPr>
                <w:rFonts w:ascii="Arial" w:hAnsi="Arial" w:cs="Arial"/>
                <w:sz w:val="22"/>
                <w:szCs w:val="22"/>
              </w:rPr>
              <w:t>The South Eastern Australian Climate Initiative (SEACI) was established in 2006 to improve understanding of the nature and causes of climate variability and change in south-eastern Australia</w:t>
            </w:r>
            <w:r>
              <w:rPr>
                <w:rFonts w:ascii="Arial" w:hAnsi="Arial" w:cs="Arial"/>
                <w:sz w:val="22"/>
                <w:szCs w:val="22"/>
              </w:rPr>
              <w:t xml:space="preserve">. The </w:t>
            </w:r>
            <w:r w:rsidRPr="008E4352">
              <w:rPr>
                <w:rFonts w:ascii="Arial" w:hAnsi="Arial" w:cs="Arial"/>
                <w:sz w:val="22"/>
                <w:szCs w:val="22"/>
              </w:rPr>
              <w:t>SEACI has two phases, the second operating from June 2009 for three years</w:t>
            </w:r>
            <w:r>
              <w:rPr>
                <w:rFonts w:ascii="Arial" w:hAnsi="Arial" w:cs="Arial"/>
                <w:sz w:val="22"/>
                <w:szCs w:val="22"/>
              </w:rPr>
              <w:t>. The findings of SEACI</w:t>
            </w:r>
            <w:r w:rsidRPr="008E4352">
              <w:rPr>
                <w:rFonts w:ascii="Arial" w:hAnsi="Arial" w:cs="Arial"/>
                <w:sz w:val="22"/>
                <w:szCs w:val="22"/>
              </w:rPr>
              <w:t xml:space="preserve"> have many</w:t>
            </w:r>
            <w:r>
              <w:rPr>
                <w:rFonts w:ascii="Arial" w:hAnsi="Arial" w:cs="Arial"/>
                <w:sz w:val="22"/>
                <w:szCs w:val="22"/>
              </w:rPr>
              <w:t xml:space="preserve"> important</w:t>
            </w:r>
            <w:r w:rsidRPr="008E4352">
              <w:rPr>
                <w:rFonts w:ascii="Arial" w:hAnsi="Arial" w:cs="Arial"/>
                <w:sz w:val="22"/>
                <w:szCs w:val="22"/>
              </w:rPr>
              <w:t xml:space="preserve"> implications for water governance and planning in the M</w:t>
            </w:r>
            <w:r w:rsidR="00402355">
              <w:rPr>
                <w:rFonts w:ascii="Arial" w:hAnsi="Arial" w:cs="Arial"/>
                <w:sz w:val="22"/>
                <w:szCs w:val="22"/>
              </w:rPr>
              <w:t>urray–</w:t>
            </w:r>
            <w:r w:rsidRPr="008E4352">
              <w:rPr>
                <w:rFonts w:ascii="Arial" w:hAnsi="Arial" w:cs="Arial"/>
                <w:sz w:val="22"/>
                <w:szCs w:val="22"/>
              </w:rPr>
              <w:t>D</w:t>
            </w:r>
            <w:r w:rsidR="00402355">
              <w:rPr>
                <w:rFonts w:ascii="Arial" w:hAnsi="Arial" w:cs="Arial"/>
                <w:sz w:val="22"/>
                <w:szCs w:val="22"/>
              </w:rPr>
              <w:t xml:space="preserve">arling </w:t>
            </w:r>
            <w:r w:rsidRPr="008E4352">
              <w:rPr>
                <w:rFonts w:ascii="Arial" w:hAnsi="Arial" w:cs="Arial"/>
                <w:sz w:val="22"/>
                <w:szCs w:val="22"/>
              </w:rPr>
              <w:t>B</w:t>
            </w:r>
            <w:r w:rsidR="00402355">
              <w:rPr>
                <w:rFonts w:ascii="Arial" w:hAnsi="Arial" w:cs="Arial"/>
                <w:sz w:val="22"/>
                <w:szCs w:val="22"/>
              </w:rPr>
              <w:t>asin</w:t>
            </w:r>
            <w:r w:rsidRPr="008E4352">
              <w:rPr>
                <w:rFonts w:ascii="Arial" w:hAnsi="Arial" w:cs="Arial"/>
                <w:sz w:val="22"/>
                <w:szCs w:val="22"/>
              </w:rPr>
              <w:t>.</w:t>
            </w:r>
          </w:p>
          <w:p w:rsidR="007E494A" w:rsidRPr="008A5BB5" w:rsidRDefault="007E494A" w:rsidP="007E494A">
            <w:pPr>
              <w:spacing w:after="120"/>
              <w:rPr>
                <w:rFonts w:ascii="Arial" w:hAnsi="Arial" w:cs="Arial"/>
                <w:sz w:val="22"/>
                <w:szCs w:val="22"/>
                <w:lang w:eastAsia="en-AU"/>
              </w:rPr>
            </w:pPr>
            <w:r w:rsidRPr="008A5BB5">
              <w:rPr>
                <w:rFonts w:ascii="Arial" w:hAnsi="Arial" w:cs="Arial"/>
                <w:sz w:val="22"/>
                <w:szCs w:val="22"/>
                <w:lang w:eastAsia="en-AU"/>
              </w:rPr>
              <w:t>Under the Australian Government’s Climate Change Plan, Securing a Clean Energy Future, funding will be provided for research into abatement technol</w:t>
            </w:r>
            <w:r w:rsidRPr="008A5BB5">
              <w:rPr>
                <w:rFonts w:ascii="Arial" w:hAnsi="Arial" w:cs="Arial"/>
                <w:sz w:val="22"/>
                <w:szCs w:val="22"/>
                <w:lang w:eastAsia="en-AU"/>
              </w:rPr>
              <w:t>o</w:t>
            </w:r>
            <w:r w:rsidRPr="008A5BB5">
              <w:rPr>
                <w:rFonts w:ascii="Arial" w:hAnsi="Arial" w:cs="Arial"/>
                <w:sz w:val="22"/>
                <w:szCs w:val="22"/>
                <w:lang w:eastAsia="en-AU"/>
              </w:rPr>
              <w:t>gies and practices that will assist landholders benefit from carbon farming. Further funding will also be available to convert research on abatement tec</w:t>
            </w:r>
            <w:r w:rsidRPr="008A5BB5">
              <w:rPr>
                <w:rFonts w:ascii="Arial" w:hAnsi="Arial" w:cs="Arial"/>
                <w:sz w:val="22"/>
                <w:szCs w:val="22"/>
                <w:lang w:eastAsia="en-AU"/>
              </w:rPr>
              <w:t>h</w:t>
            </w:r>
            <w:r w:rsidRPr="008A5BB5">
              <w:rPr>
                <w:rFonts w:ascii="Arial" w:hAnsi="Arial" w:cs="Arial"/>
                <w:sz w:val="22"/>
                <w:szCs w:val="22"/>
                <w:lang w:eastAsia="en-AU"/>
              </w:rPr>
              <w:t>nologies into carbon estimation methodologies.</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Examples of research focused on the impact of climate change on w</w:t>
            </w:r>
            <w:r>
              <w:rPr>
                <w:rFonts w:ascii="Arial" w:hAnsi="Arial" w:cs="Arial"/>
                <w:sz w:val="22"/>
                <w:szCs w:val="22"/>
              </w:rPr>
              <w:t>etlands being conducted by the s</w:t>
            </w:r>
            <w:r w:rsidRPr="00A307E3">
              <w:rPr>
                <w:rFonts w:ascii="Arial" w:hAnsi="Arial" w:cs="Arial"/>
                <w:sz w:val="22"/>
                <w:szCs w:val="22"/>
              </w:rPr>
              <w:t>tates</w:t>
            </w:r>
            <w:r>
              <w:rPr>
                <w:rFonts w:ascii="Arial" w:hAnsi="Arial" w:cs="Arial"/>
                <w:sz w:val="22"/>
                <w:szCs w:val="22"/>
              </w:rPr>
              <w:t xml:space="preserve"> and territories</w:t>
            </w:r>
            <w:r w:rsidR="00D863B3">
              <w:rPr>
                <w:rFonts w:ascii="Arial" w:hAnsi="Arial" w:cs="Arial"/>
                <w:sz w:val="22"/>
                <w:szCs w:val="22"/>
              </w:rPr>
              <w:t xml:space="preserve"> include</w:t>
            </w:r>
            <w:r w:rsidRPr="00A307E3">
              <w:rPr>
                <w:rFonts w:ascii="Arial" w:hAnsi="Arial" w:cs="Arial"/>
                <w:sz w:val="22"/>
                <w:szCs w:val="22"/>
              </w:rPr>
              <w:t>:</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 xml:space="preserve">ACT – A </w:t>
            </w:r>
            <w:r w:rsidRPr="00A307E3">
              <w:rPr>
                <w:rFonts w:ascii="Arial" w:hAnsi="Arial" w:cs="Arial"/>
                <w:i/>
                <w:sz w:val="22"/>
                <w:szCs w:val="22"/>
              </w:rPr>
              <w:t>Sphagnum</w:t>
            </w:r>
            <w:r w:rsidRPr="00A307E3">
              <w:rPr>
                <w:rFonts w:ascii="Arial" w:hAnsi="Arial" w:cs="Arial"/>
                <w:sz w:val="22"/>
                <w:szCs w:val="22"/>
              </w:rPr>
              <w:t xml:space="preserve"> bog mapping and recovery plan to help manage the challenges from climate change mapped peatlands (bogs and fens) in d</w:t>
            </w:r>
            <w:r>
              <w:rPr>
                <w:rFonts w:ascii="Arial" w:hAnsi="Arial" w:cs="Arial"/>
                <w:sz w:val="22"/>
                <w:szCs w:val="22"/>
              </w:rPr>
              <w:t>etail. The plan provides a base</w:t>
            </w:r>
            <w:r w:rsidRPr="00A307E3">
              <w:rPr>
                <w:rFonts w:ascii="Arial" w:hAnsi="Arial" w:cs="Arial"/>
                <w:sz w:val="22"/>
                <w:szCs w:val="22"/>
              </w:rPr>
              <w:t>line assessment of condition against which future changes can be assessed.</w:t>
            </w:r>
          </w:p>
          <w:p w:rsidR="007E494A" w:rsidRPr="00A307E3" w:rsidRDefault="007E494A" w:rsidP="007E494A">
            <w:pPr>
              <w:spacing w:after="120"/>
            </w:pPr>
            <w:r w:rsidRPr="00A307E3">
              <w:rPr>
                <w:rFonts w:ascii="Arial" w:hAnsi="Arial" w:cs="Arial"/>
                <w:bCs/>
                <w:sz w:val="22"/>
                <w:szCs w:val="22"/>
                <w:lang w:eastAsia="en-AU"/>
              </w:rPr>
              <w:t>South Australian Murray</w:t>
            </w:r>
            <w:r>
              <w:rPr>
                <w:rFonts w:ascii="Arial" w:hAnsi="Arial" w:cs="Arial"/>
                <w:bCs/>
                <w:sz w:val="22"/>
                <w:szCs w:val="22"/>
                <w:lang w:eastAsia="en-AU"/>
              </w:rPr>
              <w:t>–</w:t>
            </w:r>
            <w:r w:rsidRPr="00A307E3">
              <w:rPr>
                <w:rFonts w:ascii="Arial" w:hAnsi="Arial" w:cs="Arial"/>
                <w:bCs/>
                <w:sz w:val="22"/>
                <w:szCs w:val="22"/>
                <w:lang w:eastAsia="en-AU"/>
              </w:rPr>
              <w:t xml:space="preserve">Darling Basin Natural Resources Management Board –recently completed a project </w:t>
            </w:r>
            <w:r>
              <w:rPr>
                <w:rFonts w:ascii="Arial" w:hAnsi="Arial" w:cs="Arial"/>
                <w:bCs/>
                <w:sz w:val="22"/>
                <w:szCs w:val="22"/>
                <w:lang w:eastAsia="en-AU"/>
              </w:rPr>
              <w:t>‘</w:t>
            </w:r>
            <w:r w:rsidRPr="00A307E3">
              <w:rPr>
                <w:rFonts w:ascii="Arial" w:hAnsi="Arial" w:cs="Arial"/>
                <w:bCs/>
                <w:i/>
                <w:sz w:val="22"/>
                <w:szCs w:val="22"/>
                <w:lang w:eastAsia="en-AU"/>
              </w:rPr>
              <w:t>Identifying climate change adaptation strategies to inform wetland and floodplain management along the River Murray in South Australia</w:t>
            </w:r>
            <w:r>
              <w:rPr>
                <w:rFonts w:ascii="Arial" w:hAnsi="Arial" w:cs="Arial"/>
                <w:bCs/>
                <w:i/>
                <w:sz w:val="22"/>
                <w:szCs w:val="22"/>
                <w:lang w:eastAsia="en-AU"/>
              </w:rPr>
              <w:t>’</w:t>
            </w:r>
            <w:r w:rsidRPr="00A307E3">
              <w:rPr>
                <w:rFonts w:ascii="Arial" w:hAnsi="Arial" w:cs="Arial"/>
                <w:bCs/>
                <w:sz w:val="22"/>
                <w:szCs w:val="22"/>
                <w:lang w:eastAsia="en-AU"/>
              </w:rPr>
              <w:t xml:space="preserve">. </w:t>
            </w:r>
          </w:p>
          <w:p w:rsidR="007E494A" w:rsidRPr="00A307E3" w:rsidRDefault="007E494A" w:rsidP="007E494A">
            <w:pPr>
              <w:pStyle w:val="ListParagraph"/>
              <w:suppressAutoHyphens/>
              <w:autoSpaceDN w:val="0"/>
              <w:spacing w:after="120"/>
              <w:ind w:left="0"/>
              <w:textAlignment w:val="baseline"/>
              <w:rPr>
                <w:rFonts w:ascii="Arial" w:hAnsi="Arial" w:cs="Arial"/>
                <w:sz w:val="22"/>
                <w:szCs w:val="22"/>
              </w:rPr>
            </w:pPr>
            <w:r>
              <w:rPr>
                <w:rFonts w:ascii="Arial" w:hAnsi="Arial" w:cs="Arial"/>
                <w:sz w:val="22"/>
                <w:szCs w:val="22"/>
              </w:rPr>
              <w:t xml:space="preserve">c. </w:t>
            </w:r>
            <w:r w:rsidRPr="00A307E3">
              <w:rPr>
                <w:rFonts w:ascii="Arial" w:hAnsi="Arial" w:cs="Arial"/>
                <w:sz w:val="22"/>
                <w:szCs w:val="22"/>
              </w:rPr>
              <w:t>valuation of ecosystem services</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For information on research into the valuation of ecosystem services, see also responses to questions 1.4.1 and 1.4.4.</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 xml:space="preserve">The Water Act requires that the Basin Plan be prepared on the basis of the best available scientific knowledge (section 21(4)(a). The </w:t>
            </w:r>
            <w:r w:rsidR="00402355">
              <w:rPr>
                <w:rFonts w:ascii="Arial" w:hAnsi="Arial" w:cs="Arial"/>
                <w:sz w:val="22"/>
                <w:szCs w:val="22"/>
              </w:rPr>
              <w:t xml:space="preserve">Murray–Darling Basin </w:t>
            </w:r>
            <w:r w:rsidRPr="00A307E3">
              <w:rPr>
                <w:rFonts w:ascii="Arial" w:hAnsi="Arial" w:cs="Arial"/>
                <w:sz w:val="22"/>
                <w:szCs w:val="22"/>
              </w:rPr>
              <w:t xml:space="preserve">Authority </w:t>
            </w:r>
            <w:r>
              <w:rPr>
                <w:rFonts w:ascii="Arial" w:hAnsi="Arial" w:cs="Arial"/>
                <w:sz w:val="22"/>
                <w:szCs w:val="22"/>
              </w:rPr>
              <w:t>is undertaking</w:t>
            </w:r>
            <w:r w:rsidRPr="00A307E3">
              <w:rPr>
                <w:rFonts w:ascii="Arial" w:hAnsi="Arial" w:cs="Arial"/>
                <w:sz w:val="22"/>
                <w:szCs w:val="22"/>
              </w:rPr>
              <w:t xml:space="preserve"> research relevant to aquatic ecosystem services, see questions 1.4.1 and 1.4.4 for further information.</w:t>
            </w:r>
          </w:p>
          <w:p w:rsidR="007E494A" w:rsidRPr="00A307E3" w:rsidRDefault="007E494A" w:rsidP="007E494A">
            <w:pPr>
              <w:spacing w:after="120"/>
              <w:rPr>
                <w:rFonts w:ascii="Arial" w:hAnsi="Arial" w:cs="Arial"/>
                <w:sz w:val="22"/>
                <w:szCs w:val="22"/>
              </w:rPr>
            </w:pPr>
            <w:r w:rsidRPr="00A307E3">
              <w:rPr>
                <w:rFonts w:ascii="Arial" w:hAnsi="Arial" w:cs="Arial"/>
                <w:sz w:val="22"/>
                <w:szCs w:val="22"/>
              </w:rPr>
              <w:t xml:space="preserve">The Australian Government’s Commonwealth Environmental Research Facilities (CERF) program funded public good environmental research. Aboriginal and non-Aboriginal residents of tropical river catchment areas have complex values for these river and wetland systems which can be challenging for decision-makers to accommodate. Aboriginal Australians are a large and growing proportion of the population and are also significant landowners, yet there is little information about the impacts of potential development scenarios on the welfare of Aboriginal Australians that can be used in benefit–cost analysis. </w:t>
            </w:r>
          </w:p>
          <w:p w:rsidR="00120E1C" w:rsidRPr="00D946A6" w:rsidRDefault="007E494A" w:rsidP="007E494A">
            <w:pPr>
              <w:keepNext/>
              <w:spacing w:after="120"/>
              <w:rPr>
                <w:rFonts w:ascii="Myriad Condensed" w:hAnsi="Myriad Condensed"/>
                <w:sz w:val="20"/>
                <w:szCs w:val="20"/>
                <w:lang w:val="en-GB"/>
              </w:rPr>
            </w:pPr>
            <w:r w:rsidRPr="00A307E3">
              <w:rPr>
                <w:rFonts w:ascii="Arial" w:hAnsi="Arial" w:cs="Arial"/>
                <w:sz w:val="22"/>
                <w:szCs w:val="22"/>
              </w:rPr>
              <w:t xml:space="preserve">The Tropical Rivers and Coastal Knowledge hub, established under the CERF program, undertook a project to identify the uses, values and benefits of three of Australia's tropical rivers and to quantify them in dollar terms so that </w:t>
            </w:r>
            <w:r>
              <w:rPr>
                <w:rFonts w:ascii="Arial" w:hAnsi="Arial" w:cs="Arial"/>
                <w:sz w:val="22"/>
                <w:szCs w:val="22"/>
              </w:rPr>
              <w:t>the</w:t>
            </w:r>
            <w:r w:rsidRPr="00A307E3">
              <w:rPr>
                <w:rFonts w:ascii="Arial" w:hAnsi="Arial" w:cs="Arial"/>
                <w:sz w:val="22"/>
                <w:szCs w:val="22"/>
              </w:rPr>
              <w:t xml:space="preserve"> extent and importance</w:t>
            </w:r>
            <w:r>
              <w:rPr>
                <w:rFonts w:ascii="Arial" w:hAnsi="Arial" w:cs="Arial"/>
                <w:sz w:val="22"/>
                <w:szCs w:val="22"/>
              </w:rPr>
              <w:t xml:space="preserve"> of the rivers</w:t>
            </w:r>
            <w:r w:rsidRPr="00A307E3">
              <w:rPr>
                <w:rFonts w:ascii="Arial" w:hAnsi="Arial" w:cs="Arial"/>
                <w:sz w:val="22"/>
                <w:szCs w:val="22"/>
              </w:rPr>
              <w:t xml:space="preserve"> can be accounted for in </w:t>
            </w:r>
            <w:r>
              <w:rPr>
                <w:rFonts w:ascii="Arial" w:hAnsi="Arial" w:cs="Arial"/>
                <w:sz w:val="22"/>
                <w:szCs w:val="22"/>
              </w:rPr>
              <w:t>decision-making</w:t>
            </w:r>
            <w:r w:rsidRPr="00A307E3">
              <w:rPr>
                <w:rFonts w:ascii="Arial" w:hAnsi="Arial" w:cs="Arial"/>
                <w:sz w:val="22"/>
                <w:szCs w:val="22"/>
              </w:rPr>
              <w:t>. The project found that most respondents preferred healthy river systems that are managed under conservation schemes even if this comes at a private cost. The willingness-to-pay of Aboriginal Australians was significantly higher than that of non-Aboriginal Australians for some river attributes, particularly those related to cultural values. Aboriginal respondents were also indifferent towards the extraction of water for irrigated agriculture while non-Aboriginal respondents preferred moderate rather than large or small scale use.</w:t>
            </w:r>
          </w:p>
        </w:tc>
      </w:tr>
    </w:tbl>
    <w:p w:rsidR="00120E1C" w:rsidRDefault="00120E1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229C1" w:rsidRPr="00D946A6" w:rsidTr="004A284C">
        <w:tc>
          <w:tcPr>
            <w:tcW w:w="6402" w:type="dxa"/>
            <w:vAlign w:val="center"/>
          </w:tcPr>
          <w:p w:rsidR="00F229C1" w:rsidRPr="00D946A6" w:rsidRDefault="009568CE" w:rsidP="0005328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CA5DDD">
              <w:rPr>
                <w:rFonts w:ascii="Arial" w:hAnsi="Arial" w:cs="Arial"/>
                <w:noProof/>
                <w:sz w:val="22"/>
                <w:szCs w:val="22"/>
                <w:lang w:val="en-GB"/>
              </w:rPr>
              <w:t>6</w:t>
            </w:r>
            <w:r w:rsidRPr="00D946A6">
              <w:rPr>
                <w:rFonts w:ascii="Arial" w:hAnsi="Arial" w:cs="Arial"/>
                <w:noProof/>
                <w:sz w:val="22"/>
                <w:szCs w:val="22"/>
                <w:lang w:val="en-GB"/>
              </w:rPr>
              <w:t xml:space="preserve">.2 </w:t>
            </w:r>
            <w:r w:rsidR="00F61151">
              <w:rPr>
                <w:rFonts w:ascii="Arial" w:hAnsi="Arial" w:cs="Arial"/>
                <w:noProof/>
                <w:sz w:val="22"/>
                <w:szCs w:val="22"/>
                <w:lang w:val="en-GB"/>
              </w:rPr>
              <w:t xml:space="preserve">Have all wetland management plans been based </w:t>
            </w:r>
            <w:r w:rsidR="001D5639">
              <w:rPr>
                <w:rFonts w:ascii="Arial" w:hAnsi="Arial" w:cs="Arial"/>
                <w:noProof/>
                <w:sz w:val="22"/>
                <w:szCs w:val="22"/>
                <w:lang w:val="en-GB"/>
              </w:rPr>
              <w:t>on sound scientific research</w:t>
            </w:r>
            <w:r w:rsidR="00F61151">
              <w:rPr>
                <w:rFonts w:ascii="Arial" w:hAnsi="Arial" w:cs="Arial"/>
                <w:noProof/>
                <w:sz w:val="22"/>
                <w:szCs w:val="22"/>
                <w:lang w:val="en-GB"/>
              </w:rPr>
              <w:t xml:space="preserve">, including </w:t>
            </w:r>
            <w:r w:rsidR="00053286">
              <w:rPr>
                <w:rFonts w:ascii="Arial" w:hAnsi="Arial" w:cs="Arial"/>
                <w:noProof/>
                <w:sz w:val="22"/>
                <w:szCs w:val="22"/>
                <w:lang w:val="en-GB"/>
              </w:rPr>
              <w:t>on</w:t>
            </w:r>
            <w:r w:rsidR="00F61151">
              <w:rPr>
                <w:rFonts w:ascii="Arial" w:hAnsi="Arial" w:cs="Arial"/>
                <w:noProof/>
                <w:sz w:val="22"/>
                <w:szCs w:val="22"/>
                <w:lang w:val="en-GB"/>
              </w:rPr>
              <w:t xml:space="preserve"> potential threats to the wetlands</w:t>
            </w:r>
            <w:r w:rsidR="001D5639">
              <w:rPr>
                <w:rFonts w:ascii="Arial" w:hAnsi="Arial" w:cs="Arial"/>
                <w:noProof/>
                <w:sz w:val="22"/>
                <w:szCs w:val="22"/>
                <w:lang w:val="en-GB"/>
              </w:rPr>
              <w:t>?</w:t>
            </w:r>
            <w:r w:rsidR="00160D92">
              <w:rPr>
                <w:rFonts w:ascii="Arial" w:hAnsi="Arial" w:cs="Arial"/>
                <w:noProof/>
                <w:sz w:val="22"/>
                <w:szCs w:val="22"/>
                <w:lang w:val="en-GB"/>
              </w:rPr>
              <w:t xml:space="preserve"> </w:t>
            </w:r>
            <w:r w:rsidR="00160D92">
              <w:rPr>
                <w:rFonts w:ascii="Arial" w:hAnsi="Arial" w:cs="Arial"/>
                <w:noProof/>
                <w:sz w:val="18"/>
                <w:szCs w:val="18"/>
                <w:lang w:val="en-GB"/>
              </w:rPr>
              <w:t>KRA 1.6.ii</w:t>
            </w:r>
          </w:p>
        </w:tc>
        <w:bookmarkStart w:id="135" w:name="i162"/>
        <w:tc>
          <w:tcPr>
            <w:tcW w:w="1800" w:type="dxa"/>
            <w:shd w:val="clear" w:color="auto" w:fill="FFFF99"/>
            <w:vAlign w:val="center"/>
          </w:tcPr>
          <w:p w:rsidR="00F229C1" w:rsidRPr="00CA5DDD" w:rsidRDefault="007A3B94" w:rsidP="00D946A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62"/>
                  <w:enabled/>
                  <w:calcOnExit w:val="0"/>
                  <w:ddList>
                    <w:result w:val="3"/>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35"/>
          </w:p>
        </w:tc>
      </w:tr>
      <w:tr w:rsidR="00F61151" w:rsidRPr="00D946A6" w:rsidTr="004A284C">
        <w:tc>
          <w:tcPr>
            <w:tcW w:w="8202" w:type="dxa"/>
            <w:gridSpan w:val="2"/>
            <w:shd w:val="clear" w:color="auto" w:fill="CCFFCC"/>
            <w:vAlign w:val="center"/>
          </w:tcPr>
          <w:p w:rsidR="004F06A9" w:rsidRDefault="00F61151" w:rsidP="00160D92">
            <w:pPr>
              <w:keepNext/>
              <w:rPr>
                <w:rFonts w:ascii="Arial" w:hAnsi="Arial" w:cs="Arial"/>
                <w:noProof/>
                <w:sz w:val="22"/>
                <w:szCs w:val="22"/>
                <w:lang w:val="en-GB"/>
              </w:rPr>
            </w:pPr>
            <w:r>
              <w:rPr>
                <w:rFonts w:ascii="Arial" w:hAnsi="Arial" w:cs="Arial"/>
                <w:noProof/>
                <w:sz w:val="22"/>
                <w:szCs w:val="22"/>
                <w:lang w:val="en-GB"/>
              </w:rPr>
              <w:t xml:space="preserve">1.6.2 Additional information: </w:t>
            </w:r>
            <w:bookmarkStart w:id="136" w:name="ft162"/>
            <w:r w:rsidR="00142877">
              <w:rPr>
                <w:rFonts w:ascii="Arial" w:hAnsi="Arial" w:cs="Arial"/>
                <w:noProof/>
                <w:sz w:val="22"/>
                <w:szCs w:val="22"/>
                <w:lang w:val="en-GB"/>
              </w:rPr>
              <w:fldChar w:fldCharType="begin">
                <w:ffData>
                  <w:name w:val="ft162"/>
                  <w:enabled/>
                  <w:calcOnExit w:val="0"/>
                  <w:statusText w:type="text" w:val="Additional information. Please do not use the characters “ ”, [ ], °°°°."/>
                  <w:textInput/>
                </w:ffData>
              </w:fldChar>
            </w:r>
            <w:r w:rsidR="00142877">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142877">
              <w:rPr>
                <w:rFonts w:ascii="Arial" w:hAnsi="Arial" w:cs="Arial"/>
                <w:noProof/>
                <w:sz w:val="22"/>
                <w:szCs w:val="22"/>
                <w:lang w:val="en-GB"/>
              </w:rPr>
              <w:fldChar w:fldCharType="separate"/>
            </w: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The EPBC Act establishes a framework for managing Ramsar wetlands. Under Schedule 6 of the ‘Environment Protection and Biodiversity Conservation Regulations 2000’ principles are outlined for the management of wetlands of international importance. The Australian Ramsar Management Principles cover matters relevant to the preparation of Ramsar site management plans, including providing guidance on content and consultation processes. According to the principles wetland management should provide for continuing community and technical input. The principles may also be used for the management of any wetland throughout Australia. Further information on the management provisions of the EPBC Act is provided under questions 1.4.4 and 2.3.1.</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Wetland site managers are responsible for the development of management plans for the sites, therefore the application of the management principles varies throughout Australia. Examples of how state governments use science to inform management plans are provided below. </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In New South Wales, Adaptive Environmental Management Plans (AEMP) for Macquarie Marshes and Gwydir wetlands were released in 2010 and 2011. These plans are based on integrated hydrological and ecological research projects and recommend actions and strategies to improve the condition of the wetlands. AEMPs are guides for adaptively managing highly modified ecosystems to achieve realistic objectives. The plans are available online – </w:t>
            </w:r>
            <w:r w:rsidRPr="004578C1">
              <w:rPr>
                <w:rFonts w:ascii="Arial" w:hAnsi="Arial" w:cs="Arial"/>
                <w:noProof/>
                <w:sz w:val="22"/>
                <w:szCs w:val="22"/>
                <w:lang w:val="en-GB"/>
              </w:rPr>
              <w:t>www.wetlandrecovery.nsw.gov.au/Management_Framework.htm</w:t>
            </w:r>
            <w:r w:rsidR="009F2A14">
              <w:rPr>
                <w:rFonts w:ascii="Arial" w:hAnsi="Arial" w:cs="Arial"/>
                <w:noProof/>
                <w:sz w:val="22"/>
                <w:szCs w:val="22"/>
                <w:lang w:val="en-GB"/>
              </w:rPr>
              <w:t>.</w:t>
            </w:r>
            <w:r w:rsidRPr="004F06A9">
              <w:rPr>
                <w:rFonts w:ascii="Arial" w:hAnsi="Arial" w:cs="Arial"/>
                <w:noProof/>
                <w:sz w:val="22"/>
                <w:szCs w:val="22"/>
                <w:lang w:val="en-GB"/>
              </w:rPr>
              <w:t xml:space="preserve"> </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In Victoria, research projects have been completed or are underway to inform wetland risk assessment, prioritisation, investment and individual wetland planning. Examples include: research into climate change to assess the longer</w:t>
            </w:r>
            <w:r w:rsidR="00FD309A">
              <w:rPr>
                <w:rFonts w:ascii="Arial" w:hAnsi="Arial" w:cs="Arial"/>
                <w:noProof/>
                <w:sz w:val="22"/>
                <w:szCs w:val="22"/>
                <w:lang w:val="en-GB"/>
              </w:rPr>
              <w:t>-</w:t>
            </w:r>
            <w:r w:rsidRPr="004F06A9">
              <w:rPr>
                <w:rFonts w:ascii="Arial" w:hAnsi="Arial" w:cs="Arial"/>
                <w:noProof/>
                <w:sz w:val="22"/>
                <w:szCs w:val="22"/>
                <w:lang w:val="en-GB"/>
              </w:rPr>
              <w:t xml:space="preserve">term viability of possible management interventions, such as watering; research into wetland condition as the basis for monitoring condition for environmental reporting purposes and to identify wetland threats; and investigations into flow requirements and water regimes which are routinely used to inform environmental watering plans. </w:t>
            </w:r>
          </w:p>
          <w:p w:rsidR="004F06A9" w:rsidRPr="004F06A9" w:rsidRDefault="004F06A9" w:rsidP="004F06A9">
            <w:pPr>
              <w:keepNext/>
              <w:rPr>
                <w:rFonts w:ascii="Arial" w:hAnsi="Arial" w:cs="Arial"/>
                <w:noProof/>
                <w:sz w:val="22"/>
                <w:szCs w:val="22"/>
                <w:lang w:val="en-GB"/>
              </w:rPr>
            </w:pPr>
          </w:p>
          <w:p w:rsidR="00F61151"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In Western Australia, the South West Waterway Health Strategy and Decision Support System was developed to prioritise and guide investment and management action in waterways, wetlands and estuaries. Surveys of vegetation, birds, water quality, benthos and macro-invertebrates (identified as critical actions in Ecological Character Descriptions) have also been undertaken to inform management.</w:t>
            </w:r>
            <w:r w:rsidR="00142877">
              <w:rPr>
                <w:rFonts w:ascii="Arial" w:hAnsi="Arial" w:cs="Arial"/>
                <w:noProof/>
                <w:sz w:val="22"/>
                <w:szCs w:val="22"/>
                <w:lang w:val="en-GB"/>
              </w:rPr>
              <w:fldChar w:fldCharType="end"/>
            </w:r>
            <w:bookmarkEnd w:id="136"/>
          </w:p>
        </w:tc>
      </w:tr>
    </w:tbl>
    <w:p w:rsidR="005314EE" w:rsidRDefault="005314EE" w:rsidP="005314EE">
      <w:bookmarkStart w:id="137" w:name="_OPERATIONAL_OBJECTIVE_5__INVASIVE_A"/>
      <w:bookmarkStart w:id="138" w:name="oo5_1NPT"/>
      <w:bookmarkEnd w:id="137"/>
      <w:bookmarkEnd w:id="138"/>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F61151" w:rsidRPr="00D946A6" w:rsidTr="004A284C">
        <w:tc>
          <w:tcPr>
            <w:tcW w:w="8937" w:type="dxa"/>
            <w:shd w:val="clear" w:color="auto" w:fill="CCFFCC"/>
            <w:vAlign w:val="center"/>
          </w:tcPr>
          <w:p w:rsidR="00F6613F" w:rsidRDefault="00F61151" w:rsidP="00F6613F">
            <w:pPr>
              <w:keepNext/>
              <w:spacing w:after="120"/>
              <w:rPr>
                <w:rFonts w:ascii="Arial" w:hAnsi="Arial" w:cs="Arial"/>
                <w:noProof/>
                <w:sz w:val="22"/>
                <w:szCs w:val="22"/>
                <w:lang w:val="en-GB"/>
              </w:rPr>
            </w:pPr>
            <w:r>
              <w:rPr>
                <w:rFonts w:ascii="Arial" w:hAnsi="Arial" w:cs="Arial"/>
                <w:noProof/>
                <w:sz w:val="22"/>
                <w:szCs w:val="22"/>
                <w:lang w:val="en-GB"/>
              </w:rPr>
              <w:t>Additional information on any other aspects of Strategy 1.</w:t>
            </w:r>
            <w:r w:rsidR="00376BA4">
              <w:rPr>
                <w:rFonts w:ascii="Arial" w:hAnsi="Arial" w:cs="Arial"/>
                <w:noProof/>
                <w:sz w:val="22"/>
                <w:szCs w:val="22"/>
                <w:lang w:val="en-GB"/>
              </w:rPr>
              <w:t>6</w:t>
            </w:r>
            <w:r>
              <w:rPr>
                <w:rFonts w:ascii="Arial" w:hAnsi="Arial" w:cs="Arial"/>
                <w:noProof/>
                <w:sz w:val="22"/>
                <w:szCs w:val="22"/>
                <w:lang w:val="en-GB"/>
              </w:rPr>
              <w:t xml:space="preserve"> implementation:</w:t>
            </w:r>
            <w:r w:rsidR="00142877">
              <w:rPr>
                <w:rFonts w:ascii="Arial" w:hAnsi="Arial" w:cs="Arial"/>
                <w:noProof/>
                <w:sz w:val="22"/>
                <w:szCs w:val="22"/>
                <w:lang w:val="en-GB"/>
              </w:rPr>
              <w:t xml:space="preserve"> </w:t>
            </w:r>
            <w:bookmarkStart w:id="139" w:name="ftstrat16"/>
          </w:p>
          <w:p w:rsidR="00F6613F" w:rsidRPr="00A307E3" w:rsidRDefault="00F6613F" w:rsidP="00F6613F">
            <w:pPr>
              <w:keepNext/>
              <w:spacing w:after="120"/>
              <w:rPr>
                <w:rFonts w:ascii="Arial" w:hAnsi="Arial" w:cs="Arial"/>
                <w:sz w:val="22"/>
                <w:szCs w:val="22"/>
              </w:rPr>
            </w:pPr>
            <w:r w:rsidRPr="00A307E3">
              <w:rPr>
                <w:rFonts w:ascii="Arial" w:hAnsi="Arial" w:cs="Arial"/>
                <w:sz w:val="22"/>
                <w:szCs w:val="22"/>
              </w:rPr>
              <w:t>In addition to the research identified against question 1.6.1, other projects have been undertaken that are relevant to wetland sustainability. Information on a selection of these is provided below.</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The Australian Government’s National Environment Research Project (NERP) provides around AUD 20 million a year for environmental research to improve Australia’s capacity to understand, manage and conserve Australia's unique biodiversity and ecosystems. The NERP Northern Australia Hub will undertake wetland relevant research. The Hub’s program of research will address gaps in understanding of patterns of biodiversity across the north and develop an integrated catchment to coast framework for conservation planning and management. The program will also develop effective methods for assessing and reporting ecosystem health to attain an environmentally sustainable tropical Australia.</w:t>
            </w:r>
          </w:p>
          <w:p w:rsidR="00F6613F" w:rsidRPr="00A307E3" w:rsidRDefault="00F6613F" w:rsidP="00F6613F">
            <w:pPr>
              <w:tabs>
                <w:tab w:val="left" w:pos="6661"/>
              </w:tabs>
              <w:spacing w:after="120"/>
              <w:rPr>
                <w:rFonts w:ascii="Arial" w:hAnsi="Arial" w:cs="Arial"/>
                <w:sz w:val="22"/>
                <w:szCs w:val="22"/>
              </w:rPr>
            </w:pPr>
            <w:r w:rsidRPr="00A307E3">
              <w:rPr>
                <w:rFonts w:ascii="Arial" w:hAnsi="Arial" w:cs="Arial"/>
                <w:sz w:val="22"/>
                <w:szCs w:val="22"/>
              </w:rPr>
              <w:t>Further investigation of hydrology (system driver) and fish (biological response) in the Lake Eyre Basin Rivers Assessment (LEBRA) will be undertaken in the 2011–12 financial year. The Northern Territory, Queensland, and South Australian agencies are working together to better understand how aquatic ecosystems function, as well as identifying threats.</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 xml:space="preserve">The following projects have been funded by the Australian Government through the Raising National Water Standards (RNWS) program including: </w:t>
            </w:r>
          </w:p>
          <w:p w:rsidR="00F6613F" w:rsidRPr="00A307E3" w:rsidRDefault="00F6613F" w:rsidP="00F6613F">
            <w:pPr>
              <w:numPr>
                <w:ilvl w:val="0"/>
                <w:numId w:val="15"/>
              </w:numPr>
              <w:suppressAutoHyphens/>
              <w:autoSpaceDN w:val="0"/>
              <w:spacing w:after="120"/>
              <w:ind w:left="381"/>
              <w:textAlignment w:val="baseline"/>
              <w:rPr>
                <w:rFonts w:ascii="Arial" w:hAnsi="Arial" w:cs="Arial"/>
                <w:sz w:val="22"/>
                <w:szCs w:val="22"/>
              </w:rPr>
            </w:pPr>
            <w:r w:rsidRPr="00A307E3">
              <w:rPr>
                <w:rFonts w:ascii="Arial" w:hAnsi="Arial" w:cs="Arial"/>
                <w:sz w:val="22"/>
                <w:szCs w:val="22"/>
              </w:rPr>
              <w:t xml:space="preserve">The ‘Minimising environmental damage from water recovery in inland wetlands’ project provides wetland managers with tools and guidelines for appropriate wetting and drying strategies in inland wetlands to minimise formation of sulfidic sediments and to remediate affected wetlands. This project contributed to the </w:t>
            </w:r>
            <w:r>
              <w:rPr>
                <w:rFonts w:ascii="Arial" w:hAnsi="Arial" w:cs="Arial"/>
                <w:sz w:val="22"/>
                <w:szCs w:val="22"/>
              </w:rPr>
              <w:t>‘</w:t>
            </w:r>
            <w:r w:rsidRPr="00A307E3">
              <w:rPr>
                <w:rFonts w:ascii="Arial" w:hAnsi="Arial" w:cs="Arial"/>
                <w:i/>
                <w:iCs/>
                <w:sz w:val="22"/>
                <w:szCs w:val="22"/>
              </w:rPr>
              <w:t>National guidance for the management of acid sulfate soils in inland aquatic ecosystems</w:t>
            </w:r>
            <w:r>
              <w:rPr>
                <w:rFonts w:ascii="Arial" w:hAnsi="Arial" w:cs="Arial"/>
                <w:i/>
                <w:iCs/>
                <w:sz w:val="22"/>
                <w:szCs w:val="22"/>
              </w:rPr>
              <w:t>’</w:t>
            </w:r>
            <w:r w:rsidRPr="00A307E3">
              <w:rPr>
                <w:rFonts w:ascii="Arial" w:hAnsi="Arial" w:cs="Arial"/>
                <w:sz w:val="22"/>
                <w:szCs w:val="22"/>
              </w:rPr>
              <w:t xml:space="preserve">, available from </w:t>
            </w:r>
            <w:r w:rsidRPr="004578C1">
              <w:rPr>
                <w:rFonts w:ascii="Arial" w:hAnsi="Arial" w:cs="Arial"/>
                <w:sz w:val="22"/>
                <w:szCs w:val="22"/>
              </w:rPr>
              <w:t>www.environment.gov.au/water/publications/quality/guidance-for-management-of-acid-sulfate-soils.html</w:t>
            </w:r>
            <w:r>
              <w:rPr>
                <w:rFonts w:ascii="Arial" w:hAnsi="Arial" w:cs="Arial"/>
                <w:sz w:val="22"/>
                <w:szCs w:val="22"/>
              </w:rPr>
              <w:t>.</w:t>
            </w:r>
            <w:r w:rsidRPr="00A307E3">
              <w:rPr>
                <w:rFonts w:ascii="Arial" w:hAnsi="Arial" w:cs="Arial"/>
                <w:sz w:val="22"/>
                <w:szCs w:val="22"/>
              </w:rPr>
              <w:t xml:space="preserve"> </w:t>
            </w:r>
          </w:p>
          <w:p w:rsidR="00F6613F" w:rsidRPr="00A307E3" w:rsidRDefault="00F6613F" w:rsidP="00F6613F">
            <w:pPr>
              <w:keepNext/>
              <w:numPr>
                <w:ilvl w:val="0"/>
                <w:numId w:val="15"/>
              </w:numPr>
              <w:suppressAutoHyphens/>
              <w:autoSpaceDN w:val="0"/>
              <w:spacing w:after="120"/>
              <w:ind w:left="381"/>
              <w:textAlignment w:val="baseline"/>
              <w:rPr>
                <w:rFonts w:ascii="Arial" w:hAnsi="Arial" w:cs="Arial"/>
                <w:sz w:val="22"/>
                <w:szCs w:val="22"/>
              </w:rPr>
            </w:pPr>
            <w:r w:rsidRPr="00A307E3">
              <w:rPr>
                <w:rFonts w:ascii="Arial" w:hAnsi="Arial" w:cs="Arial"/>
                <w:sz w:val="22"/>
                <w:szCs w:val="22"/>
              </w:rPr>
              <w:t xml:space="preserve">The AUD 1.2 million </w:t>
            </w:r>
            <w:r>
              <w:rPr>
                <w:rFonts w:ascii="Arial" w:hAnsi="Arial" w:cs="Arial"/>
                <w:sz w:val="22"/>
                <w:szCs w:val="22"/>
              </w:rPr>
              <w:t>‘</w:t>
            </w:r>
            <w:r w:rsidRPr="00A307E3">
              <w:rPr>
                <w:rFonts w:ascii="Arial" w:hAnsi="Arial" w:cs="Arial"/>
                <w:i/>
                <w:sz w:val="22"/>
                <w:szCs w:val="22"/>
              </w:rPr>
              <w:t>Ecological Outcomes of Flow Regimes in the Murray</w:t>
            </w:r>
            <w:r>
              <w:rPr>
                <w:rFonts w:ascii="Arial" w:hAnsi="Arial" w:cs="Arial"/>
                <w:i/>
                <w:sz w:val="22"/>
                <w:szCs w:val="22"/>
              </w:rPr>
              <w:t>–</w:t>
            </w:r>
            <w:r w:rsidRPr="00A307E3">
              <w:rPr>
                <w:rFonts w:ascii="Arial" w:hAnsi="Arial" w:cs="Arial"/>
                <w:i/>
                <w:sz w:val="22"/>
                <w:szCs w:val="22"/>
              </w:rPr>
              <w:t>Darling Basin Report</w:t>
            </w:r>
            <w:r>
              <w:rPr>
                <w:rFonts w:ascii="Arial" w:hAnsi="Arial" w:cs="Arial"/>
                <w:i/>
                <w:sz w:val="22"/>
                <w:szCs w:val="22"/>
              </w:rPr>
              <w:t>’</w:t>
            </w:r>
            <w:r w:rsidRPr="00A307E3">
              <w:rPr>
                <w:rFonts w:ascii="Arial" w:hAnsi="Arial" w:cs="Arial"/>
                <w:i/>
                <w:iCs/>
                <w:sz w:val="22"/>
                <w:szCs w:val="22"/>
              </w:rPr>
              <w:t xml:space="preserve"> </w:t>
            </w:r>
            <w:r w:rsidRPr="00A307E3">
              <w:rPr>
                <w:rFonts w:ascii="Arial" w:hAnsi="Arial" w:cs="Arial"/>
                <w:sz w:val="22"/>
                <w:szCs w:val="22"/>
              </w:rPr>
              <w:t xml:space="preserve">tested assumptions about relationships between flows and ecological responses to provide site managers with scientifically tested outcomes and a predictive tool to map scenarios for floodplains in the Murray–Darling Basin. Outcomes from the project can be found at </w:t>
            </w:r>
            <w:r w:rsidRPr="004578C1">
              <w:rPr>
                <w:rFonts w:ascii="Arial" w:hAnsi="Arial" w:cs="Arial"/>
                <w:sz w:val="22"/>
                <w:szCs w:val="22"/>
              </w:rPr>
              <w:t>www.nwc.gov.au</w:t>
            </w:r>
            <w:r w:rsidRPr="00A307E3">
              <w:rPr>
                <w:rFonts w:ascii="Arial" w:hAnsi="Arial" w:cs="Arial"/>
                <w:sz w:val="22"/>
                <w:szCs w:val="22"/>
              </w:rPr>
              <w:t xml:space="preserve">. </w:t>
            </w:r>
          </w:p>
          <w:p w:rsidR="00F6613F" w:rsidRPr="00A307E3" w:rsidRDefault="00F6613F" w:rsidP="00F6613F">
            <w:pPr>
              <w:numPr>
                <w:ilvl w:val="0"/>
                <w:numId w:val="15"/>
              </w:numPr>
              <w:suppressAutoHyphens/>
              <w:autoSpaceDN w:val="0"/>
              <w:spacing w:after="120"/>
              <w:ind w:left="381"/>
              <w:textAlignment w:val="baseline"/>
              <w:rPr>
                <w:rFonts w:ascii="Arial" w:hAnsi="Arial" w:cs="Arial"/>
                <w:sz w:val="22"/>
                <w:szCs w:val="22"/>
              </w:rPr>
            </w:pPr>
            <w:r w:rsidRPr="00A307E3">
              <w:rPr>
                <w:rFonts w:ascii="Arial" w:hAnsi="Arial" w:cs="Arial"/>
                <w:sz w:val="22"/>
                <w:szCs w:val="22"/>
              </w:rPr>
              <w:t xml:space="preserve">The Framework for the Assessment of River and Wetland Health (FARWH) was developed to enable reporting of river and wetland condition in a nationally consistent manner. The wetlands component of the FARWH includes an assessment of extent/loss, and a method for broad scale risk assessment in data poor areas.  </w:t>
            </w:r>
          </w:p>
          <w:p w:rsidR="00F6613F" w:rsidRPr="007C457F" w:rsidRDefault="00F6613F" w:rsidP="00F6613F">
            <w:pPr>
              <w:spacing w:after="120"/>
              <w:ind w:left="21"/>
              <w:rPr>
                <w:rFonts w:ascii="Arial" w:hAnsi="Arial" w:cs="Arial"/>
                <w:sz w:val="22"/>
                <w:szCs w:val="22"/>
              </w:rPr>
            </w:pPr>
            <w:r w:rsidRPr="007C457F">
              <w:rPr>
                <w:rFonts w:ascii="Arial" w:hAnsi="Arial" w:cs="Arial"/>
                <w:sz w:val="22"/>
                <w:szCs w:val="22"/>
              </w:rPr>
              <w:t xml:space="preserve">The Murray–Darling Basin Acid Sulfate Soils Risk Assessment Project substantially increased knowledge of the occurrence of acid sulfate soils, and the associated </w:t>
            </w:r>
            <w:r>
              <w:rPr>
                <w:rFonts w:ascii="Arial" w:hAnsi="Arial" w:cs="Arial"/>
                <w:sz w:val="22"/>
                <w:szCs w:val="22"/>
              </w:rPr>
              <w:t>hazards and risks, throughout the Murray–Darling Basin. In all, over 19 000 wetlands were assessed, with techniques ranging from desktop assessment, to rapid on-ground appraisal and detailed physio-chemical analysis.</w:t>
            </w:r>
            <w:r w:rsidRPr="007C457F">
              <w:rPr>
                <w:rFonts w:ascii="Arial" w:hAnsi="Arial" w:cs="Arial"/>
                <w:sz w:val="22"/>
                <w:szCs w:val="22"/>
              </w:rPr>
              <w:t xml:space="preserve"> These assessments included 14 of the 16 Ramsar wetlands in the Murray–Darling Basin. Further information can be found at </w:t>
            </w:r>
            <w:r w:rsidR="003A7926" w:rsidRPr="004578C1">
              <w:rPr>
                <w:rFonts w:ascii="Arial" w:hAnsi="Arial" w:cs="Arial"/>
                <w:sz w:val="22"/>
                <w:szCs w:val="22"/>
              </w:rPr>
              <w:t>www.mdba.gov.au/programs/acid-sulfate-soils-risk-assessment</w:t>
            </w:r>
            <w:r>
              <w:rPr>
                <w:rFonts w:ascii="Arial" w:hAnsi="Arial" w:cs="Arial"/>
                <w:sz w:val="22"/>
                <w:szCs w:val="22"/>
              </w:rPr>
              <w:t>.</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 xml:space="preserve">As part of the New South Wales Rivers Environmental Restoration Program (RERP) decision support systems (DSS), </w:t>
            </w:r>
            <w:r>
              <w:rPr>
                <w:rFonts w:ascii="Arial" w:hAnsi="Arial" w:cs="Arial"/>
                <w:sz w:val="22"/>
                <w:szCs w:val="22"/>
              </w:rPr>
              <w:t xml:space="preserve">and </w:t>
            </w:r>
            <w:r w:rsidRPr="00A307E3">
              <w:rPr>
                <w:rFonts w:ascii="Arial" w:hAnsi="Arial" w:cs="Arial"/>
                <w:sz w:val="22"/>
                <w:szCs w:val="22"/>
              </w:rPr>
              <w:t>hydrologic and hydrodynamic models were developed for the Gwydir Valley, Macquarie Marshes, Lowbidgee floodplain and Narran Lakes (DSS only). These tools will assist in managing environmental flows by predicting duration, extent and depth of flows at various water volumes and the predicted eco</w:t>
            </w:r>
            <w:r>
              <w:rPr>
                <w:rFonts w:ascii="Arial" w:hAnsi="Arial" w:cs="Arial"/>
                <w:sz w:val="22"/>
                <w:szCs w:val="22"/>
              </w:rPr>
              <w:t>logical response of key species –</w:t>
            </w:r>
            <w:r w:rsidRPr="00A307E3">
              <w:rPr>
                <w:rFonts w:ascii="Arial" w:hAnsi="Arial" w:cs="Arial"/>
                <w:sz w:val="22"/>
                <w:szCs w:val="22"/>
              </w:rPr>
              <w:t xml:space="preserve"> </w:t>
            </w:r>
            <w:r w:rsidRPr="004578C1">
              <w:rPr>
                <w:rFonts w:ascii="Arial" w:hAnsi="Arial" w:cs="Arial"/>
                <w:sz w:val="22"/>
                <w:szCs w:val="22"/>
              </w:rPr>
              <w:t>www.environment.nsw.gov.au/environmentalwater/rerp.htm</w:t>
            </w:r>
            <w:r w:rsidR="00D863B3">
              <w:rPr>
                <w:rFonts w:ascii="Arial" w:hAnsi="Arial" w:cs="Arial"/>
                <w:sz w:val="22"/>
                <w:szCs w:val="22"/>
              </w:rPr>
              <w:t>.</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The Northern Territory is collaborating with Western Australia and Queensland to establish monitoring sites in riverine waterholes, with a focus on fish and water dynamics. Projects specific to the Northern Territory include:</w:t>
            </w:r>
          </w:p>
          <w:p w:rsidR="00F6613F" w:rsidRPr="00A307E3" w:rsidRDefault="00F6613F" w:rsidP="00F6613F">
            <w:pPr>
              <w:pStyle w:val="ListParagraph"/>
              <w:numPr>
                <w:ilvl w:val="0"/>
                <w:numId w:val="14"/>
              </w:numPr>
              <w:suppressAutoHyphens/>
              <w:autoSpaceDN w:val="0"/>
              <w:spacing w:after="120"/>
              <w:textAlignment w:val="baseline"/>
              <w:rPr>
                <w:rFonts w:ascii="Arial" w:hAnsi="Arial" w:cs="Arial"/>
                <w:sz w:val="22"/>
                <w:szCs w:val="22"/>
              </w:rPr>
            </w:pPr>
            <w:r w:rsidRPr="00A307E3">
              <w:rPr>
                <w:rFonts w:ascii="Arial" w:hAnsi="Arial" w:cs="Arial"/>
                <w:sz w:val="22"/>
                <w:szCs w:val="22"/>
                <w:lang w:eastAsia="en-AU"/>
              </w:rPr>
              <w:t xml:space="preserve">A </w:t>
            </w:r>
            <w:r w:rsidRPr="00A307E3">
              <w:rPr>
                <w:rFonts w:ascii="Arial" w:hAnsi="Arial" w:cs="Arial"/>
                <w:sz w:val="22"/>
                <w:szCs w:val="22"/>
              </w:rPr>
              <w:t xml:space="preserve">survey of aquatic fauna at a few waterholes north of Alice Springs in collaboration with Anmatyerre </w:t>
            </w:r>
            <w:r>
              <w:rPr>
                <w:rFonts w:ascii="Arial" w:hAnsi="Arial" w:cs="Arial"/>
                <w:sz w:val="22"/>
                <w:szCs w:val="22"/>
              </w:rPr>
              <w:t>Traditional Owners</w:t>
            </w:r>
            <w:r w:rsidRPr="00A307E3">
              <w:rPr>
                <w:rFonts w:ascii="Arial" w:hAnsi="Arial" w:cs="Arial"/>
                <w:sz w:val="22"/>
                <w:szCs w:val="22"/>
              </w:rPr>
              <w:t>.</w:t>
            </w:r>
          </w:p>
          <w:p w:rsidR="00F6613F" w:rsidRPr="00A307E3" w:rsidRDefault="00F6613F" w:rsidP="00F6613F">
            <w:pPr>
              <w:pStyle w:val="ListParagraph"/>
              <w:numPr>
                <w:ilvl w:val="0"/>
                <w:numId w:val="14"/>
              </w:numPr>
              <w:suppressAutoHyphens/>
              <w:autoSpaceDN w:val="0"/>
              <w:spacing w:after="120"/>
              <w:textAlignment w:val="baseline"/>
              <w:rPr>
                <w:rFonts w:ascii="Arial" w:hAnsi="Arial" w:cs="Arial"/>
                <w:sz w:val="22"/>
                <w:szCs w:val="22"/>
              </w:rPr>
            </w:pPr>
            <w:r w:rsidRPr="00A307E3">
              <w:rPr>
                <w:rFonts w:ascii="Arial" w:hAnsi="Arial" w:cs="Arial"/>
                <w:sz w:val="22"/>
                <w:szCs w:val="22"/>
              </w:rPr>
              <w:t xml:space="preserve">A collaborative study with </w:t>
            </w:r>
            <w:r>
              <w:rPr>
                <w:rFonts w:ascii="Arial" w:hAnsi="Arial" w:cs="Arial"/>
                <w:sz w:val="22"/>
                <w:szCs w:val="22"/>
              </w:rPr>
              <w:t>Traditional Owners</w:t>
            </w:r>
            <w:r w:rsidRPr="00A307E3">
              <w:rPr>
                <w:rFonts w:ascii="Arial" w:hAnsi="Arial" w:cs="Arial"/>
                <w:sz w:val="22"/>
                <w:szCs w:val="22"/>
              </w:rPr>
              <w:t xml:space="preserve"> is </w:t>
            </w:r>
            <w:r>
              <w:rPr>
                <w:rFonts w:ascii="Arial" w:hAnsi="Arial" w:cs="Arial"/>
                <w:sz w:val="22"/>
                <w:szCs w:val="22"/>
              </w:rPr>
              <w:t>combining western science with I</w:t>
            </w:r>
            <w:r w:rsidRPr="00A307E3">
              <w:rPr>
                <w:rFonts w:ascii="Arial" w:hAnsi="Arial" w:cs="Arial"/>
                <w:sz w:val="22"/>
                <w:szCs w:val="22"/>
              </w:rPr>
              <w:t>ndigenous ecological knowledge at two springs near Santa Teresa focussing on aquatic and terrestrial fauna.</w:t>
            </w:r>
          </w:p>
          <w:p w:rsidR="00F6613F" w:rsidRPr="00A307E3" w:rsidRDefault="00F6613F" w:rsidP="00F6613F">
            <w:pPr>
              <w:pStyle w:val="ListParagraph"/>
              <w:spacing w:after="120"/>
              <w:ind w:left="0"/>
              <w:rPr>
                <w:rFonts w:ascii="Arial" w:hAnsi="Arial" w:cs="Arial"/>
                <w:sz w:val="22"/>
                <w:szCs w:val="22"/>
              </w:rPr>
            </w:pPr>
            <w:r w:rsidRPr="00A307E3">
              <w:rPr>
                <w:rFonts w:ascii="Arial" w:hAnsi="Arial" w:cs="Arial"/>
                <w:sz w:val="22"/>
                <w:szCs w:val="22"/>
              </w:rPr>
              <w:t xml:space="preserve">Multiple projects in Queensland have provided information on the condition of wetlands. This information is accessible </w:t>
            </w:r>
            <w:r>
              <w:rPr>
                <w:rFonts w:ascii="Arial" w:hAnsi="Arial" w:cs="Arial"/>
                <w:sz w:val="22"/>
                <w:szCs w:val="22"/>
              </w:rPr>
              <w:t>through the Queensland Waterway</w:t>
            </w:r>
            <w:r w:rsidRPr="00A307E3">
              <w:rPr>
                <w:rFonts w:ascii="Arial" w:hAnsi="Arial" w:cs="Arial"/>
                <w:sz w:val="22"/>
                <w:szCs w:val="22"/>
              </w:rPr>
              <w:t xml:space="preserve"> Monitoring Portal (</w:t>
            </w:r>
            <w:r w:rsidRPr="004578C1">
              <w:rPr>
                <w:rFonts w:ascii="Arial" w:hAnsi="Arial" w:cs="Arial"/>
                <w:sz w:val="22"/>
                <w:szCs w:val="22"/>
              </w:rPr>
              <w:t>www.derm.qld.gov.au/water/health/portal/index.html</w:t>
            </w:r>
            <w:r w:rsidRPr="00A307E3">
              <w:rPr>
                <w:rFonts w:ascii="Arial" w:hAnsi="Arial" w:cs="Arial"/>
                <w:sz w:val="22"/>
                <w:szCs w:val="22"/>
              </w:rPr>
              <w:t xml:space="preserve">).  </w:t>
            </w:r>
          </w:p>
          <w:p w:rsidR="00F6613F" w:rsidRPr="00A307E3" w:rsidRDefault="00F6613F" w:rsidP="00F6613F">
            <w:pPr>
              <w:tabs>
                <w:tab w:val="left" w:pos="6661"/>
              </w:tabs>
              <w:spacing w:after="120"/>
              <w:rPr>
                <w:rFonts w:ascii="Arial" w:hAnsi="Arial" w:cs="Arial"/>
                <w:sz w:val="22"/>
                <w:szCs w:val="22"/>
              </w:rPr>
            </w:pPr>
            <w:r w:rsidRPr="00A307E3">
              <w:rPr>
                <w:rFonts w:ascii="Arial" w:hAnsi="Arial" w:cs="Arial"/>
                <w:sz w:val="22"/>
                <w:szCs w:val="22"/>
              </w:rPr>
              <w:t>Conceptual models which summarise scientific information on the components and processes for each freshwater wetland type in Queensland are available via Wetland</w:t>
            </w:r>
            <w:r w:rsidRPr="00A307E3">
              <w:rPr>
                <w:rFonts w:ascii="Arial" w:hAnsi="Arial" w:cs="Arial"/>
                <w:i/>
                <w:sz w:val="22"/>
                <w:szCs w:val="22"/>
              </w:rPr>
              <w:t>Info</w:t>
            </w:r>
            <w:r w:rsidRPr="00A307E3">
              <w:rPr>
                <w:rFonts w:ascii="Arial" w:hAnsi="Arial" w:cs="Arial"/>
                <w:sz w:val="22"/>
                <w:szCs w:val="22"/>
              </w:rPr>
              <w:t xml:space="preserve"> </w:t>
            </w:r>
            <w:r w:rsidRPr="004578C1">
              <w:rPr>
                <w:rFonts w:ascii="Arial" w:hAnsi="Arial" w:cs="Arial"/>
                <w:sz w:val="22"/>
                <w:szCs w:val="22"/>
              </w:rPr>
              <w:t>www.epa.qld.gov.au/wetlandinfo/site/ScienceAndResearch/ConceptualModels.html</w:t>
            </w:r>
            <w:r w:rsidRPr="00A307E3">
              <w:rPr>
                <w:rFonts w:ascii="Arial" w:hAnsi="Arial" w:cs="Arial"/>
                <w:sz w:val="22"/>
                <w:szCs w:val="22"/>
              </w:rPr>
              <w:t xml:space="preserve">. </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 xml:space="preserve">Research on the identification of wetlands soils undertaken through the Queensland Wetlands Program is available via </w:t>
            </w:r>
            <w:r w:rsidRPr="004578C1">
              <w:rPr>
                <w:rFonts w:ascii="Arial" w:hAnsi="Arial" w:cs="Arial"/>
                <w:sz w:val="22"/>
                <w:szCs w:val="22"/>
              </w:rPr>
              <w:t>www.epa.qld.gov.au/wetlandinfo/site/factsfigures/Soils.html</w:t>
            </w:r>
            <w:r w:rsidRPr="00A307E3">
              <w:rPr>
                <w:rFonts w:ascii="Arial" w:hAnsi="Arial" w:cs="Arial"/>
                <w:sz w:val="22"/>
                <w:szCs w:val="22"/>
              </w:rPr>
              <w:t>.</w:t>
            </w:r>
          </w:p>
          <w:p w:rsidR="00F6613F" w:rsidRPr="00A307E3" w:rsidRDefault="00F6613F" w:rsidP="00F6613F">
            <w:pPr>
              <w:spacing w:after="120"/>
              <w:rPr>
                <w:rFonts w:ascii="Arial" w:hAnsi="Arial" w:cs="Arial"/>
                <w:sz w:val="22"/>
                <w:szCs w:val="22"/>
              </w:rPr>
            </w:pPr>
            <w:r w:rsidRPr="00A307E3">
              <w:rPr>
                <w:rFonts w:ascii="Arial" w:hAnsi="Arial" w:cs="Arial"/>
                <w:sz w:val="22"/>
                <w:szCs w:val="22"/>
              </w:rPr>
              <w:t xml:space="preserve">Tasmania conducted a state-wide survey of frogs as well as a threatened species survey for the green and gold frog, </w:t>
            </w:r>
            <w:r w:rsidRPr="00A307E3">
              <w:rPr>
                <w:rFonts w:ascii="Arial" w:hAnsi="Arial" w:cs="Arial"/>
                <w:i/>
                <w:iCs/>
                <w:sz w:val="22"/>
                <w:szCs w:val="22"/>
              </w:rPr>
              <w:t>Litoria raniformis,</w:t>
            </w:r>
            <w:r w:rsidRPr="00A307E3">
              <w:rPr>
                <w:rFonts w:ascii="Arial" w:hAnsi="Arial" w:cs="Arial"/>
                <w:sz w:val="22"/>
                <w:szCs w:val="22"/>
              </w:rPr>
              <w:t xml:space="preserve"> and surveys for the </w:t>
            </w:r>
            <w:r>
              <w:rPr>
                <w:rFonts w:ascii="Arial" w:hAnsi="Arial" w:cs="Arial"/>
                <w:sz w:val="22"/>
                <w:szCs w:val="22"/>
              </w:rPr>
              <w:t>c</w:t>
            </w:r>
            <w:r w:rsidRPr="00863BA3">
              <w:rPr>
                <w:rFonts w:ascii="Arial" w:hAnsi="Arial" w:cs="Arial"/>
                <w:sz w:val="22"/>
                <w:szCs w:val="22"/>
              </w:rPr>
              <w:t>hytrid</w:t>
            </w:r>
            <w:r w:rsidRPr="00A307E3">
              <w:rPr>
                <w:rFonts w:ascii="Arial" w:hAnsi="Arial" w:cs="Arial"/>
                <w:sz w:val="22"/>
                <w:szCs w:val="22"/>
              </w:rPr>
              <w:t xml:space="preserve"> fungus, an introduced pathogen threatening frog populations. In 2010 the </w:t>
            </w:r>
            <w:r>
              <w:rPr>
                <w:rFonts w:ascii="Arial" w:hAnsi="Arial" w:cs="Arial"/>
                <w:sz w:val="22"/>
                <w:szCs w:val="22"/>
              </w:rPr>
              <w:t>‘</w:t>
            </w:r>
            <w:r w:rsidRPr="00A307E3">
              <w:rPr>
                <w:rFonts w:ascii="Arial" w:hAnsi="Arial" w:cs="Arial"/>
                <w:i/>
                <w:iCs/>
                <w:sz w:val="22"/>
                <w:szCs w:val="22"/>
              </w:rPr>
              <w:t>Tasmanian Chytrid Management Plan</w:t>
            </w:r>
            <w:r>
              <w:rPr>
                <w:rFonts w:ascii="Arial" w:hAnsi="Arial" w:cs="Arial"/>
                <w:i/>
                <w:iCs/>
                <w:sz w:val="22"/>
                <w:szCs w:val="22"/>
              </w:rPr>
              <w:t>’</w:t>
            </w:r>
            <w:r w:rsidRPr="00A307E3">
              <w:rPr>
                <w:rFonts w:ascii="Arial" w:hAnsi="Arial" w:cs="Arial"/>
                <w:sz w:val="22"/>
                <w:szCs w:val="22"/>
              </w:rPr>
              <w:t xml:space="preserve"> to assist in confining and preventing the spread</w:t>
            </w:r>
            <w:r w:rsidR="003A7926">
              <w:rPr>
                <w:rFonts w:ascii="Arial" w:hAnsi="Arial" w:cs="Arial"/>
                <w:sz w:val="22"/>
                <w:szCs w:val="22"/>
              </w:rPr>
              <w:t xml:space="preserve"> of</w:t>
            </w:r>
            <w:r w:rsidRPr="00A307E3">
              <w:rPr>
                <w:rFonts w:ascii="Arial" w:hAnsi="Arial" w:cs="Arial"/>
                <w:sz w:val="22"/>
                <w:szCs w:val="22"/>
              </w:rPr>
              <w:t xml:space="preserve"> </w:t>
            </w:r>
            <w:r w:rsidR="003A7926">
              <w:rPr>
                <w:rFonts w:ascii="Arial" w:hAnsi="Arial" w:cs="Arial"/>
                <w:sz w:val="22"/>
                <w:szCs w:val="22"/>
              </w:rPr>
              <w:t xml:space="preserve">the </w:t>
            </w:r>
            <w:r w:rsidRPr="00A307E3">
              <w:rPr>
                <w:rFonts w:ascii="Arial" w:hAnsi="Arial" w:cs="Arial"/>
                <w:sz w:val="22"/>
                <w:szCs w:val="22"/>
              </w:rPr>
              <w:t>fungus in frogs was released.</w:t>
            </w:r>
          </w:p>
          <w:p w:rsidR="00F61151" w:rsidRPr="00D946A6" w:rsidRDefault="00F6613F" w:rsidP="00F6613F">
            <w:pPr>
              <w:keepNext/>
              <w:spacing w:after="120"/>
              <w:rPr>
                <w:rFonts w:ascii="Arial" w:hAnsi="Arial" w:cs="Arial"/>
                <w:sz w:val="20"/>
                <w:szCs w:val="20"/>
                <w:lang w:val="en-GB"/>
              </w:rPr>
            </w:pPr>
            <w:r w:rsidRPr="00A307E3">
              <w:rPr>
                <w:rFonts w:ascii="Arial" w:hAnsi="Arial" w:cs="Arial"/>
                <w:sz w:val="22"/>
                <w:szCs w:val="22"/>
              </w:rPr>
              <w:t xml:space="preserve">The Victorian Department of Sustainability and Environment Arthur Rylah Institute for Environmental Research is undertaking a range of wetland research including projects on wetland connectivity, condition assessment, environmental watering for native fish and the health of freshwater turtles – </w:t>
            </w:r>
            <w:r w:rsidRPr="004578C1">
              <w:rPr>
                <w:rFonts w:ascii="Arial" w:hAnsi="Arial" w:cs="Arial"/>
                <w:sz w:val="22"/>
                <w:szCs w:val="22"/>
              </w:rPr>
              <w:t>www.dse.vic.gov.au/arthur-rylah-institute/research-themes/wetland-ecology#connectivity</w:t>
            </w:r>
            <w:r w:rsidRPr="00A307E3">
              <w:rPr>
                <w:rFonts w:ascii="Arial" w:hAnsi="Arial" w:cs="Arial"/>
                <w:sz w:val="22"/>
                <w:szCs w:val="22"/>
              </w:rPr>
              <w:t>.</w:t>
            </w:r>
            <w:bookmarkEnd w:id="139"/>
          </w:p>
        </w:tc>
      </w:tr>
    </w:tbl>
    <w:p w:rsidR="00F61151" w:rsidRPr="00956636" w:rsidRDefault="00F61151" w:rsidP="00F61151">
      <w:pPr>
        <w:keepNext/>
        <w:spacing w:after="60"/>
        <w:rPr>
          <w:rFonts w:ascii="Myriad Condensed" w:hAnsi="Myriad Condensed"/>
          <w:b/>
          <w:noProof/>
          <w:sz w:val="22"/>
          <w:szCs w:val="22"/>
          <w:lang w:val="en-GB"/>
        </w:rPr>
      </w:pPr>
    </w:p>
    <w:p w:rsidR="004C70BD" w:rsidRPr="005E4E31" w:rsidRDefault="004C70BD" w:rsidP="004C70BD">
      <w:pPr>
        <w:pStyle w:val="Heading2"/>
        <w:keepNext/>
        <w:spacing w:before="60" w:after="60" w:line="240" w:lineRule="auto"/>
        <w:rPr>
          <w:rFonts w:ascii="Arial" w:hAnsi="Arial" w:cs="Arial"/>
          <w:b w:val="0"/>
          <w:i/>
          <w:sz w:val="20"/>
          <w:szCs w:val="20"/>
          <w:lang w:val="en-GB"/>
        </w:rPr>
      </w:pPr>
      <w:r>
        <w:rPr>
          <w:rFonts w:ascii="Arial" w:hAnsi="Arial" w:cs="Arial"/>
          <w:sz w:val="20"/>
          <w:szCs w:val="20"/>
          <w:lang w:val="en-GB"/>
        </w:rPr>
        <w:t>STRATEGY 1.7 Integrated Water Resources Management</w:t>
      </w:r>
      <w:r w:rsidR="00FF49D4">
        <w:rPr>
          <w:rFonts w:ascii="Arial" w:hAnsi="Arial" w:cs="Arial"/>
          <w:sz w:val="20"/>
          <w:szCs w:val="20"/>
          <w:lang w:val="en-GB"/>
        </w:rPr>
        <w:t>.</w:t>
      </w:r>
      <w:r>
        <w:rPr>
          <w:rFonts w:ascii="Arial" w:hAnsi="Arial" w:cs="Arial"/>
          <w:sz w:val="20"/>
          <w:szCs w:val="20"/>
          <w:lang w:val="en-GB"/>
        </w:rPr>
        <w:t xml:space="preserve"> </w:t>
      </w:r>
      <w:r w:rsidR="001D5639" w:rsidRPr="001D5639">
        <w:rPr>
          <w:rFonts w:ascii="Arial" w:hAnsi="Arial" w:cs="Arial"/>
          <w:b w:val="0"/>
          <w:i/>
          <w:sz w:val="20"/>
          <w:szCs w:val="20"/>
          <w:lang w:val="en-GB"/>
        </w:rPr>
        <w:t>Ensure that</w:t>
      </w:r>
      <w:r w:rsidRPr="005E4E31">
        <w:rPr>
          <w:rFonts w:ascii="Arial" w:hAnsi="Arial" w:cs="Arial"/>
          <w:b w:val="0"/>
          <w:i/>
          <w:sz w:val="20"/>
          <w:szCs w:val="20"/>
          <w:lang w:val="en-GB"/>
        </w:rPr>
        <w:t xml:space="preserve"> policies </w:t>
      </w:r>
      <w:r w:rsidR="007C6A02">
        <w:rPr>
          <w:rFonts w:ascii="Arial" w:hAnsi="Arial" w:cs="Arial"/>
          <w:b w:val="0"/>
          <w:i/>
          <w:sz w:val="20"/>
          <w:szCs w:val="20"/>
          <w:lang w:val="en-GB"/>
        </w:rPr>
        <w:t xml:space="preserve">and implementation of </w:t>
      </w:r>
      <w:r w:rsidR="007C6A02" w:rsidRPr="005E4E31">
        <w:rPr>
          <w:rFonts w:ascii="Arial" w:hAnsi="Arial" w:cs="Arial"/>
          <w:b w:val="0"/>
          <w:i/>
          <w:sz w:val="20"/>
          <w:szCs w:val="20"/>
          <w:lang w:val="en-GB"/>
        </w:rPr>
        <w:t>Integrated Water Resources Management (IWRM)</w:t>
      </w:r>
      <w:r w:rsidR="007C6A02">
        <w:rPr>
          <w:rFonts w:ascii="Arial" w:hAnsi="Arial" w:cs="Arial"/>
          <w:b w:val="0"/>
          <w:i/>
          <w:sz w:val="20"/>
          <w:szCs w:val="20"/>
          <w:lang w:val="en-GB"/>
        </w:rPr>
        <w:t xml:space="preserve">, applying an ecosystem-based approach, are included in </w:t>
      </w:r>
      <w:r w:rsidR="00053286">
        <w:rPr>
          <w:rFonts w:ascii="Arial" w:hAnsi="Arial" w:cs="Arial"/>
          <w:b w:val="0"/>
          <w:i/>
          <w:sz w:val="20"/>
          <w:szCs w:val="20"/>
          <w:lang w:val="en-GB"/>
        </w:rPr>
        <w:t>the planning activities in all C</w:t>
      </w:r>
      <w:r w:rsidR="007C6A02">
        <w:rPr>
          <w:rFonts w:ascii="Arial" w:hAnsi="Arial" w:cs="Arial"/>
          <w:b w:val="0"/>
          <w:i/>
          <w:sz w:val="20"/>
          <w:szCs w:val="20"/>
          <w:lang w:val="en-GB"/>
        </w:rPr>
        <w:t xml:space="preserve">ontracting Parties </w:t>
      </w:r>
      <w:r w:rsidR="007C6A02" w:rsidRPr="005E4E31">
        <w:rPr>
          <w:rFonts w:ascii="Arial" w:hAnsi="Arial" w:cs="Arial"/>
          <w:b w:val="0"/>
          <w:i/>
          <w:sz w:val="20"/>
          <w:szCs w:val="20"/>
          <w:lang w:val="en-GB"/>
        </w:rPr>
        <w:t xml:space="preserve">and in </w:t>
      </w:r>
      <w:r w:rsidR="007C6A02">
        <w:rPr>
          <w:rFonts w:ascii="Arial" w:hAnsi="Arial" w:cs="Arial"/>
          <w:b w:val="0"/>
          <w:i/>
          <w:sz w:val="20"/>
          <w:szCs w:val="20"/>
          <w:lang w:val="en-GB"/>
        </w:rPr>
        <w:t xml:space="preserve">their </w:t>
      </w:r>
      <w:r w:rsidR="007C6A02" w:rsidRPr="005E4E31">
        <w:rPr>
          <w:rFonts w:ascii="Arial" w:hAnsi="Arial" w:cs="Arial"/>
          <w:b w:val="0"/>
          <w:i/>
          <w:sz w:val="20"/>
          <w:szCs w:val="20"/>
          <w:lang w:val="en-GB"/>
        </w:rPr>
        <w:t>decision-making processes</w:t>
      </w:r>
      <w:r w:rsidR="007C6A02">
        <w:rPr>
          <w:rFonts w:ascii="Arial" w:hAnsi="Arial" w:cs="Arial"/>
          <w:b w:val="0"/>
          <w:i/>
          <w:sz w:val="20"/>
          <w:szCs w:val="20"/>
          <w:lang w:val="en-GB"/>
        </w:rPr>
        <w:t>,</w:t>
      </w:r>
      <w:r w:rsidR="007C6A02" w:rsidRPr="005E4E31">
        <w:rPr>
          <w:rFonts w:ascii="Arial" w:hAnsi="Arial" w:cs="Arial"/>
          <w:b w:val="0"/>
          <w:i/>
          <w:sz w:val="20"/>
          <w:szCs w:val="20"/>
          <w:lang w:val="en-GB"/>
        </w:rPr>
        <w:t xml:space="preserve"> particularly concerning groundwater management, catchment/river basin management, coastal and </w:t>
      </w:r>
      <w:r w:rsidR="007C6A02">
        <w:rPr>
          <w:rFonts w:ascii="Arial" w:hAnsi="Arial" w:cs="Arial"/>
          <w:b w:val="0"/>
          <w:i/>
          <w:sz w:val="20"/>
          <w:szCs w:val="20"/>
          <w:lang w:val="en-GB"/>
        </w:rPr>
        <w:t xml:space="preserve">nearshore </w:t>
      </w:r>
      <w:r w:rsidR="007C6A02" w:rsidRPr="005E4E31">
        <w:rPr>
          <w:rFonts w:ascii="Arial" w:hAnsi="Arial" w:cs="Arial"/>
          <w:b w:val="0"/>
          <w:i/>
          <w:sz w:val="20"/>
          <w:szCs w:val="20"/>
          <w:lang w:val="en-GB"/>
        </w:rPr>
        <w:t>marine zone planning and climate change</w:t>
      </w:r>
      <w:r w:rsidR="007C6A02">
        <w:rPr>
          <w:rFonts w:ascii="Arial" w:hAnsi="Arial" w:cs="Arial"/>
          <w:b w:val="0"/>
          <w:i/>
          <w:sz w:val="20"/>
          <w:szCs w:val="20"/>
          <w:lang w:val="en-GB"/>
        </w:rPr>
        <w:t xml:space="preserve"> mitigation</w:t>
      </w:r>
      <w:r w:rsidR="00F61151">
        <w:rPr>
          <w:rFonts w:ascii="Arial" w:hAnsi="Arial" w:cs="Arial"/>
          <w:b w:val="0"/>
          <w:i/>
          <w:sz w:val="20"/>
          <w:szCs w:val="20"/>
          <w:lang w:val="en-GB"/>
        </w:rPr>
        <w:t xml:space="preserve"> </w:t>
      </w:r>
      <w:r w:rsidR="007C6A02">
        <w:rPr>
          <w:rFonts w:ascii="Arial" w:hAnsi="Arial" w:cs="Arial"/>
          <w:b w:val="0"/>
          <w:i/>
          <w:sz w:val="20"/>
          <w:szCs w:val="20"/>
          <w:lang w:val="en-GB"/>
        </w:rPr>
        <w:t>and/or adaptation activities</w:t>
      </w:r>
      <w:r w:rsidRPr="005E4E31">
        <w:rPr>
          <w:rFonts w:ascii="Arial" w:hAnsi="Arial" w:cs="Arial"/>
          <w:b w:val="0"/>
          <w:i/>
          <w:sz w:val="20"/>
          <w:szCs w:val="20"/>
          <w:lang w:val="en-GB"/>
        </w:rPr>
        <w:t>.</w:t>
      </w:r>
    </w:p>
    <w:p w:rsidR="00376BA4" w:rsidRDefault="00376BA4" w:rsidP="00FA2339">
      <w:pPr>
        <w:rPr>
          <w:lang w:val="en-GB"/>
        </w:rPr>
      </w:pPr>
    </w:p>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C70BD" w:rsidRPr="00D946A6" w:rsidTr="004A284C">
        <w:tc>
          <w:tcPr>
            <w:tcW w:w="6402" w:type="dxa"/>
            <w:vAlign w:val="center"/>
          </w:tcPr>
          <w:p w:rsidR="004C70BD" w:rsidRPr="00D946A6" w:rsidRDefault="004C70BD" w:rsidP="0005328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3C0058">
              <w:rPr>
                <w:rFonts w:ascii="Arial" w:hAnsi="Arial" w:cs="Arial"/>
                <w:noProof/>
                <w:sz w:val="22"/>
                <w:szCs w:val="22"/>
                <w:lang w:val="en-GB"/>
              </w:rPr>
              <w:t>7</w:t>
            </w:r>
            <w:r w:rsidRPr="00D946A6">
              <w:rPr>
                <w:rFonts w:ascii="Arial" w:hAnsi="Arial" w:cs="Arial"/>
                <w:noProof/>
                <w:sz w:val="22"/>
                <w:szCs w:val="22"/>
                <w:lang w:val="en-GB"/>
              </w:rPr>
              <w:t xml:space="preserve">.1 Has the Convention’s water-related guidance (see Resolution IX.1. Annex C) been </w:t>
            </w:r>
            <w:r w:rsidR="00053286">
              <w:rPr>
                <w:rFonts w:ascii="Arial" w:hAnsi="Arial" w:cs="Arial"/>
                <w:noProof/>
                <w:sz w:val="22"/>
                <w:szCs w:val="22"/>
                <w:lang w:val="en-GB"/>
              </w:rPr>
              <w:t>helpful</w:t>
            </w:r>
            <w:r w:rsidR="00313DA9" w:rsidRPr="00D946A6">
              <w:rPr>
                <w:rFonts w:ascii="Arial" w:hAnsi="Arial" w:cs="Arial"/>
                <w:noProof/>
                <w:sz w:val="22"/>
                <w:szCs w:val="22"/>
                <w:lang w:val="en-GB"/>
              </w:rPr>
              <w:t xml:space="preserve"> </w:t>
            </w:r>
            <w:r w:rsidRPr="00D946A6">
              <w:rPr>
                <w:rFonts w:ascii="Arial" w:hAnsi="Arial" w:cs="Arial"/>
                <w:noProof/>
                <w:sz w:val="22"/>
                <w:szCs w:val="22"/>
                <w:lang w:val="en-GB"/>
              </w:rPr>
              <w:t xml:space="preserve">in </w:t>
            </w:r>
            <w:r w:rsidR="00313DA9">
              <w:rPr>
                <w:rFonts w:ascii="Arial" w:hAnsi="Arial" w:cs="Arial"/>
                <w:noProof/>
                <w:sz w:val="22"/>
                <w:szCs w:val="22"/>
                <w:lang w:val="en-GB"/>
              </w:rPr>
              <w:t xml:space="preserve">informing </w:t>
            </w:r>
            <w:r w:rsidRPr="00D946A6">
              <w:rPr>
                <w:rFonts w:ascii="Arial" w:hAnsi="Arial" w:cs="Arial"/>
                <w:noProof/>
                <w:sz w:val="22"/>
                <w:szCs w:val="22"/>
                <w:lang w:val="en-GB"/>
              </w:rPr>
              <w:t xml:space="preserve">decision-making related to water resource planning and management? </w:t>
            </w:r>
            <w:r w:rsidRPr="00D946A6">
              <w:rPr>
                <w:rFonts w:ascii="Arial" w:hAnsi="Arial" w:cs="Arial"/>
                <w:noProof/>
                <w:sz w:val="18"/>
                <w:szCs w:val="18"/>
                <w:lang w:val="en-GB"/>
              </w:rPr>
              <w:t>{</w:t>
            </w:r>
            <w:r w:rsidR="003C0058">
              <w:rPr>
                <w:rFonts w:ascii="Arial" w:hAnsi="Arial" w:cs="Arial"/>
                <w:noProof/>
                <w:sz w:val="18"/>
                <w:szCs w:val="18"/>
                <w:lang w:val="en-GB"/>
              </w:rPr>
              <w:t>1.4.1</w:t>
            </w:r>
            <w:r w:rsidRPr="00D946A6">
              <w:rPr>
                <w:rFonts w:ascii="Arial" w:hAnsi="Arial" w:cs="Arial"/>
                <w:noProof/>
                <w:sz w:val="18"/>
                <w:szCs w:val="18"/>
                <w:lang w:val="en-GB"/>
              </w:rPr>
              <w:t>}</w:t>
            </w:r>
            <w:r w:rsidR="00F61151">
              <w:rPr>
                <w:rFonts w:ascii="Arial" w:hAnsi="Arial" w:cs="Arial"/>
                <w:noProof/>
                <w:sz w:val="18"/>
                <w:szCs w:val="18"/>
                <w:lang w:val="en-GB"/>
              </w:rPr>
              <w:t xml:space="preserve"> KRA 1.7.i</w:t>
            </w:r>
          </w:p>
        </w:tc>
        <w:bookmarkStart w:id="140" w:name="i171"/>
        <w:tc>
          <w:tcPr>
            <w:tcW w:w="1800" w:type="dxa"/>
            <w:shd w:val="clear" w:color="auto" w:fill="FFFF99"/>
            <w:vAlign w:val="center"/>
          </w:tcPr>
          <w:p w:rsidR="004C70BD" w:rsidRPr="00D946A6" w:rsidRDefault="00103280" w:rsidP="003F5C3E">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7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40"/>
          </w:p>
        </w:tc>
      </w:tr>
      <w:tr w:rsidR="00120E1C" w:rsidRPr="00D946A6" w:rsidTr="004A284C">
        <w:tc>
          <w:tcPr>
            <w:tcW w:w="8202" w:type="dxa"/>
            <w:gridSpan w:val="2"/>
            <w:shd w:val="clear" w:color="auto" w:fill="CCFFCC"/>
            <w:vAlign w:val="center"/>
          </w:tcPr>
          <w:p w:rsidR="004F06A9"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1.7.1 Additional information: </w:t>
            </w:r>
            <w:bookmarkStart w:id="141" w:name="ft171"/>
            <w:r w:rsidR="00103280">
              <w:rPr>
                <w:rFonts w:ascii="Arial" w:hAnsi="Arial" w:cs="Arial"/>
                <w:noProof/>
                <w:sz w:val="22"/>
                <w:szCs w:val="22"/>
                <w:lang w:val="en-GB"/>
              </w:rPr>
              <w:fldChar w:fldCharType="begin">
                <w:ffData>
                  <w:name w:val="ft171"/>
                  <w:enabled/>
                  <w:calcOnExit w:val="0"/>
                  <w:statusText w:type="text" w:val="Additional information. Please do not use the characters “ ”, [ ], °°°°."/>
                  <w:textInput/>
                </w:ffData>
              </w:fldChar>
            </w:r>
            <w:r w:rsidR="00103280">
              <w:rPr>
                <w:rFonts w:ascii="Arial" w:hAnsi="Arial" w:cs="Arial"/>
                <w:noProof/>
                <w:sz w:val="22"/>
                <w:szCs w:val="22"/>
                <w:lang w:val="en-GB"/>
              </w:rPr>
              <w:instrText xml:space="preserve"> FORMTEXT </w:instrText>
            </w:r>
            <w:r w:rsidR="00103280">
              <w:rPr>
                <w:rFonts w:ascii="Arial" w:hAnsi="Arial" w:cs="Arial"/>
                <w:noProof/>
                <w:sz w:val="22"/>
                <w:szCs w:val="22"/>
                <w:lang w:val="en-GB"/>
              </w:rPr>
            </w:r>
            <w:r w:rsidR="00103280">
              <w:rPr>
                <w:rFonts w:ascii="Arial" w:hAnsi="Arial" w:cs="Arial"/>
                <w:noProof/>
                <w:sz w:val="22"/>
                <w:szCs w:val="22"/>
                <w:lang w:val="en-GB"/>
              </w:rPr>
              <w:fldChar w:fldCharType="separate"/>
            </w: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The Convention's water-related guidance is informing development of Australia</w:t>
            </w:r>
            <w:r w:rsidR="004A5787">
              <w:rPr>
                <w:rFonts w:ascii="Arial" w:hAnsi="Arial" w:cs="Arial"/>
                <w:noProof/>
                <w:sz w:val="22"/>
                <w:szCs w:val="22"/>
                <w:lang w:val="en-GB"/>
              </w:rPr>
              <w:t xml:space="preserve">'s </w:t>
            </w:r>
            <w:r w:rsidRPr="004F06A9">
              <w:rPr>
                <w:rFonts w:ascii="Arial" w:hAnsi="Arial" w:cs="Arial"/>
                <w:noProof/>
                <w:sz w:val="22"/>
                <w:szCs w:val="22"/>
                <w:lang w:val="en-GB"/>
              </w:rPr>
              <w:t>wise use guidance. The wise use guidance is being developed to describe and explain wise use of wetlands in the Australian context. It will consider the role of wetlands in maintaining ecosystem services, supporting biodiversity, underpinning human wellbeing and supporting sustainable human uses. The guidance is expected to include case studies of wise use in Australia.</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More broadly, while the Convention’s water related guidance has not necessarily directly informed water resource planning and management, decision-making processes in Australia are generally consistent with it. For example, the Australian Government, in association with state and territory governments, has identified 56 regions, based on catchments or bioregions, covering all of Australia. Regional organisations covering each of the 56 regions, have formed a crucial partnership with the Australian Government to facilitate the integrated delivery of Caring for our Country at the regional level. Investment opportunities, in particular for Ramsar sites, are guided by existing regional planning processes, state and national policies. </w:t>
            </w:r>
          </w:p>
          <w:p w:rsidR="004F06A9" w:rsidRPr="004F06A9" w:rsidRDefault="004F06A9" w:rsidP="004F06A9">
            <w:pPr>
              <w:keepNext/>
              <w:rPr>
                <w:rFonts w:ascii="Arial" w:hAnsi="Arial" w:cs="Arial"/>
                <w:noProof/>
                <w:sz w:val="22"/>
                <w:szCs w:val="22"/>
                <w:lang w:val="en-GB"/>
              </w:rPr>
            </w:pPr>
          </w:p>
          <w:p w:rsidR="00120E1C"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 xml:space="preserve">Decision-making on the use of Commonwealth environmental water by the Commonwealth Environmental Water Holder (CEWH) is broadly compatible with the Convention’s water-related guidance. For example, the CEWH’s approach to setting priorities for water use aligns with the Convention’s recommendation that the process be formalised, well-informed and participatory. A decision framework was finalised and published in 2009–2010 to guide the use of environmental water by the CEWH under different water resource availability scenarios. Proposed watering actions have been assessed and prioritised using a rigorous approach including: published criteria; the best available scientific information; and advice from the Environmental Water Scientific Advisory Committee as well as input from state governments and the local community. </w:t>
            </w:r>
            <w:r w:rsidR="00103280">
              <w:rPr>
                <w:rFonts w:ascii="Arial" w:hAnsi="Arial" w:cs="Arial"/>
                <w:noProof/>
                <w:sz w:val="22"/>
                <w:szCs w:val="22"/>
                <w:lang w:val="en-GB"/>
              </w:rPr>
              <w:fldChar w:fldCharType="end"/>
            </w:r>
            <w:bookmarkEnd w:id="141"/>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376BA4" w:rsidRPr="00D946A6" w:rsidTr="004A284C">
        <w:tc>
          <w:tcPr>
            <w:tcW w:w="6402" w:type="dxa"/>
            <w:vAlign w:val="center"/>
          </w:tcPr>
          <w:p w:rsidR="00376BA4" w:rsidRPr="00D946A6" w:rsidRDefault="00376BA4" w:rsidP="00376BA4">
            <w:pPr>
              <w:autoSpaceDE w:val="0"/>
              <w:autoSpaceDN w:val="0"/>
              <w:adjustRightInd w:val="0"/>
              <w:ind w:left="567" w:hanging="567"/>
              <w:rPr>
                <w:rFonts w:ascii="Arial" w:hAnsi="Arial" w:cs="Arial"/>
                <w:noProof/>
                <w:sz w:val="22"/>
                <w:szCs w:val="22"/>
                <w:lang w:val="en-GB"/>
              </w:rPr>
            </w:pPr>
            <w:r w:rsidRPr="00376BA4">
              <w:rPr>
                <w:rFonts w:ascii="Arial" w:hAnsi="Arial" w:cs="Arial"/>
                <w:noProof/>
                <w:sz w:val="22"/>
                <w:szCs w:val="22"/>
                <w:lang w:val="en-GB"/>
              </w:rPr>
              <w:t>1.7.</w:t>
            </w:r>
            <w:r>
              <w:rPr>
                <w:rFonts w:ascii="Arial" w:hAnsi="Arial" w:cs="Arial"/>
                <w:noProof/>
                <w:sz w:val="22"/>
                <w:szCs w:val="22"/>
                <w:lang w:val="en-GB"/>
              </w:rPr>
              <w:t>2</w:t>
            </w:r>
            <w:r w:rsidRPr="00376BA4">
              <w:rPr>
                <w:rFonts w:ascii="Arial" w:hAnsi="Arial" w:cs="Arial"/>
                <w:noProof/>
                <w:sz w:val="22"/>
                <w:szCs w:val="22"/>
                <w:lang w:val="en-GB"/>
              </w:rPr>
              <w:t xml:space="preserve"> Does your country’s </w:t>
            </w:r>
            <w:r w:rsidRPr="00376BA4">
              <w:rPr>
                <w:rFonts w:ascii="Arial" w:hAnsi="Arial" w:cs="Arial"/>
                <w:sz w:val="22"/>
                <w:szCs w:val="22"/>
              </w:rPr>
              <w:t>water governance and management treat wetlands as natural water infrastructure integral to water resource management at the scale of</w:t>
            </w:r>
            <w:r>
              <w:rPr>
                <w:rFonts w:ascii="Arial" w:hAnsi="Arial" w:cs="Arial"/>
                <w:sz w:val="22"/>
                <w:szCs w:val="22"/>
              </w:rPr>
              <w:t xml:space="preserve"> </w:t>
            </w:r>
            <w:r w:rsidRPr="00376BA4">
              <w:rPr>
                <w:rFonts w:ascii="Arial" w:hAnsi="Arial" w:cs="Arial"/>
                <w:sz w:val="22"/>
                <w:szCs w:val="22"/>
              </w:rPr>
              <w:t>river basins?</w:t>
            </w:r>
            <w:r w:rsidRPr="00376BA4">
              <w:rPr>
                <w:rFonts w:ascii="Arial" w:hAnsi="Arial" w:cs="Arial"/>
                <w:noProof/>
                <w:sz w:val="22"/>
                <w:szCs w:val="22"/>
                <w:lang w:val="en-GB"/>
              </w:rPr>
              <w:t xml:space="preserve"> </w:t>
            </w:r>
            <w:r w:rsidRPr="00376BA4">
              <w:rPr>
                <w:rFonts w:ascii="Arial" w:hAnsi="Arial" w:cs="Arial"/>
                <w:noProof/>
                <w:sz w:val="18"/>
                <w:szCs w:val="18"/>
                <w:lang w:val="en-GB"/>
              </w:rPr>
              <w:t>KRA 1.7.ii</w:t>
            </w:r>
          </w:p>
        </w:tc>
        <w:bookmarkStart w:id="142" w:name="i172"/>
        <w:tc>
          <w:tcPr>
            <w:tcW w:w="1800" w:type="dxa"/>
            <w:shd w:val="clear" w:color="auto" w:fill="FFFF99"/>
            <w:vAlign w:val="center"/>
          </w:tcPr>
          <w:p w:rsidR="00376BA4" w:rsidRPr="003F5C3E" w:rsidRDefault="007A3B94" w:rsidP="00DD097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72"/>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42"/>
          </w:p>
        </w:tc>
      </w:tr>
      <w:tr w:rsidR="00120E1C" w:rsidRPr="00D946A6" w:rsidTr="004A284C">
        <w:tc>
          <w:tcPr>
            <w:tcW w:w="8202" w:type="dxa"/>
            <w:gridSpan w:val="2"/>
            <w:shd w:val="clear" w:color="auto" w:fill="CCFFCC"/>
            <w:vAlign w:val="center"/>
          </w:tcPr>
          <w:p w:rsidR="004F06A9"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1.7.2 Additional information: </w:t>
            </w:r>
            <w:bookmarkStart w:id="143" w:name="ft172"/>
            <w:r w:rsidR="00103280">
              <w:rPr>
                <w:rFonts w:ascii="Arial" w:hAnsi="Arial" w:cs="Arial"/>
                <w:noProof/>
                <w:sz w:val="22"/>
                <w:szCs w:val="22"/>
                <w:lang w:val="en-GB"/>
              </w:rPr>
              <w:fldChar w:fldCharType="begin">
                <w:ffData>
                  <w:name w:val="ft172"/>
                  <w:enabled/>
                  <w:calcOnExit w:val="0"/>
                  <w:statusText w:type="text" w:val="Additional information. Please do not use the characters “ ”, [ ], °°°°."/>
                  <w:textInput/>
                </w:ffData>
              </w:fldChar>
            </w:r>
            <w:r w:rsidR="00103280">
              <w:rPr>
                <w:rFonts w:ascii="Arial" w:hAnsi="Arial" w:cs="Arial"/>
                <w:noProof/>
                <w:sz w:val="22"/>
                <w:szCs w:val="22"/>
                <w:lang w:val="en-GB"/>
              </w:rPr>
              <w:instrText xml:space="preserve"> FORMTEXT </w:instrText>
            </w:r>
            <w:r w:rsidR="00103280">
              <w:rPr>
                <w:rFonts w:ascii="Arial" w:hAnsi="Arial" w:cs="Arial"/>
                <w:noProof/>
                <w:sz w:val="22"/>
                <w:szCs w:val="22"/>
                <w:lang w:val="en-GB"/>
              </w:rPr>
            </w:r>
            <w:r w:rsidR="00103280">
              <w:rPr>
                <w:rFonts w:ascii="Arial" w:hAnsi="Arial" w:cs="Arial"/>
                <w:noProof/>
                <w:sz w:val="22"/>
                <w:szCs w:val="22"/>
                <w:lang w:val="en-GB"/>
              </w:rPr>
              <w:fldChar w:fldCharType="separate"/>
            </w: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In Australia there are a range of water governance and management arrangements that consider wetlands as natural assets integral to water resource management. Examples include the National Water Initiative (NWI), the </w:t>
            </w:r>
            <w:r w:rsidRPr="009F2A14">
              <w:rPr>
                <w:rFonts w:ascii="Arial" w:hAnsi="Arial" w:cs="Arial"/>
                <w:i/>
                <w:noProof/>
                <w:sz w:val="22"/>
                <w:szCs w:val="22"/>
                <w:lang w:val="en-GB"/>
              </w:rPr>
              <w:t>Wat</w:t>
            </w:r>
            <w:r w:rsidR="003A7926" w:rsidRPr="009F2A14">
              <w:rPr>
                <w:rFonts w:ascii="Arial" w:hAnsi="Arial" w:cs="Arial"/>
                <w:i/>
                <w:noProof/>
                <w:sz w:val="22"/>
                <w:szCs w:val="22"/>
                <w:lang w:val="en-GB"/>
              </w:rPr>
              <w:t>er Act 2007</w:t>
            </w:r>
            <w:r w:rsidR="003A7926">
              <w:rPr>
                <w:rFonts w:ascii="Arial" w:hAnsi="Arial" w:cs="Arial"/>
                <w:noProof/>
                <w:sz w:val="22"/>
                <w:szCs w:val="22"/>
                <w:lang w:val="en-GB"/>
              </w:rPr>
              <w:t xml:space="preserve"> and the regional natural resource management</w:t>
            </w:r>
            <w:r w:rsidRPr="004F06A9">
              <w:rPr>
                <w:rFonts w:ascii="Arial" w:hAnsi="Arial" w:cs="Arial"/>
                <w:noProof/>
                <w:sz w:val="22"/>
                <w:szCs w:val="22"/>
                <w:lang w:val="en-GB"/>
              </w:rPr>
              <w:t xml:space="preserve"> model. Further information on Australia’s governance arrangements is provided in Section 2, questions A and I, and question 1.7.1.</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The Water Act recognises wetlands as being part of the Murray–Darling Basin’s water resources, which are used and managed so as to give effect to the Ramsar Convention and other relevant international agreements and in doing so to optimise economic, social and environmental outcomes. The Basin Plan required by the </w:t>
            </w:r>
            <w:r w:rsidR="00FA39ED">
              <w:rPr>
                <w:rFonts w:ascii="Arial" w:hAnsi="Arial" w:cs="Arial"/>
                <w:noProof/>
                <w:sz w:val="22"/>
                <w:szCs w:val="22"/>
                <w:lang w:val="en-GB"/>
              </w:rPr>
              <w:t xml:space="preserve">Water </w:t>
            </w:r>
            <w:r w:rsidRPr="004F06A9">
              <w:rPr>
                <w:rFonts w:ascii="Arial" w:hAnsi="Arial" w:cs="Arial"/>
                <w:noProof/>
                <w:sz w:val="22"/>
                <w:szCs w:val="22"/>
                <w:lang w:val="en-GB"/>
              </w:rPr>
              <w:t xml:space="preserve">Act provides for the protection and restoration of wetlands, including Ramsar sites, through the determination of an environmentally sustainable level of extraction for consumptive </w:t>
            </w:r>
            <w:r w:rsidR="00D863B3">
              <w:rPr>
                <w:rFonts w:ascii="Arial" w:hAnsi="Arial" w:cs="Arial"/>
                <w:noProof/>
                <w:sz w:val="22"/>
                <w:szCs w:val="22"/>
                <w:lang w:val="en-GB"/>
              </w:rPr>
              <w:t>uses and the development of an Environmental Watering P</w:t>
            </w:r>
            <w:r w:rsidRPr="004F06A9">
              <w:rPr>
                <w:rFonts w:ascii="Arial" w:hAnsi="Arial" w:cs="Arial"/>
                <w:noProof/>
                <w:sz w:val="22"/>
                <w:szCs w:val="22"/>
                <w:lang w:val="en-GB"/>
              </w:rPr>
              <w:t>lan and water quality and salinity management plans.</w:t>
            </w:r>
          </w:p>
          <w:p w:rsidR="004F06A9" w:rsidRPr="004F06A9" w:rsidRDefault="004F06A9" w:rsidP="004F06A9">
            <w:pPr>
              <w:keepNext/>
              <w:rPr>
                <w:rFonts w:ascii="Arial" w:hAnsi="Arial" w:cs="Arial"/>
                <w:noProof/>
                <w:sz w:val="22"/>
                <w:szCs w:val="22"/>
                <w:lang w:val="en-GB"/>
              </w:rPr>
            </w:pPr>
          </w:p>
          <w:p w:rsidR="004F06A9" w:rsidRDefault="004F06A9" w:rsidP="004F06A9">
            <w:pPr>
              <w:keepNext/>
              <w:rPr>
                <w:rFonts w:ascii="Arial" w:hAnsi="Arial" w:cs="Arial"/>
                <w:noProof/>
                <w:sz w:val="22"/>
                <w:szCs w:val="22"/>
                <w:lang w:val="en-GB"/>
              </w:rPr>
            </w:pPr>
            <w:r w:rsidRPr="004F06A9">
              <w:rPr>
                <w:rFonts w:ascii="Arial" w:hAnsi="Arial" w:cs="Arial"/>
                <w:noProof/>
                <w:sz w:val="22"/>
                <w:szCs w:val="22"/>
                <w:lang w:val="en-GB"/>
              </w:rPr>
              <w:t xml:space="preserve">In Queensland, wetlands are considered as environmental assets in the water resource planning process under the </w:t>
            </w:r>
            <w:r w:rsidRPr="00102EE3">
              <w:rPr>
                <w:rFonts w:ascii="Arial" w:hAnsi="Arial" w:cs="Arial"/>
                <w:noProof/>
                <w:sz w:val="22"/>
                <w:szCs w:val="22"/>
                <w:lang w:val="en-GB"/>
              </w:rPr>
              <w:t xml:space="preserve">Queensland </w:t>
            </w:r>
            <w:r w:rsidRPr="009F2A14">
              <w:rPr>
                <w:rFonts w:ascii="Arial" w:hAnsi="Arial" w:cs="Arial"/>
                <w:i/>
                <w:noProof/>
                <w:sz w:val="22"/>
                <w:szCs w:val="22"/>
                <w:lang w:val="en-GB"/>
              </w:rPr>
              <w:t>Water Act 2000</w:t>
            </w:r>
            <w:r w:rsidRPr="004F06A9">
              <w:rPr>
                <w:rFonts w:ascii="Arial" w:hAnsi="Arial" w:cs="Arial"/>
                <w:noProof/>
                <w:sz w:val="22"/>
                <w:szCs w:val="22"/>
                <w:lang w:val="en-GB"/>
              </w:rPr>
              <w:t>. In developing a water resource plan, the size and nature of the asset/resource is assessed to ensure that water is allocated within sustainable boundaries.</w:t>
            </w:r>
          </w:p>
          <w:p w:rsidR="004F06A9" w:rsidRPr="004F06A9" w:rsidRDefault="004F06A9" w:rsidP="004F06A9">
            <w:pPr>
              <w:keepNext/>
              <w:rPr>
                <w:rFonts w:ascii="Arial" w:hAnsi="Arial" w:cs="Arial"/>
                <w:noProof/>
                <w:sz w:val="22"/>
                <w:szCs w:val="22"/>
                <w:lang w:val="en-GB"/>
              </w:rPr>
            </w:pPr>
          </w:p>
          <w:p w:rsidR="00120E1C" w:rsidRPr="00D946A6" w:rsidRDefault="004F06A9" w:rsidP="00753CC0">
            <w:pPr>
              <w:keepNext/>
              <w:rPr>
                <w:rFonts w:ascii="Myriad Condensed" w:hAnsi="Myriad Condensed"/>
                <w:sz w:val="20"/>
                <w:szCs w:val="20"/>
                <w:lang w:val="en-GB"/>
              </w:rPr>
            </w:pPr>
            <w:r w:rsidRPr="004F06A9">
              <w:rPr>
                <w:rFonts w:ascii="Arial" w:hAnsi="Arial" w:cs="Arial"/>
                <w:noProof/>
                <w:sz w:val="22"/>
                <w:szCs w:val="22"/>
                <w:lang w:val="en-GB"/>
              </w:rPr>
              <w:t xml:space="preserve">The </w:t>
            </w:r>
            <w:r w:rsidRPr="00102EE3">
              <w:rPr>
                <w:rFonts w:ascii="Arial" w:hAnsi="Arial" w:cs="Arial"/>
                <w:noProof/>
                <w:sz w:val="22"/>
                <w:szCs w:val="22"/>
                <w:lang w:val="en-GB"/>
              </w:rPr>
              <w:t xml:space="preserve">Victorian </w:t>
            </w:r>
            <w:r w:rsidRPr="009F2A14">
              <w:rPr>
                <w:rFonts w:ascii="Arial" w:hAnsi="Arial" w:cs="Arial"/>
                <w:i/>
                <w:noProof/>
                <w:sz w:val="22"/>
                <w:szCs w:val="22"/>
                <w:lang w:val="en-GB"/>
              </w:rPr>
              <w:t>Water Act 1989</w:t>
            </w:r>
            <w:r w:rsidRPr="004F06A9">
              <w:rPr>
                <w:rFonts w:ascii="Arial" w:hAnsi="Arial" w:cs="Arial"/>
                <w:noProof/>
                <w:sz w:val="22"/>
                <w:szCs w:val="22"/>
                <w:lang w:val="en-GB"/>
              </w:rPr>
              <w:t xml:space="preserve"> provides for the integrated management of water taking into account the protection and enhancement of environmental qualities of waterways and their in-stream uses and protection of catchment conditions.</w:t>
            </w:r>
            <w:r w:rsidR="00103280">
              <w:rPr>
                <w:rFonts w:ascii="Arial" w:hAnsi="Arial" w:cs="Arial"/>
                <w:noProof/>
                <w:sz w:val="22"/>
                <w:szCs w:val="22"/>
                <w:lang w:val="en-GB"/>
              </w:rPr>
              <w:fldChar w:fldCharType="end"/>
            </w:r>
            <w:bookmarkEnd w:id="143"/>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C70BD" w:rsidRPr="00D946A6" w:rsidTr="004A284C">
        <w:tc>
          <w:tcPr>
            <w:tcW w:w="6402" w:type="dxa"/>
            <w:vAlign w:val="center"/>
          </w:tcPr>
          <w:p w:rsidR="004C70BD" w:rsidRPr="00D946A6" w:rsidRDefault="004C70BD" w:rsidP="0005328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3C0058">
              <w:rPr>
                <w:rFonts w:ascii="Arial" w:hAnsi="Arial" w:cs="Arial"/>
                <w:noProof/>
                <w:sz w:val="22"/>
                <w:szCs w:val="22"/>
                <w:lang w:val="en-GB"/>
              </w:rPr>
              <w:t>7</w:t>
            </w:r>
            <w:r w:rsidRPr="00D946A6">
              <w:rPr>
                <w:rFonts w:ascii="Arial" w:hAnsi="Arial" w:cs="Arial"/>
                <w:noProof/>
                <w:sz w:val="22"/>
                <w:szCs w:val="22"/>
                <w:lang w:val="en-GB"/>
              </w:rPr>
              <w:t>.</w:t>
            </w:r>
            <w:r w:rsidR="00376BA4">
              <w:rPr>
                <w:rFonts w:ascii="Arial" w:hAnsi="Arial" w:cs="Arial"/>
                <w:noProof/>
                <w:sz w:val="22"/>
                <w:szCs w:val="22"/>
                <w:lang w:val="en-GB"/>
              </w:rPr>
              <w:t>3</w:t>
            </w:r>
            <w:r w:rsidRPr="00D946A6">
              <w:rPr>
                <w:rFonts w:ascii="Arial" w:hAnsi="Arial" w:cs="Arial"/>
                <w:noProof/>
                <w:sz w:val="22"/>
                <w:szCs w:val="22"/>
                <w:lang w:val="en-GB"/>
              </w:rPr>
              <w:t xml:space="preserve"> Ha</w:t>
            </w:r>
            <w:r w:rsidR="00053286">
              <w:rPr>
                <w:rFonts w:ascii="Arial" w:hAnsi="Arial" w:cs="Arial"/>
                <w:noProof/>
                <w:sz w:val="22"/>
                <w:szCs w:val="22"/>
                <w:lang w:val="en-GB"/>
              </w:rPr>
              <w:t>ve</w:t>
            </w:r>
            <w:r w:rsidRPr="00D946A6">
              <w:rPr>
                <w:rFonts w:ascii="Arial" w:hAnsi="Arial" w:cs="Arial"/>
                <w:noProof/>
                <w:sz w:val="22"/>
                <w:szCs w:val="22"/>
                <w:lang w:val="en-GB"/>
              </w:rPr>
              <w:t xml:space="preserve"> C</w:t>
            </w:r>
            <w:r w:rsidR="00376BA4">
              <w:rPr>
                <w:rFonts w:ascii="Arial" w:hAnsi="Arial" w:cs="Arial"/>
                <w:noProof/>
                <w:sz w:val="22"/>
                <w:szCs w:val="22"/>
                <w:lang w:val="en-GB"/>
              </w:rPr>
              <w:t>ommunication, Education, Participation and Awareness (C</w:t>
            </w:r>
            <w:r w:rsidRPr="00D946A6">
              <w:rPr>
                <w:rFonts w:ascii="Arial" w:hAnsi="Arial" w:cs="Arial"/>
                <w:noProof/>
                <w:sz w:val="22"/>
                <w:szCs w:val="22"/>
                <w:lang w:val="en-GB"/>
              </w:rPr>
              <w:t>EPA</w:t>
            </w:r>
            <w:r w:rsidR="00376BA4">
              <w:rPr>
                <w:rFonts w:ascii="Arial" w:hAnsi="Arial" w:cs="Arial"/>
                <w:noProof/>
                <w:sz w:val="22"/>
                <w:szCs w:val="22"/>
                <w:lang w:val="en-GB"/>
              </w:rPr>
              <w:t>)</w:t>
            </w:r>
            <w:r w:rsidRPr="00D946A6">
              <w:rPr>
                <w:rFonts w:ascii="Arial" w:hAnsi="Arial" w:cs="Arial"/>
                <w:noProof/>
                <w:sz w:val="22"/>
                <w:szCs w:val="22"/>
                <w:lang w:val="en-GB"/>
              </w:rPr>
              <w:t xml:space="preserve"> expertise and tools been incorporated into catchment/river basin planning and management</w:t>
            </w:r>
            <w:r w:rsidR="00376BA4">
              <w:rPr>
                <w:rFonts w:ascii="Arial" w:hAnsi="Arial" w:cs="Arial"/>
                <w:noProof/>
                <w:sz w:val="22"/>
                <w:szCs w:val="22"/>
                <w:lang w:val="en-GB"/>
              </w:rPr>
              <w:t xml:space="preserve"> (see Resolution X.19)</w:t>
            </w:r>
            <w:r w:rsidRPr="00D946A6">
              <w:rPr>
                <w:rFonts w:ascii="Arial" w:hAnsi="Arial" w:cs="Arial"/>
                <w:noProof/>
                <w:sz w:val="22"/>
                <w:szCs w:val="22"/>
                <w:lang w:val="en-GB"/>
              </w:rPr>
              <w:t>?</w:t>
            </w:r>
            <w:r w:rsidR="00834CF9">
              <w:rPr>
                <w:rFonts w:ascii="Arial" w:hAnsi="Arial" w:cs="Arial"/>
                <w:noProof/>
                <w:sz w:val="22"/>
                <w:szCs w:val="22"/>
                <w:lang w:val="en-GB"/>
              </w:rPr>
              <w:t xml:space="preserve"> </w:t>
            </w:r>
            <w:r w:rsidR="00B60639" w:rsidRPr="00D946A6">
              <w:rPr>
                <w:rFonts w:ascii="Arial" w:hAnsi="Arial" w:cs="Arial"/>
                <w:noProof/>
                <w:sz w:val="18"/>
                <w:szCs w:val="18"/>
                <w:lang w:val="en-GB"/>
              </w:rPr>
              <w:t>{</w:t>
            </w:r>
            <w:r w:rsidR="00B60639">
              <w:rPr>
                <w:rFonts w:ascii="Arial" w:hAnsi="Arial" w:cs="Arial"/>
                <w:noProof/>
                <w:sz w:val="18"/>
                <w:szCs w:val="18"/>
                <w:lang w:val="en-GB"/>
              </w:rPr>
              <w:t>1.4.2</w:t>
            </w:r>
            <w:r w:rsidR="00B60639" w:rsidRPr="00D946A6">
              <w:rPr>
                <w:rFonts w:ascii="Arial" w:hAnsi="Arial" w:cs="Arial"/>
                <w:noProof/>
                <w:sz w:val="18"/>
                <w:szCs w:val="18"/>
                <w:lang w:val="en-GB"/>
              </w:rPr>
              <w:t>}</w:t>
            </w:r>
          </w:p>
        </w:tc>
        <w:bookmarkStart w:id="144" w:name="i173"/>
        <w:tc>
          <w:tcPr>
            <w:tcW w:w="1800" w:type="dxa"/>
            <w:shd w:val="clear" w:color="auto" w:fill="FFFF99"/>
            <w:vAlign w:val="center"/>
          </w:tcPr>
          <w:p w:rsidR="004C70BD" w:rsidRPr="00D946A6" w:rsidRDefault="007A3B94" w:rsidP="003F5C3E">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73"/>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44"/>
          </w:p>
        </w:tc>
      </w:tr>
      <w:tr w:rsidR="00120E1C" w:rsidRPr="00D946A6" w:rsidTr="004A284C">
        <w:tc>
          <w:tcPr>
            <w:tcW w:w="8202" w:type="dxa"/>
            <w:gridSpan w:val="2"/>
            <w:shd w:val="clear" w:color="auto" w:fill="CCFFCC"/>
            <w:vAlign w:val="center"/>
          </w:tcPr>
          <w:p w:rsidR="00D133BA"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1.7.3 Additional information: </w:t>
            </w:r>
            <w:bookmarkStart w:id="145" w:name="ft173"/>
            <w:r w:rsidR="00103280">
              <w:rPr>
                <w:rFonts w:ascii="Arial" w:hAnsi="Arial" w:cs="Arial"/>
                <w:noProof/>
                <w:sz w:val="22"/>
                <w:szCs w:val="22"/>
                <w:lang w:val="en-GB"/>
              </w:rPr>
              <w:fldChar w:fldCharType="begin">
                <w:ffData>
                  <w:name w:val="ft173"/>
                  <w:enabled/>
                  <w:calcOnExit w:val="0"/>
                  <w:statusText w:type="text" w:val="Additional information. Please do not use the characters “ ”, [ ], °°°°."/>
                  <w:textInput/>
                </w:ffData>
              </w:fldChar>
            </w:r>
            <w:r w:rsidR="00103280">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103280">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Regional </w:t>
            </w:r>
            <w:r w:rsidR="00673204">
              <w:rPr>
                <w:rFonts w:ascii="Arial" w:hAnsi="Arial" w:cs="Arial"/>
                <w:noProof/>
                <w:sz w:val="22"/>
                <w:szCs w:val="22"/>
                <w:lang w:val="en-GB"/>
              </w:rPr>
              <w:t>natural resource management (</w:t>
            </w:r>
            <w:r w:rsidRPr="00D133BA">
              <w:rPr>
                <w:rFonts w:ascii="Arial" w:hAnsi="Arial" w:cs="Arial"/>
                <w:noProof/>
                <w:sz w:val="22"/>
                <w:szCs w:val="22"/>
                <w:lang w:val="en-GB"/>
              </w:rPr>
              <w:t>NRM</w:t>
            </w:r>
            <w:r w:rsidR="00673204">
              <w:rPr>
                <w:rFonts w:ascii="Arial" w:hAnsi="Arial" w:cs="Arial"/>
                <w:noProof/>
                <w:sz w:val="22"/>
                <w:szCs w:val="22"/>
                <w:lang w:val="en-GB"/>
              </w:rPr>
              <w:t>)</w:t>
            </w:r>
            <w:r w:rsidRPr="00D133BA">
              <w:rPr>
                <w:rFonts w:ascii="Arial" w:hAnsi="Arial" w:cs="Arial"/>
                <w:noProof/>
                <w:sz w:val="22"/>
                <w:szCs w:val="22"/>
                <w:lang w:val="en-GB"/>
              </w:rPr>
              <w:t xml:space="preserve"> organisations are responsible for delivery of CEPA expertise across the suite of NRM issues, including those affecting wetlands. These organisations typically develop promotional materials, run workshops and information sessions and act as conduits for information dissemination on NRM issues for the public. These areas receive funding from the Australian Government as well as from state and territory governments.</w:t>
            </w:r>
          </w:p>
          <w:p w:rsidR="00D133BA" w:rsidRPr="00D133BA" w:rsidRDefault="00D133BA" w:rsidP="00D133BA">
            <w:pPr>
              <w:keepNext/>
              <w:rPr>
                <w:rFonts w:ascii="Arial" w:hAnsi="Arial" w:cs="Arial"/>
                <w:noProof/>
                <w:sz w:val="22"/>
                <w:szCs w:val="22"/>
                <w:lang w:val="en-GB"/>
              </w:rPr>
            </w:pP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For example, under the Caring for Our Country program: </w:t>
            </w: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w:t>
            </w:r>
            <w:r w:rsidRPr="00D133BA">
              <w:rPr>
                <w:rFonts w:ascii="Arial" w:hAnsi="Arial" w:cs="Arial"/>
                <w:noProof/>
                <w:sz w:val="22"/>
                <w:szCs w:val="22"/>
                <w:lang w:val="en-GB"/>
              </w:rPr>
              <w:tab/>
              <w:t xml:space="preserve">the Border Rivers Gwydir Catchment Management Authority, New South Wales, is delivering education and awareness workshops to increase the capacity of landholders in the Ramsar listed Gwydir Wetlands to maintain and restore the ecological values of the area </w:t>
            </w: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w:t>
            </w:r>
            <w:r w:rsidRPr="00D133BA">
              <w:rPr>
                <w:rFonts w:ascii="Arial" w:hAnsi="Arial" w:cs="Arial"/>
                <w:noProof/>
                <w:sz w:val="22"/>
                <w:szCs w:val="22"/>
                <w:lang w:val="en-GB"/>
              </w:rPr>
              <w:tab/>
              <w:t xml:space="preserve">in the Burdekin Catchment, Queensland, coral reef monitoring, community engagement and education are being undertaken </w:t>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w:t>
            </w:r>
            <w:r w:rsidRPr="00D133BA">
              <w:rPr>
                <w:rFonts w:ascii="Arial" w:hAnsi="Arial" w:cs="Arial"/>
                <w:noProof/>
                <w:sz w:val="22"/>
                <w:szCs w:val="22"/>
                <w:lang w:val="en-GB"/>
              </w:rPr>
              <w:tab/>
              <w:t>in the Burnett Mary Catchment, a project called Mangrove Watch is conserving the mangrove ecosystem through community engagement workshops and field days.</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The Lake Eyre Basin (LEB) Rivers Assessment is taking a strategic adaptive management approach to gaining understanding of the condition of watercourses and catchments in the LEB. The Great Artesian Basin (GAB) </w:t>
            </w:r>
            <w:r w:rsidR="00673204">
              <w:rPr>
                <w:rFonts w:ascii="Arial" w:hAnsi="Arial" w:cs="Arial"/>
                <w:noProof/>
                <w:sz w:val="22"/>
                <w:szCs w:val="22"/>
                <w:lang w:val="en-GB"/>
              </w:rPr>
              <w:t xml:space="preserve">Water </w:t>
            </w:r>
            <w:r w:rsidRPr="00D133BA">
              <w:rPr>
                <w:rFonts w:ascii="Arial" w:hAnsi="Arial" w:cs="Arial"/>
                <w:noProof/>
                <w:sz w:val="22"/>
                <w:szCs w:val="22"/>
                <w:lang w:val="en-GB"/>
              </w:rPr>
              <w:t>Resource</w:t>
            </w:r>
            <w:r w:rsidR="00F82D55">
              <w:rPr>
                <w:rFonts w:ascii="Arial" w:hAnsi="Arial" w:cs="Arial"/>
                <w:noProof/>
                <w:sz w:val="22"/>
                <w:szCs w:val="22"/>
                <w:lang w:val="en-GB"/>
              </w:rPr>
              <w:t>s</w:t>
            </w:r>
            <w:r w:rsidR="00673204">
              <w:rPr>
                <w:rFonts w:ascii="Arial" w:hAnsi="Arial" w:cs="Arial"/>
                <w:noProof/>
                <w:sz w:val="22"/>
                <w:szCs w:val="22"/>
                <w:lang w:val="en-GB"/>
              </w:rPr>
              <w:t xml:space="preserve"> Assessment</w:t>
            </w:r>
            <w:r w:rsidRPr="00D133BA">
              <w:rPr>
                <w:rFonts w:ascii="Arial" w:hAnsi="Arial" w:cs="Arial"/>
                <w:noProof/>
                <w:sz w:val="22"/>
                <w:szCs w:val="22"/>
                <w:lang w:val="en-GB"/>
              </w:rPr>
              <w:t xml:space="preserve"> is detailing key information about the GAB as a water resource.</w:t>
            </w:r>
          </w:p>
          <w:p w:rsidR="00D133BA" w:rsidRPr="00D133BA" w:rsidRDefault="00D133BA" w:rsidP="00D133BA">
            <w:pPr>
              <w:keepNext/>
              <w:rPr>
                <w:rFonts w:ascii="Arial" w:hAnsi="Arial" w:cs="Arial"/>
                <w:noProof/>
                <w:sz w:val="22"/>
                <w:szCs w:val="22"/>
                <w:lang w:val="en-GB"/>
              </w:rPr>
            </w:pP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The following activities are being undertaken by state and territory governments:</w:t>
            </w: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The ‘Glovebox Guide to plants of the Gwydir Wetlands and Macquarie Marshes’ was released at a soils information day, linking soils, plants, and landscape management –</w:t>
            </w:r>
          </w:p>
          <w:p w:rsidR="00D133BA" w:rsidRDefault="00D133BA" w:rsidP="00D133BA">
            <w:pPr>
              <w:keepNext/>
              <w:rPr>
                <w:rFonts w:ascii="Arial" w:hAnsi="Arial" w:cs="Arial"/>
                <w:noProof/>
                <w:sz w:val="22"/>
                <w:szCs w:val="22"/>
                <w:lang w:val="en-GB"/>
              </w:rPr>
            </w:pPr>
            <w:r w:rsidRPr="004578C1">
              <w:rPr>
                <w:rFonts w:ascii="Arial" w:hAnsi="Arial" w:cs="Arial"/>
                <w:noProof/>
                <w:sz w:val="22"/>
                <w:szCs w:val="22"/>
                <w:lang w:val="en-GB"/>
              </w:rPr>
              <w:t>www.dpi.nsw.gov.au/agriculture/field/pastures-and-rangelands/management/guidelines-gwydir-macquarie</w:t>
            </w:r>
            <w:r w:rsidRPr="00D133BA">
              <w:rPr>
                <w:rFonts w:ascii="Arial" w:hAnsi="Arial" w:cs="Arial"/>
                <w:noProof/>
                <w:sz w:val="22"/>
                <w:szCs w:val="22"/>
                <w:lang w:val="en-GB"/>
              </w:rPr>
              <w:t xml:space="preserve">.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The Queensland Wetlands Program (QWP) has developed a first stop shop for wetlands information which can be used by all stakeholders in natural resource planning – WetlandInfo – </w:t>
            </w:r>
            <w:r w:rsidRPr="004578C1">
              <w:rPr>
                <w:rFonts w:ascii="Arial" w:hAnsi="Arial" w:cs="Arial"/>
                <w:noProof/>
                <w:sz w:val="22"/>
                <w:szCs w:val="22"/>
                <w:lang w:val="en-GB"/>
              </w:rPr>
              <w:t>www.epa.qld.gov.au/wetlandinfo/site/index.html</w:t>
            </w:r>
            <w:r w:rsidRPr="00D133BA">
              <w:rPr>
                <w:rFonts w:ascii="Arial" w:hAnsi="Arial" w:cs="Arial"/>
                <w:noProof/>
                <w:sz w:val="22"/>
                <w:szCs w:val="22"/>
                <w:lang w:val="en-GB"/>
              </w:rPr>
              <w:t>. Many of the tools developed through the QWP have a CEPA focus. Further information is provided under responses to questions 1.7.6 and 4.1.9.</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The Water-dependent ecosystem Risk Assessment Tool (WaterRAT) has been developed as a decision support tool to assist planning and policy within the Mount Lofty Ranges and the south-east regions in South Australia. WaterRAT is accessible at the following website – e-nrims.dwlbc.sa.gov.au/WaterRAT/</w:t>
            </w:r>
            <w:r w:rsidR="00102EE3">
              <w:rPr>
                <w:rFonts w:ascii="Arial" w:hAnsi="Arial" w:cs="Arial"/>
                <w:noProof/>
                <w:sz w:val="22"/>
                <w:szCs w:val="22"/>
                <w:lang w:val="en-GB"/>
              </w:rPr>
              <w:t>.</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Tasmania carried out a state-wide survey of acid sulphate soils</w:t>
            </w:r>
            <w:r w:rsidR="003A7926">
              <w:rPr>
                <w:rFonts w:ascii="Arial" w:hAnsi="Arial" w:cs="Arial"/>
                <w:noProof/>
                <w:sz w:val="22"/>
                <w:szCs w:val="22"/>
                <w:lang w:val="en-GB"/>
              </w:rPr>
              <w:t xml:space="preserve"> (ASS)</w:t>
            </w:r>
            <w:r w:rsidRPr="00D133BA">
              <w:rPr>
                <w:rFonts w:ascii="Arial" w:hAnsi="Arial" w:cs="Arial"/>
                <w:noProof/>
                <w:sz w:val="22"/>
                <w:szCs w:val="22"/>
                <w:lang w:val="en-GB"/>
              </w:rPr>
              <w:t xml:space="preserve"> and developed guidelines for the management of potential ASS.  These were published in 2009 – </w:t>
            </w:r>
            <w:r w:rsidRPr="004578C1">
              <w:rPr>
                <w:rFonts w:ascii="Arial" w:hAnsi="Arial" w:cs="Arial"/>
                <w:noProof/>
                <w:sz w:val="22"/>
                <w:szCs w:val="22"/>
                <w:lang w:val="en-GB"/>
              </w:rPr>
              <w:t>www.dpiw.tas.gov.au/inter.nsf/WebPages/SWEN-83NVBG?open</w:t>
            </w:r>
            <w:r w:rsidR="003A7926">
              <w:rPr>
                <w:rFonts w:ascii="Arial" w:hAnsi="Arial" w:cs="Arial"/>
                <w:noProof/>
                <w:sz w:val="22"/>
                <w:szCs w:val="22"/>
                <w:lang w:val="en-GB"/>
              </w:rPr>
              <w:t>.</w:t>
            </w:r>
            <w:r w:rsidRPr="00D133BA">
              <w:rPr>
                <w:rFonts w:ascii="Arial" w:hAnsi="Arial" w:cs="Arial"/>
                <w:noProof/>
                <w:sz w:val="22"/>
                <w:szCs w:val="22"/>
                <w:lang w:val="en-GB"/>
              </w:rPr>
              <w:t xml:space="preserve">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Community participation is a fundamental element of Victoria’s integrated catchment management system. The community is represented on the Victorian Catchment Management Council and the boards of the regional Catchment Management Authorities (CMAs) established under the Victorian </w:t>
            </w:r>
            <w:r w:rsidRPr="00102EE3">
              <w:rPr>
                <w:rFonts w:ascii="Arial" w:hAnsi="Arial" w:cs="Arial"/>
                <w:i/>
                <w:noProof/>
                <w:sz w:val="22"/>
                <w:szCs w:val="22"/>
                <w:lang w:val="en-GB"/>
              </w:rPr>
              <w:t>Catchment and Land Protection Act 1994</w:t>
            </w:r>
            <w:r w:rsidRPr="00D133BA">
              <w:rPr>
                <w:rFonts w:ascii="Arial" w:hAnsi="Arial" w:cs="Arial"/>
                <w:noProof/>
                <w:sz w:val="22"/>
                <w:szCs w:val="22"/>
                <w:lang w:val="en-GB"/>
              </w:rPr>
              <w:t xml:space="preserve">. </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 xml:space="preserve">The CMAs are responsible for developing regional catchment strategies (RCSs) which provide the primary integrated strategic framework for managing land, water and biodiversity in each catchment region. CMAs must involve the community in developing RCSs. Current RCSs are in the process of being renewed. The Victorian </w:t>
            </w:r>
            <w:r w:rsidRPr="00102EE3">
              <w:rPr>
                <w:rFonts w:ascii="Arial" w:hAnsi="Arial" w:cs="Arial"/>
                <w:i/>
                <w:noProof/>
                <w:sz w:val="22"/>
                <w:szCs w:val="22"/>
                <w:lang w:val="en-GB"/>
              </w:rPr>
              <w:t>Water Act 1989</w:t>
            </w:r>
            <w:r w:rsidRPr="00D133BA">
              <w:rPr>
                <w:rFonts w:ascii="Arial" w:hAnsi="Arial" w:cs="Arial"/>
                <w:noProof/>
                <w:sz w:val="22"/>
                <w:szCs w:val="22"/>
                <w:lang w:val="en-GB"/>
              </w:rPr>
              <w:t xml:space="preserve"> was amended in 2010 to require CMAs to develop regional waterway strategies. These will be developed in 2012–</w:t>
            </w:r>
            <w:r w:rsidR="003A7926">
              <w:rPr>
                <w:rFonts w:ascii="Arial" w:hAnsi="Arial" w:cs="Arial"/>
                <w:noProof/>
                <w:sz w:val="22"/>
                <w:szCs w:val="22"/>
                <w:lang w:val="en-GB"/>
              </w:rPr>
              <w:t>20</w:t>
            </w:r>
            <w:r w:rsidRPr="00D133BA">
              <w:rPr>
                <w:rFonts w:ascii="Arial" w:hAnsi="Arial" w:cs="Arial"/>
                <w:noProof/>
                <w:sz w:val="22"/>
                <w:szCs w:val="22"/>
                <w:lang w:val="en-GB"/>
              </w:rPr>
              <w:t>13 in partnership with regional communities and cover rivers, wetlands and estuaries. They will replace the current regional river health strategies.</w:t>
            </w:r>
            <w:r w:rsidR="00103280">
              <w:rPr>
                <w:rFonts w:ascii="Arial" w:hAnsi="Arial" w:cs="Arial"/>
                <w:noProof/>
                <w:sz w:val="22"/>
                <w:szCs w:val="22"/>
                <w:lang w:val="en-GB"/>
              </w:rPr>
              <w:fldChar w:fldCharType="end"/>
            </w:r>
            <w:bookmarkEnd w:id="145"/>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C70BD" w:rsidRPr="00D946A6" w:rsidTr="004A284C">
        <w:tc>
          <w:tcPr>
            <w:tcW w:w="6402" w:type="dxa"/>
            <w:vAlign w:val="center"/>
          </w:tcPr>
          <w:p w:rsidR="004C70BD" w:rsidRPr="00D946A6" w:rsidRDefault="004C70BD" w:rsidP="00376BA4">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3C0058">
              <w:rPr>
                <w:rFonts w:ascii="Arial" w:hAnsi="Arial" w:cs="Arial"/>
                <w:noProof/>
                <w:sz w:val="22"/>
                <w:szCs w:val="22"/>
                <w:lang w:val="en-GB"/>
              </w:rPr>
              <w:t>7</w:t>
            </w:r>
            <w:r w:rsidRPr="00D946A6">
              <w:rPr>
                <w:rFonts w:ascii="Arial" w:hAnsi="Arial" w:cs="Arial"/>
                <w:noProof/>
                <w:sz w:val="22"/>
                <w:szCs w:val="22"/>
                <w:lang w:val="en-GB"/>
              </w:rPr>
              <w:t>.</w:t>
            </w:r>
            <w:r w:rsidR="00376BA4">
              <w:rPr>
                <w:rFonts w:ascii="Arial" w:hAnsi="Arial" w:cs="Arial"/>
                <w:noProof/>
                <w:sz w:val="22"/>
                <w:szCs w:val="22"/>
                <w:lang w:val="en-GB"/>
              </w:rPr>
              <w:t>4</w:t>
            </w:r>
            <w:r w:rsidRPr="00D946A6">
              <w:rPr>
                <w:rFonts w:ascii="Arial" w:hAnsi="Arial" w:cs="Arial"/>
                <w:noProof/>
                <w:sz w:val="22"/>
                <w:szCs w:val="22"/>
                <w:lang w:val="en-GB"/>
              </w:rPr>
              <w:t xml:space="preserve"> Has the Convention’s guidance on wetlands and coastal zone management (Annex to Resolution VIII.4) been used/applied in Integrated Coastal Zone Management (ICZM) planning and decision-making? </w:t>
            </w:r>
            <w:r w:rsidRPr="00D946A6">
              <w:rPr>
                <w:rFonts w:ascii="Arial" w:hAnsi="Arial" w:cs="Arial"/>
                <w:noProof/>
                <w:sz w:val="18"/>
                <w:szCs w:val="18"/>
                <w:lang w:val="en-GB"/>
              </w:rPr>
              <w:t>{</w:t>
            </w:r>
            <w:r w:rsidR="003F5C3E">
              <w:rPr>
                <w:rFonts w:ascii="Arial" w:hAnsi="Arial" w:cs="Arial"/>
                <w:noProof/>
                <w:sz w:val="18"/>
                <w:szCs w:val="18"/>
                <w:lang w:val="en-GB"/>
              </w:rPr>
              <w:t>1.4.3</w:t>
            </w:r>
            <w:r w:rsidRPr="00D946A6">
              <w:rPr>
                <w:rFonts w:ascii="Arial" w:hAnsi="Arial" w:cs="Arial"/>
                <w:noProof/>
                <w:sz w:val="18"/>
                <w:szCs w:val="18"/>
                <w:lang w:val="en-GB"/>
              </w:rPr>
              <w:t>}</w:t>
            </w:r>
          </w:p>
        </w:tc>
        <w:bookmarkStart w:id="146" w:name="i174"/>
        <w:tc>
          <w:tcPr>
            <w:tcW w:w="1800" w:type="dxa"/>
            <w:shd w:val="clear" w:color="auto" w:fill="FFFF99"/>
            <w:vAlign w:val="center"/>
          </w:tcPr>
          <w:p w:rsidR="004C70BD" w:rsidRPr="00D946A6" w:rsidRDefault="007A3B94"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74"/>
                  <w:enabled/>
                  <w:calcOnExit w:val="0"/>
                  <w:ddList>
                    <w:result w:val="1"/>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46"/>
          </w:p>
        </w:tc>
      </w:tr>
      <w:tr w:rsidR="00120E1C" w:rsidRPr="00D946A6" w:rsidTr="004A284C">
        <w:tc>
          <w:tcPr>
            <w:tcW w:w="8202" w:type="dxa"/>
            <w:gridSpan w:val="2"/>
            <w:shd w:val="clear" w:color="auto" w:fill="CCFFCC"/>
            <w:vAlign w:val="center"/>
          </w:tcPr>
          <w:p w:rsidR="00D133BA"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1.7.4 Additional information: </w:t>
            </w:r>
            <w:bookmarkStart w:id="147" w:name="ft174"/>
            <w:r w:rsidR="00103280">
              <w:rPr>
                <w:rFonts w:ascii="Arial" w:hAnsi="Arial" w:cs="Arial"/>
                <w:noProof/>
                <w:sz w:val="22"/>
                <w:szCs w:val="22"/>
                <w:lang w:val="en-GB"/>
              </w:rPr>
              <w:fldChar w:fldCharType="begin">
                <w:ffData>
                  <w:name w:val="ft174"/>
                  <w:enabled/>
                  <w:calcOnExit w:val="0"/>
                  <w:statusText w:type="text" w:val="Additional information. Please do not use the characters “ ”, [ ], °°°°."/>
                  <w:textInput/>
                </w:ffData>
              </w:fldChar>
            </w:r>
            <w:r w:rsidR="00103280">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103280">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The Ramsar Convention’s guidance has been captured in Australia’s ‘National Cooperative Approach to Integrated Coastal Zone Management: Framework and Implementation Plan’ (2006) which guides planning and decision-making in the coastal zone.</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 xml:space="preserve">In Victoria the Victorian Coastal Strategy 2008 adopts ICZM principles. The strategy is available from </w:t>
            </w:r>
            <w:r w:rsidRPr="004578C1">
              <w:rPr>
                <w:rFonts w:ascii="Arial" w:hAnsi="Arial" w:cs="Arial"/>
                <w:noProof/>
                <w:sz w:val="22"/>
                <w:szCs w:val="22"/>
                <w:lang w:val="en-GB"/>
              </w:rPr>
              <w:t>www.vcc.vic.gov.au/vcs.htm</w:t>
            </w:r>
            <w:r w:rsidRPr="00D133BA">
              <w:rPr>
                <w:rFonts w:ascii="Arial" w:hAnsi="Arial" w:cs="Arial"/>
                <w:noProof/>
                <w:sz w:val="22"/>
                <w:szCs w:val="22"/>
                <w:lang w:val="en-GB"/>
              </w:rPr>
              <w:t>.</w:t>
            </w:r>
            <w:r w:rsidR="00103280">
              <w:rPr>
                <w:rFonts w:ascii="Arial" w:hAnsi="Arial" w:cs="Arial"/>
                <w:noProof/>
                <w:sz w:val="22"/>
                <w:szCs w:val="22"/>
                <w:lang w:val="en-GB"/>
              </w:rPr>
              <w:fldChar w:fldCharType="end"/>
            </w:r>
            <w:bookmarkEnd w:id="147"/>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3F5C3E" w:rsidRPr="00D946A6" w:rsidTr="004A284C">
        <w:tc>
          <w:tcPr>
            <w:tcW w:w="6402" w:type="dxa"/>
            <w:vAlign w:val="center"/>
          </w:tcPr>
          <w:p w:rsidR="003F5C3E" w:rsidRPr="00D946A6" w:rsidRDefault="00A243DE" w:rsidP="00376BA4">
            <w:pPr>
              <w:autoSpaceDE w:val="0"/>
              <w:autoSpaceDN w:val="0"/>
              <w:adjustRightInd w:val="0"/>
              <w:ind w:left="567" w:hanging="567"/>
              <w:rPr>
                <w:rFonts w:ascii="Arial" w:hAnsi="Arial" w:cs="Arial"/>
                <w:noProof/>
                <w:sz w:val="22"/>
                <w:szCs w:val="22"/>
                <w:lang w:val="en-GB"/>
              </w:rPr>
            </w:pPr>
            <w:r w:rsidRPr="00376BA4">
              <w:rPr>
                <w:rFonts w:ascii="Arial" w:hAnsi="Arial" w:cs="Arial"/>
                <w:noProof/>
                <w:sz w:val="22"/>
                <w:szCs w:val="22"/>
                <w:lang w:val="en-GB"/>
              </w:rPr>
              <w:t>1.7.</w:t>
            </w:r>
            <w:r w:rsidR="00376BA4">
              <w:rPr>
                <w:rFonts w:ascii="Arial" w:hAnsi="Arial" w:cs="Arial"/>
                <w:noProof/>
                <w:sz w:val="22"/>
                <w:szCs w:val="22"/>
                <w:lang w:val="en-GB"/>
              </w:rPr>
              <w:t>5</w:t>
            </w:r>
            <w:r w:rsidRPr="00376BA4">
              <w:rPr>
                <w:rFonts w:ascii="Arial" w:hAnsi="Arial" w:cs="Arial"/>
                <w:noProof/>
                <w:sz w:val="22"/>
                <w:szCs w:val="22"/>
                <w:lang w:val="en-GB"/>
              </w:rPr>
              <w:t xml:space="preserve"> </w:t>
            </w:r>
            <w:r w:rsidR="00376BA4" w:rsidRPr="00376BA4">
              <w:rPr>
                <w:rFonts w:ascii="Arial" w:hAnsi="Arial" w:cs="Arial"/>
                <w:noProof/>
                <w:sz w:val="22"/>
                <w:szCs w:val="22"/>
                <w:lang w:val="en-GB"/>
              </w:rPr>
              <w:t xml:space="preserve">Has your country established </w:t>
            </w:r>
            <w:r w:rsidR="00376BA4" w:rsidRPr="00376BA4">
              <w:rPr>
                <w:rFonts w:ascii="Arial" w:hAnsi="Arial" w:cs="Arial"/>
                <w:sz w:val="22"/>
                <w:szCs w:val="22"/>
              </w:rPr>
              <w:t>policies or guidelines for enhancing the role of wetlands in mitigation and/or</w:t>
            </w:r>
            <w:r w:rsidR="00376BA4">
              <w:rPr>
                <w:rFonts w:ascii="Arial" w:hAnsi="Arial" w:cs="Arial"/>
                <w:sz w:val="22"/>
                <w:szCs w:val="22"/>
              </w:rPr>
              <w:t xml:space="preserve"> </w:t>
            </w:r>
            <w:r w:rsidR="00376BA4" w:rsidRPr="00376BA4">
              <w:rPr>
                <w:rFonts w:ascii="Arial" w:hAnsi="Arial" w:cs="Arial"/>
                <w:sz w:val="22"/>
                <w:szCs w:val="22"/>
              </w:rPr>
              <w:t xml:space="preserve">adaptation to climate change? </w:t>
            </w:r>
            <w:r w:rsidR="00376BA4" w:rsidRPr="00376BA4">
              <w:rPr>
                <w:rFonts w:ascii="Arial" w:hAnsi="Arial" w:cs="Arial"/>
                <w:noProof/>
                <w:sz w:val="18"/>
                <w:szCs w:val="18"/>
                <w:lang w:val="en-GB"/>
              </w:rPr>
              <w:t>KRA 1.7.iii</w:t>
            </w:r>
          </w:p>
        </w:tc>
        <w:bookmarkStart w:id="148" w:name="i175"/>
        <w:tc>
          <w:tcPr>
            <w:tcW w:w="1800" w:type="dxa"/>
            <w:shd w:val="clear" w:color="auto" w:fill="FFFF99"/>
            <w:vAlign w:val="center"/>
          </w:tcPr>
          <w:p w:rsidR="003F5C3E" w:rsidRPr="003F5C3E" w:rsidRDefault="007A3B94" w:rsidP="003F5C3E">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75"/>
                  <w:enabled/>
                  <w:calcOnExit w:val="0"/>
                  <w:ddList>
                    <w:result w:val="1"/>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48"/>
          </w:p>
        </w:tc>
      </w:tr>
      <w:tr w:rsidR="00120E1C" w:rsidRPr="00D946A6" w:rsidTr="004A284C">
        <w:tc>
          <w:tcPr>
            <w:tcW w:w="8202" w:type="dxa"/>
            <w:gridSpan w:val="2"/>
            <w:shd w:val="clear" w:color="auto" w:fill="CCFFCC"/>
            <w:vAlign w:val="center"/>
          </w:tcPr>
          <w:p w:rsidR="00D133BA"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1.7.5 Additional information: </w:t>
            </w:r>
            <w:bookmarkStart w:id="149" w:name="ft175"/>
            <w:r w:rsidR="009554ED">
              <w:rPr>
                <w:rFonts w:ascii="Arial" w:hAnsi="Arial" w:cs="Arial"/>
                <w:noProof/>
                <w:sz w:val="22"/>
                <w:szCs w:val="22"/>
                <w:lang w:val="en-GB"/>
              </w:rPr>
              <w:fldChar w:fldCharType="begin">
                <w:ffData>
                  <w:name w:val="ft175"/>
                  <w:enabled/>
                  <w:calcOnExit w:val="0"/>
                  <w:statusText w:type="text" w:val="Additional information. Please do not use the characters “ ”, [ ], °°°°."/>
                  <w:textInput/>
                </w:ffData>
              </w:fldChar>
            </w:r>
            <w:r w:rsidR="009554ED">
              <w:rPr>
                <w:rFonts w:ascii="Arial" w:hAnsi="Arial" w:cs="Arial"/>
                <w:noProof/>
                <w:sz w:val="22"/>
                <w:szCs w:val="22"/>
                <w:lang w:val="en-GB"/>
              </w:rPr>
              <w:instrText xml:space="preserve"> FORMTEXT </w:instrText>
            </w:r>
            <w:r w:rsidR="009554ED">
              <w:rPr>
                <w:rFonts w:ascii="Arial" w:hAnsi="Arial" w:cs="Arial"/>
                <w:noProof/>
                <w:sz w:val="22"/>
                <w:szCs w:val="22"/>
                <w:lang w:val="en-GB"/>
              </w:rPr>
            </w:r>
            <w:r w:rsidR="009554ED">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‘Australia's Biodiversity Conservation Strategy 2010–2030’ is a guiding framework for how Australians can protect and manage terrestrial, freshwater aquatic and marine biodiversity over the coming decades. The strategy sets 10 targets to be achieved by 2015, some of which relate to building ecosystem resilience in a changing climate. Further information on the wetland related targets is provided under Section 2, question A.</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According to Australian environmental non-government organisations there are further opportunities to protect and restore coastal wetlands. Coastal wetlands such as saltmarshes, mangroves and seagrass meadows are significant stores of carbon. The role of these ecosystems in climate change adaptation and mitigation should be further considered.</w:t>
            </w:r>
            <w:r w:rsidR="009554ED">
              <w:rPr>
                <w:rFonts w:ascii="Arial" w:hAnsi="Arial" w:cs="Arial"/>
                <w:noProof/>
                <w:sz w:val="22"/>
                <w:szCs w:val="22"/>
                <w:lang w:val="en-GB"/>
              </w:rPr>
              <w:fldChar w:fldCharType="end"/>
            </w:r>
            <w:bookmarkEnd w:id="149"/>
          </w:p>
        </w:tc>
      </w:tr>
    </w:tbl>
    <w:p w:rsidR="00120E1C" w:rsidRDefault="00120E1C"/>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9E5545" w:rsidRPr="00D946A6" w:rsidTr="004A284C">
        <w:tc>
          <w:tcPr>
            <w:tcW w:w="6402" w:type="dxa"/>
            <w:vAlign w:val="center"/>
          </w:tcPr>
          <w:p w:rsidR="009E5545" w:rsidRPr="00376BA4" w:rsidRDefault="009E5545" w:rsidP="00040D73">
            <w:pPr>
              <w:spacing w:after="60"/>
              <w:ind w:left="567" w:hanging="567"/>
              <w:rPr>
                <w:rFonts w:ascii="Arial" w:hAnsi="Arial" w:cs="Arial"/>
                <w:noProof/>
                <w:sz w:val="18"/>
                <w:szCs w:val="18"/>
                <w:lang w:val="en-GB"/>
              </w:rPr>
            </w:pPr>
            <w:r w:rsidRPr="00D946A6">
              <w:rPr>
                <w:rFonts w:ascii="Arial" w:hAnsi="Arial" w:cs="Arial"/>
                <w:noProof/>
                <w:sz w:val="22"/>
                <w:szCs w:val="22"/>
                <w:lang w:val="en-GB"/>
              </w:rPr>
              <w:t>1.</w:t>
            </w:r>
            <w:r>
              <w:rPr>
                <w:rFonts w:ascii="Arial" w:hAnsi="Arial" w:cs="Arial"/>
                <w:noProof/>
                <w:sz w:val="22"/>
                <w:szCs w:val="22"/>
                <w:lang w:val="en-GB"/>
              </w:rPr>
              <w:t>7</w:t>
            </w:r>
            <w:r w:rsidRPr="00D946A6">
              <w:rPr>
                <w:rFonts w:ascii="Arial" w:hAnsi="Arial" w:cs="Arial"/>
                <w:noProof/>
                <w:sz w:val="22"/>
                <w:szCs w:val="22"/>
                <w:lang w:val="en-GB"/>
              </w:rPr>
              <w:t>.</w:t>
            </w:r>
            <w:r w:rsidR="00376BA4">
              <w:rPr>
                <w:rFonts w:ascii="Arial" w:hAnsi="Arial" w:cs="Arial"/>
                <w:noProof/>
                <w:sz w:val="22"/>
                <w:szCs w:val="22"/>
                <w:lang w:val="en-GB"/>
              </w:rPr>
              <w:t>6</w:t>
            </w:r>
            <w:r w:rsidRPr="00D946A6">
              <w:rPr>
                <w:rFonts w:ascii="Arial" w:hAnsi="Arial" w:cs="Arial"/>
                <w:noProof/>
                <w:sz w:val="22"/>
                <w:szCs w:val="22"/>
                <w:lang w:val="en-GB"/>
              </w:rPr>
              <w:t xml:space="preserve"> </w:t>
            </w:r>
            <w:r w:rsidR="00040D73">
              <w:rPr>
                <w:rFonts w:ascii="Arial" w:hAnsi="Arial" w:cs="Arial"/>
                <w:noProof/>
                <w:sz w:val="22"/>
                <w:szCs w:val="22"/>
                <w:lang w:val="en-GB"/>
              </w:rPr>
              <w:t>Ha</w:t>
            </w:r>
            <w:r w:rsidR="00053286">
              <w:rPr>
                <w:rFonts w:ascii="Arial" w:hAnsi="Arial" w:cs="Arial"/>
                <w:noProof/>
                <w:sz w:val="22"/>
                <w:szCs w:val="22"/>
                <w:lang w:val="en-GB"/>
              </w:rPr>
              <w:t xml:space="preserve">s your country formulated plans or </w:t>
            </w:r>
            <w:r w:rsidR="00040D73">
              <w:rPr>
                <w:rFonts w:ascii="Arial" w:hAnsi="Arial" w:cs="Arial"/>
                <w:noProof/>
                <w:sz w:val="22"/>
                <w:szCs w:val="22"/>
                <w:lang w:val="en-GB"/>
              </w:rPr>
              <w:t xml:space="preserve">projects to sustain and enhance the role of wetlands </w:t>
            </w:r>
            <w:r w:rsidR="004C46E2">
              <w:rPr>
                <w:rFonts w:ascii="Arial" w:hAnsi="Arial" w:cs="Arial"/>
                <w:noProof/>
                <w:sz w:val="22"/>
                <w:szCs w:val="22"/>
                <w:lang w:val="en-GB"/>
              </w:rPr>
              <w:t xml:space="preserve">and water </w:t>
            </w:r>
            <w:r w:rsidR="00040D73">
              <w:rPr>
                <w:rFonts w:ascii="Arial" w:hAnsi="Arial" w:cs="Arial"/>
                <w:noProof/>
                <w:sz w:val="22"/>
                <w:szCs w:val="22"/>
                <w:lang w:val="en-GB"/>
              </w:rPr>
              <w:t>in supporting and maintaining viable farming systems?</w:t>
            </w:r>
            <w:r w:rsidR="00376BA4">
              <w:rPr>
                <w:rFonts w:ascii="Arial" w:hAnsi="Arial" w:cs="Arial"/>
                <w:noProof/>
                <w:sz w:val="22"/>
                <w:szCs w:val="22"/>
                <w:lang w:val="en-GB"/>
              </w:rPr>
              <w:t xml:space="preserve"> </w:t>
            </w:r>
            <w:r w:rsidR="00376BA4">
              <w:rPr>
                <w:rFonts w:ascii="Arial" w:hAnsi="Arial" w:cs="Arial"/>
                <w:noProof/>
                <w:sz w:val="18"/>
                <w:szCs w:val="18"/>
                <w:lang w:val="en-GB"/>
              </w:rPr>
              <w:t>KRA 1.7.v</w:t>
            </w:r>
          </w:p>
        </w:tc>
        <w:bookmarkStart w:id="150" w:name="i176"/>
        <w:tc>
          <w:tcPr>
            <w:tcW w:w="1800" w:type="dxa"/>
            <w:shd w:val="clear" w:color="auto" w:fill="FFFF99"/>
            <w:vAlign w:val="center"/>
          </w:tcPr>
          <w:p w:rsidR="009E5545" w:rsidRPr="003F5C3E" w:rsidRDefault="007A3B94" w:rsidP="00E002AD">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76"/>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50"/>
          </w:p>
        </w:tc>
      </w:tr>
      <w:tr w:rsidR="00120E1C" w:rsidRPr="00D946A6" w:rsidTr="004A284C">
        <w:tc>
          <w:tcPr>
            <w:tcW w:w="8202" w:type="dxa"/>
            <w:gridSpan w:val="2"/>
            <w:shd w:val="clear" w:color="auto" w:fill="CCFFCC"/>
            <w:vAlign w:val="center"/>
          </w:tcPr>
          <w:p w:rsidR="00D133BA" w:rsidRDefault="00120E1C" w:rsidP="00376BA4">
            <w:pPr>
              <w:keepNext/>
              <w:rPr>
                <w:rFonts w:ascii="Arial" w:hAnsi="Arial" w:cs="Arial"/>
                <w:noProof/>
                <w:sz w:val="22"/>
                <w:szCs w:val="22"/>
                <w:lang w:val="en-GB"/>
              </w:rPr>
            </w:pPr>
            <w:r>
              <w:rPr>
                <w:rFonts w:ascii="Arial" w:hAnsi="Arial" w:cs="Arial"/>
                <w:noProof/>
                <w:sz w:val="22"/>
                <w:szCs w:val="22"/>
                <w:lang w:val="en-GB"/>
              </w:rPr>
              <w:t xml:space="preserve">1.7.6 Additional information: </w:t>
            </w:r>
            <w:bookmarkStart w:id="151" w:name="ft176"/>
            <w:r w:rsidR="009554ED">
              <w:rPr>
                <w:rFonts w:ascii="Arial" w:hAnsi="Arial" w:cs="Arial"/>
                <w:noProof/>
                <w:sz w:val="22"/>
                <w:szCs w:val="22"/>
                <w:lang w:val="en-GB"/>
              </w:rPr>
              <w:fldChar w:fldCharType="begin">
                <w:ffData>
                  <w:name w:val="ft176"/>
                  <w:enabled/>
                  <w:calcOnExit w:val="0"/>
                  <w:statusText w:type="text" w:val="Additional information. Please do not use the characters “ ”, [ ], °°°°."/>
                  <w:textInput/>
                </w:ffData>
              </w:fldChar>
            </w:r>
            <w:r w:rsidR="009554ED">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9554ED">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Caring for our Country is the key Australian Government initiative that works to improve the interaction between wetlands and agricultural systems. The sustainable farm practices national priority area aims to increase landholder adoption of management practices that maintain and improve production, while delivering ecosystem services that benefit the whole community. Projects addressing these multiple targets have the potential to deliver the dual outcomes of enhancing wetlands and agricultural production.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Through the QWP, the Queensland Government with support from the Australian Government, has developed a series of tools and resources to assist in the management of wetlands in agricultural landscapes in Queensland. These include material to assist with wetland management, stock and grazing, pest species, economic support tools, and buffer zones. Further information can be found at </w:t>
            </w:r>
            <w:r w:rsidRPr="004578C1">
              <w:rPr>
                <w:rFonts w:ascii="Arial" w:hAnsi="Arial" w:cs="Arial"/>
                <w:noProof/>
                <w:sz w:val="22"/>
                <w:szCs w:val="22"/>
                <w:lang w:val="en-GB"/>
              </w:rPr>
              <w:t>www.epa.qld.gov.au/wetlandinfo/</w:t>
            </w:r>
            <w:r w:rsidRPr="00D133BA">
              <w:rPr>
                <w:rFonts w:ascii="Arial" w:hAnsi="Arial" w:cs="Arial"/>
                <w:noProof/>
                <w:sz w:val="22"/>
                <w:szCs w:val="22"/>
                <w:lang w:val="en-GB"/>
              </w:rPr>
              <w:t>.</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 xml:space="preserve">Western Australia has developed ‘Guidelines for the determination of wetland buffer requirements’, to assist planning to ensure wetlands and values are protected from the threats posed by adjacent land uses.  </w:t>
            </w:r>
            <w:r w:rsidR="009554ED">
              <w:rPr>
                <w:rFonts w:ascii="Arial" w:hAnsi="Arial" w:cs="Arial"/>
                <w:noProof/>
                <w:sz w:val="22"/>
                <w:szCs w:val="22"/>
                <w:lang w:val="en-GB"/>
              </w:rPr>
              <w:fldChar w:fldCharType="end"/>
            </w:r>
            <w:bookmarkEnd w:id="151"/>
          </w:p>
        </w:tc>
      </w:tr>
    </w:tbl>
    <w:p w:rsidR="004C70BD" w:rsidRDefault="004C70BD" w:rsidP="005314EE">
      <w:pPr>
        <w:rPr>
          <w:lang w:val="en-GB"/>
        </w:rPr>
      </w:pP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376BA4" w:rsidRPr="00D946A6" w:rsidTr="004A284C">
        <w:tc>
          <w:tcPr>
            <w:tcW w:w="8937" w:type="dxa"/>
            <w:shd w:val="clear" w:color="auto" w:fill="CCFFCC"/>
            <w:vAlign w:val="center"/>
          </w:tcPr>
          <w:p w:rsidR="00376BA4" w:rsidRDefault="00376BA4"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1.7 implementation:</w:t>
            </w:r>
            <w:r w:rsidR="009554ED">
              <w:rPr>
                <w:rFonts w:ascii="Arial" w:hAnsi="Arial" w:cs="Arial"/>
                <w:noProof/>
                <w:sz w:val="22"/>
                <w:szCs w:val="22"/>
                <w:lang w:val="en-GB"/>
              </w:rPr>
              <w:t xml:space="preserve"> </w:t>
            </w:r>
            <w:bookmarkStart w:id="152" w:name="ftstrat17"/>
            <w:r w:rsidR="009554ED">
              <w:rPr>
                <w:rFonts w:ascii="Arial" w:hAnsi="Arial" w:cs="Arial"/>
                <w:noProof/>
                <w:sz w:val="22"/>
                <w:szCs w:val="22"/>
                <w:lang w:val="en-GB"/>
              </w:rPr>
              <w:fldChar w:fldCharType="begin">
                <w:ffData>
                  <w:name w:val="ftstrat17"/>
                  <w:enabled/>
                  <w:calcOnExit w:val="0"/>
                  <w:statusText w:type="text" w:val="Additional information. Please do not use the characters “ ”, [ ], °°°°."/>
                  <w:textInput/>
                </w:ffData>
              </w:fldChar>
            </w:r>
            <w:r w:rsidR="009554ED">
              <w:rPr>
                <w:rFonts w:ascii="Arial" w:hAnsi="Arial" w:cs="Arial"/>
                <w:noProof/>
                <w:sz w:val="22"/>
                <w:szCs w:val="22"/>
                <w:lang w:val="en-GB"/>
              </w:rPr>
              <w:instrText xml:space="preserve"> FORMTEXT </w:instrText>
            </w:r>
            <w:r w:rsidR="009554ED">
              <w:rPr>
                <w:rFonts w:ascii="Arial" w:hAnsi="Arial" w:cs="Arial"/>
                <w:noProof/>
                <w:sz w:val="22"/>
                <w:szCs w:val="22"/>
                <w:lang w:val="en-GB"/>
              </w:rPr>
            </w:r>
            <w:r w:rsidR="009554ED">
              <w:rPr>
                <w:rFonts w:ascii="Arial" w:hAnsi="Arial" w:cs="Arial"/>
                <w:noProof/>
                <w:sz w:val="22"/>
                <w:szCs w:val="22"/>
                <w:lang w:val="en-GB"/>
              </w:rPr>
              <w:fldChar w:fldCharType="separate"/>
            </w:r>
            <w:r w:rsidR="009554ED">
              <w:rPr>
                <w:rFonts w:ascii="Arial" w:hAnsi="Arial" w:cs="Arial"/>
                <w:noProof/>
                <w:sz w:val="22"/>
                <w:szCs w:val="22"/>
                <w:lang w:val="en-GB"/>
              </w:rPr>
              <w:t> </w:t>
            </w:r>
            <w:r w:rsidR="009554ED">
              <w:rPr>
                <w:rFonts w:ascii="Arial" w:hAnsi="Arial" w:cs="Arial"/>
                <w:noProof/>
                <w:sz w:val="22"/>
                <w:szCs w:val="22"/>
                <w:lang w:val="en-GB"/>
              </w:rPr>
              <w:t> </w:t>
            </w:r>
            <w:r w:rsidR="009554ED">
              <w:rPr>
                <w:rFonts w:ascii="Arial" w:hAnsi="Arial" w:cs="Arial"/>
                <w:noProof/>
                <w:sz w:val="22"/>
                <w:szCs w:val="22"/>
                <w:lang w:val="en-GB"/>
              </w:rPr>
              <w:t> </w:t>
            </w:r>
            <w:r w:rsidR="009554ED">
              <w:rPr>
                <w:rFonts w:ascii="Arial" w:hAnsi="Arial" w:cs="Arial"/>
                <w:noProof/>
                <w:sz w:val="22"/>
                <w:szCs w:val="22"/>
                <w:lang w:val="en-GB"/>
              </w:rPr>
              <w:t> </w:t>
            </w:r>
            <w:r w:rsidR="009554ED">
              <w:rPr>
                <w:rFonts w:ascii="Arial" w:hAnsi="Arial" w:cs="Arial"/>
                <w:noProof/>
                <w:sz w:val="22"/>
                <w:szCs w:val="22"/>
                <w:lang w:val="en-GB"/>
              </w:rPr>
              <w:t> </w:t>
            </w:r>
            <w:r w:rsidR="009554ED">
              <w:rPr>
                <w:rFonts w:ascii="Arial" w:hAnsi="Arial" w:cs="Arial"/>
                <w:noProof/>
                <w:sz w:val="22"/>
                <w:szCs w:val="22"/>
                <w:lang w:val="en-GB"/>
              </w:rPr>
              <w:fldChar w:fldCharType="end"/>
            </w:r>
            <w:bookmarkEnd w:id="152"/>
          </w:p>
          <w:p w:rsidR="00376BA4" w:rsidRPr="00D946A6" w:rsidRDefault="00376BA4" w:rsidP="00DD0976">
            <w:pPr>
              <w:keepNext/>
              <w:spacing w:after="60"/>
              <w:jc w:val="center"/>
              <w:rPr>
                <w:rFonts w:ascii="Arial" w:hAnsi="Arial" w:cs="Arial"/>
                <w:sz w:val="20"/>
                <w:szCs w:val="20"/>
                <w:lang w:val="en-GB"/>
              </w:rPr>
            </w:pPr>
          </w:p>
        </w:tc>
      </w:tr>
    </w:tbl>
    <w:p w:rsidR="0087003C" w:rsidRDefault="0087003C" w:rsidP="005314EE">
      <w:pPr>
        <w:rPr>
          <w:lang w:val="en-GB"/>
        </w:rPr>
      </w:pPr>
    </w:p>
    <w:p w:rsidR="0087003C" w:rsidRPr="009568CE" w:rsidRDefault="0087003C" w:rsidP="0087003C">
      <w:pPr>
        <w:pStyle w:val="Heading2"/>
        <w:keepNext/>
        <w:spacing w:before="60" w:after="60" w:line="240" w:lineRule="auto"/>
        <w:rPr>
          <w:rFonts w:ascii="Arial" w:hAnsi="Arial" w:cs="Arial"/>
          <w:b w:val="0"/>
          <w:i/>
          <w:sz w:val="20"/>
          <w:szCs w:val="20"/>
          <w:lang w:val="en-GB"/>
        </w:rPr>
      </w:pPr>
      <w:r w:rsidRPr="009568CE">
        <w:rPr>
          <w:rFonts w:ascii="Arial" w:hAnsi="Arial" w:cs="Arial"/>
          <w:sz w:val="20"/>
          <w:szCs w:val="20"/>
          <w:lang w:val="en-GB"/>
        </w:rPr>
        <w:t>STRATEGY 1.</w:t>
      </w:r>
      <w:r>
        <w:rPr>
          <w:rFonts w:ascii="Arial" w:hAnsi="Arial" w:cs="Arial"/>
          <w:sz w:val="20"/>
          <w:szCs w:val="20"/>
          <w:lang w:val="en-GB"/>
        </w:rPr>
        <w:t>8</w:t>
      </w:r>
      <w:r w:rsidR="00040D73">
        <w:rPr>
          <w:rFonts w:ascii="Arial" w:hAnsi="Arial" w:cs="Arial"/>
          <w:sz w:val="20"/>
          <w:szCs w:val="20"/>
          <w:lang w:val="en-GB"/>
        </w:rPr>
        <w:t xml:space="preserve"> Wetland restoration</w:t>
      </w:r>
      <w:r w:rsidR="00FF49D4">
        <w:rPr>
          <w:rFonts w:ascii="Arial" w:hAnsi="Arial" w:cs="Arial"/>
          <w:sz w:val="20"/>
          <w:szCs w:val="20"/>
          <w:lang w:val="en-GB"/>
        </w:rPr>
        <w:t>.</w:t>
      </w:r>
      <w:r w:rsidRPr="009568CE">
        <w:rPr>
          <w:rFonts w:ascii="Arial" w:hAnsi="Arial" w:cs="Arial"/>
          <w:sz w:val="20"/>
          <w:szCs w:val="20"/>
          <w:lang w:val="en-GB"/>
        </w:rPr>
        <w:t xml:space="preserve"> </w:t>
      </w:r>
      <w:r w:rsidRPr="009568CE">
        <w:rPr>
          <w:rFonts w:ascii="Arial" w:hAnsi="Arial" w:cs="Arial"/>
          <w:b w:val="0"/>
          <w:i/>
          <w:sz w:val="20"/>
          <w:szCs w:val="20"/>
          <w:lang w:val="en-GB"/>
        </w:rPr>
        <w:t xml:space="preserve">Identify priority wetlands </w:t>
      </w:r>
      <w:r w:rsidR="00040D73">
        <w:rPr>
          <w:rFonts w:ascii="Arial" w:hAnsi="Arial" w:cs="Arial"/>
          <w:b w:val="0"/>
          <w:i/>
          <w:sz w:val="20"/>
          <w:szCs w:val="20"/>
          <w:lang w:val="en-GB"/>
        </w:rPr>
        <w:t xml:space="preserve">and wetland systems </w:t>
      </w:r>
      <w:r w:rsidRPr="009568CE">
        <w:rPr>
          <w:rFonts w:ascii="Arial" w:hAnsi="Arial" w:cs="Arial"/>
          <w:b w:val="0"/>
          <w:i/>
          <w:sz w:val="20"/>
          <w:szCs w:val="20"/>
          <w:lang w:val="en-GB"/>
        </w:rPr>
        <w:t>where restoration or rehabilitation would be beneficial and yield long-term environmental, social or economic benefits, and implement the necessary measures to recover these sites</w:t>
      </w:r>
      <w:r w:rsidR="00040D73">
        <w:rPr>
          <w:rFonts w:ascii="Arial" w:hAnsi="Arial" w:cs="Arial"/>
          <w:b w:val="0"/>
          <w:i/>
          <w:sz w:val="20"/>
          <w:szCs w:val="20"/>
          <w:lang w:val="en-GB"/>
        </w:rPr>
        <w:t xml:space="preserve"> and systems</w:t>
      </w:r>
      <w:r w:rsidRPr="009568CE">
        <w:rPr>
          <w:rFonts w:ascii="Arial" w:hAnsi="Arial" w:cs="Arial"/>
          <w:b w:val="0"/>
          <w:i/>
          <w:sz w:val="20"/>
          <w:szCs w:val="20"/>
          <w:lang w:val="en-GB"/>
        </w:rPr>
        <w:t xml:space="preserve">. </w:t>
      </w:r>
    </w:p>
    <w:p w:rsidR="00FA2339" w:rsidRDefault="00FA2339" w:rsidP="00FA2339">
      <w:pPr>
        <w:rPr>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6B40F9" w:rsidRPr="00D946A6" w:rsidTr="004A284C">
        <w:tc>
          <w:tcPr>
            <w:tcW w:w="6402" w:type="dxa"/>
            <w:vAlign w:val="center"/>
          </w:tcPr>
          <w:p w:rsidR="006B40F9" w:rsidRPr="00D946A6" w:rsidRDefault="006B40F9" w:rsidP="00DD097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Pr>
                <w:rFonts w:ascii="Arial" w:hAnsi="Arial" w:cs="Arial"/>
                <w:noProof/>
                <w:sz w:val="22"/>
                <w:szCs w:val="22"/>
                <w:lang w:val="en-GB"/>
              </w:rPr>
              <w:t>8</w:t>
            </w:r>
            <w:r w:rsidRPr="00D946A6">
              <w:rPr>
                <w:rFonts w:ascii="Arial" w:hAnsi="Arial" w:cs="Arial"/>
                <w:noProof/>
                <w:sz w:val="22"/>
                <w:szCs w:val="22"/>
                <w:lang w:val="en-GB"/>
              </w:rPr>
              <w:t xml:space="preserve">.1 Have </w:t>
            </w:r>
            <w:r>
              <w:rPr>
                <w:rFonts w:ascii="Arial" w:hAnsi="Arial" w:cs="Arial"/>
                <w:noProof/>
                <w:sz w:val="22"/>
                <w:szCs w:val="22"/>
                <w:lang w:val="en-GB"/>
              </w:rPr>
              <w:t>priority sites for wetland restoration been identified</w:t>
            </w:r>
            <w:r w:rsidRPr="00D946A6">
              <w:rPr>
                <w:rFonts w:ascii="Arial" w:hAnsi="Arial" w:cs="Arial"/>
                <w:noProof/>
                <w:sz w:val="22"/>
                <w:szCs w:val="22"/>
                <w:lang w:val="en-GB"/>
              </w:rPr>
              <w:t xml:space="preserve">? </w:t>
            </w:r>
            <w:r w:rsidRPr="00D946A6">
              <w:rPr>
                <w:rFonts w:ascii="Arial" w:hAnsi="Arial" w:cs="Arial"/>
                <w:noProof/>
                <w:sz w:val="18"/>
                <w:szCs w:val="18"/>
                <w:lang w:val="en-GB"/>
              </w:rPr>
              <w:t>{</w:t>
            </w:r>
            <w:r>
              <w:rPr>
                <w:rFonts w:ascii="Arial" w:hAnsi="Arial" w:cs="Arial"/>
                <w:noProof/>
                <w:sz w:val="18"/>
                <w:szCs w:val="18"/>
                <w:lang w:val="en-GB"/>
              </w:rPr>
              <w:t>1.5.1</w:t>
            </w:r>
            <w:r w:rsidRPr="00D946A6">
              <w:rPr>
                <w:rFonts w:ascii="Arial" w:hAnsi="Arial" w:cs="Arial"/>
                <w:noProof/>
                <w:sz w:val="18"/>
                <w:szCs w:val="18"/>
                <w:lang w:val="en-GB"/>
              </w:rPr>
              <w:t>}</w:t>
            </w:r>
            <w:r>
              <w:rPr>
                <w:rFonts w:ascii="Arial" w:hAnsi="Arial" w:cs="Arial"/>
                <w:noProof/>
                <w:sz w:val="18"/>
                <w:szCs w:val="18"/>
                <w:lang w:val="en-GB"/>
              </w:rPr>
              <w:t xml:space="preserve"> KRA 1.8.i</w:t>
            </w:r>
          </w:p>
          <w:p w:rsidR="006B40F9" w:rsidRPr="00D946A6" w:rsidRDefault="006B40F9" w:rsidP="00DD0976">
            <w:pPr>
              <w:spacing w:after="60"/>
              <w:ind w:left="567"/>
              <w:rPr>
                <w:rFonts w:ascii="Arial" w:hAnsi="Arial" w:cs="Arial"/>
                <w:noProof/>
                <w:sz w:val="22"/>
                <w:szCs w:val="22"/>
                <w:lang w:val="en-GB"/>
              </w:rPr>
            </w:pPr>
          </w:p>
        </w:tc>
        <w:bookmarkStart w:id="153" w:name="i181"/>
        <w:tc>
          <w:tcPr>
            <w:tcW w:w="1800" w:type="dxa"/>
            <w:shd w:val="clear" w:color="auto" w:fill="FFFF99"/>
            <w:vAlign w:val="center"/>
          </w:tcPr>
          <w:p w:rsidR="006B40F9" w:rsidRPr="00D946A6" w:rsidRDefault="005D2C18" w:rsidP="00DD097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81"/>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53"/>
          </w:p>
        </w:tc>
      </w:tr>
      <w:tr w:rsidR="00120E1C" w:rsidRPr="00D946A6" w:rsidTr="004A284C">
        <w:tc>
          <w:tcPr>
            <w:tcW w:w="8202" w:type="dxa"/>
            <w:gridSpan w:val="2"/>
            <w:shd w:val="clear" w:color="auto" w:fill="CCFFCC"/>
            <w:vAlign w:val="center"/>
          </w:tcPr>
          <w:p w:rsidR="00D133BA" w:rsidRDefault="00120E1C" w:rsidP="006B40F9">
            <w:pPr>
              <w:keepNext/>
              <w:rPr>
                <w:rFonts w:ascii="Arial" w:hAnsi="Arial" w:cs="Arial"/>
                <w:noProof/>
                <w:sz w:val="22"/>
                <w:szCs w:val="22"/>
                <w:lang w:val="en-GB"/>
              </w:rPr>
            </w:pPr>
            <w:r>
              <w:rPr>
                <w:rFonts w:ascii="Arial" w:hAnsi="Arial" w:cs="Arial"/>
                <w:noProof/>
                <w:sz w:val="22"/>
                <w:szCs w:val="22"/>
                <w:lang w:val="en-GB"/>
              </w:rPr>
              <w:t xml:space="preserve">1.8.1 Additional information: </w:t>
            </w:r>
            <w:bookmarkStart w:id="154" w:name="ft181"/>
            <w:r w:rsidR="009554ED">
              <w:rPr>
                <w:rFonts w:ascii="Arial" w:hAnsi="Arial" w:cs="Arial"/>
                <w:noProof/>
                <w:sz w:val="22"/>
                <w:szCs w:val="22"/>
                <w:lang w:val="en-GB"/>
              </w:rPr>
              <w:fldChar w:fldCharType="begin">
                <w:ffData>
                  <w:name w:val="ft181"/>
                  <w:enabled/>
                  <w:calcOnExit w:val="0"/>
                  <w:statusText w:type="text" w:val="Additional information. Please do not use the characters “ ”, [ ], °°°°."/>
                  <w:textInput/>
                </w:ffData>
              </w:fldChar>
            </w:r>
            <w:r w:rsidR="009554ED">
              <w:rPr>
                <w:rFonts w:ascii="Arial" w:hAnsi="Arial" w:cs="Arial"/>
                <w:noProof/>
                <w:sz w:val="22"/>
                <w:szCs w:val="22"/>
                <w:lang w:val="en-GB"/>
              </w:rPr>
              <w:instrText xml:space="preserve"> FORMTEXT </w:instrText>
            </w:r>
            <w:r w:rsidR="009554ED">
              <w:rPr>
                <w:rFonts w:ascii="Arial" w:hAnsi="Arial" w:cs="Arial"/>
                <w:noProof/>
                <w:sz w:val="22"/>
                <w:szCs w:val="22"/>
                <w:lang w:val="en-GB"/>
              </w:rPr>
            </w:r>
            <w:r w:rsidR="009554ED">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Information from the Rolling Review of Australia’s Ramsar sites, ecological character descriptions and assessments of potential change in ecological character of sites informs priorities for Caring for our Country investment in wetlands. The information provided enables identification of those sites under imminent threat and/or priority threats to be targeted under the Caring for our Country initiative.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Restoring the condition of wetlands in the Murray–Darling Basin has been identified as a priority by the Australian Government. This is reflected by the introduction of the Water Act, its establishment of the Murray– Darling Basin Authority and requirement to prepare a Basin Plan. See Section 2, question A for further information.</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In addition to identification of priority sites at the national level, state and territory governments have separate processes.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In New South Wales (NSW) the Rivers Environmental Restoration Program (RERP) focused on five of the most important wetland areas in the NSW Murray–Darling Ba</w:t>
            </w:r>
            <w:r w:rsidR="00D863B3">
              <w:rPr>
                <w:rFonts w:ascii="Arial" w:hAnsi="Arial" w:cs="Arial"/>
                <w:noProof/>
                <w:sz w:val="22"/>
                <w:szCs w:val="22"/>
                <w:lang w:val="en-GB"/>
              </w:rPr>
              <w:t>sin, with selection based on</w:t>
            </w:r>
            <w:r w:rsidRPr="00D133BA">
              <w:rPr>
                <w:rFonts w:ascii="Arial" w:hAnsi="Arial" w:cs="Arial"/>
                <w:noProof/>
                <w:sz w:val="22"/>
                <w:szCs w:val="22"/>
                <w:lang w:val="en-GB"/>
              </w:rPr>
              <w:t xml:space="preserve"> conservation and cultural significance, and magnitude of the water supply risks posed to the values of the wetlands. The areas selected were: Gwydir Wetlands; Lachlan Wetlands; Lowbidgee Floodplain; Macquarie Marshes; and Narran Lakes. Further information on the RERP is provided under question 1.8.2.</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In Victoria, CMA regional river health strategies (see Section 1.7.3) identify the priority actions for the protection or restoration of Victoria’s rivers, floodplain wetlands and estuaries. Priorities are developed through consultation with local communities and consider environmental, social and economic values.</w:t>
            </w:r>
            <w:r w:rsidR="009554ED">
              <w:rPr>
                <w:rFonts w:ascii="Arial" w:hAnsi="Arial" w:cs="Arial"/>
                <w:noProof/>
                <w:sz w:val="22"/>
                <w:szCs w:val="22"/>
                <w:lang w:val="en-GB"/>
              </w:rPr>
              <w:fldChar w:fldCharType="end"/>
            </w:r>
            <w:bookmarkEnd w:id="154"/>
          </w:p>
        </w:tc>
      </w:tr>
    </w:tbl>
    <w:p w:rsidR="00120E1C" w:rsidRDefault="00120E1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87003C" w:rsidRPr="00D946A6" w:rsidTr="004A284C">
        <w:tc>
          <w:tcPr>
            <w:tcW w:w="6402" w:type="dxa"/>
            <w:vAlign w:val="center"/>
          </w:tcPr>
          <w:p w:rsidR="0087003C" w:rsidRPr="00D946A6" w:rsidRDefault="0087003C" w:rsidP="003F5C3E">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92761C">
              <w:rPr>
                <w:rFonts w:ascii="Arial" w:hAnsi="Arial" w:cs="Arial"/>
                <w:noProof/>
                <w:sz w:val="22"/>
                <w:szCs w:val="22"/>
                <w:lang w:val="en-GB"/>
              </w:rPr>
              <w:t>8</w:t>
            </w:r>
            <w:r w:rsidRPr="00D946A6">
              <w:rPr>
                <w:rFonts w:ascii="Arial" w:hAnsi="Arial" w:cs="Arial"/>
                <w:noProof/>
                <w:sz w:val="22"/>
                <w:szCs w:val="22"/>
                <w:lang w:val="en-GB"/>
              </w:rPr>
              <w:t>.</w:t>
            </w:r>
            <w:r w:rsidR="006B40F9">
              <w:rPr>
                <w:rFonts w:ascii="Arial" w:hAnsi="Arial" w:cs="Arial"/>
                <w:noProof/>
                <w:sz w:val="22"/>
                <w:szCs w:val="22"/>
                <w:lang w:val="en-GB"/>
              </w:rPr>
              <w:t>2</w:t>
            </w:r>
            <w:r w:rsidRPr="00D946A6">
              <w:rPr>
                <w:rFonts w:ascii="Arial" w:hAnsi="Arial" w:cs="Arial"/>
                <w:noProof/>
                <w:sz w:val="22"/>
                <w:szCs w:val="22"/>
                <w:lang w:val="en-GB"/>
              </w:rPr>
              <w:t xml:space="preserve"> Have wetland restoration/rehabilitation programmes or projects been implemented? </w:t>
            </w:r>
            <w:r w:rsidRPr="00D946A6">
              <w:rPr>
                <w:rFonts w:ascii="Arial" w:hAnsi="Arial" w:cs="Arial"/>
                <w:noProof/>
                <w:sz w:val="18"/>
                <w:szCs w:val="18"/>
                <w:lang w:val="en-GB"/>
              </w:rPr>
              <w:t>{</w:t>
            </w:r>
            <w:r w:rsidR="00CA5DDD">
              <w:rPr>
                <w:rFonts w:ascii="Arial" w:hAnsi="Arial" w:cs="Arial"/>
                <w:noProof/>
                <w:sz w:val="18"/>
                <w:szCs w:val="18"/>
                <w:lang w:val="en-GB"/>
              </w:rPr>
              <w:t>1.5.1</w:t>
            </w:r>
            <w:r w:rsidRPr="00D946A6">
              <w:rPr>
                <w:rFonts w:ascii="Arial" w:hAnsi="Arial" w:cs="Arial"/>
                <w:noProof/>
                <w:sz w:val="18"/>
                <w:szCs w:val="18"/>
                <w:lang w:val="en-GB"/>
              </w:rPr>
              <w:t>}</w:t>
            </w:r>
            <w:r w:rsidR="006B40F9">
              <w:rPr>
                <w:rFonts w:ascii="Arial" w:hAnsi="Arial" w:cs="Arial"/>
                <w:noProof/>
                <w:sz w:val="18"/>
                <w:szCs w:val="18"/>
                <w:lang w:val="en-GB"/>
              </w:rPr>
              <w:t xml:space="preserve"> KRA 1.8.i</w:t>
            </w:r>
          </w:p>
          <w:p w:rsidR="0087003C" w:rsidRPr="00D946A6" w:rsidRDefault="0087003C" w:rsidP="00FA2339">
            <w:pPr>
              <w:spacing w:after="60"/>
              <w:ind w:left="567"/>
              <w:rPr>
                <w:rFonts w:ascii="Arial" w:hAnsi="Arial" w:cs="Arial"/>
                <w:noProof/>
                <w:sz w:val="22"/>
                <w:szCs w:val="22"/>
                <w:lang w:val="en-GB"/>
              </w:rPr>
            </w:pPr>
          </w:p>
        </w:tc>
        <w:bookmarkStart w:id="155" w:name="i182"/>
        <w:tc>
          <w:tcPr>
            <w:tcW w:w="1800" w:type="dxa"/>
            <w:shd w:val="clear" w:color="auto" w:fill="FFFF99"/>
            <w:vAlign w:val="center"/>
          </w:tcPr>
          <w:p w:rsidR="0087003C" w:rsidRPr="00D946A6" w:rsidRDefault="005D2C18" w:rsidP="003F5C3E">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82"/>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55"/>
          </w:p>
        </w:tc>
      </w:tr>
      <w:tr w:rsidR="00120E1C" w:rsidRPr="00D946A6" w:rsidTr="004A284C">
        <w:tc>
          <w:tcPr>
            <w:tcW w:w="8202" w:type="dxa"/>
            <w:gridSpan w:val="2"/>
            <w:shd w:val="clear" w:color="auto" w:fill="CCFFCC"/>
            <w:vAlign w:val="center"/>
          </w:tcPr>
          <w:p w:rsidR="00D133BA" w:rsidRDefault="00120E1C" w:rsidP="006B40F9">
            <w:pPr>
              <w:keepNext/>
              <w:rPr>
                <w:rFonts w:ascii="Arial" w:hAnsi="Arial" w:cs="Arial"/>
                <w:noProof/>
                <w:sz w:val="22"/>
                <w:szCs w:val="22"/>
                <w:lang w:val="en-GB"/>
              </w:rPr>
            </w:pPr>
            <w:r>
              <w:rPr>
                <w:rFonts w:ascii="Arial" w:hAnsi="Arial" w:cs="Arial"/>
                <w:noProof/>
                <w:sz w:val="22"/>
                <w:szCs w:val="22"/>
                <w:lang w:val="en-GB"/>
              </w:rPr>
              <w:t xml:space="preserve">1.8.2 Additional information: </w:t>
            </w:r>
            <w:bookmarkStart w:id="156" w:name="ft182"/>
            <w:r w:rsidR="006F2F4C">
              <w:rPr>
                <w:rFonts w:ascii="Arial" w:hAnsi="Arial" w:cs="Arial"/>
                <w:noProof/>
                <w:sz w:val="22"/>
                <w:szCs w:val="22"/>
                <w:lang w:val="en-GB"/>
              </w:rPr>
              <w:fldChar w:fldCharType="begin">
                <w:ffData>
                  <w:name w:val="ft182"/>
                  <w:enabled/>
                  <w:calcOnExit w:val="0"/>
                  <w:statusText w:type="text" w:val="Additional information. Please do not use the characters “ ”, [ ], °°°°."/>
                  <w:textInput/>
                </w:ffData>
              </w:fldChar>
            </w:r>
            <w:r w:rsidR="006F2F4C">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6F2F4C">
              <w:rPr>
                <w:rFonts w:ascii="Arial" w:hAnsi="Arial" w:cs="Arial"/>
                <w:noProof/>
                <w:sz w:val="22"/>
                <w:szCs w:val="22"/>
                <w:lang w:val="en-GB"/>
              </w:rPr>
              <w:fldChar w:fldCharType="separate"/>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A number of restoration/rehabilitation programs are being implemented by Australian, state and territory governments.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In </w:t>
            </w:r>
            <w:r w:rsidR="003A7926">
              <w:rPr>
                <w:rFonts w:ascii="Arial" w:hAnsi="Arial" w:cs="Arial"/>
                <w:noProof/>
                <w:sz w:val="22"/>
                <w:szCs w:val="22"/>
                <w:lang w:val="en-GB"/>
              </w:rPr>
              <w:t xml:space="preserve">the </w:t>
            </w:r>
            <w:r w:rsidRPr="00D133BA">
              <w:rPr>
                <w:rFonts w:ascii="Arial" w:hAnsi="Arial" w:cs="Arial"/>
                <w:noProof/>
                <w:sz w:val="22"/>
                <w:szCs w:val="22"/>
                <w:lang w:val="en-GB"/>
              </w:rPr>
              <w:t>2008–09</w:t>
            </w:r>
            <w:r w:rsidR="003A7926">
              <w:rPr>
                <w:rFonts w:ascii="Arial" w:hAnsi="Arial" w:cs="Arial"/>
                <w:noProof/>
                <w:sz w:val="22"/>
                <w:szCs w:val="22"/>
                <w:lang w:val="en-GB"/>
              </w:rPr>
              <w:t xml:space="preserve"> financial year</w:t>
            </w:r>
            <w:r w:rsidRPr="00D133BA">
              <w:rPr>
                <w:rFonts w:ascii="Arial" w:hAnsi="Arial" w:cs="Arial"/>
                <w:noProof/>
                <w:sz w:val="22"/>
                <w:szCs w:val="22"/>
                <w:lang w:val="en-GB"/>
              </w:rPr>
              <w:t xml:space="preserve"> a total of 14 Caring for our Country projects commenced that are contributing to the protection of Ramsar wetlands. These projects are protectin</w:t>
            </w:r>
            <w:r w:rsidR="00BD5FA8">
              <w:rPr>
                <w:rFonts w:ascii="Arial" w:hAnsi="Arial" w:cs="Arial"/>
                <w:noProof/>
                <w:sz w:val="22"/>
                <w:szCs w:val="22"/>
                <w:lang w:val="en-GB"/>
              </w:rPr>
              <w:t>g over 9</w:t>
            </w:r>
            <w:r w:rsidRPr="00D133BA">
              <w:rPr>
                <w:rFonts w:ascii="Arial" w:hAnsi="Arial" w:cs="Arial"/>
                <w:noProof/>
                <w:sz w:val="22"/>
                <w:szCs w:val="22"/>
                <w:lang w:val="en-GB"/>
              </w:rPr>
              <w:t xml:space="preserve">000 hectares of Ramsar wetlands through on-ground activities, research and information gathering, and community engagement. Actions such as riparian rehabilitation, weed and pest animal management and changing land management practices are assisting to improve water quality entering Ramsar wetlands. Areas where projects have been undertaken include the Burdekin billabongs and Bowling Green Bay in Queensland, the Ord River floodplain in Western Australia and the Fivebough and Tuckerbil wetlands in New South Wales. Major projects are also well underway to improve water quality management in the Gippsland Lakes in Victoria.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There remained a strong focus on restoration and rehabilitation of wetlands in the Murray–Darling Basin during the current triennium.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The condition of the Coorong, Lower Lakes and Murray Mouth (CLLMM) was identified as an issue of considerable concern in Australia’s COP10 National Report. At that time, the most immediate threat was the declining water levels and the resultant exposure of acid sulfate soils. The CLLMM Recovery Project has been developed by the Australian and South Australian Governments as a response to concerns about changes occurring at the site. The project is a</w:t>
            </w:r>
            <w:r w:rsidR="00FD309A">
              <w:rPr>
                <w:rFonts w:ascii="Arial" w:hAnsi="Arial" w:cs="Arial"/>
                <w:noProof/>
                <w:sz w:val="22"/>
                <w:szCs w:val="22"/>
                <w:lang w:val="en-GB"/>
              </w:rPr>
              <w:t>n</w:t>
            </w:r>
            <w:r w:rsidRPr="00D133BA">
              <w:rPr>
                <w:rFonts w:ascii="Arial" w:hAnsi="Arial" w:cs="Arial"/>
                <w:noProof/>
                <w:sz w:val="22"/>
                <w:szCs w:val="22"/>
                <w:lang w:val="en-GB"/>
              </w:rPr>
              <w:t xml:space="preserve"> AUD 200 million commitment that focuses on restoring the ecological character of the site and delivering a healthy and resilient wetland which is able to adapt to variable water levels. A further AUD 10 million has been provided for bioremediation and revegetation work within the site. The condition of the Coorong and Lakes Alexandrina and Albert Ramsar site has improved as a result of the activities under the Recovery Project and significant rainfall events experienced across the Murray–Darling Basin in the second half of 2010.</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In addition to initiatives undertaken by the Australian Government, state and territory governments have implemented a range of restoration/rehabilitation programs; including in collaboration with the Australian Government.</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The Australian Capital Territory (ACT) Ginini Flats Ramsar Wetlands and other significant bogs affected by the 2003 bushfires are subject to a major ongoing rehabilitation program to prevent stream channelisation and encourage the spreading of water across the bogs. In addition, over the past two decades, populations of the Northern Corroboree Frogs have declined to precariously low numbers largely due to the introduced pathogen amphibian chytrid fungus. The species is being successfully bred in captivity in the ACT and releases of captive bred individuals to the wild (to bolster the declining populations) are planned to commence later in 2011.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The </w:t>
            </w:r>
            <w:r w:rsidR="00402355">
              <w:rPr>
                <w:rFonts w:ascii="Arial" w:hAnsi="Arial" w:cs="Arial"/>
                <w:noProof/>
                <w:sz w:val="22"/>
                <w:szCs w:val="22"/>
                <w:lang w:val="en-GB"/>
              </w:rPr>
              <w:t>New South Wales</w:t>
            </w:r>
            <w:r w:rsidRPr="00D133BA">
              <w:rPr>
                <w:rFonts w:ascii="Arial" w:hAnsi="Arial" w:cs="Arial"/>
                <w:noProof/>
                <w:sz w:val="22"/>
                <w:szCs w:val="22"/>
                <w:lang w:val="en-GB"/>
              </w:rPr>
              <w:t xml:space="preserve"> </w:t>
            </w:r>
            <w:r w:rsidR="00402355">
              <w:rPr>
                <w:rFonts w:ascii="Arial" w:hAnsi="Arial" w:cs="Arial"/>
                <w:noProof/>
                <w:sz w:val="22"/>
                <w:szCs w:val="22"/>
                <w:lang w:val="en-GB"/>
              </w:rPr>
              <w:t xml:space="preserve">(NSW) </w:t>
            </w:r>
            <w:r w:rsidRPr="00D133BA">
              <w:rPr>
                <w:rFonts w:ascii="Arial" w:hAnsi="Arial" w:cs="Arial"/>
                <w:noProof/>
                <w:sz w:val="22"/>
                <w:szCs w:val="22"/>
                <w:lang w:val="en-GB"/>
              </w:rPr>
              <w:t>Rivers Environmental Restoration Program (RERP) was a</w:t>
            </w:r>
            <w:r w:rsidR="00FD309A">
              <w:rPr>
                <w:rFonts w:ascii="Arial" w:hAnsi="Arial" w:cs="Arial"/>
                <w:noProof/>
                <w:sz w:val="22"/>
                <w:szCs w:val="22"/>
                <w:lang w:val="en-GB"/>
              </w:rPr>
              <w:t>n</w:t>
            </w:r>
            <w:r w:rsidRPr="00D133BA">
              <w:rPr>
                <w:rFonts w:ascii="Arial" w:hAnsi="Arial" w:cs="Arial"/>
                <w:noProof/>
                <w:sz w:val="22"/>
                <w:szCs w:val="22"/>
                <w:lang w:val="en-GB"/>
              </w:rPr>
              <w:t xml:space="preserve"> AUD 181 million program funded by the NSW and Australian Governments. The program objective was ‘to arrest the decline of the most stressed and iconic rivers and wetlands in</w:t>
            </w:r>
            <w:r w:rsidR="00BD5FA8">
              <w:rPr>
                <w:rFonts w:ascii="Arial" w:hAnsi="Arial" w:cs="Arial"/>
                <w:noProof/>
                <w:sz w:val="22"/>
                <w:szCs w:val="22"/>
                <w:lang w:val="en-GB"/>
              </w:rPr>
              <w:t xml:space="preserve"> NSW</w:t>
            </w:r>
            <w:r w:rsidRPr="00D133BA">
              <w:rPr>
                <w:rFonts w:ascii="Arial" w:hAnsi="Arial" w:cs="Arial"/>
                <w:noProof/>
                <w:sz w:val="22"/>
                <w:szCs w:val="22"/>
                <w:lang w:val="en-GB"/>
              </w:rPr>
              <w:t xml:space="preserve"> through market-based water recovery focused on the voluntary acquisition and effective, active management of environmental water’. </w:t>
            </w:r>
          </w:p>
          <w:p w:rsidR="00D133BA" w:rsidRPr="00D133BA" w:rsidRDefault="00D133BA" w:rsidP="00D133BA">
            <w:pPr>
              <w:keepNext/>
              <w:rPr>
                <w:rFonts w:ascii="Arial" w:hAnsi="Arial" w:cs="Arial"/>
                <w:noProof/>
                <w:sz w:val="22"/>
                <w:szCs w:val="22"/>
                <w:lang w:val="en-GB"/>
              </w:rPr>
            </w:pP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Highlights include: </w:t>
            </w: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w:t>
            </w:r>
            <w:r w:rsidRPr="00D133BA">
              <w:rPr>
                <w:rFonts w:ascii="Arial" w:hAnsi="Arial" w:cs="Arial"/>
                <w:noProof/>
                <w:sz w:val="22"/>
                <w:szCs w:val="22"/>
                <w:lang w:val="en-GB"/>
              </w:rPr>
              <w:tab/>
              <w:t>To end June</w:t>
            </w:r>
            <w:r w:rsidR="00895407">
              <w:rPr>
                <w:rFonts w:ascii="Arial" w:hAnsi="Arial" w:cs="Arial"/>
                <w:noProof/>
                <w:sz w:val="22"/>
                <w:szCs w:val="22"/>
                <w:lang w:val="en-GB"/>
              </w:rPr>
              <w:t xml:space="preserve"> 2011, 129 991 megalitres</w:t>
            </w:r>
            <w:r w:rsidRPr="00D133BA">
              <w:rPr>
                <w:rFonts w:ascii="Arial" w:hAnsi="Arial" w:cs="Arial"/>
                <w:noProof/>
                <w:sz w:val="22"/>
                <w:szCs w:val="22"/>
                <w:lang w:val="en-GB"/>
              </w:rPr>
              <w:t xml:space="preserve"> of water enti</w:t>
            </w:r>
            <w:r w:rsidR="00673204">
              <w:rPr>
                <w:rFonts w:ascii="Arial" w:hAnsi="Arial" w:cs="Arial"/>
                <w:noProof/>
                <w:sz w:val="22"/>
                <w:szCs w:val="22"/>
                <w:lang w:val="en-GB"/>
              </w:rPr>
              <w:t>tlement holdings across the Mur</w:t>
            </w:r>
            <w:r w:rsidRPr="00D133BA">
              <w:rPr>
                <w:rFonts w:ascii="Arial" w:hAnsi="Arial" w:cs="Arial"/>
                <w:noProof/>
                <w:sz w:val="22"/>
                <w:szCs w:val="22"/>
                <w:lang w:val="en-GB"/>
              </w:rPr>
              <w:t xml:space="preserve">rumbidgee, Lachlan, Macquarie and Gwydir valleys, which are also targeted by RERP, were purchased. This water was used in conjunction with other sources of environmental water to undertake environmental waterings to targeted wetlands. </w:t>
            </w:r>
          </w:p>
          <w:p w:rsidR="00D133BA" w:rsidRP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w:t>
            </w:r>
            <w:r w:rsidRPr="00D133BA">
              <w:rPr>
                <w:rFonts w:ascii="Arial" w:hAnsi="Arial" w:cs="Arial"/>
                <w:noProof/>
                <w:sz w:val="22"/>
                <w:szCs w:val="22"/>
                <w:lang w:val="en-GB"/>
              </w:rPr>
              <w:tab/>
              <w:t xml:space="preserve">Feasibility studies and structural works have been undertaken to optimise the environmental benefits gained through environmental watering. </w:t>
            </w: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Further information on the program is available from </w:t>
            </w:r>
            <w:r w:rsidRPr="004578C1">
              <w:rPr>
                <w:rFonts w:ascii="Arial" w:hAnsi="Arial" w:cs="Arial"/>
                <w:noProof/>
                <w:sz w:val="22"/>
                <w:szCs w:val="22"/>
                <w:lang w:val="en-GB"/>
              </w:rPr>
              <w:t>www.environment.nsw.gov.au/environmentalwater/rerp.htm</w:t>
            </w:r>
            <w:r w:rsidRPr="00D133BA">
              <w:rPr>
                <w:rFonts w:ascii="Arial" w:hAnsi="Arial" w:cs="Arial"/>
                <w:noProof/>
                <w:sz w:val="22"/>
                <w:szCs w:val="22"/>
                <w:lang w:val="en-GB"/>
              </w:rPr>
              <w:t xml:space="preserve">.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A ‘Drought Action Plan’ for threatened small-bodied native freshwater fish in the South Australian Murray–Darling Basin was initiated under the project ‘Protecting Critical Environmental Assets (PCEA)’. </w:t>
            </w:r>
          </w:p>
          <w:p w:rsidR="00D133BA" w:rsidRPr="00D133BA" w:rsidRDefault="00D133BA" w:rsidP="00D133BA">
            <w:pPr>
              <w:keepNext/>
              <w:rPr>
                <w:rFonts w:ascii="Arial" w:hAnsi="Arial" w:cs="Arial"/>
                <w:noProof/>
                <w:sz w:val="22"/>
                <w:szCs w:val="22"/>
                <w:lang w:val="en-GB"/>
              </w:rPr>
            </w:pPr>
          </w:p>
          <w:p w:rsidR="00D133BA" w:rsidRDefault="00D133BA" w:rsidP="00D133BA">
            <w:pPr>
              <w:keepNext/>
              <w:rPr>
                <w:rFonts w:ascii="Arial" w:hAnsi="Arial" w:cs="Arial"/>
                <w:noProof/>
                <w:sz w:val="22"/>
                <w:szCs w:val="22"/>
                <w:lang w:val="en-GB"/>
              </w:rPr>
            </w:pPr>
            <w:r w:rsidRPr="00D133BA">
              <w:rPr>
                <w:rFonts w:ascii="Arial" w:hAnsi="Arial" w:cs="Arial"/>
                <w:noProof/>
                <w:sz w:val="22"/>
                <w:szCs w:val="22"/>
                <w:lang w:val="en-GB"/>
              </w:rPr>
              <w:t xml:space="preserve">In Victoria, priority restoration activities are identified in regional strategies and implemented through an integrated State investment program. An example is the Mallee Catchment Management Authority’s Wetland Restoration Program for the Margooya Lagoon in the Beggs Bend State Forest which has been restored to a more natural watering regime. The Wetland Restoration Program aims to reinstate wet and dry cycles to wetlands that have been permanently inundated since regulation of the Murray River. The drying out of Margooya is crucial to improving the health and productivity of the wetland. </w:t>
            </w:r>
          </w:p>
          <w:p w:rsidR="00D133BA" w:rsidRPr="00D133BA" w:rsidRDefault="00D133BA" w:rsidP="00D133BA">
            <w:pPr>
              <w:keepNext/>
              <w:rPr>
                <w:rFonts w:ascii="Arial" w:hAnsi="Arial" w:cs="Arial"/>
                <w:noProof/>
                <w:sz w:val="22"/>
                <w:szCs w:val="22"/>
                <w:lang w:val="en-GB"/>
              </w:rPr>
            </w:pPr>
          </w:p>
          <w:p w:rsidR="00120E1C" w:rsidRPr="00D946A6" w:rsidRDefault="00D133BA" w:rsidP="00753CC0">
            <w:pPr>
              <w:keepNext/>
              <w:rPr>
                <w:rFonts w:ascii="Myriad Condensed" w:hAnsi="Myriad Condensed"/>
                <w:sz w:val="20"/>
                <w:szCs w:val="20"/>
                <w:lang w:val="en-GB"/>
              </w:rPr>
            </w:pPr>
            <w:r w:rsidRPr="00D133BA">
              <w:rPr>
                <w:rFonts w:ascii="Arial" w:hAnsi="Arial" w:cs="Arial"/>
                <w:noProof/>
                <w:sz w:val="22"/>
                <w:szCs w:val="22"/>
                <w:lang w:val="en-GB"/>
              </w:rPr>
              <w:t>The Western Australian Department of Environment and Conservation manages the Healthy Wetland Habitats Program, a voluntary program that provides technical and financial assistance to private land managers of wetlands of high conservation value on the Swan Coastal Plain. Under a Voluntary Management Agreement, a management action plan and funding is offered to eligible landholders for assistance with, for example, fencing, weed control, revegetation, dieback management and managing wetland habitats.</w:t>
            </w:r>
            <w:r w:rsidR="006F2F4C">
              <w:rPr>
                <w:rFonts w:ascii="Arial" w:hAnsi="Arial" w:cs="Arial"/>
                <w:noProof/>
                <w:sz w:val="22"/>
                <w:szCs w:val="22"/>
                <w:lang w:val="en-GB"/>
              </w:rPr>
              <w:fldChar w:fldCharType="end"/>
            </w:r>
            <w:bookmarkEnd w:id="156"/>
          </w:p>
        </w:tc>
      </w:tr>
    </w:tbl>
    <w:p w:rsidR="00120E1C" w:rsidRDefault="00120E1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791"/>
        <w:gridCol w:w="2309"/>
      </w:tblGrid>
      <w:tr w:rsidR="0087003C" w:rsidRPr="00D946A6" w:rsidTr="004A284C">
        <w:tc>
          <w:tcPr>
            <w:tcW w:w="6402" w:type="dxa"/>
            <w:vAlign w:val="center"/>
          </w:tcPr>
          <w:p w:rsidR="0087003C" w:rsidRPr="00D946A6" w:rsidRDefault="0087003C" w:rsidP="006B40F9">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sidR="0092761C">
              <w:rPr>
                <w:rFonts w:ascii="Arial" w:hAnsi="Arial" w:cs="Arial"/>
                <w:noProof/>
                <w:sz w:val="22"/>
                <w:szCs w:val="22"/>
                <w:lang w:val="en-GB"/>
              </w:rPr>
              <w:t>8</w:t>
            </w:r>
            <w:r w:rsidRPr="00D946A6">
              <w:rPr>
                <w:rFonts w:ascii="Arial" w:hAnsi="Arial" w:cs="Arial"/>
                <w:noProof/>
                <w:sz w:val="22"/>
                <w:szCs w:val="22"/>
                <w:lang w:val="en-GB"/>
              </w:rPr>
              <w:t>.</w:t>
            </w:r>
            <w:r w:rsidR="006B40F9">
              <w:rPr>
                <w:rFonts w:ascii="Arial" w:hAnsi="Arial" w:cs="Arial"/>
                <w:noProof/>
                <w:sz w:val="22"/>
                <w:szCs w:val="22"/>
                <w:lang w:val="en-GB"/>
              </w:rPr>
              <w:t>3</w:t>
            </w:r>
            <w:r w:rsidRPr="00D946A6">
              <w:rPr>
                <w:rFonts w:ascii="Arial" w:hAnsi="Arial" w:cs="Arial"/>
                <w:noProof/>
                <w:sz w:val="22"/>
                <w:szCs w:val="22"/>
                <w:lang w:val="en-GB"/>
              </w:rPr>
              <w:t xml:space="preserve"> Has </w:t>
            </w:r>
            <w:r w:rsidR="003C55BA">
              <w:rPr>
                <w:rFonts w:ascii="Arial" w:hAnsi="Arial" w:cs="Arial"/>
                <w:noProof/>
                <w:sz w:val="22"/>
                <w:szCs w:val="22"/>
                <w:lang w:val="en-GB"/>
              </w:rPr>
              <w:t xml:space="preserve">Ramsar </w:t>
            </w:r>
            <w:r w:rsidR="006B40F9" w:rsidRPr="00D946A6">
              <w:rPr>
                <w:rFonts w:ascii="Arial" w:hAnsi="Arial" w:cs="Arial"/>
                <w:noProof/>
                <w:sz w:val="22"/>
                <w:szCs w:val="22"/>
                <w:lang w:val="en-GB"/>
              </w:rPr>
              <w:t xml:space="preserve">guidance (Annex to Resolution VIII.16) </w:t>
            </w:r>
            <w:r w:rsidR="003C55BA">
              <w:rPr>
                <w:rFonts w:ascii="Arial" w:hAnsi="Arial" w:cs="Arial"/>
                <w:noProof/>
                <w:sz w:val="22"/>
                <w:szCs w:val="22"/>
                <w:lang w:val="en-GB"/>
              </w:rPr>
              <w:t>or equivalent</w:t>
            </w:r>
            <w:r w:rsidRPr="00D946A6">
              <w:rPr>
                <w:rFonts w:ascii="Arial" w:hAnsi="Arial" w:cs="Arial"/>
                <w:noProof/>
                <w:sz w:val="22"/>
                <w:szCs w:val="22"/>
                <w:lang w:val="en-GB"/>
              </w:rPr>
              <w:t xml:space="preserve"> </w:t>
            </w:r>
            <w:r w:rsidR="006B40F9">
              <w:rPr>
                <w:rFonts w:ascii="Arial" w:hAnsi="Arial" w:cs="Arial"/>
                <w:noProof/>
                <w:sz w:val="22"/>
                <w:szCs w:val="22"/>
                <w:lang w:val="en-GB"/>
              </w:rPr>
              <w:t xml:space="preserve">guidance </w:t>
            </w:r>
            <w:r w:rsidRPr="00D946A6">
              <w:rPr>
                <w:rFonts w:ascii="Arial" w:hAnsi="Arial" w:cs="Arial"/>
                <w:noProof/>
                <w:sz w:val="22"/>
                <w:szCs w:val="22"/>
                <w:lang w:val="en-GB"/>
              </w:rPr>
              <w:t>on wetland restoration been used in designing and implementing wetland restoration/</w:t>
            </w:r>
            <w:r w:rsidR="00053286">
              <w:rPr>
                <w:rFonts w:ascii="Arial" w:hAnsi="Arial" w:cs="Arial"/>
                <w:noProof/>
                <w:sz w:val="22"/>
                <w:szCs w:val="22"/>
                <w:lang w:val="en-GB"/>
              </w:rPr>
              <w:t xml:space="preserve"> </w:t>
            </w:r>
            <w:r w:rsidRPr="00D946A6">
              <w:rPr>
                <w:rFonts w:ascii="Arial" w:hAnsi="Arial" w:cs="Arial"/>
                <w:noProof/>
                <w:sz w:val="22"/>
                <w:szCs w:val="22"/>
                <w:lang w:val="en-GB"/>
              </w:rPr>
              <w:t xml:space="preserve">rehabilitation programmes or projects? </w:t>
            </w:r>
            <w:r w:rsidRPr="00D946A6">
              <w:rPr>
                <w:rFonts w:ascii="Arial" w:hAnsi="Arial" w:cs="Arial"/>
                <w:noProof/>
                <w:sz w:val="18"/>
                <w:szCs w:val="18"/>
                <w:lang w:val="en-GB"/>
              </w:rPr>
              <w:t>{</w:t>
            </w:r>
            <w:r w:rsidR="00CA5DDD">
              <w:rPr>
                <w:rFonts w:ascii="Arial" w:hAnsi="Arial" w:cs="Arial"/>
                <w:noProof/>
                <w:sz w:val="18"/>
                <w:szCs w:val="18"/>
                <w:lang w:val="en-GB"/>
              </w:rPr>
              <w:t>1.5.2</w:t>
            </w:r>
            <w:r w:rsidRPr="00D946A6">
              <w:rPr>
                <w:rFonts w:ascii="Arial" w:hAnsi="Arial" w:cs="Arial"/>
                <w:noProof/>
                <w:sz w:val="18"/>
                <w:szCs w:val="18"/>
                <w:lang w:val="en-GB"/>
              </w:rPr>
              <w:t>}</w:t>
            </w:r>
          </w:p>
        </w:tc>
        <w:bookmarkStart w:id="157" w:name="i183"/>
        <w:tc>
          <w:tcPr>
            <w:tcW w:w="1800" w:type="dxa"/>
            <w:shd w:val="clear" w:color="auto" w:fill="FFFF99"/>
            <w:vAlign w:val="center"/>
          </w:tcPr>
          <w:p w:rsidR="0087003C" w:rsidRPr="00D946A6" w:rsidRDefault="005D2C18" w:rsidP="003F5C3E">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83"/>
                  <w:enabled/>
                  <w:calcOnExit w:val="0"/>
                  <w:ddList>
                    <w:result w:val="1"/>
                    <w:listEntry w:val="---"/>
                    <w:listEntry w:val="A - Yes"/>
                    <w:listEntry w:val="B - No"/>
                    <w:listEntry w:val="C - Partly"/>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57"/>
          </w:p>
        </w:tc>
      </w:tr>
      <w:tr w:rsidR="00120E1C" w:rsidRPr="00D946A6" w:rsidTr="004A284C">
        <w:tc>
          <w:tcPr>
            <w:tcW w:w="8202" w:type="dxa"/>
            <w:gridSpan w:val="2"/>
            <w:shd w:val="clear" w:color="auto" w:fill="CCFFCC"/>
            <w:vAlign w:val="center"/>
          </w:tcPr>
          <w:p w:rsidR="00D15B75" w:rsidRDefault="00120E1C" w:rsidP="006B40F9">
            <w:pPr>
              <w:keepNext/>
              <w:rPr>
                <w:rFonts w:ascii="Arial" w:hAnsi="Arial" w:cs="Arial"/>
                <w:noProof/>
                <w:sz w:val="22"/>
                <w:szCs w:val="22"/>
                <w:lang w:val="en-GB"/>
              </w:rPr>
            </w:pPr>
            <w:r>
              <w:rPr>
                <w:rFonts w:ascii="Arial" w:hAnsi="Arial" w:cs="Arial"/>
                <w:noProof/>
                <w:sz w:val="22"/>
                <w:szCs w:val="22"/>
                <w:lang w:val="en-GB"/>
              </w:rPr>
              <w:t xml:space="preserve">1.8.3 Additional information: </w:t>
            </w:r>
            <w:bookmarkStart w:id="158" w:name="ft183"/>
            <w:r w:rsidR="006F2F4C">
              <w:rPr>
                <w:rFonts w:ascii="Arial" w:hAnsi="Arial" w:cs="Arial"/>
                <w:noProof/>
                <w:sz w:val="22"/>
                <w:szCs w:val="22"/>
                <w:lang w:val="en-GB"/>
              </w:rPr>
              <w:fldChar w:fldCharType="begin">
                <w:ffData>
                  <w:name w:val="ft183"/>
                  <w:enabled/>
                  <w:calcOnExit w:val="0"/>
                  <w:statusText w:type="text" w:val="Additional information. Please do not use the characters “ ”, [ ], °°°°."/>
                  <w:textInput/>
                </w:ffData>
              </w:fldChar>
            </w:r>
            <w:r w:rsidR="006F2F4C">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6F2F4C">
              <w:rPr>
                <w:rFonts w:ascii="Arial" w:hAnsi="Arial" w:cs="Arial"/>
                <w:noProof/>
                <w:sz w:val="22"/>
                <w:szCs w:val="22"/>
                <w:lang w:val="en-GB"/>
              </w:rPr>
              <w:fldChar w:fldCharType="separate"/>
            </w:r>
          </w:p>
          <w:p w:rsidR="00A91F72"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State governments have used the Ramsar guidance to develop the following:</w:t>
            </w:r>
          </w:p>
          <w:p w:rsidR="00A91F72"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‘Rehabilitation Guidelines for the Great Barrier Reef catchment’ provide a practical guide to rehabilitating wetlands and managing threats such as pests, weeds and fire. These guidelines are available online at </w:t>
            </w:r>
            <w:r w:rsidRPr="004578C1">
              <w:rPr>
                <w:rFonts w:ascii="Arial" w:hAnsi="Arial" w:cs="Arial"/>
                <w:noProof/>
                <w:sz w:val="22"/>
                <w:szCs w:val="22"/>
                <w:lang w:val="en-GB"/>
              </w:rPr>
              <w:t>www.epa.qld.gov.au/wetlandinfo/site/ManagementTools/ConstructionandRehabilitation.html</w:t>
            </w:r>
            <w:r w:rsidR="00A91F72">
              <w:rPr>
                <w:rFonts w:ascii="Arial" w:hAnsi="Arial" w:cs="Arial"/>
                <w:noProof/>
                <w:sz w:val="22"/>
                <w:szCs w:val="22"/>
                <w:lang w:val="en-GB"/>
              </w:rPr>
              <w:t>.</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 </w:t>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‘Wetland Management Handbook: Farm Management Systems (FMS) guidelines for managing wetlands in intensive agriculture’ contains information and guidelines to help producers and extension officers protect the functions of Queensland’s wetlands in intensive agricultural production systems. The Handbook is available online at </w:t>
            </w:r>
            <w:r w:rsidRPr="004578C1">
              <w:rPr>
                <w:rFonts w:ascii="Arial" w:hAnsi="Arial" w:cs="Arial"/>
                <w:noProof/>
                <w:sz w:val="22"/>
                <w:szCs w:val="22"/>
                <w:lang w:val="en-GB"/>
              </w:rPr>
              <w:t>www.epa.qld.gov.au/wetlandinfo/resources/static/pdf/FinalReports/EPA08_025_Handbook_web_new.pdf</w:t>
            </w:r>
            <w:r w:rsidRPr="00D15B75">
              <w:rPr>
                <w:rFonts w:ascii="Arial" w:hAnsi="Arial" w:cs="Arial"/>
                <w:noProof/>
                <w:sz w:val="22"/>
                <w:szCs w:val="22"/>
                <w:lang w:val="en-GB"/>
              </w:rPr>
              <w:t xml:space="preserve">.  </w:t>
            </w:r>
          </w:p>
          <w:p w:rsidR="00D15B75" w:rsidRPr="00D15B75" w:rsidRDefault="00D15B75" w:rsidP="00D15B75">
            <w:pPr>
              <w:keepNext/>
              <w:rPr>
                <w:rFonts w:ascii="Arial" w:hAnsi="Arial" w:cs="Arial"/>
                <w:noProof/>
                <w:sz w:val="22"/>
                <w:szCs w:val="22"/>
                <w:lang w:val="en-GB"/>
              </w:rPr>
            </w:pPr>
          </w:p>
          <w:p w:rsidR="00120E1C"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The Western Australian Government is developing ‘A guide to managing and restoring wetlands in Western Australia’, which covers wetland functions, values, degrading processes, rehabilitation planning, techniques, protection and management and legal aspects.</w:t>
            </w:r>
            <w:r w:rsidR="006F2F4C">
              <w:rPr>
                <w:rFonts w:ascii="Arial" w:hAnsi="Arial" w:cs="Arial"/>
                <w:noProof/>
                <w:sz w:val="22"/>
                <w:szCs w:val="22"/>
                <w:lang w:val="en-GB"/>
              </w:rPr>
              <w:fldChar w:fldCharType="end"/>
            </w:r>
            <w:bookmarkEnd w:id="158"/>
          </w:p>
        </w:tc>
      </w:tr>
    </w:tbl>
    <w:p w:rsidR="0087003C" w:rsidRDefault="0087003C" w:rsidP="005314EE">
      <w:pPr>
        <w:rPr>
          <w:lang w:val="en-GB"/>
        </w:rPr>
      </w:pP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6B40F9" w:rsidRPr="00D946A6" w:rsidTr="004A284C">
        <w:tc>
          <w:tcPr>
            <w:tcW w:w="8937" w:type="dxa"/>
            <w:shd w:val="clear" w:color="auto" w:fill="CCFFCC"/>
            <w:vAlign w:val="center"/>
          </w:tcPr>
          <w:p w:rsidR="006B40F9" w:rsidRDefault="006B40F9"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1.8 implementation:</w:t>
            </w:r>
            <w:r w:rsidR="006F2F4C">
              <w:rPr>
                <w:rFonts w:ascii="Arial" w:hAnsi="Arial" w:cs="Arial"/>
                <w:noProof/>
                <w:sz w:val="22"/>
                <w:szCs w:val="22"/>
                <w:lang w:val="en-GB"/>
              </w:rPr>
              <w:t xml:space="preserve"> </w:t>
            </w:r>
            <w:bookmarkStart w:id="159" w:name="ftstrat18"/>
            <w:r w:rsidR="006F2F4C">
              <w:rPr>
                <w:rFonts w:ascii="Arial" w:hAnsi="Arial" w:cs="Arial"/>
                <w:noProof/>
                <w:sz w:val="22"/>
                <w:szCs w:val="22"/>
                <w:lang w:val="en-GB"/>
              </w:rPr>
              <w:fldChar w:fldCharType="begin">
                <w:ffData>
                  <w:name w:val="ftstrat18"/>
                  <w:enabled/>
                  <w:calcOnExit w:val="0"/>
                  <w:statusText w:type="text" w:val="Additional information. Please do not use the characters “ ”, [ ], °°°°."/>
                  <w:textInput/>
                </w:ffData>
              </w:fldChar>
            </w:r>
            <w:r w:rsidR="006F2F4C">
              <w:rPr>
                <w:rFonts w:ascii="Arial" w:hAnsi="Arial" w:cs="Arial"/>
                <w:noProof/>
                <w:sz w:val="22"/>
                <w:szCs w:val="22"/>
                <w:lang w:val="en-GB"/>
              </w:rPr>
              <w:instrText xml:space="preserve"> FORMTEXT </w:instrText>
            </w:r>
            <w:r w:rsidR="006F2F4C">
              <w:rPr>
                <w:rFonts w:ascii="Arial" w:hAnsi="Arial" w:cs="Arial"/>
                <w:noProof/>
                <w:sz w:val="22"/>
                <w:szCs w:val="22"/>
                <w:lang w:val="en-GB"/>
              </w:rPr>
            </w:r>
            <w:r w:rsidR="006F2F4C">
              <w:rPr>
                <w:rFonts w:ascii="Arial" w:hAnsi="Arial" w:cs="Arial"/>
                <w:noProof/>
                <w:sz w:val="22"/>
                <w:szCs w:val="22"/>
                <w:lang w:val="en-GB"/>
              </w:rPr>
              <w:fldChar w:fldCharType="separate"/>
            </w:r>
            <w:r w:rsidR="006F2F4C">
              <w:rPr>
                <w:rFonts w:ascii="Arial" w:hAnsi="Arial" w:cs="Arial"/>
                <w:noProof/>
                <w:sz w:val="22"/>
                <w:szCs w:val="22"/>
                <w:lang w:val="en-GB"/>
              </w:rPr>
              <w:t> </w:t>
            </w:r>
            <w:r w:rsidR="006F2F4C">
              <w:rPr>
                <w:rFonts w:ascii="Arial" w:hAnsi="Arial" w:cs="Arial"/>
                <w:noProof/>
                <w:sz w:val="22"/>
                <w:szCs w:val="22"/>
                <w:lang w:val="en-GB"/>
              </w:rPr>
              <w:t> </w:t>
            </w:r>
            <w:r w:rsidR="006F2F4C">
              <w:rPr>
                <w:rFonts w:ascii="Arial" w:hAnsi="Arial" w:cs="Arial"/>
                <w:noProof/>
                <w:sz w:val="22"/>
                <w:szCs w:val="22"/>
                <w:lang w:val="en-GB"/>
              </w:rPr>
              <w:t> </w:t>
            </w:r>
            <w:r w:rsidR="006F2F4C">
              <w:rPr>
                <w:rFonts w:ascii="Arial" w:hAnsi="Arial" w:cs="Arial"/>
                <w:noProof/>
                <w:sz w:val="22"/>
                <w:szCs w:val="22"/>
                <w:lang w:val="en-GB"/>
              </w:rPr>
              <w:t> </w:t>
            </w:r>
            <w:r w:rsidR="006F2F4C">
              <w:rPr>
                <w:rFonts w:ascii="Arial" w:hAnsi="Arial" w:cs="Arial"/>
                <w:noProof/>
                <w:sz w:val="22"/>
                <w:szCs w:val="22"/>
                <w:lang w:val="en-GB"/>
              </w:rPr>
              <w:t> </w:t>
            </w:r>
            <w:r w:rsidR="006F2F4C">
              <w:rPr>
                <w:rFonts w:ascii="Arial" w:hAnsi="Arial" w:cs="Arial"/>
                <w:noProof/>
                <w:sz w:val="22"/>
                <w:szCs w:val="22"/>
                <w:lang w:val="en-GB"/>
              </w:rPr>
              <w:fldChar w:fldCharType="end"/>
            </w:r>
            <w:bookmarkEnd w:id="159"/>
          </w:p>
          <w:p w:rsidR="006B40F9" w:rsidRPr="00D946A6" w:rsidRDefault="006B40F9" w:rsidP="00DD0976">
            <w:pPr>
              <w:keepNext/>
              <w:spacing w:after="60"/>
              <w:jc w:val="center"/>
              <w:rPr>
                <w:rFonts w:ascii="Arial" w:hAnsi="Arial" w:cs="Arial"/>
                <w:sz w:val="20"/>
                <w:szCs w:val="20"/>
                <w:lang w:val="en-GB"/>
              </w:rPr>
            </w:pPr>
          </w:p>
        </w:tc>
      </w:tr>
    </w:tbl>
    <w:p w:rsidR="006B40F9" w:rsidRDefault="006B40F9" w:rsidP="006B40F9">
      <w:pPr>
        <w:rPr>
          <w:lang w:val="en-GB"/>
        </w:rPr>
      </w:pPr>
    </w:p>
    <w:p w:rsidR="0087003C" w:rsidRDefault="0087003C" w:rsidP="005314EE">
      <w:pPr>
        <w:rPr>
          <w:lang w:val="en-GB"/>
        </w:rPr>
      </w:pPr>
    </w:p>
    <w:p w:rsidR="0087003C" w:rsidRPr="00FC783E" w:rsidRDefault="0087003C" w:rsidP="0087003C">
      <w:pPr>
        <w:pStyle w:val="Heading2"/>
        <w:keepNext/>
        <w:spacing w:before="60" w:after="60" w:line="240" w:lineRule="auto"/>
        <w:rPr>
          <w:rFonts w:ascii="Arial" w:hAnsi="Arial" w:cs="Arial"/>
          <w:b w:val="0"/>
          <w:i/>
          <w:sz w:val="20"/>
          <w:szCs w:val="20"/>
          <w:lang w:val="en-GB"/>
        </w:rPr>
      </w:pPr>
      <w:r w:rsidRPr="00FC783E">
        <w:rPr>
          <w:rFonts w:ascii="Arial" w:hAnsi="Arial" w:cs="Arial"/>
          <w:sz w:val="20"/>
          <w:szCs w:val="20"/>
          <w:lang w:val="en-GB"/>
        </w:rPr>
        <w:t>STRATEGY 1.</w:t>
      </w:r>
      <w:r>
        <w:rPr>
          <w:rFonts w:ascii="Arial" w:hAnsi="Arial" w:cs="Arial"/>
          <w:sz w:val="20"/>
          <w:szCs w:val="20"/>
          <w:lang w:val="en-GB"/>
        </w:rPr>
        <w:t>9</w:t>
      </w:r>
      <w:r w:rsidR="00C0293E">
        <w:rPr>
          <w:rFonts w:ascii="Arial" w:hAnsi="Arial" w:cs="Arial"/>
          <w:sz w:val="20"/>
          <w:szCs w:val="20"/>
          <w:lang w:val="en-GB"/>
        </w:rPr>
        <w:t xml:space="preserve"> Invasive alien species</w:t>
      </w:r>
      <w:r w:rsidR="00FF49D4">
        <w:rPr>
          <w:rFonts w:ascii="Arial" w:hAnsi="Arial" w:cs="Arial"/>
          <w:sz w:val="20"/>
          <w:szCs w:val="20"/>
          <w:lang w:val="en-GB"/>
        </w:rPr>
        <w:t>.</w:t>
      </w:r>
      <w:r w:rsidRPr="00FC783E">
        <w:rPr>
          <w:rFonts w:ascii="Arial" w:hAnsi="Arial" w:cs="Arial"/>
          <w:sz w:val="20"/>
          <w:szCs w:val="20"/>
          <w:lang w:val="en-GB"/>
        </w:rPr>
        <w:t xml:space="preserve"> </w:t>
      </w:r>
      <w:r w:rsidR="00C0293E" w:rsidRPr="00C0293E">
        <w:rPr>
          <w:rFonts w:ascii="Arial" w:hAnsi="Arial" w:cs="Arial"/>
          <w:b w:val="0"/>
          <w:i/>
          <w:sz w:val="20"/>
          <w:szCs w:val="20"/>
          <w:lang w:val="en-GB"/>
        </w:rPr>
        <w:t xml:space="preserve">Encourage </w:t>
      </w:r>
      <w:r w:rsidR="00053286">
        <w:rPr>
          <w:rFonts w:ascii="Arial" w:hAnsi="Arial" w:cs="Arial"/>
          <w:b w:val="0"/>
          <w:i/>
          <w:sz w:val="20"/>
          <w:szCs w:val="20"/>
          <w:lang w:val="en-GB"/>
        </w:rPr>
        <w:t>C</w:t>
      </w:r>
      <w:r w:rsidR="00C0293E">
        <w:rPr>
          <w:rFonts w:ascii="Arial" w:hAnsi="Arial" w:cs="Arial"/>
          <w:b w:val="0"/>
          <w:i/>
          <w:sz w:val="20"/>
          <w:szCs w:val="20"/>
          <w:lang w:val="en-GB"/>
        </w:rPr>
        <w:t xml:space="preserve">ontracting Parties to develop a national inventory of invasive alien species that currently and/or potentially impact the ecological character of wetlands, especially </w:t>
      </w:r>
      <w:r w:rsidR="005A4F18">
        <w:rPr>
          <w:rFonts w:ascii="Arial" w:hAnsi="Arial" w:cs="Arial"/>
          <w:b w:val="0"/>
          <w:i/>
          <w:sz w:val="20"/>
          <w:szCs w:val="20"/>
          <w:lang w:val="en-GB"/>
        </w:rPr>
        <w:t>Ramsar Site</w:t>
      </w:r>
      <w:r w:rsidR="00C0293E">
        <w:rPr>
          <w:rFonts w:ascii="Arial" w:hAnsi="Arial" w:cs="Arial"/>
          <w:b w:val="0"/>
          <w:i/>
          <w:sz w:val="20"/>
          <w:szCs w:val="20"/>
          <w:lang w:val="en-GB"/>
        </w:rPr>
        <w:t xml:space="preserve">s, and ensure mutual supportiveness between the national inventory </w:t>
      </w:r>
      <w:r w:rsidR="007E7178">
        <w:rPr>
          <w:rFonts w:ascii="Arial" w:hAnsi="Arial" w:cs="Arial"/>
          <w:b w:val="0"/>
          <w:i/>
          <w:sz w:val="20"/>
          <w:szCs w:val="20"/>
          <w:lang w:val="en-GB"/>
        </w:rPr>
        <w:t>a</w:t>
      </w:r>
      <w:r w:rsidR="00C0293E">
        <w:rPr>
          <w:rFonts w:ascii="Arial" w:hAnsi="Arial" w:cs="Arial"/>
          <w:b w:val="0"/>
          <w:i/>
          <w:sz w:val="20"/>
          <w:szCs w:val="20"/>
          <w:lang w:val="en-GB"/>
        </w:rPr>
        <w:t>nd IUCN’s Global Register on Invasive Species (GRIS); d</w:t>
      </w:r>
      <w:r w:rsidRPr="00FC783E">
        <w:rPr>
          <w:rFonts w:ascii="Arial" w:hAnsi="Arial" w:cs="Arial"/>
          <w:b w:val="0"/>
          <w:i/>
          <w:sz w:val="20"/>
          <w:szCs w:val="20"/>
          <w:lang w:val="en-GB"/>
        </w:rPr>
        <w:t xml:space="preserve">evelop guidance and promote </w:t>
      </w:r>
      <w:r w:rsidR="00C0293E">
        <w:rPr>
          <w:rFonts w:ascii="Arial" w:hAnsi="Arial" w:cs="Arial"/>
          <w:b w:val="0"/>
          <w:i/>
          <w:sz w:val="20"/>
          <w:szCs w:val="20"/>
          <w:lang w:val="en-GB"/>
        </w:rPr>
        <w:t>procedures</w:t>
      </w:r>
      <w:r w:rsidR="00C0293E" w:rsidRPr="00FC783E">
        <w:rPr>
          <w:rFonts w:ascii="Arial" w:hAnsi="Arial" w:cs="Arial"/>
          <w:b w:val="0"/>
          <w:i/>
          <w:sz w:val="20"/>
          <w:szCs w:val="20"/>
          <w:lang w:val="en-GB"/>
        </w:rPr>
        <w:t xml:space="preserve"> </w:t>
      </w:r>
      <w:r w:rsidRPr="00FC783E">
        <w:rPr>
          <w:rFonts w:ascii="Arial" w:hAnsi="Arial" w:cs="Arial"/>
          <w:b w:val="0"/>
          <w:i/>
          <w:sz w:val="20"/>
          <w:szCs w:val="20"/>
          <w:lang w:val="en-GB"/>
        </w:rPr>
        <w:t xml:space="preserve">and actions to prevent, control or eradicate </w:t>
      </w:r>
      <w:r w:rsidR="00303574">
        <w:rPr>
          <w:rFonts w:ascii="Arial" w:hAnsi="Arial" w:cs="Arial"/>
          <w:b w:val="0"/>
          <w:i/>
          <w:sz w:val="20"/>
          <w:szCs w:val="20"/>
          <w:lang w:val="en-GB"/>
        </w:rPr>
        <w:t>such</w:t>
      </w:r>
      <w:r w:rsidRPr="00FC783E">
        <w:rPr>
          <w:rFonts w:ascii="Arial" w:hAnsi="Arial" w:cs="Arial"/>
          <w:b w:val="0"/>
          <w:i/>
          <w:sz w:val="20"/>
          <w:szCs w:val="20"/>
          <w:lang w:val="en-GB"/>
        </w:rPr>
        <w:t xml:space="preserve"> species in wetland systems.</w:t>
      </w:r>
    </w:p>
    <w:p w:rsidR="0087003C" w:rsidRDefault="0087003C" w:rsidP="0087003C">
      <w:pPr>
        <w:rPr>
          <w:rFonts w:ascii="Arial" w:hAnsi="Arial" w:cs="Arial"/>
          <w:b/>
          <w:sz w:val="22"/>
          <w:szCs w:val="22"/>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A2371A" w:rsidRPr="00D946A6" w:rsidTr="004A284C">
        <w:tc>
          <w:tcPr>
            <w:tcW w:w="6402" w:type="dxa"/>
            <w:vAlign w:val="center"/>
          </w:tcPr>
          <w:p w:rsidR="00A2371A" w:rsidRPr="00D946A6" w:rsidRDefault="00A2371A" w:rsidP="00DD0976">
            <w:pPr>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Pr>
                <w:rFonts w:ascii="Arial" w:hAnsi="Arial" w:cs="Arial"/>
                <w:noProof/>
                <w:sz w:val="22"/>
                <w:szCs w:val="22"/>
                <w:lang w:val="en-GB"/>
              </w:rPr>
              <w:t>9.1</w:t>
            </w:r>
            <w:r w:rsidRPr="00D946A6">
              <w:rPr>
                <w:rFonts w:ascii="Arial" w:hAnsi="Arial" w:cs="Arial"/>
                <w:noProof/>
                <w:sz w:val="22"/>
                <w:szCs w:val="22"/>
                <w:lang w:val="en-GB"/>
              </w:rPr>
              <w:t xml:space="preserve"> Does your country</w:t>
            </w:r>
            <w:r>
              <w:rPr>
                <w:rFonts w:ascii="Arial" w:hAnsi="Arial" w:cs="Arial"/>
                <w:noProof/>
                <w:sz w:val="22"/>
                <w:szCs w:val="22"/>
                <w:lang w:val="en-GB"/>
              </w:rPr>
              <w:t xml:space="preserve"> have a comprehensive n</w:t>
            </w:r>
            <w:r w:rsidRPr="00D946A6">
              <w:rPr>
                <w:rFonts w:ascii="Arial" w:hAnsi="Arial" w:cs="Arial"/>
                <w:noProof/>
                <w:sz w:val="22"/>
                <w:szCs w:val="22"/>
                <w:lang w:val="en-GB"/>
              </w:rPr>
              <w:t xml:space="preserve">ational </w:t>
            </w:r>
            <w:r>
              <w:rPr>
                <w:rFonts w:ascii="Arial" w:hAnsi="Arial" w:cs="Arial"/>
                <w:noProof/>
                <w:sz w:val="22"/>
                <w:szCs w:val="22"/>
                <w:lang w:val="en-GB"/>
              </w:rPr>
              <w:t>i</w:t>
            </w:r>
            <w:r w:rsidRPr="00D946A6">
              <w:rPr>
                <w:rFonts w:ascii="Arial" w:hAnsi="Arial" w:cs="Arial"/>
                <w:noProof/>
                <w:sz w:val="22"/>
                <w:szCs w:val="22"/>
                <w:lang w:val="en-GB"/>
              </w:rPr>
              <w:t>nventory</w:t>
            </w:r>
            <w:r>
              <w:rPr>
                <w:rFonts w:ascii="Arial" w:hAnsi="Arial" w:cs="Arial"/>
                <w:noProof/>
                <w:sz w:val="22"/>
                <w:szCs w:val="22"/>
                <w:lang w:val="en-GB"/>
              </w:rPr>
              <w:t xml:space="preserve"> of invasive alien species that currently or potentially impact the ecological character of wetlands</w:t>
            </w:r>
            <w:r w:rsidRPr="00D946A6">
              <w:rPr>
                <w:rFonts w:ascii="Arial" w:hAnsi="Arial" w:cs="Arial"/>
                <w:noProof/>
                <w:sz w:val="22"/>
                <w:szCs w:val="22"/>
                <w:lang w:val="en-GB"/>
              </w:rPr>
              <w:t>?</w:t>
            </w:r>
            <w:r>
              <w:rPr>
                <w:rFonts w:ascii="Arial" w:hAnsi="Arial" w:cs="Arial"/>
                <w:noProof/>
                <w:sz w:val="22"/>
                <w:szCs w:val="22"/>
                <w:lang w:val="en-GB"/>
              </w:rPr>
              <w:t xml:space="preserve"> </w:t>
            </w:r>
            <w:r w:rsidRPr="00096B25">
              <w:rPr>
                <w:rFonts w:ascii="Arial" w:hAnsi="Arial" w:cs="Arial"/>
                <w:noProof/>
                <w:sz w:val="18"/>
                <w:szCs w:val="18"/>
                <w:lang w:val="en-GB"/>
              </w:rPr>
              <w:t>KRA 1.9.i</w:t>
            </w:r>
          </w:p>
        </w:tc>
        <w:bookmarkStart w:id="160" w:name="i191"/>
        <w:tc>
          <w:tcPr>
            <w:tcW w:w="1800" w:type="dxa"/>
            <w:shd w:val="clear" w:color="auto" w:fill="FFFF99"/>
            <w:vAlign w:val="center"/>
          </w:tcPr>
          <w:p w:rsidR="00A2371A" w:rsidRPr="00033A31" w:rsidRDefault="00BD097A" w:rsidP="00DD097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91"/>
                  <w:enabled/>
                  <w:calcOnExit w:val="0"/>
                  <w:ddList>
                    <w:result w:val="2"/>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60"/>
          </w:p>
        </w:tc>
      </w:tr>
      <w:tr w:rsidR="00120E1C" w:rsidRPr="00D946A6" w:rsidTr="004A284C">
        <w:tc>
          <w:tcPr>
            <w:tcW w:w="8202" w:type="dxa"/>
            <w:gridSpan w:val="2"/>
            <w:shd w:val="clear" w:color="auto" w:fill="CCFFCC"/>
            <w:vAlign w:val="center"/>
          </w:tcPr>
          <w:p w:rsidR="00D15B75" w:rsidRDefault="00120E1C" w:rsidP="00A2371A">
            <w:pPr>
              <w:keepNext/>
              <w:rPr>
                <w:rFonts w:ascii="Arial" w:hAnsi="Arial" w:cs="Arial"/>
                <w:noProof/>
                <w:sz w:val="22"/>
                <w:szCs w:val="22"/>
                <w:lang w:val="en-GB"/>
              </w:rPr>
            </w:pPr>
            <w:r>
              <w:rPr>
                <w:rFonts w:ascii="Arial" w:hAnsi="Arial" w:cs="Arial"/>
                <w:noProof/>
                <w:sz w:val="22"/>
                <w:szCs w:val="22"/>
                <w:lang w:val="en-GB"/>
              </w:rPr>
              <w:t xml:space="preserve">1.9.1 Additional information: </w:t>
            </w:r>
            <w:bookmarkStart w:id="161" w:name="ft191"/>
            <w:r w:rsidR="00D11DED">
              <w:rPr>
                <w:rFonts w:ascii="Arial" w:hAnsi="Arial" w:cs="Arial"/>
                <w:noProof/>
                <w:sz w:val="22"/>
                <w:szCs w:val="22"/>
                <w:lang w:val="en-GB"/>
              </w:rPr>
              <w:fldChar w:fldCharType="begin">
                <w:ffData>
                  <w:name w:val="ft191"/>
                  <w:enabled/>
                  <w:calcOnExit w:val="0"/>
                  <w:statusText w:type="text" w:val="Additional information. Please do not use the characters “ ”, [ ], °°°°."/>
                  <w:textInput/>
                </w:ffData>
              </w:fldChar>
            </w:r>
            <w:r w:rsidR="00D11DED">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D11DED">
              <w:rPr>
                <w:rFonts w:ascii="Arial" w:hAnsi="Arial" w:cs="Arial"/>
                <w:noProof/>
                <w:sz w:val="22"/>
                <w:szCs w:val="22"/>
                <w:lang w:val="en-GB"/>
              </w:rPr>
              <w:fldChar w:fldCharType="separate"/>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Australia does not have a national inventory of invasive species developed specifically for the protection of wetlands. However, Australian agencies and authorities responsible for biosecurity, biodiversity and invasive species policies have national lists of invasive weeds and pest animals to inform surveillance and management to reduce the threat to agriculture and/or the environment (in some cases including wetlands). The national lists are complemented by other national initiatives: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 xml:space="preserve">The Australian Quarantine and Inspection Service (AQIS) and Department of Sustainability, Environment, Water, Population and Communities regulate the importation of exotic vertebrates. All imported animals must be accompanied by an AQIS permit that sets out conditions under which the quarantine risk posed by the species can be managed. The </w:t>
            </w:r>
            <w:r w:rsidR="00F356C3" w:rsidRPr="00102EE3">
              <w:rPr>
                <w:rFonts w:ascii="Arial" w:hAnsi="Arial" w:cs="Arial"/>
                <w:i/>
                <w:noProof/>
                <w:sz w:val="22"/>
                <w:szCs w:val="22"/>
                <w:lang w:val="en-GB"/>
              </w:rPr>
              <w:t>Environment Protection and Biodiversity Conservation Act</w:t>
            </w:r>
            <w:r w:rsidR="003A7926" w:rsidRPr="00102EE3">
              <w:rPr>
                <w:rFonts w:ascii="Arial" w:hAnsi="Arial" w:cs="Arial"/>
                <w:i/>
                <w:noProof/>
                <w:sz w:val="22"/>
                <w:szCs w:val="22"/>
                <w:lang w:val="en-GB"/>
              </w:rPr>
              <w:t xml:space="preserve"> 1999</w:t>
            </w:r>
            <w:r w:rsidR="00F356C3">
              <w:rPr>
                <w:rFonts w:ascii="Arial" w:hAnsi="Arial" w:cs="Arial"/>
                <w:noProof/>
                <w:sz w:val="22"/>
                <w:szCs w:val="22"/>
                <w:lang w:val="en-GB"/>
              </w:rPr>
              <w:t xml:space="preserve"> (</w:t>
            </w:r>
            <w:r w:rsidRPr="00D15B75">
              <w:rPr>
                <w:rFonts w:ascii="Arial" w:hAnsi="Arial" w:cs="Arial"/>
                <w:noProof/>
                <w:sz w:val="22"/>
                <w:szCs w:val="22"/>
                <w:lang w:val="en-GB"/>
              </w:rPr>
              <w:t>EPBC Act</w:t>
            </w:r>
            <w:r w:rsidR="00F356C3">
              <w:rPr>
                <w:rFonts w:ascii="Arial" w:hAnsi="Arial" w:cs="Arial"/>
                <w:noProof/>
                <w:sz w:val="22"/>
                <w:szCs w:val="22"/>
                <w:lang w:val="en-GB"/>
              </w:rPr>
              <w:t>)</w:t>
            </w:r>
            <w:r w:rsidRPr="00D15B75">
              <w:rPr>
                <w:rFonts w:ascii="Arial" w:hAnsi="Arial" w:cs="Arial"/>
                <w:noProof/>
                <w:sz w:val="22"/>
                <w:szCs w:val="22"/>
                <w:lang w:val="en-GB"/>
              </w:rPr>
              <w:t xml:space="preserve"> sets out the conditions for importation of live animals and lists species permitted for import.</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 xml:space="preserve">National strategies including, the ‘Australian Pest Animals Strategy’, ‘Australian Weeds Strategy’, National System for the Prevention and Management of Marine Pest Incursions and ‘Australia’s Biodiversity Conservation Strategy 2010–2030’ identify significant invasive species to inform Australia’s response and management.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Under the ‘Australian Weeds Strategy’, 20 weeds of national significance have been identified for priority management, including some aquatic weeds that are a significant threat to wetlands, particularly mimosa and salvinia. In 2011 more weeds are being considered as potential weeds of national significance.</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Under the National System for the Prevention and Management of Marine Pest Incursions a list of marine species has been developed comprising species that are likely to have a nationally significant impact if introduced to Australia’s marine environment.</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Australia is also developing a comprehensive Freshwater Pest Fish Strategy under the ‘Australian Pest Animal Strategy’ that will drive surveillance, control plans, research, and species prioritisation.</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There are a number of plans and agreements on biosecurity between the Australian and state and territory governments that enhance collaboration and consistency in the management of established invasive species and improve national emergency response arrangements for new invasive species between all jurisdictions. The key plans for managing established invasive species are referred to above.  The agreements in place for emergency responses are:</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Emergency Plant Pest Response Deed</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Emergency Animal Disease Response Agreement</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Australian Emergency Marine Pest Plan</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draft National Environmental Biosecurity Response Agreement (nearing finalisation).</w:t>
            </w:r>
          </w:p>
          <w:p w:rsidR="00D15B75" w:rsidRPr="00D15B75" w:rsidRDefault="00BD5FA8" w:rsidP="00D15B75">
            <w:pPr>
              <w:keepNext/>
              <w:rPr>
                <w:rFonts w:ascii="Arial" w:hAnsi="Arial" w:cs="Arial"/>
                <w:noProof/>
                <w:sz w:val="22"/>
                <w:szCs w:val="22"/>
                <w:lang w:val="en-GB"/>
              </w:rPr>
            </w:pPr>
            <w:r>
              <w:rPr>
                <w:rFonts w:ascii="Arial" w:hAnsi="Arial" w:cs="Arial"/>
                <w:noProof/>
                <w:sz w:val="22"/>
                <w:szCs w:val="22"/>
                <w:lang w:val="en-GB"/>
              </w:rPr>
              <w:t>•</w:t>
            </w:r>
            <w:r>
              <w:rPr>
                <w:rFonts w:ascii="Arial" w:hAnsi="Arial" w:cs="Arial"/>
                <w:noProof/>
                <w:sz w:val="22"/>
                <w:szCs w:val="22"/>
                <w:lang w:val="en-GB"/>
              </w:rPr>
              <w:tab/>
              <w:t>The Australian</w:t>
            </w:r>
            <w:r w:rsidR="00D15B75" w:rsidRPr="00D15B75">
              <w:rPr>
                <w:rFonts w:ascii="Arial" w:hAnsi="Arial" w:cs="Arial"/>
                <w:noProof/>
                <w:sz w:val="22"/>
                <w:szCs w:val="22"/>
                <w:lang w:val="en-GB"/>
              </w:rPr>
              <w:t>, state and territory governments have also developed a formal arrangement – the Intergovernmental Agreement on Biosecurity – that sets out roles and responsibilities to create a stronger working partnership to improve the national biosecurity system. The Intergovernmental Agreement will assist Australian governments operate together to address Australia’s biosecurity issues and outline priority areas for collaboration. The Intergovernmental Agreement on Biosecurity is expected to come into effect in late 2011.</w:t>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In 2011 Australia is finalising a ‘National Categorisation System for Invasive Species’ for weeds and pest animals that will contribute to maintenance of nationally agreed lists of high-risk species for surveillance and national response.</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Further information on Australian Government management of invasive species is available from </w:t>
            </w:r>
            <w:r w:rsidRPr="004578C1">
              <w:rPr>
                <w:rFonts w:ascii="Arial" w:hAnsi="Arial" w:cs="Arial"/>
                <w:noProof/>
                <w:sz w:val="22"/>
                <w:szCs w:val="22"/>
                <w:lang w:val="en-GB"/>
              </w:rPr>
              <w:t>www.environment.gov.au/biodiversity/invasive/index.html</w:t>
            </w:r>
            <w:r w:rsidRPr="00D15B75">
              <w:rPr>
                <w:rFonts w:ascii="Arial" w:hAnsi="Arial" w:cs="Arial"/>
                <w:noProof/>
                <w:sz w:val="22"/>
                <w:szCs w:val="22"/>
                <w:lang w:val="en-GB"/>
              </w:rPr>
              <w:t xml:space="preserve">.  </w:t>
            </w:r>
          </w:p>
          <w:p w:rsidR="00D15B75" w:rsidRPr="00D15B75" w:rsidRDefault="00D15B75" w:rsidP="00D15B75">
            <w:pPr>
              <w:keepNext/>
              <w:rPr>
                <w:rFonts w:ascii="Arial" w:hAnsi="Arial" w:cs="Arial"/>
                <w:noProof/>
                <w:sz w:val="22"/>
                <w:szCs w:val="22"/>
                <w:lang w:val="en-GB"/>
              </w:rPr>
            </w:pPr>
          </w:p>
          <w:p w:rsidR="00120E1C"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 xml:space="preserve">State and territory governments also have in place policies and programs to manage invasive species, including those that threaten wetlands. Information on some of these programs is provided under question 1.9.2. </w:t>
            </w:r>
            <w:r w:rsidR="00D11DED">
              <w:rPr>
                <w:rFonts w:ascii="Arial" w:hAnsi="Arial" w:cs="Arial"/>
                <w:noProof/>
                <w:sz w:val="22"/>
                <w:szCs w:val="22"/>
                <w:lang w:val="en-GB"/>
              </w:rPr>
              <w:fldChar w:fldCharType="end"/>
            </w:r>
            <w:bookmarkEnd w:id="161"/>
            <w:r w:rsidR="00753CC0" w:rsidRPr="00D946A6">
              <w:rPr>
                <w:rFonts w:ascii="Myriad Condensed" w:hAnsi="Myriad Condensed"/>
                <w:sz w:val="20"/>
                <w:szCs w:val="20"/>
                <w:lang w:val="en-GB"/>
              </w:rPr>
              <w:t xml:space="preserve"> </w:t>
            </w:r>
          </w:p>
        </w:tc>
      </w:tr>
    </w:tbl>
    <w:p w:rsidR="00120E1C" w:rsidRDefault="00120E1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87003C" w:rsidRPr="00D946A6" w:rsidTr="004A284C">
        <w:tc>
          <w:tcPr>
            <w:tcW w:w="6402" w:type="dxa"/>
            <w:vAlign w:val="center"/>
          </w:tcPr>
          <w:p w:rsidR="0087003C" w:rsidRPr="00D946A6" w:rsidRDefault="00096B25" w:rsidP="00096B25">
            <w:pPr>
              <w:keepNext/>
              <w:spacing w:after="60"/>
              <w:ind w:left="567" w:hanging="567"/>
              <w:rPr>
                <w:rFonts w:ascii="Arial" w:hAnsi="Arial" w:cs="Arial"/>
                <w:noProof/>
                <w:sz w:val="22"/>
                <w:szCs w:val="22"/>
                <w:lang w:val="en-GB"/>
              </w:rPr>
            </w:pPr>
            <w:r w:rsidRPr="00D946A6">
              <w:rPr>
                <w:rFonts w:ascii="Arial" w:hAnsi="Arial" w:cs="Arial"/>
                <w:noProof/>
                <w:sz w:val="22"/>
                <w:szCs w:val="22"/>
                <w:lang w:val="en-GB"/>
              </w:rPr>
              <w:t>1.</w:t>
            </w:r>
            <w:r>
              <w:rPr>
                <w:rFonts w:ascii="Arial" w:hAnsi="Arial" w:cs="Arial"/>
                <w:noProof/>
                <w:sz w:val="22"/>
                <w:szCs w:val="22"/>
                <w:lang w:val="en-GB"/>
              </w:rPr>
              <w:t>9</w:t>
            </w:r>
            <w:r w:rsidRPr="00D946A6">
              <w:rPr>
                <w:rFonts w:ascii="Arial" w:hAnsi="Arial" w:cs="Arial"/>
                <w:noProof/>
                <w:sz w:val="22"/>
                <w:szCs w:val="22"/>
                <w:lang w:val="en-GB"/>
              </w:rPr>
              <w:t>.</w:t>
            </w:r>
            <w:r w:rsidR="00A2371A">
              <w:rPr>
                <w:rFonts w:ascii="Arial" w:hAnsi="Arial" w:cs="Arial"/>
                <w:noProof/>
                <w:sz w:val="22"/>
                <w:szCs w:val="22"/>
                <w:lang w:val="en-GB"/>
              </w:rPr>
              <w:t>2</w:t>
            </w:r>
            <w:r w:rsidRPr="00D946A6">
              <w:rPr>
                <w:rFonts w:ascii="Arial" w:hAnsi="Arial" w:cs="Arial"/>
                <w:noProof/>
                <w:sz w:val="22"/>
                <w:szCs w:val="22"/>
                <w:lang w:val="en-GB"/>
              </w:rPr>
              <w:t xml:space="preserve"> Have </w:t>
            </w:r>
            <w:r>
              <w:rPr>
                <w:rFonts w:ascii="Arial" w:hAnsi="Arial" w:cs="Arial"/>
                <w:noProof/>
                <w:sz w:val="22"/>
                <w:szCs w:val="22"/>
                <w:lang w:val="en-GB"/>
              </w:rPr>
              <w:t xml:space="preserve">national invasive species control and </w:t>
            </w:r>
            <w:r w:rsidRPr="00D946A6">
              <w:rPr>
                <w:rFonts w:ascii="Arial" w:hAnsi="Arial" w:cs="Arial"/>
                <w:noProof/>
                <w:sz w:val="22"/>
                <w:szCs w:val="22"/>
                <w:lang w:val="en-GB"/>
              </w:rPr>
              <w:t xml:space="preserve">management policies </w:t>
            </w:r>
            <w:r>
              <w:rPr>
                <w:rFonts w:ascii="Arial" w:hAnsi="Arial" w:cs="Arial"/>
                <w:noProof/>
                <w:sz w:val="22"/>
                <w:szCs w:val="22"/>
                <w:lang w:val="en-GB"/>
              </w:rPr>
              <w:t>or</w:t>
            </w:r>
            <w:r w:rsidRPr="00D946A6">
              <w:rPr>
                <w:rFonts w:ascii="Arial" w:hAnsi="Arial" w:cs="Arial"/>
                <w:noProof/>
                <w:sz w:val="22"/>
                <w:szCs w:val="22"/>
                <w:lang w:val="en-GB"/>
              </w:rPr>
              <w:t xml:space="preserve"> </w:t>
            </w:r>
            <w:r>
              <w:rPr>
                <w:rFonts w:ascii="Arial" w:hAnsi="Arial" w:cs="Arial"/>
                <w:noProof/>
                <w:sz w:val="22"/>
                <w:szCs w:val="22"/>
                <w:lang w:val="en-GB"/>
              </w:rPr>
              <w:t>guidelines</w:t>
            </w:r>
            <w:r w:rsidRPr="00D946A6">
              <w:rPr>
                <w:rFonts w:ascii="Arial" w:hAnsi="Arial" w:cs="Arial"/>
                <w:noProof/>
                <w:sz w:val="22"/>
                <w:szCs w:val="22"/>
                <w:lang w:val="en-GB"/>
              </w:rPr>
              <w:t xml:space="preserve"> </w:t>
            </w:r>
            <w:r>
              <w:rPr>
                <w:rFonts w:ascii="Arial" w:hAnsi="Arial" w:cs="Arial"/>
                <w:noProof/>
                <w:sz w:val="22"/>
                <w:szCs w:val="22"/>
                <w:lang w:val="en-GB"/>
              </w:rPr>
              <w:t xml:space="preserve">been established for wetlands? </w:t>
            </w:r>
            <w:r w:rsidRPr="00D946A6">
              <w:rPr>
                <w:rFonts w:ascii="Arial" w:hAnsi="Arial" w:cs="Arial"/>
                <w:noProof/>
                <w:sz w:val="18"/>
                <w:szCs w:val="18"/>
                <w:lang w:val="en-GB"/>
              </w:rPr>
              <w:t>{</w:t>
            </w:r>
            <w:r>
              <w:rPr>
                <w:rFonts w:ascii="Arial" w:hAnsi="Arial" w:cs="Arial"/>
                <w:noProof/>
                <w:sz w:val="18"/>
                <w:szCs w:val="18"/>
                <w:lang w:val="en-GB"/>
              </w:rPr>
              <w:t>1.6.1</w:t>
            </w:r>
            <w:r w:rsidRPr="00D946A6">
              <w:rPr>
                <w:rFonts w:ascii="Arial" w:hAnsi="Arial" w:cs="Arial"/>
                <w:noProof/>
                <w:sz w:val="18"/>
                <w:szCs w:val="18"/>
                <w:lang w:val="en-GB"/>
              </w:rPr>
              <w:t>}</w:t>
            </w:r>
            <w:r>
              <w:rPr>
                <w:rFonts w:ascii="Arial" w:hAnsi="Arial" w:cs="Arial"/>
                <w:noProof/>
                <w:sz w:val="18"/>
                <w:szCs w:val="18"/>
                <w:lang w:val="en-GB"/>
              </w:rPr>
              <w:t xml:space="preserve"> KRa 1.9.iii</w:t>
            </w:r>
            <w:r w:rsidRPr="00D946A6">
              <w:rPr>
                <w:rFonts w:ascii="Arial" w:hAnsi="Arial" w:cs="Arial"/>
                <w:noProof/>
                <w:sz w:val="22"/>
                <w:szCs w:val="22"/>
                <w:lang w:val="en-GB"/>
              </w:rPr>
              <w:t xml:space="preserve"> </w:t>
            </w:r>
          </w:p>
        </w:tc>
        <w:bookmarkStart w:id="162" w:name="i192"/>
        <w:tc>
          <w:tcPr>
            <w:tcW w:w="1800" w:type="dxa"/>
            <w:shd w:val="clear" w:color="auto" w:fill="FFFF99"/>
            <w:vAlign w:val="center"/>
          </w:tcPr>
          <w:p w:rsidR="0087003C" w:rsidRPr="00D946A6" w:rsidRDefault="00673204" w:rsidP="003F5C3E">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92"/>
                  <w:enabled/>
                  <w:calcOnExit w:val="0"/>
                  <w:ddList>
                    <w:listEntry w:val="B - No"/>
                    <w:listEntry w:val="---"/>
                    <w:listEntry w:val="C - Partly"/>
                    <w:listEntry w:val="D - Planned"/>
                    <w:listEntry w:val="A - Yes"/>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62"/>
          </w:p>
        </w:tc>
      </w:tr>
      <w:tr w:rsidR="00120E1C" w:rsidRPr="00D946A6" w:rsidTr="004A284C">
        <w:tc>
          <w:tcPr>
            <w:tcW w:w="8202" w:type="dxa"/>
            <w:gridSpan w:val="2"/>
            <w:shd w:val="clear" w:color="auto" w:fill="CCFFCC"/>
            <w:vAlign w:val="center"/>
          </w:tcPr>
          <w:p w:rsidR="00D15B75" w:rsidRDefault="00120E1C" w:rsidP="00A2371A">
            <w:pPr>
              <w:keepNext/>
              <w:rPr>
                <w:rFonts w:ascii="Arial" w:hAnsi="Arial" w:cs="Arial"/>
                <w:noProof/>
                <w:sz w:val="22"/>
                <w:szCs w:val="22"/>
                <w:lang w:val="en-GB"/>
              </w:rPr>
            </w:pPr>
            <w:r>
              <w:rPr>
                <w:rFonts w:ascii="Arial" w:hAnsi="Arial" w:cs="Arial"/>
                <w:noProof/>
                <w:sz w:val="22"/>
                <w:szCs w:val="22"/>
                <w:lang w:val="en-GB"/>
              </w:rPr>
              <w:t xml:space="preserve">1.9.2 Additional information: </w:t>
            </w:r>
            <w:bookmarkStart w:id="163" w:name="ft192"/>
            <w:r w:rsidR="00D11DED">
              <w:rPr>
                <w:rFonts w:ascii="Arial" w:hAnsi="Arial" w:cs="Arial"/>
                <w:noProof/>
                <w:sz w:val="22"/>
                <w:szCs w:val="22"/>
                <w:lang w:val="en-GB"/>
              </w:rPr>
              <w:fldChar w:fldCharType="begin">
                <w:ffData>
                  <w:name w:val="ft192"/>
                  <w:enabled/>
                  <w:calcOnExit w:val="0"/>
                  <w:statusText w:type="text" w:val="Additional information. Please do not use the characters “ ”, [ ], °°°°."/>
                  <w:textInput/>
                </w:ffData>
              </w:fldChar>
            </w:r>
            <w:r w:rsidR="00D11DED">
              <w:rPr>
                <w:rFonts w:ascii="Arial" w:hAnsi="Arial" w:cs="Arial"/>
                <w:noProof/>
                <w:sz w:val="22"/>
                <w:szCs w:val="22"/>
                <w:lang w:val="en-GB"/>
              </w:rPr>
              <w:instrText xml:space="preserve"> FORMTEXT </w:instrText>
            </w:r>
            <w:r w:rsidR="00D11DED">
              <w:rPr>
                <w:rFonts w:ascii="Arial" w:hAnsi="Arial" w:cs="Arial"/>
                <w:noProof/>
                <w:sz w:val="22"/>
                <w:szCs w:val="22"/>
                <w:lang w:val="en-GB"/>
              </w:rPr>
            </w:r>
            <w:r w:rsidR="00D11DED">
              <w:rPr>
                <w:rFonts w:ascii="Arial" w:hAnsi="Arial" w:cs="Arial"/>
                <w:noProof/>
                <w:sz w:val="22"/>
                <w:szCs w:val="22"/>
                <w:lang w:val="en-GB"/>
              </w:rPr>
              <w:fldChar w:fldCharType="separate"/>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As described under question 1.9.1, the Australian Government has a number of policies in place for the purposes of invasive species management and control. In addition, the Australian Government: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develops Threat Abatement Plans – existing plans of relevance to wetlands include those for feral cats, foxes and the infection of amphibians with chytrid fungus</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 xml:space="preserve">works with all jurisdictions to implement the ‘Australian Pest Animal Strategy’ and ‘Australian Weeds Strategy’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prepares Pest Alerts to raise awareness of particularly aggressive invasive species threatening to establish in Australia, such as the Red-eared Slider Turtle</w:t>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develops National Control Plans for marine pests already established in Australia and works with all jurisdictions to encourage implementation of the Plans.</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To complement Australian Government programs, the Invasive Animals C</w:t>
            </w:r>
            <w:r w:rsidR="00BD5FA8">
              <w:rPr>
                <w:rFonts w:ascii="Arial" w:hAnsi="Arial" w:cs="Arial"/>
                <w:noProof/>
                <w:sz w:val="22"/>
                <w:szCs w:val="22"/>
                <w:lang w:val="en-GB"/>
              </w:rPr>
              <w:t xml:space="preserve">ooperative </w:t>
            </w:r>
            <w:r w:rsidRPr="00D15B75">
              <w:rPr>
                <w:rFonts w:ascii="Arial" w:hAnsi="Arial" w:cs="Arial"/>
                <w:noProof/>
                <w:sz w:val="22"/>
                <w:szCs w:val="22"/>
                <w:lang w:val="en-GB"/>
              </w:rPr>
              <w:t>R</w:t>
            </w:r>
            <w:r w:rsidR="00BD5FA8">
              <w:rPr>
                <w:rFonts w:ascii="Arial" w:hAnsi="Arial" w:cs="Arial"/>
                <w:noProof/>
                <w:sz w:val="22"/>
                <w:szCs w:val="22"/>
                <w:lang w:val="en-GB"/>
              </w:rPr>
              <w:t xml:space="preserve">esearch </w:t>
            </w:r>
            <w:r w:rsidRPr="00D15B75">
              <w:rPr>
                <w:rFonts w:ascii="Arial" w:hAnsi="Arial" w:cs="Arial"/>
                <w:noProof/>
                <w:sz w:val="22"/>
                <w:szCs w:val="22"/>
                <w:lang w:val="en-GB"/>
              </w:rPr>
              <w:t>C</w:t>
            </w:r>
            <w:r w:rsidR="00BD5FA8">
              <w:rPr>
                <w:rFonts w:ascii="Arial" w:hAnsi="Arial" w:cs="Arial"/>
                <w:noProof/>
                <w:sz w:val="22"/>
                <w:szCs w:val="22"/>
                <w:lang w:val="en-GB"/>
              </w:rPr>
              <w:t>entre (CRC)</w:t>
            </w:r>
            <w:r w:rsidRPr="00D15B75">
              <w:rPr>
                <w:rFonts w:ascii="Arial" w:hAnsi="Arial" w:cs="Arial"/>
                <w:noProof/>
                <w:sz w:val="22"/>
                <w:szCs w:val="22"/>
                <w:lang w:val="en-GB"/>
              </w:rPr>
              <w:t xml:space="preserve"> undertakes integrated research into invasive animals. The CRC creates new technologies and integrated strategies to reduce the impact of invasive animals on Australia’s economy, environment, and people. It concentrates on developing tools to prevent and detect new invasions, including the development of tactical tools to strengthen int</w:t>
            </w:r>
            <w:r w:rsidR="003A7926">
              <w:rPr>
                <w:rFonts w:ascii="Arial" w:hAnsi="Arial" w:cs="Arial"/>
                <w:noProof/>
                <w:sz w:val="22"/>
                <w:szCs w:val="22"/>
                <w:lang w:val="en-GB"/>
              </w:rPr>
              <w:t>egrated management strategies of</w:t>
            </w:r>
            <w:r w:rsidRPr="00D15B75">
              <w:rPr>
                <w:rFonts w:ascii="Arial" w:hAnsi="Arial" w:cs="Arial"/>
                <w:noProof/>
                <w:sz w:val="22"/>
                <w:szCs w:val="22"/>
                <w:lang w:val="en-GB"/>
              </w:rPr>
              <w:t xml:space="preserve"> carp and other pest fish.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 control of weeds and pest animals is primarily undertaken by state and territory governments, therefore management policies and guidelines, including for wetlands, are also developed by state governments responsible for the geographic areas where wetlands occur. For example in New South Wales management guidelines have been developed for aquatic weeds such as salvinia, alligator weed and cabomba.</w:t>
            </w:r>
          </w:p>
          <w:p w:rsidR="00D15B75" w:rsidRPr="00D15B75" w:rsidRDefault="00D15B75" w:rsidP="00D15B75">
            <w:pPr>
              <w:keepNext/>
              <w:rPr>
                <w:rFonts w:ascii="Arial" w:hAnsi="Arial" w:cs="Arial"/>
                <w:noProof/>
                <w:sz w:val="22"/>
                <w:szCs w:val="22"/>
                <w:lang w:val="en-GB"/>
              </w:rPr>
            </w:pPr>
          </w:p>
          <w:p w:rsidR="00120E1C"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 xml:space="preserve">The Northern Territory is undertaking feral camel control and assessing amelioration of the impacts of camels. This includes monitoring impacts on aquatic ecosystems. Through Caring for our Country a project to reduce the impacts of feral herbivores (pigs and banteng) on the wetland values of the Cobourg Peninsula Ramsar site is being undertaken. </w:t>
            </w:r>
            <w:r w:rsidR="00D11DED">
              <w:rPr>
                <w:rFonts w:ascii="Arial" w:hAnsi="Arial" w:cs="Arial"/>
                <w:noProof/>
                <w:sz w:val="22"/>
                <w:szCs w:val="22"/>
                <w:lang w:val="en-GB"/>
              </w:rPr>
              <w:fldChar w:fldCharType="end"/>
            </w:r>
            <w:bookmarkEnd w:id="163"/>
          </w:p>
        </w:tc>
      </w:tr>
    </w:tbl>
    <w:p w:rsidR="00120E1C" w:rsidRDefault="00120E1C"/>
    <w:p w:rsidR="0087003C" w:rsidRDefault="0087003C" w:rsidP="005314EE">
      <w:pPr>
        <w:rPr>
          <w:lang w:val="en-GB"/>
        </w:rPr>
      </w:pP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A2371A" w:rsidRPr="00D946A6" w:rsidTr="004A284C">
        <w:tc>
          <w:tcPr>
            <w:tcW w:w="8937" w:type="dxa"/>
            <w:shd w:val="clear" w:color="auto" w:fill="CCFFCC"/>
            <w:vAlign w:val="center"/>
          </w:tcPr>
          <w:p w:rsidR="00A2371A" w:rsidRDefault="00A2371A" w:rsidP="00DD0976">
            <w:pPr>
              <w:keepNext/>
              <w:spacing w:after="60"/>
              <w:ind w:left="567" w:hanging="567"/>
              <w:rPr>
                <w:rFonts w:ascii="Arial" w:hAnsi="Arial" w:cs="Arial"/>
                <w:noProof/>
                <w:sz w:val="22"/>
                <w:szCs w:val="22"/>
                <w:lang w:val="en-GB"/>
              </w:rPr>
            </w:pPr>
            <w:bookmarkStart w:id="164" w:name="OLE_LINK11"/>
            <w:bookmarkStart w:id="165" w:name="OLE_LINK12"/>
            <w:r>
              <w:rPr>
                <w:rFonts w:ascii="Arial" w:hAnsi="Arial" w:cs="Arial"/>
                <w:noProof/>
                <w:sz w:val="22"/>
                <w:szCs w:val="22"/>
                <w:lang w:val="en-GB"/>
              </w:rPr>
              <w:t>Additional information on any other aspects of Strategy 1.9 implementation:</w:t>
            </w:r>
            <w:r w:rsidR="00D11DED">
              <w:rPr>
                <w:rFonts w:ascii="Arial" w:hAnsi="Arial" w:cs="Arial"/>
                <w:noProof/>
                <w:sz w:val="22"/>
                <w:szCs w:val="22"/>
                <w:lang w:val="en-GB"/>
              </w:rPr>
              <w:t xml:space="preserve"> </w:t>
            </w:r>
            <w:bookmarkStart w:id="166" w:name="ftstrat19"/>
            <w:r w:rsidR="00882069">
              <w:rPr>
                <w:rFonts w:ascii="Arial" w:hAnsi="Arial" w:cs="Arial"/>
                <w:noProof/>
                <w:sz w:val="22"/>
                <w:szCs w:val="22"/>
                <w:lang w:val="en-GB"/>
              </w:rPr>
              <w:fldChar w:fldCharType="begin">
                <w:ffData>
                  <w:name w:val="ftstrat19"/>
                  <w:enabled/>
                  <w:calcOnExit w:val="0"/>
                  <w:statusText w:type="text" w:val="Additional information. Please do not use the characters “ ”, [ ], °°°°."/>
                  <w:textInput/>
                </w:ffData>
              </w:fldChar>
            </w:r>
            <w:r w:rsidR="00882069">
              <w:rPr>
                <w:rFonts w:ascii="Arial" w:hAnsi="Arial" w:cs="Arial"/>
                <w:noProof/>
                <w:sz w:val="22"/>
                <w:szCs w:val="22"/>
                <w:lang w:val="en-GB"/>
              </w:rPr>
              <w:instrText xml:space="preserve"> FORMTEXT </w:instrText>
            </w:r>
            <w:r w:rsidR="00882069">
              <w:rPr>
                <w:rFonts w:ascii="Arial" w:hAnsi="Arial" w:cs="Arial"/>
                <w:noProof/>
                <w:sz w:val="22"/>
                <w:szCs w:val="22"/>
                <w:lang w:val="en-GB"/>
              </w:rPr>
            </w:r>
            <w:r w:rsidR="00882069">
              <w:rPr>
                <w:rFonts w:ascii="Arial" w:hAnsi="Arial" w:cs="Arial"/>
                <w:noProof/>
                <w:sz w:val="22"/>
                <w:szCs w:val="22"/>
                <w:lang w:val="en-GB"/>
              </w:rPr>
              <w:fldChar w:fldCharType="separate"/>
            </w:r>
            <w:r w:rsidR="00882069">
              <w:rPr>
                <w:rFonts w:ascii="Arial" w:hAnsi="Arial" w:cs="Arial"/>
                <w:noProof/>
                <w:sz w:val="22"/>
                <w:szCs w:val="22"/>
                <w:lang w:val="en-GB"/>
              </w:rPr>
              <w:t> </w:t>
            </w:r>
            <w:r w:rsidR="00882069">
              <w:rPr>
                <w:rFonts w:ascii="Arial" w:hAnsi="Arial" w:cs="Arial"/>
                <w:noProof/>
                <w:sz w:val="22"/>
                <w:szCs w:val="22"/>
                <w:lang w:val="en-GB"/>
              </w:rPr>
              <w:t> </w:t>
            </w:r>
            <w:r w:rsidR="00882069">
              <w:rPr>
                <w:rFonts w:ascii="Arial" w:hAnsi="Arial" w:cs="Arial"/>
                <w:noProof/>
                <w:sz w:val="22"/>
                <w:szCs w:val="22"/>
                <w:lang w:val="en-GB"/>
              </w:rPr>
              <w:t> </w:t>
            </w:r>
            <w:r w:rsidR="00882069">
              <w:rPr>
                <w:rFonts w:ascii="Arial" w:hAnsi="Arial" w:cs="Arial"/>
                <w:noProof/>
                <w:sz w:val="22"/>
                <w:szCs w:val="22"/>
                <w:lang w:val="en-GB"/>
              </w:rPr>
              <w:t> </w:t>
            </w:r>
            <w:r w:rsidR="00882069">
              <w:rPr>
                <w:rFonts w:ascii="Arial" w:hAnsi="Arial" w:cs="Arial"/>
                <w:noProof/>
                <w:sz w:val="22"/>
                <w:szCs w:val="22"/>
                <w:lang w:val="en-GB"/>
              </w:rPr>
              <w:t> </w:t>
            </w:r>
            <w:r w:rsidR="00882069">
              <w:rPr>
                <w:rFonts w:ascii="Arial" w:hAnsi="Arial" w:cs="Arial"/>
                <w:noProof/>
                <w:sz w:val="22"/>
                <w:szCs w:val="22"/>
                <w:lang w:val="en-GB"/>
              </w:rPr>
              <w:fldChar w:fldCharType="end"/>
            </w:r>
            <w:bookmarkEnd w:id="166"/>
          </w:p>
          <w:p w:rsidR="00A2371A" w:rsidRPr="00D946A6" w:rsidRDefault="00A2371A" w:rsidP="00DD0976">
            <w:pPr>
              <w:keepNext/>
              <w:spacing w:after="60"/>
              <w:jc w:val="center"/>
              <w:rPr>
                <w:rFonts w:ascii="Arial" w:hAnsi="Arial" w:cs="Arial"/>
                <w:sz w:val="20"/>
                <w:szCs w:val="20"/>
                <w:lang w:val="en-GB"/>
              </w:rPr>
            </w:pPr>
          </w:p>
        </w:tc>
      </w:tr>
    </w:tbl>
    <w:p w:rsidR="00A2371A" w:rsidRDefault="00A2371A" w:rsidP="00A2371A">
      <w:pPr>
        <w:rPr>
          <w:lang w:val="en-GB"/>
        </w:rPr>
      </w:pPr>
    </w:p>
    <w:bookmarkEnd w:id="164"/>
    <w:bookmarkEnd w:id="165"/>
    <w:p w:rsidR="00036981" w:rsidRDefault="00036981" w:rsidP="005314EE">
      <w:pPr>
        <w:rPr>
          <w:lang w:val="en-GB"/>
        </w:rPr>
      </w:pPr>
    </w:p>
    <w:p w:rsidR="00036981" w:rsidRPr="003E667C" w:rsidRDefault="00036981" w:rsidP="00036981">
      <w:pPr>
        <w:pStyle w:val="Heading2"/>
        <w:keepNext/>
        <w:spacing w:before="60" w:after="60" w:line="240" w:lineRule="auto"/>
        <w:rPr>
          <w:rFonts w:ascii="Arial" w:hAnsi="Arial" w:cs="Arial"/>
          <w:b w:val="0"/>
          <w:i/>
          <w:sz w:val="20"/>
          <w:szCs w:val="20"/>
          <w:lang w:val="en-GB"/>
        </w:rPr>
      </w:pPr>
      <w:bookmarkStart w:id="167" w:name="_Toc149720196"/>
      <w:bookmarkStart w:id="168" w:name="_Toc175556473"/>
      <w:bookmarkStart w:id="169" w:name="_Toc175556567"/>
      <w:r w:rsidRPr="003E667C">
        <w:rPr>
          <w:rFonts w:ascii="Arial" w:hAnsi="Arial" w:cs="Arial"/>
          <w:sz w:val="20"/>
          <w:szCs w:val="20"/>
          <w:lang w:val="en-GB"/>
        </w:rPr>
        <w:t xml:space="preserve">STRATEGY </w:t>
      </w:r>
      <w:bookmarkEnd w:id="167"/>
      <w:bookmarkEnd w:id="168"/>
      <w:bookmarkEnd w:id="169"/>
      <w:r>
        <w:rPr>
          <w:rFonts w:ascii="Arial" w:hAnsi="Arial" w:cs="Arial"/>
          <w:sz w:val="20"/>
          <w:szCs w:val="20"/>
          <w:lang w:val="en-GB"/>
        </w:rPr>
        <w:t>1.10</w:t>
      </w:r>
      <w:r w:rsidR="00DB3079">
        <w:rPr>
          <w:rFonts w:ascii="Arial" w:hAnsi="Arial" w:cs="Arial"/>
          <w:sz w:val="20"/>
          <w:szCs w:val="20"/>
          <w:lang w:val="en-GB"/>
        </w:rPr>
        <w:t xml:space="preserve"> Private sector</w:t>
      </w:r>
      <w:r w:rsidR="00FF49D4">
        <w:rPr>
          <w:rFonts w:ascii="Arial" w:hAnsi="Arial" w:cs="Arial"/>
          <w:sz w:val="20"/>
          <w:szCs w:val="20"/>
          <w:lang w:val="en-GB"/>
        </w:rPr>
        <w:t>.</w:t>
      </w:r>
      <w:r w:rsidRPr="003E667C">
        <w:rPr>
          <w:rFonts w:ascii="Arial" w:hAnsi="Arial" w:cs="Arial"/>
          <w:sz w:val="20"/>
          <w:szCs w:val="20"/>
          <w:lang w:val="en-GB"/>
        </w:rPr>
        <w:t xml:space="preserve"> </w:t>
      </w:r>
      <w:bookmarkStart w:id="170" w:name="_Toc149720197"/>
      <w:bookmarkStart w:id="171" w:name="_Toc175556474"/>
      <w:bookmarkStart w:id="172" w:name="_Toc175556568"/>
      <w:r w:rsidRPr="003E667C">
        <w:rPr>
          <w:rFonts w:ascii="Arial" w:hAnsi="Arial" w:cs="Arial"/>
          <w:b w:val="0"/>
          <w:i/>
          <w:sz w:val="20"/>
          <w:szCs w:val="20"/>
          <w:lang w:val="en-GB"/>
        </w:rPr>
        <w:t>Promote the involvement of the private sector in the conservation and wise use of wetlands.</w:t>
      </w:r>
      <w:bookmarkEnd w:id="170"/>
      <w:bookmarkEnd w:id="171"/>
      <w:bookmarkEnd w:id="172"/>
    </w:p>
    <w:p w:rsidR="00036981" w:rsidRDefault="00036981" w:rsidP="00036981"/>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36981" w:rsidRPr="00D946A6" w:rsidTr="004A284C">
        <w:tc>
          <w:tcPr>
            <w:tcW w:w="6402" w:type="dxa"/>
            <w:vAlign w:val="center"/>
          </w:tcPr>
          <w:p w:rsidR="00036981" w:rsidRDefault="00036981" w:rsidP="00036981">
            <w:pPr>
              <w:spacing w:after="60"/>
              <w:ind w:left="567" w:hanging="567"/>
              <w:rPr>
                <w:rFonts w:ascii="Arial" w:hAnsi="Arial" w:cs="Arial"/>
                <w:noProof/>
                <w:sz w:val="18"/>
                <w:szCs w:val="18"/>
                <w:lang w:val="en-GB"/>
              </w:rPr>
            </w:pPr>
            <w:r>
              <w:rPr>
                <w:rFonts w:ascii="Arial" w:hAnsi="Arial" w:cs="Arial"/>
                <w:noProof/>
                <w:sz w:val="22"/>
                <w:szCs w:val="22"/>
                <w:lang w:val="en-GB"/>
              </w:rPr>
              <w:t>1.10</w:t>
            </w:r>
            <w:r w:rsidRPr="00D946A6">
              <w:rPr>
                <w:rFonts w:ascii="Arial" w:hAnsi="Arial" w:cs="Arial"/>
                <w:noProof/>
                <w:sz w:val="22"/>
                <w:szCs w:val="22"/>
                <w:lang w:val="en-GB"/>
              </w:rPr>
              <w:t xml:space="preserve">.1 Is the private sector encouraged to apply the </w:t>
            </w:r>
            <w:r w:rsidR="00303574">
              <w:rPr>
                <w:rFonts w:ascii="Arial" w:hAnsi="Arial" w:cs="Arial"/>
                <w:noProof/>
                <w:sz w:val="22"/>
                <w:szCs w:val="22"/>
                <w:lang w:val="en-GB"/>
              </w:rPr>
              <w:t>R</w:t>
            </w:r>
            <w:r w:rsidR="00A2371A">
              <w:rPr>
                <w:rFonts w:ascii="Arial" w:hAnsi="Arial" w:cs="Arial"/>
                <w:noProof/>
                <w:sz w:val="22"/>
                <w:szCs w:val="22"/>
                <w:lang w:val="en-GB"/>
              </w:rPr>
              <w:t xml:space="preserve">amsar wise use principle and guidance </w:t>
            </w:r>
            <w:r w:rsidR="00A2371A">
              <w:rPr>
                <w:rFonts w:ascii="Arial" w:hAnsi="Arial" w:cs="Arial"/>
                <w:sz w:val="22"/>
                <w:szCs w:val="22"/>
              </w:rPr>
              <w:t xml:space="preserve">(Ramsar </w:t>
            </w:r>
            <w:r w:rsidR="00303574">
              <w:rPr>
                <w:rFonts w:ascii="Arial" w:hAnsi="Arial" w:cs="Arial"/>
                <w:sz w:val="22"/>
                <w:szCs w:val="22"/>
              </w:rPr>
              <w:t>h</w:t>
            </w:r>
            <w:r w:rsidR="00A2371A">
              <w:rPr>
                <w:rFonts w:ascii="Arial" w:hAnsi="Arial" w:cs="Arial"/>
                <w:sz w:val="22"/>
                <w:szCs w:val="22"/>
              </w:rPr>
              <w:t xml:space="preserve">andbooks </w:t>
            </w:r>
            <w:r w:rsidR="00303574">
              <w:rPr>
                <w:rFonts w:ascii="Arial" w:hAnsi="Arial" w:cs="Arial"/>
                <w:sz w:val="22"/>
                <w:szCs w:val="22"/>
              </w:rPr>
              <w:t>for the</w:t>
            </w:r>
            <w:r w:rsidR="00A2371A">
              <w:rPr>
                <w:rFonts w:ascii="Arial" w:hAnsi="Arial" w:cs="Arial"/>
                <w:sz w:val="22"/>
                <w:szCs w:val="22"/>
              </w:rPr>
              <w:t xml:space="preserve"> wise use of wetlands)</w:t>
            </w:r>
            <w:r w:rsidRPr="00D946A6">
              <w:rPr>
                <w:rFonts w:ascii="Arial" w:hAnsi="Arial" w:cs="Arial"/>
                <w:noProof/>
                <w:sz w:val="22"/>
                <w:szCs w:val="22"/>
                <w:lang w:val="en-GB"/>
              </w:rPr>
              <w:t xml:space="preserve"> in </w:t>
            </w:r>
            <w:r w:rsidR="00A2371A">
              <w:rPr>
                <w:rFonts w:ascii="Arial" w:hAnsi="Arial" w:cs="Arial"/>
                <w:noProof/>
                <w:sz w:val="22"/>
                <w:szCs w:val="22"/>
                <w:lang w:val="en-GB"/>
              </w:rPr>
              <w:t xml:space="preserve">its </w:t>
            </w:r>
            <w:r w:rsidRPr="00D946A6">
              <w:rPr>
                <w:rFonts w:ascii="Arial" w:hAnsi="Arial" w:cs="Arial"/>
                <w:noProof/>
                <w:sz w:val="22"/>
                <w:szCs w:val="22"/>
                <w:lang w:val="en-GB"/>
              </w:rPr>
              <w:t xml:space="preserve">activities and investments concerning wetlands? </w:t>
            </w:r>
            <w:r w:rsidRPr="00D946A6">
              <w:rPr>
                <w:rFonts w:ascii="Arial" w:hAnsi="Arial" w:cs="Arial"/>
                <w:noProof/>
                <w:sz w:val="18"/>
                <w:szCs w:val="18"/>
                <w:lang w:val="en-GB"/>
              </w:rPr>
              <w:t>{</w:t>
            </w:r>
            <w:r>
              <w:rPr>
                <w:rFonts w:ascii="Arial" w:hAnsi="Arial" w:cs="Arial"/>
                <w:noProof/>
                <w:sz w:val="18"/>
                <w:szCs w:val="18"/>
                <w:lang w:val="en-GB"/>
              </w:rPr>
              <w:t>4.2.1</w:t>
            </w:r>
            <w:r w:rsidRPr="00D946A6">
              <w:rPr>
                <w:rFonts w:ascii="Arial" w:hAnsi="Arial" w:cs="Arial"/>
                <w:noProof/>
                <w:sz w:val="18"/>
                <w:szCs w:val="18"/>
                <w:lang w:val="en-GB"/>
              </w:rPr>
              <w:t>}</w:t>
            </w:r>
            <w:r w:rsidR="006B40F9">
              <w:rPr>
                <w:rFonts w:ascii="Arial" w:hAnsi="Arial" w:cs="Arial"/>
                <w:noProof/>
                <w:sz w:val="18"/>
                <w:szCs w:val="18"/>
                <w:lang w:val="en-GB"/>
              </w:rPr>
              <w:t xml:space="preserve"> KRA 1.10.i</w:t>
            </w:r>
          </w:p>
          <w:p w:rsidR="00F74300" w:rsidRPr="00F74300" w:rsidRDefault="00F74300" w:rsidP="00036981">
            <w:pPr>
              <w:spacing w:after="60"/>
              <w:ind w:left="567" w:hanging="567"/>
              <w:rPr>
                <w:rFonts w:ascii="Arial" w:hAnsi="Arial" w:cs="Arial"/>
                <w:i/>
                <w:noProof/>
                <w:sz w:val="22"/>
                <w:szCs w:val="22"/>
                <w:lang w:val="en-GB"/>
              </w:rPr>
            </w:pPr>
          </w:p>
        </w:tc>
        <w:bookmarkStart w:id="173" w:name="Dropdown25"/>
        <w:bookmarkStart w:id="174" w:name="i1101"/>
        <w:tc>
          <w:tcPr>
            <w:tcW w:w="1800" w:type="dxa"/>
            <w:shd w:val="clear" w:color="auto" w:fill="FFFF99"/>
            <w:vAlign w:val="center"/>
          </w:tcPr>
          <w:p w:rsidR="00036981" w:rsidRPr="00D946A6" w:rsidRDefault="0070284C"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10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73"/>
            <w:bookmarkEnd w:id="174"/>
          </w:p>
        </w:tc>
      </w:tr>
      <w:tr w:rsidR="00120E1C" w:rsidRPr="00D946A6" w:rsidTr="004A284C">
        <w:tc>
          <w:tcPr>
            <w:tcW w:w="8202" w:type="dxa"/>
            <w:gridSpan w:val="2"/>
            <w:shd w:val="clear" w:color="auto" w:fill="CCFFCC"/>
            <w:vAlign w:val="center"/>
          </w:tcPr>
          <w:p w:rsidR="00D15B75" w:rsidRDefault="00120E1C" w:rsidP="00A2371A">
            <w:pPr>
              <w:keepNext/>
              <w:rPr>
                <w:rFonts w:ascii="Arial" w:hAnsi="Arial" w:cs="Arial"/>
                <w:noProof/>
                <w:sz w:val="22"/>
                <w:szCs w:val="22"/>
                <w:lang w:val="en-GB"/>
              </w:rPr>
            </w:pPr>
            <w:r>
              <w:rPr>
                <w:rFonts w:ascii="Arial" w:hAnsi="Arial" w:cs="Arial"/>
                <w:noProof/>
                <w:sz w:val="22"/>
                <w:szCs w:val="22"/>
                <w:lang w:val="en-GB"/>
              </w:rPr>
              <w:t xml:space="preserve">1.10.1 Additional information: </w:t>
            </w:r>
            <w:bookmarkStart w:id="175" w:name="ft1101"/>
            <w:r w:rsidR="0070284C">
              <w:rPr>
                <w:rFonts w:ascii="Arial" w:hAnsi="Arial" w:cs="Arial"/>
                <w:noProof/>
                <w:sz w:val="22"/>
                <w:szCs w:val="22"/>
                <w:lang w:val="en-GB"/>
              </w:rPr>
              <w:fldChar w:fldCharType="begin">
                <w:ffData>
                  <w:name w:val="ft1101"/>
                  <w:enabled/>
                  <w:calcOnExit w:val="0"/>
                  <w:statusText w:type="text" w:val="Additional information. Please do not use the characters “ ”, [ ], °°°°."/>
                  <w:textInput/>
                </w:ffData>
              </w:fldChar>
            </w:r>
            <w:r w:rsidR="0070284C">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70284C">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At the national level, legislation and regulations applying to the private sector (including the EP</w:t>
            </w:r>
            <w:r w:rsidR="00BD5FA8">
              <w:rPr>
                <w:rFonts w:ascii="Arial" w:hAnsi="Arial" w:cs="Arial"/>
                <w:noProof/>
                <w:sz w:val="22"/>
                <w:szCs w:val="22"/>
                <w:lang w:val="en-GB"/>
              </w:rPr>
              <w:t>BC Act and Water Act</w:t>
            </w:r>
            <w:r w:rsidRPr="00D15B75">
              <w:rPr>
                <w:rFonts w:ascii="Arial" w:hAnsi="Arial" w:cs="Arial"/>
                <w:noProof/>
                <w:sz w:val="22"/>
                <w:szCs w:val="22"/>
                <w:lang w:val="en-GB"/>
              </w:rPr>
              <w:t xml:space="preserve">), provide for wetland protection, management and wise use. In all states and territories there is legislation that requires environmental impact assessment for certain types of development, land use change or in relation to ecosystems of particular conservation concern. Further information on relevant legislation is provided under question 1.3.5.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 wise use guidance document for Australia currently being developed will identify and explain wise use principles and concepts to assist all stakeholders, including the private sector, to apply wise use in planning and management decisions that affect wetlands.</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Partnerships for the management of environmental water on private lan</w:t>
            </w:r>
            <w:r w:rsidR="00402355">
              <w:rPr>
                <w:rFonts w:ascii="Arial" w:hAnsi="Arial" w:cs="Arial"/>
                <w:noProof/>
                <w:sz w:val="22"/>
                <w:szCs w:val="22"/>
                <w:lang w:val="en-GB"/>
              </w:rPr>
              <w:t>d were established under the New South Wales</w:t>
            </w:r>
            <w:r w:rsidRPr="00D15B75">
              <w:rPr>
                <w:rFonts w:ascii="Arial" w:hAnsi="Arial" w:cs="Arial"/>
                <w:noProof/>
                <w:sz w:val="22"/>
                <w:szCs w:val="22"/>
                <w:lang w:val="en-GB"/>
              </w:rPr>
              <w:t xml:space="preserve"> Rivers Environmental Restoration Program (see question 1.8.2). This included Wetland Conservation Officers working with landholders to support management and wise use of wetlands on private land.</w:t>
            </w:r>
          </w:p>
          <w:p w:rsidR="00A91F72" w:rsidRPr="00D15B75" w:rsidRDefault="00A91F72" w:rsidP="00D15B75">
            <w:pPr>
              <w:keepNext/>
              <w:rPr>
                <w:rFonts w:ascii="Arial" w:hAnsi="Arial" w:cs="Arial"/>
                <w:noProof/>
                <w:sz w:val="22"/>
                <w:szCs w:val="22"/>
                <w:lang w:val="en-GB"/>
              </w:rPr>
            </w:pPr>
          </w:p>
          <w:p w:rsidR="00120E1C" w:rsidRPr="00D946A6" w:rsidRDefault="00D15B75" w:rsidP="00A91F72">
            <w:pPr>
              <w:keepNext/>
              <w:rPr>
                <w:rFonts w:ascii="Myriad Condensed" w:hAnsi="Myriad Condensed"/>
                <w:sz w:val="20"/>
                <w:szCs w:val="20"/>
                <w:lang w:val="en-GB"/>
              </w:rPr>
            </w:pPr>
            <w:r w:rsidRPr="00D15B75">
              <w:rPr>
                <w:rFonts w:ascii="Arial" w:hAnsi="Arial" w:cs="Arial"/>
                <w:noProof/>
                <w:sz w:val="22"/>
                <w:szCs w:val="22"/>
                <w:lang w:val="en-GB"/>
              </w:rPr>
              <w:t xml:space="preserve">In Queensland the Ramsar wise use principle is recognised in the ‘Strategy for the Conservation and Management of Queensland’s wetlands’. </w:t>
            </w:r>
            <w:r w:rsidRPr="004578C1">
              <w:rPr>
                <w:rFonts w:ascii="Arial" w:hAnsi="Arial" w:cs="Arial"/>
                <w:noProof/>
                <w:sz w:val="22"/>
                <w:szCs w:val="22"/>
                <w:lang w:val="en-GB"/>
              </w:rPr>
              <w:t>www.derm.qld.gov.au/services_resources/item_details.php?item_id=203260</w:t>
            </w:r>
            <w:r w:rsidR="00A91F72">
              <w:rPr>
                <w:rFonts w:ascii="Arial" w:hAnsi="Arial" w:cs="Arial"/>
                <w:noProof/>
                <w:sz w:val="22"/>
                <w:szCs w:val="22"/>
                <w:lang w:val="en-GB"/>
              </w:rPr>
              <w:t xml:space="preserve">. </w:t>
            </w:r>
            <w:r w:rsidRPr="00D15B75">
              <w:rPr>
                <w:rFonts w:ascii="Arial" w:hAnsi="Arial" w:cs="Arial"/>
                <w:noProof/>
                <w:sz w:val="22"/>
                <w:szCs w:val="22"/>
                <w:lang w:val="en-GB"/>
              </w:rPr>
              <w:t xml:space="preserve">The principle and guidance are also promoted in the tools developed through the Queensland Wetlands Program. </w:t>
            </w:r>
            <w:r w:rsidR="0070284C">
              <w:rPr>
                <w:rFonts w:ascii="Arial" w:hAnsi="Arial" w:cs="Arial"/>
                <w:noProof/>
                <w:sz w:val="22"/>
                <w:szCs w:val="22"/>
                <w:lang w:val="en-GB"/>
              </w:rPr>
              <w:fldChar w:fldCharType="end"/>
            </w:r>
            <w:bookmarkEnd w:id="175"/>
          </w:p>
        </w:tc>
      </w:tr>
    </w:tbl>
    <w:p w:rsidR="00120E1C" w:rsidRDefault="00120E1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74300" w:rsidRPr="00D946A6" w:rsidTr="000A2F2E">
        <w:trPr>
          <w:cantSplit/>
        </w:trPr>
        <w:tc>
          <w:tcPr>
            <w:tcW w:w="6402" w:type="dxa"/>
            <w:vAlign w:val="center"/>
          </w:tcPr>
          <w:p w:rsidR="00F74300" w:rsidRDefault="00A2371A" w:rsidP="00F74300">
            <w:pPr>
              <w:spacing w:after="60"/>
              <w:ind w:left="567" w:hanging="567"/>
              <w:rPr>
                <w:rFonts w:ascii="Arial" w:hAnsi="Arial" w:cs="Arial"/>
                <w:noProof/>
                <w:sz w:val="22"/>
                <w:szCs w:val="22"/>
                <w:lang w:val="en-GB"/>
              </w:rPr>
            </w:pPr>
            <w:r>
              <w:rPr>
                <w:rFonts w:ascii="Arial" w:hAnsi="Arial" w:cs="Arial"/>
                <w:noProof/>
                <w:sz w:val="22"/>
                <w:szCs w:val="22"/>
                <w:lang w:val="en-GB"/>
              </w:rPr>
              <w:t>1</w:t>
            </w:r>
            <w:r w:rsidR="00F74300">
              <w:rPr>
                <w:rFonts w:ascii="Arial" w:hAnsi="Arial" w:cs="Arial"/>
                <w:noProof/>
                <w:sz w:val="22"/>
                <w:szCs w:val="22"/>
                <w:lang w:val="en-GB"/>
              </w:rPr>
              <w:t>.10.</w:t>
            </w:r>
            <w:r w:rsidR="00120E1C">
              <w:rPr>
                <w:rFonts w:ascii="Arial" w:hAnsi="Arial" w:cs="Arial"/>
                <w:noProof/>
                <w:sz w:val="22"/>
                <w:szCs w:val="22"/>
                <w:lang w:val="en-GB"/>
              </w:rPr>
              <w:t>2</w:t>
            </w:r>
            <w:r w:rsidR="00F74300">
              <w:rPr>
                <w:rFonts w:ascii="Arial" w:hAnsi="Arial" w:cs="Arial"/>
                <w:noProof/>
                <w:sz w:val="22"/>
                <w:szCs w:val="22"/>
                <w:lang w:val="en-GB"/>
              </w:rPr>
              <w:t xml:space="preserve"> Has the private sector </w:t>
            </w:r>
            <w:r>
              <w:rPr>
                <w:rFonts w:ascii="Arial" w:hAnsi="Arial" w:cs="Arial"/>
                <w:noProof/>
                <w:sz w:val="22"/>
                <w:szCs w:val="22"/>
                <w:lang w:val="en-GB"/>
              </w:rPr>
              <w:t xml:space="preserve">undertaken </w:t>
            </w:r>
            <w:r w:rsidR="00F74300">
              <w:rPr>
                <w:rFonts w:ascii="Arial" w:hAnsi="Arial" w:cs="Arial"/>
                <w:noProof/>
                <w:sz w:val="22"/>
                <w:szCs w:val="22"/>
                <w:lang w:val="en-GB"/>
              </w:rPr>
              <w:t>activities</w:t>
            </w:r>
            <w:r>
              <w:rPr>
                <w:rFonts w:ascii="Arial" w:hAnsi="Arial" w:cs="Arial"/>
                <w:noProof/>
                <w:sz w:val="22"/>
                <w:szCs w:val="22"/>
                <w:lang w:val="en-GB"/>
              </w:rPr>
              <w:t xml:space="preserve"> or </w:t>
            </w:r>
            <w:r w:rsidR="00F74300">
              <w:rPr>
                <w:rFonts w:ascii="Arial" w:hAnsi="Arial" w:cs="Arial"/>
                <w:noProof/>
                <w:sz w:val="22"/>
                <w:szCs w:val="22"/>
                <w:lang w:val="en-GB"/>
              </w:rPr>
              <w:t>actions for the wise and management of</w:t>
            </w:r>
            <w:r>
              <w:rPr>
                <w:rFonts w:ascii="Arial" w:hAnsi="Arial" w:cs="Arial"/>
                <w:noProof/>
                <w:sz w:val="22"/>
                <w:szCs w:val="22"/>
                <w:lang w:val="en-GB"/>
              </w:rPr>
              <w:t>:</w:t>
            </w:r>
          </w:p>
          <w:p w:rsidR="00F74300" w:rsidRDefault="00AC57F8" w:rsidP="00F74300">
            <w:pPr>
              <w:spacing w:after="60"/>
              <w:ind w:left="567" w:hanging="567"/>
              <w:rPr>
                <w:rFonts w:ascii="Arial" w:hAnsi="Arial" w:cs="Arial"/>
                <w:noProof/>
                <w:sz w:val="22"/>
                <w:szCs w:val="22"/>
                <w:lang w:val="en-GB"/>
              </w:rPr>
            </w:pPr>
            <w:r>
              <w:rPr>
                <w:rFonts w:ascii="Arial" w:hAnsi="Arial" w:cs="Arial"/>
                <w:noProof/>
                <w:sz w:val="22"/>
                <w:szCs w:val="22"/>
                <w:lang w:val="en-GB"/>
              </w:rPr>
              <w:t>a. W</w:t>
            </w:r>
            <w:r w:rsidR="00F74300">
              <w:rPr>
                <w:rFonts w:ascii="Arial" w:hAnsi="Arial" w:cs="Arial"/>
                <w:noProof/>
                <w:sz w:val="22"/>
                <w:szCs w:val="22"/>
                <w:lang w:val="en-GB"/>
              </w:rPr>
              <w:t>etlands</w:t>
            </w:r>
            <w:r>
              <w:rPr>
                <w:rFonts w:ascii="Arial" w:hAnsi="Arial" w:cs="Arial"/>
                <w:noProof/>
                <w:sz w:val="22"/>
                <w:szCs w:val="22"/>
                <w:lang w:val="en-GB"/>
              </w:rPr>
              <w:t xml:space="preserve"> in general</w:t>
            </w:r>
          </w:p>
          <w:p w:rsidR="00F74300" w:rsidRDefault="00F74300" w:rsidP="00F74300">
            <w:pPr>
              <w:spacing w:after="60"/>
              <w:ind w:left="567" w:hanging="567"/>
              <w:rPr>
                <w:rFonts w:ascii="Arial" w:hAnsi="Arial" w:cs="Arial"/>
                <w:noProof/>
                <w:sz w:val="22"/>
                <w:szCs w:val="22"/>
                <w:lang w:val="en-GB"/>
              </w:rPr>
            </w:pPr>
            <w:r>
              <w:rPr>
                <w:rFonts w:ascii="Arial" w:hAnsi="Arial" w:cs="Arial"/>
                <w:noProof/>
                <w:sz w:val="22"/>
                <w:szCs w:val="22"/>
                <w:lang w:val="en-GB"/>
              </w:rPr>
              <w:t>b.</w:t>
            </w:r>
            <w:r w:rsidR="005A4F18">
              <w:rPr>
                <w:rFonts w:ascii="Arial" w:hAnsi="Arial" w:cs="Arial"/>
                <w:noProof/>
                <w:sz w:val="22"/>
                <w:szCs w:val="22"/>
                <w:lang w:val="en-GB"/>
              </w:rPr>
              <w:t>Ramsar Site</w:t>
            </w:r>
            <w:r>
              <w:rPr>
                <w:rFonts w:ascii="Arial" w:hAnsi="Arial" w:cs="Arial"/>
                <w:noProof/>
                <w:sz w:val="22"/>
                <w:szCs w:val="22"/>
                <w:lang w:val="en-GB"/>
              </w:rPr>
              <w:t xml:space="preserve">s </w:t>
            </w:r>
          </w:p>
          <w:p w:rsidR="00F74300" w:rsidRPr="00DB3079" w:rsidRDefault="00A2371A" w:rsidP="00A2371A">
            <w:pPr>
              <w:spacing w:after="60"/>
              <w:ind w:left="567" w:hanging="567"/>
              <w:rPr>
                <w:rFonts w:ascii="Arial" w:hAnsi="Arial" w:cs="Arial"/>
                <w:i/>
                <w:noProof/>
                <w:sz w:val="18"/>
                <w:szCs w:val="18"/>
                <w:lang w:val="en-GB"/>
              </w:rPr>
            </w:pPr>
            <w:r>
              <w:rPr>
                <w:rFonts w:ascii="Arial" w:hAnsi="Arial" w:cs="Arial"/>
                <w:noProof/>
                <w:sz w:val="18"/>
                <w:szCs w:val="18"/>
                <w:lang w:val="en-GB"/>
              </w:rPr>
              <w:t>KRA 1.10.ii</w:t>
            </w:r>
          </w:p>
        </w:tc>
        <w:bookmarkStart w:id="176" w:name="i1102a"/>
        <w:tc>
          <w:tcPr>
            <w:tcW w:w="1800" w:type="dxa"/>
            <w:shd w:val="clear" w:color="auto" w:fill="FFFF99"/>
            <w:vAlign w:val="center"/>
          </w:tcPr>
          <w:p w:rsidR="0070284C" w:rsidRDefault="00BD097A" w:rsidP="0070284C">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102a"/>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76"/>
          </w:p>
          <w:bookmarkStart w:id="177" w:name="i1102b"/>
          <w:p w:rsidR="00AC57F8" w:rsidRPr="00D946A6" w:rsidRDefault="00BD097A" w:rsidP="00E002AD">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102b"/>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77"/>
          </w:p>
        </w:tc>
      </w:tr>
      <w:tr w:rsidR="00120E1C" w:rsidRPr="00D946A6" w:rsidTr="004A284C">
        <w:tc>
          <w:tcPr>
            <w:tcW w:w="8202" w:type="dxa"/>
            <w:gridSpan w:val="2"/>
            <w:shd w:val="clear" w:color="auto" w:fill="CCFFCC"/>
            <w:vAlign w:val="center"/>
          </w:tcPr>
          <w:p w:rsidR="00D15B75" w:rsidRDefault="00120E1C" w:rsidP="00A2371A">
            <w:pPr>
              <w:keepNext/>
              <w:rPr>
                <w:rFonts w:ascii="Arial" w:hAnsi="Arial" w:cs="Arial"/>
                <w:noProof/>
                <w:sz w:val="22"/>
                <w:szCs w:val="22"/>
                <w:lang w:val="en-GB"/>
              </w:rPr>
            </w:pPr>
            <w:r>
              <w:rPr>
                <w:rFonts w:ascii="Arial" w:hAnsi="Arial" w:cs="Arial"/>
                <w:noProof/>
                <w:sz w:val="22"/>
                <w:szCs w:val="22"/>
                <w:lang w:val="en-GB"/>
              </w:rPr>
              <w:t xml:space="preserve">1.10.2 Additional information: </w:t>
            </w:r>
            <w:bookmarkStart w:id="178" w:name="ft1102"/>
            <w:r w:rsidR="0070284C">
              <w:rPr>
                <w:rFonts w:ascii="Arial" w:hAnsi="Arial" w:cs="Arial"/>
                <w:noProof/>
                <w:sz w:val="22"/>
                <w:szCs w:val="22"/>
                <w:lang w:val="en-GB"/>
              </w:rPr>
              <w:fldChar w:fldCharType="begin">
                <w:ffData>
                  <w:name w:val="ft1102"/>
                  <w:enabled/>
                  <w:calcOnExit w:val="0"/>
                  <w:statusText w:type="text" w:val="Additional information. Please do not use the characters “ ”, [ ], °°°°."/>
                  <w:textInput/>
                </w:ffData>
              </w:fldChar>
            </w:r>
            <w:r w:rsidR="0070284C">
              <w:rPr>
                <w:rFonts w:ascii="Arial" w:hAnsi="Arial" w:cs="Arial"/>
                <w:noProof/>
                <w:sz w:val="22"/>
                <w:szCs w:val="22"/>
                <w:lang w:val="en-GB"/>
              </w:rPr>
              <w:instrText xml:space="preserve"> FORMTEXT </w:instrText>
            </w:r>
            <w:r w:rsidR="0070284C">
              <w:rPr>
                <w:rFonts w:ascii="Arial" w:hAnsi="Arial" w:cs="Arial"/>
                <w:noProof/>
                <w:sz w:val="22"/>
                <w:szCs w:val="22"/>
                <w:lang w:val="en-GB"/>
              </w:rPr>
            </w:r>
            <w:r w:rsidR="0070284C">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response to this question should be read in conjunction with information provided for question 1.8.2. Some programs/projects described under question 1.8.2 involve private sector management of wetlands/Ramsar sites. In Australia private sector actions/activities occur both in collaboration with government and independently; being undertaken by private landowners or non-profit organisations.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Recently published results from the 2007–</w:t>
            </w:r>
            <w:r w:rsidR="003A7926">
              <w:rPr>
                <w:rFonts w:ascii="Arial" w:hAnsi="Arial" w:cs="Arial"/>
                <w:noProof/>
                <w:sz w:val="22"/>
                <w:szCs w:val="22"/>
                <w:lang w:val="en-GB"/>
              </w:rPr>
              <w:t>20</w:t>
            </w:r>
            <w:r w:rsidRPr="00D15B75">
              <w:rPr>
                <w:rFonts w:ascii="Arial" w:hAnsi="Arial" w:cs="Arial"/>
                <w:noProof/>
                <w:sz w:val="22"/>
                <w:szCs w:val="22"/>
                <w:lang w:val="en-GB"/>
              </w:rPr>
              <w:t>08 Agricultural Resource Management Survey, conducted by the Australian</w:t>
            </w:r>
            <w:r w:rsidR="003A7926">
              <w:rPr>
                <w:rFonts w:ascii="Arial" w:hAnsi="Arial" w:cs="Arial"/>
                <w:noProof/>
                <w:sz w:val="22"/>
                <w:szCs w:val="22"/>
                <w:lang w:val="en-GB"/>
              </w:rPr>
              <w:t xml:space="preserve"> Bureau of Statistics, estimate</w:t>
            </w:r>
            <w:r w:rsidRPr="00D15B75">
              <w:rPr>
                <w:rFonts w:ascii="Arial" w:hAnsi="Arial" w:cs="Arial"/>
                <w:noProof/>
                <w:sz w:val="22"/>
                <w:szCs w:val="22"/>
                <w:lang w:val="en-GB"/>
              </w:rPr>
              <w:t xml:space="preserve"> that about 10 per cent of Australia’s agricultural businesses have wetlands on their holdings, including Ramsar listed sites. Of businesses with wetlands, 45 per cent are protecting wetlands for conservation purposes, accounting for around 1.7 million hectares or roughly 35 per cent of the total area of wetlands estimated. Of those businesses protecting wetlands, retaining existing native vegetation is the most common form of protection; other activities are managing weeds (52 per cent), controlling or excluding livestock access (a similar per cent), managing pests or feral animals (38 per cent), planting and seeding native vegetation (25 per cent), and managing water in wetlands (30 per cent).</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In 2010, the Australian Conservation Foundation’s ‘Just Add Water’ campaign received public donatio</w:t>
            </w:r>
            <w:r w:rsidR="00895407">
              <w:rPr>
                <w:rFonts w:ascii="Arial" w:hAnsi="Arial" w:cs="Arial"/>
                <w:noProof/>
                <w:sz w:val="22"/>
                <w:szCs w:val="22"/>
                <w:lang w:val="en-GB"/>
              </w:rPr>
              <w:t>ns sufficient to purchase 400 megalitres</w:t>
            </w:r>
            <w:r w:rsidRPr="00D15B75">
              <w:rPr>
                <w:rFonts w:ascii="Arial" w:hAnsi="Arial" w:cs="Arial"/>
                <w:noProof/>
                <w:sz w:val="22"/>
                <w:szCs w:val="22"/>
                <w:lang w:val="en-GB"/>
              </w:rPr>
              <w:t xml:space="preserve"> of environmental water for delivery to the Ramsar listed Hattah Lakes. In a coordinated effort by the Australian Conservation Foundation, the Australian Government, The Living Murray program, the Victorian Government and the local community, s</w:t>
            </w:r>
            <w:r w:rsidR="00895407">
              <w:rPr>
                <w:rFonts w:ascii="Arial" w:hAnsi="Arial" w:cs="Arial"/>
                <w:noProof/>
                <w:sz w:val="22"/>
                <w:szCs w:val="22"/>
                <w:lang w:val="en-GB"/>
              </w:rPr>
              <w:t>ince March 2009, almost 30 000 megalitres</w:t>
            </w:r>
            <w:r w:rsidRPr="00D15B75">
              <w:rPr>
                <w:rFonts w:ascii="Arial" w:hAnsi="Arial" w:cs="Arial"/>
                <w:noProof/>
                <w:sz w:val="22"/>
                <w:szCs w:val="22"/>
                <w:lang w:val="en-GB"/>
              </w:rPr>
              <w:t xml:space="preserve"> of environmental water has been supplied to Hattah Lakes.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w:t>
            </w:r>
            <w:r w:rsidR="00402355">
              <w:rPr>
                <w:rFonts w:ascii="Arial" w:hAnsi="Arial" w:cs="Arial"/>
                <w:noProof/>
                <w:sz w:val="22"/>
                <w:szCs w:val="22"/>
                <w:lang w:val="en-GB"/>
              </w:rPr>
              <w:t>New South Wales (</w:t>
            </w:r>
            <w:r w:rsidRPr="00D15B75">
              <w:rPr>
                <w:rFonts w:ascii="Arial" w:hAnsi="Arial" w:cs="Arial"/>
                <w:noProof/>
                <w:sz w:val="22"/>
                <w:szCs w:val="22"/>
                <w:lang w:val="en-GB"/>
              </w:rPr>
              <w:t>NSW</w:t>
            </w:r>
            <w:r w:rsidR="00402355">
              <w:rPr>
                <w:rFonts w:ascii="Arial" w:hAnsi="Arial" w:cs="Arial"/>
                <w:noProof/>
                <w:sz w:val="22"/>
                <w:szCs w:val="22"/>
                <w:lang w:val="en-GB"/>
              </w:rPr>
              <w:t>)</w:t>
            </w:r>
            <w:r w:rsidRPr="00D15B75">
              <w:rPr>
                <w:rFonts w:ascii="Arial" w:hAnsi="Arial" w:cs="Arial"/>
                <w:noProof/>
                <w:sz w:val="22"/>
                <w:szCs w:val="22"/>
                <w:lang w:val="en-GB"/>
              </w:rPr>
              <w:t xml:space="preserve"> Wetland Recovery Program undertook activities on a mix of public and private land in the Gwydir Wetlands and Macquarie Marshes. The program was jointly funded by the NSW and Australian Governments and was substantially complete by June 2009, with a total of AUD 26.8 million expended. Activities undertaken as part of the Program included the construction of the Gingham Pipeline to provide water savings, which will be used to restore ecological assets in the Gwydir Wetlands and the Gradgery Lane upgrade, upstream of the Macquarie Marshes, to allow passage of increased volumes of environmental water and therefore remove this choke from the system.</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A wetland management plan for Wilgara (Industry &amp; Investment NSW 2009), within the Macquarie Marshes Ramsar site, identifies land types and capability, soil resources, hydrology and threats, and is being implemented by the owners to improve stock management.</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Lake Woods, a large ephemeral wetland located 220 kilometres north of Tennant Creek in the Northern Territory (NT), is located on pastoral leasehold land and encompasses two pastoral properties (Powell Creek and Newcastle Waters). The main land use within the site is pastoral operations, but a fenced enclosure on the northern part of the lake is managed as the Longreach Waterhole Protected Area (approximately 7 per cent of the site) by Parks and Wildlife Service NT, in cooperation with the pastoral lease managers.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In Tasmania, development of some management planning documents has occurred concurrently with development of Ecological Character Descriptions (ECDs). For the privately managed areas of the Flood Plain Lower Ringarooma River Ramsar site an effluent management plan and a whole of farm management plan were written at the same time the ECD was being prepared. The management plan includes numerous landholder actions such as grazing management, dairy effluent management, pest management and weed management.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Heart Morass is a 1800 hectare wetland system located at the mouth of the Latrobe River near Sale, Victoria. Part of the wetland (400 hectares) is a publicly owned State Game Reserve and included in the Gippsland Lakes Ramsar Site. The remaining area, adjacent to the Ramsar site, was in private ownership and had been drained, cleared and managed for beef and dairy production for over a century. In 2006 a working group appointed by Field and Game Australia, Watermark Incorporated and the West Gippsland Catchment Management Authority purchased 785 hectares of the private land component under the Wetland Environmental Task Force Trust established by Field and Game Australia. In 2009, a further 286 hectares were purchased. A memorandum of understanding guides the management and rehabilitation of the site which is managed for education, environmental improvement and appropriate recreation. </w:t>
            </w:r>
          </w:p>
          <w:p w:rsidR="00D15B75" w:rsidRPr="00D15B75" w:rsidRDefault="00D15B75" w:rsidP="00D15B75">
            <w:pPr>
              <w:keepNext/>
              <w:rPr>
                <w:rFonts w:ascii="Arial" w:hAnsi="Arial" w:cs="Arial"/>
                <w:noProof/>
                <w:sz w:val="22"/>
                <w:szCs w:val="22"/>
                <w:lang w:val="en-GB"/>
              </w:rPr>
            </w:pPr>
          </w:p>
          <w:p w:rsidR="00120E1C"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The Western Australian Department of Environment and Conservation manages the Healthy Wetland Habitats</w:t>
            </w:r>
            <w:r w:rsidR="003207AB">
              <w:rPr>
                <w:rFonts w:ascii="Arial" w:hAnsi="Arial" w:cs="Arial"/>
                <w:noProof/>
                <w:sz w:val="22"/>
                <w:szCs w:val="22"/>
                <w:lang w:val="en-GB"/>
              </w:rPr>
              <w:t xml:space="preserve"> (HWH)</w:t>
            </w:r>
            <w:r w:rsidRPr="00D15B75">
              <w:rPr>
                <w:rFonts w:ascii="Arial" w:hAnsi="Arial" w:cs="Arial"/>
                <w:noProof/>
                <w:sz w:val="22"/>
                <w:szCs w:val="22"/>
                <w:lang w:val="en-GB"/>
              </w:rPr>
              <w:t xml:space="preserve"> Program. Further information on the HWH Program is provided at question 1.8.2.</w:t>
            </w:r>
            <w:r w:rsidR="0070284C">
              <w:rPr>
                <w:rFonts w:ascii="Arial" w:hAnsi="Arial" w:cs="Arial"/>
                <w:noProof/>
                <w:sz w:val="22"/>
                <w:szCs w:val="22"/>
                <w:lang w:val="en-GB"/>
              </w:rPr>
              <w:fldChar w:fldCharType="end"/>
            </w:r>
            <w:bookmarkEnd w:id="178"/>
          </w:p>
        </w:tc>
      </w:tr>
    </w:tbl>
    <w:p w:rsidR="00120E1C" w:rsidRDefault="00120E1C"/>
    <w:p w:rsidR="00303574" w:rsidRDefault="00303574"/>
    <w:p w:rsidR="00303574" w:rsidRDefault="00303574"/>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DB3079" w:rsidRPr="00D946A6" w:rsidTr="000A2F2E">
        <w:trPr>
          <w:cantSplit/>
        </w:trPr>
        <w:tc>
          <w:tcPr>
            <w:tcW w:w="6402" w:type="dxa"/>
            <w:vAlign w:val="center"/>
          </w:tcPr>
          <w:p w:rsidR="00DB3079" w:rsidRPr="00A2371A" w:rsidRDefault="00A2371A" w:rsidP="00A2371A">
            <w:pPr>
              <w:spacing w:after="60"/>
              <w:ind w:left="567" w:hanging="567"/>
              <w:rPr>
                <w:rFonts w:ascii="Arial" w:hAnsi="Arial" w:cs="Arial"/>
                <w:noProof/>
                <w:sz w:val="18"/>
                <w:szCs w:val="18"/>
                <w:lang w:val="en-GB"/>
              </w:rPr>
            </w:pPr>
            <w:r>
              <w:rPr>
                <w:rFonts w:ascii="Arial" w:hAnsi="Arial" w:cs="Arial"/>
                <w:noProof/>
                <w:sz w:val="22"/>
                <w:szCs w:val="22"/>
                <w:lang w:val="en-GB"/>
              </w:rPr>
              <w:t>1</w:t>
            </w:r>
            <w:r w:rsidR="00DB3079">
              <w:rPr>
                <w:rFonts w:ascii="Arial" w:hAnsi="Arial" w:cs="Arial"/>
                <w:noProof/>
                <w:sz w:val="22"/>
                <w:szCs w:val="22"/>
                <w:lang w:val="en-GB"/>
              </w:rPr>
              <w:t>.10.</w:t>
            </w:r>
            <w:r w:rsidR="00120E1C">
              <w:rPr>
                <w:rFonts w:ascii="Arial" w:hAnsi="Arial" w:cs="Arial"/>
                <w:noProof/>
                <w:sz w:val="22"/>
                <w:szCs w:val="22"/>
                <w:lang w:val="en-GB"/>
              </w:rPr>
              <w:t>3</w:t>
            </w:r>
            <w:r>
              <w:rPr>
                <w:rFonts w:ascii="Arial" w:hAnsi="Arial" w:cs="Arial"/>
                <w:noProof/>
                <w:sz w:val="22"/>
                <w:szCs w:val="22"/>
                <w:lang w:val="en-GB"/>
              </w:rPr>
              <w:t xml:space="preserve"> </w:t>
            </w:r>
            <w:r w:rsidR="00DB3079">
              <w:rPr>
                <w:rFonts w:ascii="Arial" w:hAnsi="Arial" w:cs="Arial"/>
                <w:noProof/>
                <w:sz w:val="22"/>
                <w:szCs w:val="22"/>
                <w:lang w:val="en-GB"/>
              </w:rPr>
              <w:t>Have awareness-raising material</w:t>
            </w:r>
            <w:r w:rsidR="004E720B">
              <w:rPr>
                <w:rFonts w:ascii="Arial" w:hAnsi="Arial" w:cs="Arial"/>
                <w:noProof/>
                <w:sz w:val="22"/>
                <w:szCs w:val="22"/>
                <w:lang w:val="en-GB"/>
              </w:rPr>
              <w:t>s</w:t>
            </w:r>
            <w:r w:rsidR="00DB3079">
              <w:rPr>
                <w:rFonts w:ascii="Arial" w:hAnsi="Arial" w:cs="Arial"/>
                <w:noProof/>
                <w:sz w:val="22"/>
                <w:szCs w:val="22"/>
                <w:lang w:val="en-GB"/>
              </w:rPr>
              <w:t xml:space="preserve"> been made available to enable wetland-friendly consumer choices?</w:t>
            </w:r>
            <w:r>
              <w:rPr>
                <w:rFonts w:ascii="Arial" w:hAnsi="Arial" w:cs="Arial"/>
                <w:noProof/>
                <w:sz w:val="22"/>
                <w:szCs w:val="22"/>
                <w:lang w:val="en-GB"/>
              </w:rPr>
              <w:t xml:space="preserve"> </w:t>
            </w:r>
            <w:r>
              <w:rPr>
                <w:rFonts w:ascii="Arial" w:hAnsi="Arial" w:cs="Arial"/>
                <w:noProof/>
                <w:sz w:val="18"/>
                <w:szCs w:val="18"/>
                <w:lang w:val="en-GB"/>
              </w:rPr>
              <w:t>KRA 1.10.iii</w:t>
            </w:r>
          </w:p>
        </w:tc>
        <w:bookmarkStart w:id="179" w:name="i1103"/>
        <w:tc>
          <w:tcPr>
            <w:tcW w:w="1800" w:type="dxa"/>
            <w:shd w:val="clear" w:color="auto" w:fill="FFFF99"/>
            <w:vAlign w:val="center"/>
          </w:tcPr>
          <w:p w:rsidR="00DB3079" w:rsidRPr="00D946A6" w:rsidRDefault="00BD097A" w:rsidP="00E002AD">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1103"/>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79"/>
          </w:p>
        </w:tc>
      </w:tr>
      <w:tr w:rsidR="00120E1C" w:rsidRPr="00D946A6" w:rsidTr="004A284C">
        <w:tc>
          <w:tcPr>
            <w:tcW w:w="8202" w:type="dxa"/>
            <w:gridSpan w:val="2"/>
            <w:shd w:val="clear" w:color="auto" w:fill="CCFFCC"/>
            <w:vAlign w:val="center"/>
          </w:tcPr>
          <w:p w:rsidR="00D15B75" w:rsidRDefault="00120E1C" w:rsidP="00A2371A">
            <w:pPr>
              <w:keepNext/>
              <w:rPr>
                <w:rFonts w:ascii="Arial" w:hAnsi="Arial" w:cs="Arial"/>
                <w:noProof/>
                <w:sz w:val="22"/>
                <w:szCs w:val="22"/>
                <w:lang w:val="en-GB"/>
              </w:rPr>
            </w:pPr>
            <w:r>
              <w:rPr>
                <w:rFonts w:ascii="Arial" w:hAnsi="Arial" w:cs="Arial"/>
                <w:noProof/>
                <w:sz w:val="22"/>
                <w:szCs w:val="22"/>
                <w:lang w:val="en-GB"/>
              </w:rPr>
              <w:t xml:space="preserve">1.10.3 Additional information: </w:t>
            </w:r>
            <w:bookmarkStart w:id="180" w:name="ft1103"/>
            <w:r w:rsidR="0070284C">
              <w:rPr>
                <w:rFonts w:ascii="Arial" w:hAnsi="Arial" w:cs="Arial"/>
                <w:noProof/>
                <w:sz w:val="22"/>
                <w:szCs w:val="22"/>
                <w:lang w:val="en-GB"/>
              </w:rPr>
              <w:fldChar w:fldCharType="begin">
                <w:ffData>
                  <w:name w:val="ft1103"/>
                  <w:enabled/>
                  <w:calcOnExit w:val="0"/>
                  <w:statusText w:type="text" w:val="Additional information. Please do not use the characters “ ”, [ ], °°°°."/>
                  <w:textInput/>
                </w:ffData>
              </w:fldChar>
            </w:r>
            <w:r w:rsidR="0070284C">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70284C">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Australian Government provides </w:t>
            </w:r>
            <w:r w:rsidR="00673204">
              <w:rPr>
                <w:rFonts w:ascii="Arial" w:hAnsi="Arial" w:cs="Arial"/>
                <w:noProof/>
                <w:sz w:val="22"/>
                <w:szCs w:val="22"/>
                <w:lang w:val="en-GB"/>
              </w:rPr>
              <w:t xml:space="preserve">fact sheets, guides and </w:t>
            </w:r>
            <w:r w:rsidRPr="00D15B75">
              <w:rPr>
                <w:rFonts w:ascii="Arial" w:hAnsi="Arial" w:cs="Arial"/>
                <w:noProof/>
                <w:sz w:val="22"/>
                <w:szCs w:val="22"/>
                <w:lang w:val="en-GB"/>
              </w:rPr>
              <w:t>classroom resources to educational facilities (e.g. primary and secondary schools and wetland information centres) and through its website promotes conservation and wise use of wetlands. For World Wetlands Day the Australian Government also raises public awareness through the ‘Wetlands Australia’ magazine, posters, press releases and advertising. The Administrative Authority also contributes funds to awareness raising campaigns such as those run through the Queensland Wetlands Program.</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Governments and businesses strongly promote the use of cotton or paper bags over disposable plastic bags, with the objective of reducing plastic pollution of waterways and coasts.</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Ecotourism Australia promotes environmentally-friendly consumer choices with rega</w:t>
            </w:r>
            <w:r w:rsidR="00534233">
              <w:rPr>
                <w:rFonts w:ascii="Arial" w:hAnsi="Arial" w:cs="Arial"/>
                <w:noProof/>
                <w:sz w:val="22"/>
                <w:szCs w:val="22"/>
                <w:lang w:val="en-GB"/>
              </w:rPr>
              <w:t>rd to tourism.  It runs an ECO Certification P</w:t>
            </w:r>
            <w:r w:rsidRPr="00D15B75">
              <w:rPr>
                <w:rFonts w:ascii="Arial" w:hAnsi="Arial" w:cs="Arial"/>
                <w:noProof/>
                <w:sz w:val="22"/>
                <w:szCs w:val="22"/>
                <w:lang w:val="en-GB"/>
              </w:rPr>
              <w:t xml:space="preserve">rogram which enables consumers to identify that businesses are operating in an environmentally sustainable manner and offer a quality ecotourism experience. Further information on this program is available from </w:t>
            </w:r>
            <w:r w:rsidRPr="004578C1">
              <w:rPr>
                <w:rFonts w:ascii="Arial" w:hAnsi="Arial" w:cs="Arial"/>
                <w:noProof/>
                <w:sz w:val="22"/>
                <w:szCs w:val="22"/>
                <w:lang w:val="en-GB"/>
              </w:rPr>
              <w:t>www.ecotourism.org.au</w:t>
            </w:r>
            <w:r w:rsidRPr="00D15B75">
              <w:rPr>
                <w:rFonts w:ascii="Arial" w:hAnsi="Arial" w:cs="Arial"/>
                <w:noProof/>
                <w:sz w:val="22"/>
                <w:szCs w:val="22"/>
                <w:lang w:val="en-GB"/>
              </w:rPr>
              <w:t>.</w:t>
            </w:r>
          </w:p>
          <w:p w:rsidR="00D15B75" w:rsidRPr="00D15B75" w:rsidRDefault="00D15B75" w:rsidP="00D15B75">
            <w:pPr>
              <w:keepNext/>
              <w:rPr>
                <w:rFonts w:ascii="Arial" w:hAnsi="Arial" w:cs="Arial"/>
                <w:noProof/>
                <w:sz w:val="22"/>
                <w:szCs w:val="22"/>
                <w:lang w:val="en-GB"/>
              </w:rPr>
            </w:pPr>
          </w:p>
          <w:p w:rsidR="00120E1C"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Banrock Station Ramsar site is an operational winery. Every bottle produced by the winery includes the message ‘Good Earth-Fine Wine’. A percentage of the sale from each bottle of wine contributes to conservation of wetlands globally.</w:t>
            </w:r>
            <w:r w:rsidR="0070284C">
              <w:rPr>
                <w:rFonts w:ascii="Arial" w:hAnsi="Arial" w:cs="Arial"/>
                <w:noProof/>
                <w:sz w:val="22"/>
                <w:szCs w:val="22"/>
                <w:lang w:val="en-GB"/>
              </w:rPr>
              <w:fldChar w:fldCharType="end"/>
            </w:r>
            <w:bookmarkEnd w:id="180"/>
          </w:p>
        </w:tc>
      </w:tr>
    </w:tbl>
    <w:p w:rsidR="00036981" w:rsidRDefault="00036981" w:rsidP="00036981"/>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A2371A" w:rsidRPr="00D946A6" w:rsidTr="004A284C">
        <w:tc>
          <w:tcPr>
            <w:tcW w:w="8937" w:type="dxa"/>
            <w:shd w:val="clear" w:color="auto" w:fill="CCFFCC"/>
            <w:vAlign w:val="center"/>
          </w:tcPr>
          <w:p w:rsidR="00A2371A" w:rsidRDefault="00A2371A"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1.10 implementation:</w:t>
            </w:r>
            <w:r w:rsidR="009F2BA8">
              <w:rPr>
                <w:rFonts w:ascii="Arial" w:hAnsi="Arial" w:cs="Arial"/>
                <w:noProof/>
                <w:sz w:val="22"/>
                <w:szCs w:val="22"/>
                <w:lang w:val="en-GB"/>
              </w:rPr>
              <w:t xml:space="preserve"> </w:t>
            </w:r>
            <w:bookmarkStart w:id="181" w:name="ftstrat110"/>
            <w:r w:rsidR="009F2BA8">
              <w:rPr>
                <w:rFonts w:ascii="Arial" w:hAnsi="Arial" w:cs="Arial"/>
                <w:noProof/>
                <w:sz w:val="22"/>
                <w:szCs w:val="22"/>
                <w:lang w:val="en-GB"/>
              </w:rPr>
              <w:fldChar w:fldCharType="begin">
                <w:ffData>
                  <w:name w:val="ftstrat110"/>
                  <w:enabled/>
                  <w:calcOnExit w:val="0"/>
                  <w:statusText w:type="text" w:val="Additional information. Please do not use the characters “ ”, [ ], °°°°."/>
                  <w:textInput/>
                </w:ffData>
              </w:fldChar>
            </w:r>
            <w:r w:rsidR="009F2BA8">
              <w:rPr>
                <w:rFonts w:ascii="Arial" w:hAnsi="Arial" w:cs="Arial"/>
                <w:noProof/>
                <w:sz w:val="22"/>
                <w:szCs w:val="22"/>
                <w:lang w:val="en-GB"/>
              </w:rPr>
              <w:instrText xml:space="preserve"> FORMTEXT </w:instrText>
            </w:r>
            <w:r w:rsidR="009F2BA8">
              <w:rPr>
                <w:rFonts w:ascii="Arial" w:hAnsi="Arial" w:cs="Arial"/>
                <w:noProof/>
                <w:sz w:val="22"/>
                <w:szCs w:val="22"/>
                <w:lang w:val="en-GB"/>
              </w:rPr>
            </w:r>
            <w:r w:rsidR="009F2BA8">
              <w:rPr>
                <w:rFonts w:ascii="Arial" w:hAnsi="Arial" w:cs="Arial"/>
                <w:noProof/>
                <w:sz w:val="22"/>
                <w:szCs w:val="22"/>
                <w:lang w:val="en-GB"/>
              </w:rPr>
              <w:fldChar w:fldCharType="separate"/>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fldChar w:fldCharType="end"/>
            </w:r>
            <w:bookmarkEnd w:id="181"/>
          </w:p>
          <w:p w:rsidR="00A2371A" w:rsidRPr="00D946A6" w:rsidRDefault="00A2371A" w:rsidP="00DD0976">
            <w:pPr>
              <w:keepNext/>
              <w:spacing w:after="60"/>
              <w:jc w:val="center"/>
              <w:rPr>
                <w:rFonts w:ascii="Arial" w:hAnsi="Arial" w:cs="Arial"/>
                <w:sz w:val="20"/>
                <w:szCs w:val="20"/>
                <w:lang w:val="en-GB"/>
              </w:rPr>
            </w:pPr>
          </w:p>
        </w:tc>
      </w:tr>
    </w:tbl>
    <w:p w:rsidR="00A2371A" w:rsidRDefault="00A2371A" w:rsidP="00A2371A">
      <w:pPr>
        <w:rPr>
          <w:lang w:val="en-GB"/>
        </w:rPr>
      </w:pPr>
    </w:p>
    <w:p w:rsidR="00036981" w:rsidRPr="00956636" w:rsidRDefault="00036981" w:rsidP="00036981">
      <w:pPr>
        <w:keepNext/>
        <w:spacing w:after="60"/>
        <w:rPr>
          <w:rFonts w:ascii="Myriad Condensed" w:hAnsi="Myriad Condensed"/>
          <w:b/>
          <w:noProof/>
          <w:sz w:val="22"/>
          <w:szCs w:val="22"/>
          <w:lang w:val="en-GB"/>
        </w:rPr>
      </w:pPr>
    </w:p>
    <w:p w:rsidR="00036981" w:rsidRPr="003E667C" w:rsidRDefault="00036981" w:rsidP="00036981">
      <w:pPr>
        <w:pStyle w:val="Heading2"/>
        <w:keepNext/>
        <w:spacing w:before="60" w:after="60" w:line="240" w:lineRule="auto"/>
        <w:rPr>
          <w:rFonts w:ascii="Arial" w:hAnsi="Arial" w:cs="Arial"/>
          <w:b w:val="0"/>
          <w:i/>
          <w:sz w:val="20"/>
          <w:szCs w:val="20"/>
          <w:lang w:val="en-GB"/>
        </w:rPr>
      </w:pPr>
      <w:bookmarkStart w:id="182" w:name="_Toc149720203"/>
      <w:bookmarkStart w:id="183" w:name="_Toc175556475"/>
      <w:bookmarkStart w:id="184" w:name="_Toc175556569"/>
      <w:r w:rsidRPr="003E667C">
        <w:rPr>
          <w:rFonts w:ascii="Arial" w:hAnsi="Arial" w:cs="Arial"/>
          <w:sz w:val="20"/>
          <w:szCs w:val="20"/>
          <w:lang w:val="en-GB"/>
        </w:rPr>
        <w:t xml:space="preserve">STRATEGY </w:t>
      </w:r>
      <w:r w:rsidR="00DB3079">
        <w:rPr>
          <w:rFonts w:ascii="Arial" w:hAnsi="Arial" w:cs="Arial"/>
          <w:sz w:val="20"/>
          <w:szCs w:val="20"/>
          <w:lang w:val="en-GB"/>
        </w:rPr>
        <w:t>1.11</w:t>
      </w:r>
      <w:bookmarkEnd w:id="182"/>
      <w:bookmarkEnd w:id="183"/>
      <w:bookmarkEnd w:id="184"/>
      <w:r w:rsidR="00DB3079">
        <w:rPr>
          <w:rFonts w:ascii="Arial" w:hAnsi="Arial" w:cs="Arial"/>
          <w:sz w:val="20"/>
          <w:szCs w:val="20"/>
          <w:lang w:val="en-GB"/>
        </w:rPr>
        <w:t>: Incentive measures</w:t>
      </w:r>
      <w:r w:rsidR="00FF49D4">
        <w:rPr>
          <w:rFonts w:ascii="Arial" w:hAnsi="Arial" w:cs="Arial"/>
          <w:sz w:val="20"/>
          <w:szCs w:val="20"/>
          <w:lang w:val="en-GB"/>
        </w:rPr>
        <w:t>.</w:t>
      </w:r>
      <w:r w:rsidRPr="003E667C">
        <w:rPr>
          <w:rFonts w:ascii="Arial" w:hAnsi="Arial" w:cs="Arial"/>
          <w:sz w:val="20"/>
          <w:szCs w:val="20"/>
          <w:lang w:val="en-GB"/>
        </w:rPr>
        <w:t xml:space="preserve"> </w:t>
      </w:r>
      <w:bookmarkStart w:id="185" w:name="_Toc175556476"/>
      <w:bookmarkStart w:id="186" w:name="_Toc175556570"/>
      <w:bookmarkStart w:id="187" w:name="_Toc149720204"/>
      <w:r w:rsidRPr="003E667C">
        <w:rPr>
          <w:rFonts w:ascii="Arial" w:hAnsi="Arial" w:cs="Arial"/>
          <w:b w:val="0"/>
          <w:i/>
          <w:sz w:val="20"/>
          <w:szCs w:val="20"/>
          <w:lang w:val="en-GB"/>
        </w:rPr>
        <w:t xml:space="preserve">Promote </w:t>
      </w:r>
      <w:r w:rsidR="00DB3079">
        <w:rPr>
          <w:rFonts w:ascii="Arial" w:hAnsi="Arial" w:cs="Arial"/>
          <w:b w:val="0"/>
          <w:i/>
          <w:sz w:val="20"/>
          <w:szCs w:val="20"/>
          <w:lang w:val="en-GB"/>
        </w:rPr>
        <w:t xml:space="preserve">incentive </w:t>
      </w:r>
      <w:r w:rsidRPr="003E667C">
        <w:rPr>
          <w:rFonts w:ascii="Arial" w:hAnsi="Arial" w:cs="Arial"/>
          <w:b w:val="0"/>
          <w:i/>
          <w:sz w:val="20"/>
          <w:szCs w:val="20"/>
          <w:lang w:val="en-GB"/>
        </w:rPr>
        <w:t xml:space="preserve">measures </w:t>
      </w:r>
      <w:r w:rsidR="00DB3079">
        <w:rPr>
          <w:rFonts w:ascii="Arial" w:hAnsi="Arial" w:cs="Arial"/>
          <w:b w:val="0"/>
          <w:i/>
          <w:sz w:val="20"/>
          <w:szCs w:val="20"/>
          <w:lang w:val="en-GB"/>
        </w:rPr>
        <w:t>that</w:t>
      </w:r>
      <w:r w:rsidR="00DB3079" w:rsidRPr="003E667C">
        <w:rPr>
          <w:rFonts w:ascii="Arial" w:hAnsi="Arial" w:cs="Arial"/>
          <w:b w:val="0"/>
          <w:i/>
          <w:sz w:val="20"/>
          <w:szCs w:val="20"/>
          <w:lang w:val="en-GB"/>
        </w:rPr>
        <w:t xml:space="preserve"> </w:t>
      </w:r>
      <w:r w:rsidRPr="003E667C">
        <w:rPr>
          <w:rFonts w:ascii="Arial" w:hAnsi="Arial" w:cs="Arial"/>
          <w:b w:val="0"/>
          <w:i/>
          <w:sz w:val="20"/>
          <w:szCs w:val="20"/>
          <w:lang w:val="en-GB"/>
        </w:rPr>
        <w:t xml:space="preserve">encourage the application of the wise use </w:t>
      </w:r>
      <w:r w:rsidR="00DB3079">
        <w:rPr>
          <w:rFonts w:ascii="Arial" w:hAnsi="Arial" w:cs="Arial"/>
          <w:b w:val="0"/>
          <w:i/>
          <w:sz w:val="20"/>
          <w:szCs w:val="20"/>
          <w:lang w:val="en-GB"/>
        </w:rPr>
        <w:t>provisions of the Convention</w:t>
      </w:r>
      <w:r w:rsidRPr="003E667C">
        <w:rPr>
          <w:rFonts w:ascii="Arial" w:hAnsi="Arial" w:cs="Arial"/>
          <w:b w:val="0"/>
          <w:i/>
          <w:sz w:val="20"/>
          <w:szCs w:val="20"/>
          <w:lang w:val="en-GB"/>
        </w:rPr>
        <w:t>.</w:t>
      </w:r>
      <w:bookmarkEnd w:id="185"/>
      <w:bookmarkEnd w:id="186"/>
      <w:r w:rsidRPr="003E667C">
        <w:rPr>
          <w:rFonts w:ascii="Arial" w:hAnsi="Arial" w:cs="Arial"/>
          <w:b w:val="0"/>
          <w:i/>
          <w:sz w:val="20"/>
          <w:szCs w:val="20"/>
          <w:lang w:val="en-GB"/>
        </w:rPr>
        <w:t xml:space="preserve"> </w:t>
      </w:r>
      <w:bookmarkEnd w:id="187"/>
    </w:p>
    <w:p w:rsidR="00036981" w:rsidRDefault="00036981" w:rsidP="00036981"/>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36981" w:rsidRPr="00D946A6" w:rsidTr="004A284C">
        <w:tc>
          <w:tcPr>
            <w:tcW w:w="6402" w:type="dxa"/>
            <w:vAlign w:val="center"/>
          </w:tcPr>
          <w:p w:rsidR="00036981" w:rsidRPr="00D946A6" w:rsidRDefault="00DB3079" w:rsidP="00510C3A">
            <w:pPr>
              <w:keepNext/>
              <w:spacing w:after="60"/>
              <w:ind w:left="567" w:hanging="567"/>
              <w:rPr>
                <w:rFonts w:ascii="Arial" w:hAnsi="Arial" w:cs="Arial"/>
                <w:noProof/>
                <w:sz w:val="22"/>
                <w:szCs w:val="22"/>
                <w:lang w:val="en-GB"/>
              </w:rPr>
            </w:pPr>
            <w:r>
              <w:rPr>
                <w:rFonts w:ascii="Arial" w:hAnsi="Arial" w:cs="Arial"/>
                <w:noProof/>
                <w:sz w:val="22"/>
                <w:szCs w:val="22"/>
                <w:lang w:val="en-GB"/>
              </w:rPr>
              <w:t>1.11</w:t>
            </w:r>
            <w:r w:rsidR="00036981" w:rsidRPr="00D946A6">
              <w:rPr>
                <w:rFonts w:ascii="Arial" w:hAnsi="Arial" w:cs="Arial"/>
                <w:noProof/>
                <w:sz w:val="22"/>
                <w:szCs w:val="22"/>
                <w:lang w:val="en-GB"/>
              </w:rPr>
              <w:t xml:space="preserve">.1 Have actions been taken to </w:t>
            </w:r>
            <w:r w:rsidR="00510C3A">
              <w:rPr>
                <w:rFonts w:ascii="Arial" w:hAnsi="Arial" w:cs="Arial"/>
                <w:noProof/>
                <w:sz w:val="22"/>
                <w:szCs w:val="22"/>
                <w:lang w:val="en-GB"/>
              </w:rPr>
              <w:t>implement</w:t>
            </w:r>
            <w:r w:rsidR="00510C3A" w:rsidRPr="00D946A6">
              <w:rPr>
                <w:rFonts w:ascii="Arial" w:hAnsi="Arial" w:cs="Arial"/>
                <w:noProof/>
                <w:sz w:val="22"/>
                <w:szCs w:val="22"/>
                <w:lang w:val="en-GB"/>
              </w:rPr>
              <w:t xml:space="preserve"> </w:t>
            </w:r>
            <w:r w:rsidR="00036981" w:rsidRPr="00D946A6">
              <w:rPr>
                <w:rFonts w:ascii="Arial" w:hAnsi="Arial" w:cs="Arial"/>
                <w:noProof/>
                <w:sz w:val="22"/>
                <w:szCs w:val="22"/>
                <w:lang w:val="en-GB"/>
              </w:rPr>
              <w:t xml:space="preserve">incentive measures which encourage the conservation and wise use of wetlands? </w:t>
            </w:r>
            <w:r w:rsidR="00036981" w:rsidRPr="00D946A6">
              <w:rPr>
                <w:rFonts w:ascii="Arial" w:hAnsi="Arial" w:cs="Arial"/>
                <w:noProof/>
                <w:sz w:val="18"/>
                <w:szCs w:val="18"/>
                <w:lang w:val="en-GB"/>
              </w:rPr>
              <w:t>{</w:t>
            </w:r>
            <w:r>
              <w:rPr>
                <w:rFonts w:ascii="Arial" w:hAnsi="Arial" w:cs="Arial"/>
                <w:noProof/>
                <w:sz w:val="18"/>
                <w:szCs w:val="18"/>
                <w:lang w:val="en-GB"/>
              </w:rPr>
              <w:t>4.3.1</w:t>
            </w:r>
            <w:r w:rsidR="00036981" w:rsidRPr="00D946A6">
              <w:rPr>
                <w:rFonts w:ascii="Arial" w:hAnsi="Arial" w:cs="Arial"/>
                <w:noProof/>
                <w:sz w:val="18"/>
                <w:szCs w:val="18"/>
                <w:lang w:val="en-GB"/>
              </w:rPr>
              <w:t>}</w:t>
            </w:r>
            <w:r w:rsidR="00510C3A">
              <w:rPr>
                <w:rFonts w:ascii="Arial" w:hAnsi="Arial" w:cs="Arial"/>
                <w:noProof/>
                <w:sz w:val="18"/>
                <w:szCs w:val="18"/>
                <w:lang w:val="en-GB"/>
              </w:rPr>
              <w:t xml:space="preserve"> KRA 1.11.i</w:t>
            </w:r>
          </w:p>
        </w:tc>
        <w:bookmarkStart w:id="188" w:name="i1111"/>
        <w:tc>
          <w:tcPr>
            <w:tcW w:w="1800" w:type="dxa"/>
            <w:shd w:val="clear" w:color="auto" w:fill="FFFF99"/>
            <w:vAlign w:val="center"/>
          </w:tcPr>
          <w:p w:rsidR="00036981" w:rsidRPr="00D946A6" w:rsidRDefault="00BD097A" w:rsidP="00E002AD">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111"/>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88"/>
          </w:p>
        </w:tc>
      </w:tr>
      <w:tr w:rsidR="001949F6" w:rsidRPr="00D946A6" w:rsidTr="004A284C">
        <w:tc>
          <w:tcPr>
            <w:tcW w:w="8202" w:type="dxa"/>
            <w:gridSpan w:val="2"/>
            <w:shd w:val="clear" w:color="auto" w:fill="CCFFCC"/>
            <w:vAlign w:val="center"/>
          </w:tcPr>
          <w:p w:rsidR="00D15B75" w:rsidRDefault="001949F6" w:rsidP="00510C3A">
            <w:pPr>
              <w:keepNext/>
              <w:rPr>
                <w:rFonts w:ascii="Arial" w:hAnsi="Arial" w:cs="Arial"/>
                <w:noProof/>
                <w:sz w:val="22"/>
                <w:szCs w:val="22"/>
                <w:lang w:val="en-GB"/>
              </w:rPr>
            </w:pPr>
            <w:r>
              <w:rPr>
                <w:rFonts w:ascii="Arial" w:hAnsi="Arial" w:cs="Arial"/>
                <w:noProof/>
                <w:sz w:val="22"/>
                <w:szCs w:val="22"/>
                <w:lang w:val="en-GB"/>
              </w:rPr>
              <w:t xml:space="preserve">1.11.1 Additional information: </w:t>
            </w:r>
            <w:bookmarkStart w:id="189" w:name="ft1111"/>
            <w:r w:rsidR="009F2BA8">
              <w:rPr>
                <w:rFonts w:ascii="Arial" w:hAnsi="Arial" w:cs="Arial"/>
                <w:noProof/>
                <w:sz w:val="22"/>
                <w:szCs w:val="22"/>
                <w:lang w:val="en-GB"/>
              </w:rPr>
              <w:fldChar w:fldCharType="begin">
                <w:ffData>
                  <w:name w:val="ft1111"/>
                  <w:enabled/>
                  <w:calcOnExit w:val="0"/>
                  <w:statusText w:type="text" w:val="Additional information. Please do not use the characters “ ”, [ ], °°°°."/>
                  <w:textInput/>
                </w:ffData>
              </w:fldChar>
            </w:r>
            <w:r w:rsidR="009F2BA8">
              <w:rPr>
                <w:rFonts w:ascii="Arial" w:hAnsi="Arial" w:cs="Arial"/>
                <w:noProof/>
                <w:sz w:val="22"/>
                <w:szCs w:val="22"/>
                <w:lang w:val="en-GB"/>
              </w:rPr>
              <w:instrText xml:space="preserve"> FORMTEXT </w:instrText>
            </w:r>
            <w:r w:rsidR="009F2BA8">
              <w:rPr>
                <w:rFonts w:ascii="Arial" w:hAnsi="Arial" w:cs="Arial"/>
                <w:noProof/>
                <w:sz w:val="22"/>
                <w:szCs w:val="22"/>
                <w:lang w:val="en-GB"/>
              </w:rPr>
            </w:r>
            <w:r w:rsidR="009F2BA8">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Tax concessions have been introduced by the Australian Government as an incentive to encourage land owners to enter into conservation covenants to protect areas of high conservation value, including wetlands, on private land. To be eligible for tax concessions, the conservation covenant must be approved by the Minister for the Environment or entered into under an approved conservation covenanting program.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 Queensland Nature Refuges Program assists landholders to formally protect significant natural or cultural values. A nature refuge is a voluntary agreement between a landholder and the Queensland Government, which acknowledges a commitment to preserve land with significant conservation values. It is recognised as a class of protected area under the </w:t>
            </w:r>
            <w:r w:rsidRPr="00102EE3">
              <w:rPr>
                <w:rFonts w:ascii="Arial" w:hAnsi="Arial" w:cs="Arial"/>
                <w:i/>
                <w:noProof/>
                <w:sz w:val="22"/>
                <w:szCs w:val="22"/>
                <w:lang w:val="en-GB"/>
              </w:rPr>
              <w:t>Nature Conservation Act 1992</w:t>
            </w:r>
            <w:r w:rsidRPr="00D15B75">
              <w:rPr>
                <w:rFonts w:ascii="Arial" w:hAnsi="Arial" w:cs="Arial"/>
                <w:noProof/>
                <w:sz w:val="22"/>
                <w:szCs w:val="22"/>
                <w:lang w:val="en-GB"/>
              </w:rPr>
              <w:t>. Many Nature Refuges have been established on private properties to cover the sustainable management of wetlands. Landholders with a nature refuge agreement in place are able to tender for financial assistance with on-ground management through the NatureAssist program. Under a similar program in Tasmania, a number of wetlands on private property are protected by covenants.</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 Conservation Revolving Funds Program has been set up by the Australian Government to promote the use of revolving funds for conservation purposes. A revolving fund is a mechanism whereby funds are used to purchase properties with natural or cultural values. A covenant is then placed on the property’s title and it is on-sold to conservation-minded people. The proceeds from the sale of properties are used again to buy more properties and sell them with a conservation covenant in place. The Australian Government has provided funding under the Bush for Wildlife initiative to four not-for-profit organisations to operate revolving funds: Trust for Nature in Victoria; the National Trust of Australia in Western Australia; the South Australian Nature Foundation; and the Nature Conservation Trust of New South Wales.</w:t>
            </w:r>
          </w:p>
          <w:p w:rsidR="00D15B75" w:rsidRPr="00D15B75" w:rsidRDefault="00D15B75" w:rsidP="00D15B75">
            <w:pPr>
              <w:keepNext/>
              <w:rPr>
                <w:rFonts w:ascii="Arial" w:hAnsi="Arial" w:cs="Arial"/>
                <w:noProof/>
                <w:sz w:val="22"/>
                <w:szCs w:val="22"/>
                <w:lang w:val="en-GB"/>
              </w:rPr>
            </w:pPr>
          </w:p>
          <w:p w:rsidR="001949F6"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The Victorian EcoTender program involves landholders submitting tenders that set out the cost to them of undertaking various land and vegetation management actions. A number of tender programs for wetlands have successfully been run in the Glenelg-Hopkins, West Gippsland, Wimmera, Goulburn Broken and Corangamite CMAs funded by the Victorian Government. The programs offer financial incentives to land mangers to look after wetlands on private land through a competitive tender program. Following assessment of the conservation values of a landowner’s wetland a management plan is prepared. The landowner subsequently submits a bid to fulfil the management actions over a period of four years. Successful bids are determined on the basis of best value for money based on the conservation value of the wetland, the management actions, and the costs involved. The wetland tender programs provide successful landholders with additional income for wetland conservation efforts.</w:t>
            </w:r>
            <w:r w:rsidR="009F2BA8">
              <w:rPr>
                <w:rFonts w:ascii="Arial" w:hAnsi="Arial" w:cs="Arial"/>
                <w:noProof/>
                <w:sz w:val="22"/>
                <w:szCs w:val="22"/>
                <w:lang w:val="en-GB"/>
              </w:rPr>
              <w:fldChar w:fldCharType="end"/>
            </w:r>
            <w:bookmarkEnd w:id="189"/>
          </w:p>
        </w:tc>
      </w:tr>
    </w:tbl>
    <w:p w:rsidR="001949F6" w:rsidRDefault="001949F6"/>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036981" w:rsidRPr="00D946A6" w:rsidTr="004A284C">
        <w:tc>
          <w:tcPr>
            <w:tcW w:w="6402" w:type="dxa"/>
            <w:vAlign w:val="center"/>
          </w:tcPr>
          <w:p w:rsidR="00036981" w:rsidRPr="00D946A6" w:rsidRDefault="00DB3079" w:rsidP="00DB3079">
            <w:pPr>
              <w:spacing w:after="60"/>
              <w:ind w:left="567" w:hanging="567"/>
              <w:rPr>
                <w:rFonts w:ascii="Arial" w:hAnsi="Arial" w:cs="Arial"/>
                <w:noProof/>
                <w:sz w:val="22"/>
                <w:szCs w:val="22"/>
                <w:lang w:val="en-GB"/>
              </w:rPr>
            </w:pPr>
            <w:r>
              <w:rPr>
                <w:rFonts w:ascii="Arial" w:hAnsi="Arial" w:cs="Arial"/>
                <w:noProof/>
                <w:sz w:val="22"/>
                <w:szCs w:val="22"/>
                <w:lang w:val="en-GB"/>
              </w:rPr>
              <w:t>1.11</w:t>
            </w:r>
            <w:r w:rsidR="00036981" w:rsidRPr="00D946A6">
              <w:rPr>
                <w:rFonts w:ascii="Arial" w:hAnsi="Arial" w:cs="Arial"/>
                <w:noProof/>
                <w:sz w:val="22"/>
                <w:szCs w:val="22"/>
                <w:lang w:val="en-GB"/>
              </w:rPr>
              <w:t xml:space="preserve">.2 Have actions been taken to remove perverse incentive measures which discourage conservation and wise use of wetlands? </w:t>
            </w:r>
            <w:r w:rsidR="00036981" w:rsidRPr="00D946A6">
              <w:rPr>
                <w:rFonts w:ascii="Arial" w:hAnsi="Arial" w:cs="Arial"/>
                <w:noProof/>
                <w:sz w:val="18"/>
                <w:szCs w:val="18"/>
                <w:lang w:val="en-GB"/>
              </w:rPr>
              <w:t>{</w:t>
            </w:r>
            <w:r>
              <w:rPr>
                <w:rFonts w:ascii="Arial" w:hAnsi="Arial" w:cs="Arial"/>
                <w:noProof/>
                <w:sz w:val="18"/>
                <w:szCs w:val="18"/>
                <w:lang w:val="en-GB"/>
              </w:rPr>
              <w:t>4.3.2</w:t>
            </w:r>
            <w:r w:rsidR="00036981" w:rsidRPr="00D946A6">
              <w:rPr>
                <w:rFonts w:ascii="Arial" w:hAnsi="Arial" w:cs="Arial"/>
                <w:noProof/>
                <w:sz w:val="18"/>
                <w:szCs w:val="18"/>
                <w:lang w:val="en-GB"/>
              </w:rPr>
              <w:t>}</w:t>
            </w:r>
            <w:r w:rsidR="001949F6">
              <w:rPr>
                <w:rFonts w:ascii="Arial" w:hAnsi="Arial" w:cs="Arial"/>
                <w:noProof/>
                <w:sz w:val="18"/>
                <w:szCs w:val="18"/>
                <w:lang w:val="en-GB"/>
              </w:rPr>
              <w:t xml:space="preserve"> KRA 1.11.i</w:t>
            </w:r>
          </w:p>
        </w:tc>
        <w:bookmarkStart w:id="190" w:name="i1112"/>
        <w:tc>
          <w:tcPr>
            <w:tcW w:w="1800" w:type="dxa"/>
            <w:shd w:val="clear" w:color="auto" w:fill="FFFF99"/>
            <w:vAlign w:val="center"/>
          </w:tcPr>
          <w:p w:rsidR="00036981" w:rsidRPr="00D946A6" w:rsidRDefault="0062337C"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1112"/>
                  <w:enabled/>
                  <w:calcOnExit w:val="0"/>
                  <w:ddList>
                    <w:result w:val="1"/>
                    <w:listEntry w:val="---"/>
                    <w:listEntry w:val="A - Yes"/>
                    <w:listEntry w:val="B - No"/>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190"/>
          </w:p>
        </w:tc>
      </w:tr>
      <w:tr w:rsidR="001949F6" w:rsidRPr="00D946A6" w:rsidTr="004A284C">
        <w:tc>
          <w:tcPr>
            <w:tcW w:w="8202" w:type="dxa"/>
            <w:gridSpan w:val="2"/>
            <w:shd w:val="clear" w:color="auto" w:fill="CCFFCC"/>
            <w:vAlign w:val="center"/>
          </w:tcPr>
          <w:p w:rsidR="00D15B75" w:rsidRDefault="001949F6" w:rsidP="00510C3A">
            <w:pPr>
              <w:keepNext/>
              <w:rPr>
                <w:rFonts w:ascii="Arial" w:hAnsi="Arial" w:cs="Arial"/>
                <w:noProof/>
                <w:sz w:val="22"/>
                <w:szCs w:val="22"/>
                <w:lang w:val="en-GB"/>
              </w:rPr>
            </w:pPr>
            <w:r>
              <w:rPr>
                <w:rFonts w:ascii="Arial" w:hAnsi="Arial" w:cs="Arial"/>
                <w:noProof/>
                <w:sz w:val="22"/>
                <w:szCs w:val="22"/>
                <w:lang w:val="en-GB"/>
              </w:rPr>
              <w:t xml:space="preserve">1.11.2 Additional information: </w:t>
            </w:r>
            <w:bookmarkStart w:id="191" w:name="ft1112"/>
            <w:r w:rsidR="009F2BA8">
              <w:rPr>
                <w:rFonts w:ascii="Arial" w:hAnsi="Arial" w:cs="Arial"/>
                <w:noProof/>
                <w:sz w:val="22"/>
                <w:szCs w:val="22"/>
                <w:lang w:val="en-GB"/>
              </w:rPr>
              <w:fldChar w:fldCharType="begin">
                <w:ffData>
                  <w:name w:val="ft1112"/>
                  <w:enabled/>
                  <w:calcOnExit w:val="0"/>
                  <w:statusText w:type="text" w:val="Additional information. Please do not use the characters “ ”, [ ], °°°°."/>
                  <w:textInput/>
                </w:ffData>
              </w:fldChar>
            </w:r>
            <w:r w:rsidR="009F2BA8">
              <w:rPr>
                <w:rFonts w:ascii="Arial" w:hAnsi="Arial" w:cs="Arial"/>
                <w:noProof/>
                <w:sz w:val="22"/>
                <w:szCs w:val="22"/>
                <w:lang w:val="en-GB"/>
              </w:rPr>
              <w:instrText xml:space="preserve"> FORMTEXT </w:instrText>
            </w:r>
            <w:r w:rsidR="009F2BA8">
              <w:rPr>
                <w:rFonts w:ascii="Arial" w:hAnsi="Arial" w:cs="Arial"/>
                <w:noProof/>
                <w:sz w:val="22"/>
                <w:szCs w:val="22"/>
                <w:lang w:val="en-GB"/>
              </w:rPr>
            </w:r>
            <w:r w:rsidR="009F2BA8">
              <w:rPr>
                <w:rFonts w:ascii="Arial" w:hAnsi="Arial" w:cs="Arial"/>
                <w:noProof/>
                <w:sz w:val="22"/>
                <w:szCs w:val="22"/>
                <w:lang w:val="en-GB"/>
              </w:rPr>
              <w:fldChar w:fldCharType="separate"/>
            </w:r>
          </w:p>
          <w:p w:rsidR="001949F6"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 xml:space="preserve">As per the COP10 National Report the National Water Initiative, Water for the Future and </w:t>
            </w:r>
            <w:r w:rsidRPr="00102EE3">
              <w:rPr>
                <w:rFonts w:ascii="Arial" w:hAnsi="Arial" w:cs="Arial"/>
                <w:i/>
                <w:noProof/>
                <w:sz w:val="22"/>
                <w:szCs w:val="22"/>
                <w:lang w:val="en-GB"/>
              </w:rPr>
              <w:t>Water Act 2007</w:t>
            </w:r>
            <w:r w:rsidRPr="00D15B75">
              <w:rPr>
                <w:rFonts w:ascii="Arial" w:hAnsi="Arial" w:cs="Arial"/>
                <w:noProof/>
                <w:sz w:val="22"/>
                <w:szCs w:val="22"/>
                <w:lang w:val="en-GB"/>
              </w:rPr>
              <w:t xml:space="preserve"> were developed to address perverse incentives in the context of water management. These initiatives will have flow on impacts to the condition of wetlands. Further information on the NWI, Water Act and Water for the Future is included in Section 2. </w:t>
            </w:r>
            <w:r w:rsidR="009F2BA8">
              <w:rPr>
                <w:rFonts w:ascii="Arial" w:hAnsi="Arial" w:cs="Arial"/>
                <w:noProof/>
                <w:sz w:val="22"/>
                <w:szCs w:val="22"/>
                <w:lang w:val="en-GB"/>
              </w:rPr>
              <w:fldChar w:fldCharType="end"/>
            </w:r>
            <w:bookmarkEnd w:id="191"/>
          </w:p>
        </w:tc>
      </w:tr>
    </w:tbl>
    <w:p w:rsidR="00036981" w:rsidRDefault="00036981" w:rsidP="00036981"/>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10C3A" w:rsidRPr="00D946A6" w:rsidTr="004A284C">
        <w:tc>
          <w:tcPr>
            <w:tcW w:w="8937" w:type="dxa"/>
            <w:shd w:val="clear" w:color="auto" w:fill="CCFFCC"/>
            <w:vAlign w:val="center"/>
          </w:tcPr>
          <w:p w:rsidR="00510C3A" w:rsidRDefault="00510C3A" w:rsidP="00DD0976">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1.11 implementation:</w:t>
            </w:r>
            <w:r w:rsidR="009F2BA8">
              <w:rPr>
                <w:rFonts w:ascii="Arial" w:hAnsi="Arial" w:cs="Arial"/>
                <w:noProof/>
                <w:sz w:val="22"/>
                <w:szCs w:val="22"/>
                <w:lang w:val="en-GB"/>
              </w:rPr>
              <w:t xml:space="preserve"> </w:t>
            </w:r>
            <w:bookmarkStart w:id="192" w:name="ftstrat111"/>
            <w:r w:rsidR="009F2BA8">
              <w:rPr>
                <w:rFonts w:ascii="Arial" w:hAnsi="Arial" w:cs="Arial"/>
                <w:noProof/>
                <w:sz w:val="22"/>
                <w:szCs w:val="22"/>
                <w:lang w:val="en-GB"/>
              </w:rPr>
              <w:fldChar w:fldCharType="begin">
                <w:ffData>
                  <w:name w:val="ftstrat111"/>
                  <w:enabled/>
                  <w:calcOnExit w:val="0"/>
                  <w:statusText w:type="text" w:val="Additional information. Please do not use the characters “ ”, [ ], °°°°."/>
                  <w:textInput/>
                </w:ffData>
              </w:fldChar>
            </w:r>
            <w:r w:rsidR="009F2BA8">
              <w:rPr>
                <w:rFonts w:ascii="Arial" w:hAnsi="Arial" w:cs="Arial"/>
                <w:noProof/>
                <w:sz w:val="22"/>
                <w:szCs w:val="22"/>
                <w:lang w:val="en-GB"/>
              </w:rPr>
              <w:instrText xml:space="preserve"> FORMTEXT </w:instrText>
            </w:r>
            <w:r w:rsidR="009F2BA8">
              <w:rPr>
                <w:rFonts w:ascii="Arial" w:hAnsi="Arial" w:cs="Arial"/>
                <w:noProof/>
                <w:sz w:val="22"/>
                <w:szCs w:val="22"/>
                <w:lang w:val="en-GB"/>
              </w:rPr>
            </w:r>
            <w:r w:rsidR="009F2BA8">
              <w:rPr>
                <w:rFonts w:ascii="Arial" w:hAnsi="Arial" w:cs="Arial"/>
                <w:noProof/>
                <w:sz w:val="22"/>
                <w:szCs w:val="22"/>
                <w:lang w:val="en-GB"/>
              </w:rPr>
              <w:fldChar w:fldCharType="separate"/>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t> </w:t>
            </w:r>
            <w:r w:rsidR="009F2BA8">
              <w:rPr>
                <w:rFonts w:ascii="Arial" w:hAnsi="Arial" w:cs="Arial"/>
                <w:noProof/>
                <w:sz w:val="22"/>
                <w:szCs w:val="22"/>
                <w:lang w:val="en-GB"/>
              </w:rPr>
              <w:fldChar w:fldCharType="end"/>
            </w:r>
            <w:bookmarkEnd w:id="192"/>
          </w:p>
          <w:p w:rsidR="00510C3A" w:rsidRPr="00D946A6" w:rsidRDefault="00510C3A" w:rsidP="00DD0976">
            <w:pPr>
              <w:keepNext/>
              <w:spacing w:after="60"/>
              <w:jc w:val="center"/>
              <w:rPr>
                <w:rFonts w:ascii="Arial" w:hAnsi="Arial" w:cs="Arial"/>
                <w:sz w:val="20"/>
                <w:szCs w:val="20"/>
                <w:lang w:val="en-GB"/>
              </w:rPr>
            </w:pPr>
          </w:p>
        </w:tc>
      </w:tr>
    </w:tbl>
    <w:p w:rsidR="00510C3A" w:rsidRDefault="00510C3A" w:rsidP="00510C3A">
      <w:pPr>
        <w:rPr>
          <w:lang w:val="en-GB"/>
        </w:rPr>
      </w:pPr>
    </w:p>
    <w:p w:rsidR="00036981" w:rsidRDefault="00036981" w:rsidP="00036981"/>
    <w:p w:rsidR="005314EE" w:rsidRPr="00956636" w:rsidRDefault="00135091" w:rsidP="005314EE">
      <w:pPr>
        <w:keepNext/>
        <w:spacing w:after="60"/>
        <w:rPr>
          <w:rFonts w:ascii="Myriad Condensed" w:hAnsi="Myriad Condensed"/>
          <w:b/>
          <w:noProof/>
          <w:sz w:val="22"/>
          <w:szCs w:val="22"/>
          <w:lang w:val="en-GB"/>
        </w:rPr>
      </w:pPr>
      <w:r>
        <w:rPr>
          <w:rFonts w:ascii="Myriad Condensed" w:hAnsi="Myriad Condensed"/>
          <w:b/>
          <w:noProof/>
          <w:sz w:val="22"/>
          <w:szCs w:val="22"/>
          <w:lang w:val="en-GB"/>
        </w:rPr>
        <w:br w:type="page"/>
      </w:r>
    </w:p>
    <w:p w:rsidR="003253BA" w:rsidRPr="003253BA" w:rsidRDefault="003253BA" w:rsidP="00AF54A9">
      <w:pPr>
        <w:pStyle w:val="Heading1"/>
        <w:pBdr>
          <w:top w:val="single" w:sz="18" w:space="1" w:color="auto"/>
          <w:left w:val="single" w:sz="18" w:space="4" w:color="auto"/>
          <w:bottom w:val="single" w:sz="18" w:space="1" w:color="auto"/>
          <w:right w:val="single" w:sz="18" w:space="4" w:color="auto"/>
        </w:pBdr>
        <w:shd w:val="clear" w:color="auto" w:fill="auto"/>
        <w:spacing w:line="240" w:lineRule="auto"/>
        <w:jc w:val="center"/>
        <w:rPr>
          <w:rFonts w:ascii="Myriad Condensed" w:hAnsi="Myriad Condensed"/>
          <w:lang w:val="en-GB"/>
        </w:rPr>
      </w:pPr>
      <w:bookmarkStart w:id="193" w:name="_OPERATIONAL_OBJECTIVE_6__Local_comm"/>
      <w:bookmarkStart w:id="194" w:name="oo6_1NPT"/>
      <w:bookmarkStart w:id="195" w:name="_Toc149720125"/>
      <w:bookmarkStart w:id="196" w:name="_Toc175556452"/>
      <w:bookmarkStart w:id="197" w:name="_Toc175556546"/>
      <w:bookmarkStart w:id="198" w:name="_Toc37147431"/>
      <w:bookmarkEnd w:id="193"/>
      <w:bookmarkEnd w:id="194"/>
      <w:r w:rsidRPr="003253BA">
        <w:rPr>
          <w:rFonts w:ascii="Myriad Condensed" w:hAnsi="Myriad Condensed"/>
          <w:lang w:val="en-GB"/>
        </w:rPr>
        <w:t>GOAL 2. Wetlands of International Importance</w:t>
      </w:r>
      <w:bookmarkEnd w:id="195"/>
      <w:bookmarkEnd w:id="196"/>
      <w:bookmarkEnd w:id="197"/>
    </w:p>
    <w:p w:rsidR="00F33CB3" w:rsidRPr="00692E87" w:rsidRDefault="00DD0976" w:rsidP="00A92FCB">
      <w:pPr>
        <w:rPr>
          <w:rFonts w:ascii="Arial" w:hAnsi="Arial" w:cs="Arial"/>
          <w:sz w:val="22"/>
          <w:szCs w:val="22"/>
        </w:rPr>
      </w:pPr>
      <w:bookmarkStart w:id="199" w:name="_Toc149720126"/>
      <w:bookmarkStart w:id="200" w:name="_Toc175556453"/>
      <w:bookmarkStart w:id="201" w:name="_Toc175556547"/>
      <w:bookmarkStart w:id="202" w:name="_Toc37147417"/>
      <w:bookmarkStart w:id="203" w:name="_Toc149636676"/>
      <w:bookmarkEnd w:id="198"/>
      <w:r w:rsidRPr="00692E87">
        <w:rPr>
          <w:rFonts w:ascii="Arial" w:hAnsi="Arial" w:cs="Arial"/>
          <w:b/>
          <w:sz w:val="22"/>
          <w:szCs w:val="22"/>
        </w:rPr>
        <w:t>Note</w:t>
      </w:r>
      <w:r w:rsidRPr="00692E87">
        <w:rPr>
          <w:rFonts w:ascii="Arial" w:hAnsi="Arial" w:cs="Arial"/>
          <w:sz w:val="22"/>
          <w:szCs w:val="22"/>
        </w:rPr>
        <w:t xml:space="preserve">. </w:t>
      </w:r>
      <w:r w:rsidR="00835E94" w:rsidRPr="00692E87">
        <w:rPr>
          <w:rFonts w:ascii="Arial" w:hAnsi="Arial" w:cs="Arial"/>
          <w:sz w:val="22"/>
          <w:szCs w:val="22"/>
        </w:rPr>
        <w:t xml:space="preserve">An </w:t>
      </w:r>
      <w:r w:rsidR="00692E87" w:rsidRPr="00692E87">
        <w:rPr>
          <w:rFonts w:ascii="Arial" w:hAnsi="Arial" w:cs="Arial"/>
          <w:bCs/>
          <w:sz w:val="22"/>
          <w:szCs w:val="22"/>
          <w:lang w:val="en-GB"/>
        </w:rPr>
        <w:t xml:space="preserve">optional Annex (Section 4) </w:t>
      </w:r>
      <w:r w:rsidR="00692E87" w:rsidRPr="00692E87">
        <w:rPr>
          <w:rFonts w:ascii="Arial" w:hAnsi="Arial" w:cs="Arial"/>
          <w:sz w:val="22"/>
          <w:szCs w:val="22"/>
        </w:rPr>
        <w:t>to th</w:t>
      </w:r>
      <w:r w:rsidR="001949F6">
        <w:rPr>
          <w:rFonts w:ascii="Arial" w:hAnsi="Arial" w:cs="Arial"/>
          <w:sz w:val="22"/>
          <w:szCs w:val="22"/>
        </w:rPr>
        <w:t>is</w:t>
      </w:r>
      <w:r w:rsidR="00692E87" w:rsidRPr="00692E87">
        <w:rPr>
          <w:rFonts w:ascii="Arial" w:hAnsi="Arial" w:cs="Arial"/>
          <w:sz w:val="22"/>
          <w:szCs w:val="22"/>
        </w:rPr>
        <w:t xml:space="preserve"> COP11 National Report Format is provided so that </w:t>
      </w:r>
      <w:r w:rsidR="001949F6">
        <w:rPr>
          <w:rFonts w:ascii="Arial" w:hAnsi="Arial" w:cs="Arial"/>
          <w:sz w:val="22"/>
          <w:szCs w:val="22"/>
        </w:rPr>
        <w:t>a</w:t>
      </w:r>
      <w:r w:rsidR="00692E87" w:rsidRPr="00692E87">
        <w:rPr>
          <w:rFonts w:ascii="Arial" w:hAnsi="Arial" w:cs="Arial"/>
          <w:sz w:val="22"/>
          <w:szCs w:val="22"/>
        </w:rPr>
        <w:t xml:space="preserve"> Contracting Party</w:t>
      </w:r>
      <w:r w:rsidR="001949F6">
        <w:rPr>
          <w:rFonts w:ascii="Arial" w:hAnsi="Arial" w:cs="Arial"/>
          <w:sz w:val="22"/>
          <w:szCs w:val="22"/>
        </w:rPr>
        <w:t xml:space="preserve">, if it so </w:t>
      </w:r>
      <w:r w:rsidR="00692E87" w:rsidRPr="00692E87">
        <w:rPr>
          <w:rFonts w:ascii="Arial" w:hAnsi="Arial" w:cs="Arial"/>
          <w:sz w:val="22"/>
          <w:szCs w:val="22"/>
        </w:rPr>
        <w:t>wishes</w:t>
      </w:r>
      <w:r w:rsidR="001949F6">
        <w:rPr>
          <w:rFonts w:ascii="Arial" w:hAnsi="Arial" w:cs="Arial"/>
          <w:sz w:val="22"/>
          <w:szCs w:val="22"/>
        </w:rPr>
        <w:t>,</w:t>
      </w:r>
      <w:r w:rsidR="00692E87" w:rsidRPr="00692E87">
        <w:rPr>
          <w:rFonts w:ascii="Arial" w:hAnsi="Arial" w:cs="Arial"/>
          <w:sz w:val="22"/>
          <w:szCs w:val="22"/>
        </w:rPr>
        <w:t xml:space="preserve"> can </w:t>
      </w:r>
      <w:r w:rsidR="001949F6">
        <w:rPr>
          <w:rFonts w:ascii="Arial" w:hAnsi="Arial" w:cs="Arial"/>
          <w:sz w:val="22"/>
          <w:szCs w:val="22"/>
        </w:rPr>
        <w:t xml:space="preserve">also </w:t>
      </w:r>
      <w:r w:rsidR="00692E87" w:rsidRPr="00692E87">
        <w:rPr>
          <w:rFonts w:ascii="Arial" w:hAnsi="Arial" w:cs="Arial"/>
          <w:sz w:val="22"/>
          <w:szCs w:val="22"/>
        </w:rPr>
        <w:t xml:space="preserve">provide additional information </w:t>
      </w:r>
      <w:r w:rsidR="001949F6">
        <w:rPr>
          <w:rFonts w:ascii="Arial" w:hAnsi="Arial" w:cs="Arial"/>
          <w:sz w:val="22"/>
          <w:szCs w:val="22"/>
        </w:rPr>
        <w:t xml:space="preserve">separately </w:t>
      </w:r>
      <w:r w:rsidR="00692E87" w:rsidRPr="00692E87">
        <w:rPr>
          <w:rFonts w:ascii="Arial" w:hAnsi="Arial" w:cs="Arial"/>
          <w:sz w:val="22"/>
          <w:szCs w:val="22"/>
        </w:rPr>
        <w:t xml:space="preserve">on </w:t>
      </w:r>
      <w:r w:rsidR="00D52862">
        <w:rPr>
          <w:rFonts w:ascii="Arial" w:hAnsi="Arial" w:cs="Arial"/>
          <w:sz w:val="22"/>
          <w:szCs w:val="22"/>
        </w:rPr>
        <w:t>any</w:t>
      </w:r>
      <w:r w:rsidR="00692E87" w:rsidRPr="00692E87">
        <w:rPr>
          <w:rFonts w:ascii="Arial" w:hAnsi="Arial" w:cs="Arial"/>
          <w:sz w:val="22"/>
          <w:szCs w:val="22"/>
        </w:rPr>
        <w:t xml:space="preserve"> of its designated Wetlands of International Importance (</w:t>
      </w:r>
      <w:r w:rsidR="005A4F18">
        <w:rPr>
          <w:rFonts w:ascii="Arial" w:hAnsi="Arial" w:cs="Arial"/>
          <w:sz w:val="22"/>
          <w:szCs w:val="22"/>
        </w:rPr>
        <w:t>Ramsar Site</w:t>
      </w:r>
      <w:r w:rsidR="00692E87" w:rsidRPr="00692E87">
        <w:rPr>
          <w:rFonts w:ascii="Arial" w:hAnsi="Arial" w:cs="Arial"/>
          <w:sz w:val="22"/>
          <w:szCs w:val="22"/>
        </w:rPr>
        <w:t>s).</w:t>
      </w:r>
    </w:p>
    <w:p w:rsidR="00F33CB3" w:rsidRDefault="00F33CB3" w:rsidP="00A92FCB"/>
    <w:p w:rsidR="001A5F35" w:rsidRPr="001D65BE" w:rsidRDefault="001A5F35" w:rsidP="0087686D">
      <w:pPr>
        <w:pStyle w:val="Heading2"/>
        <w:keepNext/>
        <w:spacing w:before="60" w:after="60" w:line="240" w:lineRule="auto"/>
        <w:rPr>
          <w:rFonts w:ascii="Arial" w:hAnsi="Arial" w:cs="Arial"/>
          <w:b w:val="0"/>
          <w:i/>
          <w:sz w:val="20"/>
          <w:szCs w:val="20"/>
          <w:lang w:val="en-GB"/>
        </w:rPr>
      </w:pPr>
      <w:r w:rsidRPr="001D65BE">
        <w:rPr>
          <w:rFonts w:ascii="Arial" w:hAnsi="Arial" w:cs="Arial"/>
          <w:sz w:val="20"/>
          <w:szCs w:val="20"/>
          <w:lang w:val="en-GB"/>
        </w:rPr>
        <w:t>STRATEGY 2.1</w:t>
      </w:r>
      <w:bookmarkEnd w:id="199"/>
      <w:bookmarkEnd w:id="200"/>
      <w:bookmarkEnd w:id="201"/>
      <w:r w:rsidR="00A92FCB">
        <w:rPr>
          <w:rFonts w:ascii="Arial" w:hAnsi="Arial" w:cs="Arial"/>
          <w:sz w:val="20"/>
          <w:szCs w:val="20"/>
          <w:lang w:val="en-GB"/>
        </w:rPr>
        <w:t xml:space="preserve"> </w:t>
      </w:r>
      <w:r w:rsidR="005A4F18">
        <w:rPr>
          <w:rFonts w:ascii="Arial" w:hAnsi="Arial" w:cs="Arial"/>
          <w:sz w:val="20"/>
          <w:szCs w:val="20"/>
          <w:lang w:val="en-GB"/>
        </w:rPr>
        <w:t>Ramsar Site</w:t>
      </w:r>
      <w:r w:rsidR="00A92FCB">
        <w:rPr>
          <w:rFonts w:ascii="Arial" w:hAnsi="Arial" w:cs="Arial"/>
          <w:sz w:val="20"/>
          <w:szCs w:val="20"/>
          <w:lang w:val="en-GB"/>
        </w:rPr>
        <w:t xml:space="preserve"> designation</w:t>
      </w:r>
      <w:r w:rsidR="00FF49D4">
        <w:rPr>
          <w:rFonts w:ascii="Arial" w:hAnsi="Arial" w:cs="Arial"/>
          <w:sz w:val="20"/>
          <w:szCs w:val="20"/>
          <w:lang w:val="en-GB"/>
        </w:rPr>
        <w:t>.</w:t>
      </w:r>
      <w:r w:rsidR="001D65BE" w:rsidRPr="001D65BE">
        <w:rPr>
          <w:rFonts w:ascii="Arial" w:hAnsi="Arial" w:cs="Arial"/>
          <w:sz w:val="20"/>
          <w:szCs w:val="20"/>
          <w:lang w:val="en-GB"/>
        </w:rPr>
        <w:t xml:space="preserve"> </w:t>
      </w:r>
      <w:bookmarkStart w:id="204" w:name="_Toc149720127"/>
      <w:bookmarkStart w:id="205" w:name="_Toc175556454"/>
      <w:bookmarkStart w:id="206" w:name="_Toc175556548"/>
      <w:r w:rsidRPr="001D65BE">
        <w:rPr>
          <w:rFonts w:ascii="Arial" w:hAnsi="Arial" w:cs="Arial"/>
          <w:b w:val="0"/>
          <w:i/>
          <w:sz w:val="20"/>
          <w:szCs w:val="20"/>
          <w:lang w:val="en-GB"/>
        </w:rPr>
        <w:t xml:space="preserve">Apply the </w:t>
      </w:r>
      <w:r w:rsidR="00A92FCB">
        <w:rPr>
          <w:rFonts w:ascii="Arial" w:hAnsi="Arial" w:cs="Arial"/>
          <w:b w:val="0"/>
          <w:i/>
          <w:sz w:val="20"/>
          <w:szCs w:val="20"/>
          <w:lang w:val="en-GB"/>
        </w:rPr>
        <w:t>“</w:t>
      </w:r>
      <w:r w:rsidRPr="001D65BE">
        <w:rPr>
          <w:rFonts w:ascii="Arial" w:hAnsi="Arial" w:cs="Arial"/>
          <w:b w:val="0"/>
          <w:i/>
          <w:sz w:val="20"/>
          <w:szCs w:val="20"/>
          <w:lang w:val="en-GB"/>
        </w:rPr>
        <w:t>Strategic Framework and guidelines for the future development of the List of Wetlands of International Importance</w:t>
      </w:r>
      <w:r w:rsidR="00A92FCB">
        <w:rPr>
          <w:rFonts w:ascii="Arial" w:hAnsi="Arial" w:cs="Arial"/>
          <w:b w:val="0"/>
          <w:i/>
          <w:sz w:val="20"/>
          <w:szCs w:val="20"/>
          <w:lang w:val="en-GB"/>
        </w:rPr>
        <w:t>”</w:t>
      </w:r>
      <w:r w:rsidRPr="001D65BE">
        <w:rPr>
          <w:rFonts w:ascii="Arial" w:hAnsi="Arial" w:cs="Arial"/>
          <w:b w:val="0"/>
          <w:i/>
          <w:sz w:val="20"/>
          <w:szCs w:val="20"/>
          <w:lang w:val="en-GB"/>
        </w:rPr>
        <w:t xml:space="preserve"> (</w:t>
      </w:r>
      <w:r w:rsidR="001D65BE" w:rsidRPr="001D65BE">
        <w:rPr>
          <w:rFonts w:ascii="Arial" w:hAnsi="Arial" w:cs="Arial"/>
          <w:b w:val="0"/>
          <w:i/>
          <w:sz w:val="20"/>
          <w:szCs w:val="20"/>
          <w:lang w:val="en-GB"/>
        </w:rPr>
        <w:t>Handbook 14, 3</w:t>
      </w:r>
      <w:r w:rsidR="001D65BE" w:rsidRPr="001D65BE">
        <w:rPr>
          <w:rFonts w:ascii="Arial" w:hAnsi="Arial" w:cs="Arial"/>
          <w:b w:val="0"/>
          <w:i/>
          <w:sz w:val="20"/>
          <w:szCs w:val="20"/>
          <w:vertAlign w:val="superscript"/>
          <w:lang w:val="en-GB"/>
        </w:rPr>
        <w:t>rd</w:t>
      </w:r>
      <w:r w:rsidR="001D65BE" w:rsidRPr="001D65BE">
        <w:rPr>
          <w:rFonts w:ascii="Arial" w:hAnsi="Arial" w:cs="Arial"/>
          <w:b w:val="0"/>
          <w:i/>
          <w:sz w:val="20"/>
          <w:szCs w:val="20"/>
          <w:lang w:val="en-GB"/>
        </w:rPr>
        <w:t xml:space="preserve"> edition </w:t>
      </w:r>
      <w:r w:rsidRPr="001D65BE">
        <w:rPr>
          <w:rFonts w:ascii="Arial" w:hAnsi="Arial" w:cs="Arial"/>
          <w:b w:val="0"/>
          <w:i/>
          <w:sz w:val="20"/>
          <w:szCs w:val="20"/>
          <w:lang w:val="en-GB"/>
        </w:rPr>
        <w:t>).</w:t>
      </w:r>
      <w:bookmarkEnd w:id="204"/>
      <w:bookmarkEnd w:id="205"/>
      <w:bookmarkEnd w:id="206"/>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229C1" w:rsidRPr="00D946A6" w:rsidTr="004A284C">
        <w:tc>
          <w:tcPr>
            <w:tcW w:w="6402" w:type="dxa"/>
            <w:vAlign w:val="center"/>
          </w:tcPr>
          <w:p w:rsidR="00F229C1" w:rsidRPr="00D946A6" w:rsidRDefault="00D34343" w:rsidP="00D946A6">
            <w:pPr>
              <w:spacing w:after="60"/>
              <w:ind w:left="567" w:hanging="567"/>
              <w:rPr>
                <w:rFonts w:ascii="Arial" w:hAnsi="Arial" w:cs="Arial"/>
                <w:noProof/>
                <w:sz w:val="22"/>
                <w:szCs w:val="22"/>
                <w:lang w:val="en-GB"/>
              </w:rPr>
            </w:pPr>
            <w:bookmarkStart w:id="207" w:name="_Toc37147416"/>
            <w:r w:rsidRPr="00D946A6">
              <w:rPr>
                <w:rFonts w:ascii="Arial" w:hAnsi="Arial" w:cs="Arial"/>
                <w:noProof/>
                <w:sz w:val="22"/>
                <w:szCs w:val="22"/>
                <w:lang w:val="en-GB"/>
              </w:rPr>
              <w:t>2.1.</w:t>
            </w:r>
            <w:r w:rsidR="00C43992">
              <w:rPr>
                <w:rFonts w:ascii="Arial" w:hAnsi="Arial" w:cs="Arial"/>
                <w:noProof/>
                <w:sz w:val="22"/>
                <w:szCs w:val="22"/>
                <w:lang w:val="en-GB"/>
              </w:rPr>
              <w:t>1</w:t>
            </w:r>
            <w:r w:rsidRPr="00D946A6">
              <w:rPr>
                <w:rFonts w:ascii="Arial" w:hAnsi="Arial" w:cs="Arial"/>
                <w:noProof/>
                <w:sz w:val="22"/>
                <w:szCs w:val="22"/>
                <w:lang w:val="en-GB"/>
              </w:rPr>
              <w:t xml:space="preserve"> </w:t>
            </w:r>
            <w:r w:rsidR="009800FE" w:rsidRPr="00D946A6">
              <w:rPr>
                <w:rFonts w:ascii="Arial" w:hAnsi="Arial" w:cs="Arial"/>
                <w:noProof/>
                <w:sz w:val="22"/>
                <w:szCs w:val="22"/>
                <w:lang w:val="en-GB"/>
              </w:rPr>
              <w:t>Have</w:t>
            </w:r>
            <w:r w:rsidR="00F229C1" w:rsidRPr="00D946A6">
              <w:rPr>
                <w:rFonts w:ascii="Arial" w:hAnsi="Arial" w:cs="Arial"/>
                <w:noProof/>
                <w:sz w:val="22"/>
                <w:szCs w:val="22"/>
                <w:lang w:val="en-GB"/>
              </w:rPr>
              <w:t xml:space="preserve"> a </w:t>
            </w:r>
            <w:r w:rsidR="007E7DCE">
              <w:rPr>
                <w:rFonts w:ascii="Arial" w:hAnsi="Arial" w:cs="Arial"/>
                <w:noProof/>
                <w:sz w:val="22"/>
                <w:szCs w:val="22"/>
                <w:lang w:val="en-GB"/>
              </w:rPr>
              <w:t xml:space="preserve">national </w:t>
            </w:r>
            <w:r w:rsidR="00F229C1" w:rsidRPr="00D946A6">
              <w:rPr>
                <w:rFonts w:ascii="Arial" w:hAnsi="Arial" w:cs="Arial"/>
                <w:noProof/>
                <w:sz w:val="22"/>
                <w:szCs w:val="22"/>
                <w:lang w:val="en-GB"/>
              </w:rPr>
              <w:t xml:space="preserve">strategy and priorities been established for </w:t>
            </w:r>
            <w:r w:rsidR="00DD0976">
              <w:rPr>
                <w:rFonts w:ascii="Arial" w:hAnsi="Arial" w:cs="Arial"/>
                <w:noProof/>
                <w:sz w:val="22"/>
                <w:szCs w:val="22"/>
                <w:lang w:val="en-GB"/>
              </w:rPr>
              <w:t>the</w:t>
            </w:r>
            <w:r w:rsidR="00B5505F" w:rsidRPr="00D946A6">
              <w:rPr>
                <w:rFonts w:ascii="Arial" w:hAnsi="Arial" w:cs="Arial"/>
                <w:noProof/>
                <w:sz w:val="22"/>
                <w:szCs w:val="22"/>
                <w:lang w:val="en-GB"/>
              </w:rPr>
              <w:t xml:space="preserve"> </w:t>
            </w:r>
            <w:r w:rsidR="00F229C1" w:rsidRPr="00D946A6">
              <w:rPr>
                <w:rFonts w:ascii="Arial" w:hAnsi="Arial" w:cs="Arial"/>
                <w:noProof/>
                <w:sz w:val="22"/>
                <w:szCs w:val="22"/>
                <w:lang w:val="en-GB"/>
              </w:rPr>
              <w:t xml:space="preserve">further designation of </w:t>
            </w:r>
            <w:r w:rsidR="005A4F18">
              <w:rPr>
                <w:rFonts w:ascii="Arial" w:hAnsi="Arial" w:cs="Arial"/>
                <w:noProof/>
                <w:sz w:val="22"/>
                <w:szCs w:val="22"/>
                <w:lang w:val="en-GB"/>
              </w:rPr>
              <w:t>Ramsar Site</w:t>
            </w:r>
            <w:r w:rsidR="00F229C1" w:rsidRPr="00D946A6">
              <w:rPr>
                <w:rFonts w:ascii="Arial" w:hAnsi="Arial" w:cs="Arial"/>
                <w:noProof/>
                <w:sz w:val="22"/>
                <w:szCs w:val="22"/>
                <w:lang w:val="en-GB"/>
              </w:rPr>
              <w:t xml:space="preserve">s, using the </w:t>
            </w:r>
            <w:r w:rsidR="00F229C1" w:rsidRPr="00D6760F">
              <w:rPr>
                <w:rFonts w:ascii="Arial" w:hAnsi="Arial" w:cs="Arial"/>
                <w:i/>
                <w:noProof/>
                <w:sz w:val="22"/>
                <w:szCs w:val="22"/>
                <w:lang w:val="en-GB"/>
              </w:rPr>
              <w:t>Strategic Framework for the Ramsar List</w:t>
            </w:r>
            <w:r w:rsidR="00F229C1" w:rsidRPr="00D946A6">
              <w:rPr>
                <w:rFonts w:ascii="Arial" w:hAnsi="Arial" w:cs="Arial"/>
                <w:noProof/>
                <w:sz w:val="22"/>
                <w:szCs w:val="22"/>
                <w:lang w:val="en-GB"/>
              </w:rPr>
              <w:t>?</w:t>
            </w:r>
            <w:r w:rsidR="00CB2777" w:rsidRPr="00D946A6">
              <w:rPr>
                <w:rFonts w:ascii="Arial" w:hAnsi="Arial" w:cs="Arial"/>
                <w:noProof/>
                <w:sz w:val="22"/>
                <w:szCs w:val="22"/>
                <w:lang w:val="en-GB"/>
              </w:rPr>
              <w:t xml:space="preserve"> </w:t>
            </w:r>
            <w:r w:rsidR="00CB2777" w:rsidRPr="00D946A6">
              <w:rPr>
                <w:rFonts w:ascii="Arial" w:hAnsi="Arial" w:cs="Arial"/>
                <w:noProof/>
                <w:sz w:val="18"/>
                <w:szCs w:val="18"/>
                <w:lang w:val="en-GB"/>
              </w:rPr>
              <w:t>{</w:t>
            </w:r>
            <w:r w:rsidR="007E7DCE">
              <w:rPr>
                <w:rFonts w:ascii="Arial" w:hAnsi="Arial" w:cs="Arial"/>
                <w:noProof/>
                <w:sz w:val="18"/>
                <w:szCs w:val="18"/>
                <w:lang w:val="en-GB"/>
              </w:rPr>
              <w:t>2.1.1</w:t>
            </w:r>
            <w:r w:rsidR="00CB2777" w:rsidRPr="00D946A6">
              <w:rPr>
                <w:rFonts w:ascii="Arial" w:hAnsi="Arial" w:cs="Arial"/>
                <w:noProof/>
                <w:sz w:val="18"/>
                <w:szCs w:val="18"/>
                <w:lang w:val="en-GB"/>
              </w:rPr>
              <w:t>}</w:t>
            </w:r>
            <w:r w:rsidR="00DD0976">
              <w:rPr>
                <w:rFonts w:ascii="Arial" w:hAnsi="Arial" w:cs="Arial"/>
                <w:noProof/>
                <w:sz w:val="18"/>
                <w:szCs w:val="18"/>
                <w:lang w:val="en-GB"/>
              </w:rPr>
              <w:t xml:space="preserve"> KRA 2.1.i</w:t>
            </w:r>
          </w:p>
          <w:p w:rsidR="0049127C" w:rsidRPr="00D946A6" w:rsidRDefault="0049127C" w:rsidP="007E7DCE">
            <w:pPr>
              <w:spacing w:after="60"/>
              <w:ind w:left="567"/>
              <w:rPr>
                <w:rFonts w:ascii="Arial" w:hAnsi="Arial" w:cs="Arial"/>
                <w:noProof/>
                <w:sz w:val="18"/>
                <w:szCs w:val="18"/>
                <w:lang w:val="en-GB"/>
              </w:rPr>
            </w:pPr>
          </w:p>
        </w:tc>
        <w:bookmarkStart w:id="208" w:name="Dropdown33"/>
        <w:bookmarkStart w:id="209" w:name="i212"/>
        <w:tc>
          <w:tcPr>
            <w:tcW w:w="1800" w:type="dxa"/>
            <w:shd w:val="clear" w:color="auto" w:fill="FFFF99"/>
            <w:vAlign w:val="center"/>
          </w:tcPr>
          <w:p w:rsidR="00F229C1" w:rsidRPr="00D946A6" w:rsidRDefault="00467365"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12"/>
                  <w:enabled/>
                  <w:calcOnExit w:val="0"/>
                  <w:ddList>
                    <w:result w:val="2"/>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08"/>
            <w:bookmarkEnd w:id="209"/>
          </w:p>
        </w:tc>
      </w:tr>
      <w:tr w:rsidR="001949F6" w:rsidRPr="00D946A6" w:rsidTr="004A284C">
        <w:tc>
          <w:tcPr>
            <w:tcW w:w="8202" w:type="dxa"/>
            <w:gridSpan w:val="2"/>
            <w:shd w:val="clear" w:color="auto" w:fill="CCFFCC"/>
            <w:vAlign w:val="center"/>
          </w:tcPr>
          <w:p w:rsidR="00835AEC" w:rsidRDefault="00C43992" w:rsidP="00835AEC">
            <w:pPr>
              <w:rPr>
                <w:rFonts w:ascii="Arial" w:hAnsi="Arial" w:cs="Arial"/>
                <w:noProof/>
                <w:sz w:val="22"/>
                <w:szCs w:val="22"/>
                <w:lang w:val="en-GB"/>
              </w:rPr>
            </w:pPr>
            <w:r>
              <w:rPr>
                <w:rFonts w:ascii="Arial" w:hAnsi="Arial" w:cs="Arial"/>
                <w:noProof/>
                <w:sz w:val="22"/>
                <w:szCs w:val="22"/>
                <w:lang w:val="en-GB"/>
              </w:rPr>
              <w:t>2.1.1</w:t>
            </w:r>
            <w:r w:rsidR="001949F6">
              <w:rPr>
                <w:rFonts w:ascii="Arial" w:hAnsi="Arial" w:cs="Arial"/>
                <w:noProof/>
                <w:sz w:val="22"/>
                <w:szCs w:val="22"/>
                <w:lang w:val="en-GB"/>
              </w:rPr>
              <w:t xml:space="preserve"> Additional information: </w:t>
            </w:r>
          </w:p>
          <w:p w:rsidR="00835AEC" w:rsidRDefault="00835AEC" w:rsidP="00835AEC">
            <w:r w:rsidRPr="00D15B75">
              <w:rPr>
                <w:rFonts w:ascii="Arial" w:hAnsi="Arial" w:cs="Arial"/>
                <w:noProof/>
                <w:sz w:val="22"/>
                <w:szCs w:val="22"/>
                <w:lang w:val="en-GB"/>
              </w:rPr>
              <w:t>The Australian Ramsar site nomination guidelines are intended to facilitate more effective, efficient, and timely Ramsar nominations, and to provide greater transparency and certainty to site managers, governments and the community about the nomination process. The guidelines will describe the practical requirements for proposing a Ramsar site nomination including the minimum information required to support a nomination and seek to encourage high quality nominations</w:t>
            </w:r>
            <w:r>
              <w:rPr>
                <w:rFonts w:ascii="Arial" w:hAnsi="Arial" w:cs="Arial"/>
                <w:noProof/>
                <w:sz w:val="22"/>
                <w:szCs w:val="22"/>
                <w:lang w:val="en-GB"/>
              </w:rPr>
              <w:t>.</w:t>
            </w:r>
          </w:p>
          <w:p w:rsidR="00835AEC" w:rsidRDefault="00835AEC" w:rsidP="00835AEC"/>
          <w:p w:rsidR="001949F6" w:rsidRDefault="00835AEC" w:rsidP="00835AEC">
            <w:pPr>
              <w:keepNext/>
              <w:rPr>
                <w:rFonts w:ascii="Arial" w:hAnsi="Arial" w:cs="Arial"/>
                <w:noProof/>
                <w:sz w:val="22"/>
                <w:szCs w:val="22"/>
                <w:lang w:val="en-GB"/>
              </w:rPr>
            </w:pPr>
            <w:r>
              <w:rPr>
                <w:rFonts w:ascii="Arial" w:hAnsi="Arial" w:cs="Arial"/>
                <w:noProof/>
                <w:sz w:val="22"/>
                <w:szCs w:val="22"/>
                <w:lang w:val="en-GB"/>
              </w:rPr>
              <w:t>A</w:t>
            </w:r>
            <w:r w:rsidRPr="00D15B75">
              <w:rPr>
                <w:rFonts w:ascii="Arial" w:hAnsi="Arial" w:cs="Arial"/>
                <w:noProof/>
                <w:sz w:val="22"/>
                <w:szCs w:val="22"/>
                <w:lang w:val="en-GB"/>
              </w:rPr>
              <w:t>ccording to Australian environmental non-government organisations (NGOs), there is a need for greater collaboration between Australian, state and territory government water management and fisheries agencies, environmental NGOs and community stakeholders in development of an approach to designation of Ramsar sites.</w:t>
            </w:r>
          </w:p>
          <w:p w:rsidR="003207AB" w:rsidRPr="00D946A6" w:rsidRDefault="003207AB" w:rsidP="00835AEC">
            <w:pPr>
              <w:keepNext/>
              <w:rPr>
                <w:rFonts w:ascii="Myriad Condensed" w:hAnsi="Myriad Condensed"/>
                <w:sz w:val="20"/>
                <w:szCs w:val="20"/>
                <w:lang w:val="en-GB"/>
              </w:rPr>
            </w:pPr>
          </w:p>
        </w:tc>
      </w:tr>
      <w:tr w:rsidR="003B667A" w:rsidRPr="00D946A6" w:rsidTr="004A284C">
        <w:tc>
          <w:tcPr>
            <w:tcW w:w="6402" w:type="dxa"/>
            <w:vAlign w:val="center"/>
          </w:tcPr>
          <w:p w:rsidR="003B667A" w:rsidRPr="00D946A6" w:rsidRDefault="003B667A" w:rsidP="000C183D">
            <w:pPr>
              <w:spacing w:after="60"/>
              <w:ind w:left="567" w:hanging="567"/>
              <w:rPr>
                <w:rFonts w:ascii="Arial" w:hAnsi="Arial" w:cs="Arial"/>
                <w:noProof/>
                <w:sz w:val="18"/>
                <w:szCs w:val="18"/>
                <w:lang w:val="en-GB"/>
              </w:rPr>
            </w:pPr>
            <w:r w:rsidRPr="00D946A6">
              <w:rPr>
                <w:rFonts w:ascii="Arial" w:hAnsi="Arial" w:cs="Arial"/>
                <w:noProof/>
                <w:sz w:val="22"/>
                <w:szCs w:val="22"/>
                <w:lang w:val="en-GB"/>
              </w:rPr>
              <w:t>2</w:t>
            </w:r>
            <w:r>
              <w:rPr>
                <w:rFonts w:ascii="Arial" w:hAnsi="Arial" w:cs="Arial"/>
                <w:noProof/>
                <w:sz w:val="22"/>
                <w:szCs w:val="22"/>
                <w:lang w:val="en-GB"/>
              </w:rPr>
              <w:t>.</w:t>
            </w:r>
            <w:r w:rsidR="00C43992">
              <w:rPr>
                <w:rFonts w:ascii="Arial" w:hAnsi="Arial" w:cs="Arial"/>
                <w:noProof/>
                <w:sz w:val="22"/>
                <w:szCs w:val="22"/>
                <w:lang w:val="en-GB"/>
              </w:rPr>
              <w:t>1.2</w:t>
            </w:r>
            <w:r w:rsidRPr="00D946A6">
              <w:rPr>
                <w:rFonts w:ascii="Arial" w:hAnsi="Arial" w:cs="Arial"/>
                <w:noProof/>
                <w:sz w:val="22"/>
                <w:szCs w:val="22"/>
                <w:lang w:val="en-GB"/>
              </w:rPr>
              <w:t xml:space="preserve"> Have all required updates of the Information Sheet on Ramsar Wetlands been submitted to the Ramsar Secretariat? </w:t>
            </w:r>
            <w:r w:rsidRPr="00835E94">
              <w:rPr>
                <w:rFonts w:ascii="Arial" w:hAnsi="Arial" w:cs="Arial"/>
                <w:noProof/>
                <w:sz w:val="22"/>
                <w:szCs w:val="22"/>
                <w:lang w:val="en-GB"/>
              </w:rPr>
              <w:t>{2.2.1}</w:t>
            </w:r>
            <w:r>
              <w:rPr>
                <w:rFonts w:ascii="Arial" w:hAnsi="Arial" w:cs="Arial"/>
                <w:noProof/>
                <w:sz w:val="18"/>
                <w:szCs w:val="18"/>
                <w:lang w:val="en-GB"/>
              </w:rPr>
              <w:t xml:space="preserve"> KRA 2.1.ii</w:t>
            </w:r>
          </w:p>
        </w:tc>
        <w:bookmarkStart w:id="210" w:name="i214"/>
        <w:tc>
          <w:tcPr>
            <w:tcW w:w="1800" w:type="dxa"/>
            <w:shd w:val="clear" w:color="auto" w:fill="FFFF99"/>
            <w:vAlign w:val="center"/>
          </w:tcPr>
          <w:p w:rsidR="003B667A" w:rsidRPr="00D946A6" w:rsidRDefault="003B667A" w:rsidP="000C183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14"/>
                  <w:enabled/>
                  <w:calcOnExit w:val="0"/>
                  <w:ddList>
                    <w:result w:val="2"/>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10"/>
          </w:p>
        </w:tc>
      </w:tr>
      <w:tr w:rsidR="003B667A" w:rsidRPr="00D946A6" w:rsidTr="004A284C">
        <w:tc>
          <w:tcPr>
            <w:tcW w:w="8202" w:type="dxa"/>
            <w:gridSpan w:val="2"/>
            <w:shd w:val="clear" w:color="auto" w:fill="CCFFCC"/>
            <w:vAlign w:val="center"/>
          </w:tcPr>
          <w:p w:rsidR="00D15B75" w:rsidRDefault="00C43992" w:rsidP="000C183D">
            <w:pPr>
              <w:keepNext/>
              <w:rPr>
                <w:rFonts w:ascii="Arial" w:hAnsi="Arial" w:cs="Arial"/>
                <w:noProof/>
                <w:sz w:val="22"/>
                <w:szCs w:val="22"/>
                <w:lang w:val="en-GB"/>
              </w:rPr>
            </w:pPr>
            <w:bookmarkStart w:id="211" w:name="OLE_LINK16"/>
            <w:bookmarkStart w:id="212" w:name="OLE_LINK18"/>
            <w:r>
              <w:rPr>
                <w:rFonts w:ascii="Arial" w:hAnsi="Arial" w:cs="Arial"/>
                <w:noProof/>
                <w:sz w:val="22"/>
                <w:szCs w:val="22"/>
                <w:lang w:val="en-GB"/>
              </w:rPr>
              <w:t>2.1.2</w:t>
            </w:r>
            <w:r w:rsidR="003B667A">
              <w:rPr>
                <w:rFonts w:ascii="Arial" w:hAnsi="Arial" w:cs="Arial"/>
                <w:noProof/>
                <w:sz w:val="22"/>
                <w:szCs w:val="22"/>
                <w:lang w:val="en-GB"/>
              </w:rPr>
              <w:t xml:space="preserve"> Additional information: </w:t>
            </w:r>
            <w:r w:rsidR="003B667A">
              <w:rPr>
                <w:rFonts w:ascii="Arial" w:hAnsi="Arial" w:cs="Arial"/>
                <w:noProof/>
                <w:sz w:val="22"/>
                <w:szCs w:val="22"/>
                <w:lang w:val="en-GB"/>
              </w:rPr>
              <w:fldChar w:fldCharType="begin">
                <w:ffData>
                  <w:name w:val="ft1112"/>
                  <w:enabled/>
                  <w:calcOnExit w:val="0"/>
                  <w:statusText w:type="text" w:val="Additional information. Please do not use the characters “ ”, [ ], °°°°."/>
                  <w:textInput/>
                </w:ffData>
              </w:fldChar>
            </w:r>
            <w:r w:rsidR="003B667A">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3B667A">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There are currently 28 Ramsar Information Sheets (RIS) due to be updated. A number of RISs are currently being updated in conjunction with the development of Ecological Character Descriptions (ECDs). These are expected to be formally endorsed by relevant land managers/government agencies by December 2011. Once complete the updated RIS and ECDs will be provided to the Secretariat and available from </w:t>
            </w:r>
            <w:r w:rsidRPr="004578C1">
              <w:rPr>
                <w:rFonts w:ascii="Arial" w:hAnsi="Arial" w:cs="Arial"/>
                <w:noProof/>
                <w:sz w:val="22"/>
                <w:szCs w:val="22"/>
                <w:lang w:val="en-GB"/>
              </w:rPr>
              <w:t>www.environment.gov.au/wetlands</w:t>
            </w:r>
            <w:r w:rsidRPr="00D15B75">
              <w:rPr>
                <w:rFonts w:ascii="Arial" w:hAnsi="Arial" w:cs="Arial"/>
                <w:noProof/>
                <w:sz w:val="22"/>
                <w:szCs w:val="22"/>
                <w:lang w:val="en-GB"/>
              </w:rPr>
              <w:t>.</w:t>
            </w:r>
          </w:p>
          <w:p w:rsidR="00D15B75" w:rsidRPr="00D15B75" w:rsidRDefault="00D15B75" w:rsidP="00D15B75">
            <w:pPr>
              <w:keepNext/>
              <w:rPr>
                <w:rFonts w:ascii="Arial" w:hAnsi="Arial" w:cs="Arial"/>
                <w:noProof/>
                <w:sz w:val="22"/>
                <w:szCs w:val="22"/>
                <w:lang w:val="en-GB"/>
              </w:rPr>
            </w:pPr>
          </w:p>
          <w:p w:rsidR="003B667A" w:rsidRDefault="00D15B75" w:rsidP="00753CC0">
            <w:pPr>
              <w:keepNext/>
              <w:rPr>
                <w:rFonts w:ascii="Arial" w:hAnsi="Arial" w:cs="Arial"/>
                <w:noProof/>
                <w:sz w:val="22"/>
                <w:szCs w:val="22"/>
                <w:lang w:val="en-GB"/>
              </w:rPr>
            </w:pPr>
            <w:r w:rsidRPr="00D15B75">
              <w:rPr>
                <w:rFonts w:ascii="Arial" w:hAnsi="Arial" w:cs="Arial"/>
                <w:noProof/>
                <w:sz w:val="22"/>
                <w:szCs w:val="22"/>
                <w:lang w:val="en-GB"/>
              </w:rPr>
              <w:t xml:space="preserve">The Rolling Review of Australia’s Ramsar sites is being implemented to assist Australia monitor the status of its Ramsar wetlands. The Review includes information on whether a site’s RIS requires updating. </w:t>
            </w:r>
            <w:r w:rsidR="003B667A">
              <w:rPr>
                <w:rFonts w:ascii="Arial" w:hAnsi="Arial" w:cs="Arial"/>
                <w:noProof/>
                <w:sz w:val="22"/>
                <w:szCs w:val="22"/>
                <w:lang w:val="en-GB"/>
              </w:rPr>
              <w:fldChar w:fldCharType="end"/>
            </w:r>
            <w:bookmarkEnd w:id="211"/>
            <w:bookmarkEnd w:id="212"/>
          </w:p>
          <w:p w:rsidR="003207AB" w:rsidRPr="00D946A6" w:rsidRDefault="003207AB" w:rsidP="00753CC0">
            <w:pPr>
              <w:keepNext/>
              <w:rPr>
                <w:rFonts w:ascii="Myriad Condensed" w:hAnsi="Myriad Condensed"/>
                <w:sz w:val="20"/>
                <w:szCs w:val="20"/>
                <w:lang w:val="en-GB"/>
              </w:rPr>
            </w:pPr>
          </w:p>
        </w:tc>
      </w:tr>
      <w:tr w:rsidR="003B667A" w:rsidRPr="00D946A6" w:rsidTr="004A284C">
        <w:tc>
          <w:tcPr>
            <w:tcW w:w="6402" w:type="dxa"/>
            <w:vAlign w:val="center"/>
          </w:tcPr>
          <w:p w:rsidR="003B667A" w:rsidRPr="00835E94" w:rsidRDefault="003B667A" w:rsidP="00217D65">
            <w:pPr>
              <w:keepNext/>
              <w:rPr>
                <w:rFonts w:ascii="Arial" w:hAnsi="Arial" w:cs="Arial"/>
                <w:noProof/>
                <w:sz w:val="22"/>
                <w:szCs w:val="22"/>
                <w:lang w:val="en-GB"/>
              </w:rPr>
            </w:pPr>
            <w:r w:rsidRPr="00D946A6">
              <w:rPr>
                <w:rFonts w:ascii="Arial" w:hAnsi="Arial" w:cs="Arial"/>
                <w:noProof/>
                <w:sz w:val="22"/>
                <w:szCs w:val="22"/>
                <w:lang w:val="en-GB"/>
              </w:rPr>
              <w:t>2</w:t>
            </w:r>
            <w:r>
              <w:rPr>
                <w:rFonts w:ascii="Arial" w:hAnsi="Arial" w:cs="Arial"/>
                <w:noProof/>
                <w:sz w:val="22"/>
                <w:szCs w:val="22"/>
                <w:lang w:val="en-GB"/>
              </w:rPr>
              <w:t>.1.</w:t>
            </w:r>
            <w:r w:rsidR="00217D65">
              <w:rPr>
                <w:rFonts w:ascii="Arial" w:hAnsi="Arial" w:cs="Arial"/>
                <w:noProof/>
                <w:sz w:val="22"/>
                <w:szCs w:val="22"/>
                <w:lang w:val="en-GB"/>
              </w:rPr>
              <w:t>3</w:t>
            </w:r>
            <w:r w:rsidRPr="00D946A6">
              <w:rPr>
                <w:rFonts w:ascii="Arial" w:hAnsi="Arial" w:cs="Arial"/>
                <w:noProof/>
                <w:sz w:val="22"/>
                <w:szCs w:val="22"/>
                <w:lang w:val="en-GB"/>
              </w:rPr>
              <w:t xml:space="preserve"> </w:t>
            </w:r>
            <w:r>
              <w:rPr>
                <w:rFonts w:ascii="Arial" w:hAnsi="Arial" w:cs="Arial"/>
                <w:noProof/>
                <w:sz w:val="22"/>
                <w:szCs w:val="22"/>
                <w:lang w:val="en-GB"/>
              </w:rPr>
              <w:t xml:space="preserve">How many </w:t>
            </w:r>
            <w:r w:rsidR="005A4F18">
              <w:rPr>
                <w:rFonts w:ascii="Arial" w:hAnsi="Arial" w:cs="Arial"/>
                <w:noProof/>
                <w:sz w:val="22"/>
                <w:szCs w:val="22"/>
                <w:lang w:val="en-GB"/>
              </w:rPr>
              <w:t>Ramsar Site</w:t>
            </w:r>
            <w:r>
              <w:rPr>
                <w:rFonts w:ascii="Arial" w:hAnsi="Arial" w:cs="Arial"/>
                <w:noProof/>
                <w:sz w:val="22"/>
                <w:szCs w:val="22"/>
                <w:lang w:val="en-GB"/>
              </w:rPr>
              <w:t xml:space="preserve"> designations in your country have been submitted to the Secretariat but are not yet placed on the List of Wetlands of International Importance? </w:t>
            </w:r>
            <w:r w:rsidRPr="00835E94">
              <w:rPr>
                <w:rFonts w:ascii="Arial" w:hAnsi="Arial" w:cs="Arial"/>
                <w:noProof/>
                <w:sz w:val="18"/>
                <w:szCs w:val="18"/>
                <w:lang w:val="en-GB"/>
              </w:rPr>
              <w:t>KRA 2.1.iii</w:t>
            </w:r>
          </w:p>
        </w:tc>
        <w:bookmarkStart w:id="213" w:name="i211"/>
        <w:tc>
          <w:tcPr>
            <w:tcW w:w="1800" w:type="dxa"/>
            <w:shd w:val="clear" w:color="auto" w:fill="FFFF99"/>
            <w:vAlign w:val="center"/>
          </w:tcPr>
          <w:p w:rsidR="003B667A" w:rsidRPr="00835E94" w:rsidRDefault="003B667A"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11"/>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sz w:val="20"/>
                <w:szCs w:val="20"/>
                <w:lang w:val="en-GB"/>
              </w:rPr>
              <w:t>0</w:t>
            </w:r>
            <w:r>
              <w:rPr>
                <w:rFonts w:ascii="Myriad Condensed" w:hAnsi="Myriad Condensed"/>
                <w:sz w:val="20"/>
                <w:szCs w:val="20"/>
                <w:lang w:val="en-GB"/>
              </w:rPr>
              <w:fldChar w:fldCharType="end"/>
            </w:r>
            <w:bookmarkEnd w:id="213"/>
            <w:r>
              <w:rPr>
                <w:rFonts w:ascii="Myriad Condensed" w:hAnsi="Myriad Condensed"/>
                <w:sz w:val="20"/>
                <w:szCs w:val="20"/>
                <w:lang w:val="en-GB"/>
              </w:rPr>
              <w:t xml:space="preserve"> sites</w:t>
            </w:r>
          </w:p>
        </w:tc>
      </w:tr>
      <w:tr w:rsidR="003B667A" w:rsidRPr="00D946A6" w:rsidTr="004A284C">
        <w:tc>
          <w:tcPr>
            <w:tcW w:w="8202" w:type="dxa"/>
            <w:gridSpan w:val="2"/>
            <w:shd w:val="clear" w:color="auto" w:fill="CCFFCC"/>
            <w:vAlign w:val="center"/>
          </w:tcPr>
          <w:p w:rsidR="00D15B75" w:rsidRDefault="00217D65" w:rsidP="000C183D">
            <w:pPr>
              <w:keepNext/>
              <w:rPr>
                <w:rFonts w:ascii="Arial" w:hAnsi="Arial" w:cs="Arial"/>
                <w:noProof/>
                <w:sz w:val="22"/>
                <w:szCs w:val="22"/>
                <w:lang w:val="en-GB"/>
              </w:rPr>
            </w:pPr>
            <w:r>
              <w:rPr>
                <w:rFonts w:ascii="Arial" w:hAnsi="Arial" w:cs="Arial"/>
                <w:noProof/>
                <w:sz w:val="22"/>
                <w:szCs w:val="22"/>
                <w:lang w:val="en-GB"/>
              </w:rPr>
              <w:t>2.1.3</w:t>
            </w:r>
            <w:r w:rsidR="003B667A">
              <w:rPr>
                <w:rFonts w:ascii="Arial" w:hAnsi="Arial" w:cs="Arial"/>
                <w:noProof/>
                <w:sz w:val="22"/>
                <w:szCs w:val="22"/>
                <w:lang w:val="en-GB"/>
              </w:rPr>
              <w:t xml:space="preserve"> Additional information: </w:t>
            </w:r>
            <w:bookmarkStart w:id="214" w:name="ft211"/>
            <w:r w:rsidR="003B667A">
              <w:rPr>
                <w:rFonts w:ascii="Arial" w:hAnsi="Arial" w:cs="Arial"/>
                <w:noProof/>
                <w:sz w:val="22"/>
                <w:szCs w:val="22"/>
                <w:lang w:val="en-GB"/>
              </w:rPr>
              <w:fldChar w:fldCharType="begin">
                <w:ffData>
                  <w:name w:val="ft211"/>
                  <w:enabled/>
                  <w:calcOnExit w:val="0"/>
                  <w:statusText w:type="text" w:val="Additional information. Please do not use the characters “ ”, [ ], °°°°."/>
                  <w:textInput/>
                </w:ffData>
              </w:fldChar>
            </w:r>
            <w:r w:rsidR="003B667A">
              <w:rPr>
                <w:rFonts w:ascii="Arial" w:hAnsi="Arial" w:cs="Arial"/>
                <w:noProof/>
                <w:sz w:val="22"/>
                <w:szCs w:val="22"/>
                <w:lang w:val="en-GB"/>
              </w:rPr>
              <w:instrText xml:space="preserve"> FORMTEXT </w:instrText>
            </w:r>
            <w:r w:rsidR="003B667A">
              <w:rPr>
                <w:rFonts w:ascii="Arial" w:hAnsi="Arial" w:cs="Arial"/>
                <w:noProof/>
                <w:sz w:val="22"/>
                <w:szCs w:val="22"/>
                <w:lang w:val="en-GB"/>
              </w:rPr>
            </w:r>
            <w:r w:rsidR="003B667A">
              <w:rPr>
                <w:rFonts w:ascii="Arial" w:hAnsi="Arial" w:cs="Arial"/>
                <w:noProof/>
                <w:sz w:val="22"/>
                <w:szCs w:val="22"/>
                <w:lang w:val="en-GB"/>
              </w:rPr>
              <w:fldChar w:fldCharType="separate"/>
            </w:r>
          </w:p>
          <w:p w:rsidR="003B667A" w:rsidRDefault="00D15B75" w:rsidP="000C183D">
            <w:pPr>
              <w:keepNext/>
              <w:rPr>
                <w:rFonts w:ascii="Arial" w:hAnsi="Arial" w:cs="Arial"/>
                <w:noProof/>
                <w:sz w:val="22"/>
                <w:szCs w:val="22"/>
                <w:lang w:val="en-GB"/>
              </w:rPr>
            </w:pPr>
            <w:r w:rsidRPr="00D15B75">
              <w:rPr>
                <w:rFonts w:ascii="Arial" w:hAnsi="Arial" w:cs="Arial"/>
                <w:noProof/>
                <w:sz w:val="22"/>
                <w:szCs w:val="22"/>
                <w:lang w:val="en-GB"/>
              </w:rPr>
              <w:t xml:space="preserve">No sites have been designated by Australia in the current triennium.  </w:t>
            </w:r>
            <w:r w:rsidR="003B667A">
              <w:rPr>
                <w:rFonts w:ascii="Arial" w:hAnsi="Arial" w:cs="Arial"/>
                <w:noProof/>
                <w:sz w:val="22"/>
                <w:szCs w:val="22"/>
                <w:lang w:val="en-GB"/>
              </w:rPr>
              <w:fldChar w:fldCharType="end"/>
            </w:r>
            <w:bookmarkEnd w:id="214"/>
          </w:p>
          <w:p w:rsidR="003B667A" w:rsidRPr="00D946A6" w:rsidRDefault="003B667A" w:rsidP="000C183D">
            <w:pPr>
              <w:spacing w:after="60"/>
              <w:jc w:val="center"/>
              <w:rPr>
                <w:rFonts w:ascii="Myriad Condensed" w:hAnsi="Myriad Condensed"/>
                <w:sz w:val="20"/>
                <w:szCs w:val="20"/>
                <w:lang w:val="en-GB"/>
              </w:rPr>
            </w:pPr>
          </w:p>
        </w:tc>
      </w:tr>
      <w:tr w:rsidR="00BF6A88" w:rsidRPr="00D946A6" w:rsidTr="004A284C">
        <w:tc>
          <w:tcPr>
            <w:tcW w:w="6402" w:type="dxa"/>
            <w:vAlign w:val="center"/>
          </w:tcPr>
          <w:p w:rsidR="00BF6A88" w:rsidRPr="00D946A6" w:rsidRDefault="00BF6A88" w:rsidP="00835E94">
            <w:pPr>
              <w:spacing w:after="60"/>
              <w:ind w:left="567" w:hanging="567"/>
              <w:rPr>
                <w:rFonts w:ascii="Arial" w:hAnsi="Arial" w:cs="Arial"/>
                <w:noProof/>
                <w:sz w:val="22"/>
                <w:szCs w:val="22"/>
                <w:lang w:val="en-GB"/>
              </w:rPr>
            </w:pPr>
            <w:r>
              <w:rPr>
                <w:rFonts w:ascii="Arial" w:hAnsi="Arial" w:cs="Arial"/>
                <w:noProof/>
                <w:sz w:val="22"/>
                <w:szCs w:val="22"/>
                <w:lang w:val="en-GB"/>
              </w:rPr>
              <w:t>2.1.</w:t>
            </w:r>
            <w:r w:rsidR="00C43992">
              <w:rPr>
                <w:rFonts w:ascii="Arial" w:hAnsi="Arial" w:cs="Arial"/>
                <w:noProof/>
                <w:sz w:val="22"/>
                <w:szCs w:val="22"/>
                <w:lang w:val="en-GB"/>
              </w:rPr>
              <w:t>4</w:t>
            </w:r>
            <w:r>
              <w:rPr>
                <w:rFonts w:ascii="Arial" w:hAnsi="Arial" w:cs="Arial"/>
                <w:noProof/>
                <w:sz w:val="22"/>
                <w:szCs w:val="22"/>
                <w:lang w:val="en-GB"/>
              </w:rPr>
              <w:t xml:space="preserve"> If further </w:t>
            </w:r>
            <w:r w:rsidR="005A4F18">
              <w:rPr>
                <w:rFonts w:ascii="Arial" w:hAnsi="Arial" w:cs="Arial"/>
                <w:noProof/>
                <w:sz w:val="22"/>
                <w:szCs w:val="22"/>
                <w:lang w:val="en-GB"/>
              </w:rPr>
              <w:t>Ramsar Site</w:t>
            </w:r>
            <w:r w:rsidR="00DD0976">
              <w:rPr>
                <w:rFonts w:ascii="Arial" w:hAnsi="Arial" w:cs="Arial"/>
                <w:noProof/>
                <w:sz w:val="22"/>
                <w:szCs w:val="22"/>
                <w:lang w:val="en-GB"/>
              </w:rPr>
              <w:t xml:space="preserve"> </w:t>
            </w:r>
            <w:r>
              <w:rPr>
                <w:rFonts w:ascii="Arial" w:hAnsi="Arial" w:cs="Arial"/>
                <w:noProof/>
                <w:sz w:val="22"/>
                <w:szCs w:val="22"/>
                <w:lang w:val="en-GB"/>
              </w:rPr>
              <w:t>designations are planned for the next triennium</w:t>
            </w:r>
            <w:r w:rsidR="00DD0976">
              <w:rPr>
                <w:rFonts w:ascii="Arial" w:hAnsi="Arial" w:cs="Arial"/>
                <w:noProof/>
                <w:sz w:val="22"/>
                <w:szCs w:val="22"/>
                <w:lang w:val="en-GB"/>
              </w:rPr>
              <w:t xml:space="preserve"> (2012-2015)</w:t>
            </w:r>
            <w:r>
              <w:rPr>
                <w:rFonts w:ascii="Arial" w:hAnsi="Arial" w:cs="Arial"/>
                <w:noProof/>
                <w:sz w:val="22"/>
                <w:szCs w:val="22"/>
                <w:lang w:val="en-GB"/>
              </w:rPr>
              <w:t>, please indicate how many sites (otherwise indicate 0)</w:t>
            </w:r>
            <w:r w:rsidR="00835E94">
              <w:rPr>
                <w:rFonts w:ascii="Arial" w:hAnsi="Arial" w:cs="Arial"/>
                <w:noProof/>
                <w:sz w:val="22"/>
                <w:szCs w:val="22"/>
                <w:lang w:val="en-GB"/>
              </w:rPr>
              <w:t xml:space="preserve"> </w:t>
            </w:r>
            <w:r w:rsidR="00835E94" w:rsidRPr="00835E94">
              <w:rPr>
                <w:rFonts w:ascii="Arial" w:hAnsi="Arial" w:cs="Arial"/>
                <w:noProof/>
                <w:sz w:val="18"/>
                <w:szCs w:val="18"/>
                <w:lang w:val="en-GB"/>
              </w:rPr>
              <w:t>KRA 2.1.iii</w:t>
            </w:r>
          </w:p>
        </w:tc>
        <w:bookmarkStart w:id="215" w:name="Text15"/>
        <w:bookmarkStart w:id="216" w:name="i213"/>
        <w:tc>
          <w:tcPr>
            <w:tcW w:w="1800" w:type="dxa"/>
            <w:shd w:val="clear" w:color="auto" w:fill="FFFF99"/>
            <w:vAlign w:val="center"/>
          </w:tcPr>
          <w:p w:rsidR="00BF6A88" w:rsidRPr="00D946A6" w:rsidRDefault="00467365" w:rsidP="00D15B75">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13"/>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D15B75">
              <w:rPr>
                <w:rFonts w:ascii="Myriad Condensed" w:hAnsi="Myriad Condensed"/>
                <w:sz w:val="20"/>
                <w:szCs w:val="20"/>
                <w:lang w:val="en-GB"/>
              </w:rPr>
              <w:t>1</w:t>
            </w:r>
            <w:r>
              <w:rPr>
                <w:rFonts w:ascii="Myriad Condensed" w:hAnsi="Myriad Condensed"/>
                <w:sz w:val="20"/>
                <w:szCs w:val="20"/>
                <w:lang w:val="en-GB"/>
              </w:rPr>
              <w:fldChar w:fldCharType="end"/>
            </w:r>
            <w:bookmarkEnd w:id="215"/>
            <w:bookmarkEnd w:id="216"/>
            <w:r w:rsidR="00BF6A88">
              <w:rPr>
                <w:rFonts w:ascii="Myriad Condensed" w:hAnsi="Myriad Condensed"/>
                <w:sz w:val="20"/>
                <w:szCs w:val="20"/>
                <w:lang w:val="en-GB"/>
              </w:rPr>
              <w:t xml:space="preserve"> sites</w:t>
            </w:r>
          </w:p>
        </w:tc>
      </w:tr>
      <w:tr w:rsidR="001949F6" w:rsidRPr="00D946A6" w:rsidTr="004A284C">
        <w:tc>
          <w:tcPr>
            <w:tcW w:w="8202" w:type="dxa"/>
            <w:gridSpan w:val="2"/>
            <w:shd w:val="clear" w:color="auto" w:fill="CCFFCC"/>
            <w:vAlign w:val="center"/>
          </w:tcPr>
          <w:p w:rsidR="00D15B75" w:rsidRDefault="00C43992" w:rsidP="00DD0976">
            <w:pPr>
              <w:keepNext/>
              <w:rPr>
                <w:rFonts w:ascii="Arial" w:hAnsi="Arial" w:cs="Arial"/>
                <w:noProof/>
                <w:sz w:val="22"/>
                <w:szCs w:val="22"/>
                <w:lang w:val="en-GB"/>
              </w:rPr>
            </w:pPr>
            <w:r>
              <w:rPr>
                <w:rFonts w:ascii="Arial" w:hAnsi="Arial" w:cs="Arial"/>
                <w:noProof/>
                <w:sz w:val="22"/>
                <w:szCs w:val="22"/>
                <w:lang w:val="en-GB"/>
              </w:rPr>
              <w:t>2.1.4</w:t>
            </w:r>
            <w:r w:rsidR="001949F6">
              <w:rPr>
                <w:rFonts w:ascii="Arial" w:hAnsi="Arial" w:cs="Arial"/>
                <w:noProof/>
                <w:sz w:val="22"/>
                <w:szCs w:val="22"/>
                <w:lang w:val="en-GB"/>
              </w:rPr>
              <w:t xml:space="preserve"> Additional information (</w:t>
            </w:r>
            <w:r w:rsidR="001949F6" w:rsidRPr="00DD0976">
              <w:rPr>
                <w:rFonts w:ascii="Arial" w:hAnsi="Arial" w:cs="Arial"/>
                <w:noProof/>
                <w:sz w:val="18"/>
                <w:szCs w:val="18"/>
                <w:lang w:val="en-GB"/>
              </w:rPr>
              <w:t>p</w:t>
            </w:r>
            <w:r w:rsidR="001949F6" w:rsidRPr="00D946A6">
              <w:rPr>
                <w:rFonts w:ascii="Arial" w:hAnsi="Arial" w:cs="Arial"/>
                <w:noProof/>
                <w:sz w:val="18"/>
                <w:szCs w:val="18"/>
                <w:lang w:val="en-GB"/>
              </w:rPr>
              <w:t>lease indicate the anticipated year of designation</w:t>
            </w:r>
            <w:r w:rsidR="001949F6">
              <w:rPr>
                <w:rFonts w:ascii="Arial" w:hAnsi="Arial" w:cs="Arial"/>
                <w:noProof/>
                <w:sz w:val="18"/>
                <w:szCs w:val="18"/>
                <w:lang w:val="en-GB"/>
              </w:rPr>
              <w:t>)</w:t>
            </w:r>
            <w:r w:rsidR="001949F6">
              <w:rPr>
                <w:rFonts w:ascii="Arial" w:hAnsi="Arial" w:cs="Arial"/>
                <w:noProof/>
                <w:sz w:val="22"/>
                <w:szCs w:val="22"/>
                <w:lang w:val="en-GB"/>
              </w:rPr>
              <w:t xml:space="preserve">: </w:t>
            </w:r>
            <w:bookmarkStart w:id="217" w:name="ft213"/>
            <w:r w:rsidR="00B933A4">
              <w:rPr>
                <w:rFonts w:ascii="Arial" w:hAnsi="Arial" w:cs="Arial"/>
                <w:noProof/>
                <w:sz w:val="22"/>
                <w:szCs w:val="22"/>
                <w:lang w:val="en-GB"/>
              </w:rPr>
              <w:fldChar w:fldCharType="begin">
                <w:ffData>
                  <w:name w:val="ft213"/>
                  <w:enabled/>
                  <w:calcOnExit w:val="0"/>
                  <w:statusText w:type="text" w:val="Additional information. Please do not use the characters “ ”, [ ], °°°°."/>
                  <w:textInput/>
                </w:ffData>
              </w:fldChar>
            </w:r>
            <w:r w:rsidR="00B933A4">
              <w:rPr>
                <w:rFonts w:ascii="Arial" w:hAnsi="Arial" w:cs="Arial"/>
                <w:noProof/>
                <w:sz w:val="22"/>
                <w:szCs w:val="22"/>
                <w:lang w:val="en-GB"/>
              </w:rPr>
              <w:instrText xml:space="preserve"> FORMTEXT </w:instrText>
            </w:r>
            <w:r w:rsidR="00B933A4">
              <w:rPr>
                <w:rFonts w:ascii="Arial" w:hAnsi="Arial" w:cs="Arial"/>
                <w:noProof/>
                <w:sz w:val="22"/>
                <w:szCs w:val="22"/>
                <w:lang w:val="en-GB"/>
              </w:rPr>
            </w:r>
            <w:r w:rsidR="00B933A4">
              <w:rPr>
                <w:rFonts w:ascii="Arial" w:hAnsi="Arial" w:cs="Arial"/>
                <w:noProof/>
                <w:sz w:val="22"/>
                <w:szCs w:val="22"/>
                <w:lang w:val="en-GB"/>
              </w:rPr>
              <w:fldChar w:fldCharType="separate"/>
            </w:r>
          </w:p>
          <w:p w:rsidR="001949F6"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Designation of the</w:t>
            </w:r>
            <w:r>
              <w:rPr>
                <w:rFonts w:ascii="Arial" w:hAnsi="Arial" w:cs="Arial"/>
                <w:noProof/>
                <w:sz w:val="22"/>
                <w:szCs w:val="22"/>
                <w:lang w:val="en-GB"/>
              </w:rPr>
              <w:t xml:space="preserve"> </w:t>
            </w:r>
            <w:r w:rsidRPr="00D15B75">
              <w:rPr>
                <w:rFonts w:ascii="Arial" w:hAnsi="Arial" w:cs="Arial"/>
                <w:noProof/>
                <w:sz w:val="22"/>
                <w:szCs w:val="22"/>
                <w:lang w:val="en-GB"/>
              </w:rPr>
              <w:t>Piccaninnie Ponds Karst Wetlands, South Australia is planned for the next triennium</w:t>
            </w:r>
            <w:r>
              <w:rPr>
                <w:rFonts w:ascii="Arial" w:hAnsi="Arial" w:cs="Arial"/>
                <w:noProof/>
                <w:sz w:val="22"/>
                <w:szCs w:val="22"/>
                <w:lang w:val="en-GB"/>
              </w:rPr>
              <w:t>.</w:t>
            </w:r>
            <w:r w:rsidR="00B933A4">
              <w:rPr>
                <w:rFonts w:ascii="Arial" w:hAnsi="Arial" w:cs="Arial"/>
                <w:noProof/>
                <w:sz w:val="22"/>
                <w:szCs w:val="22"/>
                <w:lang w:val="en-GB"/>
              </w:rPr>
              <w:fldChar w:fldCharType="end"/>
            </w:r>
            <w:bookmarkEnd w:id="217"/>
          </w:p>
        </w:tc>
      </w:tr>
    </w:tbl>
    <w:p w:rsidR="00573AFA" w:rsidRDefault="00573AFA"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4A284C">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2.1 implementation:</w:t>
            </w:r>
            <w:r w:rsidR="00467365">
              <w:rPr>
                <w:rFonts w:ascii="Arial" w:hAnsi="Arial" w:cs="Arial"/>
                <w:noProof/>
                <w:sz w:val="22"/>
                <w:szCs w:val="22"/>
                <w:lang w:val="en-GB"/>
              </w:rPr>
              <w:t xml:space="preserve"> </w:t>
            </w:r>
            <w:bookmarkStart w:id="218" w:name="ftstrat21"/>
            <w:r w:rsidR="00B933A4">
              <w:rPr>
                <w:rFonts w:ascii="Arial" w:hAnsi="Arial" w:cs="Arial"/>
                <w:noProof/>
                <w:sz w:val="22"/>
                <w:szCs w:val="22"/>
                <w:lang w:val="en-GB"/>
              </w:rPr>
              <w:fldChar w:fldCharType="begin">
                <w:ffData>
                  <w:name w:val="ftstrat21"/>
                  <w:enabled/>
                  <w:calcOnExit w:val="0"/>
                  <w:statusText w:type="text" w:val="Additional information. Please do not use the characters “ ”, [ ], °°°°."/>
                  <w:textInput/>
                </w:ffData>
              </w:fldChar>
            </w:r>
            <w:r w:rsidR="00B933A4">
              <w:rPr>
                <w:rFonts w:ascii="Arial" w:hAnsi="Arial" w:cs="Arial"/>
                <w:noProof/>
                <w:sz w:val="22"/>
                <w:szCs w:val="22"/>
                <w:lang w:val="en-GB"/>
              </w:rPr>
              <w:instrText xml:space="preserve"> FORMTEXT </w:instrText>
            </w:r>
            <w:r w:rsidR="00B933A4">
              <w:rPr>
                <w:rFonts w:ascii="Arial" w:hAnsi="Arial" w:cs="Arial"/>
                <w:noProof/>
                <w:sz w:val="22"/>
                <w:szCs w:val="22"/>
                <w:lang w:val="en-GB"/>
              </w:rPr>
            </w:r>
            <w:r w:rsidR="00B933A4">
              <w:rPr>
                <w:rFonts w:ascii="Arial" w:hAnsi="Arial" w:cs="Arial"/>
                <w:noProof/>
                <w:sz w:val="22"/>
                <w:szCs w:val="22"/>
                <w:lang w:val="en-GB"/>
              </w:rPr>
              <w:fldChar w:fldCharType="separate"/>
            </w:r>
            <w:r w:rsidR="00B933A4">
              <w:rPr>
                <w:rFonts w:ascii="Arial" w:hAnsi="Arial" w:cs="Arial"/>
                <w:noProof/>
                <w:sz w:val="22"/>
                <w:szCs w:val="22"/>
                <w:lang w:val="en-GB"/>
              </w:rPr>
              <w:t> </w:t>
            </w:r>
            <w:r w:rsidR="00B933A4">
              <w:rPr>
                <w:rFonts w:ascii="Arial" w:hAnsi="Arial" w:cs="Arial"/>
                <w:noProof/>
                <w:sz w:val="22"/>
                <w:szCs w:val="22"/>
                <w:lang w:val="en-GB"/>
              </w:rPr>
              <w:t> </w:t>
            </w:r>
            <w:r w:rsidR="00B933A4">
              <w:rPr>
                <w:rFonts w:ascii="Arial" w:hAnsi="Arial" w:cs="Arial"/>
                <w:noProof/>
                <w:sz w:val="22"/>
                <w:szCs w:val="22"/>
                <w:lang w:val="en-GB"/>
              </w:rPr>
              <w:t> </w:t>
            </w:r>
            <w:r w:rsidR="00B933A4">
              <w:rPr>
                <w:rFonts w:ascii="Arial" w:hAnsi="Arial" w:cs="Arial"/>
                <w:noProof/>
                <w:sz w:val="22"/>
                <w:szCs w:val="22"/>
                <w:lang w:val="en-GB"/>
              </w:rPr>
              <w:t> </w:t>
            </w:r>
            <w:r w:rsidR="00B933A4">
              <w:rPr>
                <w:rFonts w:ascii="Arial" w:hAnsi="Arial" w:cs="Arial"/>
                <w:noProof/>
                <w:sz w:val="22"/>
                <w:szCs w:val="22"/>
                <w:lang w:val="en-GB"/>
              </w:rPr>
              <w:t> </w:t>
            </w:r>
            <w:r w:rsidR="00B933A4">
              <w:rPr>
                <w:rFonts w:ascii="Arial" w:hAnsi="Arial" w:cs="Arial"/>
                <w:noProof/>
                <w:sz w:val="22"/>
                <w:szCs w:val="22"/>
                <w:lang w:val="en-GB"/>
              </w:rPr>
              <w:fldChar w:fldCharType="end"/>
            </w:r>
            <w:bookmarkEnd w:id="218"/>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02795E" w:rsidRPr="00956636" w:rsidRDefault="0002795E" w:rsidP="0002795E">
      <w:pPr>
        <w:keepNext/>
        <w:spacing w:after="60"/>
        <w:rPr>
          <w:rFonts w:ascii="Myriad Condensed" w:hAnsi="Myriad Condensed"/>
          <w:b/>
          <w:noProof/>
          <w:sz w:val="22"/>
          <w:szCs w:val="22"/>
          <w:lang w:val="en-GB"/>
        </w:rPr>
      </w:pPr>
    </w:p>
    <w:p w:rsidR="000F72CE" w:rsidRPr="001D65BE" w:rsidRDefault="000F72CE" w:rsidP="0087686D">
      <w:pPr>
        <w:pStyle w:val="Heading2"/>
        <w:keepNext/>
        <w:spacing w:before="60" w:after="60" w:line="240" w:lineRule="auto"/>
        <w:rPr>
          <w:rFonts w:ascii="Arial" w:hAnsi="Arial" w:cs="Arial"/>
          <w:b w:val="0"/>
          <w:i/>
          <w:sz w:val="20"/>
          <w:szCs w:val="20"/>
          <w:lang w:val="en-GB"/>
        </w:rPr>
      </w:pPr>
      <w:bookmarkStart w:id="219" w:name="_Toc149720132"/>
      <w:bookmarkStart w:id="220" w:name="_Toc175556455"/>
      <w:bookmarkStart w:id="221" w:name="_Toc175556549"/>
      <w:r w:rsidRPr="001D65BE">
        <w:rPr>
          <w:rFonts w:ascii="Arial" w:hAnsi="Arial" w:cs="Arial"/>
          <w:sz w:val="20"/>
          <w:szCs w:val="20"/>
          <w:lang w:val="en-GB"/>
        </w:rPr>
        <w:t>STRATEGY 2.2</w:t>
      </w:r>
      <w:bookmarkEnd w:id="219"/>
      <w:bookmarkEnd w:id="220"/>
      <w:bookmarkEnd w:id="221"/>
      <w:r w:rsidR="00A92FCB">
        <w:rPr>
          <w:rFonts w:ascii="Arial" w:hAnsi="Arial" w:cs="Arial"/>
          <w:sz w:val="20"/>
          <w:szCs w:val="20"/>
          <w:lang w:val="en-GB"/>
        </w:rPr>
        <w:t xml:space="preserve"> </w:t>
      </w:r>
      <w:r w:rsidR="005A4F18">
        <w:rPr>
          <w:rFonts w:ascii="Arial" w:hAnsi="Arial" w:cs="Arial"/>
          <w:sz w:val="20"/>
          <w:szCs w:val="20"/>
          <w:lang w:val="en-GB"/>
        </w:rPr>
        <w:t>Ramsar Site</w:t>
      </w:r>
      <w:r w:rsidR="00A92FCB">
        <w:rPr>
          <w:rFonts w:ascii="Arial" w:hAnsi="Arial" w:cs="Arial"/>
          <w:sz w:val="20"/>
          <w:szCs w:val="20"/>
          <w:lang w:val="en-GB"/>
        </w:rPr>
        <w:t xml:space="preserve"> information</w:t>
      </w:r>
      <w:r w:rsidR="00FF49D4">
        <w:rPr>
          <w:rFonts w:ascii="Arial" w:hAnsi="Arial" w:cs="Arial"/>
          <w:sz w:val="20"/>
          <w:szCs w:val="20"/>
          <w:lang w:val="en-GB"/>
        </w:rPr>
        <w:t>.</w:t>
      </w:r>
      <w:r w:rsidR="001D65BE" w:rsidRPr="001D65BE">
        <w:rPr>
          <w:rFonts w:ascii="Arial" w:hAnsi="Arial" w:cs="Arial"/>
          <w:sz w:val="20"/>
          <w:szCs w:val="20"/>
          <w:lang w:val="en-GB"/>
        </w:rPr>
        <w:t xml:space="preserve"> </w:t>
      </w:r>
      <w:bookmarkStart w:id="222" w:name="_Toc149720133"/>
      <w:bookmarkStart w:id="223" w:name="_Toc175556456"/>
      <w:bookmarkStart w:id="224" w:name="_Toc175556550"/>
      <w:r w:rsidR="00A92FCB">
        <w:rPr>
          <w:rFonts w:ascii="Arial" w:hAnsi="Arial" w:cs="Arial"/>
          <w:b w:val="0"/>
          <w:i/>
          <w:sz w:val="20"/>
          <w:szCs w:val="20"/>
          <w:lang w:val="en-GB"/>
        </w:rPr>
        <w:t>Ensure that</w:t>
      </w:r>
      <w:r w:rsidR="00A92FCB" w:rsidRPr="001D65BE">
        <w:rPr>
          <w:rFonts w:ascii="Arial" w:hAnsi="Arial" w:cs="Arial"/>
          <w:b w:val="0"/>
          <w:i/>
          <w:sz w:val="20"/>
          <w:szCs w:val="20"/>
          <w:lang w:val="en-GB"/>
        </w:rPr>
        <w:t xml:space="preserve"> </w:t>
      </w:r>
      <w:r w:rsidRPr="001D65BE">
        <w:rPr>
          <w:rFonts w:ascii="Arial" w:hAnsi="Arial" w:cs="Arial"/>
          <w:b w:val="0"/>
          <w:i/>
          <w:sz w:val="20"/>
          <w:szCs w:val="20"/>
          <w:lang w:val="en-GB"/>
        </w:rPr>
        <w:t>the Ramsar Sites Information Service</w:t>
      </w:r>
      <w:r w:rsidR="00D6760F">
        <w:rPr>
          <w:rFonts w:ascii="Arial" w:hAnsi="Arial" w:cs="Arial"/>
          <w:b w:val="0"/>
          <w:i/>
          <w:sz w:val="20"/>
          <w:szCs w:val="20"/>
          <w:lang w:val="en-GB"/>
        </w:rPr>
        <w:t xml:space="preserve"> . . .</w:t>
      </w:r>
      <w:r w:rsidRPr="001D65BE">
        <w:rPr>
          <w:rFonts w:ascii="Arial" w:hAnsi="Arial" w:cs="Arial"/>
          <w:b w:val="0"/>
          <w:i/>
          <w:sz w:val="20"/>
          <w:szCs w:val="20"/>
          <w:lang w:val="en-GB"/>
        </w:rPr>
        <w:t xml:space="preserve"> </w:t>
      </w:r>
      <w:r w:rsidR="00A92FCB">
        <w:rPr>
          <w:rFonts w:ascii="Arial" w:hAnsi="Arial" w:cs="Arial"/>
          <w:b w:val="0"/>
          <w:i/>
          <w:sz w:val="20"/>
          <w:szCs w:val="20"/>
          <w:lang w:val="en-GB"/>
        </w:rPr>
        <w:t xml:space="preserve">is available and enhanced as a tool for guiding the further designation of wetlands for the List of Wetlands of International Importance and for research and assessment, and is effectively managed by the Secretariat. </w:t>
      </w:r>
      <w:bookmarkEnd w:id="222"/>
      <w:bookmarkEnd w:id="223"/>
      <w:bookmarkEnd w:id="224"/>
    </w:p>
    <w:p w:rsidR="00FC783E" w:rsidRDefault="00FC7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229C1" w:rsidRPr="00D946A6" w:rsidTr="00D946A6">
        <w:trPr>
          <w:cantSplit/>
        </w:trPr>
        <w:tc>
          <w:tcPr>
            <w:tcW w:w="6402" w:type="dxa"/>
            <w:vAlign w:val="center"/>
          </w:tcPr>
          <w:p w:rsidR="00F229C1" w:rsidRPr="00D946A6" w:rsidRDefault="00EB42BF" w:rsidP="009A717D">
            <w:pPr>
              <w:spacing w:after="60"/>
              <w:ind w:left="567" w:hanging="567"/>
              <w:rPr>
                <w:rFonts w:ascii="Arial" w:hAnsi="Arial" w:cs="Arial"/>
                <w:noProof/>
                <w:sz w:val="22"/>
                <w:szCs w:val="22"/>
                <w:lang w:val="en-GB"/>
              </w:rPr>
            </w:pPr>
            <w:r>
              <w:rPr>
                <w:rFonts w:ascii="Arial" w:hAnsi="Arial" w:cs="Arial"/>
                <w:noProof/>
                <w:sz w:val="22"/>
                <w:szCs w:val="22"/>
                <w:lang w:val="en-GB"/>
              </w:rPr>
              <w:t>2</w:t>
            </w:r>
            <w:r w:rsidR="00B5505F" w:rsidRPr="00D946A6">
              <w:rPr>
                <w:rFonts w:ascii="Arial" w:hAnsi="Arial" w:cs="Arial"/>
                <w:noProof/>
                <w:sz w:val="22"/>
                <w:szCs w:val="22"/>
                <w:lang w:val="en-GB"/>
              </w:rPr>
              <w:t>.2.</w:t>
            </w:r>
            <w:r>
              <w:rPr>
                <w:rFonts w:ascii="Arial" w:hAnsi="Arial" w:cs="Arial"/>
                <w:noProof/>
                <w:sz w:val="22"/>
                <w:szCs w:val="22"/>
                <w:lang w:val="en-GB"/>
              </w:rPr>
              <w:t>1</w:t>
            </w:r>
            <w:r w:rsidR="00D34343" w:rsidRPr="00D946A6">
              <w:rPr>
                <w:rFonts w:ascii="Arial" w:hAnsi="Arial" w:cs="Arial"/>
                <w:noProof/>
                <w:sz w:val="22"/>
                <w:szCs w:val="22"/>
                <w:lang w:val="en-GB"/>
              </w:rPr>
              <w:t xml:space="preserve"> </w:t>
            </w:r>
            <w:r w:rsidR="009A717D">
              <w:rPr>
                <w:rFonts w:ascii="Arial" w:hAnsi="Arial" w:cs="Arial"/>
                <w:noProof/>
                <w:sz w:val="22"/>
                <w:szCs w:val="22"/>
                <w:lang w:val="en-GB"/>
              </w:rPr>
              <w:t>Are</w:t>
            </w:r>
            <w:r w:rsidR="00B5505F" w:rsidRPr="00D946A6">
              <w:rPr>
                <w:rFonts w:ascii="Arial" w:hAnsi="Arial" w:cs="Arial"/>
                <w:noProof/>
                <w:sz w:val="22"/>
                <w:szCs w:val="22"/>
                <w:lang w:val="en-GB"/>
              </w:rPr>
              <w:t xml:space="preserve"> the Ramsar Sites Information Service</w:t>
            </w:r>
            <w:r w:rsidR="00DD0976">
              <w:rPr>
                <w:rFonts w:ascii="Arial" w:hAnsi="Arial" w:cs="Arial"/>
                <w:noProof/>
                <w:sz w:val="22"/>
                <w:szCs w:val="22"/>
                <w:lang w:val="en-GB"/>
              </w:rPr>
              <w:t xml:space="preserve"> and its tools</w:t>
            </w:r>
            <w:r w:rsidR="00B5505F" w:rsidRPr="00D946A6">
              <w:rPr>
                <w:rFonts w:ascii="Arial" w:hAnsi="Arial" w:cs="Arial"/>
                <w:noProof/>
                <w:sz w:val="22"/>
                <w:szCs w:val="22"/>
                <w:lang w:val="en-GB"/>
              </w:rPr>
              <w:t xml:space="preserve"> </w:t>
            </w:r>
            <w:r w:rsidR="009A717D">
              <w:rPr>
                <w:rFonts w:ascii="Arial" w:hAnsi="Arial" w:cs="Arial"/>
                <w:noProof/>
                <w:sz w:val="22"/>
                <w:szCs w:val="22"/>
                <w:lang w:val="en-GB"/>
              </w:rPr>
              <w:t xml:space="preserve">being </w:t>
            </w:r>
            <w:r w:rsidR="00B5505F" w:rsidRPr="00D946A6">
              <w:rPr>
                <w:rFonts w:ascii="Arial" w:hAnsi="Arial" w:cs="Arial"/>
                <w:noProof/>
                <w:sz w:val="22"/>
                <w:szCs w:val="22"/>
                <w:lang w:val="en-GB"/>
              </w:rPr>
              <w:t xml:space="preserve">used in national </w:t>
            </w:r>
            <w:r w:rsidR="00835E94">
              <w:rPr>
                <w:rFonts w:ascii="Arial" w:hAnsi="Arial" w:cs="Arial"/>
                <w:noProof/>
                <w:sz w:val="22"/>
                <w:szCs w:val="22"/>
                <w:lang w:val="en-GB"/>
              </w:rPr>
              <w:t xml:space="preserve">identification of further </w:t>
            </w:r>
            <w:r w:rsidR="005A4F18">
              <w:rPr>
                <w:rFonts w:ascii="Arial" w:hAnsi="Arial" w:cs="Arial"/>
                <w:noProof/>
                <w:sz w:val="22"/>
                <w:szCs w:val="22"/>
                <w:lang w:val="en-GB"/>
              </w:rPr>
              <w:t>Ramsar Site</w:t>
            </w:r>
            <w:r w:rsidR="00835E94">
              <w:rPr>
                <w:rFonts w:ascii="Arial" w:hAnsi="Arial" w:cs="Arial"/>
                <w:noProof/>
                <w:sz w:val="22"/>
                <w:szCs w:val="22"/>
                <w:lang w:val="en-GB"/>
              </w:rPr>
              <w:t>s to designate</w:t>
            </w:r>
            <w:r w:rsidR="00B5505F" w:rsidRPr="00D946A6">
              <w:rPr>
                <w:rFonts w:ascii="Arial" w:hAnsi="Arial" w:cs="Arial"/>
                <w:noProof/>
                <w:sz w:val="22"/>
                <w:szCs w:val="22"/>
                <w:lang w:val="en-GB"/>
              </w:rPr>
              <w:t>?</w:t>
            </w:r>
            <w:r w:rsidR="00CB2777" w:rsidRPr="00D946A6">
              <w:rPr>
                <w:rFonts w:ascii="Arial" w:hAnsi="Arial" w:cs="Arial"/>
                <w:noProof/>
                <w:sz w:val="22"/>
                <w:szCs w:val="22"/>
                <w:lang w:val="en-GB"/>
              </w:rPr>
              <w:t xml:space="preserve"> </w:t>
            </w:r>
            <w:r w:rsidR="00DD0976" w:rsidRPr="00D946A6">
              <w:rPr>
                <w:rFonts w:ascii="Arial" w:hAnsi="Arial" w:cs="Arial"/>
                <w:noProof/>
                <w:sz w:val="18"/>
                <w:szCs w:val="18"/>
                <w:lang w:val="en-GB"/>
              </w:rPr>
              <w:t>{</w:t>
            </w:r>
            <w:r w:rsidR="00DD0976">
              <w:rPr>
                <w:rFonts w:ascii="Arial" w:hAnsi="Arial" w:cs="Arial"/>
                <w:noProof/>
                <w:sz w:val="18"/>
                <w:szCs w:val="18"/>
                <w:lang w:val="en-GB"/>
              </w:rPr>
              <w:t>2.2.2</w:t>
            </w:r>
            <w:r w:rsidR="00DD0976" w:rsidRPr="00D946A6">
              <w:rPr>
                <w:rFonts w:ascii="Arial" w:hAnsi="Arial" w:cs="Arial"/>
                <w:noProof/>
                <w:sz w:val="18"/>
                <w:szCs w:val="18"/>
                <w:lang w:val="en-GB"/>
              </w:rPr>
              <w:t>}</w:t>
            </w:r>
            <w:r w:rsidR="00835E94">
              <w:rPr>
                <w:rFonts w:ascii="Arial" w:hAnsi="Arial" w:cs="Arial"/>
                <w:noProof/>
                <w:sz w:val="18"/>
                <w:szCs w:val="18"/>
                <w:lang w:val="en-GB"/>
              </w:rPr>
              <w:t xml:space="preserve"> KRA 2.2.ii</w:t>
            </w:r>
          </w:p>
        </w:tc>
        <w:bookmarkStart w:id="225" w:name="i221"/>
        <w:tc>
          <w:tcPr>
            <w:tcW w:w="1800" w:type="dxa"/>
            <w:shd w:val="clear" w:color="auto" w:fill="FFFF99"/>
            <w:vAlign w:val="center"/>
          </w:tcPr>
          <w:p w:rsidR="00F229C1" w:rsidRPr="00D946A6" w:rsidRDefault="00B8761C"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21"/>
                  <w:enabled/>
                  <w:calcOnExit w:val="0"/>
                  <w:ddList>
                    <w:result w:val="2"/>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25"/>
          </w:p>
        </w:tc>
      </w:tr>
      <w:tr w:rsidR="001949F6" w:rsidRPr="00D946A6" w:rsidTr="00F50279">
        <w:trPr>
          <w:cantSplit/>
        </w:trPr>
        <w:tc>
          <w:tcPr>
            <w:tcW w:w="8202" w:type="dxa"/>
            <w:gridSpan w:val="2"/>
            <w:shd w:val="clear" w:color="auto" w:fill="CCFFCC"/>
            <w:vAlign w:val="center"/>
          </w:tcPr>
          <w:p w:rsidR="003D183E" w:rsidRDefault="001949F6" w:rsidP="003D183E">
            <w:pPr>
              <w:keepNext/>
              <w:rPr>
                <w:rFonts w:ascii="Arial" w:hAnsi="Arial" w:cs="Arial"/>
                <w:noProof/>
                <w:sz w:val="22"/>
                <w:szCs w:val="22"/>
                <w:lang w:val="en-GB"/>
              </w:rPr>
            </w:pPr>
            <w:r>
              <w:rPr>
                <w:rFonts w:ascii="Arial" w:hAnsi="Arial" w:cs="Arial"/>
                <w:noProof/>
                <w:sz w:val="22"/>
                <w:szCs w:val="22"/>
                <w:lang w:val="en-GB"/>
              </w:rPr>
              <w:t xml:space="preserve">2.2.1 Additional information: </w:t>
            </w:r>
          </w:p>
          <w:p w:rsidR="003D183E" w:rsidRDefault="003D183E" w:rsidP="003D183E">
            <w:pPr>
              <w:keepNext/>
              <w:rPr>
                <w:rFonts w:ascii="Arial" w:hAnsi="Arial" w:cs="Arial"/>
                <w:noProof/>
                <w:sz w:val="22"/>
                <w:szCs w:val="22"/>
                <w:lang w:val="en-GB"/>
              </w:rPr>
            </w:pPr>
            <w:r w:rsidRPr="00D15B75">
              <w:rPr>
                <w:rFonts w:ascii="Arial" w:hAnsi="Arial" w:cs="Arial"/>
                <w:noProof/>
                <w:sz w:val="22"/>
                <w:szCs w:val="22"/>
                <w:lang w:val="en-GB"/>
              </w:rPr>
              <w:t xml:space="preserve">As indicated in the COP10 National Report and under question 1.1.1, Australia has an Australian Wetlands Database which holds information on Australia’s Ramsar sites. This database is generally accessed instead of the Ramsar Sites Information Service. There continue to be discrepancies in information in the Australian database and that included in the Information Service. The Administrative Authority will continue to work with the Secretariat to address these discrepancies. </w:t>
            </w:r>
          </w:p>
          <w:p w:rsidR="001949F6" w:rsidRPr="00D946A6" w:rsidRDefault="001949F6" w:rsidP="003D183E">
            <w:pPr>
              <w:keepNext/>
              <w:rPr>
                <w:rFonts w:ascii="Myriad Condensed" w:hAnsi="Myriad Condensed"/>
                <w:sz w:val="20"/>
                <w:szCs w:val="20"/>
                <w:lang w:val="en-GB"/>
              </w:rPr>
            </w:pPr>
          </w:p>
        </w:tc>
      </w:tr>
    </w:tbl>
    <w:p w:rsidR="0002795E" w:rsidRDefault="0002795E"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573AFA">
        <w:trPr>
          <w:cantSplit/>
        </w:trPr>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2.2 implementation:</w:t>
            </w:r>
            <w:r w:rsidR="0026488C">
              <w:rPr>
                <w:rFonts w:ascii="Arial" w:hAnsi="Arial" w:cs="Arial"/>
                <w:noProof/>
                <w:sz w:val="22"/>
                <w:szCs w:val="22"/>
                <w:lang w:val="en-GB"/>
              </w:rPr>
              <w:t xml:space="preserve"> </w:t>
            </w:r>
            <w:bookmarkStart w:id="226" w:name="ftstrat22"/>
            <w:r w:rsidR="0026488C">
              <w:rPr>
                <w:rFonts w:ascii="Arial" w:hAnsi="Arial" w:cs="Arial"/>
                <w:noProof/>
                <w:sz w:val="22"/>
                <w:szCs w:val="22"/>
                <w:lang w:val="en-GB"/>
              </w:rPr>
              <w:fldChar w:fldCharType="begin">
                <w:ffData>
                  <w:name w:val="ftstrat22"/>
                  <w:enabled/>
                  <w:calcOnExit w:val="0"/>
                  <w:statusText w:type="text" w:val="Additional information. Please do not use the characters “ ”, [ ], °°°°."/>
                  <w:textInput/>
                </w:ffData>
              </w:fldChar>
            </w:r>
            <w:r w:rsidR="0026488C">
              <w:rPr>
                <w:rFonts w:ascii="Arial" w:hAnsi="Arial" w:cs="Arial"/>
                <w:noProof/>
                <w:sz w:val="22"/>
                <w:szCs w:val="22"/>
                <w:lang w:val="en-GB"/>
              </w:rPr>
              <w:instrText xml:space="preserve"> FORMTEXT </w:instrText>
            </w:r>
            <w:r w:rsidR="0026488C">
              <w:rPr>
                <w:rFonts w:ascii="Arial" w:hAnsi="Arial" w:cs="Arial"/>
                <w:noProof/>
                <w:sz w:val="22"/>
                <w:szCs w:val="22"/>
                <w:lang w:val="en-GB"/>
              </w:rPr>
            </w:r>
            <w:r w:rsidR="0026488C">
              <w:rPr>
                <w:rFonts w:ascii="Arial" w:hAnsi="Arial" w:cs="Arial"/>
                <w:noProof/>
                <w:sz w:val="22"/>
                <w:szCs w:val="22"/>
                <w:lang w:val="en-GB"/>
              </w:rPr>
              <w:fldChar w:fldCharType="separate"/>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fldChar w:fldCharType="end"/>
            </w:r>
            <w:bookmarkEnd w:id="226"/>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573AFA" w:rsidRDefault="00573AFA" w:rsidP="0002795E"/>
    <w:p w:rsidR="00DE0C41" w:rsidRPr="001D65BE" w:rsidRDefault="00DE0C41" w:rsidP="00DE0C41">
      <w:pPr>
        <w:pStyle w:val="Heading2"/>
        <w:keepNext/>
        <w:spacing w:before="60" w:after="60" w:line="240" w:lineRule="auto"/>
        <w:rPr>
          <w:rFonts w:ascii="Arial" w:hAnsi="Arial" w:cs="Arial"/>
          <w:b w:val="0"/>
          <w:i/>
          <w:sz w:val="20"/>
          <w:szCs w:val="20"/>
          <w:lang w:val="en-GB"/>
        </w:rPr>
      </w:pPr>
      <w:r w:rsidRPr="001D65BE">
        <w:rPr>
          <w:rFonts w:ascii="Arial" w:hAnsi="Arial" w:cs="Arial"/>
          <w:sz w:val="20"/>
          <w:szCs w:val="20"/>
          <w:lang w:val="en-GB"/>
        </w:rPr>
        <w:t>STRATEGY 2.3</w:t>
      </w:r>
      <w:r>
        <w:rPr>
          <w:rFonts w:ascii="Arial" w:hAnsi="Arial" w:cs="Arial"/>
          <w:sz w:val="20"/>
          <w:szCs w:val="20"/>
          <w:lang w:val="en-GB"/>
        </w:rPr>
        <w:t xml:space="preserve"> Management planning</w:t>
      </w:r>
      <w:r w:rsidR="00762047">
        <w:rPr>
          <w:rFonts w:ascii="Arial" w:hAnsi="Arial" w:cs="Arial"/>
          <w:sz w:val="20"/>
          <w:szCs w:val="20"/>
          <w:lang w:val="en-GB"/>
        </w:rPr>
        <w:t xml:space="preserve"> </w:t>
      </w:r>
      <w:r>
        <w:rPr>
          <w:rFonts w:ascii="Arial" w:hAnsi="Arial" w:cs="Arial"/>
          <w:sz w:val="20"/>
          <w:szCs w:val="20"/>
          <w:lang w:val="en-GB"/>
        </w:rPr>
        <w:t xml:space="preserve">- new </w:t>
      </w:r>
      <w:r w:rsidR="005A4F18">
        <w:rPr>
          <w:rFonts w:ascii="Arial" w:hAnsi="Arial" w:cs="Arial"/>
          <w:sz w:val="20"/>
          <w:szCs w:val="20"/>
          <w:lang w:val="en-GB"/>
        </w:rPr>
        <w:t>Ramsar Site</w:t>
      </w:r>
      <w:r>
        <w:rPr>
          <w:rFonts w:ascii="Arial" w:hAnsi="Arial" w:cs="Arial"/>
          <w:sz w:val="20"/>
          <w:szCs w:val="20"/>
          <w:lang w:val="en-GB"/>
        </w:rPr>
        <w:t>s</w:t>
      </w:r>
      <w:r w:rsidR="00FF49D4">
        <w:rPr>
          <w:rFonts w:ascii="Arial" w:hAnsi="Arial" w:cs="Arial"/>
          <w:sz w:val="20"/>
          <w:szCs w:val="20"/>
          <w:lang w:val="en-GB"/>
        </w:rPr>
        <w:t>.</w:t>
      </w:r>
      <w:r w:rsidRPr="001D65BE">
        <w:rPr>
          <w:rFonts w:ascii="Arial" w:hAnsi="Arial" w:cs="Arial"/>
          <w:sz w:val="20"/>
          <w:szCs w:val="20"/>
          <w:lang w:val="en-GB"/>
        </w:rPr>
        <w:t xml:space="preserve"> </w:t>
      </w:r>
      <w:r>
        <w:rPr>
          <w:rFonts w:ascii="Arial" w:hAnsi="Arial" w:cs="Arial"/>
          <w:b w:val="0"/>
          <w:i/>
          <w:sz w:val="20"/>
          <w:szCs w:val="20"/>
          <w:lang w:val="en-GB"/>
        </w:rPr>
        <w:t xml:space="preserve">While recognizing that </w:t>
      </w:r>
      <w:r w:rsidR="005A4F18">
        <w:rPr>
          <w:rFonts w:ascii="Arial" w:hAnsi="Arial" w:cs="Arial"/>
          <w:b w:val="0"/>
          <w:i/>
          <w:sz w:val="20"/>
          <w:szCs w:val="20"/>
          <w:lang w:val="en-GB"/>
        </w:rPr>
        <w:t>Ramsar Site</w:t>
      </w:r>
      <w:r>
        <w:rPr>
          <w:rFonts w:ascii="Arial" w:hAnsi="Arial" w:cs="Arial"/>
          <w:b w:val="0"/>
          <w:i/>
          <w:sz w:val="20"/>
          <w:szCs w:val="20"/>
          <w:lang w:val="en-GB"/>
        </w:rPr>
        <w:t xml:space="preserve"> designation can act as a stimulus for </w:t>
      </w:r>
      <w:r w:rsidR="00825EA6">
        <w:rPr>
          <w:rFonts w:ascii="Arial" w:hAnsi="Arial" w:cs="Arial"/>
          <w:b w:val="0"/>
          <w:i/>
          <w:sz w:val="20"/>
          <w:szCs w:val="20"/>
          <w:lang w:val="en-GB"/>
        </w:rPr>
        <w:t>development</w:t>
      </w:r>
      <w:r>
        <w:rPr>
          <w:rFonts w:ascii="Arial" w:hAnsi="Arial" w:cs="Arial"/>
          <w:b w:val="0"/>
          <w:i/>
          <w:sz w:val="20"/>
          <w:szCs w:val="20"/>
          <w:lang w:val="en-GB"/>
        </w:rPr>
        <w:t xml:space="preserve"> of effective site management plans, generally encourage the philosophy that all new </w:t>
      </w:r>
      <w:r w:rsidR="005A4F18">
        <w:rPr>
          <w:rFonts w:ascii="Arial" w:hAnsi="Arial" w:cs="Arial"/>
          <w:b w:val="0"/>
          <w:i/>
          <w:sz w:val="20"/>
          <w:szCs w:val="20"/>
          <w:lang w:val="en-GB"/>
        </w:rPr>
        <w:t>Ramsar Site</w:t>
      </w:r>
      <w:r>
        <w:rPr>
          <w:rFonts w:ascii="Arial" w:hAnsi="Arial" w:cs="Arial"/>
          <w:b w:val="0"/>
          <w:i/>
          <w:sz w:val="20"/>
          <w:szCs w:val="20"/>
          <w:lang w:val="en-GB"/>
        </w:rPr>
        <w:t>s should have effective management planning in place before designation, as well as resources for implementing such management.</w:t>
      </w:r>
    </w:p>
    <w:p w:rsidR="006024FE" w:rsidRDefault="006024FE" w:rsidP="006024F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8"/>
      </w:tblGrid>
      <w:tr w:rsidR="00DD0976" w:rsidRPr="00D946A6" w:rsidTr="00EB42BF">
        <w:trPr>
          <w:cantSplit/>
        </w:trPr>
        <w:tc>
          <w:tcPr>
            <w:tcW w:w="6402" w:type="dxa"/>
            <w:vAlign w:val="center"/>
          </w:tcPr>
          <w:p w:rsidR="00DD0976" w:rsidRPr="00DD0976" w:rsidRDefault="00DD0976" w:rsidP="00A6767B">
            <w:pPr>
              <w:spacing w:after="60"/>
              <w:ind w:left="567" w:hanging="567"/>
              <w:rPr>
                <w:rFonts w:ascii="Arial" w:hAnsi="Arial" w:cs="Arial"/>
                <w:noProof/>
                <w:sz w:val="22"/>
                <w:szCs w:val="22"/>
                <w:lang w:val="en-GB"/>
              </w:rPr>
            </w:pPr>
            <w:r w:rsidRPr="00DD0976">
              <w:rPr>
                <w:rFonts w:ascii="Arial" w:hAnsi="Arial" w:cs="Arial"/>
                <w:noProof/>
                <w:sz w:val="22"/>
                <w:szCs w:val="22"/>
                <w:lang w:val="en-GB"/>
              </w:rPr>
              <w:t>2.</w:t>
            </w:r>
            <w:r w:rsidR="00762047">
              <w:rPr>
                <w:rFonts w:ascii="Arial" w:hAnsi="Arial" w:cs="Arial"/>
                <w:noProof/>
                <w:sz w:val="22"/>
                <w:szCs w:val="22"/>
                <w:lang w:val="en-GB"/>
              </w:rPr>
              <w:t>3</w:t>
            </w:r>
            <w:r w:rsidRPr="00DD0976">
              <w:rPr>
                <w:rFonts w:ascii="Arial" w:hAnsi="Arial" w:cs="Arial"/>
                <w:noProof/>
                <w:sz w:val="22"/>
                <w:szCs w:val="22"/>
                <w:lang w:val="en-GB"/>
              </w:rPr>
              <w:t>.</w:t>
            </w:r>
            <w:r w:rsidR="00762047">
              <w:rPr>
                <w:rFonts w:ascii="Arial" w:hAnsi="Arial" w:cs="Arial"/>
                <w:noProof/>
                <w:sz w:val="22"/>
                <w:szCs w:val="22"/>
                <w:lang w:val="en-GB"/>
              </w:rPr>
              <w:t>1</w:t>
            </w:r>
            <w:r w:rsidRPr="00DD0976">
              <w:rPr>
                <w:rFonts w:ascii="Arial" w:hAnsi="Arial" w:cs="Arial"/>
                <w:noProof/>
                <w:sz w:val="22"/>
                <w:szCs w:val="22"/>
                <w:lang w:val="en-GB"/>
              </w:rPr>
              <w:t xml:space="preserve"> </w:t>
            </w:r>
            <w:r w:rsidR="00762047">
              <w:rPr>
                <w:rFonts w:ascii="Arial" w:hAnsi="Arial" w:cs="Arial"/>
                <w:noProof/>
                <w:sz w:val="22"/>
                <w:szCs w:val="22"/>
                <w:lang w:val="en-GB"/>
              </w:rPr>
              <w:t>Have all sites being prepared for Ramsar designation (2.1.2 above) ha</w:t>
            </w:r>
            <w:r w:rsidR="00A6767B">
              <w:rPr>
                <w:rFonts w:ascii="Arial" w:hAnsi="Arial" w:cs="Arial"/>
                <w:noProof/>
                <w:sz w:val="22"/>
                <w:szCs w:val="22"/>
                <w:lang w:val="en-GB"/>
              </w:rPr>
              <w:t>d</w:t>
            </w:r>
            <w:r w:rsidR="00762047">
              <w:rPr>
                <w:rFonts w:ascii="Arial" w:hAnsi="Arial" w:cs="Arial"/>
                <w:noProof/>
                <w:sz w:val="22"/>
                <w:szCs w:val="22"/>
                <w:lang w:val="en-GB"/>
              </w:rPr>
              <w:t xml:space="preserve"> adequate management planning processes established? </w:t>
            </w:r>
            <w:r w:rsidR="00762047" w:rsidRPr="00762047">
              <w:rPr>
                <w:rFonts w:ascii="Arial" w:hAnsi="Arial" w:cs="Arial"/>
                <w:noProof/>
                <w:sz w:val="18"/>
                <w:szCs w:val="18"/>
                <w:lang w:val="en-GB"/>
              </w:rPr>
              <w:t>KRA 2.3.i</w:t>
            </w:r>
            <w:r w:rsidRPr="00DD0976">
              <w:rPr>
                <w:rFonts w:ascii="Arial" w:hAnsi="Arial" w:cs="Arial"/>
                <w:noProof/>
                <w:sz w:val="22"/>
                <w:szCs w:val="22"/>
                <w:lang w:val="en-GB"/>
              </w:rPr>
              <w:t xml:space="preserve"> </w:t>
            </w:r>
          </w:p>
        </w:tc>
        <w:bookmarkStart w:id="227" w:name="i231"/>
        <w:tc>
          <w:tcPr>
            <w:tcW w:w="1808" w:type="dxa"/>
            <w:shd w:val="clear" w:color="auto" w:fill="FFFF99"/>
            <w:vAlign w:val="center"/>
          </w:tcPr>
          <w:p w:rsidR="00DD0976" w:rsidRPr="00D946A6" w:rsidRDefault="00957DF8" w:rsidP="00DD097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31"/>
                  <w:enabled/>
                  <w:calcOnExit w:val="0"/>
                  <w:ddList>
                    <w:result w:val="1"/>
                    <w:listEntry w:val="---"/>
                    <w:listEntry w:val="A - Yes"/>
                    <w:listEntry w:val="B - No"/>
                    <w:listEntry w:val="C - Some sites"/>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27"/>
          </w:p>
        </w:tc>
      </w:tr>
      <w:tr w:rsidR="002F37D0" w:rsidRPr="00D946A6" w:rsidTr="00F50279">
        <w:trPr>
          <w:cantSplit/>
        </w:trPr>
        <w:tc>
          <w:tcPr>
            <w:tcW w:w="8210" w:type="dxa"/>
            <w:gridSpan w:val="2"/>
            <w:shd w:val="clear" w:color="auto" w:fill="CCFFCC"/>
            <w:vAlign w:val="center"/>
          </w:tcPr>
          <w:p w:rsidR="00D15B75" w:rsidRDefault="002F37D0" w:rsidP="00762047">
            <w:pPr>
              <w:keepNext/>
              <w:rPr>
                <w:rFonts w:ascii="Arial" w:hAnsi="Arial" w:cs="Arial"/>
                <w:noProof/>
                <w:sz w:val="22"/>
                <w:szCs w:val="22"/>
                <w:lang w:val="en-GB"/>
              </w:rPr>
            </w:pPr>
            <w:r>
              <w:rPr>
                <w:rFonts w:ascii="Arial" w:hAnsi="Arial" w:cs="Arial"/>
                <w:noProof/>
                <w:sz w:val="22"/>
                <w:szCs w:val="22"/>
                <w:lang w:val="en-GB"/>
              </w:rPr>
              <w:t xml:space="preserve">2.3.1 Additional information: </w:t>
            </w:r>
            <w:bookmarkStart w:id="228" w:name="ft231"/>
            <w:r w:rsidR="0026488C">
              <w:rPr>
                <w:rFonts w:ascii="Arial" w:hAnsi="Arial" w:cs="Arial"/>
                <w:noProof/>
                <w:sz w:val="22"/>
                <w:szCs w:val="22"/>
                <w:lang w:val="en-GB"/>
              </w:rPr>
              <w:fldChar w:fldCharType="begin">
                <w:ffData>
                  <w:name w:val="ft231"/>
                  <w:enabled/>
                  <w:calcOnExit w:val="0"/>
                  <w:statusText w:type="text" w:val="Additional information. Please do not use the characters “ ”, [ ], °°°°."/>
                  <w:textInput/>
                </w:ffData>
              </w:fldChar>
            </w:r>
            <w:r w:rsidR="0026488C">
              <w:rPr>
                <w:rFonts w:ascii="Arial" w:hAnsi="Arial" w:cs="Arial"/>
                <w:noProof/>
                <w:sz w:val="22"/>
                <w:szCs w:val="22"/>
                <w:lang w:val="en-GB"/>
              </w:rPr>
              <w:instrText xml:space="preserve"> FORMTEXT </w:instrText>
            </w:r>
            <w:r w:rsidR="0026488C">
              <w:rPr>
                <w:rFonts w:ascii="Arial" w:hAnsi="Arial" w:cs="Arial"/>
                <w:noProof/>
                <w:sz w:val="22"/>
                <w:szCs w:val="22"/>
                <w:lang w:val="en-GB"/>
              </w:rPr>
            </w:r>
            <w:r w:rsidR="0026488C">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 Piccaninnie Ponds Conservation Park Management Plan was prepared in 1992. A Ramsar management plan for the proposed Piccaninnie Ponds Karst Wetland Ramsar Site, South Australia is currently being finalised.</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Primary legislative and policy responsibility for natural resource management, including wetlands, rests with respective state and territory governments, whereas the Australian Government is responsible for matters of national interest. The Australian Government's central piece of environmental legislation, the </w:t>
            </w:r>
            <w:r w:rsidRPr="00102EE3">
              <w:rPr>
                <w:rFonts w:ascii="Arial" w:hAnsi="Arial" w:cs="Arial"/>
                <w:i/>
                <w:noProof/>
                <w:sz w:val="22"/>
                <w:szCs w:val="22"/>
                <w:lang w:val="en-GB"/>
              </w:rPr>
              <w:t>Environment Protection and Biodiversity Conservation Act 1999</w:t>
            </w:r>
            <w:r w:rsidRPr="00D15B75">
              <w:rPr>
                <w:rFonts w:ascii="Arial" w:hAnsi="Arial" w:cs="Arial"/>
                <w:noProof/>
                <w:sz w:val="22"/>
                <w:szCs w:val="22"/>
                <w:lang w:val="en-GB"/>
              </w:rPr>
              <w:t xml:space="preserve"> (EPBC Act), provides a legal framework to protect and manage nationally and internationally important flora, fauna, ecological communities (including wetlands) and heritage places. The EPBC Act also specifies management requirements for World Heritage areas, Commonwealth national parks and national marine reserves. Further information on management planning for World Heritage Areas and Commonwealth national parks is provided under questions 1.4.4, 2.4.5, and 2.5.1.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Schedule 6 of the ‘Environment Protection and Biodiversity Conservation Regulations 2000’ identifies principles for the management of wetlands of international importance. The Australian Ramsar Management Principles (ARMP) cover matters relevant to the preparation of Ramsar site management plans, including that the plans should describe ecological character, state what must be done to maintain ecological character, and promote conservation and sustainable use in a way that is compatible with maintenance of the natural properties of the ecosystem. Management plans are to be reviewed at least ever</w:t>
            </w:r>
            <w:r w:rsidR="00FD309A">
              <w:rPr>
                <w:rFonts w:ascii="Arial" w:hAnsi="Arial" w:cs="Arial"/>
                <w:noProof/>
                <w:sz w:val="22"/>
                <w:szCs w:val="22"/>
                <w:lang w:val="en-GB"/>
              </w:rPr>
              <w:t>y seven</w:t>
            </w:r>
            <w:r w:rsidRPr="00D15B75">
              <w:rPr>
                <w:rFonts w:ascii="Arial" w:hAnsi="Arial" w:cs="Arial"/>
                <w:noProof/>
                <w:sz w:val="22"/>
                <w:szCs w:val="22"/>
                <w:lang w:val="en-GB"/>
              </w:rPr>
              <w:t xml:space="preserve"> years.</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All state and territory governments have enacted comprehensive legislative and policy instruments to protect the environment and conserve natural resources. These instruments generally apply to all wetlands. For example, in New South Wales, plans of management are required under the </w:t>
            </w:r>
            <w:r w:rsidRPr="00102EE3">
              <w:rPr>
                <w:rFonts w:ascii="Arial" w:hAnsi="Arial" w:cs="Arial"/>
                <w:i/>
                <w:noProof/>
                <w:sz w:val="22"/>
                <w:szCs w:val="22"/>
                <w:lang w:val="en-GB"/>
              </w:rPr>
              <w:t>National Parks and Wildlife Act 1974</w:t>
            </w:r>
            <w:r w:rsidRPr="00D15B75">
              <w:rPr>
                <w:rFonts w:ascii="Arial" w:hAnsi="Arial" w:cs="Arial"/>
                <w:noProof/>
                <w:sz w:val="22"/>
                <w:szCs w:val="22"/>
                <w:lang w:val="en-GB"/>
              </w:rPr>
              <w:t xml:space="preserve">. </w:t>
            </w:r>
          </w:p>
          <w:p w:rsidR="00D15B75" w:rsidRPr="00D15B75" w:rsidRDefault="00D15B75" w:rsidP="00D15B75">
            <w:pPr>
              <w:keepNext/>
              <w:rPr>
                <w:rFonts w:ascii="Arial" w:hAnsi="Arial" w:cs="Arial"/>
                <w:noProof/>
                <w:sz w:val="22"/>
                <w:szCs w:val="22"/>
                <w:lang w:val="en-GB"/>
              </w:rPr>
            </w:pPr>
          </w:p>
          <w:p w:rsidR="002F37D0" w:rsidRPr="00D946A6" w:rsidRDefault="003207AB" w:rsidP="00753CC0">
            <w:pPr>
              <w:keepNext/>
              <w:rPr>
                <w:rFonts w:ascii="Myriad Condensed" w:hAnsi="Myriad Condensed"/>
                <w:sz w:val="20"/>
                <w:szCs w:val="20"/>
                <w:lang w:val="en-GB"/>
              </w:rPr>
            </w:pPr>
            <w:r>
              <w:rPr>
                <w:rFonts w:ascii="Arial" w:hAnsi="Arial" w:cs="Arial"/>
                <w:noProof/>
                <w:sz w:val="22"/>
                <w:szCs w:val="22"/>
                <w:lang w:val="en-GB"/>
              </w:rPr>
              <w:t>Management of the wetland</w:t>
            </w:r>
            <w:r w:rsidR="00D15B75" w:rsidRPr="00D15B75">
              <w:rPr>
                <w:rFonts w:ascii="Arial" w:hAnsi="Arial" w:cs="Arial"/>
                <w:noProof/>
                <w:sz w:val="22"/>
                <w:szCs w:val="22"/>
                <w:lang w:val="en-GB"/>
              </w:rPr>
              <w:t xml:space="preserve"> values of a particular site may be captured within an existing or more comprehensive plan, such a</w:t>
            </w:r>
            <w:r w:rsidR="004D3FAA">
              <w:rPr>
                <w:rFonts w:ascii="Arial" w:hAnsi="Arial" w:cs="Arial"/>
                <w:noProof/>
                <w:sz w:val="22"/>
                <w:szCs w:val="22"/>
                <w:lang w:val="en-GB"/>
              </w:rPr>
              <w:t>s a plan of management for a na</w:t>
            </w:r>
            <w:r w:rsidR="00D15B75" w:rsidRPr="00D15B75">
              <w:rPr>
                <w:rFonts w:ascii="Arial" w:hAnsi="Arial" w:cs="Arial"/>
                <w:noProof/>
                <w:sz w:val="22"/>
                <w:szCs w:val="22"/>
                <w:lang w:val="en-GB"/>
              </w:rPr>
              <w:t xml:space="preserve">tional park or nature reserve which includes a Ramsar wetland.  </w:t>
            </w:r>
            <w:r w:rsidR="0026488C">
              <w:rPr>
                <w:rFonts w:ascii="Arial" w:hAnsi="Arial" w:cs="Arial"/>
                <w:noProof/>
                <w:sz w:val="22"/>
                <w:szCs w:val="22"/>
                <w:lang w:val="en-GB"/>
              </w:rPr>
              <w:fldChar w:fldCharType="end"/>
            </w:r>
            <w:bookmarkEnd w:id="228"/>
          </w:p>
        </w:tc>
      </w:tr>
    </w:tbl>
    <w:p w:rsidR="00DE0C41" w:rsidRDefault="00DE0C41" w:rsidP="00DE0C41"/>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573AFA">
        <w:trPr>
          <w:cantSplit/>
        </w:trPr>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2.3 implementation:</w:t>
            </w:r>
            <w:r w:rsidR="0026488C">
              <w:rPr>
                <w:rFonts w:ascii="Arial" w:hAnsi="Arial" w:cs="Arial"/>
                <w:noProof/>
                <w:sz w:val="22"/>
                <w:szCs w:val="22"/>
                <w:lang w:val="en-GB"/>
              </w:rPr>
              <w:t xml:space="preserve"> </w:t>
            </w:r>
            <w:bookmarkStart w:id="229" w:name="ftstrat23"/>
            <w:r w:rsidR="0026488C">
              <w:rPr>
                <w:rFonts w:ascii="Arial" w:hAnsi="Arial" w:cs="Arial"/>
                <w:noProof/>
                <w:sz w:val="22"/>
                <w:szCs w:val="22"/>
                <w:lang w:val="en-GB"/>
              </w:rPr>
              <w:fldChar w:fldCharType="begin">
                <w:ffData>
                  <w:name w:val="ftstrat23"/>
                  <w:enabled/>
                  <w:calcOnExit w:val="0"/>
                  <w:statusText w:type="text" w:val="Additional information. Please do not use the characters “ ”, [ ], °°°°."/>
                  <w:textInput/>
                </w:ffData>
              </w:fldChar>
            </w:r>
            <w:r w:rsidR="0026488C">
              <w:rPr>
                <w:rFonts w:ascii="Arial" w:hAnsi="Arial" w:cs="Arial"/>
                <w:noProof/>
                <w:sz w:val="22"/>
                <w:szCs w:val="22"/>
                <w:lang w:val="en-GB"/>
              </w:rPr>
              <w:instrText xml:space="preserve"> FORMTEXT </w:instrText>
            </w:r>
            <w:r w:rsidR="0026488C">
              <w:rPr>
                <w:rFonts w:ascii="Arial" w:hAnsi="Arial" w:cs="Arial"/>
                <w:noProof/>
                <w:sz w:val="22"/>
                <w:szCs w:val="22"/>
                <w:lang w:val="en-GB"/>
              </w:rPr>
            </w:r>
            <w:r w:rsidR="0026488C">
              <w:rPr>
                <w:rFonts w:ascii="Arial" w:hAnsi="Arial" w:cs="Arial"/>
                <w:noProof/>
                <w:sz w:val="22"/>
                <w:szCs w:val="22"/>
                <w:lang w:val="en-GB"/>
              </w:rPr>
              <w:fldChar w:fldCharType="separate"/>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t> </w:t>
            </w:r>
            <w:r w:rsidR="0026488C">
              <w:rPr>
                <w:rFonts w:ascii="Arial" w:hAnsi="Arial" w:cs="Arial"/>
                <w:noProof/>
                <w:sz w:val="22"/>
                <w:szCs w:val="22"/>
                <w:lang w:val="en-GB"/>
              </w:rPr>
              <w:fldChar w:fldCharType="end"/>
            </w:r>
            <w:bookmarkEnd w:id="229"/>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02795E" w:rsidRPr="00956636" w:rsidRDefault="0002795E" w:rsidP="0002795E">
      <w:pPr>
        <w:keepNext/>
        <w:spacing w:after="60"/>
        <w:rPr>
          <w:rFonts w:ascii="Myriad Condensed" w:hAnsi="Myriad Condensed"/>
          <w:b/>
          <w:noProof/>
          <w:sz w:val="22"/>
          <w:szCs w:val="22"/>
          <w:lang w:val="en-GB"/>
        </w:rPr>
      </w:pPr>
    </w:p>
    <w:p w:rsidR="0087686D" w:rsidRPr="001D65BE" w:rsidRDefault="000F72CE" w:rsidP="0087686D">
      <w:pPr>
        <w:pStyle w:val="Heading2"/>
        <w:keepNext/>
        <w:spacing w:before="60" w:after="60" w:line="240" w:lineRule="auto"/>
        <w:rPr>
          <w:rFonts w:ascii="Arial" w:hAnsi="Arial" w:cs="Arial"/>
          <w:b w:val="0"/>
          <w:i/>
          <w:sz w:val="20"/>
          <w:szCs w:val="20"/>
          <w:lang w:val="en-GB"/>
        </w:rPr>
      </w:pPr>
      <w:bookmarkStart w:id="230" w:name="_Operational_Objective_11_1__Maintai"/>
      <w:bookmarkStart w:id="231" w:name="_Toc149720140"/>
      <w:bookmarkStart w:id="232" w:name="_Toc175556457"/>
      <w:bookmarkStart w:id="233" w:name="_Toc175556551"/>
      <w:bookmarkStart w:id="234" w:name="_Toc149636695"/>
      <w:bookmarkEnd w:id="230"/>
      <w:r w:rsidRPr="001D65BE">
        <w:rPr>
          <w:rFonts w:ascii="Arial" w:hAnsi="Arial" w:cs="Arial"/>
          <w:sz w:val="20"/>
          <w:szCs w:val="20"/>
          <w:lang w:val="en-GB"/>
        </w:rPr>
        <w:t>STRATEGY 2.</w:t>
      </w:r>
      <w:r w:rsidR="00DE0C41">
        <w:rPr>
          <w:rFonts w:ascii="Arial" w:hAnsi="Arial" w:cs="Arial"/>
          <w:sz w:val="20"/>
          <w:szCs w:val="20"/>
          <w:lang w:val="en-GB"/>
        </w:rPr>
        <w:t>4</w:t>
      </w:r>
      <w:bookmarkEnd w:id="231"/>
      <w:bookmarkEnd w:id="232"/>
      <w:bookmarkEnd w:id="233"/>
      <w:r w:rsidR="006B5747">
        <w:rPr>
          <w:rFonts w:ascii="Arial" w:hAnsi="Arial" w:cs="Arial"/>
          <w:sz w:val="20"/>
          <w:szCs w:val="20"/>
          <w:lang w:val="en-GB"/>
        </w:rPr>
        <w:t xml:space="preserve"> </w:t>
      </w:r>
      <w:r w:rsidR="005A4F18">
        <w:rPr>
          <w:rFonts w:ascii="Arial" w:hAnsi="Arial" w:cs="Arial"/>
          <w:sz w:val="20"/>
          <w:szCs w:val="20"/>
          <w:lang w:val="en-GB"/>
        </w:rPr>
        <w:t>Ramsar Site</w:t>
      </w:r>
      <w:r w:rsidR="00DE0C41">
        <w:rPr>
          <w:rFonts w:ascii="Arial" w:hAnsi="Arial" w:cs="Arial"/>
          <w:sz w:val="20"/>
          <w:szCs w:val="20"/>
          <w:lang w:val="en-GB"/>
        </w:rPr>
        <w:t xml:space="preserve"> ecological character</w:t>
      </w:r>
      <w:r w:rsidR="00FF49D4">
        <w:rPr>
          <w:rFonts w:ascii="Arial" w:hAnsi="Arial" w:cs="Arial"/>
          <w:sz w:val="20"/>
          <w:szCs w:val="20"/>
          <w:lang w:val="en-GB"/>
        </w:rPr>
        <w:t>.</w:t>
      </w:r>
      <w:r w:rsidR="001D65BE" w:rsidRPr="001D65BE">
        <w:rPr>
          <w:rFonts w:ascii="Arial" w:hAnsi="Arial" w:cs="Arial"/>
          <w:sz w:val="20"/>
          <w:szCs w:val="20"/>
          <w:lang w:val="en-GB"/>
        </w:rPr>
        <w:t xml:space="preserve"> </w:t>
      </w:r>
      <w:bookmarkStart w:id="235" w:name="_Toc149720141"/>
      <w:bookmarkStart w:id="236" w:name="_Toc175556458"/>
      <w:bookmarkStart w:id="237" w:name="_Toc175556552"/>
      <w:r w:rsidRPr="001D65BE">
        <w:rPr>
          <w:rFonts w:ascii="Arial" w:hAnsi="Arial" w:cs="Arial"/>
          <w:b w:val="0"/>
          <w:i/>
          <w:sz w:val="20"/>
          <w:szCs w:val="20"/>
          <w:lang w:val="en-GB"/>
        </w:rPr>
        <w:t xml:space="preserve">Maintain the ecological character of all </w:t>
      </w:r>
      <w:r w:rsidR="00DE0C41">
        <w:rPr>
          <w:rFonts w:ascii="Arial" w:hAnsi="Arial" w:cs="Arial"/>
          <w:b w:val="0"/>
          <w:i/>
          <w:sz w:val="20"/>
          <w:szCs w:val="20"/>
          <w:lang w:val="en-GB"/>
        </w:rPr>
        <w:t xml:space="preserve">designated </w:t>
      </w:r>
      <w:r w:rsidR="005A4F18">
        <w:rPr>
          <w:rFonts w:ascii="Arial" w:hAnsi="Arial" w:cs="Arial"/>
          <w:b w:val="0"/>
          <w:i/>
          <w:sz w:val="20"/>
          <w:szCs w:val="20"/>
          <w:lang w:val="en-GB"/>
        </w:rPr>
        <w:t>Ramsar Site</w:t>
      </w:r>
      <w:r w:rsidRPr="001D65BE">
        <w:rPr>
          <w:rFonts w:ascii="Arial" w:hAnsi="Arial" w:cs="Arial"/>
          <w:b w:val="0"/>
          <w:i/>
          <w:sz w:val="20"/>
          <w:szCs w:val="20"/>
          <w:lang w:val="en-GB"/>
        </w:rPr>
        <w:t>s</w:t>
      </w:r>
      <w:r w:rsidR="00DE0C41">
        <w:rPr>
          <w:rFonts w:ascii="Arial" w:hAnsi="Arial" w:cs="Arial"/>
          <w:b w:val="0"/>
          <w:i/>
          <w:sz w:val="20"/>
          <w:szCs w:val="20"/>
          <w:lang w:val="en-GB"/>
        </w:rPr>
        <w:t>, through planning and management</w:t>
      </w:r>
      <w:r w:rsidRPr="001D65BE">
        <w:rPr>
          <w:rFonts w:ascii="Arial" w:hAnsi="Arial" w:cs="Arial"/>
          <w:b w:val="0"/>
          <w:i/>
          <w:sz w:val="20"/>
          <w:szCs w:val="20"/>
          <w:lang w:val="en-GB"/>
        </w:rPr>
        <w:t>.</w:t>
      </w:r>
      <w:bookmarkStart w:id="238" w:name="_Toc149720142"/>
      <w:bookmarkEnd w:id="235"/>
      <w:bookmarkEnd w:id="236"/>
      <w:bookmarkEnd w:id="237"/>
    </w:p>
    <w:bookmarkEnd w:id="234"/>
    <w:bookmarkEnd w:id="238"/>
    <w:p w:rsidR="00426A5C" w:rsidRDefault="00426A5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8"/>
      </w:tblGrid>
      <w:tr w:rsidR="00226F5C" w:rsidRPr="00D946A6" w:rsidTr="004A284C">
        <w:tc>
          <w:tcPr>
            <w:tcW w:w="6402" w:type="dxa"/>
            <w:vAlign w:val="center"/>
          </w:tcPr>
          <w:p w:rsidR="00226F5C" w:rsidRPr="00D946A6" w:rsidRDefault="00226F5C" w:rsidP="005D2C18">
            <w:pPr>
              <w:spacing w:after="60"/>
              <w:ind w:left="567" w:hanging="567"/>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1</w:t>
            </w:r>
            <w:r>
              <w:rPr>
                <w:rFonts w:ascii="Arial" w:hAnsi="Arial" w:cs="Arial"/>
                <w:noProof/>
                <w:sz w:val="22"/>
                <w:szCs w:val="22"/>
                <w:lang w:val="en-GB"/>
              </w:rPr>
              <w:t xml:space="preserve"> How many Ramsar </w:t>
            </w:r>
            <w:r w:rsidR="005D2C18">
              <w:rPr>
                <w:rFonts w:ascii="Arial" w:hAnsi="Arial" w:cs="Arial"/>
                <w:noProof/>
                <w:sz w:val="22"/>
                <w:szCs w:val="22"/>
                <w:lang w:val="en-GB"/>
              </w:rPr>
              <w:t>S</w:t>
            </w:r>
            <w:r>
              <w:rPr>
                <w:rFonts w:ascii="Arial" w:hAnsi="Arial" w:cs="Arial"/>
                <w:noProof/>
                <w:sz w:val="22"/>
                <w:szCs w:val="22"/>
                <w:lang w:val="en-GB"/>
              </w:rPr>
              <w:t>ites have a management plan?</w:t>
            </w:r>
            <w:r w:rsidR="00DA3F0F" w:rsidRPr="00D946A6">
              <w:rPr>
                <w:rFonts w:ascii="Arial" w:hAnsi="Arial" w:cs="Arial"/>
                <w:noProof/>
                <w:sz w:val="18"/>
                <w:szCs w:val="18"/>
                <w:lang w:val="en-GB"/>
              </w:rPr>
              <w:t xml:space="preserve"> {</w:t>
            </w:r>
            <w:r w:rsidR="00DA3F0F">
              <w:rPr>
                <w:rFonts w:ascii="Arial" w:hAnsi="Arial" w:cs="Arial"/>
                <w:noProof/>
                <w:sz w:val="18"/>
                <w:szCs w:val="18"/>
                <w:lang w:val="en-GB"/>
              </w:rPr>
              <w:t>2.3.2</w:t>
            </w:r>
            <w:r w:rsidR="00DA3F0F" w:rsidRPr="00D946A6">
              <w:rPr>
                <w:rFonts w:ascii="Arial" w:hAnsi="Arial" w:cs="Arial"/>
                <w:noProof/>
                <w:sz w:val="18"/>
                <w:szCs w:val="18"/>
                <w:lang w:val="en-GB"/>
              </w:rPr>
              <w:t>}</w:t>
            </w:r>
            <w:r w:rsidR="00DA3F0F">
              <w:rPr>
                <w:rFonts w:ascii="Arial" w:hAnsi="Arial" w:cs="Arial"/>
                <w:noProof/>
                <w:sz w:val="18"/>
                <w:szCs w:val="18"/>
                <w:lang w:val="en-GB"/>
              </w:rPr>
              <w:t xml:space="preserve"> </w:t>
            </w:r>
            <w:r w:rsidR="003573A9">
              <w:rPr>
                <w:rFonts w:ascii="Arial" w:hAnsi="Arial" w:cs="Arial"/>
                <w:noProof/>
                <w:sz w:val="22"/>
                <w:szCs w:val="22"/>
                <w:lang w:val="en-GB"/>
              </w:rPr>
              <w:t xml:space="preserve"> </w:t>
            </w:r>
            <w:r w:rsidR="003573A9">
              <w:rPr>
                <w:rFonts w:ascii="Arial" w:hAnsi="Arial" w:cs="Arial"/>
                <w:noProof/>
                <w:sz w:val="18"/>
                <w:szCs w:val="18"/>
                <w:lang w:val="en-GB"/>
              </w:rPr>
              <w:t>KRA 2.4.i</w:t>
            </w:r>
          </w:p>
        </w:tc>
        <w:bookmarkStart w:id="239" w:name="i242"/>
        <w:tc>
          <w:tcPr>
            <w:tcW w:w="1808" w:type="dxa"/>
            <w:shd w:val="clear" w:color="auto" w:fill="FFFF99"/>
          </w:tcPr>
          <w:p w:rsidR="00226F5C" w:rsidRPr="00D946A6" w:rsidRDefault="00DD527A"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42"/>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57</w:t>
            </w:r>
            <w:r>
              <w:rPr>
                <w:rFonts w:ascii="Myriad Condensed" w:hAnsi="Myriad Condensed"/>
                <w:sz w:val="20"/>
                <w:szCs w:val="20"/>
                <w:lang w:val="en-GB"/>
              </w:rPr>
              <w:fldChar w:fldCharType="end"/>
            </w:r>
            <w:bookmarkEnd w:id="239"/>
            <w:r w:rsidR="00977CB3">
              <w:rPr>
                <w:rFonts w:ascii="Myriad Condensed" w:hAnsi="Myriad Condensed"/>
                <w:sz w:val="20"/>
                <w:szCs w:val="20"/>
                <w:lang w:val="en-GB"/>
              </w:rPr>
              <w:t xml:space="preserve"> sites</w:t>
            </w:r>
          </w:p>
        </w:tc>
      </w:tr>
      <w:tr w:rsidR="00226F5C" w:rsidRPr="00D946A6" w:rsidTr="004A284C">
        <w:tc>
          <w:tcPr>
            <w:tcW w:w="6402" w:type="dxa"/>
            <w:vAlign w:val="center"/>
          </w:tcPr>
          <w:p w:rsidR="00226F5C" w:rsidRDefault="00CF4CC3" w:rsidP="005D2C18">
            <w:pPr>
              <w:spacing w:after="60"/>
              <w:ind w:left="567" w:hanging="567"/>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2</w:t>
            </w:r>
            <w:r>
              <w:rPr>
                <w:rFonts w:ascii="Arial" w:hAnsi="Arial" w:cs="Arial"/>
                <w:noProof/>
                <w:sz w:val="22"/>
                <w:szCs w:val="22"/>
                <w:lang w:val="en-GB"/>
              </w:rPr>
              <w:t xml:space="preserve"> For those Ramsar </w:t>
            </w:r>
            <w:r w:rsidR="005D2C18">
              <w:rPr>
                <w:rFonts w:ascii="Arial" w:hAnsi="Arial" w:cs="Arial"/>
                <w:noProof/>
                <w:sz w:val="22"/>
                <w:szCs w:val="22"/>
                <w:lang w:val="en-GB"/>
              </w:rPr>
              <w:t>S</w:t>
            </w:r>
            <w:r>
              <w:rPr>
                <w:rFonts w:ascii="Arial" w:hAnsi="Arial" w:cs="Arial"/>
                <w:noProof/>
                <w:sz w:val="22"/>
                <w:szCs w:val="22"/>
                <w:lang w:val="en-GB"/>
              </w:rPr>
              <w:t>ites with a management plan,</w:t>
            </w:r>
            <w:r w:rsidR="00977CB3">
              <w:rPr>
                <w:rFonts w:ascii="Arial" w:hAnsi="Arial" w:cs="Arial"/>
                <w:noProof/>
                <w:sz w:val="22"/>
                <w:szCs w:val="22"/>
                <w:lang w:val="en-GB"/>
              </w:rPr>
              <w:t>for</w:t>
            </w:r>
            <w:r>
              <w:rPr>
                <w:rFonts w:ascii="Arial" w:hAnsi="Arial" w:cs="Arial"/>
                <w:noProof/>
                <w:sz w:val="22"/>
                <w:szCs w:val="22"/>
                <w:lang w:val="en-GB"/>
              </w:rPr>
              <w:t xml:space="preserve"> how many </w:t>
            </w:r>
            <w:r w:rsidR="00762047">
              <w:rPr>
                <w:rFonts w:ascii="Arial" w:hAnsi="Arial" w:cs="Arial"/>
                <w:noProof/>
                <w:sz w:val="22"/>
                <w:szCs w:val="22"/>
                <w:lang w:val="en-GB"/>
              </w:rPr>
              <w:t>is</w:t>
            </w:r>
            <w:r>
              <w:rPr>
                <w:rFonts w:ascii="Arial" w:hAnsi="Arial" w:cs="Arial"/>
                <w:noProof/>
                <w:sz w:val="22"/>
                <w:szCs w:val="22"/>
                <w:lang w:val="en-GB"/>
              </w:rPr>
              <w:t xml:space="preserve"> </w:t>
            </w:r>
            <w:r w:rsidR="00A6767B">
              <w:rPr>
                <w:rFonts w:ascii="Arial" w:hAnsi="Arial" w:cs="Arial"/>
                <w:noProof/>
                <w:sz w:val="22"/>
                <w:szCs w:val="22"/>
                <w:lang w:val="en-GB"/>
              </w:rPr>
              <w:t xml:space="preserve">the </w:t>
            </w:r>
            <w:r>
              <w:rPr>
                <w:rFonts w:ascii="Arial" w:hAnsi="Arial" w:cs="Arial"/>
                <w:noProof/>
                <w:sz w:val="22"/>
                <w:szCs w:val="22"/>
                <w:lang w:val="en-GB"/>
              </w:rPr>
              <w:t>management plan be</w:t>
            </w:r>
            <w:r w:rsidR="00762047">
              <w:rPr>
                <w:rFonts w:ascii="Arial" w:hAnsi="Arial" w:cs="Arial"/>
                <w:noProof/>
                <w:sz w:val="22"/>
                <w:szCs w:val="22"/>
                <w:lang w:val="en-GB"/>
              </w:rPr>
              <w:t>ing</w:t>
            </w:r>
            <w:r>
              <w:rPr>
                <w:rFonts w:ascii="Arial" w:hAnsi="Arial" w:cs="Arial"/>
                <w:noProof/>
                <w:sz w:val="22"/>
                <w:szCs w:val="22"/>
                <w:lang w:val="en-GB"/>
              </w:rPr>
              <w:t xml:space="preserve"> implemented?</w:t>
            </w:r>
            <w:r w:rsidR="003573A9">
              <w:rPr>
                <w:rFonts w:ascii="Arial" w:hAnsi="Arial" w:cs="Arial"/>
                <w:noProof/>
                <w:sz w:val="22"/>
                <w:szCs w:val="22"/>
                <w:lang w:val="en-GB"/>
              </w:rPr>
              <w:t xml:space="preserve"> </w:t>
            </w:r>
            <w:r w:rsidR="003573A9">
              <w:rPr>
                <w:rFonts w:ascii="Arial" w:hAnsi="Arial" w:cs="Arial"/>
                <w:noProof/>
                <w:sz w:val="18"/>
                <w:szCs w:val="18"/>
                <w:lang w:val="en-GB"/>
              </w:rPr>
              <w:t>KRA 2.4.i</w:t>
            </w:r>
          </w:p>
        </w:tc>
        <w:bookmarkStart w:id="240" w:name="i243"/>
        <w:tc>
          <w:tcPr>
            <w:tcW w:w="1808" w:type="dxa"/>
            <w:shd w:val="clear" w:color="auto" w:fill="FFFF99"/>
          </w:tcPr>
          <w:p w:rsidR="00226F5C" w:rsidRPr="00D946A6" w:rsidRDefault="00DD527A"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43"/>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57</w:t>
            </w:r>
            <w:r>
              <w:rPr>
                <w:rFonts w:ascii="Myriad Condensed" w:hAnsi="Myriad Condensed"/>
                <w:sz w:val="20"/>
                <w:szCs w:val="20"/>
                <w:lang w:val="en-GB"/>
              </w:rPr>
              <w:fldChar w:fldCharType="end"/>
            </w:r>
            <w:bookmarkEnd w:id="240"/>
            <w:r w:rsidR="00977CB3">
              <w:rPr>
                <w:rFonts w:ascii="Myriad Condensed" w:hAnsi="Myriad Condensed"/>
                <w:sz w:val="20"/>
                <w:szCs w:val="20"/>
                <w:lang w:val="en-GB"/>
              </w:rPr>
              <w:t xml:space="preserve"> sites</w:t>
            </w:r>
          </w:p>
        </w:tc>
      </w:tr>
      <w:tr w:rsidR="003573A9" w:rsidRPr="00D946A6" w:rsidTr="004A284C">
        <w:tc>
          <w:tcPr>
            <w:tcW w:w="6402" w:type="dxa"/>
            <w:vAlign w:val="center"/>
          </w:tcPr>
          <w:p w:rsidR="003573A9" w:rsidRDefault="003573A9" w:rsidP="005D2C18">
            <w:pPr>
              <w:spacing w:after="60"/>
              <w:ind w:left="567" w:hanging="567"/>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3</w:t>
            </w:r>
            <w:r>
              <w:rPr>
                <w:rFonts w:ascii="Arial" w:hAnsi="Arial" w:cs="Arial"/>
                <w:noProof/>
                <w:sz w:val="22"/>
                <w:szCs w:val="22"/>
                <w:lang w:val="en-GB"/>
              </w:rPr>
              <w:t xml:space="preserve"> How many Ramsar </w:t>
            </w:r>
            <w:r w:rsidR="005D2C18">
              <w:rPr>
                <w:rFonts w:ascii="Arial" w:hAnsi="Arial" w:cs="Arial"/>
                <w:noProof/>
                <w:sz w:val="22"/>
                <w:szCs w:val="22"/>
                <w:lang w:val="en-GB"/>
              </w:rPr>
              <w:t>S</w:t>
            </w:r>
            <w:r>
              <w:rPr>
                <w:rFonts w:ascii="Arial" w:hAnsi="Arial" w:cs="Arial"/>
                <w:noProof/>
                <w:sz w:val="22"/>
                <w:szCs w:val="22"/>
                <w:lang w:val="en-GB"/>
              </w:rPr>
              <w:t xml:space="preserve">ites have a management plan in preparation? </w:t>
            </w:r>
            <w:r>
              <w:rPr>
                <w:rFonts w:ascii="Arial" w:hAnsi="Arial" w:cs="Arial"/>
                <w:noProof/>
                <w:sz w:val="18"/>
                <w:szCs w:val="18"/>
                <w:lang w:val="en-GB"/>
              </w:rPr>
              <w:t>KRA 2.4.i</w:t>
            </w:r>
          </w:p>
        </w:tc>
        <w:bookmarkStart w:id="241" w:name="i244"/>
        <w:tc>
          <w:tcPr>
            <w:tcW w:w="1808" w:type="dxa"/>
            <w:shd w:val="clear" w:color="auto" w:fill="FFFF99"/>
          </w:tcPr>
          <w:p w:rsidR="003573A9" w:rsidRPr="00D946A6" w:rsidRDefault="00DD527A"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44"/>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7</w:t>
            </w:r>
            <w:r>
              <w:rPr>
                <w:rFonts w:ascii="Myriad Condensed" w:hAnsi="Myriad Condensed"/>
                <w:sz w:val="20"/>
                <w:szCs w:val="20"/>
                <w:lang w:val="en-GB"/>
              </w:rPr>
              <w:fldChar w:fldCharType="end"/>
            </w:r>
            <w:bookmarkEnd w:id="241"/>
            <w:r w:rsidR="003573A9">
              <w:rPr>
                <w:rFonts w:ascii="Myriad Condensed" w:hAnsi="Myriad Condensed"/>
                <w:sz w:val="20"/>
                <w:szCs w:val="20"/>
                <w:lang w:val="en-GB"/>
              </w:rPr>
              <w:t xml:space="preserve"> sites</w:t>
            </w:r>
          </w:p>
        </w:tc>
      </w:tr>
      <w:tr w:rsidR="003573A9" w:rsidRPr="00D946A6" w:rsidTr="004A284C">
        <w:tc>
          <w:tcPr>
            <w:tcW w:w="6402" w:type="dxa"/>
            <w:vAlign w:val="center"/>
          </w:tcPr>
          <w:p w:rsidR="003573A9" w:rsidRDefault="003573A9" w:rsidP="005D2C18">
            <w:pPr>
              <w:spacing w:after="60"/>
              <w:ind w:left="567" w:hanging="567"/>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4</w:t>
            </w:r>
            <w:r>
              <w:rPr>
                <w:rFonts w:ascii="Arial" w:hAnsi="Arial" w:cs="Arial"/>
                <w:noProof/>
                <w:sz w:val="22"/>
                <w:szCs w:val="22"/>
                <w:lang w:val="en-GB"/>
              </w:rPr>
              <w:t xml:space="preserve"> For those Ramsar </w:t>
            </w:r>
            <w:r w:rsidR="005D2C18">
              <w:rPr>
                <w:rFonts w:ascii="Arial" w:hAnsi="Arial" w:cs="Arial"/>
                <w:noProof/>
                <w:sz w:val="22"/>
                <w:szCs w:val="22"/>
                <w:lang w:val="en-GB"/>
              </w:rPr>
              <w:t>S</w:t>
            </w:r>
            <w:r>
              <w:rPr>
                <w:rFonts w:ascii="Arial" w:hAnsi="Arial" w:cs="Arial"/>
                <w:noProof/>
                <w:sz w:val="22"/>
                <w:szCs w:val="22"/>
                <w:lang w:val="en-GB"/>
              </w:rPr>
              <w:t xml:space="preserve">ites with a management plan, for how many is </w:t>
            </w:r>
            <w:r w:rsidR="00A6767B">
              <w:rPr>
                <w:rFonts w:ascii="Arial" w:hAnsi="Arial" w:cs="Arial"/>
                <w:noProof/>
                <w:sz w:val="22"/>
                <w:szCs w:val="22"/>
                <w:lang w:val="en-GB"/>
              </w:rPr>
              <w:t xml:space="preserve">the </w:t>
            </w:r>
            <w:r>
              <w:rPr>
                <w:rFonts w:ascii="Arial" w:hAnsi="Arial" w:cs="Arial"/>
                <w:noProof/>
                <w:sz w:val="22"/>
                <w:szCs w:val="22"/>
                <w:lang w:val="en-GB"/>
              </w:rPr>
              <w:t xml:space="preserve">management plan being revised or updated? </w:t>
            </w:r>
            <w:r>
              <w:rPr>
                <w:rFonts w:ascii="Arial" w:hAnsi="Arial" w:cs="Arial"/>
                <w:noProof/>
                <w:sz w:val="18"/>
                <w:szCs w:val="18"/>
                <w:lang w:val="en-GB"/>
              </w:rPr>
              <w:t>KRA 2.4.i</w:t>
            </w:r>
          </w:p>
        </w:tc>
        <w:bookmarkStart w:id="242" w:name="i245"/>
        <w:tc>
          <w:tcPr>
            <w:tcW w:w="1808" w:type="dxa"/>
            <w:shd w:val="clear" w:color="auto" w:fill="FFFF99"/>
          </w:tcPr>
          <w:p w:rsidR="003573A9" w:rsidRPr="00D946A6" w:rsidRDefault="00DD527A"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45"/>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17</w:t>
            </w:r>
            <w:r>
              <w:rPr>
                <w:rFonts w:ascii="Myriad Condensed" w:hAnsi="Myriad Condensed"/>
                <w:sz w:val="20"/>
                <w:szCs w:val="20"/>
                <w:lang w:val="en-GB"/>
              </w:rPr>
              <w:fldChar w:fldCharType="end"/>
            </w:r>
            <w:bookmarkEnd w:id="242"/>
            <w:r w:rsidR="003573A9">
              <w:rPr>
                <w:rFonts w:ascii="Myriad Condensed" w:hAnsi="Myriad Condensed"/>
                <w:sz w:val="20"/>
                <w:szCs w:val="20"/>
                <w:lang w:val="en-GB"/>
              </w:rPr>
              <w:t xml:space="preserve"> sites</w:t>
            </w:r>
          </w:p>
        </w:tc>
      </w:tr>
      <w:tr w:rsidR="00673CC3" w:rsidRPr="00D946A6" w:rsidTr="004A284C">
        <w:tc>
          <w:tcPr>
            <w:tcW w:w="8210" w:type="dxa"/>
            <w:gridSpan w:val="2"/>
            <w:shd w:val="clear" w:color="auto" w:fill="CCFFCC"/>
            <w:vAlign w:val="center"/>
          </w:tcPr>
          <w:p w:rsidR="00D15B75" w:rsidRDefault="00673CC3" w:rsidP="003573A9">
            <w:pPr>
              <w:keepNext/>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1</w:t>
            </w:r>
            <w:r>
              <w:rPr>
                <w:rFonts w:ascii="Arial" w:hAnsi="Arial" w:cs="Arial"/>
                <w:noProof/>
                <w:sz w:val="22"/>
                <w:szCs w:val="22"/>
                <w:lang w:val="en-GB"/>
              </w:rPr>
              <w:t xml:space="preserve"> – 2.4.</w:t>
            </w:r>
            <w:r w:rsidR="00DA3F0F">
              <w:rPr>
                <w:rFonts w:ascii="Arial" w:hAnsi="Arial" w:cs="Arial"/>
                <w:noProof/>
                <w:sz w:val="22"/>
                <w:szCs w:val="22"/>
                <w:lang w:val="en-GB"/>
              </w:rPr>
              <w:t>4</w:t>
            </w:r>
            <w:r>
              <w:rPr>
                <w:rFonts w:ascii="Arial" w:hAnsi="Arial" w:cs="Arial"/>
                <w:noProof/>
                <w:sz w:val="22"/>
                <w:szCs w:val="22"/>
                <w:lang w:val="en-GB"/>
              </w:rPr>
              <w:t xml:space="preserve"> Additional information: </w:t>
            </w:r>
            <w:bookmarkStart w:id="243" w:name="ft242"/>
            <w:r w:rsidR="000F7479">
              <w:rPr>
                <w:rFonts w:ascii="Arial" w:hAnsi="Arial" w:cs="Arial"/>
                <w:noProof/>
                <w:sz w:val="22"/>
                <w:szCs w:val="22"/>
                <w:lang w:val="en-GB"/>
              </w:rPr>
              <w:fldChar w:fldCharType="begin">
                <w:ffData>
                  <w:name w:val="ft242"/>
                  <w:enabled/>
                  <w:calcOnExit w:val="0"/>
                  <w:statusText w:type="text" w:val="Additional information. Please do not use the characters “ ”, [ ], °°°°."/>
                  <w:textInput/>
                </w:ffData>
              </w:fldChar>
            </w:r>
            <w:r w:rsidR="000F7479">
              <w:rPr>
                <w:rFonts w:ascii="Arial" w:hAnsi="Arial" w:cs="Arial"/>
                <w:noProof/>
                <w:sz w:val="22"/>
                <w:szCs w:val="22"/>
                <w:lang w:val="en-GB"/>
              </w:rPr>
              <w:instrText xml:space="preserve"> FORMTEXT </w:instrText>
            </w:r>
            <w:r w:rsidR="000F7479">
              <w:rPr>
                <w:rFonts w:ascii="Arial" w:hAnsi="Arial" w:cs="Arial"/>
                <w:noProof/>
                <w:sz w:val="22"/>
                <w:szCs w:val="22"/>
                <w:lang w:val="en-GB"/>
              </w:rPr>
            </w:r>
            <w:r w:rsidR="000F7479">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There are 57 Ramsar sites with a final manag</w:t>
            </w:r>
            <w:r w:rsidR="00FD309A">
              <w:rPr>
                <w:rFonts w:ascii="Arial" w:hAnsi="Arial" w:cs="Arial"/>
                <w:noProof/>
                <w:sz w:val="22"/>
                <w:szCs w:val="22"/>
                <w:lang w:val="en-GB"/>
              </w:rPr>
              <w:t>ement plan in place, a further seven</w:t>
            </w:r>
            <w:r w:rsidRPr="00D15B75">
              <w:rPr>
                <w:rFonts w:ascii="Arial" w:hAnsi="Arial" w:cs="Arial"/>
                <w:noProof/>
                <w:sz w:val="22"/>
                <w:szCs w:val="22"/>
                <w:lang w:val="en-GB"/>
              </w:rPr>
              <w:t xml:space="preserve"> sites have a plan in preparation.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Management plans for two of the four Ramsar sites within Commonwealth national parks are currently under review; the Christmas Island and Pulu Keeling National Park management plans. Draft plans are due to be released for public consultation during 2011. The Kakadu National Park Management Plan is due to expire at the end of 2013 and the process of developing the next plan will commence during 2011. </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There are three marine reserves, listed as Ramsar sites, managed by the Department of Sustainability, Environment, Water, Popu</w:t>
            </w:r>
            <w:r w:rsidR="00BD5FA8">
              <w:rPr>
                <w:rFonts w:ascii="Arial" w:hAnsi="Arial" w:cs="Arial"/>
                <w:noProof/>
                <w:sz w:val="22"/>
                <w:szCs w:val="22"/>
                <w:lang w:val="en-GB"/>
              </w:rPr>
              <w:t>lation and Communities</w:t>
            </w:r>
            <w:r w:rsidRPr="00D15B75">
              <w:rPr>
                <w:rFonts w:ascii="Arial" w:hAnsi="Arial" w:cs="Arial"/>
                <w:noProof/>
                <w:sz w:val="22"/>
                <w:szCs w:val="22"/>
                <w:lang w:val="en-GB"/>
              </w:rPr>
              <w:t>; Elizabeth and Middleton Reefs, Coringa-Herald and Lihou Reefs and Ashmore Reef. The management plans for the Coringa-Herald and Lihou Reefs and Ashmore Reef sites expired in 2009. The sites are currently managed under interim management arrangements that are consistent with previous management plans, and take into account Ramsar wetlands. The Australian Government is currently undertaking an extensive Marine Bioregional planning process that will result in new management plans being developed for all of these reserves.</w:t>
            </w:r>
          </w:p>
          <w:p w:rsidR="00D15B75" w:rsidRPr="00D15B75" w:rsidRDefault="00D15B75" w:rsidP="00D15B75">
            <w:pPr>
              <w:keepNext/>
              <w:rPr>
                <w:rFonts w:ascii="Arial" w:hAnsi="Arial" w:cs="Arial"/>
                <w:noProof/>
                <w:sz w:val="22"/>
                <w:szCs w:val="22"/>
                <w:lang w:val="en-GB"/>
              </w:rPr>
            </w:pPr>
          </w:p>
          <w:p w:rsidR="00673CC3"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 xml:space="preserve">The Toolibin Lake Recovery Plan (1994) is currently being updated as a management plan for the Toolibin Lake Ramsar site. </w:t>
            </w:r>
            <w:r w:rsidR="000F7479">
              <w:rPr>
                <w:rFonts w:ascii="Arial" w:hAnsi="Arial" w:cs="Arial"/>
                <w:noProof/>
                <w:sz w:val="22"/>
                <w:szCs w:val="22"/>
                <w:lang w:val="en-GB"/>
              </w:rPr>
              <w:fldChar w:fldCharType="end"/>
            </w:r>
            <w:bookmarkEnd w:id="243"/>
          </w:p>
        </w:tc>
      </w:tr>
    </w:tbl>
    <w:p w:rsidR="00426A5C" w:rsidRDefault="00426A5C"/>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8"/>
      </w:tblGrid>
      <w:tr w:rsidR="00361212" w:rsidRPr="00D946A6" w:rsidTr="00D946A6">
        <w:trPr>
          <w:cantSplit/>
        </w:trPr>
        <w:tc>
          <w:tcPr>
            <w:tcW w:w="6402" w:type="dxa"/>
            <w:vAlign w:val="center"/>
          </w:tcPr>
          <w:p w:rsidR="00361212" w:rsidRDefault="00361212" w:rsidP="005D2C18">
            <w:pPr>
              <w:spacing w:after="60"/>
              <w:ind w:left="567" w:hanging="567"/>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5</w:t>
            </w:r>
            <w:r>
              <w:rPr>
                <w:rFonts w:ascii="Arial" w:hAnsi="Arial" w:cs="Arial"/>
                <w:noProof/>
                <w:sz w:val="22"/>
                <w:szCs w:val="22"/>
                <w:lang w:val="en-GB"/>
              </w:rPr>
              <w:t xml:space="preserve"> Do the </w:t>
            </w:r>
            <w:r w:rsidR="00A9247E">
              <w:rPr>
                <w:rFonts w:ascii="Arial" w:hAnsi="Arial" w:cs="Arial"/>
                <w:noProof/>
                <w:sz w:val="22"/>
                <w:szCs w:val="22"/>
                <w:lang w:val="en-GB"/>
              </w:rPr>
              <w:t xml:space="preserve">Ramsar </w:t>
            </w:r>
            <w:r w:rsidR="005D2C18">
              <w:rPr>
                <w:rFonts w:ascii="Arial" w:hAnsi="Arial" w:cs="Arial"/>
                <w:noProof/>
                <w:sz w:val="22"/>
                <w:szCs w:val="22"/>
                <w:lang w:val="en-GB"/>
              </w:rPr>
              <w:t>S</w:t>
            </w:r>
            <w:r w:rsidR="00A9247E">
              <w:rPr>
                <w:rFonts w:ascii="Arial" w:hAnsi="Arial" w:cs="Arial"/>
                <w:noProof/>
                <w:sz w:val="22"/>
                <w:szCs w:val="22"/>
                <w:lang w:val="en-GB"/>
              </w:rPr>
              <w:t xml:space="preserve">ite </w:t>
            </w:r>
            <w:r>
              <w:rPr>
                <w:rFonts w:ascii="Arial" w:hAnsi="Arial" w:cs="Arial"/>
                <w:noProof/>
                <w:sz w:val="22"/>
                <w:szCs w:val="22"/>
                <w:lang w:val="en-GB"/>
              </w:rPr>
              <w:t xml:space="preserve">management plans </w:t>
            </w:r>
            <w:r w:rsidR="00A9247E">
              <w:rPr>
                <w:rFonts w:ascii="Arial" w:hAnsi="Arial" w:cs="Arial"/>
                <w:noProof/>
                <w:sz w:val="22"/>
                <w:szCs w:val="22"/>
                <w:lang w:val="en-GB"/>
              </w:rPr>
              <w:t>establish the maintenance of the ecological character as a management objective?</w:t>
            </w:r>
            <w:r>
              <w:rPr>
                <w:rFonts w:ascii="Arial" w:hAnsi="Arial" w:cs="Arial"/>
                <w:noProof/>
                <w:sz w:val="22"/>
                <w:szCs w:val="22"/>
                <w:lang w:val="en-GB"/>
              </w:rPr>
              <w:t xml:space="preserve"> </w:t>
            </w:r>
            <w:r w:rsidR="00762047" w:rsidRPr="00762047">
              <w:rPr>
                <w:rFonts w:ascii="Arial" w:hAnsi="Arial" w:cs="Arial"/>
                <w:noProof/>
                <w:sz w:val="18"/>
                <w:szCs w:val="18"/>
                <w:lang w:val="en-GB"/>
              </w:rPr>
              <w:t>KRA 2.4.</w:t>
            </w:r>
            <w:r w:rsidR="00762047">
              <w:rPr>
                <w:rFonts w:ascii="Arial" w:hAnsi="Arial" w:cs="Arial"/>
                <w:noProof/>
                <w:sz w:val="18"/>
                <w:szCs w:val="18"/>
                <w:lang w:val="en-GB"/>
              </w:rPr>
              <w:t>ii</w:t>
            </w:r>
          </w:p>
        </w:tc>
        <w:bookmarkStart w:id="244" w:name="i246"/>
        <w:tc>
          <w:tcPr>
            <w:tcW w:w="1808" w:type="dxa"/>
            <w:shd w:val="clear" w:color="auto" w:fill="FFFF99"/>
          </w:tcPr>
          <w:p w:rsidR="00361212" w:rsidRDefault="00957DF8" w:rsidP="00D946A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46"/>
                  <w:enabled/>
                  <w:calcOnExit w:val="0"/>
                  <w:ddList>
                    <w:result w:val="1"/>
                    <w:listEntry w:val="---"/>
                    <w:listEntry w:val="A - Yes"/>
                    <w:listEntry w:val="B - No"/>
                    <w:listEntry w:val="C - Some sites"/>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44"/>
          </w:p>
        </w:tc>
      </w:tr>
      <w:tr w:rsidR="00673CC3" w:rsidRPr="00D946A6" w:rsidTr="004A284C">
        <w:tc>
          <w:tcPr>
            <w:tcW w:w="8210" w:type="dxa"/>
            <w:gridSpan w:val="2"/>
            <w:shd w:val="clear" w:color="auto" w:fill="CCFFCC"/>
            <w:vAlign w:val="center"/>
          </w:tcPr>
          <w:p w:rsidR="00D15B75" w:rsidRDefault="00DA3F0F" w:rsidP="003573A9">
            <w:pPr>
              <w:keepNext/>
              <w:rPr>
                <w:rFonts w:ascii="Arial" w:hAnsi="Arial" w:cs="Arial"/>
                <w:noProof/>
                <w:sz w:val="22"/>
                <w:szCs w:val="22"/>
                <w:lang w:val="en-GB"/>
              </w:rPr>
            </w:pPr>
            <w:r>
              <w:rPr>
                <w:rFonts w:ascii="Arial" w:hAnsi="Arial" w:cs="Arial"/>
                <w:noProof/>
                <w:sz w:val="22"/>
                <w:szCs w:val="22"/>
                <w:lang w:val="en-GB"/>
              </w:rPr>
              <w:t>2.4.5</w:t>
            </w:r>
            <w:r w:rsidR="00673CC3">
              <w:rPr>
                <w:rFonts w:ascii="Arial" w:hAnsi="Arial" w:cs="Arial"/>
                <w:noProof/>
                <w:sz w:val="22"/>
                <w:szCs w:val="22"/>
                <w:lang w:val="en-GB"/>
              </w:rPr>
              <w:t xml:space="preserve"> Additional information: </w:t>
            </w:r>
            <w:bookmarkStart w:id="245" w:name="ft246"/>
            <w:r w:rsidR="00DD527A">
              <w:rPr>
                <w:rFonts w:ascii="Arial" w:hAnsi="Arial" w:cs="Arial"/>
                <w:noProof/>
                <w:sz w:val="22"/>
                <w:szCs w:val="22"/>
                <w:lang w:val="en-GB"/>
              </w:rPr>
              <w:fldChar w:fldCharType="begin">
                <w:ffData>
                  <w:name w:val="ft246"/>
                  <w:enabled/>
                  <w:calcOnExit w:val="0"/>
                  <w:statusText w:type="text" w:val="Additional information. Please do not use the characters “ ”, [ ], °°°°."/>
                  <w:textInput/>
                </w:ffData>
              </w:fldChar>
            </w:r>
            <w:r w:rsidR="00DD527A">
              <w:rPr>
                <w:rFonts w:ascii="Arial" w:hAnsi="Arial" w:cs="Arial"/>
                <w:noProof/>
                <w:sz w:val="22"/>
                <w:szCs w:val="22"/>
                <w:lang w:val="en-GB"/>
              </w:rPr>
              <w:instrText xml:space="preserve"> FORMTEXT </w:instrText>
            </w:r>
            <w:r w:rsidR="00DD527A">
              <w:rPr>
                <w:rFonts w:ascii="Arial" w:hAnsi="Arial" w:cs="Arial"/>
                <w:noProof/>
                <w:sz w:val="22"/>
                <w:szCs w:val="22"/>
                <w:lang w:val="en-GB"/>
              </w:rPr>
            </w:r>
            <w:r w:rsidR="00DD527A">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As indicated under question 2.3.1 the framework for managing wetlands in Australia is set by the EPBC Act and its associated regulations. The ARMP state that management plans should describe ecological character and include actions to maintain ecological character.</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The importance of ecological character in management planning is recognised in existing plans, for example:</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draft management plan for Christmas Island National Park includes monitoring and maintaining the ecological character of the two Ramsar wetlands within the park (Hosnies Spring and The Dales).</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 xml:space="preserve">The draft management plan for Pulu Keeling National Park includes an objective relating to the maintenance of the ecological character of the site, recognising natural processes are impacting the lagoon. </w:t>
            </w:r>
          </w:p>
          <w:p w:rsidR="00D15B75" w:rsidRP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The current Kakadu National Park Management Plan includes the aim of protecting the landscapes, soils and water systems of the park.</w:t>
            </w:r>
          </w:p>
          <w:p w:rsidR="00673CC3" w:rsidRDefault="00D15B75" w:rsidP="00753CC0">
            <w:pPr>
              <w:keepNext/>
              <w:rPr>
                <w:rFonts w:ascii="Arial" w:hAnsi="Arial" w:cs="Arial"/>
                <w:noProof/>
                <w:sz w:val="22"/>
                <w:szCs w:val="22"/>
                <w:lang w:val="en-GB"/>
              </w:rPr>
            </w:pPr>
            <w:r w:rsidRPr="00D15B75">
              <w:rPr>
                <w:rFonts w:ascii="Arial" w:hAnsi="Arial" w:cs="Arial"/>
                <w:noProof/>
                <w:sz w:val="22"/>
                <w:szCs w:val="22"/>
                <w:lang w:val="en-GB"/>
              </w:rPr>
              <w:t>•</w:t>
            </w:r>
            <w:r w:rsidRPr="00D15B75">
              <w:rPr>
                <w:rFonts w:ascii="Arial" w:hAnsi="Arial" w:cs="Arial"/>
                <w:noProof/>
                <w:sz w:val="22"/>
                <w:szCs w:val="22"/>
                <w:lang w:val="en-GB"/>
              </w:rPr>
              <w:tab/>
              <w:t xml:space="preserve">The South Australia Ramsar management plans have an objective or specific action to maintain the ecological character of each site. </w:t>
            </w:r>
            <w:r w:rsidR="00DD527A">
              <w:rPr>
                <w:rFonts w:ascii="Arial" w:hAnsi="Arial" w:cs="Arial"/>
                <w:noProof/>
                <w:sz w:val="22"/>
                <w:szCs w:val="22"/>
                <w:lang w:val="en-GB"/>
              </w:rPr>
              <w:fldChar w:fldCharType="end"/>
            </w:r>
            <w:bookmarkEnd w:id="245"/>
          </w:p>
          <w:p w:rsidR="003207AB" w:rsidRPr="00D946A6" w:rsidRDefault="003207AB" w:rsidP="00753CC0">
            <w:pPr>
              <w:keepNext/>
              <w:rPr>
                <w:rFonts w:ascii="Myriad Condensed" w:hAnsi="Myriad Condensed"/>
                <w:sz w:val="20"/>
                <w:szCs w:val="20"/>
                <w:lang w:val="en-GB"/>
              </w:rPr>
            </w:pPr>
          </w:p>
        </w:tc>
      </w:tr>
      <w:tr w:rsidR="00F229C1" w:rsidRPr="00D946A6" w:rsidTr="00D946A6">
        <w:trPr>
          <w:cantSplit/>
        </w:trPr>
        <w:tc>
          <w:tcPr>
            <w:tcW w:w="6402" w:type="dxa"/>
            <w:vAlign w:val="center"/>
          </w:tcPr>
          <w:p w:rsidR="00977CB3" w:rsidRDefault="00977CB3" w:rsidP="003573A9">
            <w:pPr>
              <w:spacing w:after="60"/>
              <w:ind w:left="567" w:hanging="567"/>
              <w:rPr>
                <w:rFonts w:ascii="Arial" w:hAnsi="Arial" w:cs="Arial"/>
                <w:noProof/>
                <w:sz w:val="18"/>
                <w:szCs w:val="18"/>
                <w:lang w:val="en-GB"/>
              </w:rPr>
            </w:pPr>
            <w:r w:rsidRPr="00D946A6">
              <w:rPr>
                <w:rFonts w:ascii="Arial" w:hAnsi="Arial" w:cs="Arial"/>
                <w:noProof/>
                <w:sz w:val="22"/>
                <w:szCs w:val="22"/>
                <w:lang w:val="en-GB"/>
              </w:rPr>
              <w:t>2.</w:t>
            </w:r>
            <w:r>
              <w:rPr>
                <w:rFonts w:ascii="Arial" w:hAnsi="Arial" w:cs="Arial"/>
                <w:noProof/>
                <w:sz w:val="22"/>
                <w:szCs w:val="22"/>
                <w:lang w:val="en-GB"/>
              </w:rPr>
              <w:t>4.</w:t>
            </w:r>
            <w:r w:rsidR="00DA3F0F">
              <w:rPr>
                <w:rFonts w:ascii="Arial" w:hAnsi="Arial" w:cs="Arial"/>
                <w:noProof/>
                <w:sz w:val="22"/>
                <w:szCs w:val="22"/>
                <w:lang w:val="en-GB"/>
              </w:rPr>
              <w:t>6</w:t>
            </w:r>
            <w:r w:rsidR="00644F6A">
              <w:rPr>
                <w:rFonts w:ascii="Arial" w:hAnsi="Arial" w:cs="Arial"/>
                <w:noProof/>
                <w:sz w:val="22"/>
                <w:szCs w:val="22"/>
                <w:lang w:val="en-GB"/>
              </w:rPr>
              <w:t xml:space="preserve"> </w:t>
            </w:r>
            <w:r>
              <w:rPr>
                <w:rFonts w:ascii="Arial" w:hAnsi="Arial" w:cs="Arial"/>
                <w:noProof/>
                <w:sz w:val="22"/>
                <w:szCs w:val="22"/>
                <w:lang w:val="en-GB"/>
              </w:rPr>
              <w:t>How many sites have a cross-sectoral management committee?</w:t>
            </w:r>
            <w:r w:rsidR="00644F6A">
              <w:rPr>
                <w:rFonts w:ascii="Arial" w:hAnsi="Arial" w:cs="Arial"/>
                <w:noProof/>
                <w:sz w:val="22"/>
                <w:szCs w:val="22"/>
                <w:lang w:val="en-GB"/>
              </w:rPr>
              <w:t xml:space="preserve"> </w:t>
            </w:r>
            <w:r w:rsidR="00644F6A" w:rsidRPr="00D946A6">
              <w:rPr>
                <w:rFonts w:ascii="Arial" w:hAnsi="Arial" w:cs="Arial"/>
                <w:noProof/>
                <w:sz w:val="18"/>
                <w:szCs w:val="18"/>
                <w:lang w:val="en-GB"/>
              </w:rPr>
              <w:t>{</w:t>
            </w:r>
            <w:r w:rsidR="00644F6A">
              <w:rPr>
                <w:rFonts w:ascii="Arial" w:hAnsi="Arial" w:cs="Arial"/>
                <w:noProof/>
                <w:sz w:val="18"/>
                <w:szCs w:val="18"/>
                <w:lang w:val="en-GB"/>
              </w:rPr>
              <w:t>2.3.3</w:t>
            </w:r>
            <w:r w:rsidR="00644F6A" w:rsidRPr="00D946A6">
              <w:rPr>
                <w:rFonts w:ascii="Arial" w:hAnsi="Arial" w:cs="Arial"/>
                <w:noProof/>
                <w:sz w:val="18"/>
                <w:szCs w:val="18"/>
                <w:lang w:val="en-GB"/>
              </w:rPr>
              <w:t>}</w:t>
            </w:r>
            <w:r w:rsidR="00644F6A">
              <w:rPr>
                <w:rFonts w:ascii="Arial" w:hAnsi="Arial" w:cs="Arial"/>
                <w:noProof/>
                <w:sz w:val="18"/>
                <w:szCs w:val="18"/>
                <w:lang w:val="en-GB"/>
              </w:rPr>
              <w:t xml:space="preserve"> </w:t>
            </w:r>
            <w:r w:rsidR="00644F6A" w:rsidRPr="00762047">
              <w:rPr>
                <w:rFonts w:ascii="Arial" w:hAnsi="Arial" w:cs="Arial"/>
                <w:noProof/>
                <w:sz w:val="18"/>
                <w:szCs w:val="18"/>
                <w:lang w:val="en-GB"/>
              </w:rPr>
              <w:t>KRA 2.4.</w:t>
            </w:r>
            <w:r w:rsidR="00644F6A">
              <w:rPr>
                <w:rFonts w:ascii="Arial" w:hAnsi="Arial" w:cs="Arial"/>
                <w:noProof/>
                <w:sz w:val="18"/>
                <w:szCs w:val="18"/>
                <w:lang w:val="en-GB"/>
              </w:rPr>
              <w:t>iv</w:t>
            </w:r>
          </w:p>
          <w:p w:rsidR="008870FF" w:rsidRPr="00D946A6" w:rsidRDefault="008870FF" w:rsidP="00977CB3">
            <w:pPr>
              <w:spacing w:after="60"/>
              <w:ind w:left="567"/>
              <w:rPr>
                <w:rFonts w:ascii="Arial" w:hAnsi="Arial" w:cs="Arial"/>
                <w:i/>
                <w:noProof/>
                <w:sz w:val="22"/>
                <w:szCs w:val="22"/>
                <w:u w:val="single"/>
                <w:lang w:val="en-GB"/>
              </w:rPr>
            </w:pPr>
          </w:p>
        </w:tc>
        <w:bookmarkStart w:id="246" w:name="i247"/>
        <w:tc>
          <w:tcPr>
            <w:tcW w:w="1808" w:type="dxa"/>
            <w:shd w:val="clear" w:color="auto" w:fill="FFFF99"/>
            <w:vAlign w:val="center"/>
          </w:tcPr>
          <w:p w:rsidR="00F229C1" w:rsidRPr="00D946A6" w:rsidRDefault="00644F6A"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47"/>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sz w:val="20"/>
                <w:szCs w:val="20"/>
                <w:lang w:val="en-GB"/>
              </w:rPr>
              <w:fldChar w:fldCharType="end"/>
            </w:r>
            <w:bookmarkEnd w:id="246"/>
            <w:r w:rsidR="00977CB3">
              <w:rPr>
                <w:rFonts w:ascii="Myriad Condensed" w:hAnsi="Myriad Condensed"/>
                <w:sz w:val="20"/>
                <w:szCs w:val="20"/>
                <w:lang w:val="en-GB"/>
              </w:rPr>
              <w:t xml:space="preserve"> sites</w:t>
            </w:r>
          </w:p>
        </w:tc>
      </w:tr>
      <w:tr w:rsidR="00673CC3" w:rsidRPr="00D946A6" w:rsidTr="004A284C">
        <w:tc>
          <w:tcPr>
            <w:tcW w:w="8210" w:type="dxa"/>
            <w:gridSpan w:val="2"/>
            <w:shd w:val="clear" w:color="auto" w:fill="CCFFCC"/>
            <w:vAlign w:val="center"/>
          </w:tcPr>
          <w:p w:rsidR="00D15B75" w:rsidRDefault="00673CC3" w:rsidP="003573A9">
            <w:pPr>
              <w:keepNext/>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 xml:space="preserve">6 </w:t>
            </w:r>
            <w:r>
              <w:rPr>
                <w:rFonts w:ascii="Arial" w:hAnsi="Arial" w:cs="Arial"/>
                <w:noProof/>
                <w:sz w:val="22"/>
                <w:szCs w:val="22"/>
                <w:lang w:val="en-GB"/>
              </w:rPr>
              <w:t xml:space="preserve">Additional information </w:t>
            </w:r>
            <w:r w:rsidRPr="00D946A6" w:rsidDel="00977CB3">
              <w:rPr>
                <w:rFonts w:ascii="Arial" w:hAnsi="Arial" w:cs="Arial"/>
                <w:noProof/>
                <w:sz w:val="18"/>
                <w:szCs w:val="18"/>
                <w:lang w:val="en-GB"/>
              </w:rPr>
              <w:t xml:space="preserve"> </w:t>
            </w:r>
            <w:r>
              <w:rPr>
                <w:rFonts w:ascii="Arial" w:hAnsi="Arial" w:cs="Arial"/>
                <w:noProof/>
                <w:sz w:val="18"/>
                <w:szCs w:val="18"/>
                <w:lang w:val="en-GB"/>
              </w:rPr>
              <w:t>(</w:t>
            </w:r>
            <w:r w:rsidRPr="00D946A6">
              <w:rPr>
                <w:rFonts w:ascii="Arial" w:hAnsi="Arial" w:cs="Arial"/>
                <w:noProof/>
                <w:sz w:val="18"/>
                <w:szCs w:val="18"/>
                <w:lang w:val="en-GB"/>
              </w:rPr>
              <w:t xml:space="preserve">If </w:t>
            </w:r>
            <w:r>
              <w:rPr>
                <w:rFonts w:ascii="Arial" w:hAnsi="Arial" w:cs="Arial"/>
                <w:noProof/>
                <w:sz w:val="18"/>
                <w:szCs w:val="18"/>
                <w:lang w:val="en-GB"/>
              </w:rPr>
              <w:t>at least “1 site”,</w:t>
            </w:r>
            <w:r w:rsidRPr="00D946A6">
              <w:rPr>
                <w:rFonts w:ascii="Arial" w:hAnsi="Arial" w:cs="Arial"/>
                <w:noProof/>
                <w:sz w:val="18"/>
                <w:szCs w:val="18"/>
                <w:lang w:val="en-GB"/>
              </w:rPr>
              <w:t xml:space="preserve"> please name the site</w:t>
            </w:r>
            <w:r>
              <w:rPr>
                <w:rFonts w:ascii="Arial" w:hAnsi="Arial" w:cs="Arial"/>
                <w:noProof/>
                <w:sz w:val="18"/>
                <w:szCs w:val="18"/>
                <w:lang w:val="en-GB"/>
              </w:rPr>
              <w:t>(</w:t>
            </w:r>
            <w:r w:rsidRPr="00D946A6">
              <w:rPr>
                <w:rFonts w:ascii="Arial" w:hAnsi="Arial" w:cs="Arial"/>
                <w:noProof/>
                <w:sz w:val="18"/>
                <w:szCs w:val="18"/>
                <w:lang w:val="en-GB"/>
              </w:rPr>
              <w:t>s</w:t>
            </w:r>
            <w:r>
              <w:rPr>
                <w:rFonts w:ascii="Arial" w:hAnsi="Arial" w:cs="Arial"/>
                <w:noProof/>
                <w:sz w:val="18"/>
                <w:szCs w:val="18"/>
                <w:lang w:val="en-GB"/>
              </w:rPr>
              <w:t>))</w:t>
            </w:r>
            <w:r>
              <w:rPr>
                <w:rFonts w:ascii="Arial" w:hAnsi="Arial" w:cs="Arial"/>
                <w:noProof/>
                <w:sz w:val="22"/>
                <w:szCs w:val="22"/>
                <w:lang w:val="en-GB"/>
              </w:rPr>
              <w:t xml:space="preserve">: </w:t>
            </w:r>
            <w:bookmarkStart w:id="247" w:name="ft247"/>
            <w:r w:rsidR="000B2E48">
              <w:rPr>
                <w:rFonts w:ascii="Arial" w:hAnsi="Arial" w:cs="Arial"/>
                <w:noProof/>
                <w:sz w:val="22"/>
                <w:szCs w:val="22"/>
                <w:lang w:val="en-GB"/>
              </w:rPr>
              <w:fldChar w:fldCharType="begin">
                <w:ffData>
                  <w:name w:val="ft247"/>
                  <w:enabled/>
                  <w:calcOnExit w:val="0"/>
                  <w:statusText w:type="text" w:val="Additional information. Please do not use the characters “ ”, [ ], °°°°."/>
                  <w:textInput/>
                </w:ffData>
              </w:fldChar>
            </w:r>
            <w:r w:rsidR="000B2E48">
              <w:rPr>
                <w:rFonts w:ascii="Arial" w:hAnsi="Arial" w:cs="Arial"/>
                <w:noProof/>
                <w:sz w:val="22"/>
                <w:szCs w:val="22"/>
                <w:lang w:val="en-GB"/>
              </w:rPr>
              <w:instrText xml:space="preserve"> FORMTEXT </w:instrText>
            </w:r>
            <w:r w:rsidR="000B2E48">
              <w:rPr>
                <w:rFonts w:ascii="Arial" w:hAnsi="Arial" w:cs="Arial"/>
                <w:noProof/>
                <w:sz w:val="22"/>
                <w:szCs w:val="22"/>
                <w:lang w:val="en-GB"/>
              </w:rPr>
            </w:r>
            <w:r w:rsidR="000B2E48">
              <w:rPr>
                <w:rFonts w:ascii="Arial" w:hAnsi="Arial" w:cs="Arial"/>
                <w:noProof/>
                <w:sz w:val="22"/>
                <w:szCs w:val="22"/>
                <w:lang w:val="en-GB"/>
              </w:rPr>
              <w:fldChar w:fldCharType="separate"/>
            </w: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Ramsar sites have in place a range of different management structures. For example, Kakadu National Park is jointly managed by the Director of National Parks and the Board of Management. The Board of Management is made up of ten Traditional Owners representing the geographic spread of Aboriginal people within the Kakadu region, the Director of National Parks, the Assistant Secretary of Parks Operations and Tourism Branch, a person prominent in nature conservation, a person employed in the tourism industry in the Northern Territory, and a Northern Territory Government nominee.</w:t>
            </w:r>
          </w:p>
          <w:p w:rsidR="00D15B75" w:rsidRPr="00D15B75" w:rsidRDefault="00D15B75" w:rsidP="00D15B75">
            <w:pPr>
              <w:keepNext/>
              <w:rPr>
                <w:rFonts w:ascii="Arial" w:hAnsi="Arial" w:cs="Arial"/>
                <w:noProof/>
                <w:sz w:val="22"/>
                <w:szCs w:val="22"/>
                <w:lang w:val="en-GB"/>
              </w:rPr>
            </w:pPr>
          </w:p>
          <w:p w:rsidR="00D15B75" w:rsidRDefault="00D15B75" w:rsidP="00D15B75">
            <w:pPr>
              <w:keepNext/>
              <w:rPr>
                <w:rFonts w:ascii="Arial" w:hAnsi="Arial" w:cs="Arial"/>
                <w:noProof/>
                <w:sz w:val="22"/>
                <w:szCs w:val="22"/>
                <w:lang w:val="en-GB"/>
              </w:rPr>
            </w:pPr>
            <w:r w:rsidRPr="00D15B75">
              <w:rPr>
                <w:rFonts w:ascii="Arial" w:hAnsi="Arial" w:cs="Arial"/>
                <w:noProof/>
                <w:sz w:val="22"/>
                <w:szCs w:val="22"/>
                <w:lang w:val="en-GB"/>
              </w:rPr>
              <w:t xml:space="preserve">In South Australia some Ramsar sites have a cross-sectoral management committee (Riverland, Banrock Station) whilst others are managed by the government without a committee (Bool Lagoon, Coongie Lakes). </w:t>
            </w:r>
          </w:p>
          <w:p w:rsidR="00D15B75" w:rsidRPr="00D15B75" w:rsidRDefault="00D15B75" w:rsidP="00D15B75">
            <w:pPr>
              <w:keepNext/>
              <w:rPr>
                <w:rFonts w:ascii="Arial" w:hAnsi="Arial" w:cs="Arial"/>
                <w:noProof/>
                <w:sz w:val="22"/>
                <w:szCs w:val="22"/>
                <w:lang w:val="en-GB"/>
              </w:rPr>
            </w:pPr>
          </w:p>
          <w:p w:rsidR="00673CC3" w:rsidRDefault="00D15B75" w:rsidP="00753CC0">
            <w:pPr>
              <w:keepNext/>
              <w:rPr>
                <w:rFonts w:ascii="Arial" w:hAnsi="Arial" w:cs="Arial"/>
                <w:noProof/>
                <w:sz w:val="22"/>
                <w:szCs w:val="22"/>
                <w:lang w:val="en-GB"/>
              </w:rPr>
            </w:pPr>
            <w:r w:rsidRPr="00D15B75">
              <w:rPr>
                <w:rFonts w:ascii="Arial" w:hAnsi="Arial" w:cs="Arial"/>
                <w:noProof/>
                <w:sz w:val="22"/>
                <w:szCs w:val="22"/>
                <w:lang w:val="en-GB"/>
              </w:rPr>
              <w:t>Comprehensive information on the management arrangements for all Australian Ramsar sites is not available.</w:t>
            </w:r>
            <w:r w:rsidR="000B2E48">
              <w:rPr>
                <w:rFonts w:ascii="Arial" w:hAnsi="Arial" w:cs="Arial"/>
                <w:noProof/>
                <w:sz w:val="22"/>
                <w:szCs w:val="22"/>
                <w:lang w:val="en-GB"/>
              </w:rPr>
              <w:fldChar w:fldCharType="end"/>
            </w:r>
            <w:bookmarkEnd w:id="247"/>
          </w:p>
          <w:p w:rsidR="003207AB" w:rsidRPr="00D946A6" w:rsidRDefault="003207AB" w:rsidP="00753CC0">
            <w:pPr>
              <w:keepNext/>
              <w:rPr>
                <w:rFonts w:ascii="Myriad Condensed" w:hAnsi="Myriad Condensed"/>
                <w:sz w:val="20"/>
                <w:szCs w:val="20"/>
                <w:lang w:val="en-GB"/>
              </w:rPr>
            </w:pPr>
          </w:p>
        </w:tc>
      </w:tr>
      <w:tr w:rsidR="00426A5C" w:rsidRPr="00D946A6" w:rsidTr="00426A5C">
        <w:trPr>
          <w:cantSplit/>
        </w:trPr>
        <w:tc>
          <w:tcPr>
            <w:tcW w:w="6402" w:type="dxa"/>
            <w:vAlign w:val="center"/>
          </w:tcPr>
          <w:p w:rsidR="00426A5C" w:rsidRPr="00426A5C" w:rsidRDefault="00426A5C" w:rsidP="000B2E48">
            <w:pPr>
              <w:keepNext/>
              <w:rPr>
                <w:rFonts w:ascii="Arial" w:hAnsi="Arial" w:cs="Arial"/>
                <w:noProof/>
                <w:sz w:val="22"/>
                <w:szCs w:val="22"/>
                <w:lang w:val="en-GB"/>
              </w:rPr>
            </w:pPr>
            <w:r>
              <w:rPr>
                <w:rFonts w:ascii="Arial" w:hAnsi="Arial" w:cs="Arial"/>
                <w:noProof/>
                <w:sz w:val="22"/>
                <w:szCs w:val="22"/>
                <w:lang w:val="en-GB"/>
              </w:rPr>
              <w:t>2.4.</w:t>
            </w:r>
            <w:r w:rsidR="00DA3F0F">
              <w:rPr>
                <w:rFonts w:ascii="Arial" w:hAnsi="Arial" w:cs="Arial"/>
                <w:noProof/>
                <w:sz w:val="22"/>
                <w:szCs w:val="22"/>
                <w:lang w:val="en-GB"/>
              </w:rPr>
              <w:t>7</w:t>
            </w:r>
            <w:r w:rsidR="000B2E48">
              <w:rPr>
                <w:rFonts w:ascii="Arial" w:hAnsi="Arial" w:cs="Arial"/>
                <w:noProof/>
                <w:sz w:val="22"/>
                <w:szCs w:val="22"/>
                <w:lang w:val="en-GB"/>
              </w:rPr>
              <w:t xml:space="preserve"> </w:t>
            </w:r>
            <w:r>
              <w:rPr>
                <w:rFonts w:ascii="Arial" w:hAnsi="Arial" w:cs="Arial"/>
                <w:noProof/>
                <w:sz w:val="22"/>
                <w:szCs w:val="22"/>
                <w:lang w:val="en-GB"/>
              </w:rPr>
              <w:t>For how many sites has</w:t>
            </w:r>
            <w:r w:rsidRPr="00426A5C">
              <w:rPr>
                <w:rFonts w:ascii="Arial" w:hAnsi="Arial" w:cs="Arial"/>
                <w:noProof/>
                <w:sz w:val="22"/>
                <w:szCs w:val="22"/>
                <w:lang w:val="en-GB"/>
              </w:rPr>
              <w:t xml:space="preserve"> a</w:t>
            </w:r>
            <w:r w:rsidR="000B2E48">
              <w:rPr>
                <w:rFonts w:ascii="Arial" w:hAnsi="Arial" w:cs="Arial"/>
                <w:noProof/>
                <w:sz w:val="22"/>
                <w:szCs w:val="22"/>
                <w:lang w:val="en-GB"/>
              </w:rPr>
              <w:t>n</w:t>
            </w:r>
            <w:r>
              <w:rPr>
                <w:rFonts w:ascii="Arial" w:hAnsi="Arial" w:cs="Arial"/>
                <w:noProof/>
                <w:sz w:val="22"/>
                <w:szCs w:val="22"/>
                <w:lang w:val="en-GB"/>
              </w:rPr>
              <w:t xml:space="preserve"> ecological character description been prepared? </w:t>
            </w:r>
            <w:r w:rsidRPr="00762047">
              <w:rPr>
                <w:rFonts w:ascii="Arial" w:hAnsi="Arial" w:cs="Arial"/>
                <w:noProof/>
                <w:sz w:val="18"/>
                <w:szCs w:val="18"/>
                <w:lang w:val="en-GB"/>
              </w:rPr>
              <w:t>KRA 2.4.v</w:t>
            </w:r>
          </w:p>
        </w:tc>
        <w:bookmarkStart w:id="248" w:name="i248"/>
        <w:tc>
          <w:tcPr>
            <w:tcW w:w="1808" w:type="dxa"/>
            <w:shd w:val="clear" w:color="auto" w:fill="FFFF99"/>
            <w:vAlign w:val="center"/>
          </w:tcPr>
          <w:p w:rsidR="00426A5C" w:rsidRPr="00D946A6" w:rsidRDefault="000B2E48" w:rsidP="00F514B3">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48"/>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64</w:t>
            </w:r>
            <w:r>
              <w:rPr>
                <w:rFonts w:ascii="Myriad Condensed" w:hAnsi="Myriad Condensed"/>
                <w:sz w:val="20"/>
                <w:szCs w:val="20"/>
                <w:lang w:val="en-GB"/>
              </w:rPr>
              <w:fldChar w:fldCharType="end"/>
            </w:r>
            <w:bookmarkEnd w:id="248"/>
            <w:r w:rsidR="00426A5C">
              <w:rPr>
                <w:rFonts w:ascii="Myriad Condensed" w:hAnsi="Myriad Condensed"/>
                <w:sz w:val="20"/>
                <w:szCs w:val="20"/>
                <w:lang w:val="en-GB"/>
              </w:rPr>
              <w:t xml:space="preserve"> sites</w:t>
            </w:r>
          </w:p>
        </w:tc>
      </w:tr>
      <w:tr w:rsidR="00673CC3" w:rsidRPr="00D946A6" w:rsidTr="004A284C">
        <w:tc>
          <w:tcPr>
            <w:tcW w:w="8210" w:type="dxa"/>
            <w:gridSpan w:val="2"/>
            <w:shd w:val="clear" w:color="auto" w:fill="CCFFCC"/>
            <w:vAlign w:val="center"/>
          </w:tcPr>
          <w:p w:rsidR="00D15B75" w:rsidRDefault="00DA3F0F" w:rsidP="00F50279">
            <w:pPr>
              <w:keepNext/>
              <w:rPr>
                <w:rFonts w:ascii="Arial" w:hAnsi="Arial" w:cs="Arial"/>
                <w:noProof/>
                <w:sz w:val="22"/>
                <w:szCs w:val="22"/>
                <w:lang w:val="en-GB"/>
              </w:rPr>
            </w:pPr>
            <w:r>
              <w:rPr>
                <w:rFonts w:ascii="Arial" w:hAnsi="Arial" w:cs="Arial"/>
                <w:noProof/>
                <w:sz w:val="22"/>
                <w:szCs w:val="22"/>
                <w:lang w:val="en-GB"/>
              </w:rPr>
              <w:t xml:space="preserve">2.4.7 </w:t>
            </w:r>
            <w:r w:rsidR="00673CC3">
              <w:rPr>
                <w:rFonts w:ascii="Arial" w:hAnsi="Arial" w:cs="Arial"/>
                <w:noProof/>
                <w:sz w:val="22"/>
                <w:szCs w:val="22"/>
                <w:lang w:val="en-GB"/>
              </w:rPr>
              <w:t xml:space="preserve">Additional information </w:t>
            </w:r>
            <w:r w:rsidR="00673CC3" w:rsidRPr="00D946A6" w:rsidDel="00977CB3">
              <w:rPr>
                <w:rFonts w:ascii="Arial" w:hAnsi="Arial" w:cs="Arial"/>
                <w:noProof/>
                <w:sz w:val="18"/>
                <w:szCs w:val="18"/>
                <w:lang w:val="en-GB"/>
              </w:rPr>
              <w:t xml:space="preserve"> </w:t>
            </w:r>
            <w:r w:rsidR="00673CC3">
              <w:rPr>
                <w:rFonts w:ascii="Arial" w:hAnsi="Arial" w:cs="Arial"/>
                <w:noProof/>
                <w:sz w:val="18"/>
                <w:szCs w:val="18"/>
                <w:lang w:val="en-GB"/>
              </w:rPr>
              <w:t>(</w:t>
            </w:r>
            <w:r w:rsidR="00673CC3" w:rsidRPr="00D946A6">
              <w:rPr>
                <w:rFonts w:ascii="Arial" w:hAnsi="Arial" w:cs="Arial"/>
                <w:noProof/>
                <w:sz w:val="18"/>
                <w:szCs w:val="18"/>
                <w:lang w:val="en-GB"/>
              </w:rPr>
              <w:t xml:space="preserve">If </w:t>
            </w:r>
            <w:r w:rsidR="00673CC3">
              <w:rPr>
                <w:rFonts w:ascii="Arial" w:hAnsi="Arial" w:cs="Arial"/>
                <w:noProof/>
                <w:sz w:val="18"/>
                <w:szCs w:val="18"/>
                <w:lang w:val="en-GB"/>
              </w:rPr>
              <w:t>at least “1 site”,</w:t>
            </w:r>
            <w:r w:rsidR="00673CC3" w:rsidRPr="00D946A6">
              <w:rPr>
                <w:rFonts w:ascii="Arial" w:hAnsi="Arial" w:cs="Arial"/>
                <w:noProof/>
                <w:sz w:val="18"/>
                <w:szCs w:val="18"/>
                <w:lang w:val="en-GB"/>
              </w:rPr>
              <w:t xml:space="preserve"> please </w:t>
            </w:r>
            <w:r>
              <w:rPr>
                <w:rFonts w:ascii="Arial" w:hAnsi="Arial" w:cs="Arial"/>
                <w:noProof/>
                <w:sz w:val="18"/>
                <w:szCs w:val="18"/>
                <w:lang w:val="en-GB"/>
              </w:rPr>
              <w:t xml:space="preserve">give the </w:t>
            </w:r>
            <w:r w:rsidR="00673CC3" w:rsidRPr="00D946A6">
              <w:rPr>
                <w:rFonts w:ascii="Arial" w:hAnsi="Arial" w:cs="Arial"/>
                <w:noProof/>
                <w:sz w:val="18"/>
                <w:szCs w:val="18"/>
                <w:lang w:val="en-GB"/>
              </w:rPr>
              <w:t>site</w:t>
            </w:r>
            <w:r w:rsidR="00673CC3">
              <w:rPr>
                <w:rFonts w:ascii="Arial" w:hAnsi="Arial" w:cs="Arial"/>
                <w:noProof/>
                <w:sz w:val="18"/>
                <w:szCs w:val="18"/>
                <w:lang w:val="en-GB"/>
              </w:rPr>
              <w:t>(</w:t>
            </w:r>
            <w:r w:rsidR="00673CC3" w:rsidRPr="00D946A6">
              <w:rPr>
                <w:rFonts w:ascii="Arial" w:hAnsi="Arial" w:cs="Arial"/>
                <w:noProof/>
                <w:sz w:val="18"/>
                <w:szCs w:val="18"/>
                <w:lang w:val="en-GB"/>
              </w:rPr>
              <w:t>s</w:t>
            </w:r>
            <w:r w:rsidR="00673CC3">
              <w:rPr>
                <w:rFonts w:ascii="Arial" w:hAnsi="Arial" w:cs="Arial"/>
                <w:noProof/>
                <w:sz w:val="18"/>
                <w:szCs w:val="18"/>
                <w:lang w:val="en-GB"/>
              </w:rPr>
              <w:t>)</w:t>
            </w:r>
            <w:r>
              <w:rPr>
                <w:rFonts w:ascii="Arial" w:hAnsi="Arial" w:cs="Arial"/>
                <w:noProof/>
                <w:sz w:val="18"/>
                <w:szCs w:val="18"/>
                <w:lang w:val="en-GB"/>
              </w:rPr>
              <w:t xml:space="preserve"> name and official number</w:t>
            </w:r>
            <w:r w:rsidR="00673CC3">
              <w:rPr>
                <w:rFonts w:ascii="Arial" w:hAnsi="Arial" w:cs="Arial"/>
                <w:noProof/>
                <w:sz w:val="18"/>
                <w:szCs w:val="18"/>
                <w:lang w:val="en-GB"/>
              </w:rPr>
              <w:t>)</w:t>
            </w:r>
            <w:r w:rsidR="00673CC3">
              <w:rPr>
                <w:rFonts w:ascii="Arial" w:hAnsi="Arial" w:cs="Arial"/>
                <w:noProof/>
                <w:sz w:val="22"/>
                <w:szCs w:val="22"/>
                <w:lang w:val="en-GB"/>
              </w:rPr>
              <w:t xml:space="preserve">: </w:t>
            </w:r>
            <w:bookmarkStart w:id="249" w:name="ft248"/>
            <w:r w:rsidR="000B2E48">
              <w:rPr>
                <w:rFonts w:ascii="Arial" w:hAnsi="Arial" w:cs="Arial"/>
                <w:noProof/>
                <w:sz w:val="22"/>
                <w:szCs w:val="22"/>
                <w:lang w:val="en-GB"/>
              </w:rPr>
              <w:fldChar w:fldCharType="begin">
                <w:ffData>
                  <w:name w:val="ft248"/>
                  <w:enabled/>
                  <w:calcOnExit w:val="0"/>
                  <w:statusText w:type="text" w:val="Additional information. Please do not use the characters “ ”, [ ], °°°°."/>
                  <w:textInput/>
                </w:ffData>
              </w:fldChar>
            </w:r>
            <w:r w:rsidR="000B2E48">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0B2E48">
              <w:rPr>
                <w:rFonts w:ascii="Arial" w:hAnsi="Arial" w:cs="Arial"/>
                <w:noProof/>
                <w:sz w:val="22"/>
                <w:szCs w:val="22"/>
                <w:lang w:val="en-GB"/>
              </w:rPr>
              <w:fldChar w:fldCharType="separate"/>
            </w:r>
          </w:p>
          <w:p w:rsidR="00673CC3" w:rsidRPr="00D946A6" w:rsidRDefault="00D15B75" w:rsidP="00753CC0">
            <w:pPr>
              <w:keepNext/>
              <w:rPr>
                <w:rFonts w:ascii="Myriad Condensed" w:hAnsi="Myriad Condensed"/>
                <w:sz w:val="20"/>
                <w:szCs w:val="20"/>
                <w:lang w:val="en-GB"/>
              </w:rPr>
            </w:pPr>
            <w:r w:rsidRPr="00D15B75">
              <w:rPr>
                <w:rFonts w:ascii="Arial" w:hAnsi="Arial" w:cs="Arial"/>
                <w:noProof/>
                <w:sz w:val="22"/>
                <w:szCs w:val="22"/>
                <w:lang w:val="en-GB"/>
              </w:rPr>
              <w:t xml:space="preserve">Ecological Character Descriptions (ECDs) are finalised for 37 sites. A further 27 are currently in the process of being endorsed by relevant land managers/government agencies. Once complete the ECDs will be available from the Australian Wetlands Database – </w:t>
            </w:r>
            <w:r w:rsidRPr="004578C1">
              <w:rPr>
                <w:rFonts w:ascii="Arial" w:hAnsi="Arial" w:cs="Arial"/>
                <w:noProof/>
                <w:sz w:val="22"/>
                <w:szCs w:val="22"/>
                <w:lang w:val="en-GB"/>
              </w:rPr>
              <w:t>www.environment.gov.au/wetlands</w:t>
            </w:r>
            <w:r w:rsidRPr="00D15B75">
              <w:rPr>
                <w:rFonts w:ascii="Arial" w:hAnsi="Arial" w:cs="Arial"/>
                <w:noProof/>
                <w:sz w:val="22"/>
                <w:szCs w:val="22"/>
                <w:lang w:val="en-GB"/>
              </w:rPr>
              <w:t xml:space="preserve">.  </w:t>
            </w:r>
            <w:r w:rsidR="000B2E48">
              <w:rPr>
                <w:rFonts w:ascii="Arial" w:hAnsi="Arial" w:cs="Arial"/>
                <w:noProof/>
                <w:sz w:val="22"/>
                <w:szCs w:val="22"/>
                <w:lang w:val="en-GB"/>
              </w:rPr>
              <w:fldChar w:fldCharType="end"/>
            </w:r>
            <w:bookmarkEnd w:id="249"/>
          </w:p>
        </w:tc>
      </w:tr>
    </w:tbl>
    <w:p w:rsidR="0002795E" w:rsidRDefault="0002795E"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4A284C">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2.4 implementation:</w:t>
            </w:r>
            <w:r w:rsidR="000B2E48">
              <w:rPr>
                <w:rFonts w:ascii="Arial" w:hAnsi="Arial" w:cs="Arial"/>
                <w:noProof/>
                <w:sz w:val="22"/>
                <w:szCs w:val="22"/>
                <w:lang w:val="en-GB"/>
              </w:rPr>
              <w:t xml:space="preserve"> </w:t>
            </w:r>
            <w:bookmarkStart w:id="250" w:name="ftstrat24"/>
            <w:r w:rsidR="000B2E48">
              <w:rPr>
                <w:rFonts w:ascii="Arial" w:hAnsi="Arial" w:cs="Arial"/>
                <w:noProof/>
                <w:sz w:val="22"/>
                <w:szCs w:val="22"/>
                <w:lang w:val="en-GB"/>
              </w:rPr>
              <w:fldChar w:fldCharType="begin">
                <w:ffData>
                  <w:name w:val="ftstrat24"/>
                  <w:enabled/>
                  <w:calcOnExit w:val="0"/>
                  <w:statusText w:type="text" w:val="Additional information. Please do not use the characters “ ”, [ ], °°°°."/>
                  <w:textInput/>
                </w:ffData>
              </w:fldChar>
            </w:r>
            <w:r w:rsidR="000B2E48">
              <w:rPr>
                <w:rFonts w:ascii="Arial" w:hAnsi="Arial" w:cs="Arial"/>
                <w:noProof/>
                <w:sz w:val="22"/>
                <w:szCs w:val="22"/>
                <w:lang w:val="en-GB"/>
              </w:rPr>
              <w:instrText xml:space="preserve"> FORMTEXT </w:instrText>
            </w:r>
            <w:r w:rsidR="000B2E48">
              <w:rPr>
                <w:rFonts w:ascii="Arial" w:hAnsi="Arial" w:cs="Arial"/>
                <w:noProof/>
                <w:sz w:val="22"/>
                <w:szCs w:val="22"/>
                <w:lang w:val="en-GB"/>
              </w:rPr>
            </w:r>
            <w:r w:rsidR="000B2E48">
              <w:rPr>
                <w:rFonts w:ascii="Arial" w:hAnsi="Arial" w:cs="Arial"/>
                <w:noProof/>
                <w:sz w:val="22"/>
                <w:szCs w:val="22"/>
                <w:lang w:val="en-GB"/>
              </w:rPr>
              <w:fldChar w:fldCharType="separate"/>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fldChar w:fldCharType="end"/>
            </w:r>
            <w:bookmarkEnd w:id="250"/>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6B5747" w:rsidRDefault="006B5747" w:rsidP="0002795E"/>
    <w:p w:rsidR="006B5747" w:rsidRPr="001D65BE" w:rsidRDefault="006B5747" w:rsidP="006B5747">
      <w:pPr>
        <w:pStyle w:val="Heading2"/>
        <w:keepNext/>
        <w:spacing w:before="60" w:after="60" w:line="240" w:lineRule="auto"/>
        <w:rPr>
          <w:rFonts w:ascii="Arial" w:hAnsi="Arial" w:cs="Arial"/>
          <w:b w:val="0"/>
          <w:i/>
          <w:sz w:val="20"/>
          <w:szCs w:val="20"/>
          <w:lang w:val="en-GB"/>
        </w:rPr>
      </w:pPr>
      <w:r w:rsidRPr="001D65BE">
        <w:rPr>
          <w:rFonts w:ascii="Arial" w:hAnsi="Arial" w:cs="Arial"/>
          <w:sz w:val="20"/>
          <w:szCs w:val="20"/>
          <w:lang w:val="en-GB"/>
        </w:rPr>
        <w:t>STRATEGY 2.</w:t>
      </w:r>
      <w:r>
        <w:rPr>
          <w:rFonts w:ascii="Arial" w:hAnsi="Arial" w:cs="Arial"/>
          <w:sz w:val="20"/>
          <w:szCs w:val="20"/>
          <w:lang w:val="en-GB"/>
        </w:rPr>
        <w:t xml:space="preserve">5 </w:t>
      </w:r>
      <w:r w:rsidR="005A4F18">
        <w:rPr>
          <w:rFonts w:ascii="Arial" w:hAnsi="Arial" w:cs="Arial"/>
          <w:sz w:val="20"/>
          <w:szCs w:val="20"/>
          <w:lang w:val="en-GB"/>
        </w:rPr>
        <w:t>Ramsar Site</w:t>
      </w:r>
      <w:r>
        <w:rPr>
          <w:rFonts w:ascii="Arial" w:hAnsi="Arial" w:cs="Arial"/>
          <w:sz w:val="20"/>
          <w:szCs w:val="20"/>
          <w:lang w:val="en-GB"/>
        </w:rPr>
        <w:t xml:space="preserve"> management effectiveness</w:t>
      </w:r>
      <w:r w:rsidR="00FF49D4">
        <w:rPr>
          <w:rFonts w:ascii="Arial" w:hAnsi="Arial" w:cs="Arial"/>
          <w:sz w:val="20"/>
          <w:szCs w:val="20"/>
          <w:lang w:val="en-GB"/>
        </w:rPr>
        <w:t>.</w:t>
      </w:r>
      <w:r w:rsidRPr="001D65BE">
        <w:rPr>
          <w:rFonts w:ascii="Arial" w:hAnsi="Arial" w:cs="Arial"/>
          <w:sz w:val="20"/>
          <w:szCs w:val="20"/>
          <w:lang w:val="en-GB"/>
        </w:rPr>
        <w:t xml:space="preserve"> </w:t>
      </w:r>
      <w:r>
        <w:rPr>
          <w:rFonts w:ascii="Arial" w:hAnsi="Arial" w:cs="Arial"/>
          <w:b w:val="0"/>
          <w:i/>
          <w:sz w:val="20"/>
          <w:szCs w:val="20"/>
          <w:lang w:val="en-GB"/>
        </w:rPr>
        <w:t xml:space="preserve">Review all existing </w:t>
      </w:r>
      <w:r w:rsidR="005A4F18">
        <w:rPr>
          <w:rFonts w:ascii="Arial" w:hAnsi="Arial" w:cs="Arial"/>
          <w:b w:val="0"/>
          <w:i/>
          <w:sz w:val="20"/>
          <w:szCs w:val="20"/>
          <w:lang w:val="en-GB"/>
        </w:rPr>
        <w:t>Ramsar Site</w:t>
      </w:r>
      <w:r w:rsidRPr="001D65BE">
        <w:rPr>
          <w:rFonts w:ascii="Arial" w:hAnsi="Arial" w:cs="Arial"/>
          <w:b w:val="0"/>
          <w:i/>
          <w:sz w:val="20"/>
          <w:szCs w:val="20"/>
          <w:lang w:val="en-GB"/>
        </w:rPr>
        <w:t>s</w:t>
      </w:r>
      <w:r>
        <w:rPr>
          <w:rFonts w:ascii="Arial" w:hAnsi="Arial" w:cs="Arial"/>
          <w:b w:val="0"/>
          <w:i/>
          <w:sz w:val="20"/>
          <w:szCs w:val="20"/>
          <w:lang w:val="en-GB"/>
        </w:rPr>
        <w:t xml:space="preserve"> to determine the effectiveness of management arrangements, in line with the “</w:t>
      </w:r>
      <w:r w:rsidRPr="001D65BE">
        <w:rPr>
          <w:rFonts w:ascii="Arial" w:hAnsi="Arial" w:cs="Arial"/>
          <w:b w:val="0"/>
          <w:i/>
          <w:sz w:val="20"/>
          <w:szCs w:val="20"/>
          <w:lang w:val="en-GB"/>
        </w:rPr>
        <w:t>Strategic Framework and guidelines for the future development of the List of Wetlands of International Importance</w:t>
      </w:r>
      <w:r>
        <w:rPr>
          <w:rFonts w:ascii="Arial" w:hAnsi="Arial" w:cs="Arial"/>
          <w:b w:val="0"/>
          <w:i/>
          <w:sz w:val="20"/>
          <w:szCs w:val="20"/>
          <w:lang w:val="en-GB"/>
        </w:rPr>
        <w:t>”</w:t>
      </w:r>
      <w:r w:rsidRPr="001D65BE">
        <w:rPr>
          <w:rFonts w:ascii="Arial" w:hAnsi="Arial" w:cs="Arial"/>
          <w:b w:val="0"/>
          <w:i/>
          <w:sz w:val="20"/>
          <w:szCs w:val="20"/>
          <w:lang w:val="en-GB"/>
        </w:rPr>
        <w:t>.</w:t>
      </w:r>
    </w:p>
    <w:p w:rsidR="006B5747" w:rsidRDefault="006B5747" w:rsidP="006B5747"/>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8"/>
      </w:tblGrid>
      <w:tr w:rsidR="006B5747" w:rsidRPr="00D946A6" w:rsidTr="003573A9">
        <w:trPr>
          <w:cantSplit/>
        </w:trPr>
        <w:tc>
          <w:tcPr>
            <w:tcW w:w="6402" w:type="dxa"/>
            <w:vAlign w:val="center"/>
          </w:tcPr>
          <w:p w:rsidR="00DF54A0" w:rsidRPr="00D946A6" w:rsidRDefault="00DF54A0" w:rsidP="00DF54A0">
            <w:pPr>
              <w:spacing w:after="60"/>
              <w:ind w:left="567" w:hanging="567"/>
              <w:rPr>
                <w:rFonts w:ascii="Arial" w:hAnsi="Arial" w:cs="Arial"/>
                <w:noProof/>
                <w:sz w:val="22"/>
                <w:szCs w:val="22"/>
                <w:lang w:val="en-GB"/>
              </w:rPr>
            </w:pPr>
            <w:r w:rsidRPr="00D946A6">
              <w:rPr>
                <w:rFonts w:ascii="Arial" w:hAnsi="Arial" w:cs="Arial"/>
                <w:noProof/>
                <w:sz w:val="22"/>
                <w:szCs w:val="22"/>
                <w:lang w:val="en-GB"/>
              </w:rPr>
              <w:t>2.</w:t>
            </w:r>
            <w:r>
              <w:rPr>
                <w:rFonts w:ascii="Arial" w:hAnsi="Arial" w:cs="Arial"/>
                <w:noProof/>
                <w:sz w:val="22"/>
                <w:szCs w:val="22"/>
                <w:lang w:val="en-GB"/>
              </w:rPr>
              <w:t>5</w:t>
            </w:r>
            <w:r w:rsidRPr="00D946A6">
              <w:rPr>
                <w:rFonts w:ascii="Arial" w:hAnsi="Arial" w:cs="Arial"/>
                <w:noProof/>
                <w:sz w:val="22"/>
                <w:szCs w:val="22"/>
                <w:lang w:val="en-GB"/>
              </w:rPr>
              <w:t>.</w:t>
            </w:r>
            <w:r>
              <w:rPr>
                <w:rFonts w:ascii="Arial" w:hAnsi="Arial" w:cs="Arial"/>
                <w:noProof/>
                <w:sz w:val="22"/>
                <w:szCs w:val="22"/>
                <w:lang w:val="en-GB"/>
              </w:rPr>
              <w:t>1</w:t>
            </w:r>
            <w:r w:rsidRPr="00D946A6">
              <w:rPr>
                <w:rFonts w:ascii="Arial" w:hAnsi="Arial" w:cs="Arial"/>
                <w:noProof/>
                <w:sz w:val="22"/>
                <w:szCs w:val="22"/>
                <w:lang w:val="en-GB"/>
              </w:rPr>
              <w:t xml:space="preserve"> Ha</w:t>
            </w:r>
            <w:r w:rsidR="003573A9">
              <w:rPr>
                <w:rFonts w:ascii="Arial" w:hAnsi="Arial" w:cs="Arial"/>
                <w:noProof/>
                <w:sz w:val="22"/>
                <w:szCs w:val="22"/>
                <w:lang w:val="en-GB"/>
              </w:rPr>
              <w:t>ve</w:t>
            </w:r>
            <w:r w:rsidRPr="00D946A6">
              <w:rPr>
                <w:rFonts w:ascii="Arial" w:hAnsi="Arial" w:cs="Arial"/>
                <w:noProof/>
                <w:sz w:val="22"/>
                <w:szCs w:val="22"/>
                <w:lang w:val="en-GB"/>
              </w:rPr>
              <w:t xml:space="preserve"> any assessment</w:t>
            </w:r>
            <w:r w:rsidR="003573A9">
              <w:rPr>
                <w:rFonts w:ascii="Arial" w:hAnsi="Arial" w:cs="Arial"/>
                <w:noProof/>
                <w:sz w:val="22"/>
                <w:szCs w:val="22"/>
                <w:lang w:val="en-GB"/>
              </w:rPr>
              <w:t>s</w:t>
            </w:r>
            <w:r w:rsidRPr="00D946A6">
              <w:rPr>
                <w:rFonts w:ascii="Arial" w:hAnsi="Arial" w:cs="Arial"/>
                <w:noProof/>
                <w:sz w:val="22"/>
                <w:szCs w:val="22"/>
                <w:lang w:val="en-GB"/>
              </w:rPr>
              <w:t xml:space="preserve"> of </w:t>
            </w:r>
            <w:r w:rsidR="005A4F18">
              <w:rPr>
                <w:rFonts w:ascii="Arial" w:hAnsi="Arial" w:cs="Arial"/>
                <w:noProof/>
                <w:sz w:val="22"/>
                <w:szCs w:val="22"/>
                <w:lang w:val="en-GB"/>
              </w:rPr>
              <w:t>Ramsar Site</w:t>
            </w:r>
            <w:r w:rsidRPr="00D946A6">
              <w:rPr>
                <w:rFonts w:ascii="Arial" w:hAnsi="Arial" w:cs="Arial"/>
                <w:noProof/>
                <w:sz w:val="22"/>
                <w:szCs w:val="22"/>
                <w:lang w:val="en-GB"/>
              </w:rPr>
              <w:t xml:space="preserve"> management effectiveness been carried out? </w:t>
            </w:r>
            <w:r w:rsidRPr="003573A9">
              <w:rPr>
                <w:rFonts w:ascii="Arial" w:hAnsi="Arial" w:cs="Arial"/>
                <w:noProof/>
                <w:sz w:val="18"/>
                <w:szCs w:val="18"/>
                <w:lang w:val="en-GB"/>
              </w:rPr>
              <w:t>{2.3.4}</w:t>
            </w:r>
            <w:r w:rsidR="003573A9">
              <w:rPr>
                <w:rFonts w:ascii="Arial" w:hAnsi="Arial" w:cs="Arial"/>
                <w:noProof/>
                <w:sz w:val="18"/>
                <w:szCs w:val="18"/>
                <w:lang w:val="en-GB"/>
              </w:rPr>
              <w:t xml:space="preserve"> KRA 2.5.i</w:t>
            </w:r>
          </w:p>
          <w:p w:rsidR="006B5747" w:rsidRPr="00D946A6" w:rsidRDefault="006B5747" w:rsidP="00DF54A0">
            <w:pPr>
              <w:spacing w:after="60"/>
              <w:ind w:left="567" w:hanging="567"/>
              <w:rPr>
                <w:rFonts w:ascii="Arial" w:hAnsi="Arial" w:cs="Arial"/>
                <w:i/>
                <w:noProof/>
                <w:sz w:val="22"/>
                <w:szCs w:val="22"/>
                <w:u w:val="single"/>
                <w:lang w:val="en-GB"/>
              </w:rPr>
            </w:pPr>
          </w:p>
        </w:tc>
        <w:bookmarkStart w:id="251" w:name="i251"/>
        <w:tc>
          <w:tcPr>
            <w:tcW w:w="1808" w:type="dxa"/>
            <w:shd w:val="clear" w:color="auto" w:fill="FFFF99"/>
            <w:vAlign w:val="center"/>
          </w:tcPr>
          <w:p w:rsidR="006B5747" w:rsidRPr="00D946A6" w:rsidRDefault="00957DF8"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51"/>
                  <w:enabled/>
                  <w:calcOnExit w:val="0"/>
                  <w:ddList>
                    <w:result w:val="1"/>
                    <w:listEntry w:val="---"/>
                    <w:listEntry w:val="A - Yes"/>
                    <w:listEntry w:val="B - No"/>
                    <w:listEntry w:val="C - Some sites"/>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51"/>
          </w:p>
        </w:tc>
      </w:tr>
      <w:tr w:rsidR="006D0228" w:rsidRPr="00D946A6" w:rsidTr="00F50279">
        <w:trPr>
          <w:cantSplit/>
        </w:trPr>
        <w:tc>
          <w:tcPr>
            <w:tcW w:w="8210" w:type="dxa"/>
            <w:gridSpan w:val="2"/>
            <w:shd w:val="clear" w:color="auto" w:fill="CCFFCC"/>
            <w:vAlign w:val="center"/>
          </w:tcPr>
          <w:p w:rsidR="00D15B75" w:rsidRDefault="006D0228" w:rsidP="00200BB1">
            <w:pPr>
              <w:spacing w:after="60"/>
              <w:rPr>
                <w:rFonts w:ascii="Arial" w:hAnsi="Arial" w:cs="Arial"/>
                <w:noProof/>
                <w:sz w:val="22"/>
                <w:szCs w:val="22"/>
                <w:lang w:val="en-GB"/>
              </w:rPr>
            </w:pPr>
            <w:r>
              <w:rPr>
                <w:rFonts w:ascii="Arial" w:hAnsi="Arial" w:cs="Arial"/>
                <w:noProof/>
                <w:sz w:val="22"/>
                <w:szCs w:val="22"/>
                <w:lang w:val="en-GB"/>
              </w:rPr>
              <w:t>2.5.1 Additional information (</w:t>
            </w:r>
            <w:r w:rsidRPr="00D946A6">
              <w:rPr>
                <w:rFonts w:ascii="Arial" w:hAnsi="Arial" w:cs="Arial"/>
                <w:noProof/>
                <w:sz w:val="18"/>
                <w:szCs w:val="18"/>
                <w:lang w:val="en-GB"/>
              </w:rPr>
              <w:t>if “Yes” or “Some sites”, please indicate the year of assessment and from whom, or from where, the information is available</w:t>
            </w:r>
            <w:r>
              <w:rPr>
                <w:rFonts w:ascii="Arial" w:hAnsi="Arial" w:cs="Arial"/>
                <w:noProof/>
                <w:sz w:val="18"/>
                <w:szCs w:val="18"/>
                <w:lang w:val="en-GB"/>
              </w:rPr>
              <w:t>)</w:t>
            </w:r>
            <w:r>
              <w:rPr>
                <w:rFonts w:ascii="Arial" w:hAnsi="Arial" w:cs="Arial"/>
                <w:noProof/>
                <w:sz w:val="22"/>
                <w:szCs w:val="22"/>
                <w:lang w:val="en-GB"/>
              </w:rPr>
              <w:t xml:space="preserve">: </w:t>
            </w:r>
            <w:bookmarkStart w:id="252" w:name="ft251"/>
            <w:r w:rsidR="000B2E48">
              <w:rPr>
                <w:rFonts w:ascii="Arial" w:hAnsi="Arial" w:cs="Arial"/>
                <w:noProof/>
                <w:sz w:val="22"/>
                <w:szCs w:val="22"/>
                <w:lang w:val="en-GB"/>
              </w:rPr>
              <w:fldChar w:fldCharType="begin">
                <w:ffData>
                  <w:name w:val="ft251"/>
                  <w:enabled/>
                  <w:calcOnExit w:val="0"/>
                  <w:statusText w:type="text" w:val="Additional information. Please do not use the characters “ ”, [ ], °°°°."/>
                  <w:textInput/>
                </w:ffData>
              </w:fldChar>
            </w:r>
            <w:r w:rsidR="000B2E48">
              <w:rPr>
                <w:rFonts w:ascii="Arial" w:hAnsi="Arial" w:cs="Arial"/>
                <w:noProof/>
                <w:sz w:val="22"/>
                <w:szCs w:val="22"/>
                <w:lang w:val="en-GB"/>
              </w:rPr>
              <w:instrText xml:space="preserve"> FORMTEXT </w:instrText>
            </w:r>
            <w:r w:rsidR="000B2E48">
              <w:rPr>
                <w:rFonts w:ascii="Arial" w:hAnsi="Arial" w:cs="Arial"/>
                <w:noProof/>
                <w:sz w:val="22"/>
                <w:szCs w:val="22"/>
                <w:lang w:val="en-GB"/>
              </w:rPr>
            </w:r>
            <w:r w:rsidR="000B2E48">
              <w:rPr>
                <w:rFonts w:ascii="Arial" w:hAnsi="Arial" w:cs="Arial"/>
                <w:noProof/>
                <w:sz w:val="22"/>
                <w:szCs w:val="22"/>
                <w:lang w:val="en-GB"/>
              </w:rPr>
              <w:fldChar w:fldCharType="separate"/>
            </w:r>
          </w:p>
          <w:p w:rsidR="00D15B75" w:rsidRPr="00D15B75" w:rsidRDefault="00D15B75" w:rsidP="00200BB1">
            <w:pPr>
              <w:spacing w:after="60"/>
              <w:rPr>
                <w:rFonts w:ascii="Arial" w:hAnsi="Arial" w:cs="Arial"/>
                <w:noProof/>
                <w:sz w:val="22"/>
                <w:szCs w:val="22"/>
                <w:lang w:val="en-GB"/>
              </w:rPr>
            </w:pPr>
            <w:r w:rsidRPr="00D15B75">
              <w:rPr>
                <w:rFonts w:ascii="Arial" w:hAnsi="Arial" w:cs="Arial"/>
                <w:noProof/>
                <w:sz w:val="22"/>
                <w:szCs w:val="22"/>
                <w:lang w:val="en-GB"/>
              </w:rPr>
              <w:t xml:space="preserve">As indicated under question 2.3.1, management plans for Ramsar </w:t>
            </w:r>
            <w:r w:rsidR="00673204">
              <w:rPr>
                <w:rFonts w:ascii="Arial" w:hAnsi="Arial" w:cs="Arial"/>
                <w:noProof/>
                <w:sz w:val="22"/>
                <w:szCs w:val="22"/>
                <w:lang w:val="en-GB"/>
              </w:rPr>
              <w:t>sites are to be reviewed every seven</w:t>
            </w:r>
            <w:r w:rsidRPr="00D15B75">
              <w:rPr>
                <w:rFonts w:ascii="Arial" w:hAnsi="Arial" w:cs="Arial"/>
                <w:noProof/>
                <w:sz w:val="22"/>
                <w:szCs w:val="22"/>
                <w:lang w:val="en-GB"/>
              </w:rPr>
              <w:t xml:space="preserve"> years. </w:t>
            </w:r>
          </w:p>
          <w:p w:rsidR="00D15B75" w:rsidRPr="00D15B75" w:rsidRDefault="00D15B75" w:rsidP="00200BB1">
            <w:pPr>
              <w:spacing w:after="60"/>
              <w:rPr>
                <w:rFonts w:ascii="Arial" w:hAnsi="Arial" w:cs="Arial"/>
                <w:noProof/>
                <w:sz w:val="22"/>
                <w:szCs w:val="22"/>
                <w:lang w:val="en-GB"/>
              </w:rPr>
            </w:pPr>
            <w:r w:rsidRPr="00D15B75">
              <w:rPr>
                <w:rFonts w:ascii="Arial" w:hAnsi="Arial" w:cs="Arial"/>
                <w:noProof/>
                <w:sz w:val="22"/>
                <w:szCs w:val="22"/>
                <w:lang w:val="en-GB"/>
              </w:rPr>
              <w:t>Management plans for Commonwealth managed marine reserves are also reviewed every seven years to inform the development of the next plan. The review considers the management effectiveness of the policies and actions in the plan. The management plans for Coringa-Herald and Lihou Reef National Nature Reserves and Ashmore Reef and Cartier Island Marine Reserve expired in 2009 and were reviewed at that time.</w:t>
            </w:r>
          </w:p>
          <w:p w:rsidR="006D0228" w:rsidRPr="00D946A6" w:rsidRDefault="00D15B75" w:rsidP="00673204">
            <w:pPr>
              <w:spacing w:after="60"/>
              <w:rPr>
                <w:rFonts w:ascii="Myriad Condensed" w:hAnsi="Myriad Condensed"/>
                <w:sz w:val="20"/>
                <w:szCs w:val="20"/>
                <w:lang w:val="en-GB"/>
              </w:rPr>
            </w:pPr>
            <w:r w:rsidRPr="00D15B75">
              <w:rPr>
                <w:rFonts w:ascii="Arial" w:hAnsi="Arial" w:cs="Arial"/>
                <w:noProof/>
                <w:sz w:val="22"/>
                <w:szCs w:val="22"/>
                <w:lang w:val="en-GB"/>
              </w:rPr>
              <w:t xml:space="preserve">Park management plans for Commonwealth national parks are effective for </w:t>
            </w:r>
            <w:r w:rsidR="00673204">
              <w:rPr>
                <w:rFonts w:ascii="Arial" w:hAnsi="Arial" w:cs="Arial"/>
                <w:noProof/>
                <w:sz w:val="22"/>
                <w:szCs w:val="22"/>
                <w:lang w:val="en-GB"/>
              </w:rPr>
              <w:t>10</w:t>
            </w:r>
            <w:r w:rsidRPr="00D15B75">
              <w:rPr>
                <w:rFonts w:ascii="Arial" w:hAnsi="Arial" w:cs="Arial"/>
                <w:noProof/>
                <w:sz w:val="22"/>
                <w:szCs w:val="22"/>
                <w:lang w:val="en-GB"/>
              </w:rPr>
              <w:t xml:space="preserve"> years. Towards the end of the life of each management plan a technical audit of the plan is conducted to inform the development of the next plan.  These audits consider each prescribed management policy and action and whether or not it was successfully implemented. The recent technical audits of Christmas Island National Park and Pulu Keeling National Park management plans have been based on the IUCN management effectiveness framework.</w:t>
            </w:r>
            <w:r w:rsidR="000B2E48">
              <w:rPr>
                <w:rFonts w:ascii="Arial" w:hAnsi="Arial" w:cs="Arial"/>
                <w:noProof/>
                <w:sz w:val="22"/>
                <w:szCs w:val="22"/>
                <w:lang w:val="en-GB"/>
              </w:rPr>
              <w:fldChar w:fldCharType="end"/>
            </w:r>
            <w:bookmarkEnd w:id="252"/>
          </w:p>
        </w:tc>
      </w:tr>
    </w:tbl>
    <w:p w:rsidR="00573AFA" w:rsidRDefault="00573AFA" w:rsidP="006B5747"/>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573AFA">
        <w:trPr>
          <w:cantSplit/>
        </w:trPr>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2.5 implementation:</w:t>
            </w:r>
            <w:r w:rsidR="000B2E48">
              <w:rPr>
                <w:rFonts w:ascii="Arial" w:hAnsi="Arial" w:cs="Arial"/>
                <w:noProof/>
                <w:sz w:val="22"/>
                <w:szCs w:val="22"/>
                <w:lang w:val="en-GB"/>
              </w:rPr>
              <w:t xml:space="preserve"> </w:t>
            </w:r>
            <w:bookmarkStart w:id="253" w:name="ftstrat25"/>
            <w:r w:rsidR="000B2E48">
              <w:rPr>
                <w:rFonts w:ascii="Arial" w:hAnsi="Arial" w:cs="Arial"/>
                <w:noProof/>
                <w:sz w:val="22"/>
                <w:szCs w:val="22"/>
                <w:lang w:val="en-GB"/>
              </w:rPr>
              <w:fldChar w:fldCharType="begin">
                <w:ffData>
                  <w:name w:val="ftstrat25"/>
                  <w:enabled/>
                  <w:calcOnExit w:val="0"/>
                  <w:statusText w:type="text" w:val="Additional information. Please do not use the characters “ ”, [ ], °°°°."/>
                  <w:textInput/>
                </w:ffData>
              </w:fldChar>
            </w:r>
            <w:r w:rsidR="000B2E48">
              <w:rPr>
                <w:rFonts w:ascii="Arial" w:hAnsi="Arial" w:cs="Arial"/>
                <w:noProof/>
                <w:sz w:val="22"/>
                <w:szCs w:val="22"/>
                <w:lang w:val="en-GB"/>
              </w:rPr>
              <w:instrText xml:space="preserve"> FORMTEXT </w:instrText>
            </w:r>
            <w:r w:rsidR="000B2E48">
              <w:rPr>
                <w:rFonts w:ascii="Arial" w:hAnsi="Arial" w:cs="Arial"/>
                <w:noProof/>
                <w:sz w:val="22"/>
                <w:szCs w:val="22"/>
                <w:lang w:val="en-GB"/>
              </w:rPr>
            </w:r>
            <w:r w:rsidR="000B2E48">
              <w:rPr>
                <w:rFonts w:ascii="Arial" w:hAnsi="Arial" w:cs="Arial"/>
                <w:noProof/>
                <w:sz w:val="22"/>
                <w:szCs w:val="22"/>
                <w:lang w:val="en-GB"/>
              </w:rPr>
              <w:fldChar w:fldCharType="separate"/>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t> </w:t>
            </w:r>
            <w:r w:rsidR="000B2E48">
              <w:rPr>
                <w:rFonts w:ascii="Arial" w:hAnsi="Arial" w:cs="Arial"/>
                <w:noProof/>
                <w:sz w:val="22"/>
                <w:szCs w:val="22"/>
                <w:lang w:val="en-GB"/>
              </w:rPr>
              <w:fldChar w:fldCharType="end"/>
            </w:r>
            <w:bookmarkEnd w:id="253"/>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02795E" w:rsidRPr="00956636" w:rsidRDefault="0002795E" w:rsidP="0002795E">
      <w:pPr>
        <w:keepNext/>
        <w:spacing w:after="60"/>
        <w:rPr>
          <w:rFonts w:ascii="Myriad Condensed" w:hAnsi="Myriad Condensed"/>
          <w:b/>
          <w:noProof/>
          <w:sz w:val="22"/>
          <w:szCs w:val="22"/>
          <w:lang w:val="en-GB"/>
        </w:rPr>
      </w:pPr>
    </w:p>
    <w:p w:rsidR="000F72CE" w:rsidRPr="001D65BE" w:rsidRDefault="000F72CE" w:rsidP="0087686D">
      <w:pPr>
        <w:pStyle w:val="Heading2"/>
        <w:keepNext/>
        <w:spacing w:before="60" w:after="60" w:line="240" w:lineRule="auto"/>
        <w:rPr>
          <w:rFonts w:ascii="Arial" w:hAnsi="Arial" w:cs="Arial"/>
          <w:b w:val="0"/>
          <w:i/>
          <w:sz w:val="20"/>
          <w:szCs w:val="20"/>
          <w:lang w:val="en-GB"/>
        </w:rPr>
      </w:pPr>
      <w:bookmarkStart w:id="254" w:name="_Operational_Objective_11_2__Monitor"/>
      <w:bookmarkStart w:id="255" w:name="_Toc149720149"/>
      <w:bookmarkStart w:id="256" w:name="_Toc175556459"/>
      <w:bookmarkStart w:id="257" w:name="_Toc175556553"/>
      <w:bookmarkEnd w:id="254"/>
      <w:r w:rsidRPr="001D65BE">
        <w:rPr>
          <w:rFonts w:ascii="Arial" w:hAnsi="Arial" w:cs="Arial"/>
          <w:sz w:val="20"/>
          <w:szCs w:val="20"/>
          <w:lang w:val="en-GB"/>
        </w:rPr>
        <w:t>STRATEGY 2.</w:t>
      </w:r>
      <w:r w:rsidR="00F534C0">
        <w:rPr>
          <w:rFonts w:ascii="Arial" w:hAnsi="Arial" w:cs="Arial"/>
          <w:sz w:val="20"/>
          <w:szCs w:val="20"/>
          <w:lang w:val="en-GB"/>
        </w:rPr>
        <w:t>6</w:t>
      </w:r>
      <w:bookmarkEnd w:id="255"/>
      <w:bookmarkEnd w:id="256"/>
      <w:bookmarkEnd w:id="257"/>
      <w:r w:rsidR="00F534C0">
        <w:rPr>
          <w:rFonts w:ascii="Arial" w:hAnsi="Arial" w:cs="Arial"/>
          <w:sz w:val="20"/>
          <w:szCs w:val="20"/>
          <w:lang w:val="en-GB"/>
        </w:rPr>
        <w:t xml:space="preserve"> </w:t>
      </w:r>
      <w:r w:rsidR="005A4F18">
        <w:rPr>
          <w:rFonts w:ascii="Arial" w:hAnsi="Arial" w:cs="Arial"/>
          <w:sz w:val="20"/>
          <w:szCs w:val="20"/>
          <w:lang w:val="en-GB"/>
        </w:rPr>
        <w:t>Ramsar Site</w:t>
      </w:r>
      <w:r w:rsidR="00F534C0">
        <w:rPr>
          <w:rFonts w:ascii="Arial" w:hAnsi="Arial" w:cs="Arial"/>
          <w:sz w:val="20"/>
          <w:szCs w:val="20"/>
          <w:lang w:val="en-GB"/>
        </w:rPr>
        <w:t xml:space="preserve"> status</w:t>
      </w:r>
      <w:r w:rsidR="00FF49D4">
        <w:rPr>
          <w:rFonts w:ascii="Arial" w:hAnsi="Arial" w:cs="Arial"/>
          <w:sz w:val="20"/>
          <w:szCs w:val="20"/>
          <w:lang w:val="en-GB"/>
        </w:rPr>
        <w:t>.</w:t>
      </w:r>
      <w:r w:rsidR="001D65BE" w:rsidRPr="001D65BE">
        <w:rPr>
          <w:rFonts w:ascii="Arial" w:hAnsi="Arial" w:cs="Arial"/>
          <w:sz w:val="20"/>
          <w:szCs w:val="20"/>
          <w:lang w:val="en-GB"/>
        </w:rPr>
        <w:t xml:space="preserve"> </w:t>
      </w:r>
      <w:bookmarkStart w:id="258" w:name="_Toc149720150"/>
      <w:bookmarkStart w:id="259" w:name="_Toc175556460"/>
      <w:bookmarkStart w:id="260" w:name="_Toc175556554"/>
      <w:r w:rsidRPr="001D65BE">
        <w:rPr>
          <w:rFonts w:ascii="Arial" w:hAnsi="Arial" w:cs="Arial"/>
          <w:b w:val="0"/>
          <w:i/>
          <w:sz w:val="20"/>
          <w:szCs w:val="20"/>
          <w:lang w:val="en-GB"/>
        </w:rPr>
        <w:t xml:space="preserve">Monitor the condition of </w:t>
      </w:r>
      <w:r w:rsidR="005A4F18">
        <w:rPr>
          <w:rFonts w:ascii="Arial" w:hAnsi="Arial" w:cs="Arial"/>
          <w:b w:val="0"/>
          <w:i/>
          <w:sz w:val="20"/>
          <w:szCs w:val="20"/>
          <w:lang w:val="en-GB"/>
        </w:rPr>
        <w:t>Ramsar Site</w:t>
      </w:r>
      <w:r w:rsidRPr="001D65BE">
        <w:rPr>
          <w:rFonts w:ascii="Arial" w:hAnsi="Arial" w:cs="Arial"/>
          <w:b w:val="0"/>
          <w:i/>
          <w:sz w:val="20"/>
          <w:szCs w:val="20"/>
          <w:lang w:val="en-GB"/>
        </w:rPr>
        <w:t>s</w:t>
      </w:r>
      <w:r w:rsidR="00F534C0">
        <w:rPr>
          <w:rFonts w:ascii="Arial" w:hAnsi="Arial" w:cs="Arial"/>
          <w:b w:val="0"/>
          <w:i/>
          <w:sz w:val="20"/>
          <w:szCs w:val="20"/>
          <w:lang w:val="en-GB"/>
        </w:rPr>
        <w:t xml:space="preserve"> and address negative changes in their ecological character</w:t>
      </w:r>
      <w:r w:rsidRPr="001D65BE">
        <w:rPr>
          <w:rFonts w:ascii="Arial" w:hAnsi="Arial" w:cs="Arial"/>
          <w:b w:val="0"/>
          <w:i/>
          <w:sz w:val="20"/>
          <w:szCs w:val="20"/>
          <w:lang w:val="en-GB"/>
        </w:rPr>
        <w:t>, notify the Ramsar Secretariat</w:t>
      </w:r>
      <w:r w:rsidR="00F534C0">
        <w:rPr>
          <w:rFonts w:ascii="Arial" w:hAnsi="Arial" w:cs="Arial"/>
          <w:b w:val="0"/>
          <w:i/>
          <w:sz w:val="20"/>
          <w:szCs w:val="20"/>
          <w:lang w:val="en-GB"/>
        </w:rPr>
        <w:t xml:space="preserve"> </w:t>
      </w:r>
      <w:r w:rsidRPr="001D65BE">
        <w:rPr>
          <w:rFonts w:ascii="Arial" w:hAnsi="Arial" w:cs="Arial"/>
          <w:b w:val="0"/>
          <w:i/>
          <w:sz w:val="20"/>
          <w:szCs w:val="20"/>
          <w:lang w:val="en-GB"/>
        </w:rPr>
        <w:t xml:space="preserve">of changes affecting </w:t>
      </w:r>
      <w:r w:rsidR="005A4F18">
        <w:rPr>
          <w:rFonts w:ascii="Arial" w:hAnsi="Arial" w:cs="Arial"/>
          <w:b w:val="0"/>
          <w:i/>
          <w:sz w:val="20"/>
          <w:szCs w:val="20"/>
          <w:lang w:val="en-GB"/>
        </w:rPr>
        <w:t>Ramsar Site</w:t>
      </w:r>
      <w:r w:rsidRPr="001D65BE">
        <w:rPr>
          <w:rFonts w:ascii="Arial" w:hAnsi="Arial" w:cs="Arial"/>
          <w:b w:val="0"/>
          <w:i/>
          <w:sz w:val="20"/>
          <w:szCs w:val="20"/>
          <w:lang w:val="en-GB"/>
        </w:rPr>
        <w:t>s, and apply the Montreux Record</w:t>
      </w:r>
      <w:r w:rsidR="00F534C0">
        <w:rPr>
          <w:rFonts w:ascii="Arial" w:hAnsi="Arial" w:cs="Arial"/>
          <w:b w:val="0"/>
          <w:i/>
          <w:sz w:val="20"/>
          <w:szCs w:val="20"/>
          <w:lang w:val="en-GB"/>
        </w:rPr>
        <w:t>, if appropriate,</w:t>
      </w:r>
      <w:r w:rsidRPr="001D65BE">
        <w:rPr>
          <w:rFonts w:ascii="Arial" w:hAnsi="Arial" w:cs="Arial"/>
          <w:b w:val="0"/>
          <w:i/>
          <w:sz w:val="20"/>
          <w:szCs w:val="20"/>
          <w:lang w:val="en-GB"/>
        </w:rPr>
        <w:t xml:space="preserve"> and Ramsar Advisory Mission as tools to address problems.</w:t>
      </w:r>
      <w:bookmarkEnd w:id="258"/>
      <w:bookmarkEnd w:id="259"/>
      <w:bookmarkEnd w:id="260"/>
    </w:p>
    <w:p w:rsidR="00BB19D0" w:rsidRDefault="00BB19D0" w:rsidP="00BB19D0">
      <w:pPr>
        <w:rPr>
          <w:rFonts w:ascii="Arial" w:hAnsi="Arial" w:cs="Arial"/>
          <w:b/>
          <w:sz w:val="22"/>
          <w:szCs w:val="22"/>
        </w:rPr>
      </w:pPr>
    </w:p>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43610D" w:rsidRPr="00D946A6" w:rsidTr="00D946A6">
        <w:trPr>
          <w:cantSplit/>
        </w:trPr>
        <w:tc>
          <w:tcPr>
            <w:tcW w:w="6402" w:type="dxa"/>
            <w:vAlign w:val="center"/>
          </w:tcPr>
          <w:p w:rsidR="00BA70DD" w:rsidRPr="00D946A6" w:rsidRDefault="0043610D" w:rsidP="00B40EA0">
            <w:pPr>
              <w:keepNext/>
              <w:spacing w:after="60"/>
              <w:ind w:left="567" w:hanging="567"/>
              <w:rPr>
                <w:rFonts w:ascii="Arial" w:hAnsi="Arial" w:cs="Arial"/>
                <w:noProof/>
                <w:sz w:val="22"/>
                <w:szCs w:val="22"/>
                <w:lang w:val="en-GB"/>
              </w:rPr>
            </w:pPr>
            <w:r w:rsidRPr="00D946A6">
              <w:rPr>
                <w:rFonts w:ascii="Arial" w:hAnsi="Arial" w:cs="Arial"/>
                <w:noProof/>
                <w:sz w:val="22"/>
                <w:szCs w:val="22"/>
                <w:lang w:val="en-GB"/>
              </w:rPr>
              <w:t>2.</w:t>
            </w:r>
            <w:r w:rsidR="00BB19D0">
              <w:rPr>
                <w:rFonts w:ascii="Arial" w:hAnsi="Arial" w:cs="Arial"/>
                <w:noProof/>
                <w:sz w:val="22"/>
                <w:szCs w:val="22"/>
                <w:lang w:val="en-GB"/>
              </w:rPr>
              <w:t>6</w:t>
            </w:r>
            <w:r w:rsidRPr="00D946A6">
              <w:rPr>
                <w:rFonts w:ascii="Arial" w:hAnsi="Arial" w:cs="Arial"/>
                <w:noProof/>
                <w:sz w:val="22"/>
                <w:szCs w:val="22"/>
                <w:lang w:val="en-GB"/>
              </w:rPr>
              <w:t xml:space="preserve">.1 Are arrangements in place for the Administrative Authority to be informed of </w:t>
            </w:r>
            <w:r w:rsidR="00B40EA0">
              <w:rPr>
                <w:rFonts w:ascii="Arial" w:hAnsi="Arial" w:cs="Arial"/>
                <w:noProof/>
                <w:sz w:val="22"/>
                <w:szCs w:val="22"/>
                <w:lang w:val="en-GB"/>
              </w:rPr>
              <w:t>negative</w:t>
            </w:r>
            <w:r w:rsidR="004E720B">
              <w:rPr>
                <w:rFonts w:ascii="Arial" w:hAnsi="Arial" w:cs="Arial"/>
                <w:noProof/>
                <w:sz w:val="22"/>
                <w:szCs w:val="22"/>
                <w:lang w:val="en-GB"/>
              </w:rPr>
              <w:t xml:space="preserve"> human-induced</w:t>
            </w:r>
            <w:r w:rsidR="00BB19D0">
              <w:rPr>
                <w:rFonts w:ascii="Arial" w:hAnsi="Arial" w:cs="Arial"/>
                <w:noProof/>
                <w:sz w:val="22"/>
                <w:szCs w:val="22"/>
                <w:lang w:val="en-GB"/>
              </w:rPr>
              <w:t xml:space="preserve"> </w:t>
            </w:r>
            <w:r w:rsidRPr="00D946A6">
              <w:rPr>
                <w:rFonts w:ascii="Arial" w:hAnsi="Arial" w:cs="Arial"/>
                <w:noProof/>
                <w:sz w:val="22"/>
                <w:szCs w:val="22"/>
                <w:lang w:val="en-GB"/>
              </w:rPr>
              <w:t xml:space="preserve">changes or likely changes in the ecological character of </w:t>
            </w:r>
            <w:r w:rsidR="005A4F18">
              <w:rPr>
                <w:rFonts w:ascii="Arial" w:hAnsi="Arial" w:cs="Arial"/>
                <w:noProof/>
                <w:sz w:val="22"/>
                <w:szCs w:val="22"/>
                <w:lang w:val="en-GB"/>
              </w:rPr>
              <w:t>Ramsar Site</w:t>
            </w:r>
            <w:r w:rsidRPr="00D946A6">
              <w:rPr>
                <w:rFonts w:ascii="Arial" w:hAnsi="Arial" w:cs="Arial"/>
                <w:noProof/>
                <w:sz w:val="22"/>
                <w:szCs w:val="22"/>
                <w:lang w:val="en-GB"/>
              </w:rPr>
              <w:t>s, pursuant to Article 3.2?</w:t>
            </w:r>
            <w:r w:rsidR="00CB2777" w:rsidRPr="00D946A6">
              <w:rPr>
                <w:rFonts w:ascii="Arial" w:hAnsi="Arial" w:cs="Arial"/>
                <w:noProof/>
                <w:sz w:val="22"/>
                <w:szCs w:val="22"/>
                <w:lang w:val="en-GB"/>
              </w:rPr>
              <w:t xml:space="preserve"> </w:t>
            </w:r>
            <w:r w:rsidR="00CB2777" w:rsidRPr="00D946A6">
              <w:rPr>
                <w:rFonts w:ascii="Arial" w:hAnsi="Arial" w:cs="Arial"/>
                <w:noProof/>
                <w:sz w:val="18"/>
                <w:szCs w:val="18"/>
                <w:lang w:val="en-GB"/>
              </w:rPr>
              <w:t>{</w:t>
            </w:r>
            <w:r w:rsidR="00BB19D0">
              <w:rPr>
                <w:rFonts w:ascii="Arial" w:hAnsi="Arial" w:cs="Arial"/>
                <w:noProof/>
                <w:sz w:val="18"/>
                <w:szCs w:val="18"/>
                <w:lang w:val="en-GB"/>
              </w:rPr>
              <w:t>2.4.1</w:t>
            </w:r>
            <w:r w:rsidR="00CB2777" w:rsidRPr="00D946A6">
              <w:rPr>
                <w:rFonts w:ascii="Arial" w:hAnsi="Arial" w:cs="Arial"/>
                <w:noProof/>
                <w:sz w:val="18"/>
                <w:szCs w:val="18"/>
                <w:lang w:val="en-GB"/>
              </w:rPr>
              <w:t>}</w:t>
            </w:r>
            <w:r w:rsidR="002A4E26">
              <w:rPr>
                <w:rFonts w:ascii="Arial" w:hAnsi="Arial" w:cs="Arial"/>
                <w:noProof/>
                <w:sz w:val="18"/>
                <w:szCs w:val="18"/>
                <w:lang w:val="en-GB"/>
              </w:rPr>
              <w:t xml:space="preserve"> KRA 2.6.i</w:t>
            </w:r>
          </w:p>
        </w:tc>
        <w:bookmarkStart w:id="261" w:name="i261"/>
        <w:tc>
          <w:tcPr>
            <w:tcW w:w="1812" w:type="dxa"/>
            <w:shd w:val="clear" w:color="auto" w:fill="FFFF99"/>
            <w:vAlign w:val="center"/>
          </w:tcPr>
          <w:p w:rsidR="0043610D" w:rsidRPr="00D946A6" w:rsidRDefault="00A65D10" w:rsidP="00D946A6">
            <w:pPr>
              <w:keepNext/>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261"/>
                  <w:enabled/>
                  <w:calcOnExit w:val="0"/>
                  <w:ddList>
                    <w:result w:val="1"/>
                    <w:listEntry w:val="---"/>
                    <w:listEntry w:val="A - Yes"/>
                    <w:listEntry w:val="B - No"/>
                    <w:listEntry w:val="C - Some site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61"/>
          </w:p>
        </w:tc>
      </w:tr>
      <w:tr w:rsidR="00EB187F" w:rsidRPr="00D946A6" w:rsidTr="004A284C">
        <w:tc>
          <w:tcPr>
            <w:tcW w:w="8214" w:type="dxa"/>
            <w:gridSpan w:val="2"/>
            <w:shd w:val="clear" w:color="auto" w:fill="CCFFCC"/>
            <w:vAlign w:val="center"/>
          </w:tcPr>
          <w:p w:rsidR="00D15B75" w:rsidRDefault="00EB187F" w:rsidP="00200BB1">
            <w:pPr>
              <w:keepNext/>
              <w:spacing w:after="60"/>
              <w:rPr>
                <w:rFonts w:ascii="Arial" w:hAnsi="Arial" w:cs="Arial"/>
                <w:noProof/>
                <w:sz w:val="22"/>
                <w:szCs w:val="22"/>
                <w:lang w:val="en-GB"/>
              </w:rPr>
            </w:pPr>
            <w:r>
              <w:rPr>
                <w:rFonts w:ascii="Arial" w:hAnsi="Arial" w:cs="Arial"/>
                <w:noProof/>
                <w:sz w:val="22"/>
                <w:szCs w:val="22"/>
                <w:lang w:val="en-GB"/>
              </w:rPr>
              <w:t>2.6.1 Additional information (</w:t>
            </w:r>
            <w:r w:rsidRPr="00D946A6">
              <w:rPr>
                <w:rFonts w:ascii="Arial" w:hAnsi="Arial" w:cs="Arial"/>
                <w:noProof/>
                <w:sz w:val="18"/>
                <w:szCs w:val="18"/>
                <w:lang w:val="en-GB"/>
              </w:rPr>
              <w:t xml:space="preserve">if “Yes” or “Some sites”, please </w:t>
            </w:r>
            <w:r>
              <w:rPr>
                <w:rFonts w:ascii="Arial" w:hAnsi="Arial" w:cs="Arial"/>
                <w:noProof/>
                <w:sz w:val="18"/>
                <w:szCs w:val="18"/>
                <w:lang w:val="en-GB"/>
              </w:rPr>
              <w:t xml:space="preserve">summarise </w:t>
            </w:r>
            <w:r w:rsidRPr="00D946A6">
              <w:rPr>
                <w:rFonts w:ascii="Arial" w:hAnsi="Arial" w:cs="Arial"/>
                <w:noProof/>
                <w:sz w:val="18"/>
                <w:szCs w:val="18"/>
                <w:lang w:val="en-GB"/>
              </w:rPr>
              <w:t>the mechanism(s) established</w:t>
            </w:r>
            <w:r>
              <w:rPr>
                <w:rFonts w:ascii="Arial" w:hAnsi="Arial" w:cs="Arial"/>
                <w:noProof/>
                <w:sz w:val="18"/>
                <w:szCs w:val="18"/>
                <w:lang w:val="en-GB"/>
              </w:rPr>
              <w:t>):</w:t>
            </w:r>
            <w:r w:rsidR="00536D54">
              <w:rPr>
                <w:rFonts w:ascii="Arial" w:hAnsi="Arial" w:cs="Arial"/>
                <w:noProof/>
                <w:sz w:val="22"/>
                <w:szCs w:val="22"/>
                <w:lang w:val="en-GB"/>
              </w:rPr>
              <w:t xml:space="preserve"> </w:t>
            </w:r>
            <w:bookmarkStart w:id="262" w:name="ft261"/>
            <w:r w:rsidR="00536D54">
              <w:rPr>
                <w:rFonts w:ascii="Arial" w:hAnsi="Arial" w:cs="Arial"/>
                <w:noProof/>
                <w:sz w:val="22"/>
                <w:szCs w:val="22"/>
                <w:lang w:val="en-GB"/>
              </w:rPr>
              <w:fldChar w:fldCharType="begin">
                <w:ffData>
                  <w:name w:val="ft261"/>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p>
          <w:p w:rsidR="00D15B75" w:rsidRPr="00D15B75" w:rsidRDefault="00D15B75" w:rsidP="00200BB1">
            <w:pPr>
              <w:keepNext/>
              <w:spacing w:after="60"/>
              <w:rPr>
                <w:rFonts w:ascii="Arial" w:hAnsi="Arial" w:cs="Arial"/>
                <w:noProof/>
                <w:sz w:val="22"/>
                <w:szCs w:val="22"/>
                <w:lang w:val="en-GB"/>
              </w:rPr>
            </w:pPr>
            <w:r w:rsidRPr="00D15B75">
              <w:rPr>
                <w:rFonts w:ascii="Arial" w:hAnsi="Arial" w:cs="Arial"/>
                <w:noProof/>
                <w:sz w:val="22"/>
                <w:szCs w:val="22"/>
                <w:lang w:val="en-GB"/>
              </w:rPr>
              <w:t xml:space="preserve">The ‘National Guidelines for Notifying Change in Ecological Character of Australian Ramsar Sites (Article 3.2)’ describe the process and arrangements for the Administrative Authority to be informed of changes in ecological character. These guidelines were endorsed at the national level and published in 2009. </w:t>
            </w:r>
          </w:p>
          <w:p w:rsidR="00D15B75" w:rsidRPr="00D15B75" w:rsidRDefault="00D15B75" w:rsidP="00200BB1">
            <w:pPr>
              <w:keepNext/>
              <w:spacing w:after="60"/>
              <w:rPr>
                <w:rFonts w:ascii="Arial" w:hAnsi="Arial" w:cs="Arial"/>
                <w:noProof/>
                <w:sz w:val="22"/>
                <w:szCs w:val="22"/>
                <w:lang w:val="en-GB"/>
              </w:rPr>
            </w:pPr>
            <w:r w:rsidRPr="00D15B75">
              <w:rPr>
                <w:rFonts w:ascii="Arial" w:hAnsi="Arial" w:cs="Arial"/>
                <w:noProof/>
                <w:sz w:val="22"/>
                <w:szCs w:val="22"/>
                <w:lang w:val="en-GB"/>
              </w:rPr>
              <w:t xml:space="preserve">The Rolling Review of Australia’s Ramsar sites will provide information on the status of Ramsar sites allowing management actions to be targeted in response to emerging threats. The Review will also support the timely identification of possible changes in ecological character of sites. </w:t>
            </w:r>
          </w:p>
          <w:p w:rsidR="00EB187F" w:rsidRPr="00D946A6" w:rsidRDefault="00D15B75" w:rsidP="00753CC0">
            <w:pPr>
              <w:keepNext/>
              <w:spacing w:after="60"/>
              <w:rPr>
                <w:rFonts w:ascii="Myriad Condensed" w:hAnsi="Myriad Condensed"/>
                <w:sz w:val="20"/>
                <w:szCs w:val="20"/>
                <w:lang w:val="en-GB"/>
              </w:rPr>
            </w:pPr>
            <w:r w:rsidRPr="00D15B75">
              <w:rPr>
                <w:rFonts w:ascii="Arial" w:hAnsi="Arial" w:cs="Arial"/>
                <w:noProof/>
                <w:sz w:val="22"/>
                <w:szCs w:val="22"/>
                <w:lang w:val="en-GB"/>
              </w:rPr>
              <w:t xml:space="preserve">During the current triennium the focus on developing ECDs and RIS updates has also contributed information on the character of sites. </w:t>
            </w:r>
            <w:r w:rsidR="00536D54">
              <w:rPr>
                <w:rFonts w:ascii="Arial" w:hAnsi="Arial" w:cs="Arial"/>
                <w:noProof/>
                <w:sz w:val="22"/>
                <w:szCs w:val="22"/>
                <w:lang w:val="en-GB"/>
              </w:rPr>
              <w:fldChar w:fldCharType="end"/>
            </w:r>
            <w:bookmarkEnd w:id="262"/>
          </w:p>
        </w:tc>
      </w:tr>
    </w:tbl>
    <w:p w:rsidR="00EB187F" w:rsidRDefault="00EB187F"/>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49127C" w:rsidRPr="00D946A6" w:rsidRDefault="0049127C" w:rsidP="00B40EA0">
            <w:pPr>
              <w:keepNext/>
              <w:spacing w:after="60"/>
              <w:ind w:left="567" w:hanging="567"/>
              <w:rPr>
                <w:rFonts w:ascii="Arial" w:hAnsi="Arial" w:cs="Arial"/>
                <w:noProof/>
                <w:sz w:val="22"/>
                <w:szCs w:val="22"/>
                <w:lang w:val="en-GB"/>
              </w:rPr>
            </w:pPr>
            <w:r w:rsidRPr="00D946A6">
              <w:rPr>
                <w:rFonts w:ascii="Arial" w:hAnsi="Arial" w:cs="Arial"/>
                <w:noProof/>
                <w:sz w:val="22"/>
                <w:szCs w:val="22"/>
                <w:lang w:val="en-GB"/>
              </w:rPr>
              <w:t>2.</w:t>
            </w:r>
            <w:r w:rsidR="00BB19D0">
              <w:rPr>
                <w:rFonts w:ascii="Arial" w:hAnsi="Arial" w:cs="Arial"/>
                <w:noProof/>
                <w:sz w:val="22"/>
                <w:szCs w:val="22"/>
                <w:lang w:val="en-GB"/>
              </w:rPr>
              <w:t>6</w:t>
            </w:r>
            <w:r w:rsidRPr="00D946A6">
              <w:rPr>
                <w:rFonts w:ascii="Arial" w:hAnsi="Arial" w:cs="Arial"/>
                <w:noProof/>
                <w:sz w:val="22"/>
                <w:szCs w:val="22"/>
                <w:lang w:val="en-GB"/>
              </w:rPr>
              <w:t>.2</w:t>
            </w:r>
            <w:r w:rsidR="00C14153" w:rsidRPr="00D946A6">
              <w:rPr>
                <w:rFonts w:ascii="Arial" w:hAnsi="Arial" w:cs="Arial"/>
                <w:noProof/>
                <w:sz w:val="22"/>
                <w:szCs w:val="22"/>
                <w:lang w:val="en-GB"/>
              </w:rPr>
              <w:t xml:space="preserve"> </w:t>
            </w:r>
            <w:r w:rsidR="00F229C1" w:rsidRPr="00D946A6">
              <w:rPr>
                <w:rFonts w:ascii="Arial" w:hAnsi="Arial" w:cs="Arial"/>
                <w:noProof/>
                <w:sz w:val="22"/>
                <w:szCs w:val="22"/>
                <w:lang w:val="en-GB"/>
              </w:rPr>
              <w:t xml:space="preserve">Have </w:t>
            </w:r>
            <w:r w:rsidR="004F4317" w:rsidRPr="00D946A6">
              <w:rPr>
                <w:rFonts w:ascii="Arial" w:hAnsi="Arial" w:cs="Arial"/>
                <w:noProof/>
                <w:sz w:val="22"/>
                <w:szCs w:val="22"/>
                <w:lang w:val="en-GB"/>
              </w:rPr>
              <w:t xml:space="preserve">all </w:t>
            </w:r>
            <w:r w:rsidR="002E74E5" w:rsidRPr="00D946A6">
              <w:rPr>
                <w:rFonts w:ascii="Arial" w:hAnsi="Arial" w:cs="Arial"/>
                <w:noProof/>
                <w:sz w:val="22"/>
                <w:szCs w:val="22"/>
                <w:lang w:val="en-GB"/>
              </w:rPr>
              <w:t xml:space="preserve">cases of </w:t>
            </w:r>
            <w:r w:rsidR="007B26C3">
              <w:rPr>
                <w:rFonts w:ascii="Arial" w:hAnsi="Arial" w:cs="Arial"/>
                <w:noProof/>
                <w:sz w:val="22"/>
                <w:szCs w:val="22"/>
                <w:lang w:val="en-GB"/>
              </w:rPr>
              <w:t xml:space="preserve">negative </w:t>
            </w:r>
            <w:r w:rsidR="004E720B">
              <w:rPr>
                <w:rFonts w:ascii="Arial" w:hAnsi="Arial" w:cs="Arial"/>
                <w:noProof/>
                <w:sz w:val="22"/>
                <w:szCs w:val="22"/>
                <w:lang w:val="en-GB"/>
              </w:rPr>
              <w:t xml:space="preserve">human-induced </w:t>
            </w:r>
            <w:r w:rsidR="002E74E5" w:rsidRPr="00D946A6">
              <w:rPr>
                <w:rFonts w:ascii="Arial" w:hAnsi="Arial" w:cs="Arial"/>
                <w:noProof/>
                <w:sz w:val="22"/>
                <w:szCs w:val="22"/>
                <w:lang w:val="en-GB"/>
              </w:rPr>
              <w:t>change or likely change</w:t>
            </w:r>
            <w:r w:rsidR="00F229C1" w:rsidRPr="00D946A6">
              <w:rPr>
                <w:rFonts w:ascii="Arial" w:hAnsi="Arial" w:cs="Arial"/>
                <w:noProof/>
                <w:sz w:val="22"/>
                <w:szCs w:val="22"/>
                <w:lang w:val="en-GB"/>
              </w:rPr>
              <w:t xml:space="preserve"> in </w:t>
            </w:r>
            <w:r w:rsidR="004F4317" w:rsidRPr="00D946A6">
              <w:rPr>
                <w:rFonts w:ascii="Arial" w:hAnsi="Arial" w:cs="Arial"/>
                <w:noProof/>
                <w:sz w:val="22"/>
                <w:szCs w:val="22"/>
                <w:lang w:val="en-GB"/>
              </w:rPr>
              <w:t xml:space="preserve">the </w:t>
            </w:r>
            <w:r w:rsidR="00F229C1" w:rsidRPr="00D946A6">
              <w:rPr>
                <w:rFonts w:ascii="Arial" w:hAnsi="Arial" w:cs="Arial"/>
                <w:noProof/>
                <w:sz w:val="22"/>
                <w:szCs w:val="22"/>
                <w:lang w:val="en-GB"/>
              </w:rPr>
              <w:t xml:space="preserve">ecological character of </w:t>
            </w:r>
            <w:r w:rsidR="005A4F18">
              <w:rPr>
                <w:rFonts w:ascii="Arial" w:hAnsi="Arial" w:cs="Arial"/>
                <w:noProof/>
                <w:sz w:val="22"/>
                <w:szCs w:val="22"/>
                <w:lang w:val="en-GB"/>
              </w:rPr>
              <w:t>Ramsar Site</w:t>
            </w:r>
            <w:r w:rsidR="00F229C1" w:rsidRPr="00D946A6">
              <w:rPr>
                <w:rFonts w:ascii="Arial" w:hAnsi="Arial" w:cs="Arial"/>
                <w:noProof/>
                <w:sz w:val="22"/>
                <w:szCs w:val="22"/>
                <w:lang w:val="en-GB"/>
              </w:rPr>
              <w:t>s</w:t>
            </w:r>
            <w:r w:rsidR="006F4058" w:rsidRPr="00D946A6">
              <w:rPr>
                <w:rFonts w:ascii="Arial" w:hAnsi="Arial" w:cs="Arial"/>
                <w:noProof/>
                <w:sz w:val="22"/>
                <w:szCs w:val="22"/>
                <w:lang w:val="en-GB"/>
              </w:rPr>
              <w:t xml:space="preserve"> </w:t>
            </w:r>
            <w:r w:rsidR="00F229C1" w:rsidRPr="00D946A6">
              <w:rPr>
                <w:rFonts w:ascii="Arial" w:hAnsi="Arial" w:cs="Arial"/>
                <w:noProof/>
                <w:sz w:val="22"/>
                <w:szCs w:val="22"/>
                <w:lang w:val="en-GB"/>
              </w:rPr>
              <w:t xml:space="preserve">been reported to the Ramsar </w:t>
            </w:r>
            <w:r w:rsidR="004F4317" w:rsidRPr="00D946A6">
              <w:rPr>
                <w:rFonts w:ascii="Arial" w:hAnsi="Arial" w:cs="Arial"/>
                <w:noProof/>
                <w:sz w:val="22"/>
                <w:szCs w:val="22"/>
                <w:lang w:val="en-GB"/>
              </w:rPr>
              <w:t>Secretariat</w:t>
            </w:r>
            <w:r w:rsidR="006F4058" w:rsidRPr="00D946A6">
              <w:rPr>
                <w:rFonts w:ascii="Arial" w:hAnsi="Arial" w:cs="Arial"/>
                <w:noProof/>
                <w:sz w:val="22"/>
                <w:szCs w:val="22"/>
                <w:lang w:val="en-GB"/>
              </w:rPr>
              <w:t>, pursuant to Article 3.2,</w:t>
            </w:r>
            <w:r w:rsidR="00F229C1" w:rsidRPr="00D946A6">
              <w:rPr>
                <w:rFonts w:ascii="Arial" w:hAnsi="Arial" w:cs="Arial"/>
                <w:noProof/>
                <w:sz w:val="22"/>
                <w:szCs w:val="22"/>
                <w:lang w:val="en-GB"/>
              </w:rPr>
              <w:t>?</w:t>
            </w:r>
            <w:r w:rsidR="00CB2777" w:rsidRPr="00D946A6">
              <w:rPr>
                <w:rFonts w:ascii="Arial" w:hAnsi="Arial" w:cs="Arial"/>
                <w:noProof/>
                <w:sz w:val="22"/>
                <w:szCs w:val="22"/>
                <w:lang w:val="en-GB"/>
              </w:rPr>
              <w:t xml:space="preserve"> </w:t>
            </w:r>
            <w:r w:rsidR="00CB2777" w:rsidRPr="00D946A6">
              <w:rPr>
                <w:rFonts w:ascii="Arial" w:hAnsi="Arial" w:cs="Arial"/>
                <w:noProof/>
                <w:sz w:val="18"/>
                <w:szCs w:val="18"/>
                <w:lang w:val="en-GB"/>
              </w:rPr>
              <w:t>{</w:t>
            </w:r>
            <w:r w:rsidR="00BB19D0">
              <w:rPr>
                <w:rFonts w:ascii="Arial" w:hAnsi="Arial" w:cs="Arial"/>
                <w:noProof/>
                <w:sz w:val="18"/>
                <w:szCs w:val="18"/>
                <w:lang w:val="en-GB"/>
              </w:rPr>
              <w:t>2.4.2</w:t>
            </w:r>
            <w:r w:rsidR="00CB2777" w:rsidRPr="00D946A6">
              <w:rPr>
                <w:rFonts w:ascii="Arial" w:hAnsi="Arial" w:cs="Arial"/>
                <w:noProof/>
                <w:sz w:val="18"/>
                <w:szCs w:val="18"/>
                <w:lang w:val="en-GB"/>
              </w:rPr>
              <w:t>}</w:t>
            </w:r>
            <w:r w:rsidR="00C93B0C">
              <w:rPr>
                <w:rFonts w:ascii="Arial" w:hAnsi="Arial" w:cs="Arial"/>
                <w:noProof/>
                <w:sz w:val="18"/>
                <w:szCs w:val="18"/>
                <w:lang w:val="en-GB"/>
              </w:rPr>
              <w:t xml:space="preserve"> </w:t>
            </w:r>
            <w:bookmarkStart w:id="263" w:name="OLE_LINK21"/>
            <w:bookmarkStart w:id="264" w:name="OLE_LINK22"/>
            <w:r w:rsidR="00C93B0C">
              <w:rPr>
                <w:rFonts w:ascii="Arial" w:hAnsi="Arial" w:cs="Arial"/>
                <w:noProof/>
                <w:sz w:val="18"/>
                <w:szCs w:val="18"/>
                <w:lang w:val="en-GB"/>
              </w:rPr>
              <w:t>KRA</w:t>
            </w:r>
            <w:r w:rsidR="002A4E26">
              <w:rPr>
                <w:rFonts w:ascii="Arial" w:hAnsi="Arial" w:cs="Arial"/>
                <w:noProof/>
                <w:sz w:val="18"/>
                <w:szCs w:val="18"/>
                <w:lang w:val="en-GB"/>
              </w:rPr>
              <w:t xml:space="preserve"> 2.6.i</w:t>
            </w:r>
            <w:bookmarkEnd w:id="263"/>
            <w:bookmarkEnd w:id="264"/>
          </w:p>
        </w:tc>
        <w:bookmarkStart w:id="265" w:name="i262"/>
        <w:tc>
          <w:tcPr>
            <w:tcW w:w="1812" w:type="dxa"/>
            <w:shd w:val="clear" w:color="auto" w:fill="FFFF99"/>
            <w:vAlign w:val="center"/>
          </w:tcPr>
          <w:p w:rsidR="00F229C1" w:rsidRPr="00D946A6" w:rsidRDefault="00A65D10" w:rsidP="00D946A6">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62"/>
                  <w:enabled/>
                  <w:calcOnExit w:val="0"/>
                  <w:ddList>
                    <w:result w:val="1"/>
                    <w:listEntry w:val="---"/>
                    <w:listEntry w:val="A - Yes"/>
                    <w:listEntry w:val="B - No"/>
                    <w:listEntry w:val="C - Some cases"/>
                    <w:listEntry w:val="Z - No negative chang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65"/>
          </w:p>
        </w:tc>
      </w:tr>
      <w:tr w:rsidR="00EB187F" w:rsidRPr="00D946A6" w:rsidTr="004A284C">
        <w:tc>
          <w:tcPr>
            <w:tcW w:w="8214" w:type="dxa"/>
            <w:gridSpan w:val="2"/>
            <w:shd w:val="clear" w:color="auto" w:fill="CCFFCC"/>
            <w:vAlign w:val="center"/>
          </w:tcPr>
          <w:p w:rsidR="00D15B75" w:rsidRDefault="00EB187F" w:rsidP="00200BB1">
            <w:pPr>
              <w:keepNext/>
              <w:spacing w:after="60"/>
              <w:rPr>
                <w:rFonts w:ascii="Arial" w:hAnsi="Arial" w:cs="Arial"/>
                <w:noProof/>
                <w:sz w:val="22"/>
                <w:szCs w:val="22"/>
                <w:lang w:val="en-GB"/>
              </w:rPr>
            </w:pPr>
            <w:bookmarkStart w:id="266" w:name="OLE_LINK19"/>
            <w:bookmarkStart w:id="267" w:name="OLE_LINK20"/>
            <w:r>
              <w:rPr>
                <w:rFonts w:ascii="Arial" w:hAnsi="Arial" w:cs="Arial"/>
                <w:noProof/>
                <w:sz w:val="22"/>
                <w:szCs w:val="22"/>
                <w:lang w:val="en-GB"/>
              </w:rPr>
              <w:t>2.6.2 Additional information (</w:t>
            </w:r>
            <w:r w:rsidRPr="00D946A6">
              <w:rPr>
                <w:rFonts w:ascii="Arial" w:hAnsi="Arial" w:cs="Arial"/>
                <w:noProof/>
                <w:sz w:val="18"/>
                <w:szCs w:val="18"/>
                <w:lang w:val="en-GB"/>
              </w:rPr>
              <w:t xml:space="preserve">if “Yes” or “Some </w:t>
            </w:r>
            <w:r w:rsidR="00CA5314">
              <w:rPr>
                <w:rFonts w:ascii="Arial" w:hAnsi="Arial" w:cs="Arial"/>
                <w:noProof/>
                <w:sz w:val="18"/>
                <w:szCs w:val="18"/>
                <w:lang w:val="en-GB"/>
              </w:rPr>
              <w:t>cases</w:t>
            </w:r>
            <w:r w:rsidRPr="00D946A6">
              <w:rPr>
                <w:rFonts w:ascii="Arial" w:hAnsi="Arial" w:cs="Arial"/>
                <w:noProof/>
                <w:sz w:val="18"/>
                <w:szCs w:val="18"/>
                <w:lang w:val="en-GB"/>
              </w:rPr>
              <w:t>”, pl</w:t>
            </w:r>
            <w:r w:rsidR="00CA5314">
              <w:rPr>
                <w:rFonts w:ascii="Arial" w:hAnsi="Arial" w:cs="Arial"/>
                <w:noProof/>
                <w:sz w:val="18"/>
                <w:szCs w:val="18"/>
                <w:lang w:val="en-GB"/>
              </w:rPr>
              <w:t>ease indicate for which Ramsar S</w:t>
            </w:r>
            <w:r w:rsidRPr="00D946A6">
              <w:rPr>
                <w:rFonts w:ascii="Arial" w:hAnsi="Arial" w:cs="Arial"/>
                <w:noProof/>
                <w:sz w:val="18"/>
                <w:szCs w:val="18"/>
                <w:lang w:val="en-GB"/>
              </w:rPr>
              <w:t xml:space="preserve">ites </w:t>
            </w:r>
            <w:bookmarkEnd w:id="266"/>
            <w:bookmarkEnd w:id="267"/>
            <w:r w:rsidRPr="00D946A6">
              <w:rPr>
                <w:rFonts w:ascii="Arial" w:hAnsi="Arial" w:cs="Arial"/>
                <w:noProof/>
                <w:sz w:val="18"/>
                <w:szCs w:val="18"/>
                <w:lang w:val="en-GB"/>
              </w:rPr>
              <w:t>Article 3.2 reports have been made by the Administrative Authority to the Secretariat, and for which sites such reports of change or likely change have not yet been made</w:t>
            </w:r>
            <w:r>
              <w:rPr>
                <w:rFonts w:ascii="Arial" w:hAnsi="Arial" w:cs="Arial"/>
                <w:noProof/>
                <w:sz w:val="18"/>
                <w:szCs w:val="18"/>
                <w:lang w:val="en-GB"/>
              </w:rPr>
              <w:t>):</w:t>
            </w:r>
            <w:r w:rsidR="00536D54">
              <w:rPr>
                <w:rFonts w:ascii="Arial" w:hAnsi="Arial" w:cs="Arial"/>
                <w:noProof/>
                <w:sz w:val="22"/>
                <w:szCs w:val="22"/>
                <w:lang w:val="en-GB"/>
              </w:rPr>
              <w:t xml:space="preserve"> </w:t>
            </w:r>
            <w:bookmarkStart w:id="268" w:name="ft262"/>
            <w:r w:rsidR="00536D54">
              <w:rPr>
                <w:rFonts w:ascii="Arial" w:hAnsi="Arial" w:cs="Arial"/>
                <w:noProof/>
                <w:sz w:val="22"/>
                <w:szCs w:val="22"/>
                <w:lang w:val="en-GB"/>
              </w:rPr>
              <w:fldChar w:fldCharType="begin">
                <w:ffData>
                  <w:name w:val="ft262"/>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p>
          <w:p w:rsidR="00D15B75" w:rsidRPr="00D15B75" w:rsidRDefault="00D15B75" w:rsidP="00200BB1">
            <w:pPr>
              <w:keepNext/>
              <w:spacing w:after="60"/>
              <w:rPr>
                <w:rFonts w:ascii="Arial" w:hAnsi="Arial" w:cs="Arial"/>
                <w:noProof/>
                <w:sz w:val="22"/>
                <w:szCs w:val="22"/>
                <w:lang w:val="en-GB"/>
              </w:rPr>
            </w:pPr>
            <w:r w:rsidRPr="00D15B75">
              <w:rPr>
                <w:rFonts w:ascii="Arial" w:hAnsi="Arial" w:cs="Arial"/>
                <w:noProof/>
                <w:sz w:val="22"/>
                <w:szCs w:val="22"/>
                <w:lang w:val="en-GB"/>
              </w:rPr>
              <w:t>All cases of likely change in the ecological character of Ramsar Sites that occurred during this triennium have been reported to the Ramsar Secretariat. Updates on the status of sites for which notifications have previously been reported are also regularly provided to the Secretariat.</w:t>
            </w:r>
          </w:p>
          <w:p w:rsidR="00EB187F" w:rsidRDefault="00D15B75" w:rsidP="00753CC0">
            <w:pPr>
              <w:keepNext/>
              <w:spacing w:after="60"/>
              <w:rPr>
                <w:rFonts w:ascii="Myriad Condensed" w:hAnsi="Myriad Condensed"/>
                <w:sz w:val="20"/>
                <w:szCs w:val="20"/>
                <w:lang w:val="en-GB"/>
              </w:rPr>
            </w:pPr>
            <w:r w:rsidRPr="00D15B75">
              <w:rPr>
                <w:rFonts w:ascii="Arial" w:hAnsi="Arial" w:cs="Arial"/>
                <w:noProof/>
                <w:sz w:val="22"/>
                <w:szCs w:val="22"/>
                <w:lang w:val="en-GB"/>
              </w:rPr>
              <w:t>An Article 3.2 notification of ‘likely change in ecological character’ for the Macquarie Marshes Ramsar site, New South Wales (NSW) was made in August 2009. The key driver of change was identified to be water management. Site inspections of the Ramsar site were made in October 2009 by the Secretary of the then Department of Environment, Water, Heritage and the Arts, the Director General of the then NSW Department of Environment, Climate Change and Water and the Ramsar Secretary General. A Response Strategy is being prepared by the NSW Government.</w:t>
            </w:r>
            <w:r w:rsidR="00536D54">
              <w:rPr>
                <w:rFonts w:ascii="Arial" w:hAnsi="Arial" w:cs="Arial"/>
                <w:noProof/>
                <w:sz w:val="22"/>
                <w:szCs w:val="22"/>
                <w:lang w:val="en-GB"/>
              </w:rPr>
              <w:fldChar w:fldCharType="end"/>
            </w:r>
            <w:bookmarkEnd w:id="268"/>
          </w:p>
        </w:tc>
      </w:tr>
    </w:tbl>
    <w:p w:rsidR="00EB187F" w:rsidRDefault="00EB187F"/>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0A433B" w:rsidRPr="0023672D" w:rsidRDefault="0043610D" w:rsidP="0023672D">
            <w:pPr>
              <w:keepNext/>
              <w:spacing w:after="60"/>
              <w:ind w:left="567" w:hanging="567"/>
              <w:rPr>
                <w:rFonts w:ascii="Arial" w:hAnsi="Arial" w:cs="Arial"/>
                <w:noProof/>
                <w:sz w:val="22"/>
                <w:szCs w:val="22"/>
                <w:lang w:val="en-GB"/>
              </w:rPr>
            </w:pPr>
            <w:r w:rsidRPr="00D946A6">
              <w:rPr>
                <w:rFonts w:ascii="Arial" w:hAnsi="Arial" w:cs="Arial"/>
                <w:noProof/>
                <w:sz w:val="22"/>
                <w:szCs w:val="22"/>
                <w:lang w:val="en-GB"/>
              </w:rPr>
              <w:t>2.</w:t>
            </w:r>
            <w:r w:rsidR="00BB19D0">
              <w:rPr>
                <w:rFonts w:ascii="Arial" w:hAnsi="Arial" w:cs="Arial"/>
                <w:noProof/>
                <w:sz w:val="22"/>
                <w:szCs w:val="22"/>
                <w:lang w:val="en-GB"/>
              </w:rPr>
              <w:t>6</w:t>
            </w:r>
            <w:r w:rsidRPr="00D946A6">
              <w:rPr>
                <w:rFonts w:ascii="Arial" w:hAnsi="Arial" w:cs="Arial"/>
                <w:noProof/>
                <w:sz w:val="22"/>
                <w:szCs w:val="22"/>
                <w:lang w:val="en-GB"/>
              </w:rPr>
              <w:t>.3</w:t>
            </w:r>
            <w:r w:rsidR="00C14153" w:rsidRPr="00D946A6">
              <w:rPr>
                <w:rFonts w:ascii="Arial" w:hAnsi="Arial" w:cs="Arial"/>
                <w:noProof/>
                <w:sz w:val="22"/>
                <w:szCs w:val="22"/>
                <w:lang w:val="en-GB"/>
              </w:rPr>
              <w:t xml:space="preserve"> </w:t>
            </w:r>
            <w:r w:rsidR="003847D6" w:rsidRPr="00D946A6">
              <w:rPr>
                <w:rFonts w:ascii="Arial" w:hAnsi="Arial" w:cs="Arial"/>
                <w:noProof/>
                <w:sz w:val="22"/>
                <w:szCs w:val="22"/>
                <w:lang w:val="en-GB"/>
              </w:rPr>
              <w:t>If applicable, h</w:t>
            </w:r>
            <w:r w:rsidR="00F229C1" w:rsidRPr="00D946A6">
              <w:rPr>
                <w:rFonts w:ascii="Arial" w:hAnsi="Arial" w:cs="Arial"/>
                <w:noProof/>
                <w:sz w:val="22"/>
                <w:szCs w:val="22"/>
                <w:lang w:val="en-GB"/>
              </w:rPr>
              <w:t xml:space="preserve">ave actions been taken to address the issues for which </w:t>
            </w:r>
            <w:r w:rsidR="005A4F18">
              <w:rPr>
                <w:rFonts w:ascii="Arial" w:hAnsi="Arial" w:cs="Arial"/>
                <w:noProof/>
                <w:sz w:val="22"/>
                <w:szCs w:val="22"/>
                <w:lang w:val="en-GB"/>
              </w:rPr>
              <w:t>Ramsar Site</w:t>
            </w:r>
            <w:r w:rsidR="00F229C1" w:rsidRPr="00D946A6">
              <w:rPr>
                <w:rFonts w:ascii="Arial" w:hAnsi="Arial" w:cs="Arial"/>
                <w:noProof/>
                <w:sz w:val="22"/>
                <w:szCs w:val="22"/>
                <w:lang w:val="en-GB"/>
              </w:rPr>
              <w:t xml:space="preserve">s </w:t>
            </w:r>
            <w:r w:rsidR="006F4058" w:rsidRPr="00D946A6">
              <w:rPr>
                <w:rFonts w:ascii="Arial" w:hAnsi="Arial" w:cs="Arial"/>
                <w:noProof/>
                <w:sz w:val="22"/>
                <w:szCs w:val="22"/>
                <w:lang w:val="en-GB"/>
              </w:rPr>
              <w:t>have been</w:t>
            </w:r>
            <w:r w:rsidR="003847D6" w:rsidRPr="00D946A6">
              <w:rPr>
                <w:rFonts w:ascii="Arial" w:hAnsi="Arial" w:cs="Arial"/>
                <w:noProof/>
                <w:sz w:val="22"/>
                <w:szCs w:val="22"/>
                <w:lang w:val="en-GB"/>
              </w:rPr>
              <w:t xml:space="preserve"> listed o</w:t>
            </w:r>
            <w:r w:rsidR="00F229C1" w:rsidRPr="00D946A6">
              <w:rPr>
                <w:rFonts w:ascii="Arial" w:hAnsi="Arial" w:cs="Arial"/>
                <w:noProof/>
                <w:sz w:val="22"/>
                <w:szCs w:val="22"/>
                <w:lang w:val="en-GB"/>
              </w:rPr>
              <w:t>n the Montreux Record</w:t>
            </w:r>
            <w:r w:rsidR="0023672D">
              <w:rPr>
                <w:rFonts w:ascii="Arial" w:hAnsi="Arial" w:cs="Arial"/>
                <w:noProof/>
                <w:sz w:val="22"/>
                <w:szCs w:val="22"/>
                <w:lang w:val="en-GB"/>
              </w:rPr>
              <w:t>, including requesting a Ramsar Advisory Mission</w:t>
            </w:r>
            <w:r w:rsidR="003847D6" w:rsidRPr="00D946A6">
              <w:rPr>
                <w:rFonts w:ascii="Arial" w:hAnsi="Arial" w:cs="Arial"/>
                <w:noProof/>
                <w:sz w:val="22"/>
                <w:szCs w:val="22"/>
                <w:lang w:val="en-GB"/>
              </w:rPr>
              <w:t>?</w:t>
            </w:r>
            <w:r w:rsidR="00CB2777" w:rsidRPr="00D946A6">
              <w:rPr>
                <w:rFonts w:ascii="Arial" w:hAnsi="Arial" w:cs="Arial"/>
                <w:noProof/>
                <w:sz w:val="22"/>
                <w:szCs w:val="22"/>
                <w:lang w:val="en-GB"/>
              </w:rPr>
              <w:t xml:space="preserve"> </w:t>
            </w:r>
            <w:r w:rsidR="00CB2777" w:rsidRPr="00D946A6">
              <w:rPr>
                <w:rFonts w:ascii="Arial" w:hAnsi="Arial" w:cs="Arial"/>
                <w:noProof/>
                <w:sz w:val="18"/>
                <w:szCs w:val="18"/>
                <w:lang w:val="en-GB"/>
              </w:rPr>
              <w:t>{</w:t>
            </w:r>
            <w:r w:rsidR="002913AB">
              <w:rPr>
                <w:rFonts w:ascii="Arial" w:hAnsi="Arial" w:cs="Arial"/>
                <w:noProof/>
                <w:sz w:val="18"/>
                <w:szCs w:val="18"/>
                <w:lang w:val="en-GB"/>
              </w:rPr>
              <w:t>2.4.3</w:t>
            </w:r>
            <w:r w:rsidR="00CB2777" w:rsidRPr="00D946A6">
              <w:rPr>
                <w:rFonts w:ascii="Arial" w:hAnsi="Arial" w:cs="Arial"/>
                <w:noProof/>
                <w:sz w:val="18"/>
                <w:szCs w:val="18"/>
                <w:lang w:val="en-GB"/>
              </w:rPr>
              <w:t>}</w:t>
            </w:r>
            <w:r w:rsidR="002A4E26">
              <w:rPr>
                <w:rFonts w:ascii="Arial" w:hAnsi="Arial" w:cs="Arial"/>
                <w:noProof/>
                <w:sz w:val="18"/>
                <w:szCs w:val="18"/>
                <w:lang w:val="en-GB"/>
              </w:rPr>
              <w:t xml:space="preserve"> KR</w:t>
            </w:r>
            <w:r w:rsidR="00C93B0C">
              <w:rPr>
                <w:rFonts w:ascii="Arial" w:hAnsi="Arial" w:cs="Arial"/>
                <w:noProof/>
                <w:sz w:val="18"/>
                <w:szCs w:val="18"/>
                <w:lang w:val="en-GB"/>
              </w:rPr>
              <w:t>A</w:t>
            </w:r>
            <w:r w:rsidR="002A4E26">
              <w:rPr>
                <w:rFonts w:ascii="Arial" w:hAnsi="Arial" w:cs="Arial"/>
                <w:noProof/>
                <w:sz w:val="18"/>
                <w:szCs w:val="18"/>
                <w:lang w:val="en-GB"/>
              </w:rPr>
              <w:t xml:space="preserve"> 2.6.ii</w:t>
            </w:r>
          </w:p>
        </w:tc>
        <w:bookmarkStart w:id="269" w:name="i263"/>
        <w:tc>
          <w:tcPr>
            <w:tcW w:w="1812" w:type="dxa"/>
            <w:shd w:val="clear" w:color="auto" w:fill="FFFF99"/>
            <w:vAlign w:val="center"/>
          </w:tcPr>
          <w:p w:rsidR="00F229C1" w:rsidRPr="00D946A6" w:rsidRDefault="00A65D10" w:rsidP="00D946A6">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63"/>
                  <w:enabled/>
                  <w:calcOnExit w:val="0"/>
                  <w:ddList>
                    <w:result w:val="3"/>
                    <w:listEntry w:val="---"/>
                    <w:listEntry w:val="A - Yes"/>
                    <w:listEntry w:val="B - No"/>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69"/>
          </w:p>
        </w:tc>
      </w:tr>
      <w:tr w:rsidR="00EB187F" w:rsidRPr="00D946A6" w:rsidTr="004A284C">
        <w:tc>
          <w:tcPr>
            <w:tcW w:w="8214" w:type="dxa"/>
            <w:gridSpan w:val="2"/>
            <w:shd w:val="clear" w:color="auto" w:fill="CCFFCC"/>
            <w:vAlign w:val="center"/>
          </w:tcPr>
          <w:p w:rsidR="00EB187F" w:rsidRDefault="00EB187F" w:rsidP="002A4E26">
            <w:pPr>
              <w:keepNext/>
              <w:spacing w:after="60"/>
              <w:ind w:left="567" w:hanging="567"/>
              <w:rPr>
                <w:rFonts w:ascii="Arial" w:hAnsi="Arial" w:cs="Arial"/>
                <w:noProof/>
                <w:sz w:val="18"/>
                <w:szCs w:val="18"/>
                <w:lang w:val="en-GB"/>
              </w:rPr>
            </w:pPr>
            <w:r>
              <w:rPr>
                <w:rFonts w:ascii="Arial" w:hAnsi="Arial" w:cs="Arial"/>
                <w:noProof/>
                <w:sz w:val="22"/>
                <w:szCs w:val="22"/>
                <w:lang w:val="en-GB"/>
              </w:rPr>
              <w:t>2.6.3 Additional information (</w:t>
            </w:r>
            <w:r w:rsidRPr="00D946A6">
              <w:rPr>
                <w:rFonts w:ascii="Arial" w:hAnsi="Arial" w:cs="Arial"/>
                <w:noProof/>
                <w:sz w:val="18"/>
                <w:szCs w:val="18"/>
                <w:lang w:val="en-GB"/>
              </w:rPr>
              <w:t>if</w:t>
            </w:r>
            <w:r w:rsidR="00DC179A">
              <w:rPr>
                <w:rFonts w:ascii="Arial" w:hAnsi="Arial" w:cs="Arial"/>
                <w:noProof/>
                <w:sz w:val="18"/>
                <w:szCs w:val="18"/>
                <w:lang w:val="en-GB"/>
              </w:rPr>
              <w:t xml:space="preserve"> “Yes”</w:t>
            </w:r>
            <w:r w:rsidRPr="00D946A6">
              <w:rPr>
                <w:rFonts w:ascii="Arial" w:hAnsi="Arial" w:cs="Arial"/>
                <w:noProof/>
                <w:sz w:val="18"/>
                <w:szCs w:val="18"/>
                <w:lang w:val="en-GB"/>
              </w:rPr>
              <w:t xml:space="preserve">, please indicate </w:t>
            </w:r>
            <w:r>
              <w:rPr>
                <w:rFonts w:ascii="Arial" w:hAnsi="Arial" w:cs="Arial"/>
                <w:noProof/>
                <w:sz w:val="18"/>
                <w:szCs w:val="18"/>
                <w:lang w:val="en-GB"/>
              </w:rPr>
              <w:t>the actions taken):</w:t>
            </w:r>
            <w:r w:rsidR="00536D54">
              <w:rPr>
                <w:rFonts w:ascii="Arial" w:hAnsi="Arial" w:cs="Arial"/>
                <w:noProof/>
                <w:sz w:val="18"/>
                <w:szCs w:val="18"/>
                <w:lang w:val="en-GB"/>
              </w:rPr>
              <w:t xml:space="preserve"> </w:t>
            </w:r>
            <w:bookmarkStart w:id="270" w:name="ft263"/>
            <w:r w:rsidR="00536D54">
              <w:rPr>
                <w:rFonts w:ascii="Arial" w:hAnsi="Arial" w:cs="Arial"/>
                <w:noProof/>
                <w:sz w:val="22"/>
                <w:szCs w:val="22"/>
                <w:lang w:val="en-GB"/>
              </w:rPr>
              <w:fldChar w:fldCharType="begin">
                <w:ffData>
                  <w:name w:val="ft263"/>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fldChar w:fldCharType="end"/>
            </w:r>
            <w:bookmarkEnd w:id="270"/>
          </w:p>
          <w:p w:rsidR="00EB187F" w:rsidRDefault="00EB187F" w:rsidP="00D946A6">
            <w:pPr>
              <w:keepNext/>
              <w:spacing w:after="60"/>
              <w:jc w:val="center"/>
              <w:rPr>
                <w:rFonts w:ascii="Myriad Condensed" w:hAnsi="Myriad Condensed"/>
                <w:sz w:val="20"/>
                <w:szCs w:val="20"/>
                <w:lang w:val="en-GB"/>
              </w:rPr>
            </w:pPr>
          </w:p>
        </w:tc>
      </w:tr>
    </w:tbl>
    <w:p w:rsidR="00573AFA" w:rsidRDefault="00573AFA"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4A284C">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2.6 implementation:</w:t>
            </w:r>
            <w:r w:rsidR="00536D54">
              <w:rPr>
                <w:rFonts w:ascii="Arial" w:hAnsi="Arial" w:cs="Arial"/>
                <w:noProof/>
                <w:sz w:val="22"/>
                <w:szCs w:val="22"/>
                <w:lang w:val="en-GB"/>
              </w:rPr>
              <w:t xml:space="preserve"> </w:t>
            </w:r>
            <w:bookmarkStart w:id="271" w:name="ft26"/>
            <w:r w:rsidR="00536D54">
              <w:rPr>
                <w:rFonts w:ascii="Arial" w:hAnsi="Arial" w:cs="Arial"/>
                <w:noProof/>
                <w:sz w:val="22"/>
                <w:szCs w:val="22"/>
                <w:lang w:val="en-GB"/>
              </w:rPr>
              <w:fldChar w:fldCharType="begin">
                <w:ffData>
                  <w:name w:val="ft26"/>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fldChar w:fldCharType="end"/>
            </w:r>
            <w:bookmarkEnd w:id="271"/>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02795E" w:rsidRDefault="0002795E" w:rsidP="0002795E">
      <w:pPr>
        <w:keepNext/>
        <w:spacing w:after="60"/>
        <w:rPr>
          <w:rFonts w:ascii="Myriad Condensed" w:hAnsi="Myriad Condensed"/>
          <w:b/>
          <w:noProof/>
          <w:sz w:val="22"/>
          <w:szCs w:val="22"/>
          <w:lang w:val="en-GB"/>
        </w:rPr>
      </w:pPr>
    </w:p>
    <w:p w:rsidR="000F72CE" w:rsidRPr="001D65BE" w:rsidRDefault="000F72CE" w:rsidP="0087686D">
      <w:pPr>
        <w:pStyle w:val="Heading2"/>
        <w:keepNext/>
        <w:spacing w:before="60" w:after="60" w:line="240" w:lineRule="auto"/>
        <w:rPr>
          <w:rFonts w:ascii="Arial" w:hAnsi="Arial" w:cs="Arial"/>
          <w:b w:val="0"/>
          <w:i/>
          <w:sz w:val="20"/>
          <w:szCs w:val="20"/>
          <w:lang w:val="en-GB"/>
        </w:rPr>
      </w:pPr>
      <w:bookmarkStart w:id="272" w:name="_Operational_Objective_12_1__Promote"/>
      <w:bookmarkStart w:id="273" w:name="_Toc149720158"/>
      <w:bookmarkStart w:id="274" w:name="_Toc175556461"/>
      <w:bookmarkStart w:id="275" w:name="_Toc175556555"/>
      <w:bookmarkEnd w:id="272"/>
      <w:r w:rsidRPr="001D65BE">
        <w:rPr>
          <w:rFonts w:ascii="Arial" w:hAnsi="Arial" w:cs="Arial"/>
          <w:sz w:val="20"/>
          <w:szCs w:val="20"/>
          <w:lang w:val="en-GB"/>
        </w:rPr>
        <w:t>STRATEGY 2.</w:t>
      </w:r>
      <w:r w:rsidR="006B5747">
        <w:rPr>
          <w:rFonts w:ascii="Arial" w:hAnsi="Arial" w:cs="Arial"/>
          <w:sz w:val="20"/>
          <w:szCs w:val="20"/>
          <w:lang w:val="en-GB"/>
        </w:rPr>
        <w:t>7</w:t>
      </w:r>
      <w:bookmarkEnd w:id="273"/>
      <w:bookmarkEnd w:id="274"/>
      <w:bookmarkEnd w:id="275"/>
      <w:r w:rsidR="006B5747">
        <w:rPr>
          <w:rFonts w:ascii="Arial" w:hAnsi="Arial" w:cs="Arial"/>
          <w:sz w:val="20"/>
          <w:szCs w:val="20"/>
          <w:lang w:val="en-GB"/>
        </w:rPr>
        <w:t xml:space="preserve"> Management of other internationally important </w:t>
      </w:r>
      <w:bookmarkStart w:id="276" w:name="_Toc149720159"/>
      <w:bookmarkStart w:id="277" w:name="_Toc175556462"/>
      <w:bookmarkStart w:id="278" w:name="_Toc175556556"/>
      <w:r w:rsidR="006B5747">
        <w:rPr>
          <w:rFonts w:ascii="Arial" w:hAnsi="Arial" w:cs="Arial"/>
          <w:sz w:val="20"/>
          <w:szCs w:val="20"/>
          <w:lang w:val="en-GB"/>
        </w:rPr>
        <w:t>wetlands</w:t>
      </w:r>
      <w:r w:rsidR="00FF49D4">
        <w:rPr>
          <w:rFonts w:ascii="Arial" w:hAnsi="Arial" w:cs="Arial"/>
          <w:sz w:val="20"/>
          <w:szCs w:val="20"/>
          <w:lang w:val="en-GB"/>
        </w:rPr>
        <w:t>.</w:t>
      </w:r>
      <w:r w:rsidR="006B5747" w:rsidRPr="006B5747">
        <w:rPr>
          <w:rFonts w:ascii="Arial" w:hAnsi="Arial" w:cs="Arial"/>
          <w:b w:val="0"/>
          <w:i/>
          <w:sz w:val="20"/>
          <w:szCs w:val="20"/>
          <w:lang w:val="en-GB"/>
        </w:rPr>
        <w:t xml:space="preserve"> Appropriate management and wise use achieved for those internationally important wetlands</w:t>
      </w:r>
      <w:r w:rsidR="007147A0">
        <w:rPr>
          <w:rFonts w:ascii="Arial" w:hAnsi="Arial" w:cs="Arial"/>
          <w:b w:val="0"/>
          <w:i/>
          <w:sz w:val="20"/>
          <w:szCs w:val="20"/>
          <w:lang w:val="en-GB"/>
        </w:rPr>
        <w:t xml:space="preserve"> that have not yet been </w:t>
      </w:r>
      <w:r w:rsidR="004E720B">
        <w:rPr>
          <w:rFonts w:ascii="Arial" w:hAnsi="Arial" w:cs="Arial"/>
          <w:b w:val="0"/>
          <w:i/>
          <w:sz w:val="20"/>
          <w:szCs w:val="20"/>
          <w:lang w:val="en-GB"/>
        </w:rPr>
        <w:t xml:space="preserve">formally designated as Ramsar Sites but have been </w:t>
      </w:r>
      <w:r w:rsidR="007147A0">
        <w:rPr>
          <w:rFonts w:ascii="Arial" w:hAnsi="Arial" w:cs="Arial"/>
          <w:b w:val="0"/>
          <w:i/>
          <w:sz w:val="20"/>
          <w:szCs w:val="20"/>
          <w:lang w:val="en-GB"/>
        </w:rPr>
        <w:t xml:space="preserve">identified through domestic application of the </w:t>
      </w:r>
      <w:r w:rsidR="00123656" w:rsidRPr="00123656">
        <w:rPr>
          <w:rFonts w:ascii="Arial" w:hAnsi="Arial" w:cs="Arial"/>
          <w:b w:val="0"/>
          <w:sz w:val="20"/>
          <w:szCs w:val="20"/>
          <w:lang w:val="en-GB"/>
        </w:rPr>
        <w:t xml:space="preserve">Strategic </w:t>
      </w:r>
      <w:r w:rsidR="004E720B">
        <w:rPr>
          <w:rFonts w:ascii="Arial" w:hAnsi="Arial" w:cs="Arial"/>
          <w:b w:val="0"/>
          <w:sz w:val="20"/>
          <w:szCs w:val="20"/>
          <w:lang w:val="en-GB"/>
        </w:rPr>
        <w:t>F</w:t>
      </w:r>
      <w:r w:rsidR="00123656" w:rsidRPr="00123656">
        <w:rPr>
          <w:rFonts w:ascii="Arial" w:hAnsi="Arial" w:cs="Arial"/>
          <w:b w:val="0"/>
          <w:sz w:val="20"/>
          <w:szCs w:val="20"/>
          <w:lang w:val="en-GB"/>
        </w:rPr>
        <w:t>ramework</w:t>
      </w:r>
      <w:r w:rsidR="007147A0">
        <w:rPr>
          <w:rFonts w:ascii="Arial" w:hAnsi="Arial" w:cs="Arial"/>
          <w:b w:val="0"/>
          <w:i/>
          <w:sz w:val="20"/>
          <w:szCs w:val="20"/>
          <w:lang w:val="en-GB"/>
        </w:rPr>
        <w:t xml:space="preserve"> or an equivalent process</w:t>
      </w:r>
      <w:r w:rsidRPr="001D65BE">
        <w:rPr>
          <w:rFonts w:ascii="Arial" w:hAnsi="Arial" w:cs="Arial"/>
          <w:b w:val="0"/>
          <w:i/>
          <w:sz w:val="20"/>
          <w:szCs w:val="20"/>
          <w:lang w:val="en-GB"/>
        </w:rPr>
        <w:t>.</w:t>
      </w:r>
      <w:bookmarkEnd w:id="276"/>
      <w:bookmarkEnd w:id="277"/>
      <w:bookmarkEnd w:id="278"/>
    </w:p>
    <w:p w:rsidR="00FC783E" w:rsidRDefault="00FC783E"/>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F229C1" w:rsidRPr="00FC4F84" w:rsidRDefault="00FC4F84" w:rsidP="004E720B">
            <w:pPr>
              <w:spacing w:after="60"/>
              <w:ind w:left="567" w:hanging="567"/>
              <w:rPr>
                <w:rFonts w:ascii="Arial" w:hAnsi="Arial" w:cs="Arial"/>
                <w:sz w:val="22"/>
                <w:szCs w:val="22"/>
                <w:lang w:val="en-GB"/>
              </w:rPr>
            </w:pPr>
            <w:r w:rsidRPr="00FC4F84">
              <w:rPr>
                <w:rFonts w:ascii="Arial" w:hAnsi="Arial" w:cs="Arial"/>
                <w:sz w:val="22"/>
                <w:szCs w:val="22"/>
                <w:lang w:val="en-GB"/>
              </w:rPr>
              <w:t>2.7.1</w:t>
            </w:r>
            <w:r>
              <w:rPr>
                <w:rFonts w:ascii="Arial" w:hAnsi="Arial" w:cs="Arial"/>
                <w:sz w:val="22"/>
                <w:szCs w:val="22"/>
                <w:lang w:val="en-GB"/>
              </w:rPr>
              <w:t xml:space="preserve"> Ha</w:t>
            </w:r>
            <w:r w:rsidR="00EB187F">
              <w:rPr>
                <w:rFonts w:ascii="Arial" w:hAnsi="Arial" w:cs="Arial"/>
                <w:sz w:val="22"/>
                <w:szCs w:val="22"/>
                <w:lang w:val="en-GB"/>
              </w:rPr>
              <w:t xml:space="preserve">s the ecological character of internationally important wetlands not yet designated as </w:t>
            </w:r>
            <w:r w:rsidR="005A4F18">
              <w:rPr>
                <w:rFonts w:ascii="Arial" w:hAnsi="Arial" w:cs="Arial"/>
                <w:sz w:val="22"/>
                <w:szCs w:val="22"/>
                <w:lang w:val="en-GB"/>
              </w:rPr>
              <w:t>Ramsar Site</w:t>
            </w:r>
            <w:r w:rsidR="00EB187F">
              <w:rPr>
                <w:rFonts w:ascii="Arial" w:hAnsi="Arial" w:cs="Arial"/>
                <w:sz w:val="22"/>
                <w:szCs w:val="22"/>
                <w:lang w:val="en-GB"/>
              </w:rPr>
              <w:t>s been maintained?</w:t>
            </w:r>
            <w:r w:rsidR="00C93B0C">
              <w:rPr>
                <w:rFonts w:ascii="Arial" w:hAnsi="Arial" w:cs="Arial"/>
                <w:sz w:val="22"/>
                <w:szCs w:val="22"/>
                <w:lang w:val="en-GB"/>
              </w:rPr>
              <w:t xml:space="preserve"> </w:t>
            </w:r>
            <w:r w:rsidR="00C93B0C">
              <w:rPr>
                <w:rFonts w:ascii="Arial" w:hAnsi="Arial" w:cs="Arial"/>
                <w:noProof/>
                <w:sz w:val="18"/>
                <w:szCs w:val="18"/>
                <w:lang w:val="en-GB"/>
              </w:rPr>
              <w:t>KRA 2.7.i</w:t>
            </w:r>
            <w:r w:rsidR="00C93B0C" w:rsidDel="00EB187F">
              <w:rPr>
                <w:rFonts w:ascii="Arial" w:hAnsi="Arial" w:cs="Arial"/>
                <w:sz w:val="22"/>
                <w:szCs w:val="22"/>
                <w:lang w:val="en-GB"/>
              </w:rPr>
              <w:t xml:space="preserve"> </w:t>
            </w:r>
          </w:p>
        </w:tc>
        <w:bookmarkStart w:id="279" w:name="i271"/>
        <w:tc>
          <w:tcPr>
            <w:tcW w:w="1812" w:type="dxa"/>
            <w:shd w:val="clear" w:color="auto" w:fill="FFFF99"/>
            <w:vAlign w:val="center"/>
          </w:tcPr>
          <w:p w:rsidR="00F229C1" w:rsidRPr="00D946A6" w:rsidRDefault="00A65D10"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271"/>
                  <w:enabled/>
                  <w:calcOnExit w:val="0"/>
                  <w:ddList>
                    <w:result w:val="1"/>
                    <w:listEntry w:val="---"/>
                    <w:listEntry w:val="A - Yes"/>
                    <w:listEntry w:val="B - No"/>
                    <w:listEntry w:val="C - Some site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79"/>
          </w:p>
        </w:tc>
      </w:tr>
      <w:tr w:rsidR="00EB187F" w:rsidRPr="00D946A6" w:rsidTr="004A284C">
        <w:tc>
          <w:tcPr>
            <w:tcW w:w="8214" w:type="dxa"/>
            <w:gridSpan w:val="2"/>
            <w:shd w:val="clear" w:color="auto" w:fill="CCFFCC"/>
            <w:vAlign w:val="center"/>
          </w:tcPr>
          <w:p w:rsidR="00D15B75" w:rsidRDefault="00EB187F" w:rsidP="00200BB1">
            <w:pPr>
              <w:keepNext/>
              <w:spacing w:after="60"/>
              <w:rPr>
                <w:rFonts w:ascii="Arial" w:hAnsi="Arial" w:cs="Arial"/>
                <w:noProof/>
                <w:sz w:val="22"/>
                <w:szCs w:val="22"/>
                <w:lang w:val="en-GB"/>
              </w:rPr>
            </w:pPr>
            <w:r>
              <w:rPr>
                <w:rFonts w:ascii="Arial" w:hAnsi="Arial" w:cs="Arial"/>
                <w:noProof/>
                <w:sz w:val="22"/>
                <w:szCs w:val="22"/>
                <w:lang w:val="en-GB"/>
              </w:rPr>
              <w:t>2.7.1 Additional information</w:t>
            </w:r>
            <w:r>
              <w:rPr>
                <w:rFonts w:ascii="Arial" w:hAnsi="Arial" w:cs="Arial"/>
                <w:noProof/>
                <w:sz w:val="18"/>
                <w:szCs w:val="18"/>
                <w:lang w:val="en-GB"/>
              </w:rPr>
              <w:t>:</w:t>
            </w:r>
            <w:r w:rsidR="00536D54">
              <w:rPr>
                <w:rFonts w:ascii="Arial" w:hAnsi="Arial" w:cs="Arial"/>
                <w:noProof/>
                <w:sz w:val="22"/>
                <w:szCs w:val="22"/>
                <w:lang w:val="en-GB"/>
              </w:rPr>
              <w:t xml:space="preserve"> </w:t>
            </w:r>
            <w:bookmarkStart w:id="280" w:name="ft271"/>
            <w:r w:rsidR="00536D54">
              <w:rPr>
                <w:rFonts w:ascii="Arial" w:hAnsi="Arial" w:cs="Arial"/>
                <w:noProof/>
                <w:sz w:val="22"/>
                <w:szCs w:val="22"/>
                <w:lang w:val="en-GB"/>
              </w:rPr>
              <w:fldChar w:fldCharType="begin">
                <w:ffData>
                  <w:name w:val="ft271"/>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p>
          <w:p w:rsidR="00EB187F" w:rsidRDefault="00D15B75" w:rsidP="00A958AB">
            <w:pPr>
              <w:keepNext/>
              <w:spacing w:after="60"/>
              <w:rPr>
                <w:rFonts w:ascii="Myriad Condensed" w:hAnsi="Myriad Condensed"/>
                <w:sz w:val="20"/>
                <w:szCs w:val="20"/>
                <w:lang w:val="en-GB"/>
              </w:rPr>
            </w:pPr>
            <w:r w:rsidRPr="00D15B75">
              <w:rPr>
                <w:rFonts w:ascii="Arial" w:hAnsi="Arial" w:cs="Arial"/>
                <w:noProof/>
                <w:sz w:val="22"/>
                <w:szCs w:val="22"/>
                <w:lang w:val="en-GB"/>
              </w:rPr>
              <w:t xml:space="preserve">As indicated under question 2.3.1, a management plan for the Piccaninnie Ponds Karst Wetland is in place. </w:t>
            </w:r>
            <w:r w:rsidR="00536D54">
              <w:rPr>
                <w:rFonts w:ascii="Arial" w:hAnsi="Arial" w:cs="Arial"/>
                <w:noProof/>
                <w:sz w:val="22"/>
                <w:szCs w:val="22"/>
                <w:lang w:val="en-GB"/>
              </w:rPr>
              <w:fldChar w:fldCharType="end"/>
            </w:r>
            <w:bookmarkEnd w:id="280"/>
          </w:p>
        </w:tc>
      </w:tr>
    </w:tbl>
    <w:p w:rsidR="00EB187F" w:rsidRDefault="00EB187F" w:rsidP="00EB187F">
      <w:pPr>
        <w:keepNext/>
        <w:spacing w:after="60"/>
        <w:rPr>
          <w:rFonts w:ascii="Myriad Condensed" w:hAnsi="Myriad Condensed"/>
          <w:b/>
          <w:noProof/>
          <w:sz w:val="22"/>
          <w:szCs w:val="22"/>
          <w:lang w:val="en-GB"/>
        </w:rPr>
      </w:pPr>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4A284C">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2.7 implementation:</w:t>
            </w:r>
            <w:r w:rsidR="00536D54">
              <w:rPr>
                <w:rFonts w:ascii="Arial" w:hAnsi="Arial" w:cs="Arial"/>
                <w:noProof/>
                <w:sz w:val="22"/>
                <w:szCs w:val="22"/>
                <w:lang w:val="en-GB"/>
              </w:rPr>
              <w:t xml:space="preserve"> </w:t>
            </w:r>
            <w:bookmarkStart w:id="281" w:name="ftstrat27"/>
            <w:r w:rsidR="00536D54">
              <w:rPr>
                <w:rFonts w:ascii="Arial" w:hAnsi="Arial" w:cs="Arial"/>
                <w:noProof/>
                <w:sz w:val="22"/>
                <w:szCs w:val="22"/>
                <w:lang w:val="en-GB"/>
              </w:rPr>
              <w:fldChar w:fldCharType="begin">
                <w:ffData>
                  <w:name w:val="ftstrat27"/>
                  <w:enabled/>
                  <w:calcOnExit w:val="0"/>
                  <w:statusText w:type="text" w:val="Additional information. Please do not use the characters “ ”, [ ], °°°°."/>
                  <w:textInput/>
                </w:ffData>
              </w:fldChar>
            </w:r>
            <w:r w:rsidR="00536D54">
              <w:rPr>
                <w:rFonts w:ascii="Arial" w:hAnsi="Arial" w:cs="Arial"/>
                <w:noProof/>
                <w:sz w:val="22"/>
                <w:szCs w:val="22"/>
                <w:lang w:val="en-GB"/>
              </w:rPr>
              <w:instrText xml:space="preserve"> FORMTEXT </w:instrText>
            </w:r>
            <w:r w:rsidR="00536D54">
              <w:rPr>
                <w:rFonts w:ascii="Arial" w:hAnsi="Arial" w:cs="Arial"/>
                <w:noProof/>
                <w:sz w:val="22"/>
                <w:szCs w:val="22"/>
                <w:lang w:val="en-GB"/>
              </w:rPr>
            </w:r>
            <w:r w:rsidR="00536D54">
              <w:rPr>
                <w:rFonts w:ascii="Arial" w:hAnsi="Arial" w:cs="Arial"/>
                <w:noProof/>
                <w:sz w:val="22"/>
                <w:szCs w:val="22"/>
                <w:lang w:val="en-GB"/>
              </w:rPr>
              <w:fldChar w:fldCharType="separate"/>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t> </w:t>
            </w:r>
            <w:r w:rsidR="00536D54">
              <w:rPr>
                <w:rFonts w:ascii="Arial" w:hAnsi="Arial" w:cs="Arial"/>
                <w:noProof/>
                <w:sz w:val="22"/>
                <w:szCs w:val="22"/>
                <w:lang w:val="en-GB"/>
              </w:rPr>
              <w:fldChar w:fldCharType="end"/>
            </w:r>
            <w:bookmarkEnd w:id="281"/>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02795E" w:rsidRPr="00956636" w:rsidRDefault="0002795E" w:rsidP="0002795E">
      <w:pPr>
        <w:keepNext/>
        <w:spacing w:after="60"/>
        <w:rPr>
          <w:rFonts w:ascii="Myriad Condensed" w:hAnsi="Myriad Condensed"/>
          <w:b/>
          <w:noProof/>
          <w:sz w:val="22"/>
          <w:szCs w:val="22"/>
          <w:lang w:val="en-GB"/>
        </w:rPr>
      </w:pPr>
    </w:p>
    <w:p w:rsidR="0002795E" w:rsidRPr="00956636" w:rsidRDefault="0002795E" w:rsidP="0002795E">
      <w:pPr>
        <w:keepNext/>
        <w:spacing w:after="60"/>
        <w:rPr>
          <w:rFonts w:ascii="Myriad Condensed" w:hAnsi="Myriad Condensed"/>
          <w:b/>
          <w:noProof/>
          <w:sz w:val="22"/>
          <w:szCs w:val="22"/>
          <w:lang w:val="en-GB"/>
        </w:rPr>
      </w:pPr>
    </w:p>
    <w:p w:rsidR="003253BA" w:rsidRDefault="00135091" w:rsidP="00AF7A7C">
      <w:pPr>
        <w:rPr>
          <w:lang w:val="en-GB"/>
        </w:rPr>
      </w:pPr>
      <w:r>
        <w:rPr>
          <w:lang w:val="en-GB"/>
        </w:rPr>
        <w:br w:type="page"/>
      </w:r>
    </w:p>
    <w:p w:rsidR="003253BA" w:rsidRPr="003253BA" w:rsidRDefault="003253BA" w:rsidP="00AF54A9">
      <w:pPr>
        <w:pStyle w:val="Heading1"/>
        <w:pBdr>
          <w:top w:val="single" w:sz="18" w:space="1" w:color="auto"/>
          <w:left w:val="single" w:sz="18" w:space="4" w:color="auto"/>
          <w:bottom w:val="single" w:sz="18" w:space="1" w:color="auto"/>
          <w:right w:val="single" w:sz="18" w:space="4" w:color="auto"/>
        </w:pBdr>
        <w:shd w:val="clear" w:color="auto" w:fill="auto"/>
        <w:spacing w:line="240" w:lineRule="auto"/>
        <w:jc w:val="center"/>
        <w:rPr>
          <w:rFonts w:ascii="Myriad Condensed" w:hAnsi="Myriad Condensed"/>
          <w:lang w:val="en-GB"/>
        </w:rPr>
      </w:pPr>
      <w:bookmarkStart w:id="282" w:name="_Toc149720173"/>
      <w:bookmarkStart w:id="283" w:name="_Toc175556465"/>
      <w:bookmarkStart w:id="284" w:name="_Toc175556559"/>
      <w:r w:rsidRPr="003253BA">
        <w:rPr>
          <w:rFonts w:ascii="Myriad Condensed" w:hAnsi="Myriad Condensed"/>
          <w:lang w:val="en-GB"/>
        </w:rPr>
        <w:t>GOAL 3. International cooperation</w:t>
      </w:r>
      <w:bookmarkEnd w:id="282"/>
      <w:bookmarkEnd w:id="283"/>
      <w:bookmarkEnd w:id="284"/>
    </w:p>
    <w:p w:rsidR="00006038" w:rsidRPr="003E667C" w:rsidRDefault="00006038" w:rsidP="0087686D">
      <w:pPr>
        <w:pStyle w:val="Heading2"/>
        <w:keepNext/>
        <w:spacing w:before="60" w:after="60" w:line="240" w:lineRule="auto"/>
        <w:rPr>
          <w:rFonts w:ascii="Arial" w:hAnsi="Arial" w:cs="Arial"/>
          <w:b w:val="0"/>
          <w:sz w:val="20"/>
          <w:szCs w:val="20"/>
          <w:lang w:val="en-GB"/>
        </w:rPr>
      </w:pPr>
      <w:bookmarkStart w:id="285" w:name="_Toc149720174"/>
      <w:bookmarkStart w:id="286" w:name="_Toc175556466"/>
      <w:bookmarkStart w:id="287" w:name="_Toc175556560"/>
      <w:r w:rsidRPr="003E667C">
        <w:rPr>
          <w:rFonts w:ascii="Arial" w:hAnsi="Arial" w:cs="Arial"/>
          <w:sz w:val="20"/>
          <w:szCs w:val="20"/>
          <w:lang w:val="en-GB"/>
        </w:rPr>
        <w:t>STRATEGY 3.1</w:t>
      </w:r>
      <w:bookmarkEnd w:id="285"/>
      <w:bookmarkEnd w:id="286"/>
      <w:bookmarkEnd w:id="287"/>
      <w:r w:rsidR="003E667C" w:rsidRPr="003E667C">
        <w:rPr>
          <w:rFonts w:ascii="Arial" w:hAnsi="Arial" w:cs="Arial"/>
          <w:sz w:val="20"/>
          <w:szCs w:val="20"/>
          <w:lang w:val="en-GB"/>
        </w:rPr>
        <w:t xml:space="preserve"> </w:t>
      </w:r>
      <w:bookmarkStart w:id="288" w:name="_Toc149720175"/>
      <w:bookmarkStart w:id="289" w:name="_Toc175556467"/>
      <w:bookmarkStart w:id="290" w:name="_Toc175556561"/>
      <w:r w:rsidR="0018686F">
        <w:rPr>
          <w:rFonts w:ascii="Arial" w:hAnsi="Arial" w:cs="Arial"/>
          <w:sz w:val="20"/>
          <w:szCs w:val="20"/>
          <w:lang w:val="en-GB"/>
        </w:rPr>
        <w:t>Synergies and partnerships with MEAs and IGOs</w:t>
      </w:r>
      <w:r w:rsidR="00D341A2">
        <w:rPr>
          <w:rFonts w:ascii="Arial" w:hAnsi="Arial" w:cs="Arial"/>
          <w:sz w:val="20"/>
          <w:szCs w:val="20"/>
          <w:lang w:val="en-GB"/>
        </w:rPr>
        <w:t>.</w:t>
      </w:r>
      <w:r w:rsidR="0018686F">
        <w:rPr>
          <w:rFonts w:ascii="Arial" w:hAnsi="Arial" w:cs="Arial"/>
          <w:sz w:val="20"/>
          <w:szCs w:val="20"/>
          <w:lang w:val="en-GB"/>
        </w:rPr>
        <w:t xml:space="preserve"> </w:t>
      </w:r>
      <w:r w:rsidRPr="003E667C">
        <w:rPr>
          <w:rFonts w:ascii="Arial" w:hAnsi="Arial" w:cs="Arial"/>
          <w:b w:val="0"/>
          <w:i/>
          <w:sz w:val="20"/>
          <w:szCs w:val="20"/>
          <w:lang w:val="en-GB"/>
        </w:rPr>
        <w:t xml:space="preserve">Work as partners with international and regional multilateral environmental agreements (MEAs) and other </w:t>
      </w:r>
      <w:r w:rsidR="0018686F">
        <w:rPr>
          <w:rFonts w:ascii="Arial" w:hAnsi="Arial" w:cs="Arial"/>
          <w:b w:val="0"/>
          <w:i/>
          <w:sz w:val="20"/>
          <w:szCs w:val="20"/>
          <w:lang w:val="en-GB"/>
        </w:rPr>
        <w:t xml:space="preserve">intergovernmental </w:t>
      </w:r>
      <w:r w:rsidRPr="003E667C">
        <w:rPr>
          <w:rFonts w:ascii="Arial" w:hAnsi="Arial" w:cs="Arial"/>
          <w:b w:val="0"/>
          <w:i/>
          <w:sz w:val="20"/>
          <w:szCs w:val="20"/>
          <w:lang w:val="en-GB"/>
        </w:rPr>
        <w:t>agencies</w:t>
      </w:r>
      <w:r w:rsidR="0018686F">
        <w:rPr>
          <w:rFonts w:ascii="Arial" w:hAnsi="Arial" w:cs="Arial"/>
          <w:b w:val="0"/>
          <w:i/>
          <w:sz w:val="20"/>
          <w:szCs w:val="20"/>
          <w:lang w:val="en-GB"/>
        </w:rPr>
        <w:t xml:space="preserve"> (IGOs)</w:t>
      </w:r>
      <w:r w:rsidRPr="003E667C">
        <w:rPr>
          <w:rFonts w:ascii="Arial" w:hAnsi="Arial" w:cs="Arial"/>
          <w:b w:val="0"/>
          <w:i/>
          <w:sz w:val="20"/>
          <w:szCs w:val="20"/>
          <w:lang w:val="en-GB"/>
        </w:rPr>
        <w:t>.</w:t>
      </w:r>
      <w:bookmarkEnd w:id="288"/>
      <w:bookmarkEnd w:id="289"/>
      <w:bookmarkEnd w:id="290"/>
    </w:p>
    <w:p w:rsidR="00E33DB9" w:rsidRDefault="00E33DB9"/>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F229C1" w:rsidRPr="00D946A6" w:rsidRDefault="00337D45" w:rsidP="00684E15">
            <w:pPr>
              <w:spacing w:after="60"/>
              <w:ind w:left="567" w:hanging="567"/>
              <w:rPr>
                <w:rFonts w:ascii="Arial" w:hAnsi="Arial" w:cs="Arial"/>
                <w:sz w:val="22"/>
                <w:szCs w:val="22"/>
                <w:lang w:val="en-GB"/>
              </w:rPr>
            </w:pPr>
            <w:r w:rsidRPr="00D946A6">
              <w:rPr>
                <w:rFonts w:ascii="Arial" w:hAnsi="Arial" w:cs="Arial"/>
                <w:sz w:val="22"/>
                <w:szCs w:val="22"/>
                <w:lang w:val="en-GB"/>
              </w:rPr>
              <w:t xml:space="preserve">3.1.1 </w:t>
            </w:r>
            <w:r w:rsidR="00F229C1" w:rsidRPr="00D946A6">
              <w:rPr>
                <w:rFonts w:ascii="Arial" w:hAnsi="Arial" w:cs="Arial"/>
                <w:sz w:val="22"/>
                <w:szCs w:val="22"/>
                <w:lang w:val="en-GB"/>
              </w:rPr>
              <w:t>Are mechanisms in place at the national level for collaboration between the Ramsar Administrative Authority and the focal points of other multilateral environmental agreements (MEAs)?</w:t>
            </w:r>
            <w:r w:rsidR="007E1859" w:rsidRPr="00D946A6">
              <w:rPr>
                <w:rFonts w:ascii="Arial" w:hAnsi="Arial" w:cs="Arial"/>
                <w:sz w:val="22"/>
                <w:szCs w:val="22"/>
                <w:lang w:val="en-GB"/>
              </w:rPr>
              <w:t xml:space="preserve"> </w:t>
            </w:r>
            <w:r w:rsidR="007E1859" w:rsidRPr="00D946A6">
              <w:rPr>
                <w:rFonts w:ascii="Arial" w:hAnsi="Arial" w:cs="Arial"/>
                <w:noProof/>
                <w:sz w:val="18"/>
                <w:szCs w:val="18"/>
                <w:lang w:val="en-GB"/>
              </w:rPr>
              <w:t>{</w:t>
            </w:r>
            <w:r w:rsidR="00E33DB9">
              <w:rPr>
                <w:rFonts w:ascii="Arial" w:hAnsi="Arial" w:cs="Arial"/>
                <w:noProof/>
                <w:sz w:val="18"/>
                <w:szCs w:val="18"/>
                <w:lang w:val="en-GB"/>
              </w:rPr>
              <w:t>3.1.1</w:t>
            </w:r>
            <w:r w:rsidR="007E1859" w:rsidRPr="00D946A6">
              <w:rPr>
                <w:rFonts w:ascii="Arial" w:hAnsi="Arial" w:cs="Arial"/>
                <w:noProof/>
                <w:sz w:val="18"/>
                <w:szCs w:val="18"/>
                <w:lang w:val="en-GB"/>
              </w:rPr>
              <w:t>}</w:t>
            </w:r>
            <w:r w:rsidR="00684E15">
              <w:rPr>
                <w:rFonts w:ascii="Arial" w:hAnsi="Arial" w:cs="Arial"/>
                <w:noProof/>
                <w:sz w:val="18"/>
                <w:szCs w:val="18"/>
                <w:lang w:val="en-GB"/>
              </w:rPr>
              <w:t xml:space="preserve"> KRA</w:t>
            </w:r>
            <w:r w:rsidR="0023672D">
              <w:rPr>
                <w:rFonts w:ascii="Arial" w:hAnsi="Arial" w:cs="Arial"/>
                <w:noProof/>
                <w:sz w:val="18"/>
                <w:szCs w:val="18"/>
                <w:lang w:val="en-GB"/>
              </w:rPr>
              <w:t>s</w:t>
            </w:r>
            <w:r w:rsidR="006C65DE">
              <w:rPr>
                <w:rFonts w:ascii="Arial" w:hAnsi="Arial" w:cs="Arial"/>
                <w:noProof/>
                <w:sz w:val="18"/>
                <w:szCs w:val="18"/>
                <w:lang w:val="en-GB"/>
              </w:rPr>
              <w:t xml:space="preserve"> 3.1.i</w:t>
            </w:r>
            <w:r w:rsidR="0023672D">
              <w:rPr>
                <w:rFonts w:ascii="Arial" w:hAnsi="Arial" w:cs="Arial"/>
                <w:noProof/>
                <w:sz w:val="18"/>
                <w:szCs w:val="18"/>
                <w:lang w:val="en-GB"/>
              </w:rPr>
              <w:t xml:space="preserve"> &amp; 3.1.ii</w:t>
            </w:r>
          </w:p>
        </w:tc>
        <w:bookmarkStart w:id="291" w:name="i311"/>
        <w:tc>
          <w:tcPr>
            <w:tcW w:w="1812" w:type="dxa"/>
            <w:shd w:val="clear" w:color="auto" w:fill="FFFF99"/>
            <w:vAlign w:val="center"/>
          </w:tcPr>
          <w:p w:rsidR="00F229C1" w:rsidRPr="00D946A6" w:rsidRDefault="00EE7AE5"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1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91"/>
          </w:p>
        </w:tc>
      </w:tr>
      <w:tr w:rsidR="0023672D" w:rsidRPr="00D946A6" w:rsidTr="000A2F2E">
        <w:tc>
          <w:tcPr>
            <w:tcW w:w="8214" w:type="dxa"/>
            <w:gridSpan w:val="2"/>
            <w:shd w:val="clear" w:color="auto" w:fill="CCFFCC"/>
            <w:vAlign w:val="center"/>
          </w:tcPr>
          <w:p w:rsidR="00D15B75" w:rsidRDefault="0023672D" w:rsidP="004D7B23">
            <w:pPr>
              <w:keepNext/>
              <w:spacing w:after="60"/>
              <w:rPr>
                <w:rFonts w:ascii="Arial" w:hAnsi="Arial" w:cs="Arial"/>
                <w:noProof/>
                <w:sz w:val="22"/>
                <w:szCs w:val="22"/>
                <w:lang w:val="en-GB"/>
              </w:rPr>
            </w:pPr>
            <w:r>
              <w:rPr>
                <w:rFonts w:ascii="Arial" w:hAnsi="Arial" w:cs="Arial"/>
                <w:noProof/>
                <w:sz w:val="22"/>
                <w:szCs w:val="22"/>
                <w:lang w:val="en-GB"/>
              </w:rPr>
              <w:t>3.1.1 Additional information</w:t>
            </w:r>
            <w:r>
              <w:rPr>
                <w:rFonts w:ascii="Arial" w:hAnsi="Arial" w:cs="Arial"/>
                <w:noProof/>
                <w:sz w:val="18"/>
                <w:szCs w:val="18"/>
                <w:lang w:val="en-GB"/>
              </w:rPr>
              <w:t>:</w:t>
            </w:r>
            <w:r w:rsidR="00861C94">
              <w:rPr>
                <w:rFonts w:ascii="Arial" w:hAnsi="Arial" w:cs="Arial"/>
                <w:noProof/>
                <w:sz w:val="18"/>
                <w:szCs w:val="18"/>
                <w:lang w:val="en-GB"/>
              </w:rPr>
              <w:t xml:space="preserve"> </w:t>
            </w:r>
            <w:bookmarkStart w:id="292" w:name="ft311"/>
            <w:r w:rsidR="00861C94">
              <w:rPr>
                <w:rFonts w:ascii="Arial" w:hAnsi="Arial" w:cs="Arial"/>
                <w:noProof/>
                <w:sz w:val="22"/>
                <w:szCs w:val="22"/>
                <w:lang w:val="en-GB"/>
              </w:rPr>
              <w:fldChar w:fldCharType="begin">
                <w:ffData>
                  <w:name w:val="ft311"/>
                  <w:enabled/>
                  <w:calcOnExit w:val="0"/>
                  <w:statusText w:type="text" w:val="Additional information. Please do not use the characters “ ”, [ ], °°°°."/>
                  <w:textInput/>
                </w:ffData>
              </w:fldChar>
            </w:r>
            <w:r w:rsidR="00861C94">
              <w:rPr>
                <w:rFonts w:ascii="Arial" w:hAnsi="Arial" w:cs="Arial"/>
                <w:noProof/>
                <w:sz w:val="22"/>
                <w:szCs w:val="22"/>
                <w:lang w:val="en-GB"/>
              </w:rPr>
              <w:instrText xml:space="preserve"> FORMTEXT </w:instrText>
            </w:r>
            <w:r w:rsidR="00861C94">
              <w:rPr>
                <w:rFonts w:ascii="Arial" w:hAnsi="Arial" w:cs="Arial"/>
                <w:noProof/>
                <w:sz w:val="22"/>
                <w:szCs w:val="22"/>
                <w:lang w:val="en-GB"/>
              </w:rPr>
            </w:r>
            <w:r w:rsidR="00861C94">
              <w:rPr>
                <w:rFonts w:ascii="Arial" w:hAnsi="Arial" w:cs="Arial"/>
                <w:noProof/>
                <w:sz w:val="22"/>
                <w:szCs w:val="22"/>
                <w:lang w:val="en-GB"/>
              </w:rPr>
              <w:fldChar w:fldCharType="separate"/>
            </w:r>
          </w:p>
          <w:p w:rsidR="00D15B75" w:rsidRPr="00D15B75" w:rsidRDefault="00D15B75" w:rsidP="004D7B23">
            <w:pPr>
              <w:keepNext/>
              <w:spacing w:after="60"/>
              <w:rPr>
                <w:rFonts w:ascii="Arial" w:hAnsi="Arial" w:cs="Arial"/>
                <w:noProof/>
                <w:sz w:val="22"/>
                <w:szCs w:val="22"/>
                <w:lang w:val="en-GB"/>
              </w:rPr>
            </w:pPr>
            <w:r w:rsidRPr="00D15B75">
              <w:rPr>
                <w:rFonts w:ascii="Arial" w:hAnsi="Arial" w:cs="Arial"/>
                <w:noProof/>
                <w:sz w:val="22"/>
                <w:szCs w:val="22"/>
                <w:lang w:val="en-GB"/>
              </w:rPr>
              <w:t xml:space="preserve">In the Australian context linkages between MEAs are made possible by the fact that the focal points for MEAs in the biodiversity cluster are within one Australian Government agency (with the exception of the </w:t>
            </w:r>
            <w:r w:rsidR="00673204" w:rsidRPr="00D15B75">
              <w:rPr>
                <w:rFonts w:ascii="Arial" w:hAnsi="Arial" w:cs="Arial"/>
                <w:noProof/>
                <w:sz w:val="22"/>
                <w:szCs w:val="22"/>
                <w:lang w:val="en-GB"/>
              </w:rPr>
              <w:t>United Nations Framework Convention on Climate Change</w:t>
            </w:r>
            <w:r w:rsidR="00673204">
              <w:rPr>
                <w:rFonts w:ascii="Arial" w:hAnsi="Arial" w:cs="Arial"/>
                <w:noProof/>
                <w:sz w:val="22"/>
                <w:szCs w:val="22"/>
                <w:lang w:val="en-GB"/>
              </w:rPr>
              <w:t>,</w:t>
            </w:r>
            <w:r w:rsidR="00673204" w:rsidRPr="00D15B75">
              <w:rPr>
                <w:rFonts w:ascii="Arial" w:hAnsi="Arial" w:cs="Arial"/>
                <w:noProof/>
                <w:sz w:val="22"/>
                <w:szCs w:val="22"/>
                <w:lang w:val="en-GB"/>
              </w:rPr>
              <w:t xml:space="preserve"> </w:t>
            </w:r>
            <w:r w:rsidRPr="00D15B75">
              <w:rPr>
                <w:rFonts w:ascii="Arial" w:hAnsi="Arial" w:cs="Arial"/>
                <w:noProof/>
                <w:sz w:val="22"/>
                <w:szCs w:val="22"/>
                <w:lang w:val="en-GB"/>
              </w:rPr>
              <w:t xml:space="preserve">UNFCCC); the Department of Sustainability, Environment, Water, Population and Communities (DSEWPaC). As such, structural and process arrangements allow for coordinated implementation of these MEAs. The Australian Government Department of Climate Change and Energy Efficiency is the lead agency for the </w:t>
            </w:r>
            <w:r w:rsidR="00673204">
              <w:rPr>
                <w:rFonts w:ascii="Arial" w:hAnsi="Arial" w:cs="Arial"/>
                <w:noProof/>
                <w:sz w:val="22"/>
                <w:szCs w:val="22"/>
                <w:lang w:val="en-GB"/>
              </w:rPr>
              <w:t>UNFCCC</w:t>
            </w:r>
            <w:r w:rsidRPr="00D15B75">
              <w:rPr>
                <w:rFonts w:ascii="Arial" w:hAnsi="Arial" w:cs="Arial"/>
                <w:noProof/>
                <w:sz w:val="22"/>
                <w:szCs w:val="22"/>
                <w:lang w:val="en-GB"/>
              </w:rPr>
              <w:t>. There are systems and processes in place to ensure that there are adequate linkages on relevant issues between the UNFCCC and other MEAs, including the Ramsar Convention.</w:t>
            </w:r>
          </w:p>
          <w:p w:rsidR="0023672D" w:rsidRPr="00D946A6" w:rsidRDefault="00D15B75" w:rsidP="00753CC0">
            <w:pPr>
              <w:keepNext/>
              <w:spacing w:after="60"/>
              <w:rPr>
                <w:rFonts w:ascii="Myriad Condensed" w:hAnsi="Myriad Condensed"/>
                <w:sz w:val="20"/>
                <w:szCs w:val="20"/>
                <w:lang w:val="en-GB"/>
              </w:rPr>
            </w:pPr>
            <w:r w:rsidRPr="00D15B75">
              <w:rPr>
                <w:rFonts w:ascii="Arial" w:hAnsi="Arial" w:cs="Arial"/>
                <w:noProof/>
                <w:sz w:val="22"/>
                <w:szCs w:val="22"/>
                <w:lang w:val="en-GB"/>
              </w:rPr>
              <w:t>The Ramsar Administrative Authority works particularly closely with the Convention on Biological Diversity (CBD) focal point, due to the strong synergies between the work programs of these conventions. Coordination of notifications and participation in departmental meetings assists in fostering collaboration. There has recently been collaboration to provide support to the Expert Group on Biodiversity and Water established under the CBD.</w:t>
            </w:r>
            <w:r w:rsidR="00861C94">
              <w:rPr>
                <w:rFonts w:ascii="Arial" w:hAnsi="Arial" w:cs="Arial"/>
                <w:noProof/>
                <w:sz w:val="22"/>
                <w:szCs w:val="22"/>
                <w:lang w:val="en-GB"/>
              </w:rPr>
              <w:fldChar w:fldCharType="end"/>
            </w:r>
            <w:bookmarkEnd w:id="292"/>
          </w:p>
        </w:tc>
      </w:tr>
    </w:tbl>
    <w:p w:rsidR="00684E15" w:rsidRDefault="00684E15"/>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F229C1" w:rsidRPr="00D946A6" w:rsidRDefault="00337D45" w:rsidP="00E33DB9">
            <w:pPr>
              <w:spacing w:after="60"/>
              <w:ind w:left="567" w:hanging="567"/>
              <w:rPr>
                <w:rFonts w:ascii="Arial" w:hAnsi="Arial" w:cs="Arial"/>
                <w:sz w:val="22"/>
                <w:szCs w:val="22"/>
                <w:lang w:val="en-GB"/>
              </w:rPr>
            </w:pPr>
            <w:r w:rsidRPr="00D946A6">
              <w:rPr>
                <w:rFonts w:ascii="Arial" w:hAnsi="Arial" w:cs="Arial"/>
                <w:sz w:val="22"/>
                <w:szCs w:val="22"/>
                <w:lang w:val="en-GB"/>
              </w:rPr>
              <w:t xml:space="preserve">3.1.2 </w:t>
            </w:r>
            <w:r w:rsidR="00073698" w:rsidRPr="00D946A6">
              <w:rPr>
                <w:rFonts w:ascii="Arial" w:hAnsi="Arial" w:cs="Arial"/>
                <w:sz w:val="22"/>
                <w:szCs w:val="22"/>
                <w:lang w:val="en-GB"/>
              </w:rPr>
              <w:t xml:space="preserve">Are the national focal points of other MEAs invited to </w:t>
            </w:r>
            <w:r w:rsidR="00F229C1" w:rsidRPr="00D946A6">
              <w:rPr>
                <w:rFonts w:ascii="Arial" w:hAnsi="Arial" w:cs="Arial"/>
                <w:sz w:val="22"/>
                <w:szCs w:val="22"/>
                <w:lang w:val="en-GB"/>
              </w:rPr>
              <w:t>part</w:t>
            </w:r>
            <w:r w:rsidR="00073698" w:rsidRPr="00D946A6">
              <w:rPr>
                <w:rFonts w:ascii="Arial" w:hAnsi="Arial" w:cs="Arial"/>
                <w:sz w:val="22"/>
                <w:szCs w:val="22"/>
                <w:lang w:val="en-GB"/>
              </w:rPr>
              <w:t>icipate</w:t>
            </w:r>
            <w:r w:rsidR="00F229C1" w:rsidRPr="00D946A6">
              <w:rPr>
                <w:rFonts w:ascii="Arial" w:hAnsi="Arial" w:cs="Arial"/>
                <w:sz w:val="22"/>
                <w:szCs w:val="22"/>
                <w:lang w:val="en-GB"/>
              </w:rPr>
              <w:t xml:space="preserve"> in the National Ramsar/</w:t>
            </w:r>
            <w:r w:rsidR="00073698" w:rsidRPr="00D946A6">
              <w:rPr>
                <w:rFonts w:ascii="Arial" w:hAnsi="Arial" w:cs="Arial"/>
                <w:sz w:val="22"/>
                <w:szCs w:val="22"/>
                <w:lang w:val="en-GB"/>
              </w:rPr>
              <w:t>Wetland Committee</w:t>
            </w:r>
            <w:r w:rsidR="00F229C1" w:rsidRPr="00D946A6">
              <w:rPr>
                <w:rFonts w:ascii="Arial" w:hAnsi="Arial" w:cs="Arial"/>
                <w:sz w:val="22"/>
                <w:szCs w:val="22"/>
                <w:lang w:val="en-GB"/>
              </w:rPr>
              <w:t>?</w:t>
            </w:r>
            <w:r w:rsidR="007E1859" w:rsidRPr="00D946A6">
              <w:rPr>
                <w:rFonts w:ascii="Arial" w:hAnsi="Arial" w:cs="Arial"/>
                <w:sz w:val="22"/>
                <w:szCs w:val="22"/>
                <w:lang w:val="en-GB"/>
              </w:rPr>
              <w:t xml:space="preserve"> </w:t>
            </w:r>
            <w:r w:rsidR="007E1859" w:rsidRPr="00D946A6">
              <w:rPr>
                <w:rFonts w:ascii="Arial" w:hAnsi="Arial" w:cs="Arial"/>
                <w:noProof/>
                <w:sz w:val="18"/>
                <w:szCs w:val="18"/>
                <w:lang w:val="en-GB"/>
              </w:rPr>
              <w:t>{</w:t>
            </w:r>
            <w:r w:rsidR="00E33DB9">
              <w:rPr>
                <w:rFonts w:ascii="Arial" w:hAnsi="Arial" w:cs="Arial"/>
                <w:noProof/>
                <w:sz w:val="18"/>
                <w:szCs w:val="18"/>
                <w:lang w:val="en-GB"/>
              </w:rPr>
              <w:t>3.1.2</w:t>
            </w:r>
            <w:r w:rsidR="007E1859" w:rsidRPr="00D946A6">
              <w:rPr>
                <w:rFonts w:ascii="Arial" w:hAnsi="Arial" w:cs="Arial"/>
                <w:noProof/>
                <w:sz w:val="18"/>
                <w:szCs w:val="18"/>
                <w:lang w:val="en-GB"/>
              </w:rPr>
              <w:t>}</w:t>
            </w:r>
            <w:r w:rsidR="00950473">
              <w:rPr>
                <w:rFonts w:ascii="Arial" w:hAnsi="Arial" w:cs="Arial"/>
                <w:noProof/>
                <w:sz w:val="18"/>
                <w:szCs w:val="18"/>
                <w:lang w:val="en-GB"/>
              </w:rPr>
              <w:t xml:space="preserve"> KRA </w:t>
            </w:r>
            <w:r w:rsidR="006C65DE">
              <w:rPr>
                <w:rFonts w:ascii="Arial" w:hAnsi="Arial" w:cs="Arial"/>
                <w:noProof/>
                <w:sz w:val="18"/>
                <w:szCs w:val="18"/>
                <w:lang w:val="en-GB"/>
              </w:rPr>
              <w:t>KRAs 3.1.i &amp; 3.1.iv</w:t>
            </w:r>
          </w:p>
        </w:tc>
        <w:bookmarkStart w:id="293" w:name="i312"/>
        <w:tc>
          <w:tcPr>
            <w:tcW w:w="1812" w:type="dxa"/>
            <w:shd w:val="clear" w:color="auto" w:fill="FFFF99"/>
            <w:vAlign w:val="center"/>
          </w:tcPr>
          <w:p w:rsidR="00F229C1" w:rsidRPr="00D946A6" w:rsidRDefault="00EE7AE5"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12"/>
                  <w:enabled/>
                  <w:calcOnExit w:val="0"/>
                  <w:ddList>
                    <w:result w:val="3"/>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93"/>
          </w:p>
        </w:tc>
      </w:tr>
      <w:tr w:rsidR="0023672D" w:rsidRPr="00D946A6" w:rsidTr="000A2F2E">
        <w:tc>
          <w:tcPr>
            <w:tcW w:w="8214" w:type="dxa"/>
            <w:gridSpan w:val="2"/>
            <w:shd w:val="clear" w:color="auto" w:fill="CCFFCC"/>
            <w:vAlign w:val="center"/>
          </w:tcPr>
          <w:p w:rsidR="00D15B75" w:rsidRDefault="0023672D" w:rsidP="004D7B23">
            <w:pPr>
              <w:keepNext/>
              <w:spacing w:after="60"/>
              <w:rPr>
                <w:rFonts w:ascii="Arial" w:hAnsi="Arial" w:cs="Arial"/>
                <w:noProof/>
                <w:sz w:val="22"/>
                <w:szCs w:val="22"/>
                <w:lang w:val="en-GB"/>
              </w:rPr>
            </w:pPr>
            <w:r>
              <w:rPr>
                <w:rFonts w:ascii="Arial" w:hAnsi="Arial" w:cs="Arial"/>
                <w:noProof/>
                <w:sz w:val="22"/>
                <w:szCs w:val="22"/>
                <w:lang w:val="en-GB"/>
              </w:rPr>
              <w:t>3.1.2 Additional information</w:t>
            </w:r>
            <w:r>
              <w:rPr>
                <w:rFonts w:ascii="Arial" w:hAnsi="Arial" w:cs="Arial"/>
                <w:noProof/>
                <w:sz w:val="18"/>
                <w:szCs w:val="18"/>
                <w:lang w:val="en-GB"/>
              </w:rPr>
              <w:t>:</w:t>
            </w:r>
            <w:r w:rsidR="00861C94">
              <w:rPr>
                <w:rFonts w:ascii="Arial" w:hAnsi="Arial" w:cs="Arial"/>
                <w:noProof/>
                <w:sz w:val="22"/>
                <w:szCs w:val="22"/>
                <w:lang w:val="en-GB"/>
              </w:rPr>
              <w:t xml:space="preserve"> </w:t>
            </w:r>
            <w:bookmarkStart w:id="294" w:name="ft312"/>
            <w:r w:rsidR="00861C94">
              <w:rPr>
                <w:rFonts w:ascii="Arial" w:hAnsi="Arial" w:cs="Arial"/>
                <w:noProof/>
                <w:sz w:val="22"/>
                <w:szCs w:val="22"/>
                <w:lang w:val="en-GB"/>
              </w:rPr>
              <w:fldChar w:fldCharType="begin">
                <w:ffData>
                  <w:name w:val="ft312"/>
                  <w:enabled/>
                  <w:calcOnExit w:val="0"/>
                  <w:statusText w:type="text" w:val="Additional information. Please do not use the characters “ ”, [ ], °°°°."/>
                  <w:textInput/>
                </w:ffData>
              </w:fldChar>
            </w:r>
            <w:r w:rsidR="00861C94">
              <w:rPr>
                <w:rFonts w:ascii="Arial" w:hAnsi="Arial" w:cs="Arial"/>
                <w:noProof/>
                <w:sz w:val="22"/>
                <w:szCs w:val="22"/>
                <w:lang w:val="en-GB"/>
              </w:rPr>
              <w:instrText xml:space="preserve"> FORMTEXT </w:instrText>
            </w:r>
            <w:r w:rsidR="00861C94">
              <w:rPr>
                <w:rFonts w:ascii="Arial" w:hAnsi="Arial" w:cs="Arial"/>
                <w:noProof/>
                <w:sz w:val="22"/>
                <w:szCs w:val="22"/>
                <w:lang w:val="en-GB"/>
              </w:rPr>
            </w:r>
            <w:r w:rsidR="00861C94">
              <w:rPr>
                <w:rFonts w:ascii="Arial" w:hAnsi="Arial" w:cs="Arial"/>
                <w:noProof/>
                <w:sz w:val="22"/>
                <w:szCs w:val="22"/>
                <w:lang w:val="en-GB"/>
              </w:rPr>
              <w:fldChar w:fldCharType="separate"/>
            </w:r>
          </w:p>
          <w:p w:rsidR="0023672D" w:rsidRPr="00D946A6" w:rsidRDefault="00D15B75" w:rsidP="00753CC0">
            <w:pPr>
              <w:keepNext/>
              <w:spacing w:after="60"/>
              <w:rPr>
                <w:rFonts w:ascii="Myriad Condensed" w:hAnsi="Myriad Condensed"/>
                <w:sz w:val="20"/>
                <w:szCs w:val="20"/>
                <w:lang w:val="en-GB"/>
              </w:rPr>
            </w:pPr>
            <w:r w:rsidRPr="00D15B75">
              <w:rPr>
                <w:rFonts w:ascii="Arial" w:hAnsi="Arial" w:cs="Arial"/>
                <w:noProof/>
                <w:sz w:val="22"/>
                <w:szCs w:val="22"/>
                <w:lang w:val="en-GB"/>
              </w:rPr>
              <w:t>The national focal point for the Convention on Migratory Species (CMS) is invited to provide input to meetings of the Wetlands and Waterbirds Taskforce (WWTF), Australia’s National Ramsar Committee. Input from other MEA national focal points is sought as required. Further information on the WWTF is provided under question 4.1.6.</w:t>
            </w:r>
            <w:r w:rsidR="00861C94">
              <w:rPr>
                <w:rFonts w:ascii="Arial" w:hAnsi="Arial" w:cs="Arial"/>
                <w:noProof/>
                <w:sz w:val="22"/>
                <w:szCs w:val="22"/>
                <w:lang w:val="en-GB"/>
              </w:rPr>
              <w:fldChar w:fldCharType="end"/>
            </w:r>
            <w:bookmarkEnd w:id="294"/>
          </w:p>
        </w:tc>
      </w:tr>
    </w:tbl>
    <w:p w:rsidR="00684E15" w:rsidRDefault="00684E15"/>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6C65DE" w:rsidRPr="00D946A6" w:rsidTr="00573AFA">
        <w:trPr>
          <w:cantSplit/>
        </w:trPr>
        <w:tc>
          <w:tcPr>
            <w:tcW w:w="6402" w:type="dxa"/>
            <w:vAlign w:val="center"/>
          </w:tcPr>
          <w:p w:rsidR="006C65DE" w:rsidRPr="006C65DE" w:rsidRDefault="006C65DE" w:rsidP="00684E15">
            <w:pPr>
              <w:spacing w:after="60"/>
              <w:ind w:left="567" w:hanging="567"/>
              <w:rPr>
                <w:rFonts w:ascii="Arial" w:hAnsi="Arial" w:cs="Arial"/>
                <w:sz w:val="22"/>
                <w:szCs w:val="22"/>
                <w:highlight w:val="yellow"/>
                <w:lang w:val="en-GB"/>
              </w:rPr>
            </w:pPr>
            <w:r w:rsidRPr="00684E15">
              <w:rPr>
                <w:rFonts w:ascii="Arial" w:hAnsi="Arial" w:cs="Arial"/>
                <w:sz w:val="22"/>
                <w:szCs w:val="22"/>
                <w:lang w:val="en-GB"/>
              </w:rPr>
              <w:t>3</w:t>
            </w:r>
            <w:r w:rsidR="00684E15" w:rsidRPr="00684E15">
              <w:rPr>
                <w:rFonts w:ascii="Arial" w:hAnsi="Arial" w:cs="Arial"/>
                <w:sz w:val="22"/>
                <w:szCs w:val="22"/>
                <w:lang w:val="en-GB"/>
              </w:rPr>
              <w:t>.1.3</w:t>
            </w:r>
            <w:r w:rsidRPr="00684E15">
              <w:rPr>
                <w:rFonts w:ascii="Arial" w:hAnsi="Arial" w:cs="Arial"/>
                <w:sz w:val="22"/>
                <w:szCs w:val="22"/>
                <w:lang w:val="en-GB"/>
              </w:rPr>
              <w:t xml:space="preserve"> Are mechanisms in place at the national level for collaboration between the Ramsar Administrative Authority and the focal points of </w:t>
            </w:r>
            <w:r w:rsidR="00684E15" w:rsidRPr="00684E15">
              <w:rPr>
                <w:rFonts w:ascii="Arial" w:hAnsi="Arial" w:cs="Arial"/>
                <w:sz w:val="22"/>
                <w:szCs w:val="22"/>
                <w:lang w:val="en-GB"/>
              </w:rPr>
              <w:t>UN and other global and regional bodies and agencies</w:t>
            </w:r>
            <w:r w:rsidR="00861C94">
              <w:rPr>
                <w:rFonts w:ascii="Arial" w:hAnsi="Arial" w:cs="Arial"/>
                <w:sz w:val="22"/>
                <w:szCs w:val="22"/>
                <w:lang w:val="en-GB"/>
              </w:rPr>
              <w:t xml:space="preserve"> (e.g. UNEP, UNDP, WHO, FAO</w:t>
            </w:r>
            <w:r w:rsidR="00C31FEB">
              <w:rPr>
                <w:rFonts w:ascii="Arial" w:hAnsi="Arial" w:cs="Arial"/>
                <w:sz w:val="22"/>
                <w:szCs w:val="22"/>
                <w:lang w:val="en-GB"/>
              </w:rPr>
              <w:t>, UNECE, ITTO, etc)</w:t>
            </w:r>
            <w:r w:rsidRPr="00684E15">
              <w:rPr>
                <w:rFonts w:ascii="Arial" w:hAnsi="Arial" w:cs="Arial"/>
                <w:sz w:val="22"/>
                <w:szCs w:val="22"/>
                <w:lang w:val="en-GB"/>
              </w:rPr>
              <w:t>?</w:t>
            </w:r>
            <w:r w:rsidR="00684E15" w:rsidRPr="00684E15">
              <w:rPr>
                <w:rFonts w:ascii="Arial" w:hAnsi="Arial" w:cs="Arial"/>
                <w:noProof/>
                <w:sz w:val="18"/>
                <w:szCs w:val="18"/>
                <w:lang w:val="en-GB"/>
              </w:rPr>
              <w:t xml:space="preserve"> KRA</w:t>
            </w:r>
            <w:r w:rsidRPr="00684E15">
              <w:rPr>
                <w:rFonts w:ascii="Arial" w:hAnsi="Arial" w:cs="Arial"/>
                <w:noProof/>
                <w:sz w:val="18"/>
                <w:szCs w:val="18"/>
                <w:lang w:val="en-GB"/>
              </w:rPr>
              <w:t xml:space="preserve"> 3.1.iv</w:t>
            </w:r>
          </w:p>
        </w:tc>
        <w:bookmarkStart w:id="295" w:name="i313"/>
        <w:tc>
          <w:tcPr>
            <w:tcW w:w="1812" w:type="dxa"/>
            <w:shd w:val="clear" w:color="auto" w:fill="FFFF99"/>
            <w:vAlign w:val="center"/>
          </w:tcPr>
          <w:p w:rsidR="006C65DE" w:rsidRPr="00D946A6" w:rsidRDefault="00EE7AE5" w:rsidP="00573AFA">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13"/>
                  <w:enabled/>
                  <w:calcOnExit w:val="0"/>
                  <w:ddList>
                    <w:result w:val="3"/>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95"/>
          </w:p>
        </w:tc>
      </w:tr>
      <w:tr w:rsidR="0023672D" w:rsidRPr="00D946A6" w:rsidTr="000A2F2E">
        <w:tc>
          <w:tcPr>
            <w:tcW w:w="8214" w:type="dxa"/>
            <w:gridSpan w:val="2"/>
            <w:shd w:val="clear" w:color="auto" w:fill="CCFFCC"/>
            <w:vAlign w:val="center"/>
          </w:tcPr>
          <w:p w:rsidR="00D15B75" w:rsidRDefault="0023672D" w:rsidP="004D7B23">
            <w:pPr>
              <w:keepNext/>
              <w:spacing w:after="60"/>
              <w:rPr>
                <w:rFonts w:ascii="Arial" w:hAnsi="Arial" w:cs="Arial"/>
                <w:noProof/>
                <w:sz w:val="22"/>
                <w:szCs w:val="22"/>
                <w:lang w:val="en-GB"/>
              </w:rPr>
            </w:pPr>
            <w:r>
              <w:rPr>
                <w:rFonts w:ascii="Arial" w:hAnsi="Arial" w:cs="Arial"/>
                <w:noProof/>
                <w:sz w:val="22"/>
                <w:szCs w:val="22"/>
                <w:lang w:val="en-GB"/>
              </w:rPr>
              <w:t>3.1.3 Additional information</w:t>
            </w:r>
            <w:r>
              <w:rPr>
                <w:rFonts w:ascii="Arial" w:hAnsi="Arial" w:cs="Arial"/>
                <w:noProof/>
                <w:sz w:val="18"/>
                <w:szCs w:val="18"/>
                <w:lang w:val="en-GB"/>
              </w:rPr>
              <w:t>:</w:t>
            </w:r>
            <w:r w:rsidR="00861C94">
              <w:rPr>
                <w:rFonts w:ascii="Arial" w:hAnsi="Arial" w:cs="Arial"/>
                <w:noProof/>
                <w:sz w:val="22"/>
                <w:szCs w:val="22"/>
                <w:lang w:val="en-GB"/>
              </w:rPr>
              <w:t xml:space="preserve"> </w:t>
            </w:r>
            <w:bookmarkStart w:id="296" w:name="ft313"/>
            <w:r w:rsidR="00861C94">
              <w:rPr>
                <w:rFonts w:ascii="Arial" w:hAnsi="Arial" w:cs="Arial"/>
                <w:noProof/>
                <w:sz w:val="22"/>
                <w:szCs w:val="22"/>
                <w:lang w:val="en-GB"/>
              </w:rPr>
              <w:fldChar w:fldCharType="begin">
                <w:ffData>
                  <w:name w:val="ft313"/>
                  <w:enabled/>
                  <w:calcOnExit w:val="0"/>
                  <w:statusText w:type="text" w:val="Additional information. Please do not use the characters “ ”, [ ], °°°°."/>
                  <w:textInput/>
                </w:ffData>
              </w:fldChar>
            </w:r>
            <w:r w:rsidR="00861C94">
              <w:rPr>
                <w:rFonts w:ascii="Arial" w:hAnsi="Arial" w:cs="Arial"/>
                <w:noProof/>
                <w:sz w:val="22"/>
                <w:szCs w:val="22"/>
                <w:lang w:val="en-GB"/>
              </w:rPr>
              <w:instrText xml:space="preserve"> FORMTEXT </w:instrText>
            </w:r>
            <w:r w:rsidR="00861C94">
              <w:rPr>
                <w:rFonts w:ascii="Arial" w:hAnsi="Arial" w:cs="Arial"/>
                <w:noProof/>
                <w:sz w:val="22"/>
                <w:szCs w:val="22"/>
                <w:lang w:val="en-GB"/>
              </w:rPr>
            </w:r>
            <w:r w:rsidR="00861C94">
              <w:rPr>
                <w:rFonts w:ascii="Arial" w:hAnsi="Arial" w:cs="Arial"/>
                <w:noProof/>
                <w:sz w:val="22"/>
                <w:szCs w:val="22"/>
                <w:lang w:val="en-GB"/>
              </w:rPr>
              <w:fldChar w:fldCharType="separate"/>
            </w:r>
          </w:p>
          <w:p w:rsidR="0023672D" w:rsidRPr="00D946A6" w:rsidRDefault="00D15B75" w:rsidP="00753CC0">
            <w:pPr>
              <w:keepNext/>
              <w:spacing w:after="60"/>
              <w:rPr>
                <w:rFonts w:ascii="Myriad Condensed" w:hAnsi="Myriad Condensed"/>
                <w:sz w:val="20"/>
                <w:szCs w:val="20"/>
                <w:lang w:val="en-GB"/>
              </w:rPr>
            </w:pPr>
            <w:r w:rsidRPr="00D15B75">
              <w:rPr>
                <w:rFonts w:ascii="Arial" w:hAnsi="Arial" w:cs="Arial"/>
                <w:noProof/>
                <w:sz w:val="22"/>
                <w:szCs w:val="22"/>
                <w:lang w:val="en-GB"/>
              </w:rPr>
              <w:t xml:space="preserve">Focal points for UN and other global and regional bodies are located within a number of Australian Government agencies, including DSEWPaC, the Department of Foreign Affairs and Trade and the Department of Agriculture, Fisheries and Forestry. Formal processes exist to facilitate communication between these agencies. The UNEP focal point within the DSEWPaC regularly seeks input from the Ramsar Administrative Authority.   </w:t>
            </w:r>
            <w:r w:rsidR="00861C94">
              <w:rPr>
                <w:rFonts w:ascii="Arial" w:hAnsi="Arial" w:cs="Arial"/>
                <w:noProof/>
                <w:sz w:val="22"/>
                <w:szCs w:val="22"/>
                <w:lang w:val="en-GB"/>
              </w:rPr>
              <w:fldChar w:fldCharType="end"/>
            </w:r>
            <w:bookmarkEnd w:id="296"/>
          </w:p>
        </w:tc>
      </w:tr>
    </w:tbl>
    <w:p w:rsidR="00684E15" w:rsidRDefault="00684E15"/>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F229C1" w:rsidRPr="00D946A6" w:rsidTr="00D946A6">
        <w:trPr>
          <w:cantSplit/>
        </w:trPr>
        <w:tc>
          <w:tcPr>
            <w:tcW w:w="6402" w:type="dxa"/>
            <w:vAlign w:val="center"/>
          </w:tcPr>
          <w:p w:rsidR="00F229C1" w:rsidRPr="00D946A6" w:rsidRDefault="00073698" w:rsidP="00E33DB9">
            <w:pPr>
              <w:spacing w:after="60"/>
              <w:ind w:left="567" w:hanging="567"/>
              <w:rPr>
                <w:rFonts w:ascii="Arial" w:hAnsi="Arial" w:cs="Arial"/>
                <w:sz w:val="22"/>
                <w:szCs w:val="22"/>
                <w:lang w:val="en-GB"/>
              </w:rPr>
            </w:pPr>
            <w:r w:rsidRPr="00D946A6">
              <w:rPr>
                <w:rFonts w:ascii="Arial" w:hAnsi="Arial" w:cs="Arial"/>
                <w:sz w:val="22"/>
                <w:szCs w:val="22"/>
                <w:lang w:val="en-GB"/>
              </w:rPr>
              <w:t>3.1</w:t>
            </w:r>
            <w:r w:rsidR="00337D45" w:rsidRPr="00D946A6">
              <w:rPr>
                <w:rFonts w:ascii="Arial" w:hAnsi="Arial" w:cs="Arial"/>
                <w:sz w:val="22"/>
                <w:szCs w:val="22"/>
                <w:lang w:val="en-GB"/>
              </w:rPr>
              <w:t>.</w:t>
            </w:r>
            <w:r w:rsidR="00684E15">
              <w:rPr>
                <w:rFonts w:ascii="Arial" w:hAnsi="Arial" w:cs="Arial"/>
                <w:sz w:val="22"/>
                <w:szCs w:val="22"/>
                <w:lang w:val="en-GB"/>
              </w:rPr>
              <w:t>4</w:t>
            </w:r>
            <w:r w:rsidR="00337D45" w:rsidRPr="00D946A6">
              <w:rPr>
                <w:rFonts w:ascii="Arial" w:hAnsi="Arial" w:cs="Arial"/>
                <w:sz w:val="22"/>
                <w:szCs w:val="22"/>
                <w:lang w:val="en-GB"/>
              </w:rPr>
              <w:t xml:space="preserve"> </w:t>
            </w:r>
            <w:r w:rsidRPr="00D946A6">
              <w:rPr>
                <w:rFonts w:ascii="Arial" w:hAnsi="Arial" w:cs="Arial"/>
                <w:sz w:val="22"/>
                <w:szCs w:val="22"/>
                <w:lang w:val="en-GB"/>
              </w:rPr>
              <w:t>[</w:t>
            </w:r>
            <w:r w:rsidR="00F229C1" w:rsidRPr="00D946A6">
              <w:rPr>
                <w:rFonts w:ascii="Arial" w:hAnsi="Arial" w:cs="Arial"/>
                <w:sz w:val="22"/>
                <w:szCs w:val="22"/>
                <w:lang w:val="en-GB"/>
              </w:rPr>
              <w:t xml:space="preserve">For African </w:t>
            </w:r>
            <w:r w:rsidRPr="00D946A6">
              <w:rPr>
                <w:rFonts w:ascii="Arial" w:hAnsi="Arial" w:cs="Arial"/>
                <w:sz w:val="22"/>
                <w:szCs w:val="22"/>
                <w:lang w:val="en-GB"/>
              </w:rPr>
              <w:t xml:space="preserve">Contracting Parties only] </w:t>
            </w:r>
            <w:r w:rsidR="00F229C1" w:rsidRPr="00D946A6">
              <w:rPr>
                <w:rFonts w:ascii="Arial" w:hAnsi="Arial" w:cs="Arial"/>
                <w:sz w:val="22"/>
                <w:szCs w:val="22"/>
                <w:lang w:val="en-GB"/>
              </w:rPr>
              <w:t>Ha</w:t>
            </w:r>
            <w:r w:rsidRPr="00D946A6">
              <w:rPr>
                <w:rFonts w:ascii="Arial" w:hAnsi="Arial" w:cs="Arial"/>
                <w:sz w:val="22"/>
                <w:szCs w:val="22"/>
                <w:lang w:val="en-GB"/>
              </w:rPr>
              <w:t xml:space="preserve">s the Contracting Party </w:t>
            </w:r>
            <w:r w:rsidR="00F229C1" w:rsidRPr="00D946A6">
              <w:rPr>
                <w:rFonts w:ascii="Arial" w:hAnsi="Arial" w:cs="Arial"/>
                <w:sz w:val="22"/>
                <w:szCs w:val="22"/>
                <w:lang w:val="en-GB"/>
              </w:rPr>
              <w:t>participated in the implementation of the wetland program</w:t>
            </w:r>
            <w:r w:rsidRPr="00D946A6">
              <w:rPr>
                <w:rFonts w:ascii="Arial" w:hAnsi="Arial" w:cs="Arial"/>
                <w:sz w:val="22"/>
                <w:szCs w:val="22"/>
                <w:lang w:val="en-GB"/>
              </w:rPr>
              <w:t>me</w:t>
            </w:r>
            <w:r w:rsidR="00F229C1" w:rsidRPr="00D946A6">
              <w:rPr>
                <w:rFonts w:ascii="Arial" w:hAnsi="Arial" w:cs="Arial"/>
                <w:sz w:val="22"/>
                <w:szCs w:val="22"/>
                <w:lang w:val="en-GB"/>
              </w:rPr>
              <w:t xml:space="preserve"> under NEPAD?</w:t>
            </w:r>
            <w:r w:rsidR="00CB2777" w:rsidRPr="00D946A6">
              <w:rPr>
                <w:rFonts w:ascii="Arial" w:hAnsi="Arial" w:cs="Arial"/>
                <w:sz w:val="22"/>
                <w:szCs w:val="22"/>
                <w:lang w:val="en-GB"/>
              </w:rPr>
              <w:t xml:space="preserve"> </w:t>
            </w:r>
            <w:r w:rsidR="00CB2777" w:rsidRPr="00D946A6">
              <w:rPr>
                <w:rFonts w:ascii="Arial" w:hAnsi="Arial" w:cs="Arial"/>
                <w:noProof/>
                <w:sz w:val="18"/>
                <w:szCs w:val="18"/>
                <w:lang w:val="en-GB"/>
              </w:rPr>
              <w:t>{</w:t>
            </w:r>
            <w:r w:rsidR="00E33DB9">
              <w:rPr>
                <w:rFonts w:ascii="Arial" w:hAnsi="Arial" w:cs="Arial"/>
                <w:noProof/>
                <w:sz w:val="18"/>
                <w:szCs w:val="18"/>
                <w:lang w:val="en-GB"/>
              </w:rPr>
              <w:t>3.1.3</w:t>
            </w:r>
            <w:r w:rsidR="00CB2777" w:rsidRPr="00D946A6">
              <w:rPr>
                <w:rFonts w:ascii="Arial" w:hAnsi="Arial" w:cs="Arial"/>
                <w:noProof/>
                <w:sz w:val="18"/>
                <w:szCs w:val="18"/>
                <w:lang w:val="en-GB"/>
              </w:rPr>
              <w:t>}</w:t>
            </w:r>
            <w:r w:rsidR="006C65DE">
              <w:rPr>
                <w:rFonts w:ascii="Arial" w:hAnsi="Arial" w:cs="Arial"/>
                <w:noProof/>
                <w:sz w:val="18"/>
                <w:szCs w:val="18"/>
                <w:lang w:val="en-GB"/>
              </w:rPr>
              <w:t xml:space="preserve"> KRA 3.1.iii</w:t>
            </w:r>
          </w:p>
        </w:tc>
        <w:bookmarkStart w:id="297" w:name="i314"/>
        <w:tc>
          <w:tcPr>
            <w:tcW w:w="1812" w:type="dxa"/>
            <w:shd w:val="clear" w:color="auto" w:fill="FFFF99"/>
            <w:vAlign w:val="center"/>
          </w:tcPr>
          <w:p w:rsidR="00F229C1" w:rsidRPr="00D946A6" w:rsidRDefault="00EE7AE5"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14"/>
                  <w:enabled/>
                  <w:calcOnExit w:val="0"/>
                  <w:ddList>
                    <w:result w:val="4"/>
                    <w:listEntry w:val="---"/>
                    <w:listEntry w:val="A - Yes"/>
                    <w:listEntry w:val="B - No"/>
                    <w:listEntry w:val="C - Partly"/>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297"/>
          </w:p>
        </w:tc>
      </w:tr>
      <w:tr w:rsidR="0023672D" w:rsidRPr="00D946A6" w:rsidTr="000A2F2E">
        <w:tc>
          <w:tcPr>
            <w:tcW w:w="8214" w:type="dxa"/>
            <w:gridSpan w:val="2"/>
            <w:shd w:val="clear" w:color="auto" w:fill="CCFFCC"/>
            <w:vAlign w:val="center"/>
          </w:tcPr>
          <w:p w:rsidR="0023672D" w:rsidRDefault="0023672D" w:rsidP="009D5CAF">
            <w:pPr>
              <w:keepNext/>
              <w:spacing w:after="60"/>
              <w:ind w:left="567" w:hanging="567"/>
              <w:rPr>
                <w:rFonts w:ascii="Arial" w:hAnsi="Arial" w:cs="Arial"/>
                <w:noProof/>
                <w:sz w:val="18"/>
                <w:szCs w:val="18"/>
                <w:lang w:val="en-GB"/>
              </w:rPr>
            </w:pPr>
            <w:r>
              <w:rPr>
                <w:rFonts w:ascii="Arial" w:hAnsi="Arial" w:cs="Arial"/>
                <w:noProof/>
                <w:sz w:val="22"/>
                <w:szCs w:val="22"/>
                <w:lang w:val="en-GB"/>
              </w:rPr>
              <w:t>3.1.4 Additional information</w:t>
            </w:r>
            <w:r>
              <w:rPr>
                <w:rFonts w:ascii="Arial" w:hAnsi="Arial" w:cs="Arial"/>
                <w:noProof/>
                <w:sz w:val="18"/>
                <w:szCs w:val="18"/>
                <w:lang w:val="en-GB"/>
              </w:rPr>
              <w:t>:</w:t>
            </w:r>
            <w:r w:rsidR="00861C94">
              <w:rPr>
                <w:rFonts w:ascii="Arial" w:hAnsi="Arial" w:cs="Arial"/>
                <w:noProof/>
                <w:sz w:val="22"/>
                <w:szCs w:val="22"/>
                <w:lang w:val="en-GB"/>
              </w:rPr>
              <w:t xml:space="preserve"> </w:t>
            </w:r>
            <w:bookmarkStart w:id="298" w:name="ft314"/>
            <w:r w:rsidR="00861C94">
              <w:rPr>
                <w:rFonts w:ascii="Arial" w:hAnsi="Arial" w:cs="Arial"/>
                <w:noProof/>
                <w:sz w:val="22"/>
                <w:szCs w:val="22"/>
                <w:lang w:val="en-GB"/>
              </w:rPr>
              <w:fldChar w:fldCharType="begin">
                <w:ffData>
                  <w:name w:val="ft314"/>
                  <w:enabled/>
                  <w:calcOnExit w:val="0"/>
                  <w:statusText w:type="text" w:val="Additional information. Please do not use the characters “ ”, [ ], °°°°."/>
                  <w:textInput/>
                </w:ffData>
              </w:fldChar>
            </w:r>
            <w:r w:rsidR="00861C94">
              <w:rPr>
                <w:rFonts w:ascii="Arial" w:hAnsi="Arial" w:cs="Arial"/>
                <w:noProof/>
                <w:sz w:val="22"/>
                <w:szCs w:val="22"/>
                <w:lang w:val="en-GB"/>
              </w:rPr>
              <w:instrText xml:space="preserve"> FORMTEXT </w:instrText>
            </w:r>
            <w:r w:rsidR="00861C94">
              <w:rPr>
                <w:rFonts w:ascii="Arial" w:hAnsi="Arial" w:cs="Arial"/>
                <w:noProof/>
                <w:sz w:val="22"/>
                <w:szCs w:val="22"/>
                <w:lang w:val="en-GB"/>
              </w:rPr>
            </w:r>
            <w:r w:rsidR="00861C94">
              <w:rPr>
                <w:rFonts w:ascii="Arial" w:hAnsi="Arial" w:cs="Arial"/>
                <w:noProof/>
                <w:sz w:val="22"/>
                <w:szCs w:val="22"/>
                <w:lang w:val="en-GB"/>
              </w:rPr>
              <w:fldChar w:fldCharType="separate"/>
            </w:r>
            <w:r w:rsidR="00861C94">
              <w:rPr>
                <w:rFonts w:ascii="Arial" w:hAnsi="Arial" w:cs="Arial"/>
                <w:noProof/>
                <w:sz w:val="22"/>
                <w:szCs w:val="22"/>
                <w:lang w:val="en-GB"/>
              </w:rPr>
              <w:t> </w:t>
            </w:r>
            <w:r w:rsidR="00861C94">
              <w:rPr>
                <w:rFonts w:ascii="Arial" w:hAnsi="Arial" w:cs="Arial"/>
                <w:noProof/>
                <w:sz w:val="22"/>
                <w:szCs w:val="22"/>
                <w:lang w:val="en-GB"/>
              </w:rPr>
              <w:t> </w:t>
            </w:r>
            <w:r w:rsidR="00861C94">
              <w:rPr>
                <w:rFonts w:ascii="Arial" w:hAnsi="Arial" w:cs="Arial"/>
                <w:noProof/>
                <w:sz w:val="22"/>
                <w:szCs w:val="22"/>
                <w:lang w:val="en-GB"/>
              </w:rPr>
              <w:t> </w:t>
            </w:r>
            <w:r w:rsidR="00861C94">
              <w:rPr>
                <w:rFonts w:ascii="Arial" w:hAnsi="Arial" w:cs="Arial"/>
                <w:noProof/>
                <w:sz w:val="22"/>
                <w:szCs w:val="22"/>
                <w:lang w:val="en-GB"/>
              </w:rPr>
              <w:t> </w:t>
            </w:r>
            <w:r w:rsidR="00861C94">
              <w:rPr>
                <w:rFonts w:ascii="Arial" w:hAnsi="Arial" w:cs="Arial"/>
                <w:noProof/>
                <w:sz w:val="22"/>
                <w:szCs w:val="22"/>
                <w:lang w:val="en-GB"/>
              </w:rPr>
              <w:t> </w:t>
            </w:r>
            <w:r w:rsidR="00861C94">
              <w:rPr>
                <w:rFonts w:ascii="Arial" w:hAnsi="Arial" w:cs="Arial"/>
                <w:noProof/>
                <w:sz w:val="22"/>
                <w:szCs w:val="22"/>
                <w:lang w:val="en-GB"/>
              </w:rPr>
              <w:fldChar w:fldCharType="end"/>
            </w:r>
            <w:bookmarkEnd w:id="298"/>
          </w:p>
          <w:p w:rsidR="0023672D" w:rsidRPr="00D946A6" w:rsidRDefault="0023672D" w:rsidP="00D946A6">
            <w:pPr>
              <w:spacing w:after="60"/>
              <w:jc w:val="center"/>
              <w:rPr>
                <w:rFonts w:ascii="Myriad Condensed" w:hAnsi="Myriad Condensed"/>
                <w:sz w:val="20"/>
                <w:szCs w:val="20"/>
                <w:lang w:val="en-GB"/>
              </w:rPr>
            </w:pPr>
          </w:p>
        </w:tc>
      </w:tr>
    </w:tbl>
    <w:p w:rsidR="0002795E" w:rsidRDefault="0002795E"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0A2F2E">
        <w:tc>
          <w:tcPr>
            <w:tcW w:w="8937" w:type="dxa"/>
            <w:shd w:val="clear" w:color="auto" w:fill="CCFFCC"/>
            <w:vAlign w:val="center"/>
          </w:tcPr>
          <w:p w:rsidR="0041708E" w:rsidRDefault="00573AFA" w:rsidP="00160757">
            <w:pPr>
              <w:keepNext/>
              <w:spacing w:after="60"/>
              <w:rPr>
                <w:rFonts w:ascii="Arial" w:hAnsi="Arial" w:cs="Arial"/>
                <w:noProof/>
                <w:sz w:val="22"/>
                <w:szCs w:val="22"/>
                <w:lang w:val="en-GB"/>
              </w:rPr>
            </w:pPr>
            <w:r>
              <w:rPr>
                <w:rFonts w:ascii="Arial" w:hAnsi="Arial" w:cs="Arial"/>
                <w:noProof/>
                <w:sz w:val="22"/>
                <w:szCs w:val="22"/>
                <w:lang w:val="en-GB"/>
              </w:rPr>
              <w:t>Additional information on any other aspects of Strategy 3.1 implementation:</w:t>
            </w:r>
            <w:r w:rsidR="00861C94">
              <w:rPr>
                <w:rFonts w:ascii="Arial" w:hAnsi="Arial" w:cs="Arial"/>
                <w:noProof/>
                <w:sz w:val="22"/>
                <w:szCs w:val="22"/>
                <w:lang w:val="en-GB"/>
              </w:rPr>
              <w:t xml:space="preserve"> </w:t>
            </w:r>
            <w:bookmarkStart w:id="299" w:name="ftstrat31"/>
            <w:r w:rsidR="00861C94">
              <w:rPr>
                <w:rFonts w:ascii="Arial" w:hAnsi="Arial" w:cs="Arial"/>
                <w:noProof/>
                <w:sz w:val="22"/>
                <w:szCs w:val="22"/>
                <w:lang w:val="en-GB"/>
              </w:rPr>
              <w:fldChar w:fldCharType="begin">
                <w:ffData>
                  <w:name w:val="ftstrat31"/>
                  <w:enabled/>
                  <w:calcOnExit w:val="0"/>
                  <w:statusText w:type="text" w:val="Additional information. Please do not use the characters “ ”, [ ], °°°°."/>
                  <w:textInput/>
                </w:ffData>
              </w:fldChar>
            </w:r>
            <w:r w:rsidR="00861C94">
              <w:rPr>
                <w:rFonts w:ascii="Arial" w:hAnsi="Arial" w:cs="Arial"/>
                <w:noProof/>
                <w:sz w:val="22"/>
                <w:szCs w:val="22"/>
                <w:lang w:val="en-GB"/>
              </w:rPr>
              <w:instrText xml:space="preserve"> FORMTEXT </w:instrText>
            </w:r>
            <w:r w:rsidR="00861C94">
              <w:rPr>
                <w:rFonts w:ascii="Arial" w:hAnsi="Arial" w:cs="Arial"/>
                <w:noProof/>
                <w:sz w:val="22"/>
                <w:szCs w:val="22"/>
                <w:lang w:val="en-GB"/>
              </w:rPr>
            </w:r>
            <w:r w:rsidR="00861C94">
              <w:rPr>
                <w:rFonts w:ascii="Arial" w:hAnsi="Arial" w:cs="Arial"/>
                <w:noProof/>
                <w:sz w:val="22"/>
                <w:szCs w:val="22"/>
                <w:lang w:val="en-GB"/>
              </w:rPr>
              <w:fldChar w:fldCharType="separate"/>
            </w:r>
          </w:p>
          <w:p w:rsidR="00573AFA"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 xml:space="preserve">For KRA 3.1.v, see information provided under question 3.2.1. Australia funded a project to streamline reporting by Pacific Island countries to the biodiversity-related MEAs. </w:t>
            </w:r>
            <w:r w:rsidR="00861C94">
              <w:rPr>
                <w:rFonts w:ascii="Arial" w:hAnsi="Arial" w:cs="Arial"/>
                <w:noProof/>
                <w:sz w:val="22"/>
                <w:szCs w:val="22"/>
                <w:lang w:val="en-GB"/>
              </w:rPr>
              <w:fldChar w:fldCharType="end"/>
            </w:r>
            <w:bookmarkEnd w:id="299"/>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573AFA" w:rsidRDefault="00573AFA" w:rsidP="0002795E"/>
    <w:p w:rsidR="007A352C" w:rsidRPr="001D65BE" w:rsidRDefault="007A352C" w:rsidP="007A352C">
      <w:pPr>
        <w:pStyle w:val="Heading2"/>
        <w:keepNext/>
        <w:spacing w:before="60" w:after="60" w:line="240" w:lineRule="auto"/>
        <w:rPr>
          <w:rFonts w:ascii="Arial" w:hAnsi="Arial" w:cs="Arial"/>
          <w:b w:val="0"/>
          <w:i/>
          <w:sz w:val="20"/>
          <w:szCs w:val="20"/>
          <w:lang w:val="en-GB"/>
        </w:rPr>
      </w:pPr>
      <w:bookmarkStart w:id="300" w:name="_Toc149720166"/>
      <w:bookmarkStart w:id="301" w:name="_Toc175556463"/>
      <w:bookmarkStart w:id="302" w:name="_Toc175556557"/>
      <w:r w:rsidRPr="001D65BE">
        <w:rPr>
          <w:rFonts w:ascii="Arial" w:hAnsi="Arial" w:cs="Arial"/>
          <w:sz w:val="20"/>
          <w:szCs w:val="20"/>
          <w:lang w:val="en-GB"/>
        </w:rPr>
        <w:t xml:space="preserve">STRATEGY </w:t>
      </w:r>
      <w:bookmarkEnd w:id="300"/>
      <w:bookmarkEnd w:id="301"/>
      <w:bookmarkEnd w:id="302"/>
      <w:r>
        <w:rPr>
          <w:rFonts w:ascii="Arial" w:hAnsi="Arial" w:cs="Arial"/>
          <w:sz w:val="20"/>
          <w:szCs w:val="20"/>
          <w:lang w:val="en-GB"/>
        </w:rPr>
        <w:t>3.2 Regional initiatives</w:t>
      </w:r>
      <w:r w:rsidR="00D341A2">
        <w:rPr>
          <w:rFonts w:ascii="Arial" w:hAnsi="Arial" w:cs="Arial"/>
          <w:sz w:val="20"/>
          <w:szCs w:val="20"/>
          <w:lang w:val="en-GB"/>
        </w:rPr>
        <w:t>.</w:t>
      </w:r>
      <w:r w:rsidRPr="001D65BE">
        <w:rPr>
          <w:rFonts w:ascii="Arial" w:hAnsi="Arial" w:cs="Arial"/>
          <w:sz w:val="20"/>
          <w:szCs w:val="20"/>
          <w:lang w:val="en-GB"/>
        </w:rPr>
        <w:t xml:space="preserve"> </w:t>
      </w:r>
      <w:bookmarkStart w:id="303" w:name="_Toc149720167"/>
      <w:bookmarkStart w:id="304" w:name="_Toc175556464"/>
      <w:bookmarkStart w:id="305" w:name="_Toc175556558"/>
      <w:r w:rsidRPr="001D65BE">
        <w:rPr>
          <w:rFonts w:ascii="Arial" w:hAnsi="Arial" w:cs="Arial"/>
          <w:b w:val="0"/>
          <w:i/>
          <w:sz w:val="20"/>
          <w:szCs w:val="20"/>
          <w:lang w:val="en-GB"/>
        </w:rPr>
        <w:t>Support existing regional arrangements under the Convention and promote additional arrangements.</w:t>
      </w:r>
      <w:bookmarkEnd w:id="303"/>
      <w:bookmarkEnd w:id="304"/>
      <w:bookmarkEnd w:id="305"/>
    </w:p>
    <w:p w:rsidR="009D5CAF" w:rsidRDefault="009D5CAF" w:rsidP="00D14CB1"/>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7A352C" w:rsidRPr="00D946A6" w:rsidTr="00E002AD">
        <w:trPr>
          <w:cantSplit/>
        </w:trPr>
        <w:tc>
          <w:tcPr>
            <w:tcW w:w="6402" w:type="dxa"/>
            <w:vAlign w:val="center"/>
          </w:tcPr>
          <w:p w:rsidR="007A352C" w:rsidRPr="00D946A6" w:rsidRDefault="00D14CB1" w:rsidP="00E002AD">
            <w:pPr>
              <w:spacing w:after="60"/>
              <w:ind w:left="567" w:hanging="567"/>
              <w:rPr>
                <w:rFonts w:ascii="Arial" w:hAnsi="Arial" w:cs="Arial"/>
                <w:sz w:val="22"/>
                <w:szCs w:val="22"/>
                <w:lang w:val="en-GB"/>
              </w:rPr>
            </w:pPr>
            <w:r>
              <w:rPr>
                <w:rFonts w:ascii="Arial" w:hAnsi="Arial" w:cs="Arial"/>
                <w:sz w:val="22"/>
                <w:szCs w:val="22"/>
                <w:lang w:val="en-GB"/>
              </w:rPr>
              <w:t>3.2.1</w:t>
            </w:r>
            <w:r w:rsidR="007A352C" w:rsidRPr="00D946A6">
              <w:rPr>
                <w:rFonts w:ascii="Arial" w:hAnsi="Arial" w:cs="Arial"/>
                <w:sz w:val="22"/>
                <w:szCs w:val="22"/>
                <w:lang w:val="en-GB"/>
              </w:rPr>
              <w:t xml:space="preserve"> Has the Contracting Party been involved in the development </w:t>
            </w:r>
            <w:r w:rsidR="0049266F">
              <w:rPr>
                <w:rFonts w:ascii="Arial" w:hAnsi="Arial" w:cs="Arial"/>
                <w:sz w:val="22"/>
                <w:szCs w:val="22"/>
                <w:lang w:val="en-GB"/>
              </w:rPr>
              <w:t xml:space="preserve">and implementation </w:t>
            </w:r>
            <w:r w:rsidR="007A352C" w:rsidRPr="00D946A6">
              <w:rPr>
                <w:rFonts w:ascii="Arial" w:hAnsi="Arial" w:cs="Arial"/>
                <w:sz w:val="22"/>
                <w:szCs w:val="22"/>
                <w:lang w:val="en-GB"/>
              </w:rPr>
              <w:t xml:space="preserve">of a </w:t>
            </w:r>
            <w:r w:rsidR="00FF49D4">
              <w:rPr>
                <w:rFonts w:ascii="Arial" w:hAnsi="Arial" w:cs="Arial"/>
                <w:sz w:val="22"/>
                <w:szCs w:val="22"/>
                <w:lang w:val="en-GB"/>
              </w:rPr>
              <w:t>Regional I</w:t>
            </w:r>
            <w:r w:rsidR="007A352C" w:rsidRPr="00D946A6">
              <w:rPr>
                <w:rFonts w:ascii="Arial" w:hAnsi="Arial" w:cs="Arial"/>
                <w:sz w:val="22"/>
                <w:szCs w:val="22"/>
                <w:lang w:val="en-GB"/>
              </w:rPr>
              <w:t xml:space="preserve">nitiative under the framework of the Convention? </w:t>
            </w:r>
            <w:r w:rsidR="007A352C" w:rsidRPr="00D946A6">
              <w:rPr>
                <w:rFonts w:ascii="Arial" w:hAnsi="Arial" w:cs="Arial"/>
                <w:noProof/>
                <w:sz w:val="18"/>
                <w:szCs w:val="18"/>
                <w:lang w:val="en-GB"/>
              </w:rPr>
              <w:t>{</w:t>
            </w:r>
            <w:r>
              <w:rPr>
                <w:rFonts w:ascii="Arial" w:hAnsi="Arial" w:cs="Arial"/>
                <w:noProof/>
                <w:sz w:val="18"/>
                <w:szCs w:val="18"/>
                <w:lang w:val="en-GB"/>
              </w:rPr>
              <w:t>2.6.1</w:t>
            </w:r>
            <w:r w:rsidR="007A352C" w:rsidRPr="00D946A6">
              <w:rPr>
                <w:rFonts w:ascii="Arial" w:hAnsi="Arial" w:cs="Arial"/>
                <w:noProof/>
                <w:sz w:val="18"/>
                <w:szCs w:val="18"/>
                <w:lang w:val="en-GB"/>
              </w:rPr>
              <w:t>}</w:t>
            </w:r>
            <w:r w:rsidR="009D5CAF">
              <w:rPr>
                <w:rFonts w:ascii="Arial" w:hAnsi="Arial" w:cs="Arial"/>
                <w:noProof/>
                <w:sz w:val="18"/>
                <w:szCs w:val="18"/>
                <w:lang w:val="en-GB"/>
              </w:rPr>
              <w:t xml:space="preserve"> KRA 3.2.i</w:t>
            </w:r>
          </w:p>
          <w:p w:rsidR="007A352C" w:rsidRPr="00D946A6" w:rsidRDefault="007A352C" w:rsidP="00E002AD">
            <w:pPr>
              <w:spacing w:after="60"/>
              <w:ind w:left="567"/>
              <w:rPr>
                <w:rFonts w:ascii="Arial" w:hAnsi="Arial" w:cs="Arial"/>
                <w:sz w:val="22"/>
                <w:szCs w:val="22"/>
                <w:lang w:val="en-GB"/>
              </w:rPr>
            </w:pPr>
          </w:p>
        </w:tc>
        <w:bookmarkStart w:id="306" w:name="i321"/>
        <w:tc>
          <w:tcPr>
            <w:tcW w:w="1812" w:type="dxa"/>
            <w:shd w:val="clear" w:color="auto" w:fill="FFFF99"/>
            <w:vAlign w:val="center"/>
          </w:tcPr>
          <w:p w:rsidR="007A352C" w:rsidRPr="00D946A6" w:rsidRDefault="00DC179A"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21"/>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06"/>
          </w:p>
        </w:tc>
      </w:tr>
      <w:tr w:rsidR="0023672D" w:rsidRPr="00D946A6" w:rsidTr="000A2F2E">
        <w:tc>
          <w:tcPr>
            <w:tcW w:w="8214" w:type="dxa"/>
            <w:gridSpan w:val="2"/>
            <w:shd w:val="clear" w:color="auto" w:fill="CCFFCC"/>
            <w:vAlign w:val="center"/>
          </w:tcPr>
          <w:p w:rsidR="0041708E" w:rsidRDefault="0023672D" w:rsidP="00160757">
            <w:pPr>
              <w:keepNext/>
              <w:spacing w:after="60"/>
              <w:rPr>
                <w:rFonts w:ascii="Arial" w:hAnsi="Arial" w:cs="Arial"/>
                <w:noProof/>
                <w:sz w:val="22"/>
                <w:szCs w:val="22"/>
                <w:lang w:val="en-GB"/>
              </w:rPr>
            </w:pPr>
            <w:r>
              <w:rPr>
                <w:rFonts w:ascii="Arial" w:hAnsi="Arial" w:cs="Arial"/>
                <w:noProof/>
                <w:sz w:val="22"/>
                <w:szCs w:val="22"/>
                <w:lang w:val="en-GB"/>
              </w:rPr>
              <w:t xml:space="preserve">3.2.1 Additional information </w:t>
            </w:r>
            <w:r>
              <w:rPr>
                <w:rFonts w:ascii="Arial" w:hAnsi="Arial" w:cs="Arial"/>
                <w:noProof/>
                <w:sz w:val="18"/>
                <w:szCs w:val="18"/>
                <w:lang w:val="en-GB"/>
              </w:rPr>
              <w:t>(</w:t>
            </w:r>
            <w:r w:rsidRPr="00D946A6">
              <w:rPr>
                <w:rFonts w:ascii="Arial" w:hAnsi="Arial" w:cs="Arial"/>
                <w:noProof/>
                <w:sz w:val="18"/>
                <w:szCs w:val="18"/>
                <w:lang w:val="en-GB"/>
              </w:rPr>
              <w:t xml:space="preserve">If “Yes” or “Planned”, please indicate </w:t>
            </w:r>
            <w:r>
              <w:rPr>
                <w:rFonts w:ascii="Arial" w:hAnsi="Arial" w:cs="Arial"/>
                <w:noProof/>
                <w:sz w:val="18"/>
                <w:szCs w:val="18"/>
                <w:lang w:val="en-GB"/>
              </w:rPr>
              <w:t>the regional initiative</w:t>
            </w:r>
            <w:r w:rsidRPr="00D946A6">
              <w:rPr>
                <w:rFonts w:ascii="Arial" w:hAnsi="Arial" w:cs="Arial"/>
                <w:noProof/>
                <w:sz w:val="18"/>
                <w:szCs w:val="18"/>
                <w:lang w:val="en-GB"/>
              </w:rPr>
              <w:t xml:space="preserve">(s) and </w:t>
            </w:r>
            <w:r>
              <w:rPr>
                <w:rFonts w:ascii="Arial" w:hAnsi="Arial" w:cs="Arial"/>
                <w:noProof/>
                <w:sz w:val="18"/>
                <w:szCs w:val="18"/>
                <w:lang w:val="en-GB"/>
              </w:rPr>
              <w:t xml:space="preserve">the </w:t>
            </w:r>
            <w:r w:rsidRPr="00D946A6">
              <w:rPr>
                <w:rFonts w:ascii="Arial" w:hAnsi="Arial" w:cs="Arial"/>
                <w:noProof/>
                <w:sz w:val="18"/>
                <w:szCs w:val="18"/>
                <w:lang w:val="en-GB"/>
              </w:rPr>
              <w:t>collaborating countries of each initiative</w:t>
            </w:r>
            <w:r>
              <w:rPr>
                <w:rFonts w:ascii="Arial" w:hAnsi="Arial" w:cs="Arial"/>
                <w:noProof/>
                <w:sz w:val="18"/>
                <w:szCs w:val="18"/>
                <w:lang w:val="en-GB"/>
              </w:rPr>
              <w:t>):</w:t>
            </w:r>
            <w:r w:rsidR="00C31FEB">
              <w:rPr>
                <w:rFonts w:ascii="Arial" w:hAnsi="Arial" w:cs="Arial"/>
                <w:noProof/>
                <w:sz w:val="22"/>
                <w:szCs w:val="22"/>
                <w:lang w:val="en-GB"/>
              </w:rPr>
              <w:t xml:space="preserve"> </w:t>
            </w:r>
            <w:bookmarkStart w:id="307" w:name="ft321"/>
            <w:r w:rsidR="00C31FEB">
              <w:rPr>
                <w:rFonts w:ascii="Arial" w:hAnsi="Arial" w:cs="Arial"/>
                <w:noProof/>
                <w:sz w:val="22"/>
                <w:szCs w:val="22"/>
                <w:lang w:val="en-GB"/>
              </w:rPr>
              <w:fldChar w:fldCharType="begin">
                <w:ffData>
                  <w:name w:val="ft321"/>
                  <w:enabled/>
                  <w:calcOnExit w:val="0"/>
                  <w:statusText w:type="text" w:val="Additional information. Please do not use the characters “ ”, [ ], °°°°."/>
                  <w:textInput/>
                </w:ffData>
              </w:fldChar>
            </w:r>
            <w:r w:rsidR="00C31FEB">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C31FEB">
              <w:rPr>
                <w:rFonts w:ascii="Arial" w:hAnsi="Arial" w:cs="Arial"/>
                <w:noProof/>
                <w:sz w:val="22"/>
                <w:szCs w:val="22"/>
                <w:lang w:val="en-GB"/>
              </w:rPr>
              <w:fldChar w:fldCharType="separate"/>
            </w:r>
          </w:p>
          <w:p w:rsidR="0041708E" w:rsidRPr="0041708E"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 xml:space="preserve">The Australian Government, in collaboration with the Secretariat of the Pacific Regional Environment Programme (SPREP), completed a project that aimed to streamline reporting by Pacific Island countries to the biodiversity-related MEAs. The project resulted in the development and trial of a consolidated reporting template for Pacific Island countries to the following biodiversity-related MEAs: CBD; Convention on International Trade in Endangered Species; CMS; Ramsar Convention; and World Heritage Convention. </w:t>
            </w:r>
          </w:p>
          <w:p w:rsidR="0041708E" w:rsidRPr="0041708E"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The Ramsar Convention Secretariat was consulted on the project and provided formal comments on the new template in 2010. In general, the Secretariats of the biodiversity-related MEAs, including the Ramsar Secretariat, have been supportive of the concept.</w:t>
            </w:r>
          </w:p>
          <w:p w:rsidR="0041708E" w:rsidRPr="0041708E"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 xml:space="preserve">While the template has not been formally endorsed for use by the biodiversity MEA governing bodies, it provides a valuable case study of a regional approach to streamline reporting and could facilitate reporting by countries in other regions with similar staffing and resource constraints. Further information on the project can be found at: </w:t>
            </w:r>
            <w:r w:rsidRPr="004578C1">
              <w:rPr>
                <w:rFonts w:ascii="Arial" w:hAnsi="Arial" w:cs="Arial"/>
                <w:noProof/>
                <w:sz w:val="22"/>
                <w:szCs w:val="22"/>
                <w:lang w:val="en-GB"/>
              </w:rPr>
              <w:t>www.environment.gov.au/about/international/reporting/\</w:t>
            </w:r>
            <w:r w:rsidRPr="0041708E">
              <w:rPr>
                <w:rFonts w:ascii="Arial" w:hAnsi="Arial" w:cs="Arial"/>
                <w:noProof/>
                <w:sz w:val="22"/>
                <w:szCs w:val="22"/>
                <w:lang w:val="en-GB"/>
              </w:rPr>
              <w:t xml:space="preserve">. </w:t>
            </w:r>
          </w:p>
          <w:p w:rsidR="0023672D" w:rsidRPr="00D946A6" w:rsidRDefault="0041708E" w:rsidP="00753CC0">
            <w:pPr>
              <w:keepNext/>
              <w:spacing w:after="60"/>
              <w:rPr>
                <w:rFonts w:ascii="Myriad Condensed" w:hAnsi="Myriad Condensed"/>
                <w:sz w:val="20"/>
                <w:szCs w:val="20"/>
                <w:lang w:val="en-GB"/>
              </w:rPr>
            </w:pPr>
            <w:r w:rsidRPr="0041708E">
              <w:rPr>
                <w:rFonts w:ascii="Arial" w:hAnsi="Arial" w:cs="Arial"/>
                <w:noProof/>
                <w:sz w:val="22"/>
                <w:szCs w:val="22"/>
                <w:lang w:val="en-GB"/>
              </w:rPr>
              <w:t>For information on regional initiatives for wetland-dependent migratory species refer question 3.5.3.</w:t>
            </w:r>
            <w:r w:rsidR="00C31FEB">
              <w:rPr>
                <w:rFonts w:ascii="Arial" w:hAnsi="Arial" w:cs="Arial"/>
                <w:noProof/>
                <w:sz w:val="22"/>
                <w:szCs w:val="22"/>
                <w:lang w:val="en-GB"/>
              </w:rPr>
              <w:fldChar w:fldCharType="end"/>
            </w:r>
            <w:bookmarkEnd w:id="307"/>
          </w:p>
        </w:tc>
      </w:tr>
    </w:tbl>
    <w:p w:rsidR="007A352C" w:rsidRDefault="007A352C" w:rsidP="007A352C"/>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gridCol w:w="12"/>
      </w:tblGrid>
      <w:tr w:rsidR="00257669" w:rsidRPr="00D946A6" w:rsidTr="00257669">
        <w:trPr>
          <w:gridAfter w:val="1"/>
          <w:wAfter w:w="12" w:type="dxa"/>
          <w:cantSplit/>
        </w:trPr>
        <w:tc>
          <w:tcPr>
            <w:tcW w:w="6402" w:type="dxa"/>
            <w:vAlign w:val="center"/>
          </w:tcPr>
          <w:p w:rsidR="00257669" w:rsidRPr="0023672D" w:rsidRDefault="00257669" w:rsidP="0023672D">
            <w:pPr>
              <w:spacing w:after="60"/>
              <w:ind w:left="567" w:hanging="567"/>
              <w:rPr>
                <w:rFonts w:ascii="Arial" w:hAnsi="Arial" w:cs="Arial"/>
                <w:sz w:val="18"/>
                <w:szCs w:val="18"/>
                <w:lang w:val="en-GB"/>
              </w:rPr>
            </w:pPr>
            <w:r>
              <w:rPr>
                <w:rFonts w:ascii="Arial" w:hAnsi="Arial" w:cs="Arial"/>
                <w:sz w:val="22"/>
                <w:szCs w:val="22"/>
                <w:lang w:val="en-GB"/>
              </w:rPr>
              <w:t>3.2.2</w:t>
            </w:r>
            <w:r w:rsidRPr="00D946A6">
              <w:rPr>
                <w:rFonts w:ascii="Arial" w:hAnsi="Arial" w:cs="Arial"/>
                <w:sz w:val="22"/>
                <w:szCs w:val="22"/>
                <w:lang w:val="en-GB"/>
              </w:rPr>
              <w:t xml:space="preserve"> Has your country provided support to, or participated in, the development of </w:t>
            </w:r>
            <w:r w:rsidR="00E350CE">
              <w:rPr>
                <w:rFonts w:ascii="Arial" w:hAnsi="Arial" w:cs="Arial"/>
                <w:sz w:val="22"/>
                <w:szCs w:val="22"/>
                <w:lang w:val="en-GB"/>
              </w:rPr>
              <w:t xml:space="preserve">other </w:t>
            </w:r>
            <w:r w:rsidRPr="00D946A6">
              <w:rPr>
                <w:rFonts w:ascii="Arial" w:hAnsi="Arial" w:cs="Arial"/>
                <w:sz w:val="22"/>
                <w:szCs w:val="22"/>
                <w:lang w:val="en-GB"/>
              </w:rPr>
              <w:t>regional (i.e., covering more than one country) wetland training and research centres?</w:t>
            </w:r>
            <w:r>
              <w:rPr>
                <w:rFonts w:ascii="Arial" w:hAnsi="Arial" w:cs="Arial"/>
                <w:sz w:val="22"/>
                <w:szCs w:val="22"/>
                <w:lang w:val="en-GB"/>
              </w:rPr>
              <w:t xml:space="preserve"> </w:t>
            </w:r>
            <w:r>
              <w:rPr>
                <w:rFonts w:ascii="Arial" w:hAnsi="Arial" w:cs="Arial"/>
                <w:sz w:val="18"/>
                <w:szCs w:val="18"/>
                <w:lang w:val="en-GB"/>
              </w:rPr>
              <w:t>{4.10.1}</w:t>
            </w:r>
          </w:p>
        </w:tc>
        <w:bookmarkStart w:id="308" w:name="i322"/>
        <w:tc>
          <w:tcPr>
            <w:tcW w:w="1800" w:type="dxa"/>
            <w:shd w:val="clear" w:color="auto" w:fill="FFFF99"/>
            <w:vAlign w:val="center"/>
          </w:tcPr>
          <w:p w:rsidR="00257669" w:rsidRPr="00D946A6" w:rsidRDefault="00DC179A" w:rsidP="00D02EF1">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22"/>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08"/>
          </w:p>
        </w:tc>
      </w:tr>
      <w:tr w:rsidR="0023672D" w:rsidRPr="00D946A6" w:rsidTr="000A2F2E">
        <w:tc>
          <w:tcPr>
            <w:tcW w:w="8214" w:type="dxa"/>
            <w:gridSpan w:val="3"/>
            <w:shd w:val="clear" w:color="auto" w:fill="CCFFCC"/>
            <w:vAlign w:val="center"/>
          </w:tcPr>
          <w:p w:rsidR="0041708E" w:rsidRDefault="0023672D" w:rsidP="00160757">
            <w:pPr>
              <w:keepNext/>
              <w:spacing w:after="60"/>
              <w:rPr>
                <w:rFonts w:ascii="Arial" w:hAnsi="Arial" w:cs="Arial"/>
                <w:noProof/>
                <w:sz w:val="22"/>
                <w:szCs w:val="22"/>
                <w:lang w:val="en-GB"/>
              </w:rPr>
            </w:pPr>
            <w:r>
              <w:rPr>
                <w:rFonts w:ascii="Arial" w:hAnsi="Arial" w:cs="Arial"/>
                <w:noProof/>
                <w:sz w:val="22"/>
                <w:szCs w:val="22"/>
                <w:lang w:val="en-GB"/>
              </w:rPr>
              <w:t xml:space="preserve">3.2.2 Additional information </w:t>
            </w:r>
            <w:r>
              <w:rPr>
                <w:rFonts w:ascii="Arial" w:hAnsi="Arial" w:cs="Arial"/>
                <w:noProof/>
                <w:sz w:val="18"/>
                <w:szCs w:val="18"/>
                <w:lang w:val="en-GB"/>
              </w:rPr>
              <w:t>(</w:t>
            </w:r>
            <w:r w:rsidRPr="00D946A6">
              <w:rPr>
                <w:rFonts w:ascii="Arial" w:hAnsi="Arial" w:cs="Arial"/>
                <w:noProof/>
                <w:sz w:val="18"/>
                <w:szCs w:val="18"/>
                <w:lang w:val="en-GB"/>
              </w:rPr>
              <w:t>If “Yes”, please indicate the name(s) of the centre(s)</w:t>
            </w:r>
            <w:r>
              <w:rPr>
                <w:rFonts w:ascii="Arial" w:hAnsi="Arial" w:cs="Arial"/>
                <w:noProof/>
                <w:sz w:val="18"/>
                <w:szCs w:val="18"/>
                <w:lang w:val="en-GB"/>
              </w:rPr>
              <w:t>:</w:t>
            </w:r>
            <w:r w:rsidR="00C31FEB">
              <w:rPr>
                <w:rFonts w:ascii="Arial" w:hAnsi="Arial" w:cs="Arial"/>
                <w:noProof/>
                <w:sz w:val="22"/>
                <w:szCs w:val="22"/>
                <w:lang w:val="en-GB"/>
              </w:rPr>
              <w:t xml:space="preserve"> </w:t>
            </w:r>
            <w:bookmarkStart w:id="309" w:name="ft322"/>
            <w:r w:rsidR="00C31FEB">
              <w:rPr>
                <w:rFonts w:ascii="Arial" w:hAnsi="Arial" w:cs="Arial"/>
                <w:noProof/>
                <w:sz w:val="22"/>
                <w:szCs w:val="22"/>
                <w:lang w:val="en-GB"/>
              </w:rPr>
              <w:fldChar w:fldCharType="begin">
                <w:ffData>
                  <w:name w:val="ft322"/>
                  <w:enabled/>
                  <w:calcOnExit w:val="0"/>
                  <w:statusText w:type="text" w:val="Additional information. Please do not use the characters “ ”, [ ], °°°°."/>
                  <w:textInput/>
                </w:ffData>
              </w:fldChar>
            </w:r>
            <w:r w:rsidR="00C31FEB">
              <w:rPr>
                <w:rFonts w:ascii="Arial" w:hAnsi="Arial" w:cs="Arial"/>
                <w:noProof/>
                <w:sz w:val="22"/>
                <w:szCs w:val="22"/>
                <w:lang w:val="en-GB"/>
              </w:rPr>
              <w:instrText xml:space="preserve"> FORMTEXT </w:instrText>
            </w:r>
            <w:r w:rsidR="00C31FEB">
              <w:rPr>
                <w:rFonts w:ascii="Arial" w:hAnsi="Arial" w:cs="Arial"/>
                <w:noProof/>
                <w:sz w:val="22"/>
                <w:szCs w:val="22"/>
                <w:lang w:val="en-GB"/>
              </w:rPr>
            </w:r>
            <w:r w:rsidR="00C31FEB">
              <w:rPr>
                <w:rFonts w:ascii="Arial" w:hAnsi="Arial" w:cs="Arial"/>
                <w:noProof/>
                <w:sz w:val="22"/>
                <w:szCs w:val="22"/>
                <w:lang w:val="en-GB"/>
              </w:rPr>
              <w:fldChar w:fldCharType="separate"/>
            </w:r>
          </w:p>
          <w:p w:rsidR="0041708E" w:rsidRPr="0041708E"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The Australian Government provided AUD 20 000 to SPREP for the Pacific We</w:t>
            </w:r>
            <w:r w:rsidR="003207AB">
              <w:rPr>
                <w:rFonts w:ascii="Arial" w:hAnsi="Arial" w:cs="Arial"/>
                <w:noProof/>
                <w:sz w:val="22"/>
                <w:szCs w:val="22"/>
                <w:lang w:val="en-GB"/>
              </w:rPr>
              <w:t>t</w:t>
            </w:r>
            <w:r w:rsidRPr="0041708E">
              <w:rPr>
                <w:rFonts w:ascii="Arial" w:hAnsi="Arial" w:cs="Arial"/>
                <w:noProof/>
                <w:sz w:val="22"/>
                <w:szCs w:val="22"/>
                <w:lang w:val="en-GB"/>
              </w:rPr>
              <w:t xml:space="preserve">lands Action Plan Workshop in August 2010. The workshop was to review implementation of the ‘Regional Wetlands Action Plan for the Pacific Islands’. The Action Plan outlines activities, responsibilities and targets that seek to promote and strengthen the conservation and wise use of wetlands in the Pacific region. The workshop was organised by SPREP, the Ramsar Convention Secretariat and the Government of New Caledonia. </w:t>
            </w:r>
          </w:p>
          <w:p w:rsidR="0023672D" w:rsidRPr="00D946A6" w:rsidRDefault="0041708E" w:rsidP="00753CC0">
            <w:pPr>
              <w:keepNext/>
              <w:spacing w:after="60"/>
              <w:rPr>
                <w:rFonts w:ascii="Myriad Condensed" w:hAnsi="Myriad Condensed"/>
                <w:sz w:val="20"/>
                <w:szCs w:val="20"/>
                <w:lang w:val="en-GB"/>
              </w:rPr>
            </w:pPr>
            <w:r w:rsidRPr="0041708E">
              <w:rPr>
                <w:rFonts w:ascii="Arial" w:hAnsi="Arial" w:cs="Arial"/>
                <w:noProof/>
                <w:sz w:val="22"/>
                <w:szCs w:val="22"/>
                <w:lang w:val="en-GB"/>
              </w:rPr>
              <w:t>Further information on networks that support wetland training and research is provided under question 3.4.1.</w:t>
            </w:r>
            <w:r w:rsidR="00C31FEB">
              <w:rPr>
                <w:rFonts w:ascii="Arial" w:hAnsi="Arial" w:cs="Arial"/>
                <w:noProof/>
                <w:sz w:val="22"/>
                <w:szCs w:val="22"/>
                <w:lang w:val="en-GB"/>
              </w:rPr>
              <w:fldChar w:fldCharType="end"/>
            </w:r>
            <w:bookmarkEnd w:id="309"/>
          </w:p>
        </w:tc>
      </w:tr>
    </w:tbl>
    <w:p w:rsidR="00257669" w:rsidRDefault="00257669" w:rsidP="007A352C"/>
    <w:p w:rsidR="00257669" w:rsidRDefault="00257669" w:rsidP="007A352C"/>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0A2F2E">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3.2 implementation:</w:t>
            </w:r>
            <w:r w:rsidR="00C31FEB">
              <w:rPr>
                <w:rFonts w:ascii="Arial" w:hAnsi="Arial" w:cs="Arial"/>
                <w:noProof/>
                <w:sz w:val="22"/>
                <w:szCs w:val="22"/>
                <w:lang w:val="en-GB"/>
              </w:rPr>
              <w:t xml:space="preserve"> </w:t>
            </w:r>
            <w:bookmarkStart w:id="310" w:name="ftstrat32"/>
            <w:r w:rsidR="00C31FEB">
              <w:rPr>
                <w:rFonts w:ascii="Arial" w:hAnsi="Arial" w:cs="Arial"/>
                <w:noProof/>
                <w:sz w:val="22"/>
                <w:szCs w:val="22"/>
                <w:lang w:val="en-GB"/>
              </w:rPr>
              <w:fldChar w:fldCharType="begin">
                <w:ffData>
                  <w:name w:val="ftstrat32"/>
                  <w:enabled/>
                  <w:calcOnExit w:val="0"/>
                  <w:statusText w:type="text" w:val="Additional information. Please do not use the characters “ ”, [ ], °°°°."/>
                  <w:textInput/>
                </w:ffData>
              </w:fldChar>
            </w:r>
            <w:r w:rsidR="00C31FEB">
              <w:rPr>
                <w:rFonts w:ascii="Arial" w:hAnsi="Arial" w:cs="Arial"/>
                <w:noProof/>
                <w:sz w:val="22"/>
                <w:szCs w:val="22"/>
                <w:lang w:val="en-GB"/>
              </w:rPr>
              <w:instrText xml:space="preserve"> FORMTEXT </w:instrText>
            </w:r>
            <w:r w:rsidR="00C31FEB">
              <w:rPr>
                <w:rFonts w:ascii="Arial" w:hAnsi="Arial" w:cs="Arial"/>
                <w:noProof/>
                <w:sz w:val="22"/>
                <w:szCs w:val="22"/>
                <w:lang w:val="en-GB"/>
              </w:rPr>
            </w:r>
            <w:r w:rsidR="00C31FEB">
              <w:rPr>
                <w:rFonts w:ascii="Arial" w:hAnsi="Arial" w:cs="Arial"/>
                <w:noProof/>
                <w:sz w:val="22"/>
                <w:szCs w:val="22"/>
                <w:lang w:val="en-GB"/>
              </w:rPr>
              <w:fldChar w:fldCharType="separate"/>
            </w:r>
            <w:r w:rsidR="00C31FEB">
              <w:rPr>
                <w:rFonts w:ascii="Arial" w:hAnsi="Arial" w:cs="Arial"/>
                <w:noProof/>
                <w:sz w:val="22"/>
                <w:szCs w:val="22"/>
                <w:lang w:val="en-GB"/>
              </w:rPr>
              <w:t> </w:t>
            </w:r>
            <w:r w:rsidR="00C31FEB">
              <w:rPr>
                <w:rFonts w:ascii="Arial" w:hAnsi="Arial" w:cs="Arial"/>
                <w:noProof/>
                <w:sz w:val="22"/>
                <w:szCs w:val="22"/>
                <w:lang w:val="en-GB"/>
              </w:rPr>
              <w:t> </w:t>
            </w:r>
            <w:r w:rsidR="00C31FEB">
              <w:rPr>
                <w:rFonts w:ascii="Arial" w:hAnsi="Arial" w:cs="Arial"/>
                <w:noProof/>
                <w:sz w:val="22"/>
                <w:szCs w:val="22"/>
                <w:lang w:val="en-GB"/>
              </w:rPr>
              <w:t> </w:t>
            </w:r>
            <w:r w:rsidR="00C31FEB">
              <w:rPr>
                <w:rFonts w:ascii="Arial" w:hAnsi="Arial" w:cs="Arial"/>
                <w:noProof/>
                <w:sz w:val="22"/>
                <w:szCs w:val="22"/>
                <w:lang w:val="en-GB"/>
              </w:rPr>
              <w:t> </w:t>
            </w:r>
            <w:r w:rsidR="00C31FEB">
              <w:rPr>
                <w:rFonts w:ascii="Arial" w:hAnsi="Arial" w:cs="Arial"/>
                <w:noProof/>
                <w:sz w:val="22"/>
                <w:szCs w:val="22"/>
                <w:lang w:val="en-GB"/>
              </w:rPr>
              <w:t> </w:t>
            </w:r>
            <w:r w:rsidR="00C31FEB">
              <w:rPr>
                <w:rFonts w:ascii="Arial" w:hAnsi="Arial" w:cs="Arial"/>
                <w:noProof/>
                <w:sz w:val="22"/>
                <w:szCs w:val="22"/>
                <w:lang w:val="en-GB"/>
              </w:rPr>
              <w:fldChar w:fldCharType="end"/>
            </w:r>
            <w:bookmarkEnd w:id="310"/>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573AFA" w:rsidRDefault="00573AFA" w:rsidP="007A352C"/>
    <w:p w:rsidR="00E665A0" w:rsidRPr="003E667C" w:rsidRDefault="00E665A0" w:rsidP="00E665A0">
      <w:pPr>
        <w:pStyle w:val="Heading2"/>
        <w:keepNext/>
        <w:spacing w:before="60" w:after="60" w:line="240" w:lineRule="auto"/>
        <w:rPr>
          <w:rFonts w:ascii="Arial" w:hAnsi="Arial" w:cs="Arial"/>
          <w:b w:val="0"/>
          <w:i/>
          <w:sz w:val="20"/>
          <w:szCs w:val="20"/>
          <w:lang w:val="en-GB"/>
        </w:rPr>
      </w:pPr>
      <w:bookmarkStart w:id="311" w:name="_Toc149720220"/>
      <w:bookmarkStart w:id="312" w:name="_Toc175556478"/>
      <w:bookmarkStart w:id="313" w:name="_Toc175556572"/>
      <w:r w:rsidRPr="003E667C">
        <w:rPr>
          <w:rFonts w:ascii="Arial" w:hAnsi="Arial" w:cs="Arial"/>
          <w:sz w:val="20"/>
          <w:szCs w:val="20"/>
          <w:lang w:val="en-GB"/>
        </w:rPr>
        <w:t xml:space="preserve">STRATEGY </w:t>
      </w:r>
      <w:bookmarkEnd w:id="311"/>
      <w:bookmarkEnd w:id="312"/>
      <w:bookmarkEnd w:id="313"/>
      <w:r>
        <w:rPr>
          <w:rFonts w:ascii="Arial" w:hAnsi="Arial" w:cs="Arial"/>
          <w:sz w:val="20"/>
          <w:szCs w:val="20"/>
          <w:lang w:val="en-GB"/>
        </w:rPr>
        <w:t>3.3</w:t>
      </w:r>
      <w:r w:rsidRPr="003E667C">
        <w:rPr>
          <w:rFonts w:ascii="Arial" w:hAnsi="Arial" w:cs="Arial"/>
          <w:sz w:val="20"/>
          <w:szCs w:val="20"/>
          <w:lang w:val="en-GB"/>
        </w:rPr>
        <w:t xml:space="preserve"> </w:t>
      </w:r>
      <w:bookmarkStart w:id="314" w:name="_Toc149720221"/>
      <w:bookmarkStart w:id="315" w:name="_Toc175556479"/>
      <w:bookmarkStart w:id="316" w:name="_Toc175556573"/>
      <w:r>
        <w:rPr>
          <w:rFonts w:ascii="Arial" w:hAnsi="Arial" w:cs="Arial"/>
          <w:sz w:val="20"/>
          <w:szCs w:val="20"/>
          <w:lang w:val="en-GB"/>
        </w:rPr>
        <w:t>International assistance</w:t>
      </w:r>
      <w:r w:rsidR="00D341A2">
        <w:rPr>
          <w:rFonts w:ascii="Arial" w:hAnsi="Arial" w:cs="Arial"/>
          <w:sz w:val="20"/>
          <w:szCs w:val="20"/>
          <w:lang w:val="en-GB"/>
        </w:rPr>
        <w:t>.</w:t>
      </w:r>
      <w:r w:rsidRPr="003E667C">
        <w:rPr>
          <w:rFonts w:ascii="Arial" w:hAnsi="Arial" w:cs="Arial"/>
          <w:sz w:val="20"/>
          <w:szCs w:val="20"/>
          <w:lang w:val="en-GB"/>
        </w:rPr>
        <w:t xml:space="preserve"> </w:t>
      </w:r>
      <w:r w:rsidRPr="003E667C">
        <w:rPr>
          <w:rFonts w:ascii="Arial" w:hAnsi="Arial" w:cs="Arial"/>
          <w:b w:val="0"/>
          <w:i/>
          <w:sz w:val="20"/>
          <w:szCs w:val="20"/>
          <w:lang w:val="en-GB"/>
        </w:rPr>
        <w:t>Promote international assistance to support the conservation and wise use of wetlands, while ensuring that environmental safeguards and assessments are an integral component of all development projects that affect wetlands, including foreign and domestic investments.</w:t>
      </w:r>
      <w:bookmarkEnd w:id="314"/>
      <w:bookmarkEnd w:id="315"/>
      <w:bookmarkEnd w:id="316"/>
    </w:p>
    <w:p w:rsidR="00E665A0" w:rsidRDefault="00E665A0" w:rsidP="00E665A0"/>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E665A0" w:rsidRPr="00D946A6" w:rsidTr="00897977">
        <w:trPr>
          <w:cantSplit/>
        </w:trPr>
        <w:tc>
          <w:tcPr>
            <w:tcW w:w="6402" w:type="dxa"/>
            <w:vAlign w:val="center"/>
          </w:tcPr>
          <w:p w:rsidR="00E665A0" w:rsidRPr="00D946A6" w:rsidRDefault="00E665A0" w:rsidP="006B7B63">
            <w:pPr>
              <w:keepNext/>
              <w:spacing w:after="60"/>
              <w:ind w:left="567" w:hanging="567"/>
              <w:rPr>
                <w:rFonts w:ascii="Arial" w:hAnsi="Arial" w:cs="Arial"/>
                <w:sz w:val="22"/>
                <w:szCs w:val="22"/>
                <w:lang w:val="en-GB"/>
              </w:rPr>
            </w:pPr>
            <w:r w:rsidRPr="00D946A6">
              <w:rPr>
                <w:rFonts w:ascii="Arial" w:hAnsi="Arial" w:cs="Arial"/>
                <w:sz w:val="22"/>
                <w:szCs w:val="22"/>
                <w:lang w:val="en-GB"/>
              </w:rPr>
              <w:t xml:space="preserve"> </w:t>
            </w:r>
            <w:r w:rsidR="00A47205">
              <w:rPr>
                <w:rFonts w:ascii="Arial" w:hAnsi="Arial" w:cs="Arial"/>
                <w:sz w:val="22"/>
                <w:szCs w:val="22"/>
                <w:lang w:val="en-GB"/>
              </w:rPr>
              <w:t>3.3</w:t>
            </w:r>
            <w:r w:rsidRPr="00D946A6">
              <w:rPr>
                <w:rFonts w:ascii="Arial" w:hAnsi="Arial" w:cs="Arial"/>
                <w:sz w:val="22"/>
                <w:szCs w:val="22"/>
                <w:lang w:val="en-GB"/>
              </w:rPr>
              <w:t xml:space="preserve">.1 </w:t>
            </w:r>
            <w:r w:rsidR="006B7B63">
              <w:rPr>
                <w:rFonts w:ascii="Arial" w:hAnsi="Arial" w:cs="Arial"/>
                <w:sz w:val="22"/>
                <w:szCs w:val="22"/>
                <w:lang w:val="en-GB"/>
              </w:rPr>
              <w:t>[</w:t>
            </w:r>
            <w:r w:rsidRPr="00D946A6">
              <w:rPr>
                <w:rFonts w:ascii="Arial" w:hAnsi="Arial" w:cs="Arial"/>
                <w:sz w:val="22"/>
                <w:szCs w:val="22"/>
                <w:lang w:val="en-GB"/>
              </w:rPr>
              <w:t>For Contracting Parties with development assistance agencies only</w:t>
            </w:r>
            <w:r w:rsidR="00A47205">
              <w:rPr>
                <w:rFonts w:ascii="Arial" w:hAnsi="Arial" w:cs="Arial"/>
                <w:sz w:val="22"/>
                <w:szCs w:val="22"/>
                <w:lang w:val="en-GB"/>
              </w:rPr>
              <w:t xml:space="preserve"> (“donor countries”)</w:t>
            </w:r>
            <w:r w:rsidR="006B7B63">
              <w:rPr>
                <w:rFonts w:ascii="Arial" w:hAnsi="Arial" w:cs="Arial"/>
                <w:sz w:val="22"/>
                <w:szCs w:val="22"/>
                <w:lang w:val="en-GB"/>
              </w:rPr>
              <w:t>]</w:t>
            </w:r>
            <w:r w:rsidR="00A47205">
              <w:rPr>
                <w:rFonts w:ascii="Arial" w:hAnsi="Arial" w:cs="Arial"/>
                <w:sz w:val="22"/>
                <w:szCs w:val="22"/>
                <w:lang w:val="en-GB"/>
              </w:rPr>
              <w:t>:</w:t>
            </w:r>
            <w:r w:rsidRPr="00D946A6">
              <w:rPr>
                <w:rFonts w:ascii="Arial" w:hAnsi="Arial" w:cs="Arial"/>
                <w:sz w:val="22"/>
                <w:szCs w:val="22"/>
                <w:lang w:val="en-GB"/>
              </w:rPr>
              <w:t xml:space="preserve"> Has funding support been provided from the development assistance agency for wetland conservation and management in other countries? </w:t>
            </w:r>
            <w:r w:rsidRPr="00D946A6">
              <w:rPr>
                <w:rFonts w:ascii="Arial" w:hAnsi="Arial" w:cs="Arial"/>
                <w:noProof/>
                <w:sz w:val="18"/>
                <w:szCs w:val="18"/>
                <w:lang w:val="en-GB"/>
              </w:rPr>
              <w:t>{</w:t>
            </w:r>
            <w:r>
              <w:rPr>
                <w:rFonts w:ascii="Arial" w:hAnsi="Arial" w:cs="Arial"/>
                <w:noProof/>
                <w:sz w:val="18"/>
                <w:szCs w:val="18"/>
                <w:lang w:val="en-GB"/>
              </w:rPr>
              <w:t>4.5.1</w:t>
            </w:r>
            <w:r w:rsidRPr="00D946A6">
              <w:rPr>
                <w:rFonts w:ascii="Arial" w:hAnsi="Arial" w:cs="Arial"/>
                <w:noProof/>
                <w:sz w:val="18"/>
                <w:szCs w:val="18"/>
                <w:lang w:val="en-GB"/>
              </w:rPr>
              <w:t>}</w:t>
            </w:r>
            <w:r w:rsidR="006B7B63">
              <w:rPr>
                <w:rFonts w:ascii="Arial" w:hAnsi="Arial" w:cs="Arial"/>
                <w:noProof/>
                <w:sz w:val="18"/>
                <w:szCs w:val="18"/>
                <w:lang w:val="en-GB"/>
              </w:rPr>
              <w:t xml:space="preserve"> KRA 3.3.i</w:t>
            </w:r>
            <w:r w:rsidRPr="00D946A6">
              <w:rPr>
                <w:rFonts w:ascii="Arial" w:hAnsi="Arial" w:cs="Arial"/>
                <w:noProof/>
                <w:sz w:val="18"/>
                <w:szCs w:val="18"/>
                <w:lang w:val="en-GB"/>
              </w:rPr>
              <w:t xml:space="preserve"> </w:t>
            </w:r>
          </w:p>
        </w:tc>
        <w:bookmarkStart w:id="317" w:name="i331"/>
        <w:tc>
          <w:tcPr>
            <w:tcW w:w="1800" w:type="dxa"/>
            <w:shd w:val="clear" w:color="auto" w:fill="FFFF99"/>
            <w:vAlign w:val="center"/>
          </w:tcPr>
          <w:p w:rsidR="00E665A0" w:rsidRPr="00D946A6" w:rsidRDefault="00EE7AE5" w:rsidP="00897977">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31"/>
                  <w:enabled/>
                  <w:calcOnExit w:val="0"/>
                  <w:ddList>
                    <w:result w:val="1"/>
                    <w:listEntry w:val="---"/>
                    <w:listEntry w:val="A - Yes"/>
                    <w:listEntry w:val="B - No"/>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17"/>
          </w:p>
        </w:tc>
      </w:tr>
      <w:tr w:rsidR="0023672D" w:rsidRPr="00D946A6" w:rsidTr="000A2F2E">
        <w:tc>
          <w:tcPr>
            <w:tcW w:w="8202" w:type="dxa"/>
            <w:gridSpan w:val="2"/>
            <w:shd w:val="clear" w:color="auto" w:fill="CCFFCC"/>
            <w:vAlign w:val="center"/>
          </w:tcPr>
          <w:p w:rsidR="0041708E" w:rsidRPr="0041708E" w:rsidRDefault="0023672D" w:rsidP="00160757">
            <w:pPr>
              <w:keepNext/>
              <w:spacing w:after="60"/>
              <w:rPr>
                <w:rFonts w:ascii="Arial" w:hAnsi="Arial" w:cs="Arial"/>
                <w:noProof/>
                <w:sz w:val="22"/>
                <w:szCs w:val="22"/>
                <w:lang w:val="en-GB"/>
              </w:rPr>
            </w:pPr>
            <w:r>
              <w:rPr>
                <w:rFonts w:ascii="Arial" w:hAnsi="Arial" w:cs="Arial"/>
                <w:noProof/>
                <w:sz w:val="22"/>
                <w:szCs w:val="22"/>
                <w:lang w:val="en-GB"/>
              </w:rPr>
              <w:t xml:space="preserve">3.3.1 Additional information </w:t>
            </w:r>
            <w:r>
              <w:rPr>
                <w:rFonts w:ascii="Arial" w:hAnsi="Arial" w:cs="Arial"/>
                <w:noProof/>
                <w:sz w:val="18"/>
                <w:szCs w:val="18"/>
                <w:lang w:val="en-GB"/>
              </w:rPr>
              <w:t>(</w:t>
            </w:r>
            <w:r w:rsidR="00DC179A">
              <w:rPr>
                <w:rFonts w:ascii="Arial" w:hAnsi="Arial" w:cs="Arial"/>
                <w:noProof/>
                <w:sz w:val="18"/>
                <w:szCs w:val="18"/>
                <w:lang w:val="en-GB"/>
              </w:rPr>
              <w:t>If “Yes”</w:t>
            </w:r>
            <w:r w:rsidRPr="00D946A6">
              <w:rPr>
                <w:rFonts w:ascii="Arial" w:hAnsi="Arial" w:cs="Arial"/>
                <w:noProof/>
                <w:sz w:val="18"/>
                <w:szCs w:val="18"/>
                <w:lang w:val="en-GB"/>
              </w:rPr>
              <w:t>, please indicate the countries supported since COP</w:t>
            </w:r>
            <w:r>
              <w:rPr>
                <w:rFonts w:ascii="Arial" w:hAnsi="Arial" w:cs="Arial"/>
                <w:noProof/>
                <w:sz w:val="18"/>
                <w:szCs w:val="18"/>
                <w:lang w:val="en-GB"/>
              </w:rPr>
              <w:t>10):</w:t>
            </w:r>
            <w:r w:rsidR="002C4D3E">
              <w:rPr>
                <w:rFonts w:ascii="Arial" w:hAnsi="Arial" w:cs="Arial"/>
                <w:noProof/>
                <w:sz w:val="22"/>
                <w:szCs w:val="22"/>
                <w:lang w:val="en-GB"/>
              </w:rPr>
              <w:t xml:space="preserve"> </w:t>
            </w:r>
            <w:bookmarkStart w:id="318" w:name="ft331"/>
            <w:r w:rsidR="002C4D3E">
              <w:rPr>
                <w:rFonts w:ascii="Arial" w:hAnsi="Arial" w:cs="Arial"/>
                <w:noProof/>
                <w:sz w:val="22"/>
                <w:szCs w:val="22"/>
                <w:lang w:val="en-GB"/>
              </w:rPr>
              <w:fldChar w:fldCharType="begin">
                <w:ffData>
                  <w:name w:val="ft331"/>
                  <w:enabled/>
                  <w:calcOnExit w:val="0"/>
                  <w:statusText w:type="text" w:val="Additional information. Please do not use the characters “ ”, [ ], °°°°."/>
                  <w:textInput/>
                </w:ffData>
              </w:fldChar>
            </w:r>
            <w:r w:rsidR="002C4D3E">
              <w:rPr>
                <w:rFonts w:ascii="Arial" w:hAnsi="Arial" w:cs="Arial"/>
                <w:noProof/>
                <w:sz w:val="22"/>
                <w:szCs w:val="22"/>
                <w:lang w:val="en-GB"/>
              </w:rPr>
              <w:instrText xml:space="preserve"> FORMTEXT </w:instrText>
            </w:r>
            <w:r w:rsidR="002C4D3E">
              <w:rPr>
                <w:rFonts w:ascii="Arial" w:hAnsi="Arial" w:cs="Arial"/>
                <w:noProof/>
                <w:sz w:val="22"/>
                <w:szCs w:val="22"/>
                <w:lang w:val="en-GB"/>
              </w:rPr>
            </w:r>
            <w:r w:rsidR="002C4D3E">
              <w:rPr>
                <w:rFonts w:ascii="Arial" w:hAnsi="Arial" w:cs="Arial"/>
                <w:noProof/>
                <w:sz w:val="22"/>
                <w:szCs w:val="22"/>
                <w:lang w:val="en-GB"/>
              </w:rPr>
              <w:fldChar w:fldCharType="separate"/>
            </w:r>
            <w:r w:rsidR="0041708E" w:rsidRPr="0041708E">
              <w:rPr>
                <w:rFonts w:ascii="Arial" w:hAnsi="Arial" w:cs="Arial"/>
                <w:noProof/>
                <w:sz w:val="22"/>
                <w:szCs w:val="22"/>
                <w:lang w:val="en-GB"/>
              </w:rPr>
              <w:t>The Australian Agency for International Development (AusAID) is the Australian Government agency responsible for managing Australia's overseas aid program.</w:t>
            </w:r>
          </w:p>
          <w:p w:rsidR="0041708E" w:rsidRPr="0041708E" w:rsidRDefault="0041708E" w:rsidP="00160757">
            <w:pPr>
              <w:keepNext/>
              <w:spacing w:after="60"/>
              <w:rPr>
                <w:rFonts w:ascii="Arial" w:hAnsi="Arial" w:cs="Arial"/>
                <w:noProof/>
                <w:sz w:val="22"/>
                <w:szCs w:val="22"/>
                <w:lang w:val="en-GB"/>
              </w:rPr>
            </w:pPr>
            <w:r w:rsidRPr="0041708E">
              <w:rPr>
                <w:rFonts w:ascii="Arial" w:hAnsi="Arial" w:cs="Arial"/>
                <w:noProof/>
                <w:sz w:val="22"/>
                <w:szCs w:val="22"/>
                <w:lang w:val="en-GB"/>
              </w:rPr>
              <w:t>As described under question 3.2.1, the</w:t>
            </w:r>
            <w:r w:rsidR="00534233">
              <w:rPr>
                <w:rFonts w:ascii="Arial" w:hAnsi="Arial" w:cs="Arial"/>
                <w:noProof/>
                <w:sz w:val="22"/>
                <w:szCs w:val="22"/>
                <w:lang w:val="en-GB"/>
              </w:rPr>
              <w:t xml:space="preserve"> Australian Government through</w:t>
            </w:r>
            <w:r w:rsidRPr="0041708E">
              <w:rPr>
                <w:rFonts w:ascii="Arial" w:hAnsi="Arial" w:cs="Arial"/>
                <w:noProof/>
                <w:sz w:val="22"/>
                <w:szCs w:val="22"/>
                <w:lang w:val="en-GB"/>
              </w:rPr>
              <w:t xml:space="preserve"> AusAID, in collaboration with SPREP, completed a project on streamlining reporting to multilateral environment agreements. The project resulted in the development of a consolidated reporting template, which was trialled in several Pacific Island countries. Further information on this project is provided under question 3.2.1.</w:t>
            </w:r>
          </w:p>
          <w:p w:rsidR="0023672D" w:rsidRDefault="0041708E" w:rsidP="00753CC0">
            <w:pPr>
              <w:keepNext/>
              <w:spacing w:after="60"/>
              <w:rPr>
                <w:rFonts w:ascii="Myriad Condensed" w:hAnsi="Myriad Condensed"/>
                <w:sz w:val="20"/>
                <w:szCs w:val="20"/>
                <w:lang w:val="en-GB"/>
              </w:rPr>
            </w:pPr>
            <w:r w:rsidRPr="0041708E">
              <w:rPr>
                <w:rFonts w:ascii="Arial" w:hAnsi="Arial" w:cs="Arial"/>
                <w:noProof/>
                <w:sz w:val="22"/>
                <w:szCs w:val="22"/>
                <w:lang w:val="en-GB"/>
              </w:rPr>
              <w:t xml:space="preserve">The Australia China Environment Development Partnership (ACEDP), an AusAID initiative, includes the 'Wetland Policy, Guidelines and Capacity Building' project. The project aims to improve institutional coordination mechanisms for wetland management in China, assisting in the development of guidelines and national policy for wetland management. Further information on the project is provided under question 3.4.1. </w:t>
            </w:r>
            <w:r w:rsidR="002C4D3E">
              <w:rPr>
                <w:rFonts w:ascii="Arial" w:hAnsi="Arial" w:cs="Arial"/>
                <w:noProof/>
                <w:sz w:val="22"/>
                <w:szCs w:val="22"/>
                <w:lang w:val="en-GB"/>
              </w:rPr>
              <w:fldChar w:fldCharType="end"/>
            </w:r>
            <w:bookmarkEnd w:id="318"/>
          </w:p>
        </w:tc>
      </w:tr>
    </w:tbl>
    <w:p w:rsidR="006B7B63" w:rsidRDefault="006B7B63"/>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6B7B63" w:rsidRPr="00D946A6" w:rsidTr="006B7B63">
        <w:trPr>
          <w:cantSplit/>
        </w:trPr>
        <w:tc>
          <w:tcPr>
            <w:tcW w:w="6402" w:type="dxa"/>
            <w:vAlign w:val="center"/>
          </w:tcPr>
          <w:p w:rsidR="006B7B63" w:rsidRPr="006B7B63" w:rsidRDefault="006B7B63" w:rsidP="006B7B63">
            <w:pPr>
              <w:keepNext/>
              <w:spacing w:after="60"/>
              <w:ind w:left="567" w:hanging="567"/>
              <w:rPr>
                <w:rFonts w:ascii="Arial" w:hAnsi="Arial" w:cs="Arial"/>
                <w:sz w:val="18"/>
                <w:szCs w:val="18"/>
                <w:lang w:val="en-GB"/>
              </w:rPr>
            </w:pPr>
            <w:r>
              <w:rPr>
                <w:rFonts w:ascii="Arial" w:hAnsi="Arial" w:cs="Arial"/>
                <w:sz w:val="22"/>
                <w:szCs w:val="22"/>
                <w:lang w:val="en-GB"/>
              </w:rPr>
              <w:t>3.3.2</w:t>
            </w:r>
            <w:r w:rsidRPr="00D946A6">
              <w:rPr>
                <w:rFonts w:ascii="Arial" w:hAnsi="Arial" w:cs="Arial"/>
                <w:sz w:val="22"/>
                <w:szCs w:val="22"/>
                <w:lang w:val="en-GB"/>
              </w:rPr>
              <w:t xml:space="preserve"> </w:t>
            </w:r>
            <w:r>
              <w:rPr>
                <w:rFonts w:ascii="Arial" w:hAnsi="Arial" w:cs="Arial"/>
                <w:sz w:val="22"/>
                <w:szCs w:val="22"/>
                <w:lang w:val="en-GB"/>
              </w:rPr>
              <w:t>[</w:t>
            </w:r>
            <w:r w:rsidRPr="00D946A6">
              <w:rPr>
                <w:rFonts w:ascii="Arial" w:hAnsi="Arial" w:cs="Arial"/>
                <w:sz w:val="22"/>
                <w:szCs w:val="22"/>
                <w:lang w:val="en-GB"/>
              </w:rPr>
              <w:t>For Contracting Parties with development assistance agencies only</w:t>
            </w:r>
            <w:r>
              <w:rPr>
                <w:rFonts w:ascii="Arial" w:hAnsi="Arial" w:cs="Arial"/>
                <w:sz w:val="22"/>
                <w:szCs w:val="22"/>
                <w:lang w:val="en-GB"/>
              </w:rPr>
              <w:t xml:space="preserve"> (“donor countries”)]:</w:t>
            </w:r>
            <w:r w:rsidRPr="00D946A6">
              <w:rPr>
                <w:rFonts w:ascii="Arial" w:hAnsi="Arial" w:cs="Arial"/>
                <w:sz w:val="22"/>
                <w:szCs w:val="22"/>
                <w:lang w:val="en-GB"/>
              </w:rPr>
              <w:t xml:space="preserve"> Ha</w:t>
            </w:r>
            <w:r>
              <w:rPr>
                <w:rFonts w:ascii="Arial" w:hAnsi="Arial" w:cs="Arial"/>
                <w:sz w:val="22"/>
                <w:szCs w:val="22"/>
                <w:lang w:val="en-GB"/>
              </w:rPr>
              <w:t xml:space="preserve">ve environmental safeguards and assessments been included </w:t>
            </w:r>
            <w:r w:rsidR="00992771">
              <w:rPr>
                <w:rFonts w:ascii="Arial" w:hAnsi="Arial" w:cs="Arial"/>
                <w:sz w:val="22"/>
                <w:szCs w:val="22"/>
                <w:lang w:val="en-GB"/>
              </w:rPr>
              <w:t xml:space="preserve">in </w:t>
            </w:r>
            <w:r>
              <w:rPr>
                <w:rFonts w:ascii="Arial" w:hAnsi="Arial" w:cs="Arial"/>
                <w:sz w:val="22"/>
                <w:szCs w:val="22"/>
                <w:lang w:val="en-GB"/>
              </w:rPr>
              <w:t xml:space="preserve">development proposals proposed by your development assistance agency? </w:t>
            </w:r>
            <w:r>
              <w:rPr>
                <w:rFonts w:ascii="Arial" w:hAnsi="Arial" w:cs="Arial"/>
                <w:sz w:val="18"/>
                <w:szCs w:val="18"/>
                <w:lang w:val="en-GB"/>
              </w:rPr>
              <w:t>KRA 3.3.ii</w:t>
            </w:r>
          </w:p>
        </w:tc>
        <w:bookmarkStart w:id="319" w:name="i332"/>
        <w:tc>
          <w:tcPr>
            <w:tcW w:w="1800" w:type="dxa"/>
            <w:shd w:val="clear" w:color="auto" w:fill="FFFF99"/>
            <w:vAlign w:val="center"/>
          </w:tcPr>
          <w:p w:rsidR="006B7B63" w:rsidRPr="006B7B63" w:rsidRDefault="00EE7AE5" w:rsidP="00573AFA">
            <w:pPr>
              <w:keepNext/>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332"/>
                  <w:enabled/>
                  <w:calcOnExit w:val="0"/>
                  <w:ddList>
                    <w:result w:val="1"/>
                    <w:listEntry w:val="---"/>
                    <w:listEntry w:val="A - Yes"/>
                    <w:listEntry w:val="B - No"/>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19"/>
          </w:p>
        </w:tc>
      </w:tr>
      <w:tr w:rsidR="0023672D" w:rsidRPr="00D946A6" w:rsidTr="000A2F2E">
        <w:tc>
          <w:tcPr>
            <w:tcW w:w="8202" w:type="dxa"/>
            <w:gridSpan w:val="2"/>
            <w:shd w:val="clear" w:color="auto" w:fill="CCFFCC"/>
            <w:vAlign w:val="center"/>
          </w:tcPr>
          <w:p w:rsidR="0041708E" w:rsidRDefault="0023672D" w:rsidP="00160757">
            <w:pPr>
              <w:keepNext/>
              <w:spacing w:after="60"/>
              <w:rPr>
                <w:rFonts w:ascii="Arial" w:hAnsi="Arial" w:cs="Arial"/>
                <w:noProof/>
                <w:sz w:val="22"/>
                <w:szCs w:val="22"/>
                <w:lang w:val="en-GB"/>
              </w:rPr>
            </w:pPr>
            <w:r>
              <w:rPr>
                <w:rFonts w:ascii="Arial" w:hAnsi="Arial" w:cs="Arial"/>
                <w:sz w:val="22"/>
                <w:szCs w:val="22"/>
                <w:lang w:val="en-GB"/>
              </w:rPr>
              <w:t>3.3.2 Additional information:</w:t>
            </w:r>
            <w:r w:rsidR="002C4D3E">
              <w:rPr>
                <w:rFonts w:ascii="Arial" w:hAnsi="Arial" w:cs="Arial"/>
                <w:noProof/>
                <w:sz w:val="22"/>
                <w:szCs w:val="22"/>
                <w:lang w:val="en-GB"/>
              </w:rPr>
              <w:t xml:space="preserve"> </w:t>
            </w:r>
            <w:bookmarkStart w:id="320" w:name="ft332"/>
            <w:r w:rsidR="002C4D3E">
              <w:rPr>
                <w:rFonts w:ascii="Arial" w:hAnsi="Arial" w:cs="Arial"/>
                <w:noProof/>
                <w:sz w:val="22"/>
                <w:szCs w:val="22"/>
                <w:lang w:val="en-GB"/>
              </w:rPr>
              <w:fldChar w:fldCharType="begin">
                <w:ffData>
                  <w:name w:val="ft332"/>
                  <w:enabled/>
                  <w:calcOnExit w:val="0"/>
                  <w:statusText w:type="text" w:val="Additional information. Please do not use the characters “ ”, [ ], °°°°."/>
                  <w:textInput/>
                </w:ffData>
              </w:fldChar>
            </w:r>
            <w:r w:rsidR="002C4D3E">
              <w:rPr>
                <w:rFonts w:ascii="Arial" w:hAnsi="Arial" w:cs="Arial"/>
                <w:noProof/>
                <w:sz w:val="22"/>
                <w:szCs w:val="22"/>
                <w:lang w:val="en-GB"/>
              </w:rPr>
              <w:instrText xml:space="preserve"> FORMTEXT </w:instrText>
            </w:r>
            <w:r w:rsidR="002C4D3E">
              <w:rPr>
                <w:rFonts w:ascii="Arial" w:hAnsi="Arial" w:cs="Arial"/>
                <w:noProof/>
                <w:sz w:val="22"/>
                <w:szCs w:val="22"/>
                <w:lang w:val="en-GB"/>
              </w:rPr>
            </w:r>
            <w:r w:rsidR="002C4D3E">
              <w:rPr>
                <w:rFonts w:ascii="Arial" w:hAnsi="Arial" w:cs="Arial"/>
                <w:noProof/>
                <w:sz w:val="22"/>
                <w:szCs w:val="22"/>
                <w:lang w:val="en-GB"/>
              </w:rPr>
              <w:fldChar w:fldCharType="separate"/>
            </w:r>
          </w:p>
          <w:p w:rsidR="0023672D" w:rsidRDefault="0041708E" w:rsidP="00753CC0">
            <w:pPr>
              <w:keepNext/>
              <w:spacing w:after="60"/>
              <w:rPr>
                <w:rFonts w:ascii="Myriad Condensed" w:hAnsi="Myriad Condensed"/>
                <w:sz w:val="20"/>
                <w:szCs w:val="20"/>
                <w:lang w:val="en-GB"/>
              </w:rPr>
            </w:pPr>
            <w:r w:rsidRPr="0041708E">
              <w:rPr>
                <w:rFonts w:ascii="Arial" w:hAnsi="Arial" w:cs="Arial"/>
                <w:noProof/>
                <w:sz w:val="22"/>
                <w:szCs w:val="22"/>
                <w:lang w:val="en-GB"/>
              </w:rPr>
              <w:t xml:space="preserve">AusAID supports a range of programs that address climate and environmental change and is working to integrate these issues throughout the aid program. This includes seeking to protect or improve the environment at each stage of the design and implementation of activities. AusAID must ensure that all activities it implements comply with relevant environmental legislation such as the EPBC Act. AusAID’s internal environment management system (EMS) has been updated to better respond to the requirements of the EPBC Act in the context of an increasing aid program. </w:t>
            </w:r>
            <w:r w:rsidR="002C4D3E">
              <w:rPr>
                <w:rFonts w:ascii="Arial" w:hAnsi="Arial" w:cs="Arial"/>
                <w:noProof/>
                <w:sz w:val="22"/>
                <w:szCs w:val="22"/>
                <w:lang w:val="en-GB"/>
              </w:rPr>
              <w:fldChar w:fldCharType="end"/>
            </w:r>
            <w:bookmarkEnd w:id="320"/>
          </w:p>
        </w:tc>
      </w:tr>
    </w:tbl>
    <w:p w:rsidR="006B7B63" w:rsidRDefault="006B7B63"/>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E665A0" w:rsidRPr="00D946A6" w:rsidTr="00897977">
        <w:trPr>
          <w:cantSplit/>
        </w:trPr>
        <w:tc>
          <w:tcPr>
            <w:tcW w:w="6402" w:type="dxa"/>
            <w:vAlign w:val="center"/>
          </w:tcPr>
          <w:p w:rsidR="00E665A0" w:rsidRPr="00D946A6" w:rsidRDefault="00A47205" w:rsidP="00FF49D4">
            <w:pPr>
              <w:keepNext/>
              <w:spacing w:after="60"/>
              <w:ind w:left="567" w:hanging="567"/>
              <w:rPr>
                <w:rFonts w:ascii="Arial" w:hAnsi="Arial" w:cs="Arial"/>
                <w:sz w:val="22"/>
                <w:szCs w:val="22"/>
                <w:lang w:val="en-GB"/>
              </w:rPr>
            </w:pPr>
            <w:bookmarkStart w:id="321" w:name="OLE_LINK17"/>
            <w:r>
              <w:rPr>
                <w:rFonts w:ascii="Arial" w:hAnsi="Arial" w:cs="Arial"/>
                <w:sz w:val="22"/>
                <w:szCs w:val="22"/>
                <w:lang w:val="en-GB"/>
              </w:rPr>
              <w:t>3.3</w:t>
            </w:r>
            <w:r w:rsidR="00E665A0" w:rsidRPr="00D946A6">
              <w:rPr>
                <w:rFonts w:ascii="Arial" w:hAnsi="Arial" w:cs="Arial"/>
                <w:sz w:val="22"/>
                <w:szCs w:val="22"/>
                <w:lang w:val="en-GB"/>
              </w:rPr>
              <w:t>.</w:t>
            </w:r>
            <w:r w:rsidR="006B7B63">
              <w:rPr>
                <w:rFonts w:ascii="Arial" w:hAnsi="Arial" w:cs="Arial"/>
                <w:sz w:val="22"/>
                <w:szCs w:val="22"/>
                <w:lang w:val="en-GB"/>
              </w:rPr>
              <w:t>3</w:t>
            </w:r>
            <w:r w:rsidR="00E665A0" w:rsidRPr="00D946A6">
              <w:rPr>
                <w:rFonts w:ascii="Arial" w:hAnsi="Arial" w:cs="Arial"/>
                <w:sz w:val="22"/>
                <w:szCs w:val="22"/>
                <w:lang w:val="en-GB"/>
              </w:rPr>
              <w:t xml:space="preserve"> </w:t>
            </w:r>
            <w:r w:rsidR="006B7B63">
              <w:rPr>
                <w:rFonts w:ascii="Arial" w:hAnsi="Arial" w:cs="Arial"/>
                <w:sz w:val="22"/>
                <w:szCs w:val="22"/>
                <w:lang w:val="en-GB"/>
              </w:rPr>
              <w:t>[</w:t>
            </w:r>
            <w:r w:rsidR="00E665A0" w:rsidRPr="00D946A6">
              <w:rPr>
                <w:rFonts w:ascii="Arial" w:hAnsi="Arial" w:cs="Arial"/>
                <w:sz w:val="22"/>
                <w:szCs w:val="22"/>
                <w:lang w:val="en-GB"/>
              </w:rPr>
              <w:t xml:space="preserve">For Contracting Parties </w:t>
            </w:r>
            <w:r w:rsidR="00FF49D4">
              <w:rPr>
                <w:rFonts w:ascii="Arial" w:hAnsi="Arial" w:cs="Arial"/>
                <w:sz w:val="22"/>
                <w:szCs w:val="22"/>
                <w:lang w:val="en-GB"/>
              </w:rPr>
              <w:t>that have received</w:t>
            </w:r>
            <w:r w:rsidR="00E665A0" w:rsidRPr="00D946A6">
              <w:rPr>
                <w:rFonts w:ascii="Arial" w:hAnsi="Arial" w:cs="Arial"/>
                <w:sz w:val="22"/>
                <w:szCs w:val="22"/>
                <w:lang w:val="en-GB"/>
              </w:rPr>
              <w:t xml:space="preserve"> development assistance only</w:t>
            </w:r>
            <w:r>
              <w:rPr>
                <w:rFonts w:ascii="Arial" w:hAnsi="Arial" w:cs="Arial"/>
                <w:sz w:val="22"/>
                <w:szCs w:val="22"/>
                <w:lang w:val="en-GB"/>
              </w:rPr>
              <w:t xml:space="preserve"> (“</w:t>
            </w:r>
            <w:r w:rsidR="00CA7B4A">
              <w:rPr>
                <w:rFonts w:ascii="Arial" w:hAnsi="Arial" w:cs="Arial"/>
                <w:sz w:val="22"/>
                <w:szCs w:val="22"/>
                <w:lang w:val="en-GB"/>
              </w:rPr>
              <w:t>recipient</w:t>
            </w:r>
            <w:r>
              <w:rPr>
                <w:rFonts w:ascii="Arial" w:hAnsi="Arial" w:cs="Arial"/>
                <w:sz w:val="22"/>
                <w:szCs w:val="22"/>
                <w:lang w:val="en-GB"/>
              </w:rPr>
              <w:t xml:space="preserve"> countries”)</w:t>
            </w:r>
            <w:r w:rsidR="006B7B63">
              <w:rPr>
                <w:rFonts w:ascii="Arial" w:hAnsi="Arial" w:cs="Arial"/>
                <w:sz w:val="22"/>
                <w:szCs w:val="22"/>
                <w:lang w:val="en-GB"/>
              </w:rPr>
              <w:t>]</w:t>
            </w:r>
            <w:r>
              <w:rPr>
                <w:rFonts w:ascii="Arial" w:hAnsi="Arial" w:cs="Arial"/>
                <w:sz w:val="22"/>
                <w:szCs w:val="22"/>
                <w:lang w:val="en-GB"/>
              </w:rPr>
              <w:t>:</w:t>
            </w:r>
            <w:r w:rsidR="00E665A0" w:rsidRPr="00D946A6">
              <w:rPr>
                <w:rFonts w:ascii="Arial" w:hAnsi="Arial" w:cs="Arial"/>
                <w:sz w:val="22"/>
                <w:szCs w:val="22"/>
                <w:lang w:val="en-GB"/>
              </w:rPr>
              <w:t xml:space="preserve"> Has funding support been </w:t>
            </w:r>
            <w:r w:rsidR="00CA7B4A">
              <w:rPr>
                <w:rFonts w:ascii="Arial" w:hAnsi="Arial" w:cs="Arial"/>
                <w:sz w:val="22"/>
                <w:szCs w:val="22"/>
                <w:lang w:val="en-GB"/>
              </w:rPr>
              <w:t>received</w:t>
            </w:r>
            <w:r w:rsidR="00CA7B4A" w:rsidRPr="00D946A6">
              <w:rPr>
                <w:rFonts w:ascii="Arial" w:hAnsi="Arial" w:cs="Arial"/>
                <w:sz w:val="22"/>
                <w:szCs w:val="22"/>
                <w:lang w:val="en-GB"/>
              </w:rPr>
              <w:t xml:space="preserve"> </w:t>
            </w:r>
            <w:r w:rsidR="00E665A0" w:rsidRPr="00D946A6">
              <w:rPr>
                <w:rFonts w:ascii="Arial" w:hAnsi="Arial" w:cs="Arial"/>
                <w:sz w:val="22"/>
                <w:szCs w:val="22"/>
                <w:lang w:val="en-GB"/>
              </w:rPr>
              <w:t>from development assistance agencies specifically for in-country wetland conservation and management?</w:t>
            </w:r>
            <w:r w:rsidR="00E665A0" w:rsidRPr="00D946A6">
              <w:rPr>
                <w:rFonts w:ascii="Arial" w:hAnsi="Arial" w:cs="Arial"/>
                <w:noProof/>
                <w:sz w:val="18"/>
                <w:szCs w:val="18"/>
                <w:lang w:val="en-GB"/>
              </w:rPr>
              <w:t xml:space="preserve"> {</w:t>
            </w:r>
            <w:r w:rsidR="00E665A0">
              <w:rPr>
                <w:rFonts w:ascii="Arial" w:hAnsi="Arial" w:cs="Arial"/>
                <w:noProof/>
                <w:sz w:val="18"/>
                <w:szCs w:val="18"/>
                <w:lang w:val="en-GB"/>
              </w:rPr>
              <w:t>4.5.2</w:t>
            </w:r>
            <w:r w:rsidR="00E665A0" w:rsidRPr="00D946A6">
              <w:rPr>
                <w:rFonts w:ascii="Arial" w:hAnsi="Arial" w:cs="Arial"/>
                <w:noProof/>
                <w:sz w:val="18"/>
                <w:szCs w:val="18"/>
                <w:lang w:val="en-GB"/>
              </w:rPr>
              <w:t>}</w:t>
            </w:r>
            <w:r w:rsidR="006B7B63">
              <w:rPr>
                <w:rFonts w:ascii="Arial" w:hAnsi="Arial" w:cs="Arial"/>
                <w:noProof/>
                <w:sz w:val="18"/>
                <w:szCs w:val="18"/>
                <w:lang w:val="en-GB"/>
              </w:rPr>
              <w:t xml:space="preserve"> </w:t>
            </w:r>
            <w:bookmarkEnd w:id="321"/>
          </w:p>
        </w:tc>
        <w:bookmarkStart w:id="322" w:name="i333"/>
        <w:tc>
          <w:tcPr>
            <w:tcW w:w="1800" w:type="dxa"/>
            <w:shd w:val="clear" w:color="auto" w:fill="FFFF99"/>
            <w:vAlign w:val="center"/>
          </w:tcPr>
          <w:p w:rsidR="00E665A0" w:rsidRPr="00D946A6" w:rsidRDefault="00EE7AE5" w:rsidP="00897977">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33"/>
                  <w:enabled/>
                  <w:calcOnExit w:val="0"/>
                  <w:ddList>
                    <w:result w:val="3"/>
                    <w:listEntry w:val="---"/>
                    <w:listEntry w:val="A - Yes"/>
                    <w:listEntry w:val="B - No"/>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22"/>
          </w:p>
        </w:tc>
      </w:tr>
      <w:tr w:rsidR="0023672D" w:rsidRPr="00D946A6" w:rsidTr="000A2F2E">
        <w:tc>
          <w:tcPr>
            <w:tcW w:w="8202" w:type="dxa"/>
            <w:gridSpan w:val="2"/>
            <w:shd w:val="clear" w:color="auto" w:fill="CCFFCC"/>
            <w:vAlign w:val="center"/>
          </w:tcPr>
          <w:p w:rsidR="0023672D" w:rsidRDefault="0023672D" w:rsidP="006B7B63">
            <w:pPr>
              <w:keepNext/>
              <w:spacing w:after="60"/>
              <w:ind w:left="567" w:hanging="567"/>
              <w:rPr>
                <w:rFonts w:ascii="Arial" w:hAnsi="Arial" w:cs="Arial"/>
                <w:noProof/>
                <w:sz w:val="18"/>
                <w:szCs w:val="18"/>
                <w:lang w:val="en-GB"/>
              </w:rPr>
            </w:pPr>
            <w:r>
              <w:rPr>
                <w:rFonts w:ascii="Arial" w:hAnsi="Arial" w:cs="Arial"/>
                <w:noProof/>
                <w:sz w:val="22"/>
                <w:szCs w:val="22"/>
                <w:lang w:val="en-GB"/>
              </w:rPr>
              <w:t xml:space="preserve">3.3.3 Additional information </w:t>
            </w:r>
            <w:r>
              <w:rPr>
                <w:rFonts w:ascii="Arial" w:hAnsi="Arial" w:cs="Arial"/>
                <w:noProof/>
                <w:sz w:val="18"/>
                <w:szCs w:val="18"/>
                <w:lang w:val="en-GB"/>
              </w:rPr>
              <w:t>(</w:t>
            </w:r>
            <w:r w:rsidR="00DC179A">
              <w:rPr>
                <w:rFonts w:ascii="Arial" w:hAnsi="Arial" w:cs="Arial"/>
                <w:noProof/>
                <w:sz w:val="18"/>
                <w:szCs w:val="18"/>
                <w:lang w:val="en-GB"/>
              </w:rPr>
              <w:t>If “Yes”</w:t>
            </w:r>
            <w:r w:rsidRPr="00D946A6">
              <w:rPr>
                <w:rFonts w:ascii="Arial" w:hAnsi="Arial" w:cs="Arial"/>
                <w:noProof/>
                <w:sz w:val="18"/>
                <w:szCs w:val="18"/>
                <w:lang w:val="en-GB"/>
              </w:rPr>
              <w:t xml:space="preserve">, please indicate </w:t>
            </w:r>
            <w:r>
              <w:rPr>
                <w:rFonts w:ascii="Arial" w:hAnsi="Arial" w:cs="Arial"/>
                <w:noProof/>
                <w:sz w:val="18"/>
                <w:szCs w:val="18"/>
                <w:lang w:val="en-GB"/>
              </w:rPr>
              <w:t xml:space="preserve">from which countries/agencies since </w:t>
            </w:r>
            <w:r w:rsidRPr="00D946A6">
              <w:rPr>
                <w:rFonts w:ascii="Arial" w:hAnsi="Arial" w:cs="Arial"/>
                <w:noProof/>
                <w:sz w:val="18"/>
                <w:szCs w:val="18"/>
                <w:lang w:val="en-GB"/>
              </w:rPr>
              <w:t>COP</w:t>
            </w:r>
            <w:r>
              <w:rPr>
                <w:rFonts w:ascii="Arial" w:hAnsi="Arial" w:cs="Arial"/>
                <w:noProof/>
                <w:sz w:val="18"/>
                <w:szCs w:val="18"/>
                <w:lang w:val="en-GB"/>
              </w:rPr>
              <w:t>10):</w:t>
            </w:r>
            <w:r w:rsidR="002C4D3E">
              <w:rPr>
                <w:rFonts w:ascii="Arial" w:hAnsi="Arial" w:cs="Arial"/>
                <w:noProof/>
                <w:sz w:val="22"/>
                <w:szCs w:val="22"/>
                <w:lang w:val="en-GB"/>
              </w:rPr>
              <w:t xml:space="preserve"> </w:t>
            </w:r>
            <w:bookmarkStart w:id="323" w:name="ft333"/>
            <w:r w:rsidR="002C4D3E">
              <w:rPr>
                <w:rFonts w:ascii="Arial" w:hAnsi="Arial" w:cs="Arial"/>
                <w:noProof/>
                <w:sz w:val="22"/>
                <w:szCs w:val="22"/>
                <w:lang w:val="en-GB"/>
              </w:rPr>
              <w:fldChar w:fldCharType="begin">
                <w:ffData>
                  <w:name w:val="ft333"/>
                  <w:enabled/>
                  <w:calcOnExit w:val="0"/>
                  <w:statusText w:type="text" w:val="Additional information. Please do not use the characters “ ”, [ ], °°°°."/>
                  <w:textInput/>
                </w:ffData>
              </w:fldChar>
            </w:r>
            <w:r w:rsidR="002C4D3E">
              <w:rPr>
                <w:rFonts w:ascii="Arial" w:hAnsi="Arial" w:cs="Arial"/>
                <w:noProof/>
                <w:sz w:val="22"/>
                <w:szCs w:val="22"/>
                <w:lang w:val="en-GB"/>
              </w:rPr>
              <w:instrText xml:space="preserve"> FORMTEXT </w:instrText>
            </w:r>
            <w:r w:rsidR="002C4D3E">
              <w:rPr>
                <w:rFonts w:ascii="Arial" w:hAnsi="Arial" w:cs="Arial"/>
                <w:noProof/>
                <w:sz w:val="22"/>
                <w:szCs w:val="22"/>
                <w:lang w:val="en-GB"/>
              </w:rPr>
            </w:r>
            <w:r w:rsidR="002C4D3E">
              <w:rPr>
                <w:rFonts w:ascii="Arial" w:hAnsi="Arial" w:cs="Arial"/>
                <w:noProof/>
                <w:sz w:val="22"/>
                <w:szCs w:val="22"/>
                <w:lang w:val="en-GB"/>
              </w:rPr>
              <w:fldChar w:fldCharType="separate"/>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fldChar w:fldCharType="end"/>
            </w:r>
            <w:bookmarkEnd w:id="323"/>
          </w:p>
          <w:p w:rsidR="0023672D" w:rsidRDefault="0023672D" w:rsidP="00897977">
            <w:pPr>
              <w:keepNext/>
              <w:spacing w:after="60"/>
              <w:jc w:val="center"/>
              <w:rPr>
                <w:rFonts w:ascii="Myriad Condensed" w:hAnsi="Myriad Condensed"/>
                <w:sz w:val="20"/>
                <w:szCs w:val="20"/>
                <w:lang w:val="en-GB"/>
              </w:rPr>
            </w:pPr>
          </w:p>
        </w:tc>
      </w:tr>
    </w:tbl>
    <w:p w:rsidR="00E665A0" w:rsidRDefault="00E665A0" w:rsidP="00E665A0"/>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0A2F2E">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3.3 implementation:</w:t>
            </w:r>
            <w:r w:rsidR="002C4D3E">
              <w:rPr>
                <w:rFonts w:ascii="Arial" w:hAnsi="Arial" w:cs="Arial"/>
                <w:noProof/>
                <w:sz w:val="22"/>
                <w:szCs w:val="22"/>
                <w:lang w:val="en-GB"/>
              </w:rPr>
              <w:t xml:space="preserve"> </w:t>
            </w:r>
            <w:bookmarkStart w:id="324" w:name="ftstrat33"/>
            <w:r w:rsidR="002C4D3E">
              <w:rPr>
                <w:rFonts w:ascii="Arial" w:hAnsi="Arial" w:cs="Arial"/>
                <w:noProof/>
                <w:sz w:val="22"/>
                <w:szCs w:val="22"/>
                <w:lang w:val="en-GB"/>
              </w:rPr>
              <w:fldChar w:fldCharType="begin">
                <w:ffData>
                  <w:name w:val="ftstrat33"/>
                  <w:enabled/>
                  <w:calcOnExit w:val="0"/>
                  <w:statusText w:type="text" w:val="Additional information. Please do not use the characters “ ”, [ ], °°°°."/>
                  <w:textInput/>
                </w:ffData>
              </w:fldChar>
            </w:r>
            <w:r w:rsidR="002C4D3E">
              <w:rPr>
                <w:rFonts w:ascii="Arial" w:hAnsi="Arial" w:cs="Arial"/>
                <w:noProof/>
                <w:sz w:val="22"/>
                <w:szCs w:val="22"/>
                <w:lang w:val="en-GB"/>
              </w:rPr>
              <w:instrText xml:space="preserve"> FORMTEXT </w:instrText>
            </w:r>
            <w:r w:rsidR="002C4D3E">
              <w:rPr>
                <w:rFonts w:ascii="Arial" w:hAnsi="Arial" w:cs="Arial"/>
                <w:noProof/>
                <w:sz w:val="22"/>
                <w:szCs w:val="22"/>
                <w:lang w:val="en-GB"/>
              </w:rPr>
            </w:r>
            <w:r w:rsidR="002C4D3E">
              <w:rPr>
                <w:rFonts w:ascii="Arial" w:hAnsi="Arial" w:cs="Arial"/>
                <w:noProof/>
                <w:sz w:val="22"/>
                <w:szCs w:val="22"/>
                <w:lang w:val="en-GB"/>
              </w:rPr>
              <w:fldChar w:fldCharType="separate"/>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t> </w:t>
            </w:r>
            <w:r w:rsidR="002C4D3E">
              <w:rPr>
                <w:rFonts w:ascii="Arial" w:hAnsi="Arial" w:cs="Arial"/>
                <w:noProof/>
                <w:sz w:val="22"/>
                <w:szCs w:val="22"/>
                <w:lang w:val="en-GB"/>
              </w:rPr>
              <w:fldChar w:fldCharType="end"/>
            </w:r>
            <w:bookmarkEnd w:id="324"/>
          </w:p>
          <w:p w:rsidR="00573AFA" w:rsidRPr="00D946A6" w:rsidRDefault="00573AFA" w:rsidP="00573AFA">
            <w:pPr>
              <w:keepNext/>
              <w:spacing w:after="60"/>
              <w:jc w:val="center"/>
              <w:rPr>
                <w:rFonts w:ascii="Arial" w:hAnsi="Arial" w:cs="Arial"/>
                <w:sz w:val="20"/>
                <w:szCs w:val="20"/>
                <w:lang w:val="en-GB"/>
              </w:rPr>
            </w:pPr>
          </w:p>
        </w:tc>
      </w:tr>
    </w:tbl>
    <w:p w:rsidR="00573AFA" w:rsidRDefault="00573AFA" w:rsidP="00573AFA">
      <w:pPr>
        <w:rPr>
          <w:lang w:val="en-GB"/>
        </w:rPr>
      </w:pPr>
    </w:p>
    <w:p w:rsidR="00FF49D4" w:rsidRPr="00956636" w:rsidRDefault="00FF49D4" w:rsidP="0002795E">
      <w:pPr>
        <w:keepNext/>
        <w:spacing w:after="60"/>
        <w:rPr>
          <w:rFonts w:ascii="Myriad Condensed" w:hAnsi="Myriad Condensed"/>
          <w:b/>
          <w:noProof/>
          <w:sz w:val="22"/>
          <w:szCs w:val="22"/>
          <w:lang w:val="en-GB"/>
        </w:rPr>
      </w:pPr>
    </w:p>
    <w:p w:rsidR="00006038" w:rsidRPr="003E667C" w:rsidRDefault="00006038" w:rsidP="00573AFA">
      <w:pPr>
        <w:pStyle w:val="Heading2"/>
        <w:keepNext/>
        <w:pBdr>
          <w:top w:val="double" w:sz="4" w:space="12" w:color="auto"/>
        </w:pBdr>
        <w:spacing w:before="60" w:after="60" w:line="240" w:lineRule="auto"/>
        <w:rPr>
          <w:rFonts w:ascii="Arial" w:hAnsi="Arial" w:cs="Arial"/>
          <w:b w:val="0"/>
          <w:i/>
          <w:sz w:val="20"/>
          <w:szCs w:val="20"/>
          <w:lang w:val="en-GB"/>
        </w:rPr>
      </w:pPr>
      <w:bookmarkStart w:id="325" w:name="_Toc149720182"/>
      <w:bookmarkStart w:id="326" w:name="_Toc175556468"/>
      <w:bookmarkStart w:id="327" w:name="_Toc175556562"/>
      <w:r w:rsidRPr="003E667C">
        <w:rPr>
          <w:rFonts w:ascii="Arial" w:hAnsi="Arial" w:cs="Arial"/>
          <w:sz w:val="20"/>
          <w:szCs w:val="20"/>
          <w:lang w:val="en-GB"/>
        </w:rPr>
        <w:t>STRATEGY 3.</w:t>
      </w:r>
      <w:r w:rsidR="00E665A0">
        <w:rPr>
          <w:rFonts w:ascii="Arial" w:hAnsi="Arial" w:cs="Arial"/>
          <w:sz w:val="20"/>
          <w:szCs w:val="20"/>
          <w:lang w:val="en-GB"/>
        </w:rPr>
        <w:t>4</w:t>
      </w:r>
      <w:bookmarkEnd w:id="325"/>
      <w:bookmarkEnd w:id="326"/>
      <w:bookmarkEnd w:id="327"/>
      <w:r w:rsidR="00D14CB1">
        <w:rPr>
          <w:rFonts w:ascii="Arial" w:hAnsi="Arial" w:cs="Arial"/>
          <w:sz w:val="20"/>
          <w:szCs w:val="20"/>
          <w:lang w:val="en-GB"/>
        </w:rPr>
        <w:t xml:space="preserve"> Sharing information and expertise</w:t>
      </w:r>
      <w:r w:rsidR="00D341A2">
        <w:rPr>
          <w:rFonts w:ascii="Arial" w:hAnsi="Arial" w:cs="Arial"/>
          <w:sz w:val="20"/>
          <w:szCs w:val="20"/>
          <w:lang w:val="en-GB"/>
        </w:rPr>
        <w:t>.</w:t>
      </w:r>
      <w:r w:rsidR="003E667C" w:rsidRPr="003E667C">
        <w:rPr>
          <w:rFonts w:ascii="Arial" w:hAnsi="Arial" w:cs="Arial"/>
          <w:sz w:val="20"/>
          <w:szCs w:val="20"/>
          <w:lang w:val="en-GB"/>
        </w:rPr>
        <w:t xml:space="preserve"> </w:t>
      </w:r>
      <w:bookmarkStart w:id="328" w:name="_Toc149720183"/>
      <w:bookmarkStart w:id="329" w:name="_Toc175556469"/>
      <w:bookmarkStart w:id="330" w:name="_Toc175556563"/>
      <w:r w:rsidRPr="003E667C">
        <w:rPr>
          <w:rFonts w:ascii="Arial" w:hAnsi="Arial" w:cs="Arial"/>
          <w:b w:val="0"/>
          <w:i/>
          <w:sz w:val="20"/>
          <w:szCs w:val="20"/>
          <w:lang w:val="en-GB"/>
        </w:rPr>
        <w:t>Promote the sharing of expertise and information</w:t>
      </w:r>
      <w:r w:rsidR="00FF49D4">
        <w:rPr>
          <w:rFonts w:ascii="Arial" w:hAnsi="Arial" w:cs="Arial"/>
          <w:b w:val="0"/>
          <w:i/>
          <w:sz w:val="20"/>
          <w:szCs w:val="20"/>
          <w:lang w:val="en-GB"/>
        </w:rPr>
        <w:t xml:space="preserve"> concerning the conservation and wise use of wetlands</w:t>
      </w:r>
      <w:r w:rsidRPr="003E667C">
        <w:rPr>
          <w:rFonts w:ascii="Arial" w:hAnsi="Arial" w:cs="Arial"/>
          <w:b w:val="0"/>
          <w:i/>
          <w:sz w:val="20"/>
          <w:szCs w:val="20"/>
          <w:lang w:val="en-GB"/>
        </w:rPr>
        <w:t>.</w:t>
      </w:r>
      <w:bookmarkEnd w:id="328"/>
      <w:bookmarkEnd w:id="329"/>
      <w:bookmarkEnd w:id="330"/>
    </w:p>
    <w:p w:rsidR="00FC783E" w:rsidRDefault="00FC783E"/>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F229C1" w:rsidRPr="00D946A6" w:rsidTr="00D946A6">
        <w:trPr>
          <w:cantSplit/>
        </w:trPr>
        <w:tc>
          <w:tcPr>
            <w:tcW w:w="6402" w:type="dxa"/>
            <w:vAlign w:val="center"/>
          </w:tcPr>
          <w:p w:rsidR="00DD3C5C" w:rsidRPr="00D946A6" w:rsidRDefault="006365F7" w:rsidP="007918CD">
            <w:pPr>
              <w:spacing w:after="60"/>
              <w:ind w:left="567" w:hanging="567"/>
              <w:rPr>
                <w:rFonts w:ascii="Arial" w:hAnsi="Arial" w:cs="Arial"/>
                <w:sz w:val="22"/>
                <w:szCs w:val="22"/>
                <w:lang w:val="en-GB"/>
              </w:rPr>
            </w:pPr>
            <w:r w:rsidRPr="00D946A6">
              <w:rPr>
                <w:rFonts w:ascii="Arial" w:hAnsi="Arial" w:cs="Arial"/>
                <w:sz w:val="22"/>
                <w:szCs w:val="22"/>
                <w:lang w:val="en-GB"/>
              </w:rPr>
              <w:t>3.</w:t>
            </w:r>
            <w:r w:rsidR="00BB627A">
              <w:rPr>
                <w:rFonts w:ascii="Arial" w:hAnsi="Arial" w:cs="Arial"/>
                <w:sz w:val="22"/>
                <w:szCs w:val="22"/>
                <w:lang w:val="en-GB"/>
              </w:rPr>
              <w:t>4</w:t>
            </w:r>
            <w:r w:rsidRPr="00D946A6">
              <w:rPr>
                <w:rFonts w:ascii="Arial" w:hAnsi="Arial" w:cs="Arial"/>
                <w:sz w:val="22"/>
                <w:szCs w:val="22"/>
                <w:lang w:val="en-GB"/>
              </w:rPr>
              <w:t xml:space="preserve">.1 </w:t>
            </w:r>
            <w:r w:rsidR="00F229C1" w:rsidRPr="00D946A6">
              <w:rPr>
                <w:rFonts w:ascii="Arial" w:hAnsi="Arial" w:cs="Arial"/>
                <w:sz w:val="22"/>
                <w:szCs w:val="22"/>
                <w:lang w:val="en-GB"/>
              </w:rPr>
              <w:t>Have networks</w:t>
            </w:r>
            <w:r w:rsidR="006F4058" w:rsidRPr="00D946A6">
              <w:rPr>
                <w:rFonts w:ascii="Arial" w:hAnsi="Arial" w:cs="Arial"/>
                <w:sz w:val="22"/>
                <w:szCs w:val="22"/>
                <w:lang w:val="en-GB"/>
              </w:rPr>
              <w:t>,</w:t>
            </w:r>
            <w:r w:rsidR="00F229C1" w:rsidRPr="00D946A6">
              <w:rPr>
                <w:rFonts w:ascii="Arial" w:hAnsi="Arial" w:cs="Arial"/>
                <w:sz w:val="22"/>
                <w:szCs w:val="22"/>
                <w:lang w:val="en-GB"/>
              </w:rPr>
              <w:t xml:space="preserve"> </w:t>
            </w:r>
            <w:r w:rsidR="008E7EF3" w:rsidRPr="00D946A6">
              <w:rPr>
                <w:rFonts w:ascii="Arial" w:hAnsi="Arial" w:cs="Arial"/>
                <w:sz w:val="22"/>
                <w:szCs w:val="22"/>
                <w:lang w:val="en-GB"/>
              </w:rPr>
              <w:t>including twinning arrangements</w:t>
            </w:r>
            <w:r w:rsidR="006F4058" w:rsidRPr="00D946A6">
              <w:rPr>
                <w:rFonts w:ascii="Arial" w:hAnsi="Arial" w:cs="Arial"/>
                <w:sz w:val="22"/>
                <w:szCs w:val="22"/>
                <w:lang w:val="en-GB"/>
              </w:rPr>
              <w:t>,</w:t>
            </w:r>
            <w:r w:rsidR="008E7EF3" w:rsidRPr="00D946A6">
              <w:rPr>
                <w:rFonts w:ascii="Arial" w:hAnsi="Arial" w:cs="Arial"/>
                <w:sz w:val="22"/>
                <w:szCs w:val="22"/>
                <w:lang w:val="en-GB"/>
              </w:rPr>
              <w:t xml:space="preserve"> </w:t>
            </w:r>
            <w:r w:rsidR="00F229C1" w:rsidRPr="00D946A6">
              <w:rPr>
                <w:rFonts w:ascii="Arial" w:hAnsi="Arial" w:cs="Arial"/>
                <w:sz w:val="22"/>
                <w:szCs w:val="22"/>
                <w:lang w:val="en-GB"/>
              </w:rPr>
              <w:t>been established, nationally or internationally, for</w:t>
            </w:r>
            <w:r w:rsidR="008E7EF3" w:rsidRPr="00D946A6">
              <w:rPr>
                <w:rFonts w:ascii="Arial" w:hAnsi="Arial" w:cs="Arial"/>
                <w:sz w:val="22"/>
                <w:szCs w:val="22"/>
                <w:lang w:val="en-GB"/>
              </w:rPr>
              <w:t xml:space="preserve"> knowledge sharing and training</w:t>
            </w:r>
            <w:r w:rsidR="00F229C1" w:rsidRPr="00D946A6">
              <w:rPr>
                <w:rFonts w:ascii="Arial" w:hAnsi="Arial" w:cs="Arial"/>
                <w:sz w:val="22"/>
                <w:szCs w:val="22"/>
                <w:lang w:val="en-GB"/>
              </w:rPr>
              <w:t xml:space="preserve"> </w:t>
            </w:r>
            <w:r w:rsidR="008E7EF3" w:rsidRPr="00D946A6">
              <w:rPr>
                <w:rFonts w:ascii="Arial" w:hAnsi="Arial" w:cs="Arial"/>
                <w:sz w:val="22"/>
                <w:szCs w:val="22"/>
                <w:lang w:val="en-GB"/>
              </w:rPr>
              <w:t xml:space="preserve">for wetlands </w:t>
            </w:r>
            <w:r w:rsidR="009800FE" w:rsidRPr="00D946A6">
              <w:rPr>
                <w:rFonts w:ascii="Arial" w:hAnsi="Arial" w:cs="Arial"/>
                <w:sz w:val="22"/>
                <w:szCs w:val="22"/>
                <w:lang w:val="en-GB"/>
              </w:rPr>
              <w:t>that share</w:t>
            </w:r>
            <w:r w:rsidR="008E7EF3" w:rsidRPr="00D946A6">
              <w:rPr>
                <w:rFonts w:ascii="Arial" w:hAnsi="Arial" w:cs="Arial"/>
                <w:sz w:val="22"/>
                <w:szCs w:val="22"/>
                <w:lang w:val="en-GB"/>
              </w:rPr>
              <w:t xml:space="preserve"> common features</w:t>
            </w:r>
            <w:r w:rsidR="00F229C1" w:rsidRPr="00D946A6">
              <w:rPr>
                <w:rFonts w:ascii="Arial" w:hAnsi="Arial" w:cs="Arial"/>
                <w:sz w:val="22"/>
                <w:szCs w:val="22"/>
                <w:lang w:val="en-GB"/>
              </w:rPr>
              <w:t>?</w:t>
            </w:r>
            <w:r w:rsidR="00CB2777" w:rsidRPr="00D946A6">
              <w:rPr>
                <w:rFonts w:ascii="Arial" w:hAnsi="Arial" w:cs="Arial"/>
                <w:sz w:val="22"/>
                <w:szCs w:val="22"/>
                <w:lang w:val="en-GB"/>
              </w:rPr>
              <w:t xml:space="preserve"> </w:t>
            </w:r>
            <w:r w:rsidR="00E524E8" w:rsidRPr="00D946A6">
              <w:rPr>
                <w:rFonts w:ascii="Arial" w:hAnsi="Arial" w:cs="Arial"/>
                <w:noProof/>
                <w:sz w:val="18"/>
                <w:szCs w:val="18"/>
                <w:lang w:val="en-GB"/>
              </w:rPr>
              <w:t>{</w:t>
            </w:r>
            <w:r w:rsidR="00BB627A">
              <w:rPr>
                <w:rFonts w:ascii="Arial" w:hAnsi="Arial" w:cs="Arial"/>
                <w:noProof/>
                <w:sz w:val="18"/>
                <w:szCs w:val="18"/>
                <w:lang w:val="en-GB"/>
              </w:rPr>
              <w:t>3.2.1</w:t>
            </w:r>
            <w:r w:rsidR="00E524E8" w:rsidRPr="00D946A6">
              <w:rPr>
                <w:rFonts w:ascii="Arial" w:hAnsi="Arial" w:cs="Arial"/>
                <w:noProof/>
                <w:sz w:val="18"/>
                <w:szCs w:val="18"/>
                <w:lang w:val="en-GB"/>
              </w:rPr>
              <w:t>}</w:t>
            </w:r>
          </w:p>
        </w:tc>
        <w:bookmarkStart w:id="331" w:name="i341"/>
        <w:tc>
          <w:tcPr>
            <w:tcW w:w="1800" w:type="dxa"/>
            <w:shd w:val="clear" w:color="auto" w:fill="FFFF99"/>
            <w:vAlign w:val="center"/>
          </w:tcPr>
          <w:p w:rsidR="00F229C1" w:rsidRPr="00D946A6" w:rsidRDefault="0088750E" w:rsidP="00D946A6">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41"/>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31"/>
          </w:p>
        </w:tc>
      </w:tr>
      <w:tr w:rsidR="0023672D" w:rsidRPr="00D946A6" w:rsidTr="000A2F2E">
        <w:tc>
          <w:tcPr>
            <w:tcW w:w="8202" w:type="dxa"/>
            <w:gridSpan w:val="2"/>
            <w:shd w:val="clear" w:color="auto" w:fill="CCFFCC"/>
            <w:vAlign w:val="center"/>
          </w:tcPr>
          <w:p w:rsidR="0041708E" w:rsidRDefault="0023672D" w:rsidP="00160757">
            <w:pPr>
              <w:spacing w:after="60"/>
              <w:rPr>
                <w:rFonts w:ascii="Arial" w:hAnsi="Arial" w:cs="Arial"/>
                <w:noProof/>
                <w:sz w:val="22"/>
                <w:szCs w:val="22"/>
                <w:lang w:val="en-GB"/>
              </w:rPr>
            </w:pPr>
            <w:r>
              <w:rPr>
                <w:rFonts w:ascii="Arial" w:hAnsi="Arial" w:cs="Arial"/>
                <w:noProof/>
                <w:sz w:val="22"/>
                <w:szCs w:val="22"/>
                <w:lang w:val="en-GB"/>
              </w:rPr>
              <w:t xml:space="preserve">3.4.1 Additional information </w:t>
            </w:r>
            <w:r>
              <w:rPr>
                <w:rFonts w:ascii="Arial" w:hAnsi="Arial" w:cs="Arial"/>
                <w:noProof/>
                <w:sz w:val="18"/>
                <w:szCs w:val="18"/>
                <w:lang w:val="en-GB"/>
              </w:rPr>
              <w:t>(</w:t>
            </w:r>
            <w:r w:rsidRPr="00D946A6">
              <w:rPr>
                <w:rFonts w:ascii="Arial" w:hAnsi="Arial" w:cs="Arial"/>
                <w:noProof/>
                <w:sz w:val="18"/>
                <w:szCs w:val="18"/>
                <w:lang w:val="en-GB"/>
              </w:rPr>
              <w:t>If “Yes” or</w:t>
            </w:r>
            <w:r>
              <w:rPr>
                <w:rFonts w:ascii="Arial" w:hAnsi="Arial" w:cs="Arial"/>
                <w:noProof/>
                <w:sz w:val="18"/>
                <w:szCs w:val="18"/>
                <w:lang w:val="en-GB"/>
              </w:rPr>
              <w:t xml:space="preserve"> </w:t>
            </w:r>
            <w:r w:rsidRPr="00D946A6">
              <w:rPr>
                <w:rFonts w:ascii="Arial" w:hAnsi="Arial" w:cs="Arial"/>
                <w:noProof/>
                <w:sz w:val="18"/>
                <w:szCs w:val="18"/>
                <w:lang w:val="en-GB"/>
              </w:rPr>
              <w:t>“Partly”, please indicate the networks and wetlands involved</w:t>
            </w:r>
            <w:r>
              <w:rPr>
                <w:rFonts w:ascii="Arial" w:hAnsi="Arial" w:cs="Arial"/>
                <w:noProof/>
                <w:sz w:val="18"/>
                <w:szCs w:val="18"/>
                <w:lang w:val="en-GB"/>
              </w:rPr>
              <w:t>):</w:t>
            </w:r>
            <w:r w:rsidR="00DF6134">
              <w:rPr>
                <w:rFonts w:ascii="Arial" w:hAnsi="Arial" w:cs="Arial"/>
                <w:noProof/>
                <w:sz w:val="18"/>
                <w:szCs w:val="18"/>
                <w:lang w:val="en-GB"/>
              </w:rPr>
              <w:t xml:space="preserve"> </w:t>
            </w:r>
            <w:bookmarkStart w:id="332" w:name="ft341"/>
            <w:r w:rsidR="00DF6134">
              <w:rPr>
                <w:rFonts w:ascii="Arial" w:hAnsi="Arial" w:cs="Arial"/>
                <w:noProof/>
                <w:sz w:val="22"/>
                <w:szCs w:val="22"/>
                <w:lang w:val="en-GB"/>
              </w:rPr>
              <w:fldChar w:fldCharType="begin">
                <w:ffData>
                  <w:name w:val="ft341"/>
                  <w:enabled/>
                  <w:calcOnExit w:val="0"/>
                  <w:statusText w:type="text" w:val="Additional information. Please do not use the characters “ ”, [ ], °°°°."/>
                  <w:textInput/>
                </w:ffData>
              </w:fldChar>
            </w:r>
            <w:r w:rsidR="00DF6134">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DF6134">
              <w:rPr>
                <w:rFonts w:ascii="Arial" w:hAnsi="Arial" w:cs="Arial"/>
                <w:noProof/>
                <w:sz w:val="22"/>
                <w:szCs w:val="22"/>
                <w:lang w:val="en-GB"/>
              </w:rPr>
              <w:fldChar w:fldCharType="separate"/>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 xml:space="preserve">National and international networks for knowledge sharing and training exist in Australia. The Australian Government engages with a number of countries on water management issues. Some of this engagement includes information and knowledge sharing and capacity building on wetland management. These projects include: </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1. The Australia China Environment Development Partnership (ACEDP), an Australian Government initiative, is funding the following projects:</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 xml:space="preserve">The 'Wetland Policy, Guidelines and Capacity Building' project aims to improve institutional coordination mechanisms for wetland management in China, assisting in the development of guidelines and national policy for wetland management. Wetlands International is a key contributor to the project, coordinating study tours to Australia by three Chinese delegations (experts, policy makers and site managers), and reviewing draft guidelines at Ramsar sites in China. </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The ‘River Health and Environmental Flows’ project which involves developing methodologies for river health assessment and reporting, and for determining environmental flow requirements. The methodologies will assist in the development of guidelines and national policy for water management.</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2. Under a Memorandum of Understanding (MoU) with the Indian Ministry of Water Resources, Australia is sharing technical and policy expertise regarding integrated water resource management, including approaches for managing the ecological health of water environments including wetlands.</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 xml:space="preserve">The Australian Wetland Alliance (AWA) is an association of non-government organisations working with wetlands, which operates nationally and internationally. AWA is driven by a Technical Reference Group and is currently hosted by WetlandCare Australia. AWA provides a networking tool for people working in non-government organisations (NGOs) via an email list and through regular forums. The AWA is the Oceania representative for the World Wetlands Network (a global network of wetland NGOs) and is a member of Wetland Link International (an international support network for wetland education centres). Further information on the AWA is available online </w:t>
            </w:r>
            <w:r w:rsidR="00AC5296" w:rsidRPr="004578C1">
              <w:rPr>
                <w:rFonts w:ascii="Arial" w:hAnsi="Arial" w:cs="Arial"/>
                <w:noProof/>
                <w:sz w:val="22"/>
                <w:szCs w:val="22"/>
                <w:lang w:val="en-GB"/>
              </w:rPr>
              <w:t>www.awa.wetlandcare.com.au</w:t>
            </w:r>
            <w:r w:rsidR="00AC5296">
              <w:rPr>
                <w:rFonts w:ascii="Arial" w:hAnsi="Arial" w:cs="Arial"/>
                <w:noProof/>
                <w:sz w:val="22"/>
                <w:szCs w:val="22"/>
                <w:lang w:val="en-GB"/>
              </w:rPr>
              <w:t>.</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 xml:space="preserve">Wetland Link International Oceania is coordinated by the Hunter Wetland Centre and brings together wetland/environmental education centres from across Australia, New Zealand and Pacific Island Countries. </w:t>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 xml:space="preserve">The Australasian Wader Studies Group (AWSG) contributes to training and information gathering in the East Asian–Australasian Flyway. Once a year the AWSG coordinates a field trip to north-west Australia to catch, band and flag migratory shorebirds to learn about species’ movements and survival rates. </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The City of Narashino in Japan and Brisbane City Council have signed an Affiliation Agreement in relation to the Yatsu Higata Tidelandsa in Japan and Boondall Wetlands (Moreton Bay Ramsar site) Queensland and have a program of activities under this agreement for the period 2009–</w:t>
            </w:r>
            <w:r w:rsidR="002577FF">
              <w:rPr>
                <w:rFonts w:ascii="Arial" w:hAnsi="Arial" w:cs="Arial"/>
                <w:noProof/>
                <w:sz w:val="22"/>
                <w:szCs w:val="22"/>
                <w:lang w:val="en-GB"/>
              </w:rPr>
              <w:t>20</w:t>
            </w:r>
            <w:r w:rsidRPr="0041708E">
              <w:rPr>
                <w:rFonts w:ascii="Arial" w:hAnsi="Arial" w:cs="Arial"/>
                <w:noProof/>
                <w:sz w:val="22"/>
                <w:szCs w:val="22"/>
                <w:lang w:val="en-GB"/>
              </w:rPr>
              <w:t>14 to raise awareness, understanding and appreciation of migratory shorebirds and wetlands in order to encourage environmentally aware behaviours.</w:t>
            </w:r>
            <w:r w:rsidR="00DF6134">
              <w:rPr>
                <w:rFonts w:ascii="Arial" w:hAnsi="Arial" w:cs="Arial"/>
                <w:noProof/>
                <w:sz w:val="22"/>
                <w:szCs w:val="22"/>
                <w:lang w:val="en-GB"/>
              </w:rPr>
              <w:fldChar w:fldCharType="end"/>
            </w:r>
            <w:bookmarkEnd w:id="332"/>
          </w:p>
        </w:tc>
      </w:tr>
    </w:tbl>
    <w:p w:rsidR="007918CD" w:rsidRDefault="007918CD"/>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B27A96" w:rsidRPr="00D946A6" w:rsidTr="00D946A6">
        <w:trPr>
          <w:cantSplit/>
        </w:trPr>
        <w:tc>
          <w:tcPr>
            <w:tcW w:w="6402" w:type="dxa"/>
            <w:vAlign w:val="center"/>
          </w:tcPr>
          <w:p w:rsidR="00B27A96" w:rsidRPr="00D946A6" w:rsidRDefault="00B27A96" w:rsidP="007918CD">
            <w:pPr>
              <w:spacing w:after="60"/>
              <w:ind w:left="567" w:hanging="567"/>
              <w:rPr>
                <w:rFonts w:ascii="Arial" w:hAnsi="Arial" w:cs="Arial"/>
                <w:sz w:val="22"/>
                <w:szCs w:val="22"/>
                <w:lang w:val="en-GB"/>
              </w:rPr>
            </w:pPr>
            <w:r w:rsidRPr="00D946A6">
              <w:rPr>
                <w:rFonts w:ascii="Arial" w:hAnsi="Arial" w:cs="Arial"/>
                <w:sz w:val="22"/>
                <w:szCs w:val="22"/>
                <w:lang w:val="en-GB"/>
              </w:rPr>
              <w:t>3.</w:t>
            </w:r>
            <w:r w:rsidR="00BB627A">
              <w:rPr>
                <w:rFonts w:ascii="Arial" w:hAnsi="Arial" w:cs="Arial"/>
                <w:sz w:val="22"/>
                <w:szCs w:val="22"/>
                <w:lang w:val="en-GB"/>
              </w:rPr>
              <w:t>4</w:t>
            </w:r>
            <w:r w:rsidRPr="00D946A6">
              <w:rPr>
                <w:rFonts w:ascii="Arial" w:hAnsi="Arial" w:cs="Arial"/>
                <w:sz w:val="22"/>
                <w:szCs w:val="22"/>
                <w:lang w:val="en-GB"/>
              </w:rPr>
              <w:t xml:space="preserve">.2 Has information about </w:t>
            </w:r>
            <w:r w:rsidR="007918CD">
              <w:rPr>
                <w:rFonts w:ascii="Arial" w:hAnsi="Arial" w:cs="Arial"/>
                <w:sz w:val="22"/>
                <w:szCs w:val="22"/>
                <w:lang w:val="en-GB"/>
              </w:rPr>
              <w:t>your</w:t>
            </w:r>
            <w:r w:rsidR="007918CD" w:rsidRPr="00D946A6">
              <w:rPr>
                <w:rFonts w:ascii="Arial" w:hAnsi="Arial" w:cs="Arial"/>
                <w:sz w:val="22"/>
                <w:szCs w:val="22"/>
                <w:lang w:val="en-GB"/>
              </w:rPr>
              <w:t xml:space="preserve"> </w:t>
            </w:r>
            <w:r w:rsidRPr="00D946A6">
              <w:rPr>
                <w:rFonts w:ascii="Arial" w:hAnsi="Arial" w:cs="Arial"/>
                <w:sz w:val="22"/>
                <w:szCs w:val="22"/>
                <w:lang w:val="en-GB"/>
              </w:rPr>
              <w:t xml:space="preserve">country’s wetlands and/or </w:t>
            </w:r>
            <w:r w:rsidR="005A4F18">
              <w:rPr>
                <w:rFonts w:ascii="Arial" w:hAnsi="Arial" w:cs="Arial"/>
                <w:sz w:val="22"/>
                <w:szCs w:val="22"/>
                <w:lang w:val="en-GB"/>
              </w:rPr>
              <w:t>Ramsar Site</w:t>
            </w:r>
            <w:r w:rsidRPr="00D946A6">
              <w:rPr>
                <w:rFonts w:ascii="Arial" w:hAnsi="Arial" w:cs="Arial"/>
                <w:sz w:val="22"/>
                <w:szCs w:val="22"/>
                <w:lang w:val="en-GB"/>
              </w:rPr>
              <w:t xml:space="preserve">s </w:t>
            </w:r>
            <w:r w:rsidR="009D6F94" w:rsidRPr="00D946A6">
              <w:rPr>
                <w:rFonts w:ascii="Arial" w:hAnsi="Arial" w:cs="Arial"/>
                <w:sz w:val="22"/>
                <w:szCs w:val="22"/>
                <w:lang w:val="en-GB"/>
              </w:rPr>
              <w:t xml:space="preserve">and their status </w:t>
            </w:r>
            <w:r w:rsidRPr="00D946A6">
              <w:rPr>
                <w:rFonts w:ascii="Arial" w:hAnsi="Arial" w:cs="Arial"/>
                <w:sz w:val="22"/>
                <w:szCs w:val="22"/>
                <w:lang w:val="en-GB"/>
              </w:rPr>
              <w:t>been made publicly available (e.g.</w:t>
            </w:r>
            <w:r w:rsidR="009800FE" w:rsidRPr="00D946A6">
              <w:rPr>
                <w:rFonts w:ascii="Arial" w:hAnsi="Arial" w:cs="Arial"/>
                <w:sz w:val="22"/>
                <w:szCs w:val="22"/>
                <w:lang w:val="en-GB"/>
              </w:rPr>
              <w:t>,</w:t>
            </w:r>
            <w:r w:rsidRPr="00D946A6">
              <w:rPr>
                <w:rFonts w:ascii="Arial" w:hAnsi="Arial" w:cs="Arial"/>
                <w:sz w:val="22"/>
                <w:szCs w:val="22"/>
                <w:lang w:val="en-GB"/>
              </w:rPr>
              <w:t xml:space="preserve"> through publications or a </w:t>
            </w:r>
            <w:r w:rsidR="00FF49D4">
              <w:rPr>
                <w:rFonts w:ascii="Arial" w:hAnsi="Arial" w:cs="Arial"/>
                <w:sz w:val="22"/>
                <w:szCs w:val="22"/>
                <w:lang w:val="en-GB"/>
              </w:rPr>
              <w:t>web</w:t>
            </w:r>
            <w:r w:rsidRPr="00D946A6">
              <w:rPr>
                <w:rFonts w:ascii="Arial" w:hAnsi="Arial" w:cs="Arial"/>
                <w:sz w:val="22"/>
                <w:szCs w:val="22"/>
                <w:lang w:val="en-GB"/>
              </w:rPr>
              <w:t>site)?</w:t>
            </w:r>
            <w:r w:rsidR="00DA154A" w:rsidRPr="00D946A6">
              <w:rPr>
                <w:rFonts w:ascii="Arial" w:hAnsi="Arial" w:cs="Arial"/>
                <w:sz w:val="22"/>
                <w:szCs w:val="22"/>
                <w:lang w:val="en-GB"/>
              </w:rPr>
              <w:t xml:space="preserve"> </w:t>
            </w:r>
            <w:r w:rsidR="00DA154A" w:rsidRPr="00D946A6">
              <w:rPr>
                <w:rFonts w:ascii="Arial" w:hAnsi="Arial" w:cs="Arial"/>
                <w:noProof/>
                <w:sz w:val="18"/>
                <w:szCs w:val="18"/>
                <w:lang w:val="en-GB"/>
              </w:rPr>
              <w:t>{</w:t>
            </w:r>
            <w:r w:rsidR="00BB627A">
              <w:rPr>
                <w:rFonts w:ascii="Arial" w:hAnsi="Arial" w:cs="Arial"/>
                <w:noProof/>
                <w:sz w:val="18"/>
                <w:szCs w:val="18"/>
                <w:lang w:val="en-GB"/>
              </w:rPr>
              <w:t>3.2.2</w:t>
            </w:r>
            <w:r w:rsidR="00DA154A" w:rsidRPr="00D946A6">
              <w:rPr>
                <w:rFonts w:ascii="Arial" w:hAnsi="Arial" w:cs="Arial"/>
                <w:noProof/>
                <w:sz w:val="18"/>
                <w:szCs w:val="18"/>
                <w:lang w:val="en-GB"/>
              </w:rPr>
              <w:t>}</w:t>
            </w:r>
          </w:p>
        </w:tc>
        <w:bookmarkStart w:id="333" w:name="i342"/>
        <w:tc>
          <w:tcPr>
            <w:tcW w:w="1800" w:type="dxa"/>
            <w:shd w:val="clear" w:color="auto" w:fill="FFFF99"/>
            <w:vAlign w:val="center"/>
          </w:tcPr>
          <w:p w:rsidR="00B27A96" w:rsidRPr="00D946A6" w:rsidRDefault="0088750E" w:rsidP="00D946A6">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342"/>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33"/>
          </w:p>
        </w:tc>
      </w:tr>
      <w:tr w:rsidR="0023672D" w:rsidRPr="00D946A6" w:rsidTr="000A2F2E">
        <w:tc>
          <w:tcPr>
            <w:tcW w:w="8202" w:type="dxa"/>
            <w:gridSpan w:val="2"/>
            <w:shd w:val="clear" w:color="auto" w:fill="CCFFCC"/>
            <w:vAlign w:val="center"/>
          </w:tcPr>
          <w:p w:rsidR="0041708E" w:rsidRDefault="0023672D" w:rsidP="007918CD">
            <w:pPr>
              <w:spacing w:after="60"/>
              <w:ind w:left="567" w:hanging="567"/>
              <w:rPr>
                <w:rFonts w:ascii="Arial" w:hAnsi="Arial" w:cs="Arial"/>
                <w:noProof/>
                <w:sz w:val="22"/>
                <w:szCs w:val="22"/>
                <w:lang w:val="en-GB"/>
              </w:rPr>
            </w:pPr>
            <w:r>
              <w:rPr>
                <w:rFonts w:ascii="Arial" w:hAnsi="Arial" w:cs="Arial"/>
                <w:noProof/>
                <w:sz w:val="22"/>
                <w:szCs w:val="22"/>
                <w:lang w:val="en-GB"/>
              </w:rPr>
              <w:t>3.4.2 Additional information</w:t>
            </w:r>
            <w:r>
              <w:rPr>
                <w:rFonts w:ascii="Arial" w:hAnsi="Arial" w:cs="Arial"/>
                <w:noProof/>
                <w:sz w:val="18"/>
                <w:szCs w:val="18"/>
                <w:lang w:val="en-GB"/>
              </w:rPr>
              <w:t>:</w:t>
            </w:r>
            <w:r w:rsidR="00DF6134">
              <w:rPr>
                <w:rFonts w:ascii="Arial" w:hAnsi="Arial" w:cs="Arial"/>
                <w:noProof/>
                <w:sz w:val="22"/>
                <w:szCs w:val="22"/>
                <w:lang w:val="en-GB"/>
              </w:rPr>
              <w:t xml:space="preserve"> </w:t>
            </w:r>
            <w:bookmarkStart w:id="334" w:name="ft342"/>
            <w:r w:rsidR="00DF6134">
              <w:rPr>
                <w:rFonts w:ascii="Arial" w:hAnsi="Arial" w:cs="Arial"/>
                <w:noProof/>
                <w:sz w:val="22"/>
                <w:szCs w:val="22"/>
                <w:lang w:val="en-GB"/>
              </w:rPr>
              <w:fldChar w:fldCharType="begin">
                <w:ffData>
                  <w:name w:val="ft342"/>
                  <w:enabled/>
                  <w:calcOnExit w:val="0"/>
                  <w:statusText w:type="text" w:val="Additional information. Please do not use the characters “ ”, [ ], °°°°."/>
                  <w:textInput/>
                </w:ffData>
              </w:fldChar>
            </w:r>
            <w:r w:rsidR="00DF6134">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DF6134">
              <w:rPr>
                <w:rFonts w:ascii="Arial" w:hAnsi="Arial" w:cs="Arial"/>
                <w:noProof/>
                <w:sz w:val="22"/>
                <w:szCs w:val="22"/>
                <w:lang w:val="en-GB"/>
              </w:rPr>
              <w:fldChar w:fldCharType="separate"/>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Information on Australian wetlands, including Ramsar sites, is made publicly available through a range of mechanisms. In particular, websites of relevant Australian and state/territory agencies are useful sources of information. These include:</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Australian Government Department of Sustainability, Environment, Water, Population and Communities</w:t>
            </w:r>
            <w:r w:rsidR="00BD5FA8">
              <w:rPr>
                <w:rFonts w:ascii="Arial" w:hAnsi="Arial" w:cs="Arial"/>
                <w:noProof/>
                <w:sz w:val="22"/>
                <w:szCs w:val="22"/>
                <w:lang w:val="en-GB"/>
              </w:rPr>
              <w:t>,</w:t>
            </w:r>
            <w:r w:rsidRPr="0041708E">
              <w:rPr>
                <w:rFonts w:ascii="Arial" w:hAnsi="Arial" w:cs="Arial"/>
                <w:noProof/>
                <w:sz w:val="22"/>
                <w:szCs w:val="22"/>
                <w:lang w:val="en-GB"/>
              </w:rPr>
              <w:t xml:space="preserve"> </w:t>
            </w:r>
            <w:r w:rsidRPr="004578C1">
              <w:rPr>
                <w:rFonts w:ascii="Arial" w:hAnsi="Arial" w:cs="Arial"/>
                <w:noProof/>
                <w:sz w:val="22"/>
                <w:szCs w:val="22"/>
                <w:lang w:val="en-GB"/>
              </w:rPr>
              <w:t>www.environment.gov.au/wetlands</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New South Wales Office of Environment and Heritage</w:t>
            </w:r>
            <w:r w:rsidR="00BD5FA8">
              <w:rPr>
                <w:rFonts w:ascii="Arial" w:hAnsi="Arial" w:cs="Arial"/>
                <w:noProof/>
                <w:sz w:val="22"/>
                <w:szCs w:val="22"/>
                <w:lang w:val="en-GB"/>
              </w:rPr>
              <w:t xml:space="preserve">, </w:t>
            </w:r>
            <w:r w:rsidRPr="004578C1">
              <w:rPr>
                <w:rFonts w:ascii="Arial" w:hAnsi="Arial" w:cs="Arial"/>
                <w:noProof/>
                <w:sz w:val="22"/>
                <w:szCs w:val="22"/>
                <w:lang w:val="en-GB"/>
              </w:rPr>
              <w:t>www.environment.nsw.gov.au/wetlands/RamsarWetlands.htm</w:t>
            </w:r>
            <w:r w:rsidRPr="0041708E">
              <w:rPr>
                <w:rFonts w:ascii="Arial" w:hAnsi="Arial" w:cs="Arial"/>
                <w:noProof/>
                <w:sz w:val="22"/>
                <w:szCs w:val="22"/>
                <w:lang w:val="en-GB"/>
              </w:rPr>
              <w:t xml:space="preserve"> </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 xml:space="preserve">Queensland Department of Environment and Resource Management, in partnership with the Australian Government, has developed WetlandInfo, a first-stop shop for Queensland wetland information, </w:t>
            </w:r>
            <w:r w:rsidRPr="004578C1">
              <w:rPr>
                <w:rFonts w:ascii="Arial" w:hAnsi="Arial" w:cs="Arial"/>
                <w:noProof/>
                <w:sz w:val="22"/>
                <w:szCs w:val="22"/>
                <w:lang w:val="en-GB"/>
              </w:rPr>
              <w:t>www.epa.qld.gov.au/wetlandinfo/site/</w:t>
            </w:r>
            <w:r w:rsidRPr="0041708E">
              <w:rPr>
                <w:rFonts w:ascii="Arial" w:hAnsi="Arial" w:cs="Arial"/>
                <w:noProof/>
                <w:sz w:val="22"/>
                <w:szCs w:val="22"/>
                <w:lang w:val="en-GB"/>
              </w:rPr>
              <w:t xml:space="preserve"> </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Victorian Department of Sustainability and Environment</w:t>
            </w:r>
            <w:r w:rsidR="00BD5FA8">
              <w:rPr>
                <w:rFonts w:ascii="Arial" w:hAnsi="Arial" w:cs="Arial"/>
                <w:noProof/>
                <w:sz w:val="22"/>
                <w:szCs w:val="22"/>
                <w:lang w:val="en-GB"/>
              </w:rPr>
              <w:t>,</w:t>
            </w:r>
            <w:r w:rsidRPr="0041708E">
              <w:rPr>
                <w:rFonts w:ascii="Arial" w:hAnsi="Arial" w:cs="Arial"/>
                <w:noProof/>
                <w:sz w:val="22"/>
                <w:szCs w:val="22"/>
                <w:lang w:val="en-GB"/>
              </w:rPr>
              <w:t xml:space="preserve"> </w:t>
            </w:r>
            <w:r w:rsidRPr="004578C1">
              <w:rPr>
                <w:rFonts w:ascii="Arial" w:hAnsi="Arial" w:cs="Arial"/>
                <w:noProof/>
                <w:sz w:val="22"/>
                <w:szCs w:val="22"/>
                <w:lang w:val="en-GB"/>
              </w:rPr>
              <w:t>www.dse.vic.gov.au/conservation-and-environment/biodiversity/wetlands</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Refer to questions 4.1.8 and 4.1.9 for information on other activities/mechanisms through which information on wetlands is made publicly available.   </w:t>
            </w:r>
            <w:r w:rsidR="00DF6134">
              <w:rPr>
                <w:rFonts w:ascii="Arial" w:hAnsi="Arial" w:cs="Arial"/>
                <w:noProof/>
                <w:sz w:val="22"/>
                <w:szCs w:val="22"/>
                <w:lang w:val="en-GB"/>
              </w:rPr>
              <w:fldChar w:fldCharType="end"/>
            </w:r>
            <w:bookmarkEnd w:id="334"/>
          </w:p>
        </w:tc>
      </w:tr>
    </w:tbl>
    <w:p w:rsidR="007918CD" w:rsidRDefault="007918CD"/>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7918CD" w:rsidRPr="00D946A6" w:rsidTr="00573AFA">
        <w:trPr>
          <w:cantSplit/>
        </w:trPr>
        <w:tc>
          <w:tcPr>
            <w:tcW w:w="6402" w:type="dxa"/>
            <w:vAlign w:val="center"/>
          </w:tcPr>
          <w:p w:rsidR="007918CD" w:rsidRPr="00D946A6" w:rsidRDefault="007918CD" w:rsidP="007918CD">
            <w:pPr>
              <w:spacing w:after="60"/>
              <w:ind w:left="567" w:hanging="567"/>
              <w:rPr>
                <w:rFonts w:ascii="Arial" w:hAnsi="Arial" w:cs="Arial"/>
                <w:sz w:val="22"/>
                <w:szCs w:val="22"/>
                <w:lang w:val="en-GB"/>
              </w:rPr>
            </w:pPr>
            <w:r w:rsidRPr="00D946A6">
              <w:rPr>
                <w:rFonts w:ascii="Arial" w:hAnsi="Arial" w:cs="Arial"/>
                <w:sz w:val="22"/>
                <w:szCs w:val="22"/>
                <w:lang w:val="en-GB"/>
              </w:rPr>
              <w:t>3.</w:t>
            </w:r>
            <w:r>
              <w:rPr>
                <w:rFonts w:ascii="Arial" w:hAnsi="Arial" w:cs="Arial"/>
                <w:sz w:val="22"/>
                <w:szCs w:val="22"/>
                <w:lang w:val="en-GB"/>
              </w:rPr>
              <w:t>4.3</w:t>
            </w:r>
            <w:r w:rsidRPr="00D946A6">
              <w:rPr>
                <w:rFonts w:ascii="Arial" w:hAnsi="Arial" w:cs="Arial"/>
                <w:sz w:val="22"/>
                <w:szCs w:val="22"/>
                <w:lang w:val="en-GB"/>
              </w:rPr>
              <w:t xml:space="preserve"> Has information about </w:t>
            </w:r>
            <w:r>
              <w:rPr>
                <w:rFonts w:ascii="Arial" w:hAnsi="Arial" w:cs="Arial"/>
                <w:sz w:val="22"/>
                <w:szCs w:val="22"/>
                <w:lang w:val="en-GB"/>
              </w:rPr>
              <w:t>your</w:t>
            </w:r>
            <w:r w:rsidRPr="00D946A6">
              <w:rPr>
                <w:rFonts w:ascii="Arial" w:hAnsi="Arial" w:cs="Arial"/>
                <w:sz w:val="22"/>
                <w:szCs w:val="22"/>
                <w:lang w:val="en-GB"/>
              </w:rPr>
              <w:t xml:space="preserve"> country’s wetlands and/or </w:t>
            </w:r>
            <w:r w:rsidR="005A4F18">
              <w:rPr>
                <w:rFonts w:ascii="Arial" w:hAnsi="Arial" w:cs="Arial"/>
                <w:sz w:val="22"/>
                <w:szCs w:val="22"/>
                <w:lang w:val="en-GB"/>
              </w:rPr>
              <w:t>Ramsar Site</w:t>
            </w:r>
            <w:r w:rsidRPr="00D946A6">
              <w:rPr>
                <w:rFonts w:ascii="Arial" w:hAnsi="Arial" w:cs="Arial"/>
                <w:sz w:val="22"/>
                <w:szCs w:val="22"/>
                <w:lang w:val="en-GB"/>
              </w:rPr>
              <w:t xml:space="preserve">s </w:t>
            </w:r>
            <w:r>
              <w:rPr>
                <w:rFonts w:ascii="Arial" w:hAnsi="Arial" w:cs="Arial"/>
                <w:sz w:val="22"/>
                <w:szCs w:val="22"/>
                <w:lang w:val="en-GB"/>
              </w:rPr>
              <w:t xml:space="preserve">been transmitted to the Ramsar Secretariat for dissemination? </w:t>
            </w:r>
            <w:r w:rsidRPr="007918CD">
              <w:rPr>
                <w:rFonts w:ascii="Arial" w:hAnsi="Arial" w:cs="Arial"/>
                <w:sz w:val="18"/>
                <w:szCs w:val="18"/>
                <w:lang w:val="en-GB"/>
              </w:rPr>
              <w:t>KRA 3.4.ii</w:t>
            </w:r>
          </w:p>
        </w:tc>
        <w:bookmarkStart w:id="335" w:name="i343"/>
        <w:tc>
          <w:tcPr>
            <w:tcW w:w="1800" w:type="dxa"/>
            <w:shd w:val="clear" w:color="auto" w:fill="FFFF99"/>
            <w:vAlign w:val="center"/>
          </w:tcPr>
          <w:p w:rsidR="007918CD" w:rsidRPr="00D946A6" w:rsidRDefault="0088750E" w:rsidP="00573AFA">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343"/>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35"/>
          </w:p>
        </w:tc>
      </w:tr>
      <w:tr w:rsidR="0023672D" w:rsidRPr="00D946A6" w:rsidTr="000A2F2E">
        <w:tc>
          <w:tcPr>
            <w:tcW w:w="8202" w:type="dxa"/>
            <w:gridSpan w:val="2"/>
            <w:shd w:val="clear" w:color="auto" w:fill="CCFFCC"/>
            <w:vAlign w:val="center"/>
          </w:tcPr>
          <w:p w:rsidR="0041708E" w:rsidRDefault="0023672D" w:rsidP="00160757">
            <w:pPr>
              <w:spacing w:after="60"/>
              <w:rPr>
                <w:rFonts w:ascii="Arial" w:hAnsi="Arial" w:cs="Arial"/>
                <w:noProof/>
                <w:sz w:val="22"/>
                <w:szCs w:val="22"/>
                <w:lang w:val="en-GB"/>
              </w:rPr>
            </w:pPr>
            <w:r>
              <w:rPr>
                <w:rFonts w:ascii="Arial" w:hAnsi="Arial" w:cs="Arial"/>
                <w:noProof/>
                <w:sz w:val="22"/>
                <w:szCs w:val="22"/>
                <w:lang w:val="en-GB"/>
              </w:rPr>
              <w:t>3.4.3 Additional information</w:t>
            </w:r>
            <w:r>
              <w:rPr>
                <w:rFonts w:ascii="Arial" w:hAnsi="Arial" w:cs="Arial"/>
                <w:noProof/>
                <w:sz w:val="18"/>
                <w:szCs w:val="18"/>
                <w:lang w:val="en-GB"/>
              </w:rPr>
              <w:t>:</w:t>
            </w:r>
            <w:r w:rsidR="00DF6134">
              <w:rPr>
                <w:rFonts w:ascii="Arial" w:hAnsi="Arial" w:cs="Arial"/>
                <w:noProof/>
                <w:sz w:val="22"/>
                <w:szCs w:val="22"/>
                <w:lang w:val="en-GB"/>
              </w:rPr>
              <w:t xml:space="preserve"> </w:t>
            </w:r>
            <w:bookmarkStart w:id="336" w:name="ft343"/>
            <w:r w:rsidR="00DF6134">
              <w:rPr>
                <w:rFonts w:ascii="Arial" w:hAnsi="Arial" w:cs="Arial"/>
                <w:noProof/>
                <w:sz w:val="22"/>
                <w:szCs w:val="22"/>
                <w:lang w:val="en-GB"/>
              </w:rPr>
              <w:fldChar w:fldCharType="begin">
                <w:ffData>
                  <w:name w:val="ft343"/>
                  <w:enabled/>
                  <w:calcOnExit w:val="0"/>
                  <w:statusText w:type="text" w:val="Additional information. Please do not use the characters “ ”, [ ], °°°°."/>
                  <w:textInput/>
                </w:ffData>
              </w:fldChar>
            </w:r>
            <w:r w:rsidR="00DF6134">
              <w:rPr>
                <w:rFonts w:ascii="Arial" w:hAnsi="Arial" w:cs="Arial"/>
                <w:noProof/>
                <w:sz w:val="22"/>
                <w:szCs w:val="22"/>
                <w:lang w:val="en-GB"/>
              </w:rPr>
              <w:instrText xml:space="preserve"> FORMTEXT </w:instrText>
            </w:r>
            <w:r w:rsidR="00DF6134">
              <w:rPr>
                <w:rFonts w:ascii="Arial" w:hAnsi="Arial" w:cs="Arial"/>
                <w:noProof/>
                <w:sz w:val="22"/>
                <w:szCs w:val="22"/>
                <w:lang w:val="en-GB"/>
              </w:rPr>
            </w:r>
            <w:r w:rsidR="00DF6134">
              <w:rPr>
                <w:rFonts w:ascii="Arial" w:hAnsi="Arial" w:cs="Arial"/>
                <w:noProof/>
                <w:sz w:val="22"/>
                <w:szCs w:val="22"/>
                <w:lang w:val="en-GB"/>
              </w:rPr>
              <w:fldChar w:fldCharType="separate"/>
            </w:r>
          </w:p>
          <w:p w:rsidR="0041708E" w:rsidRPr="0041708E" w:rsidRDefault="0041708E" w:rsidP="00160757">
            <w:pPr>
              <w:spacing w:after="60"/>
              <w:rPr>
                <w:rFonts w:ascii="Arial" w:hAnsi="Arial" w:cs="Arial"/>
                <w:noProof/>
                <w:sz w:val="22"/>
                <w:szCs w:val="22"/>
                <w:lang w:val="en-GB"/>
              </w:rPr>
            </w:pPr>
            <w:r w:rsidRPr="0041708E">
              <w:rPr>
                <w:rFonts w:ascii="Arial" w:hAnsi="Arial" w:cs="Arial"/>
                <w:noProof/>
                <w:sz w:val="22"/>
                <w:szCs w:val="22"/>
                <w:lang w:val="en-GB"/>
              </w:rPr>
              <w:t xml:space="preserve">Australia’s national focal point (NFP) communicates regularly with the Ramsar Secretariat. This communication generally involves providing updated Ramsar Information Sheets, completed Ecological Character Descriptions, information on the status of Australia’s Ramsar sites, and information related to Australia’s CEPA activities including information on Australia’s World Wetlands Day activities. </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In addition to communication from the NFP, some state/territory agencies provide information directly to the Secretariat for dissemination. For example, the New South Wales Office of Environment and Heritage released the ‘Watering the world’s largest river red gum reserves’ video for World Wetlands Day 2011 to celebrate the values and beauty of forested wetlands in New South Wales. This was sent to the Ramsar Secretariat for dissemination. </w:t>
            </w:r>
            <w:r w:rsidR="00DF6134">
              <w:rPr>
                <w:rFonts w:ascii="Arial" w:hAnsi="Arial" w:cs="Arial"/>
                <w:noProof/>
                <w:sz w:val="22"/>
                <w:szCs w:val="22"/>
                <w:lang w:val="en-GB"/>
              </w:rPr>
              <w:fldChar w:fldCharType="end"/>
            </w:r>
            <w:bookmarkEnd w:id="336"/>
          </w:p>
        </w:tc>
      </w:tr>
    </w:tbl>
    <w:p w:rsidR="0002795E" w:rsidRDefault="0002795E" w:rsidP="0002795E"/>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0A2F2E">
        <w:tc>
          <w:tcPr>
            <w:tcW w:w="8937" w:type="dxa"/>
            <w:shd w:val="clear" w:color="auto" w:fill="CCFFCC"/>
            <w:vAlign w:val="center"/>
          </w:tcPr>
          <w:p w:rsidR="0041708E" w:rsidRDefault="00573AFA" w:rsidP="00160757">
            <w:pPr>
              <w:keepNext/>
              <w:spacing w:after="60"/>
              <w:rPr>
                <w:rFonts w:ascii="Arial" w:hAnsi="Arial" w:cs="Arial"/>
                <w:noProof/>
                <w:sz w:val="22"/>
                <w:szCs w:val="22"/>
                <w:lang w:val="en-GB"/>
              </w:rPr>
            </w:pPr>
            <w:r>
              <w:rPr>
                <w:rFonts w:ascii="Arial" w:hAnsi="Arial" w:cs="Arial"/>
                <w:noProof/>
                <w:sz w:val="22"/>
                <w:szCs w:val="22"/>
                <w:lang w:val="en-GB"/>
              </w:rPr>
              <w:t>Additional information on any other aspects of Strategy 3.4 implementation:</w:t>
            </w:r>
            <w:r w:rsidR="00DF6134">
              <w:rPr>
                <w:rFonts w:ascii="Arial" w:hAnsi="Arial" w:cs="Arial"/>
                <w:noProof/>
                <w:sz w:val="22"/>
                <w:szCs w:val="22"/>
                <w:lang w:val="en-GB"/>
              </w:rPr>
              <w:t xml:space="preserve"> </w:t>
            </w:r>
            <w:bookmarkStart w:id="337" w:name="ftstrat34"/>
            <w:r w:rsidR="00DF6134">
              <w:rPr>
                <w:rFonts w:ascii="Arial" w:hAnsi="Arial" w:cs="Arial"/>
                <w:noProof/>
                <w:sz w:val="22"/>
                <w:szCs w:val="22"/>
                <w:lang w:val="en-GB"/>
              </w:rPr>
              <w:fldChar w:fldCharType="begin">
                <w:ffData>
                  <w:name w:val="ftstrat34"/>
                  <w:enabled/>
                  <w:calcOnExit w:val="0"/>
                  <w:statusText w:type="text" w:val="Additional information. Please do not use the characters “ ”, [ ], °°°°."/>
                  <w:textInput/>
                </w:ffData>
              </w:fldChar>
            </w:r>
            <w:r w:rsidR="00DF6134">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DF6134">
              <w:rPr>
                <w:rFonts w:ascii="Arial" w:hAnsi="Arial" w:cs="Arial"/>
                <w:noProof/>
                <w:sz w:val="22"/>
                <w:szCs w:val="22"/>
                <w:lang w:val="en-GB"/>
              </w:rPr>
              <w:fldChar w:fldCharType="separate"/>
            </w:r>
          </w:p>
          <w:p w:rsidR="00573AFA" w:rsidRPr="00D946A6" w:rsidRDefault="0041708E" w:rsidP="00BD5FA8">
            <w:pPr>
              <w:keepNext/>
              <w:spacing w:after="60"/>
              <w:rPr>
                <w:rFonts w:ascii="Arial" w:hAnsi="Arial" w:cs="Arial"/>
                <w:sz w:val="20"/>
                <w:szCs w:val="20"/>
                <w:lang w:val="en-GB"/>
              </w:rPr>
            </w:pPr>
            <w:r w:rsidRPr="0041708E">
              <w:rPr>
                <w:rFonts w:ascii="Arial" w:hAnsi="Arial" w:cs="Arial"/>
                <w:noProof/>
                <w:sz w:val="22"/>
                <w:szCs w:val="22"/>
                <w:lang w:val="en-GB"/>
              </w:rPr>
              <w:t>In addition to providing information on Australian wetlands (question 3.4.2), the D</w:t>
            </w:r>
            <w:r w:rsidR="00BD5FA8">
              <w:rPr>
                <w:rFonts w:ascii="Arial" w:hAnsi="Arial" w:cs="Arial"/>
                <w:noProof/>
                <w:sz w:val="22"/>
                <w:szCs w:val="22"/>
                <w:lang w:val="en-GB"/>
              </w:rPr>
              <w:t xml:space="preserve">epartment of </w:t>
            </w:r>
            <w:r w:rsidRPr="0041708E">
              <w:rPr>
                <w:rFonts w:ascii="Arial" w:hAnsi="Arial" w:cs="Arial"/>
                <w:noProof/>
                <w:sz w:val="22"/>
                <w:szCs w:val="22"/>
                <w:lang w:val="en-GB"/>
              </w:rPr>
              <w:t>S</w:t>
            </w:r>
            <w:r w:rsidR="00BD5FA8">
              <w:rPr>
                <w:rFonts w:ascii="Arial" w:hAnsi="Arial" w:cs="Arial"/>
                <w:noProof/>
                <w:sz w:val="22"/>
                <w:szCs w:val="22"/>
                <w:lang w:val="en-GB"/>
              </w:rPr>
              <w:t xml:space="preserve">ustainability, </w:t>
            </w:r>
            <w:r w:rsidRPr="0041708E">
              <w:rPr>
                <w:rFonts w:ascii="Arial" w:hAnsi="Arial" w:cs="Arial"/>
                <w:noProof/>
                <w:sz w:val="22"/>
                <w:szCs w:val="22"/>
                <w:lang w:val="en-GB"/>
              </w:rPr>
              <w:t>E</w:t>
            </w:r>
            <w:r w:rsidR="00BD5FA8">
              <w:rPr>
                <w:rFonts w:ascii="Arial" w:hAnsi="Arial" w:cs="Arial"/>
                <w:noProof/>
                <w:sz w:val="22"/>
                <w:szCs w:val="22"/>
                <w:lang w:val="en-GB"/>
              </w:rPr>
              <w:t>nvironment, Water, Population and Communities</w:t>
            </w:r>
            <w:r w:rsidRPr="0041708E">
              <w:rPr>
                <w:rFonts w:ascii="Arial" w:hAnsi="Arial" w:cs="Arial"/>
                <w:noProof/>
                <w:sz w:val="22"/>
                <w:szCs w:val="22"/>
                <w:lang w:val="en-GB"/>
              </w:rPr>
              <w:t xml:space="preserve"> website provides general information on implementation of the Convention in Australia. For example information on wetland management and Australia’s National Guidelines for Ramsar wetlands is provided – </w:t>
            </w:r>
            <w:r w:rsidRPr="004578C1">
              <w:rPr>
                <w:rFonts w:ascii="Arial" w:hAnsi="Arial" w:cs="Arial"/>
                <w:noProof/>
                <w:sz w:val="22"/>
                <w:szCs w:val="22"/>
                <w:lang w:val="en-GB"/>
              </w:rPr>
              <w:t>www.environment.gov.au/wetlands</w:t>
            </w:r>
            <w:r w:rsidRPr="0041708E">
              <w:rPr>
                <w:rFonts w:ascii="Arial" w:hAnsi="Arial" w:cs="Arial"/>
                <w:noProof/>
                <w:sz w:val="22"/>
                <w:szCs w:val="22"/>
                <w:lang w:val="en-GB"/>
              </w:rPr>
              <w:t>.</w:t>
            </w:r>
            <w:r w:rsidR="00DF6134">
              <w:rPr>
                <w:rFonts w:ascii="Arial" w:hAnsi="Arial" w:cs="Arial"/>
                <w:noProof/>
                <w:sz w:val="22"/>
                <w:szCs w:val="22"/>
                <w:lang w:val="en-GB"/>
              </w:rPr>
              <w:fldChar w:fldCharType="end"/>
            </w:r>
            <w:bookmarkEnd w:id="337"/>
          </w:p>
        </w:tc>
      </w:tr>
    </w:tbl>
    <w:p w:rsidR="00573AFA" w:rsidRDefault="00573AFA" w:rsidP="00573AFA">
      <w:pPr>
        <w:rPr>
          <w:lang w:val="en-GB"/>
        </w:rPr>
      </w:pPr>
    </w:p>
    <w:p w:rsidR="006B5747" w:rsidRDefault="006B5747" w:rsidP="0002795E"/>
    <w:p w:rsidR="006B5747" w:rsidRPr="001D65BE" w:rsidRDefault="006B5747" w:rsidP="006B5747">
      <w:pPr>
        <w:pStyle w:val="Heading2"/>
        <w:keepNext/>
        <w:spacing w:before="60" w:after="60" w:line="240" w:lineRule="auto"/>
        <w:rPr>
          <w:rFonts w:ascii="Arial" w:hAnsi="Arial" w:cs="Arial"/>
          <w:b w:val="0"/>
          <w:i/>
          <w:sz w:val="20"/>
          <w:szCs w:val="20"/>
          <w:lang w:val="en-GB"/>
        </w:rPr>
      </w:pPr>
      <w:r w:rsidRPr="001D65BE">
        <w:rPr>
          <w:rFonts w:ascii="Arial" w:hAnsi="Arial" w:cs="Arial"/>
          <w:sz w:val="20"/>
          <w:szCs w:val="20"/>
          <w:lang w:val="en-GB"/>
        </w:rPr>
        <w:t xml:space="preserve">STRATEGY </w:t>
      </w:r>
      <w:r>
        <w:rPr>
          <w:rFonts w:ascii="Arial" w:hAnsi="Arial" w:cs="Arial"/>
          <w:sz w:val="20"/>
          <w:szCs w:val="20"/>
          <w:lang w:val="en-GB"/>
        </w:rPr>
        <w:t>3.5 Shared wetlands, river basins and migratory species</w:t>
      </w:r>
      <w:r w:rsidR="00D341A2">
        <w:rPr>
          <w:rFonts w:ascii="Arial" w:hAnsi="Arial" w:cs="Arial"/>
          <w:sz w:val="20"/>
          <w:szCs w:val="20"/>
          <w:lang w:val="en-GB"/>
        </w:rPr>
        <w:t>.</w:t>
      </w:r>
      <w:r w:rsidRPr="001D65BE">
        <w:rPr>
          <w:rFonts w:ascii="Arial" w:hAnsi="Arial" w:cs="Arial"/>
          <w:sz w:val="20"/>
          <w:szCs w:val="20"/>
          <w:lang w:val="en-GB"/>
        </w:rPr>
        <w:t xml:space="preserve"> </w:t>
      </w:r>
      <w:r w:rsidRPr="001D65BE">
        <w:rPr>
          <w:rFonts w:ascii="Arial" w:hAnsi="Arial" w:cs="Arial"/>
          <w:b w:val="0"/>
          <w:i/>
          <w:sz w:val="20"/>
          <w:szCs w:val="20"/>
          <w:lang w:val="en-GB"/>
        </w:rPr>
        <w:t xml:space="preserve">Promote inventory and </w:t>
      </w:r>
      <w:r>
        <w:rPr>
          <w:rFonts w:ascii="Arial" w:hAnsi="Arial" w:cs="Arial"/>
          <w:b w:val="0"/>
          <w:i/>
          <w:sz w:val="20"/>
          <w:szCs w:val="20"/>
          <w:lang w:val="en-GB"/>
        </w:rPr>
        <w:t>cooperation for the</w:t>
      </w:r>
      <w:r w:rsidRPr="001D65BE">
        <w:rPr>
          <w:rFonts w:ascii="Arial" w:hAnsi="Arial" w:cs="Arial"/>
          <w:b w:val="0"/>
          <w:i/>
          <w:sz w:val="20"/>
          <w:szCs w:val="20"/>
          <w:lang w:val="en-GB"/>
        </w:rPr>
        <w:t xml:space="preserve"> management of shared wetlands and hydrological basins, including cooperative monitoring and management of shared wetland-dependent species.</w:t>
      </w:r>
    </w:p>
    <w:p w:rsidR="0007579F" w:rsidRDefault="0007579F" w:rsidP="006B5747"/>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6B5747" w:rsidRPr="00D946A6" w:rsidTr="00E002AD">
        <w:trPr>
          <w:cantSplit/>
        </w:trPr>
        <w:tc>
          <w:tcPr>
            <w:tcW w:w="6402" w:type="dxa"/>
            <w:vAlign w:val="center"/>
          </w:tcPr>
          <w:p w:rsidR="006B5747" w:rsidRPr="00D946A6" w:rsidRDefault="006B5747" w:rsidP="006B5747">
            <w:pPr>
              <w:spacing w:after="60"/>
              <w:ind w:left="567" w:hanging="567"/>
              <w:rPr>
                <w:rFonts w:ascii="Arial" w:hAnsi="Arial" w:cs="Arial"/>
                <w:i/>
                <w:sz w:val="22"/>
                <w:szCs w:val="22"/>
                <w:u w:val="single"/>
                <w:lang w:val="en-GB"/>
              </w:rPr>
            </w:pPr>
            <w:r>
              <w:rPr>
                <w:rFonts w:ascii="Arial" w:hAnsi="Arial" w:cs="Arial"/>
                <w:sz w:val="22"/>
                <w:szCs w:val="22"/>
                <w:lang w:val="en-GB"/>
              </w:rPr>
              <w:t>3</w:t>
            </w:r>
            <w:r w:rsidRPr="00D946A6">
              <w:rPr>
                <w:rFonts w:ascii="Arial" w:hAnsi="Arial" w:cs="Arial"/>
                <w:sz w:val="22"/>
                <w:szCs w:val="22"/>
                <w:lang w:val="en-GB"/>
              </w:rPr>
              <w:t xml:space="preserve">.5.1 Have all transboundary/shared wetland systems been identified? </w:t>
            </w:r>
            <w:r w:rsidRPr="00D946A6">
              <w:rPr>
                <w:rFonts w:ascii="Arial" w:hAnsi="Arial" w:cs="Arial"/>
                <w:noProof/>
                <w:sz w:val="18"/>
                <w:szCs w:val="18"/>
                <w:lang w:val="en-GB"/>
              </w:rPr>
              <w:t>{</w:t>
            </w:r>
            <w:r>
              <w:rPr>
                <w:rFonts w:ascii="Arial" w:hAnsi="Arial" w:cs="Arial"/>
                <w:noProof/>
                <w:sz w:val="18"/>
                <w:szCs w:val="18"/>
                <w:lang w:val="en-GB"/>
              </w:rPr>
              <w:t>2.5.1</w:t>
            </w:r>
            <w:r w:rsidRPr="00D946A6">
              <w:rPr>
                <w:rFonts w:ascii="Arial" w:hAnsi="Arial" w:cs="Arial"/>
                <w:noProof/>
                <w:sz w:val="18"/>
                <w:szCs w:val="18"/>
                <w:lang w:val="en-GB"/>
              </w:rPr>
              <w:t>}</w:t>
            </w:r>
            <w:r w:rsidR="00933592">
              <w:rPr>
                <w:rFonts w:ascii="Arial" w:hAnsi="Arial" w:cs="Arial"/>
                <w:noProof/>
                <w:sz w:val="18"/>
                <w:szCs w:val="18"/>
                <w:lang w:val="en-GB"/>
              </w:rPr>
              <w:t xml:space="preserve"> KRA 3.5.i</w:t>
            </w:r>
          </w:p>
        </w:tc>
        <w:bookmarkStart w:id="338" w:name="i351"/>
        <w:tc>
          <w:tcPr>
            <w:tcW w:w="1812" w:type="dxa"/>
            <w:shd w:val="clear" w:color="auto" w:fill="FFFF99"/>
            <w:vAlign w:val="center"/>
          </w:tcPr>
          <w:p w:rsidR="006B5747" w:rsidRPr="00D946A6" w:rsidRDefault="00270FEF"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51"/>
                  <w:enabled/>
                  <w:calcOnExit w:val="0"/>
                  <w:ddList>
                    <w:result w:val="4"/>
                    <w:listEntry w:val="---"/>
                    <w:listEntry w:val="A - Yes"/>
                    <w:listEntry w:val="B - No"/>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38"/>
          </w:p>
        </w:tc>
      </w:tr>
      <w:tr w:rsidR="0023672D" w:rsidRPr="00D946A6" w:rsidTr="000A2F2E">
        <w:tc>
          <w:tcPr>
            <w:tcW w:w="8214" w:type="dxa"/>
            <w:gridSpan w:val="2"/>
            <w:shd w:val="clear" w:color="auto" w:fill="CCFFCC"/>
            <w:vAlign w:val="center"/>
          </w:tcPr>
          <w:p w:rsidR="0041708E" w:rsidRDefault="0023672D" w:rsidP="00266C86">
            <w:pPr>
              <w:spacing w:after="60"/>
              <w:rPr>
                <w:rFonts w:ascii="Arial" w:hAnsi="Arial" w:cs="Arial"/>
                <w:noProof/>
                <w:sz w:val="22"/>
                <w:szCs w:val="22"/>
                <w:lang w:val="en-GB"/>
              </w:rPr>
            </w:pPr>
            <w:r>
              <w:rPr>
                <w:rFonts w:ascii="Arial" w:hAnsi="Arial" w:cs="Arial"/>
                <w:noProof/>
                <w:sz w:val="22"/>
                <w:szCs w:val="22"/>
                <w:lang w:val="en-GB"/>
              </w:rPr>
              <w:t>3.5.1 Additional information</w:t>
            </w:r>
            <w:r>
              <w:rPr>
                <w:rFonts w:ascii="Arial" w:hAnsi="Arial" w:cs="Arial"/>
                <w:noProof/>
                <w:sz w:val="18"/>
                <w:szCs w:val="18"/>
                <w:lang w:val="en-GB"/>
              </w:rPr>
              <w:t>:</w:t>
            </w:r>
            <w:r w:rsidR="00DF6134">
              <w:rPr>
                <w:rFonts w:ascii="Arial" w:hAnsi="Arial" w:cs="Arial"/>
                <w:noProof/>
                <w:sz w:val="22"/>
                <w:szCs w:val="22"/>
                <w:lang w:val="en-GB"/>
              </w:rPr>
              <w:t xml:space="preserve"> </w:t>
            </w:r>
            <w:bookmarkStart w:id="339" w:name="ft351"/>
            <w:r w:rsidR="00DF6134">
              <w:rPr>
                <w:rFonts w:ascii="Arial" w:hAnsi="Arial" w:cs="Arial"/>
                <w:noProof/>
                <w:sz w:val="22"/>
                <w:szCs w:val="22"/>
                <w:lang w:val="en-GB"/>
              </w:rPr>
              <w:fldChar w:fldCharType="begin">
                <w:ffData>
                  <w:name w:val="ft351"/>
                  <w:enabled/>
                  <w:calcOnExit w:val="0"/>
                  <w:statusText w:type="text" w:val="Additional information. Please do not use the characters “ ”, [ ], °°°°."/>
                  <w:textInput/>
                </w:ffData>
              </w:fldChar>
            </w:r>
            <w:r w:rsidR="00DF6134">
              <w:rPr>
                <w:rFonts w:ascii="Arial" w:hAnsi="Arial" w:cs="Arial"/>
                <w:noProof/>
                <w:sz w:val="22"/>
                <w:szCs w:val="22"/>
                <w:lang w:val="en-GB"/>
              </w:rPr>
              <w:instrText xml:space="preserve"> FORMTEXT </w:instrText>
            </w:r>
            <w:r w:rsidR="00DF6134">
              <w:rPr>
                <w:rFonts w:ascii="Arial" w:hAnsi="Arial" w:cs="Arial"/>
                <w:noProof/>
                <w:sz w:val="22"/>
                <w:szCs w:val="22"/>
                <w:lang w:val="en-GB"/>
              </w:rPr>
            </w:r>
            <w:r w:rsidR="00DF6134">
              <w:rPr>
                <w:rFonts w:ascii="Arial" w:hAnsi="Arial" w:cs="Arial"/>
                <w:noProof/>
                <w:sz w:val="22"/>
                <w:szCs w:val="22"/>
                <w:lang w:val="en-GB"/>
              </w:rPr>
              <w:fldChar w:fldCharType="separate"/>
            </w:r>
          </w:p>
          <w:p w:rsidR="0023672D" w:rsidRPr="00D946A6" w:rsidRDefault="0041708E" w:rsidP="00A91F72">
            <w:pPr>
              <w:spacing w:after="60"/>
              <w:rPr>
                <w:rFonts w:ascii="Myriad Condensed" w:hAnsi="Myriad Condensed"/>
                <w:sz w:val="20"/>
                <w:szCs w:val="20"/>
                <w:lang w:val="en-GB"/>
              </w:rPr>
            </w:pPr>
            <w:r w:rsidRPr="0041708E">
              <w:rPr>
                <w:rFonts w:ascii="Arial" w:hAnsi="Arial" w:cs="Arial"/>
                <w:noProof/>
                <w:sz w:val="22"/>
                <w:szCs w:val="22"/>
                <w:lang w:val="en-GB"/>
              </w:rPr>
              <w:t xml:space="preserve">Australia has no wetlands that extend across national borders. Australia does participate in regional migratory bird agreements. See question 3.5.3 for further information. </w:t>
            </w:r>
            <w:r w:rsidR="00DF6134">
              <w:rPr>
                <w:rFonts w:ascii="Arial" w:hAnsi="Arial" w:cs="Arial"/>
                <w:noProof/>
                <w:sz w:val="22"/>
                <w:szCs w:val="22"/>
                <w:lang w:val="en-GB"/>
              </w:rPr>
              <w:fldChar w:fldCharType="end"/>
            </w:r>
            <w:bookmarkEnd w:id="339"/>
          </w:p>
        </w:tc>
      </w:tr>
    </w:tbl>
    <w:p w:rsidR="00933592" w:rsidRDefault="00933592"/>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6B5747" w:rsidRPr="00D946A6" w:rsidTr="00E002AD">
        <w:trPr>
          <w:cantSplit/>
        </w:trPr>
        <w:tc>
          <w:tcPr>
            <w:tcW w:w="6402" w:type="dxa"/>
            <w:vAlign w:val="center"/>
          </w:tcPr>
          <w:p w:rsidR="006B5747" w:rsidRPr="00D946A6" w:rsidRDefault="006B5747" w:rsidP="00D341A2">
            <w:pPr>
              <w:spacing w:after="60"/>
              <w:ind w:left="567" w:hanging="567"/>
              <w:rPr>
                <w:rFonts w:ascii="Arial" w:hAnsi="Arial" w:cs="Arial"/>
                <w:sz w:val="22"/>
                <w:szCs w:val="22"/>
                <w:lang w:val="en-GB"/>
              </w:rPr>
            </w:pPr>
            <w:r>
              <w:rPr>
                <w:rFonts w:ascii="Arial" w:hAnsi="Arial" w:cs="Arial"/>
                <w:sz w:val="22"/>
                <w:szCs w:val="22"/>
                <w:lang w:val="en-GB"/>
              </w:rPr>
              <w:t>3</w:t>
            </w:r>
            <w:r w:rsidRPr="00D946A6">
              <w:rPr>
                <w:rFonts w:ascii="Arial" w:hAnsi="Arial" w:cs="Arial"/>
                <w:sz w:val="22"/>
                <w:szCs w:val="22"/>
                <w:lang w:val="en-GB"/>
              </w:rPr>
              <w:t>.5.2 Is effective cooperative management in place for shared wetland systems (</w:t>
            </w:r>
            <w:r w:rsidR="004C46E2">
              <w:rPr>
                <w:rFonts w:ascii="Arial" w:hAnsi="Arial" w:cs="Arial"/>
                <w:sz w:val="22"/>
                <w:szCs w:val="22"/>
                <w:lang w:val="en-GB"/>
              </w:rPr>
              <w:t>for example</w:t>
            </w:r>
            <w:r w:rsidR="00933592">
              <w:rPr>
                <w:rFonts w:ascii="Arial" w:hAnsi="Arial" w:cs="Arial"/>
                <w:sz w:val="22"/>
                <w:szCs w:val="22"/>
                <w:lang w:val="en-GB"/>
              </w:rPr>
              <w:t>,</w:t>
            </w:r>
            <w:r w:rsidR="004C46E2">
              <w:rPr>
                <w:rFonts w:ascii="Arial" w:hAnsi="Arial" w:cs="Arial"/>
                <w:sz w:val="22"/>
                <w:szCs w:val="22"/>
                <w:lang w:val="en-GB"/>
              </w:rPr>
              <w:t xml:space="preserve"> </w:t>
            </w:r>
            <w:r w:rsidR="00933592">
              <w:rPr>
                <w:rFonts w:ascii="Arial" w:hAnsi="Arial" w:cs="Arial"/>
                <w:sz w:val="22"/>
                <w:szCs w:val="22"/>
                <w:lang w:val="en-GB"/>
              </w:rPr>
              <w:t xml:space="preserve">in </w:t>
            </w:r>
            <w:r w:rsidR="004C46E2">
              <w:rPr>
                <w:rFonts w:ascii="Arial" w:hAnsi="Arial" w:cs="Arial"/>
                <w:sz w:val="22"/>
                <w:szCs w:val="22"/>
                <w:lang w:val="en-GB"/>
              </w:rPr>
              <w:t>shared river basins</w:t>
            </w:r>
            <w:r w:rsidR="00933592">
              <w:rPr>
                <w:rFonts w:ascii="Arial" w:hAnsi="Arial" w:cs="Arial"/>
                <w:sz w:val="22"/>
                <w:szCs w:val="22"/>
                <w:lang w:val="en-GB"/>
              </w:rPr>
              <w:t xml:space="preserve"> and coastal zones</w:t>
            </w:r>
            <w:r w:rsidRPr="00D946A6">
              <w:rPr>
                <w:rFonts w:ascii="Arial" w:hAnsi="Arial" w:cs="Arial"/>
                <w:sz w:val="22"/>
                <w:szCs w:val="22"/>
                <w:lang w:val="en-GB"/>
              </w:rPr>
              <w:t xml:space="preserve">)? </w:t>
            </w:r>
            <w:r w:rsidRPr="00D946A6">
              <w:rPr>
                <w:rFonts w:ascii="Arial" w:hAnsi="Arial" w:cs="Arial"/>
                <w:noProof/>
                <w:sz w:val="18"/>
                <w:szCs w:val="18"/>
                <w:lang w:val="en-GB"/>
              </w:rPr>
              <w:t>{</w:t>
            </w:r>
            <w:r>
              <w:rPr>
                <w:rFonts w:ascii="Arial" w:hAnsi="Arial" w:cs="Arial"/>
                <w:noProof/>
                <w:sz w:val="18"/>
                <w:szCs w:val="18"/>
                <w:lang w:val="en-GB"/>
              </w:rPr>
              <w:t>2.5.2</w:t>
            </w:r>
            <w:r w:rsidRPr="00D946A6">
              <w:rPr>
                <w:rFonts w:ascii="Arial" w:hAnsi="Arial" w:cs="Arial"/>
                <w:noProof/>
                <w:sz w:val="18"/>
                <w:szCs w:val="18"/>
                <w:lang w:val="en-GB"/>
              </w:rPr>
              <w:t>}</w:t>
            </w:r>
            <w:r w:rsidR="00933592">
              <w:rPr>
                <w:rFonts w:ascii="Arial" w:hAnsi="Arial" w:cs="Arial"/>
                <w:noProof/>
                <w:sz w:val="18"/>
                <w:szCs w:val="18"/>
                <w:lang w:val="en-GB"/>
              </w:rPr>
              <w:t xml:space="preserve"> KRA 3.5.ii</w:t>
            </w:r>
          </w:p>
        </w:tc>
        <w:bookmarkStart w:id="340" w:name="i352"/>
        <w:tc>
          <w:tcPr>
            <w:tcW w:w="1812" w:type="dxa"/>
            <w:shd w:val="clear" w:color="auto" w:fill="FFFF99"/>
            <w:vAlign w:val="center"/>
          </w:tcPr>
          <w:p w:rsidR="006B5747" w:rsidRPr="00D946A6" w:rsidRDefault="0024119A" w:rsidP="00E002AD">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52"/>
                  <w:enabled/>
                  <w:calcOnExit w:val="0"/>
                  <w:ddList>
                    <w:result w:val="1"/>
                    <w:listEntry w:val="---"/>
                    <w:listEntry w:val="A - Yes"/>
                    <w:listEntry w:val="B - No"/>
                    <w:listEntry w:val="C - Partly"/>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40"/>
          </w:p>
        </w:tc>
      </w:tr>
      <w:tr w:rsidR="0023672D" w:rsidRPr="00D946A6" w:rsidTr="000A2F2E">
        <w:tc>
          <w:tcPr>
            <w:tcW w:w="8214" w:type="dxa"/>
            <w:gridSpan w:val="2"/>
            <w:shd w:val="clear" w:color="auto" w:fill="CCFFCC"/>
            <w:vAlign w:val="center"/>
          </w:tcPr>
          <w:p w:rsidR="0041708E" w:rsidRDefault="0023672D" w:rsidP="00266C86">
            <w:pPr>
              <w:spacing w:after="60"/>
              <w:rPr>
                <w:rFonts w:ascii="Arial" w:hAnsi="Arial" w:cs="Arial"/>
                <w:noProof/>
                <w:sz w:val="22"/>
                <w:szCs w:val="22"/>
                <w:lang w:val="en-GB"/>
              </w:rPr>
            </w:pPr>
            <w:r>
              <w:rPr>
                <w:rFonts w:ascii="Arial" w:hAnsi="Arial" w:cs="Arial"/>
                <w:noProof/>
                <w:sz w:val="22"/>
                <w:szCs w:val="22"/>
                <w:lang w:val="en-GB"/>
              </w:rPr>
              <w:t xml:space="preserve">3.5.2 Additional information </w:t>
            </w:r>
            <w:r>
              <w:rPr>
                <w:rFonts w:ascii="Arial" w:hAnsi="Arial" w:cs="Arial"/>
                <w:noProof/>
                <w:sz w:val="18"/>
                <w:szCs w:val="18"/>
                <w:lang w:val="en-GB"/>
              </w:rPr>
              <w:t>(i</w:t>
            </w:r>
            <w:r w:rsidRPr="00D946A6">
              <w:rPr>
                <w:rFonts w:ascii="Arial" w:hAnsi="Arial" w:cs="Arial"/>
                <w:noProof/>
                <w:sz w:val="18"/>
                <w:szCs w:val="18"/>
                <w:lang w:val="en-GB"/>
              </w:rPr>
              <w:t>f “Yes” or “Partly”, please indicate for which wetland systems such management is in place</w:t>
            </w:r>
            <w:r>
              <w:rPr>
                <w:rFonts w:ascii="Arial" w:hAnsi="Arial" w:cs="Arial"/>
                <w:noProof/>
                <w:sz w:val="18"/>
                <w:szCs w:val="18"/>
                <w:lang w:val="en-GB"/>
              </w:rPr>
              <w:t>):</w:t>
            </w:r>
            <w:r w:rsidR="00DF6134">
              <w:rPr>
                <w:rFonts w:ascii="Arial" w:hAnsi="Arial" w:cs="Arial"/>
                <w:noProof/>
                <w:sz w:val="22"/>
                <w:szCs w:val="22"/>
                <w:lang w:val="en-GB"/>
              </w:rPr>
              <w:t xml:space="preserve"> </w:t>
            </w:r>
            <w:bookmarkStart w:id="341" w:name="ft352"/>
            <w:r w:rsidR="00BC73DA">
              <w:rPr>
                <w:rFonts w:ascii="Arial" w:hAnsi="Arial" w:cs="Arial"/>
                <w:noProof/>
                <w:sz w:val="22"/>
                <w:szCs w:val="22"/>
                <w:lang w:val="en-GB"/>
              </w:rPr>
              <w:fldChar w:fldCharType="begin">
                <w:ffData>
                  <w:name w:val="ft352"/>
                  <w:enabled/>
                  <w:calcOnExit w:val="0"/>
                  <w:statusText w:type="text" w:val="Additional information. Please do not use the characters “ ”, [ ], °°°°."/>
                  <w:textInput/>
                </w:ffData>
              </w:fldChar>
            </w:r>
            <w:r w:rsidR="00BC73DA">
              <w:rPr>
                <w:rFonts w:ascii="Arial" w:hAnsi="Arial" w:cs="Arial"/>
                <w:noProof/>
                <w:sz w:val="22"/>
                <w:szCs w:val="22"/>
                <w:lang w:val="en-GB"/>
              </w:rPr>
              <w:instrText xml:space="preserve"> FORMTEXT </w:instrText>
            </w:r>
            <w:r w:rsidR="00BC73DA">
              <w:rPr>
                <w:rFonts w:ascii="Arial" w:hAnsi="Arial" w:cs="Arial"/>
                <w:noProof/>
                <w:sz w:val="22"/>
                <w:szCs w:val="22"/>
                <w:lang w:val="en-GB"/>
              </w:rPr>
            </w:r>
            <w:r w:rsidR="00BC73DA">
              <w:rPr>
                <w:rFonts w:ascii="Arial" w:hAnsi="Arial" w:cs="Arial"/>
                <w:noProof/>
                <w:sz w:val="22"/>
                <w:szCs w:val="22"/>
                <w:lang w:val="en-GB"/>
              </w:rPr>
              <w:fldChar w:fldCharType="separate"/>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The Australian Government, in association with state and territory governments, has identified 56 natural resource management (NRM) regions covering all of Australia. These NRM regions are based on catchments or bioregions and have an important role in wetland conservation in Australia. See question 1.7.3 for further information on Victoria’s regional bodies, as an example. </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In addition to the regional organisations referred to above, there are a number of cooperative management arrangements in place for shared river basins in Australia. Examples include the Murray–Darling Basin Authority</w:t>
            </w:r>
            <w:r w:rsidR="00402355">
              <w:rPr>
                <w:rFonts w:ascii="Arial" w:hAnsi="Arial" w:cs="Arial"/>
                <w:noProof/>
                <w:sz w:val="22"/>
                <w:szCs w:val="22"/>
                <w:lang w:val="en-GB"/>
              </w:rPr>
              <w:t xml:space="preserve"> (the Authority)</w:t>
            </w:r>
            <w:r w:rsidRPr="0041708E">
              <w:rPr>
                <w:rFonts w:ascii="Arial" w:hAnsi="Arial" w:cs="Arial"/>
                <w:noProof/>
                <w:sz w:val="22"/>
                <w:szCs w:val="22"/>
                <w:lang w:val="en-GB"/>
              </w:rPr>
              <w:t xml:space="preserve"> which has responsibility for planning the integrated management of the water resources of the Murray–Darling Basin. Further information on the Authority is provided under Section 2, question A. </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The Living Murray program has identified six icon sites, two of which straddle the Murray River (Barmah–Millewa Forest and Gunbower–Koondrook–Perricoota Forest). To coordinate implementation of the Environmental Management Plans for these sites, cross border Coordinating Committees have been established.</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The Lake Eyre Basin (LEB) Intergovernmental Agreement is a joint undertaking of the Australian, Queensland, South Australian and Northern Territory Governments, in close communication with the LEB community and with the assistance of scientific and technical advice. The LEB covers about 1.2 million square kilometres, almost one-sixth of Australia, and is one of the world's largest internally draining river systems. The purpose of the Agreement is to ensure the sustainability of the LEB river systems, in particular to avoid or eliminate cross-border impacts. </w:t>
            </w:r>
            <w:r w:rsidR="00BC73DA">
              <w:rPr>
                <w:rFonts w:ascii="Arial" w:hAnsi="Arial" w:cs="Arial"/>
                <w:noProof/>
                <w:sz w:val="22"/>
                <w:szCs w:val="22"/>
                <w:lang w:val="en-GB"/>
              </w:rPr>
              <w:fldChar w:fldCharType="end"/>
            </w:r>
            <w:bookmarkEnd w:id="341"/>
          </w:p>
        </w:tc>
      </w:tr>
    </w:tbl>
    <w:p w:rsidR="00933592" w:rsidRDefault="00933592"/>
    <w:tbl>
      <w:tblPr>
        <w:tblW w:w="821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12"/>
      </w:tblGrid>
      <w:tr w:rsidR="00933592" w:rsidRPr="00D946A6" w:rsidTr="00573AFA">
        <w:trPr>
          <w:cantSplit/>
        </w:trPr>
        <w:tc>
          <w:tcPr>
            <w:tcW w:w="6402" w:type="dxa"/>
            <w:vAlign w:val="center"/>
          </w:tcPr>
          <w:p w:rsidR="00933592" w:rsidRPr="00D946A6" w:rsidRDefault="00933592" w:rsidP="00933592">
            <w:pPr>
              <w:spacing w:after="60"/>
              <w:ind w:left="567" w:hanging="567"/>
              <w:rPr>
                <w:rFonts w:ascii="Arial" w:hAnsi="Arial" w:cs="Arial"/>
                <w:i/>
                <w:sz w:val="22"/>
                <w:szCs w:val="22"/>
                <w:u w:val="single"/>
                <w:lang w:val="en-GB"/>
              </w:rPr>
            </w:pPr>
            <w:r>
              <w:rPr>
                <w:rFonts w:ascii="Arial" w:hAnsi="Arial" w:cs="Arial"/>
                <w:sz w:val="22"/>
                <w:szCs w:val="22"/>
                <w:lang w:val="en-GB"/>
              </w:rPr>
              <w:t>3.5.3</w:t>
            </w:r>
            <w:r w:rsidRPr="00D946A6">
              <w:rPr>
                <w:rFonts w:ascii="Arial" w:hAnsi="Arial" w:cs="Arial"/>
                <w:sz w:val="22"/>
                <w:szCs w:val="22"/>
                <w:lang w:val="en-GB"/>
              </w:rPr>
              <w:t xml:space="preserve"> </w:t>
            </w:r>
            <w:r>
              <w:rPr>
                <w:rFonts w:ascii="Arial" w:hAnsi="Arial" w:cs="Arial"/>
                <w:sz w:val="22"/>
                <w:szCs w:val="22"/>
                <w:lang w:val="en-GB"/>
              </w:rPr>
              <w:t>Does your country part</w:t>
            </w:r>
            <w:r w:rsidR="00AB0C08">
              <w:rPr>
                <w:rFonts w:ascii="Arial" w:hAnsi="Arial" w:cs="Arial"/>
                <w:sz w:val="22"/>
                <w:szCs w:val="22"/>
                <w:lang w:val="en-GB"/>
              </w:rPr>
              <w:t>icipate in regional networks or</w:t>
            </w:r>
            <w:r>
              <w:rPr>
                <w:rFonts w:ascii="Arial" w:hAnsi="Arial" w:cs="Arial"/>
                <w:sz w:val="22"/>
                <w:szCs w:val="22"/>
                <w:lang w:val="en-GB"/>
              </w:rPr>
              <w:t xml:space="preserve"> initiatives for wetland-dependent migratory species? </w:t>
            </w:r>
            <w:r>
              <w:rPr>
                <w:rFonts w:ascii="Arial" w:hAnsi="Arial" w:cs="Arial"/>
                <w:noProof/>
                <w:sz w:val="18"/>
                <w:szCs w:val="18"/>
                <w:lang w:val="en-GB"/>
              </w:rPr>
              <w:t>KRA 3.5.iii</w:t>
            </w:r>
          </w:p>
        </w:tc>
        <w:bookmarkStart w:id="342" w:name="i353"/>
        <w:tc>
          <w:tcPr>
            <w:tcW w:w="1812" w:type="dxa"/>
            <w:shd w:val="clear" w:color="auto" w:fill="FFFF99"/>
            <w:vAlign w:val="center"/>
          </w:tcPr>
          <w:p w:rsidR="00933592" w:rsidRPr="00D946A6" w:rsidRDefault="0024119A" w:rsidP="00573AFA">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353"/>
                  <w:enabled/>
                  <w:calcOnExit w:val="0"/>
                  <w:ddList>
                    <w:result w:val="1"/>
                    <w:listEntry w:val="---"/>
                    <w:listEntry w:val="A - Yes"/>
                    <w:listEntry w:val="B - No"/>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42"/>
          </w:p>
        </w:tc>
      </w:tr>
      <w:tr w:rsidR="0023672D" w:rsidRPr="00D946A6" w:rsidTr="000A2F2E">
        <w:tc>
          <w:tcPr>
            <w:tcW w:w="8214" w:type="dxa"/>
            <w:gridSpan w:val="2"/>
            <w:shd w:val="clear" w:color="auto" w:fill="CCFFCC"/>
            <w:vAlign w:val="center"/>
          </w:tcPr>
          <w:p w:rsidR="0041708E" w:rsidRDefault="0023672D" w:rsidP="00933592">
            <w:pPr>
              <w:spacing w:after="60"/>
              <w:ind w:left="567" w:hanging="567"/>
              <w:rPr>
                <w:rFonts w:ascii="Arial" w:hAnsi="Arial" w:cs="Arial"/>
                <w:noProof/>
                <w:sz w:val="22"/>
                <w:szCs w:val="22"/>
                <w:lang w:val="en-GB"/>
              </w:rPr>
            </w:pPr>
            <w:r>
              <w:rPr>
                <w:rFonts w:ascii="Arial" w:hAnsi="Arial" w:cs="Arial"/>
                <w:noProof/>
                <w:sz w:val="22"/>
                <w:szCs w:val="22"/>
                <w:lang w:val="en-GB"/>
              </w:rPr>
              <w:t>3.5.3 Additional information</w:t>
            </w:r>
            <w:r>
              <w:rPr>
                <w:rFonts w:ascii="Arial" w:hAnsi="Arial" w:cs="Arial"/>
                <w:noProof/>
                <w:sz w:val="18"/>
                <w:szCs w:val="18"/>
                <w:lang w:val="en-GB"/>
              </w:rPr>
              <w:t>:</w:t>
            </w:r>
            <w:r w:rsidR="00BC73DA">
              <w:rPr>
                <w:rFonts w:ascii="Arial" w:hAnsi="Arial" w:cs="Arial"/>
                <w:noProof/>
                <w:sz w:val="22"/>
                <w:szCs w:val="22"/>
                <w:lang w:val="en-GB"/>
              </w:rPr>
              <w:t xml:space="preserve"> </w:t>
            </w:r>
            <w:bookmarkStart w:id="343" w:name="ft353"/>
            <w:r w:rsidR="00BC73DA">
              <w:rPr>
                <w:rFonts w:ascii="Arial" w:hAnsi="Arial" w:cs="Arial"/>
                <w:noProof/>
                <w:sz w:val="22"/>
                <w:szCs w:val="22"/>
                <w:lang w:val="en-GB"/>
              </w:rPr>
              <w:fldChar w:fldCharType="begin">
                <w:ffData>
                  <w:name w:val="ft353"/>
                  <w:enabled/>
                  <w:calcOnExit w:val="0"/>
                  <w:statusText w:type="text" w:val="Additional information. Please do not use the characters “ ”, [ ], °°°°."/>
                  <w:textInput/>
                </w:ffData>
              </w:fldChar>
            </w:r>
            <w:r w:rsidR="00BC73DA">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BC73DA">
              <w:rPr>
                <w:rFonts w:ascii="Arial" w:hAnsi="Arial" w:cs="Arial"/>
                <w:noProof/>
                <w:sz w:val="22"/>
                <w:szCs w:val="22"/>
                <w:lang w:val="en-GB"/>
              </w:rPr>
              <w:fldChar w:fldCharType="separate"/>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Australia has in place three bilateral migratory bird agreements which contribute to the conservation of migratory birds of the East Asian–Australasian Flyway. The agreements are:</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Japan–Australia Migratory Bird Agreement (JAMBA)</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China–Australia Migratory Bird Agreement (CAMBA)</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 xml:space="preserve">Republic of Korea–Australia Migratory Bird Agreement (ROKAMBA). </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Multilateral cooperation for migratory bird conservation is also encouraged through the ‘Partnership for the Conservation of Migratory Waterbirds and the Sustainable Use of their Habitats in the East Asian – Australasian Flyway’ (East Asian–Australasian Flyway Partnership). Further information on the East Asian–Australasian Flyway Partnership is available online </w:t>
            </w:r>
            <w:r w:rsidRPr="004578C1">
              <w:rPr>
                <w:rFonts w:ascii="Arial" w:hAnsi="Arial" w:cs="Arial"/>
                <w:noProof/>
                <w:sz w:val="22"/>
                <w:szCs w:val="22"/>
                <w:lang w:val="en-GB"/>
              </w:rPr>
              <w:t>www.eaaflyway.net</w:t>
            </w:r>
            <w:r w:rsidRPr="0041708E">
              <w:rPr>
                <w:rFonts w:ascii="Arial" w:hAnsi="Arial" w:cs="Arial"/>
                <w:noProof/>
                <w:sz w:val="22"/>
                <w:szCs w:val="22"/>
                <w:lang w:val="en-GB"/>
              </w:rPr>
              <w:t>.</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The Australian Government, Wetlands International, Birds Australia and the Australasian Wader Studies Group (AWSG) are active partners in the Flyway Partnership; conducting activities with governments and communities at key sites in Asia and Australia. Initiatives that support Ramsar objectives include the establishment and management of waterbird network sites throughout the Flyway and taskforces on waterbird monitoring, colour-marking of birds and the Yellow Sea. </w:t>
            </w:r>
            <w:r w:rsidR="00BC73DA">
              <w:rPr>
                <w:rFonts w:ascii="Arial" w:hAnsi="Arial" w:cs="Arial"/>
                <w:noProof/>
                <w:sz w:val="22"/>
                <w:szCs w:val="22"/>
                <w:lang w:val="en-GB"/>
              </w:rPr>
              <w:fldChar w:fldCharType="end"/>
            </w:r>
            <w:bookmarkEnd w:id="343"/>
          </w:p>
        </w:tc>
      </w:tr>
    </w:tbl>
    <w:p w:rsidR="006B5747" w:rsidRDefault="006B5747" w:rsidP="006B5747"/>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573AFA" w:rsidRPr="00D946A6" w:rsidTr="000A2F2E">
        <w:tc>
          <w:tcPr>
            <w:tcW w:w="8937" w:type="dxa"/>
            <w:shd w:val="clear" w:color="auto" w:fill="CCFFCC"/>
            <w:vAlign w:val="center"/>
          </w:tcPr>
          <w:p w:rsidR="00573AFA" w:rsidRDefault="00573AFA"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3.5 implementation:</w:t>
            </w:r>
            <w:r w:rsidR="00BC73DA">
              <w:rPr>
                <w:rFonts w:ascii="Arial" w:hAnsi="Arial" w:cs="Arial"/>
                <w:noProof/>
                <w:sz w:val="22"/>
                <w:szCs w:val="22"/>
                <w:lang w:val="en-GB"/>
              </w:rPr>
              <w:t xml:space="preserve"> </w:t>
            </w:r>
            <w:bookmarkStart w:id="344" w:name="ftstrat353"/>
            <w:r w:rsidR="00BC73DA">
              <w:rPr>
                <w:rFonts w:ascii="Arial" w:hAnsi="Arial" w:cs="Arial"/>
                <w:noProof/>
                <w:sz w:val="22"/>
                <w:szCs w:val="22"/>
                <w:lang w:val="en-GB"/>
              </w:rPr>
              <w:fldChar w:fldCharType="begin">
                <w:ffData>
                  <w:name w:val="ftstrat353"/>
                  <w:enabled/>
                  <w:calcOnExit w:val="0"/>
                  <w:statusText w:type="text" w:val="Additional information. Please do not use the characters “ ”, [ ], °°°°."/>
                  <w:textInput/>
                </w:ffData>
              </w:fldChar>
            </w:r>
            <w:r w:rsidR="00BC73DA">
              <w:rPr>
                <w:rFonts w:ascii="Arial" w:hAnsi="Arial" w:cs="Arial"/>
                <w:noProof/>
                <w:sz w:val="22"/>
                <w:szCs w:val="22"/>
                <w:lang w:val="en-GB"/>
              </w:rPr>
              <w:instrText xml:space="preserve"> FORMTEXT </w:instrText>
            </w:r>
            <w:r w:rsidR="00BC73DA">
              <w:rPr>
                <w:rFonts w:ascii="Arial" w:hAnsi="Arial" w:cs="Arial"/>
                <w:noProof/>
                <w:sz w:val="22"/>
                <w:szCs w:val="22"/>
                <w:lang w:val="en-GB"/>
              </w:rPr>
            </w:r>
            <w:r w:rsidR="00BC73DA">
              <w:rPr>
                <w:rFonts w:ascii="Arial" w:hAnsi="Arial" w:cs="Arial"/>
                <w:noProof/>
                <w:sz w:val="22"/>
                <w:szCs w:val="22"/>
                <w:lang w:val="en-GB"/>
              </w:rPr>
              <w:fldChar w:fldCharType="separate"/>
            </w:r>
            <w:r w:rsidR="00BC73DA">
              <w:rPr>
                <w:rFonts w:ascii="Arial" w:hAnsi="Arial" w:cs="Arial"/>
                <w:noProof/>
                <w:sz w:val="22"/>
                <w:szCs w:val="22"/>
                <w:lang w:val="en-GB"/>
              </w:rPr>
              <w:t> </w:t>
            </w:r>
            <w:r w:rsidR="00BC73DA">
              <w:rPr>
                <w:rFonts w:ascii="Arial" w:hAnsi="Arial" w:cs="Arial"/>
                <w:noProof/>
                <w:sz w:val="22"/>
                <w:szCs w:val="22"/>
                <w:lang w:val="en-GB"/>
              </w:rPr>
              <w:t> </w:t>
            </w:r>
            <w:r w:rsidR="00BC73DA">
              <w:rPr>
                <w:rFonts w:ascii="Arial" w:hAnsi="Arial" w:cs="Arial"/>
                <w:noProof/>
                <w:sz w:val="22"/>
                <w:szCs w:val="22"/>
                <w:lang w:val="en-GB"/>
              </w:rPr>
              <w:t> </w:t>
            </w:r>
            <w:r w:rsidR="00BC73DA">
              <w:rPr>
                <w:rFonts w:ascii="Arial" w:hAnsi="Arial" w:cs="Arial"/>
                <w:noProof/>
                <w:sz w:val="22"/>
                <w:szCs w:val="22"/>
                <w:lang w:val="en-GB"/>
              </w:rPr>
              <w:t> </w:t>
            </w:r>
            <w:r w:rsidR="00BC73DA">
              <w:rPr>
                <w:rFonts w:ascii="Arial" w:hAnsi="Arial" w:cs="Arial"/>
                <w:noProof/>
                <w:sz w:val="22"/>
                <w:szCs w:val="22"/>
                <w:lang w:val="en-GB"/>
              </w:rPr>
              <w:t> </w:t>
            </w:r>
            <w:r w:rsidR="00BC73DA">
              <w:rPr>
                <w:rFonts w:ascii="Arial" w:hAnsi="Arial" w:cs="Arial"/>
                <w:noProof/>
                <w:sz w:val="22"/>
                <w:szCs w:val="22"/>
                <w:lang w:val="en-GB"/>
              </w:rPr>
              <w:fldChar w:fldCharType="end"/>
            </w:r>
            <w:bookmarkEnd w:id="344"/>
          </w:p>
          <w:p w:rsidR="00573AFA" w:rsidRPr="00D946A6" w:rsidRDefault="00573AFA" w:rsidP="00573AFA">
            <w:pPr>
              <w:keepNext/>
              <w:spacing w:after="60"/>
              <w:jc w:val="center"/>
              <w:rPr>
                <w:rFonts w:ascii="Arial" w:hAnsi="Arial" w:cs="Arial"/>
                <w:sz w:val="20"/>
                <w:szCs w:val="20"/>
                <w:lang w:val="en-GB"/>
              </w:rPr>
            </w:pPr>
          </w:p>
        </w:tc>
      </w:tr>
    </w:tbl>
    <w:p w:rsidR="00006038" w:rsidRDefault="00135091" w:rsidP="00AF7A7C">
      <w:pPr>
        <w:rPr>
          <w:rFonts w:ascii="Myriad Condensed" w:hAnsi="Myriad Condensed"/>
          <w:lang w:val="en-GB"/>
        </w:rPr>
      </w:pPr>
      <w:r>
        <w:rPr>
          <w:rFonts w:ascii="Myriad Condensed" w:hAnsi="Myriad Condensed"/>
          <w:lang w:val="en-GB"/>
        </w:rPr>
        <w:br w:type="page"/>
      </w:r>
    </w:p>
    <w:p w:rsidR="003253BA" w:rsidRPr="003253BA" w:rsidRDefault="003253BA" w:rsidP="00AF54A9">
      <w:pPr>
        <w:pStyle w:val="Heading1"/>
        <w:pBdr>
          <w:top w:val="single" w:sz="18" w:space="1" w:color="auto"/>
          <w:left w:val="single" w:sz="18" w:space="4" w:color="auto"/>
          <w:bottom w:val="single" w:sz="18" w:space="1" w:color="auto"/>
          <w:right w:val="single" w:sz="18" w:space="4" w:color="auto"/>
        </w:pBdr>
        <w:shd w:val="clear" w:color="auto" w:fill="auto"/>
        <w:spacing w:line="240" w:lineRule="auto"/>
        <w:jc w:val="center"/>
        <w:rPr>
          <w:rFonts w:ascii="Myriad Condensed" w:hAnsi="Myriad Condensed"/>
          <w:lang w:val="en-GB"/>
        </w:rPr>
      </w:pPr>
      <w:bookmarkStart w:id="345" w:name="_Toc149720188"/>
      <w:bookmarkStart w:id="346" w:name="_Toc175556470"/>
      <w:bookmarkStart w:id="347" w:name="_Toc175556564"/>
      <w:r w:rsidRPr="003253BA">
        <w:rPr>
          <w:rFonts w:ascii="Myriad Condensed" w:hAnsi="Myriad Condensed"/>
          <w:lang w:val="en-GB"/>
        </w:rPr>
        <w:t>GOAL 4. Implementation capacity</w:t>
      </w:r>
      <w:bookmarkEnd w:id="345"/>
      <w:bookmarkEnd w:id="346"/>
      <w:bookmarkEnd w:id="347"/>
    </w:p>
    <w:p w:rsidR="00C612A5" w:rsidRDefault="00C612A5" w:rsidP="00C612A5">
      <w:bookmarkStart w:id="348" w:name="_Toc149720189"/>
      <w:bookmarkStart w:id="349" w:name="_Toc175556471"/>
      <w:bookmarkStart w:id="350" w:name="_Toc175556565"/>
    </w:p>
    <w:p w:rsidR="00C612A5" w:rsidRPr="00715A77" w:rsidRDefault="00C612A5" w:rsidP="00C612A5">
      <w:pPr>
        <w:pStyle w:val="Heading2"/>
        <w:keepNext/>
        <w:spacing w:before="60" w:after="60" w:line="240" w:lineRule="auto"/>
        <w:rPr>
          <w:rFonts w:ascii="Arial" w:hAnsi="Arial" w:cs="Arial"/>
          <w:b w:val="0"/>
          <w:i/>
          <w:sz w:val="20"/>
          <w:szCs w:val="20"/>
          <w:lang w:val="en-GB"/>
        </w:rPr>
      </w:pPr>
      <w:bookmarkStart w:id="351" w:name="_Toc149720209"/>
      <w:bookmarkStart w:id="352" w:name="_Toc175556477"/>
      <w:bookmarkStart w:id="353" w:name="_Toc175556571"/>
      <w:r w:rsidRPr="00715A77">
        <w:rPr>
          <w:rFonts w:ascii="Arial" w:hAnsi="Arial" w:cs="Arial"/>
          <w:sz w:val="20"/>
          <w:szCs w:val="20"/>
          <w:lang w:val="en-GB"/>
        </w:rPr>
        <w:t>STRATEGY 4.</w:t>
      </w:r>
      <w:r>
        <w:rPr>
          <w:rFonts w:ascii="Arial" w:hAnsi="Arial" w:cs="Arial"/>
          <w:sz w:val="20"/>
          <w:szCs w:val="20"/>
          <w:lang w:val="en-GB"/>
        </w:rPr>
        <w:t>1</w:t>
      </w:r>
      <w:bookmarkEnd w:id="351"/>
      <w:r w:rsidR="00D341A2">
        <w:rPr>
          <w:rFonts w:ascii="Arial" w:hAnsi="Arial" w:cs="Arial"/>
          <w:sz w:val="20"/>
          <w:szCs w:val="20"/>
          <w:lang w:val="en-GB"/>
        </w:rPr>
        <w:t xml:space="preserve"> CEPA.</w:t>
      </w:r>
      <w:r w:rsidRPr="00715A77">
        <w:rPr>
          <w:rFonts w:ascii="Arial" w:hAnsi="Arial" w:cs="Arial"/>
          <w:sz w:val="20"/>
          <w:szCs w:val="20"/>
          <w:lang w:val="en-GB"/>
        </w:rPr>
        <w:t xml:space="preserve"> </w:t>
      </w:r>
      <w:bookmarkStart w:id="354" w:name="_Toc149720210"/>
      <w:r w:rsidRPr="00715A77">
        <w:rPr>
          <w:rFonts w:ascii="Arial" w:hAnsi="Arial" w:cs="Arial"/>
          <w:b w:val="0"/>
          <w:i/>
          <w:sz w:val="20"/>
          <w:szCs w:val="20"/>
          <w:lang w:val="en-GB"/>
        </w:rPr>
        <w:t>Support, and assist in implementing at all levels</w:t>
      </w:r>
      <w:r>
        <w:rPr>
          <w:rFonts w:ascii="Arial" w:hAnsi="Arial" w:cs="Arial"/>
          <w:b w:val="0"/>
          <w:i/>
          <w:sz w:val="20"/>
          <w:szCs w:val="20"/>
          <w:lang w:val="en-GB"/>
        </w:rPr>
        <w:t>, where appropriate</w:t>
      </w:r>
      <w:r w:rsidRPr="00715A77">
        <w:rPr>
          <w:rFonts w:ascii="Arial" w:hAnsi="Arial" w:cs="Arial"/>
          <w:b w:val="0"/>
          <w:i/>
          <w:sz w:val="20"/>
          <w:szCs w:val="20"/>
          <w:lang w:val="en-GB"/>
        </w:rPr>
        <w:t>, the Convention</w:t>
      </w:r>
      <w:r>
        <w:rPr>
          <w:rFonts w:ascii="Arial" w:hAnsi="Arial" w:cs="Arial"/>
          <w:b w:val="0"/>
          <w:i/>
          <w:sz w:val="20"/>
          <w:szCs w:val="20"/>
          <w:lang w:val="en-GB"/>
        </w:rPr>
        <w:t>’</w:t>
      </w:r>
      <w:r w:rsidRPr="00715A77">
        <w:rPr>
          <w:rFonts w:ascii="Arial" w:hAnsi="Arial" w:cs="Arial"/>
          <w:b w:val="0"/>
          <w:i/>
          <w:sz w:val="20"/>
          <w:szCs w:val="20"/>
          <w:lang w:val="en-GB"/>
        </w:rPr>
        <w:t xml:space="preserve">s Communication, Education, </w:t>
      </w:r>
      <w:r>
        <w:rPr>
          <w:rFonts w:ascii="Arial" w:hAnsi="Arial" w:cs="Arial"/>
          <w:b w:val="0"/>
          <w:i/>
          <w:sz w:val="20"/>
          <w:szCs w:val="20"/>
          <w:lang w:val="en-GB"/>
        </w:rPr>
        <w:t>Participation</w:t>
      </w:r>
      <w:r w:rsidRPr="00715A77">
        <w:rPr>
          <w:rFonts w:ascii="Arial" w:hAnsi="Arial" w:cs="Arial"/>
          <w:b w:val="0"/>
          <w:i/>
          <w:sz w:val="20"/>
          <w:szCs w:val="20"/>
          <w:lang w:val="en-GB"/>
        </w:rPr>
        <w:t xml:space="preserve"> and Awareness Programme (Resolution </w:t>
      </w:r>
      <w:r>
        <w:rPr>
          <w:rFonts w:ascii="Arial" w:hAnsi="Arial" w:cs="Arial"/>
          <w:b w:val="0"/>
          <w:i/>
          <w:sz w:val="20"/>
          <w:szCs w:val="20"/>
          <w:lang w:val="en-GB"/>
        </w:rPr>
        <w:t>X.8</w:t>
      </w:r>
      <w:r w:rsidRPr="00715A77">
        <w:rPr>
          <w:rFonts w:ascii="Arial" w:hAnsi="Arial" w:cs="Arial"/>
          <w:b w:val="0"/>
          <w:i/>
          <w:sz w:val="20"/>
          <w:szCs w:val="20"/>
          <w:lang w:val="en-GB"/>
        </w:rPr>
        <w:t>) for promoting the conservation and wise use of wetlands through</w:t>
      </w:r>
      <w:r>
        <w:rPr>
          <w:rFonts w:ascii="Arial" w:hAnsi="Arial" w:cs="Arial"/>
          <w:b w:val="0"/>
          <w:i/>
          <w:sz w:val="20"/>
          <w:szCs w:val="20"/>
          <w:lang w:val="en-GB"/>
        </w:rPr>
        <w:t xml:space="preserve"> communication, education,</w:t>
      </w:r>
      <w:r w:rsidRPr="00715A77">
        <w:rPr>
          <w:rFonts w:ascii="Arial" w:hAnsi="Arial" w:cs="Arial"/>
          <w:b w:val="0"/>
          <w:i/>
          <w:sz w:val="20"/>
          <w:szCs w:val="20"/>
          <w:lang w:val="en-GB"/>
        </w:rPr>
        <w:t xml:space="preserve"> participation awareness (CEPA)</w:t>
      </w:r>
      <w:r>
        <w:rPr>
          <w:rFonts w:ascii="Arial" w:hAnsi="Arial" w:cs="Arial"/>
          <w:b w:val="0"/>
          <w:i/>
          <w:sz w:val="20"/>
          <w:szCs w:val="20"/>
          <w:lang w:val="en-GB"/>
        </w:rPr>
        <w:t xml:space="preserve"> and work towards wider awareness of the Convention’s goals, mechanisms, and key findings</w:t>
      </w:r>
      <w:r w:rsidRPr="00715A77">
        <w:rPr>
          <w:rFonts w:ascii="Arial" w:hAnsi="Arial" w:cs="Arial"/>
          <w:b w:val="0"/>
          <w:i/>
          <w:sz w:val="20"/>
          <w:szCs w:val="20"/>
          <w:lang w:val="en-GB"/>
        </w:rPr>
        <w:t>.</w:t>
      </w:r>
      <w:bookmarkEnd w:id="352"/>
      <w:bookmarkEnd w:id="353"/>
      <w:bookmarkEnd w:id="354"/>
    </w:p>
    <w:p w:rsidR="00573AFA" w:rsidRDefault="00573AFA"/>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C612A5" w:rsidRPr="00D946A6" w:rsidTr="00230E5D">
        <w:trPr>
          <w:cantSplit/>
        </w:trPr>
        <w:tc>
          <w:tcPr>
            <w:tcW w:w="6402" w:type="dxa"/>
            <w:vAlign w:val="center"/>
          </w:tcPr>
          <w:p w:rsidR="00C612A5" w:rsidRDefault="00C612A5" w:rsidP="00897977">
            <w:pPr>
              <w:spacing w:after="60"/>
              <w:ind w:left="567" w:hanging="567"/>
              <w:rPr>
                <w:rFonts w:ascii="Arial" w:hAnsi="Arial" w:cs="Arial"/>
                <w:noProof/>
                <w:sz w:val="18"/>
                <w:szCs w:val="18"/>
                <w:lang w:val="en-GB"/>
              </w:rPr>
            </w:pPr>
            <w:r w:rsidRPr="00CF6506">
              <w:rPr>
                <w:rFonts w:ascii="Arial" w:hAnsi="Arial" w:cs="Arial"/>
                <w:sz w:val="22"/>
                <w:szCs w:val="22"/>
              </w:rPr>
              <w:t>4.</w:t>
            </w:r>
            <w:r w:rsidR="005333C6" w:rsidRPr="00CF6506">
              <w:rPr>
                <w:rFonts w:ascii="Arial" w:hAnsi="Arial" w:cs="Arial"/>
                <w:sz w:val="22"/>
                <w:szCs w:val="22"/>
              </w:rPr>
              <w:t>1</w:t>
            </w:r>
            <w:r w:rsidRPr="00CF6506">
              <w:rPr>
                <w:rFonts w:ascii="Arial" w:hAnsi="Arial" w:cs="Arial"/>
                <w:sz w:val="22"/>
                <w:szCs w:val="22"/>
              </w:rPr>
              <w:t>.</w:t>
            </w:r>
            <w:r w:rsidR="0088750E" w:rsidRPr="00CF6506">
              <w:rPr>
                <w:rFonts w:ascii="Arial" w:hAnsi="Arial" w:cs="Arial"/>
                <w:sz w:val="22"/>
                <w:szCs w:val="22"/>
              </w:rPr>
              <w:t>1 Has</w:t>
            </w:r>
            <w:r w:rsidR="008A20A7" w:rsidRPr="00CF6506">
              <w:rPr>
                <w:rFonts w:ascii="Arial" w:hAnsi="Arial" w:cs="Arial"/>
                <w:sz w:val="22"/>
                <w:szCs w:val="22"/>
              </w:rPr>
              <w:t>/have</w:t>
            </w:r>
            <w:r w:rsidR="0088750E" w:rsidRPr="00CF6506">
              <w:rPr>
                <w:rFonts w:ascii="Arial" w:hAnsi="Arial" w:cs="Arial"/>
                <w:sz w:val="22"/>
                <w:szCs w:val="22"/>
              </w:rPr>
              <w:t xml:space="preserve"> an Action Plan</w:t>
            </w:r>
            <w:r w:rsidR="008A20A7" w:rsidRPr="00CF6506">
              <w:rPr>
                <w:rFonts w:ascii="Arial" w:hAnsi="Arial" w:cs="Arial"/>
                <w:sz w:val="22"/>
                <w:szCs w:val="22"/>
              </w:rPr>
              <w:t>/Plans</w:t>
            </w:r>
            <w:r w:rsidR="0088750E" w:rsidRPr="00CF6506">
              <w:rPr>
                <w:rFonts w:ascii="Arial" w:hAnsi="Arial" w:cs="Arial"/>
                <w:sz w:val="22"/>
                <w:szCs w:val="22"/>
              </w:rPr>
              <w:t xml:space="preserve"> </w:t>
            </w:r>
            <w:r w:rsidRPr="00CF6506">
              <w:rPr>
                <w:rFonts w:ascii="Arial" w:hAnsi="Arial" w:cs="Arial"/>
                <w:sz w:val="22"/>
                <w:szCs w:val="22"/>
              </w:rPr>
              <w:t xml:space="preserve">for wetland CEPA been </w:t>
            </w:r>
            <w:r w:rsidR="00AB0C08" w:rsidRPr="00CF6506">
              <w:rPr>
                <w:rFonts w:ascii="Arial" w:hAnsi="Arial" w:cs="Arial"/>
                <w:sz w:val="22"/>
                <w:szCs w:val="22"/>
              </w:rPr>
              <w:t>established</w:t>
            </w:r>
            <w:r w:rsidRPr="00CF6506">
              <w:rPr>
                <w:rFonts w:ascii="Arial" w:hAnsi="Arial" w:cs="Arial"/>
                <w:sz w:val="22"/>
                <w:szCs w:val="22"/>
              </w:rPr>
              <w:t xml:space="preserve">? </w:t>
            </w:r>
            <w:r w:rsidRPr="00CF6506">
              <w:rPr>
                <w:rFonts w:ascii="Arial" w:hAnsi="Arial" w:cs="Arial"/>
                <w:noProof/>
                <w:sz w:val="18"/>
                <w:szCs w:val="18"/>
                <w:lang w:val="en-GB"/>
              </w:rPr>
              <w:t>{</w:t>
            </w:r>
            <w:r w:rsidR="00AF6015" w:rsidRPr="00CF6506">
              <w:rPr>
                <w:rFonts w:ascii="Arial" w:hAnsi="Arial" w:cs="Arial"/>
                <w:noProof/>
                <w:sz w:val="18"/>
                <w:szCs w:val="18"/>
                <w:lang w:val="en-GB"/>
              </w:rPr>
              <w:t>4.4.2</w:t>
            </w:r>
            <w:r w:rsidRPr="00CF6506">
              <w:rPr>
                <w:rFonts w:ascii="Arial" w:hAnsi="Arial" w:cs="Arial"/>
                <w:noProof/>
                <w:sz w:val="18"/>
                <w:szCs w:val="18"/>
                <w:lang w:val="en-GB"/>
              </w:rPr>
              <w:t>}</w:t>
            </w:r>
            <w:r w:rsidR="00AB0C08" w:rsidRPr="00CF6506">
              <w:rPr>
                <w:rFonts w:ascii="Arial" w:hAnsi="Arial" w:cs="Arial"/>
                <w:noProof/>
                <w:sz w:val="18"/>
                <w:szCs w:val="18"/>
                <w:lang w:val="en-GB"/>
              </w:rPr>
              <w:t xml:space="preserve"> KRA 4.1.i</w:t>
            </w:r>
          </w:p>
          <w:p w:rsidR="0088750E" w:rsidRDefault="0088750E" w:rsidP="0088750E">
            <w:pPr>
              <w:spacing w:after="60"/>
              <w:ind w:left="567" w:hanging="567"/>
              <w:rPr>
                <w:rFonts w:ascii="Arial" w:hAnsi="Arial" w:cs="Arial"/>
                <w:noProof/>
                <w:sz w:val="22"/>
                <w:szCs w:val="22"/>
                <w:lang w:val="en-GB"/>
              </w:rPr>
            </w:pPr>
          </w:p>
          <w:p w:rsidR="0088750E" w:rsidRPr="0088750E" w:rsidRDefault="0088750E" w:rsidP="0088750E">
            <w:pPr>
              <w:pStyle w:val="ListParagraph"/>
              <w:numPr>
                <w:ilvl w:val="0"/>
                <w:numId w:val="9"/>
              </w:numPr>
              <w:spacing w:after="60"/>
              <w:rPr>
                <w:rFonts w:ascii="Arial" w:hAnsi="Arial" w:cs="Arial"/>
                <w:noProof/>
                <w:sz w:val="22"/>
                <w:szCs w:val="22"/>
                <w:lang w:val="en-GB"/>
              </w:rPr>
            </w:pPr>
            <w:r w:rsidRPr="0088750E">
              <w:rPr>
                <w:rFonts w:ascii="Arial" w:hAnsi="Arial" w:cs="Arial"/>
                <w:noProof/>
                <w:sz w:val="22"/>
                <w:szCs w:val="22"/>
                <w:lang w:val="en-GB"/>
              </w:rPr>
              <w:t>At the national level</w:t>
            </w:r>
          </w:p>
          <w:p w:rsidR="0088750E" w:rsidRDefault="008A20A7" w:rsidP="0088750E">
            <w:pPr>
              <w:pStyle w:val="ListParagraph"/>
              <w:numPr>
                <w:ilvl w:val="0"/>
                <w:numId w:val="9"/>
              </w:numPr>
              <w:spacing w:after="60"/>
              <w:rPr>
                <w:rFonts w:ascii="Arial" w:hAnsi="Arial" w:cs="Arial"/>
                <w:noProof/>
                <w:sz w:val="22"/>
                <w:szCs w:val="22"/>
                <w:lang w:val="en-GB"/>
              </w:rPr>
            </w:pPr>
            <w:r>
              <w:rPr>
                <w:rFonts w:ascii="Arial" w:hAnsi="Arial" w:cs="Arial"/>
                <w:noProof/>
                <w:sz w:val="22"/>
                <w:szCs w:val="22"/>
                <w:lang w:val="en-GB"/>
              </w:rPr>
              <w:t>Sub-national level</w:t>
            </w:r>
          </w:p>
          <w:p w:rsidR="008A20A7" w:rsidRDefault="008A20A7" w:rsidP="0088750E">
            <w:pPr>
              <w:pStyle w:val="ListParagraph"/>
              <w:numPr>
                <w:ilvl w:val="0"/>
                <w:numId w:val="9"/>
              </w:numPr>
              <w:spacing w:after="60"/>
              <w:rPr>
                <w:rFonts w:ascii="Arial" w:hAnsi="Arial" w:cs="Arial"/>
                <w:noProof/>
                <w:sz w:val="22"/>
                <w:szCs w:val="22"/>
                <w:lang w:val="en-GB"/>
              </w:rPr>
            </w:pPr>
            <w:r>
              <w:rPr>
                <w:rFonts w:ascii="Arial" w:hAnsi="Arial" w:cs="Arial"/>
                <w:noProof/>
                <w:sz w:val="22"/>
                <w:szCs w:val="22"/>
                <w:lang w:val="en-GB"/>
              </w:rPr>
              <w:t>Catchment/basin level</w:t>
            </w:r>
          </w:p>
          <w:p w:rsidR="008A20A7" w:rsidRPr="0088750E" w:rsidRDefault="008A20A7" w:rsidP="0088750E">
            <w:pPr>
              <w:pStyle w:val="ListParagraph"/>
              <w:numPr>
                <w:ilvl w:val="0"/>
                <w:numId w:val="9"/>
              </w:numPr>
              <w:spacing w:after="60"/>
              <w:rPr>
                <w:rFonts w:ascii="Arial" w:hAnsi="Arial" w:cs="Arial"/>
                <w:noProof/>
                <w:sz w:val="22"/>
                <w:szCs w:val="22"/>
                <w:lang w:val="en-GB"/>
              </w:rPr>
            </w:pPr>
            <w:r>
              <w:rPr>
                <w:rFonts w:ascii="Arial" w:hAnsi="Arial" w:cs="Arial"/>
                <w:noProof/>
                <w:sz w:val="22"/>
                <w:szCs w:val="22"/>
                <w:lang w:val="en-GB"/>
              </w:rPr>
              <w:t>Local/site level</w:t>
            </w:r>
          </w:p>
          <w:p w:rsidR="0088750E" w:rsidRPr="0088750E" w:rsidRDefault="0088750E" w:rsidP="00897977">
            <w:pPr>
              <w:spacing w:after="60"/>
              <w:ind w:left="567" w:hanging="567"/>
              <w:rPr>
                <w:rFonts w:ascii="Arial" w:hAnsi="Arial" w:cs="Arial"/>
                <w:sz w:val="22"/>
                <w:szCs w:val="22"/>
                <w:lang w:val="en-GB"/>
              </w:rPr>
            </w:pPr>
          </w:p>
          <w:p w:rsidR="00C612A5" w:rsidRPr="00D946A6" w:rsidRDefault="008A20A7" w:rsidP="008A20A7">
            <w:pPr>
              <w:spacing w:after="60"/>
              <w:ind w:left="567"/>
              <w:rPr>
                <w:rFonts w:ascii="Arial" w:hAnsi="Arial" w:cs="Arial"/>
                <w:b/>
                <w:noProof/>
                <w:sz w:val="22"/>
                <w:szCs w:val="22"/>
                <w:lang w:val="en-GB"/>
              </w:rPr>
            </w:pPr>
            <w:r>
              <w:rPr>
                <w:rFonts w:ascii="Arial" w:hAnsi="Arial" w:cs="Arial"/>
                <w:noProof/>
                <w:sz w:val="18"/>
                <w:szCs w:val="18"/>
                <w:lang w:val="en-GB"/>
              </w:rPr>
              <w:t>(</w:t>
            </w:r>
            <w:r w:rsidRPr="00D946A6">
              <w:rPr>
                <w:rFonts w:ascii="Arial" w:hAnsi="Arial" w:cs="Arial"/>
                <w:sz w:val="18"/>
                <w:szCs w:val="18"/>
              </w:rPr>
              <w:t xml:space="preserve">Even if </w:t>
            </w:r>
            <w:r>
              <w:rPr>
                <w:rFonts w:ascii="Arial" w:hAnsi="Arial" w:cs="Arial"/>
                <w:sz w:val="18"/>
                <w:szCs w:val="18"/>
              </w:rPr>
              <w:t xml:space="preserve">no CEPA plans </w:t>
            </w:r>
            <w:r w:rsidRPr="00D946A6">
              <w:rPr>
                <w:rFonts w:ascii="Arial" w:hAnsi="Arial" w:cs="Arial"/>
                <w:sz w:val="18"/>
                <w:szCs w:val="18"/>
              </w:rPr>
              <w:t xml:space="preserve"> </w:t>
            </w:r>
            <w:r>
              <w:rPr>
                <w:rFonts w:ascii="Arial" w:hAnsi="Arial" w:cs="Arial"/>
                <w:sz w:val="18"/>
                <w:szCs w:val="18"/>
              </w:rPr>
              <w:t>have</w:t>
            </w:r>
            <w:r w:rsidRPr="00D946A6">
              <w:rPr>
                <w:rFonts w:ascii="Arial" w:hAnsi="Arial" w:cs="Arial"/>
                <w:sz w:val="18"/>
                <w:szCs w:val="18"/>
              </w:rPr>
              <w:t xml:space="preserve"> been developed, if broad CEPA objectives for CEPA actions have been established</w:t>
            </w:r>
            <w:r w:rsidR="00D341A2">
              <w:rPr>
                <w:rFonts w:ascii="Arial" w:hAnsi="Arial" w:cs="Arial"/>
                <w:sz w:val="18"/>
                <w:szCs w:val="18"/>
              </w:rPr>
              <w:t>,</w:t>
            </w:r>
            <w:r w:rsidRPr="00D946A6">
              <w:rPr>
                <w:rFonts w:ascii="Arial" w:hAnsi="Arial" w:cs="Arial"/>
                <w:sz w:val="18"/>
                <w:szCs w:val="18"/>
              </w:rPr>
              <w:t xml:space="preserve"> please indicate this </w:t>
            </w:r>
            <w:r>
              <w:rPr>
                <w:rFonts w:ascii="Arial" w:hAnsi="Arial" w:cs="Arial"/>
                <w:sz w:val="18"/>
                <w:szCs w:val="18"/>
              </w:rPr>
              <w:t>below</w:t>
            </w:r>
            <w:r w:rsidRPr="00D946A6">
              <w:rPr>
                <w:rFonts w:ascii="Arial" w:hAnsi="Arial" w:cs="Arial"/>
                <w:sz w:val="18"/>
                <w:szCs w:val="18"/>
              </w:rPr>
              <w:t xml:space="preserve"> in the Additional info</w:t>
            </w:r>
            <w:r>
              <w:rPr>
                <w:rFonts w:ascii="Arial" w:hAnsi="Arial" w:cs="Arial"/>
                <w:sz w:val="18"/>
                <w:szCs w:val="18"/>
              </w:rPr>
              <w:t>rmation section below)</w:t>
            </w:r>
          </w:p>
        </w:tc>
        <w:bookmarkStart w:id="355" w:name="i411a"/>
        <w:tc>
          <w:tcPr>
            <w:tcW w:w="1800" w:type="dxa"/>
            <w:shd w:val="clear" w:color="auto" w:fill="FFFF99"/>
            <w:vAlign w:val="center"/>
          </w:tcPr>
          <w:p w:rsidR="00C612A5" w:rsidRDefault="008A20A7"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1a"/>
                  <w:enabled/>
                  <w:calcOnExit w:val="0"/>
                  <w:ddList>
                    <w:result w:val="1"/>
                    <w:listEntry w:val="---"/>
                    <w:listEntry w:val="A - Yes"/>
                    <w:listEntry w:val="B - No"/>
                    <w:listEntry w:val="C - In progres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55"/>
          </w:p>
          <w:bookmarkStart w:id="356" w:name="i411b"/>
          <w:p w:rsidR="008A20A7" w:rsidRDefault="008A20A7"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1b"/>
                  <w:enabled/>
                  <w:calcOnExit w:val="0"/>
                  <w:ddList>
                    <w:result w:val="2"/>
                    <w:listEntry w:val="---"/>
                    <w:listEntry w:val="A - Yes"/>
                    <w:listEntry w:val="B - No"/>
                    <w:listEntry w:val="C - In progres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56"/>
          </w:p>
          <w:bookmarkStart w:id="357" w:name="i411c"/>
          <w:p w:rsidR="008A20A7" w:rsidRDefault="008A20A7"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1c"/>
                  <w:enabled/>
                  <w:calcOnExit w:val="0"/>
                  <w:ddList>
                    <w:result w:val="1"/>
                    <w:listEntry w:val="---"/>
                    <w:listEntry w:val="A - Yes"/>
                    <w:listEntry w:val="B - No"/>
                    <w:listEntry w:val="C - In progres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57"/>
          </w:p>
          <w:bookmarkStart w:id="358" w:name="i411d"/>
          <w:p w:rsidR="008A20A7" w:rsidRPr="00D946A6" w:rsidRDefault="008A20A7"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11d"/>
                  <w:enabled/>
                  <w:calcOnExit w:val="0"/>
                  <w:ddList>
                    <w:result w:val="1"/>
                    <w:listEntry w:val="---"/>
                    <w:listEntry w:val="A - Yes"/>
                    <w:listEntry w:val="B - No"/>
                    <w:listEntry w:val="C - In progress"/>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58"/>
          </w:p>
        </w:tc>
      </w:tr>
      <w:tr w:rsidR="0023672D" w:rsidRPr="00D946A6" w:rsidTr="000A2F2E">
        <w:tc>
          <w:tcPr>
            <w:tcW w:w="8202" w:type="dxa"/>
            <w:gridSpan w:val="2"/>
            <w:shd w:val="clear" w:color="auto" w:fill="CCFFCC"/>
            <w:vAlign w:val="center"/>
          </w:tcPr>
          <w:p w:rsidR="0041708E" w:rsidRDefault="0088750E" w:rsidP="00266C86">
            <w:pPr>
              <w:spacing w:after="60"/>
              <w:rPr>
                <w:rFonts w:ascii="Arial" w:hAnsi="Arial" w:cs="Arial"/>
                <w:noProof/>
                <w:sz w:val="22"/>
                <w:szCs w:val="22"/>
                <w:lang w:val="en-GB"/>
              </w:rPr>
            </w:pPr>
            <w:r>
              <w:rPr>
                <w:rFonts w:ascii="Arial" w:hAnsi="Arial" w:cs="Arial"/>
                <w:noProof/>
                <w:sz w:val="22"/>
                <w:szCs w:val="22"/>
                <w:lang w:val="en-GB"/>
              </w:rPr>
              <w:t>4.1.1</w:t>
            </w:r>
            <w:r w:rsidR="0023672D">
              <w:rPr>
                <w:rFonts w:ascii="Arial" w:hAnsi="Arial" w:cs="Arial"/>
                <w:noProof/>
                <w:sz w:val="22"/>
                <w:szCs w:val="22"/>
                <w:lang w:val="en-GB"/>
              </w:rPr>
              <w:t xml:space="preserve"> Additional information</w:t>
            </w:r>
            <w:r w:rsidR="008A20A7">
              <w:rPr>
                <w:rFonts w:ascii="Arial" w:hAnsi="Arial" w:cs="Arial"/>
                <w:noProof/>
                <w:sz w:val="22"/>
                <w:szCs w:val="22"/>
                <w:lang w:val="en-GB"/>
              </w:rPr>
              <w:t xml:space="preserve"> </w:t>
            </w:r>
            <w:r w:rsidR="008A20A7" w:rsidRPr="00CB605E">
              <w:rPr>
                <w:rFonts w:ascii="Arial" w:hAnsi="Arial" w:cs="Arial"/>
                <w:noProof/>
                <w:sz w:val="18"/>
                <w:szCs w:val="18"/>
                <w:lang w:val="en-GB"/>
              </w:rPr>
              <w:t>(if “Yes” or “</w:t>
            </w:r>
            <w:r w:rsidR="008A20A7">
              <w:rPr>
                <w:rFonts w:ascii="Arial" w:hAnsi="Arial" w:cs="Arial"/>
                <w:noProof/>
                <w:sz w:val="18"/>
                <w:szCs w:val="18"/>
                <w:lang w:val="en-GB"/>
              </w:rPr>
              <w:t>In progress</w:t>
            </w:r>
            <w:r w:rsidR="008A20A7" w:rsidRPr="00CB605E">
              <w:rPr>
                <w:rFonts w:ascii="Arial" w:hAnsi="Arial" w:cs="Arial"/>
                <w:noProof/>
                <w:sz w:val="18"/>
                <w:szCs w:val="18"/>
                <w:lang w:val="en-GB"/>
              </w:rPr>
              <w:t>”</w:t>
            </w:r>
            <w:r w:rsidR="008A20A7">
              <w:rPr>
                <w:rFonts w:ascii="Arial" w:hAnsi="Arial" w:cs="Arial"/>
                <w:noProof/>
                <w:sz w:val="18"/>
                <w:szCs w:val="18"/>
                <w:lang w:val="en-GB"/>
              </w:rPr>
              <w:t xml:space="preserve"> to one of the four questions above, please describe the mechanism, and identify if it has involved CEPA NFPs)</w:t>
            </w:r>
            <w:r w:rsidR="0023672D">
              <w:rPr>
                <w:rFonts w:ascii="Arial" w:hAnsi="Arial" w:cs="Arial"/>
                <w:noProof/>
                <w:sz w:val="18"/>
                <w:szCs w:val="18"/>
                <w:lang w:val="en-GB"/>
              </w:rPr>
              <w:t>:</w:t>
            </w:r>
            <w:r w:rsidR="00BC73DA">
              <w:rPr>
                <w:rFonts w:ascii="Arial" w:hAnsi="Arial" w:cs="Arial"/>
                <w:noProof/>
                <w:sz w:val="22"/>
                <w:szCs w:val="22"/>
                <w:lang w:val="en-GB"/>
              </w:rPr>
              <w:t xml:space="preserve"> </w:t>
            </w:r>
            <w:bookmarkStart w:id="359" w:name="ft411"/>
            <w:r>
              <w:rPr>
                <w:rFonts w:ascii="Arial" w:hAnsi="Arial" w:cs="Arial"/>
                <w:noProof/>
                <w:sz w:val="22"/>
                <w:szCs w:val="22"/>
                <w:lang w:val="en-GB"/>
              </w:rPr>
              <w:fldChar w:fldCharType="begin">
                <w:ffData>
                  <w:name w:val="ft411"/>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a)</w:t>
            </w:r>
            <w:r w:rsidRPr="0041708E">
              <w:rPr>
                <w:rFonts w:ascii="Arial" w:hAnsi="Arial" w:cs="Arial"/>
                <w:noProof/>
                <w:sz w:val="22"/>
                <w:szCs w:val="22"/>
                <w:lang w:val="en-GB"/>
              </w:rPr>
              <w:tab/>
              <w:t>At the national level</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The CEPA National Action Plan 2001–2005 was developed in 2001. The guiding principles of the National Act</w:t>
            </w:r>
            <w:r w:rsidR="00835AEC">
              <w:rPr>
                <w:rFonts w:ascii="Arial" w:hAnsi="Arial" w:cs="Arial"/>
                <w:noProof/>
                <w:sz w:val="22"/>
                <w:szCs w:val="22"/>
                <w:lang w:val="en-GB"/>
              </w:rPr>
              <w:t>ion Plan are still relevant</w:t>
            </w:r>
            <w:r w:rsidRPr="0041708E">
              <w:rPr>
                <w:rFonts w:ascii="Arial" w:hAnsi="Arial" w:cs="Arial"/>
                <w:noProof/>
                <w:sz w:val="22"/>
                <w:szCs w:val="22"/>
                <w:lang w:val="en-GB"/>
              </w:rPr>
              <w:t xml:space="preserve">. Key non-government organisation (NGO) stakeholders consider a national level CEPA Action Plan to be important in providing direction to NGO wetland activities in Australia. </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c) Catchment/basin level</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In Victoria, for example, CEPA activities are incorporated in catchment and river basin planning and management through development of regional catchment strategies and regional river health strategies.</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d) local/site level</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The ‘National Framework and Guidance for Describing the Ecological Character of Australia's Ramsar Wetlands’ requires that ECDs include important communication, education and public awareness messages identified during the preparation of the description. </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The Hunter Wetlands Centre and co-located Wetland Environmental Education Centre have a formal curriculum based CEPA plan. A CEPA plan is also built into the Hunter Wetlands Centre’s Strategic Plan.</w:t>
            </w:r>
            <w:r w:rsidR="0088750E">
              <w:rPr>
                <w:rFonts w:ascii="Arial" w:hAnsi="Arial" w:cs="Arial"/>
                <w:noProof/>
                <w:sz w:val="22"/>
                <w:szCs w:val="22"/>
                <w:lang w:val="en-GB"/>
              </w:rPr>
              <w:fldChar w:fldCharType="end"/>
            </w:r>
            <w:bookmarkEnd w:id="359"/>
          </w:p>
        </w:tc>
      </w:tr>
    </w:tbl>
    <w:p w:rsidR="00573AFA" w:rsidRDefault="00573AFA"/>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3B5D0F" w:rsidRPr="00D946A6" w:rsidTr="00230E5D">
        <w:trPr>
          <w:cantSplit/>
        </w:trPr>
        <w:tc>
          <w:tcPr>
            <w:tcW w:w="6402" w:type="dxa"/>
            <w:vAlign w:val="center"/>
          </w:tcPr>
          <w:p w:rsidR="003B5D0F" w:rsidRPr="00D946A6" w:rsidRDefault="003B5D0F" w:rsidP="00897977">
            <w:pPr>
              <w:spacing w:after="60"/>
              <w:ind w:left="567" w:hanging="567"/>
              <w:rPr>
                <w:rFonts w:ascii="Arial" w:hAnsi="Arial" w:cs="Arial"/>
                <w:sz w:val="22"/>
                <w:szCs w:val="22"/>
              </w:rPr>
            </w:pPr>
            <w:r w:rsidRPr="00D946A6">
              <w:rPr>
                <w:rFonts w:ascii="Arial" w:hAnsi="Arial" w:cs="Arial"/>
                <w:sz w:val="22"/>
                <w:szCs w:val="22"/>
              </w:rPr>
              <w:t>4.</w:t>
            </w:r>
            <w:r>
              <w:rPr>
                <w:rFonts w:ascii="Arial" w:hAnsi="Arial" w:cs="Arial"/>
                <w:sz w:val="22"/>
                <w:szCs w:val="22"/>
              </w:rPr>
              <w:t>1</w:t>
            </w:r>
            <w:r w:rsidRPr="00D946A6">
              <w:rPr>
                <w:rFonts w:ascii="Arial" w:hAnsi="Arial" w:cs="Arial"/>
                <w:sz w:val="22"/>
                <w:szCs w:val="22"/>
              </w:rPr>
              <w:t>.</w:t>
            </w:r>
            <w:r w:rsidR="001F47E9">
              <w:rPr>
                <w:rFonts w:ascii="Arial" w:hAnsi="Arial" w:cs="Arial"/>
                <w:sz w:val="22"/>
                <w:szCs w:val="22"/>
              </w:rPr>
              <w:t>2</w:t>
            </w:r>
            <w:r w:rsidRPr="00D946A6">
              <w:rPr>
                <w:rFonts w:ascii="Arial" w:hAnsi="Arial" w:cs="Arial"/>
                <w:sz w:val="22"/>
                <w:szCs w:val="22"/>
              </w:rPr>
              <w:t xml:space="preserve"> </w:t>
            </w:r>
            <w:r w:rsidR="001F47E9" w:rsidRPr="00D946A6">
              <w:rPr>
                <w:rFonts w:ascii="Arial" w:hAnsi="Arial" w:cs="Arial"/>
                <w:sz w:val="22"/>
                <w:szCs w:val="22"/>
              </w:rPr>
              <w:t>H</w:t>
            </w:r>
            <w:r w:rsidR="001F47E9">
              <w:rPr>
                <w:rFonts w:ascii="Arial" w:hAnsi="Arial" w:cs="Arial"/>
                <w:sz w:val="22"/>
                <w:szCs w:val="22"/>
              </w:rPr>
              <w:t>ow many</w:t>
            </w:r>
            <w:r w:rsidR="001F47E9" w:rsidRPr="00D946A6">
              <w:rPr>
                <w:rFonts w:ascii="Arial" w:hAnsi="Arial" w:cs="Arial"/>
                <w:sz w:val="22"/>
                <w:szCs w:val="22"/>
              </w:rPr>
              <w:t xml:space="preserve"> centres </w:t>
            </w:r>
            <w:r w:rsidR="001F47E9">
              <w:rPr>
                <w:rFonts w:ascii="Arial" w:hAnsi="Arial" w:cs="Arial"/>
                <w:sz w:val="22"/>
                <w:szCs w:val="22"/>
              </w:rPr>
              <w:t xml:space="preserve">(visitor/interpretation/education) have </w:t>
            </w:r>
            <w:r w:rsidRPr="00CF6506">
              <w:rPr>
                <w:rFonts w:ascii="Arial" w:hAnsi="Arial" w:cs="Arial"/>
                <w:sz w:val="22"/>
                <w:szCs w:val="22"/>
              </w:rPr>
              <w:t xml:space="preserve">been established at Ramsar </w:t>
            </w:r>
            <w:r w:rsidR="001F47E9" w:rsidRPr="00CF6506">
              <w:rPr>
                <w:rFonts w:ascii="Arial" w:hAnsi="Arial" w:cs="Arial"/>
                <w:sz w:val="22"/>
                <w:szCs w:val="22"/>
              </w:rPr>
              <w:t>S</w:t>
            </w:r>
            <w:r w:rsidRPr="00CF6506">
              <w:rPr>
                <w:rFonts w:ascii="Arial" w:hAnsi="Arial" w:cs="Arial"/>
                <w:sz w:val="22"/>
                <w:szCs w:val="22"/>
              </w:rPr>
              <w:t>ites and other wetlands?</w:t>
            </w:r>
            <w:r w:rsidRPr="00D946A6">
              <w:rPr>
                <w:rFonts w:ascii="Arial" w:hAnsi="Arial" w:cs="Arial"/>
                <w:sz w:val="22"/>
                <w:szCs w:val="22"/>
              </w:rPr>
              <w:t xml:space="preserve"> </w:t>
            </w:r>
            <w:r w:rsidRPr="00D946A6">
              <w:rPr>
                <w:rFonts w:ascii="Arial" w:hAnsi="Arial" w:cs="Arial"/>
                <w:noProof/>
                <w:sz w:val="18"/>
                <w:szCs w:val="18"/>
                <w:lang w:val="en-GB"/>
              </w:rPr>
              <w:t>{</w:t>
            </w:r>
            <w:r>
              <w:rPr>
                <w:rFonts w:ascii="Arial" w:hAnsi="Arial" w:cs="Arial"/>
                <w:noProof/>
                <w:sz w:val="18"/>
                <w:szCs w:val="18"/>
                <w:lang w:val="en-GB"/>
              </w:rPr>
              <w:t>4.4.6</w:t>
            </w:r>
            <w:r w:rsidRPr="00D946A6">
              <w:rPr>
                <w:rFonts w:ascii="Arial" w:hAnsi="Arial" w:cs="Arial"/>
                <w:noProof/>
                <w:sz w:val="18"/>
                <w:szCs w:val="18"/>
                <w:lang w:val="en-GB"/>
              </w:rPr>
              <w:t>}</w:t>
            </w:r>
            <w:r w:rsidR="00573AFA">
              <w:rPr>
                <w:rFonts w:ascii="Arial" w:hAnsi="Arial" w:cs="Arial"/>
                <w:noProof/>
                <w:sz w:val="18"/>
                <w:szCs w:val="18"/>
                <w:lang w:val="en-GB"/>
              </w:rPr>
              <w:t xml:space="preserve"> KRA 4.1.ii</w:t>
            </w:r>
          </w:p>
          <w:p w:rsidR="003B5D0F" w:rsidRPr="00D946A6" w:rsidRDefault="003B5D0F" w:rsidP="00A37D63">
            <w:pPr>
              <w:spacing w:after="60"/>
              <w:ind w:left="567"/>
              <w:rPr>
                <w:rFonts w:ascii="Arial" w:hAnsi="Arial" w:cs="Arial"/>
                <w:b/>
                <w:noProof/>
                <w:sz w:val="18"/>
                <w:szCs w:val="18"/>
                <w:lang w:val="en-GB"/>
              </w:rPr>
            </w:pPr>
          </w:p>
        </w:tc>
        <w:bookmarkStart w:id="360" w:name="i412"/>
        <w:tc>
          <w:tcPr>
            <w:tcW w:w="1800" w:type="dxa"/>
            <w:shd w:val="clear" w:color="auto" w:fill="FFFF99"/>
            <w:vAlign w:val="center"/>
          </w:tcPr>
          <w:p w:rsidR="001F47E9" w:rsidRPr="00D946A6" w:rsidRDefault="001F47E9" w:rsidP="00F514B3">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2"/>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514B3">
              <w:rPr>
                <w:rFonts w:ascii="Myriad Condensed" w:hAnsi="Myriad Condensed"/>
                <w:noProof/>
                <w:sz w:val="20"/>
                <w:szCs w:val="20"/>
                <w:lang w:val="en-GB"/>
              </w:rPr>
              <w:t>30</w:t>
            </w:r>
            <w:r>
              <w:rPr>
                <w:rFonts w:ascii="Myriad Condensed" w:hAnsi="Myriad Condensed"/>
                <w:sz w:val="20"/>
                <w:szCs w:val="20"/>
                <w:lang w:val="en-GB"/>
              </w:rPr>
              <w:fldChar w:fldCharType="end"/>
            </w:r>
            <w:bookmarkEnd w:id="360"/>
            <w:r>
              <w:rPr>
                <w:rFonts w:ascii="Myriad Condensed" w:hAnsi="Myriad Condensed"/>
                <w:sz w:val="20"/>
                <w:szCs w:val="20"/>
                <w:lang w:val="en-GB"/>
              </w:rPr>
              <w:t xml:space="preserve"> centres</w:t>
            </w:r>
          </w:p>
        </w:tc>
      </w:tr>
      <w:tr w:rsidR="0023672D" w:rsidRPr="00D946A6" w:rsidTr="000A2F2E">
        <w:tc>
          <w:tcPr>
            <w:tcW w:w="8202" w:type="dxa"/>
            <w:gridSpan w:val="2"/>
            <w:shd w:val="clear" w:color="auto" w:fill="CCFFCC"/>
            <w:vAlign w:val="center"/>
          </w:tcPr>
          <w:p w:rsidR="0041708E" w:rsidRDefault="0023672D" w:rsidP="00266C86">
            <w:pPr>
              <w:spacing w:after="60"/>
              <w:rPr>
                <w:rFonts w:ascii="Arial" w:hAnsi="Arial" w:cs="Arial"/>
                <w:noProof/>
                <w:sz w:val="22"/>
                <w:szCs w:val="22"/>
                <w:lang w:val="en-GB"/>
              </w:rPr>
            </w:pPr>
            <w:r>
              <w:rPr>
                <w:rFonts w:ascii="Arial" w:hAnsi="Arial" w:cs="Arial"/>
                <w:noProof/>
                <w:sz w:val="22"/>
                <w:szCs w:val="22"/>
                <w:lang w:val="en-GB"/>
              </w:rPr>
              <w:t>4.1.</w:t>
            </w:r>
            <w:r w:rsidR="001F47E9">
              <w:rPr>
                <w:rFonts w:ascii="Arial" w:hAnsi="Arial" w:cs="Arial"/>
                <w:noProof/>
                <w:sz w:val="22"/>
                <w:szCs w:val="22"/>
                <w:lang w:val="en-GB"/>
              </w:rPr>
              <w:t>2</w:t>
            </w:r>
            <w:r>
              <w:rPr>
                <w:rFonts w:ascii="Arial" w:hAnsi="Arial" w:cs="Arial"/>
                <w:noProof/>
                <w:sz w:val="22"/>
                <w:szCs w:val="22"/>
                <w:lang w:val="en-GB"/>
              </w:rPr>
              <w:t xml:space="preserve"> Additional information </w:t>
            </w:r>
            <w:r w:rsidR="001F47E9">
              <w:rPr>
                <w:rFonts w:ascii="Arial" w:hAnsi="Arial" w:cs="Arial"/>
                <w:noProof/>
                <w:sz w:val="18"/>
                <w:szCs w:val="18"/>
                <w:lang w:val="en-GB"/>
              </w:rPr>
              <w:t>(</w:t>
            </w:r>
            <w:r w:rsidR="001F47E9" w:rsidRPr="00D946A6">
              <w:rPr>
                <w:rFonts w:ascii="Arial" w:hAnsi="Arial" w:cs="Arial"/>
                <w:sz w:val="18"/>
                <w:szCs w:val="18"/>
              </w:rPr>
              <w:t xml:space="preserve">If centres are part </w:t>
            </w:r>
            <w:r w:rsidR="001F47E9">
              <w:rPr>
                <w:rFonts w:ascii="Arial" w:hAnsi="Arial" w:cs="Arial"/>
                <w:sz w:val="18"/>
                <w:szCs w:val="18"/>
              </w:rPr>
              <w:t xml:space="preserve">of a national or international network, please describe the network(s)): </w:t>
            </w:r>
            <w:bookmarkStart w:id="361" w:name="ft412"/>
            <w:r w:rsidR="001F47E9">
              <w:rPr>
                <w:rFonts w:ascii="Arial" w:hAnsi="Arial" w:cs="Arial"/>
                <w:noProof/>
                <w:sz w:val="22"/>
                <w:szCs w:val="22"/>
                <w:lang w:val="en-GB"/>
              </w:rPr>
              <w:fldChar w:fldCharType="begin">
                <w:ffData>
                  <w:name w:val="ft412"/>
                  <w:enabled/>
                  <w:calcOnExit w:val="0"/>
                  <w:statusText w:type="text" w:val="Additional information. Please do not use the characters “ ”, [ ], °°°°."/>
                  <w:textInput/>
                </w:ffData>
              </w:fldChar>
            </w:r>
            <w:r w:rsidR="001F47E9">
              <w:rPr>
                <w:rFonts w:ascii="Arial" w:hAnsi="Arial" w:cs="Arial"/>
                <w:noProof/>
                <w:sz w:val="22"/>
                <w:szCs w:val="22"/>
                <w:lang w:val="en-GB"/>
              </w:rPr>
              <w:instrText xml:space="preserve"> FORMTEXT </w:instrText>
            </w:r>
            <w:r w:rsidR="00576C72">
              <w:rPr>
                <w:rFonts w:ascii="Arial" w:hAnsi="Arial" w:cs="Arial"/>
                <w:noProof/>
                <w:sz w:val="22"/>
                <w:szCs w:val="22"/>
                <w:lang w:val="en-GB"/>
              </w:rPr>
            </w:r>
            <w:r w:rsidR="001F47E9">
              <w:rPr>
                <w:rFonts w:ascii="Arial" w:hAnsi="Arial" w:cs="Arial"/>
                <w:noProof/>
                <w:sz w:val="22"/>
                <w:szCs w:val="22"/>
                <w:lang w:val="en-GB"/>
              </w:rPr>
              <w:fldChar w:fldCharType="separate"/>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There are at least 30 environmental education centres at wetland sites in Australia, with 12 located at Ramsar sites.  These centres offer facilities including class rooms, libraries, bird viewing sites, walking tracks, boardwalks and interpretive signs.</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A number of new centres have been established since 2008.</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The Hunter Wetlands Centre, at the Shortland Wetlands Ramsar Site, Newcastle, New South Wales, has been operating as a wetland visitors centre since 1988. In February 2011 an expanded education centre was opened – </w:t>
            </w:r>
            <w:r w:rsidRPr="004578C1">
              <w:rPr>
                <w:rFonts w:ascii="Arial" w:hAnsi="Arial" w:cs="Arial"/>
                <w:noProof/>
                <w:sz w:val="22"/>
                <w:szCs w:val="22"/>
                <w:lang w:val="en-GB"/>
              </w:rPr>
              <w:t>www.wetlands.eec.education.nsw.gov.au</w:t>
            </w:r>
            <w:r w:rsidRPr="0041708E">
              <w:rPr>
                <w:rFonts w:ascii="Arial" w:hAnsi="Arial" w:cs="Arial"/>
                <w:noProof/>
                <w:sz w:val="22"/>
                <w:szCs w:val="22"/>
                <w:lang w:val="en-GB"/>
              </w:rPr>
              <w:t xml:space="preserve">. </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The Lower Lakes Bioremediation and Revegetation project has two Lake Hubs that overlook the Ramsar site at Milang and Meningie. The centres provide educational and interpretative material to visitors and community members – </w:t>
            </w:r>
            <w:r w:rsidRPr="004578C1">
              <w:rPr>
                <w:rFonts w:ascii="Arial" w:hAnsi="Arial" w:cs="Arial"/>
                <w:noProof/>
                <w:sz w:val="22"/>
                <w:szCs w:val="22"/>
                <w:lang w:val="en-GB"/>
              </w:rPr>
              <w:t>http://lakeshub.com/</w:t>
            </w:r>
            <w:r w:rsidRPr="0041708E">
              <w:rPr>
                <w:rFonts w:ascii="Arial" w:hAnsi="Arial" w:cs="Arial"/>
                <w:noProof/>
                <w:sz w:val="22"/>
                <w:szCs w:val="22"/>
                <w:lang w:val="en-GB"/>
              </w:rPr>
              <w:t>.</w:t>
            </w:r>
          </w:p>
          <w:p w:rsidR="0041708E" w:rsidRPr="0041708E" w:rsidRDefault="0041708E" w:rsidP="00266C86">
            <w:pPr>
              <w:spacing w:after="60"/>
              <w:rPr>
                <w:rFonts w:ascii="Arial" w:hAnsi="Arial" w:cs="Arial"/>
                <w:noProof/>
                <w:sz w:val="22"/>
                <w:szCs w:val="22"/>
                <w:lang w:val="en-GB"/>
              </w:rPr>
            </w:pPr>
            <w:r w:rsidRPr="0041708E">
              <w:rPr>
                <w:rFonts w:ascii="Arial" w:hAnsi="Arial" w:cs="Arial"/>
                <w:noProof/>
                <w:sz w:val="22"/>
                <w:szCs w:val="22"/>
                <w:lang w:val="en-GB"/>
              </w:rPr>
              <w:t xml:space="preserve">Under the New South Wales Wetland Recovery Program the Gwydir Wetlands Education Centre was constructed to improve the accessibility and awareness of the wetlands to the general public. </w:t>
            </w:r>
          </w:p>
          <w:p w:rsidR="0023672D" w:rsidRPr="00D946A6" w:rsidRDefault="0041708E" w:rsidP="00AC5296">
            <w:pPr>
              <w:spacing w:after="60"/>
              <w:rPr>
                <w:rFonts w:ascii="Myriad Condensed" w:hAnsi="Myriad Condensed"/>
                <w:sz w:val="20"/>
                <w:szCs w:val="20"/>
                <w:lang w:val="en-GB"/>
              </w:rPr>
            </w:pPr>
            <w:r w:rsidRPr="0041708E">
              <w:rPr>
                <w:rFonts w:ascii="Arial" w:hAnsi="Arial" w:cs="Arial"/>
                <w:noProof/>
                <w:sz w:val="22"/>
                <w:szCs w:val="22"/>
                <w:lang w:val="en-GB"/>
              </w:rPr>
              <w:t xml:space="preserve">There is also a new wetlands discovery centre being constructed at Victoria’s Edithvale–Seaford Wetlands Ramsar Site. The Discovery Centre will provide school students, special interest groups and the general community with the opportunity to participate in practical, fun and hands-on activities that will show: how the wetlands work; the plants and animals that live in a wetland; and the area’s Indigenous and European history. </w:t>
            </w:r>
            <w:r w:rsidR="001F47E9">
              <w:rPr>
                <w:rFonts w:ascii="Arial" w:hAnsi="Arial" w:cs="Arial"/>
                <w:noProof/>
                <w:sz w:val="22"/>
                <w:szCs w:val="22"/>
                <w:lang w:val="en-GB"/>
              </w:rPr>
              <w:fldChar w:fldCharType="end"/>
            </w:r>
            <w:bookmarkEnd w:id="361"/>
          </w:p>
        </w:tc>
      </w:tr>
    </w:tbl>
    <w:p w:rsidR="006D76F4" w:rsidRDefault="006D76F4"/>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5530ED" w:rsidRPr="00D946A6" w:rsidTr="00230E5D">
        <w:trPr>
          <w:cantSplit/>
        </w:trPr>
        <w:tc>
          <w:tcPr>
            <w:tcW w:w="6402" w:type="dxa"/>
            <w:vAlign w:val="center"/>
          </w:tcPr>
          <w:p w:rsidR="005B5CC7" w:rsidRDefault="005530ED" w:rsidP="005530ED">
            <w:pPr>
              <w:spacing w:after="60"/>
              <w:ind w:left="567" w:hanging="567"/>
              <w:rPr>
                <w:rFonts w:ascii="Arial" w:hAnsi="Arial" w:cs="Arial"/>
                <w:noProof/>
                <w:sz w:val="22"/>
                <w:szCs w:val="22"/>
                <w:lang w:val="en-GB"/>
              </w:rPr>
            </w:pPr>
            <w:r w:rsidRPr="00D946A6">
              <w:rPr>
                <w:rFonts w:ascii="Arial" w:hAnsi="Arial" w:cs="Arial"/>
                <w:noProof/>
                <w:sz w:val="22"/>
                <w:szCs w:val="22"/>
                <w:lang w:val="en-GB"/>
              </w:rPr>
              <w:t>4.1.</w:t>
            </w:r>
            <w:r w:rsidR="001F47E9">
              <w:rPr>
                <w:rFonts w:ascii="Arial" w:hAnsi="Arial" w:cs="Arial"/>
                <w:noProof/>
                <w:sz w:val="22"/>
                <w:szCs w:val="22"/>
                <w:lang w:val="en-GB"/>
              </w:rPr>
              <w:t>3</w:t>
            </w:r>
            <w:r w:rsidRPr="00D946A6">
              <w:rPr>
                <w:rFonts w:ascii="Arial" w:hAnsi="Arial" w:cs="Arial"/>
                <w:noProof/>
                <w:sz w:val="22"/>
                <w:szCs w:val="22"/>
                <w:lang w:val="en-GB"/>
              </w:rPr>
              <w:t xml:space="preserve"> Does the Contracting Party</w:t>
            </w:r>
            <w:r w:rsidR="005B5CC7">
              <w:rPr>
                <w:rFonts w:ascii="Arial" w:hAnsi="Arial" w:cs="Arial"/>
                <w:noProof/>
                <w:sz w:val="22"/>
                <w:szCs w:val="22"/>
                <w:lang w:val="en-GB"/>
              </w:rPr>
              <w:t>:</w:t>
            </w:r>
          </w:p>
          <w:p w:rsidR="005B5CC7" w:rsidRDefault="005B5CC7" w:rsidP="005B5CC7">
            <w:pPr>
              <w:pStyle w:val="ListParagraph"/>
              <w:numPr>
                <w:ilvl w:val="0"/>
                <w:numId w:val="10"/>
              </w:numPr>
              <w:spacing w:after="60"/>
              <w:rPr>
                <w:rFonts w:ascii="Arial" w:hAnsi="Arial" w:cs="Arial"/>
                <w:noProof/>
                <w:sz w:val="22"/>
                <w:szCs w:val="22"/>
                <w:lang w:val="en-GB"/>
              </w:rPr>
            </w:pPr>
            <w:r>
              <w:rPr>
                <w:rFonts w:ascii="Arial" w:hAnsi="Arial" w:cs="Arial"/>
                <w:noProof/>
                <w:sz w:val="22"/>
                <w:szCs w:val="22"/>
                <w:lang w:val="en-GB"/>
              </w:rPr>
              <w:t xml:space="preserve">promote </w:t>
            </w:r>
            <w:r w:rsidRPr="00D946A6">
              <w:rPr>
                <w:rFonts w:ascii="Arial" w:hAnsi="Arial" w:cs="Arial"/>
                <w:noProof/>
                <w:sz w:val="22"/>
                <w:szCs w:val="22"/>
                <w:lang w:val="en-GB"/>
              </w:rPr>
              <w:t>public participation in decision-making with respect to wetland</w:t>
            </w:r>
            <w:r>
              <w:rPr>
                <w:rFonts w:ascii="Arial" w:hAnsi="Arial" w:cs="Arial"/>
                <w:noProof/>
                <w:sz w:val="22"/>
                <w:szCs w:val="22"/>
                <w:lang w:val="en-GB"/>
              </w:rPr>
              <w:t xml:space="preserve"> planning and management</w:t>
            </w:r>
          </w:p>
          <w:p w:rsidR="005B5CC7" w:rsidRPr="0088750E" w:rsidRDefault="005B5CC7" w:rsidP="005B5CC7">
            <w:pPr>
              <w:pStyle w:val="ListParagraph"/>
              <w:numPr>
                <w:ilvl w:val="0"/>
                <w:numId w:val="10"/>
              </w:numPr>
              <w:spacing w:after="60"/>
              <w:rPr>
                <w:rFonts w:ascii="Arial" w:hAnsi="Arial" w:cs="Arial"/>
                <w:noProof/>
                <w:sz w:val="22"/>
                <w:szCs w:val="22"/>
                <w:lang w:val="en-GB"/>
              </w:rPr>
            </w:pPr>
            <w:r>
              <w:rPr>
                <w:rFonts w:ascii="Arial" w:hAnsi="Arial" w:cs="Arial"/>
                <w:noProof/>
                <w:sz w:val="22"/>
                <w:szCs w:val="22"/>
                <w:lang w:val="en-GB"/>
              </w:rPr>
              <w:t xml:space="preserve">specifically involve </w:t>
            </w:r>
            <w:r w:rsidRPr="00D946A6">
              <w:rPr>
                <w:rFonts w:ascii="Arial" w:hAnsi="Arial" w:cs="Arial"/>
                <w:noProof/>
                <w:sz w:val="22"/>
                <w:szCs w:val="22"/>
                <w:lang w:val="en-GB"/>
              </w:rPr>
              <w:t>local stakeholder</w:t>
            </w:r>
            <w:r>
              <w:rPr>
                <w:rFonts w:ascii="Arial" w:hAnsi="Arial" w:cs="Arial"/>
                <w:noProof/>
                <w:sz w:val="22"/>
                <w:szCs w:val="22"/>
                <w:lang w:val="en-GB"/>
              </w:rPr>
              <w:t>s</w:t>
            </w:r>
            <w:r w:rsidRPr="00D946A6">
              <w:rPr>
                <w:rFonts w:ascii="Arial" w:hAnsi="Arial" w:cs="Arial"/>
                <w:noProof/>
                <w:sz w:val="22"/>
                <w:szCs w:val="22"/>
                <w:lang w:val="en-GB"/>
              </w:rPr>
              <w:t xml:space="preserve"> in the selection of new Ramsar </w:t>
            </w:r>
            <w:r>
              <w:rPr>
                <w:rFonts w:ascii="Arial" w:hAnsi="Arial" w:cs="Arial"/>
                <w:noProof/>
                <w:sz w:val="22"/>
                <w:szCs w:val="22"/>
                <w:lang w:val="en-GB"/>
              </w:rPr>
              <w:t>S</w:t>
            </w:r>
            <w:r w:rsidRPr="00D946A6">
              <w:rPr>
                <w:rFonts w:ascii="Arial" w:hAnsi="Arial" w:cs="Arial"/>
                <w:noProof/>
                <w:sz w:val="22"/>
                <w:szCs w:val="22"/>
                <w:lang w:val="en-GB"/>
              </w:rPr>
              <w:t xml:space="preserve">ites and in Ramsar </w:t>
            </w:r>
            <w:r>
              <w:rPr>
                <w:rFonts w:ascii="Arial" w:hAnsi="Arial" w:cs="Arial"/>
                <w:noProof/>
                <w:sz w:val="22"/>
                <w:szCs w:val="22"/>
                <w:lang w:val="en-GB"/>
              </w:rPr>
              <w:t>S</w:t>
            </w:r>
            <w:r w:rsidRPr="00D946A6">
              <w:rPr>
                <w:rFonts w:ascii="Arial" w:hAnsi="Arial" w:cs="Arial"/>
                <w:noProof/>
                <w:sz w:val="22"/>
                <w:szCs w:val="22"/>
                <w:lang w:val="en-GB"/>
              </w:rPr>
              <w:t>ite management?</w:t>
            </w:r>
          </w:p>
          <w:p w:rsidR="005530ED" w:rsidRPr="00D946A6" w:rsidRDefault="005530ED" w:rsidP="005530ED">
            <w:pPr>
              <w:spacing w:after="60"/>
              <w:ind w:left="567" w:hanging="567"/>
              <w:rPr>
                <w:rFonts w:ascii="Arial" w:hAnsi="Arial" w:cs="Arial"/>
                <w:noProof/>
                <w:sz w:val="22"/>
                <w:szCs w:val="22"/>
                <w:lang w:val="en-GB"/>
              </w:rPr>
            </w:pPr>
            <w:r w:rsidRPr="00D946A6">
              <w:rPr>
                <w:rFonts w:ascii="Arial" w:hAnsi="Arial" w:cs="Arial"/>
                <w:noProof/>
                <w:sz w:val="18"/>
                <w:szCs w:val="18"/>
                <w:lang w:val="en-GB"/>
              </w:rPr>
              <w:t>{</w:t>
            </w:r>
            <w:r>
              <w:rPr>
                <w:rFonts w:ascii="Arial" w:hAnsi="Arial" w:cs="Arial"/>
                <w:noProof/>
                <w:sz w:val="18"/>
                <w:szCs w:val="18"/>
                <w:lang w:val="en-GB"/>
              </w:rPr>
              <w:t>4.1.3</w:t>
            </w:r>
            <w:r w:rsidRPr="00D946A6">
              <w:rPr>
                <w:rFonts w:ascii="Arial" w:hAnsi="Arial" w:cs="Arial"/>
                <w:noProof/>
                <w:sz w:val="18"/>
                <w:szCs w:val="18"/>
                <w:lang w:val="en-GB"/>
              </w:rPr>
              <w:t>}</w:t>
            </w:r>
            <w:r w:rsidR="006D76F4">
              <w:rPr>
                <w:rFonts w:ascii="Arial" w:hAnsi="Arial" w:cs="Arial"/>
                <w:noProof/>
                <w:sz w:val="18"/>
                <w:szCs w:val="18"/>
                <w:lang w:val="en-GB"/>
              </w:rPr>
              <w:t xml:space="preserve"> KRA 4.1.iii</w:t>
            </w:r>
          </w:p>
        </w:tc>
        <w:bookmarkStart w:id="362" w:name="i413a"/>
        <w:tc>
          <w:tcPr>
            <w:tcW w:w="1800" w:type="dxa"/>
            <w:shd w:val="clear" w:color="auto" w:fill="FFFF99"/>
            <w:vAlign w:val="center"/>
          </w:tcPr>
          <w:p w:rsidR="005530ED" w:rsidRDefault="005B5CC7"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3a"/>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62"/>
          </w:p>
          <w:p w:rsidR="005B5CC7" w:rsidRDefault="005B5CC7" w:rsidP="00897977">
            <w:pPr>
              <w:spacing w:after="60"/>
              <w:jc w:val="center"/>
              <w:rPr>
                <w:rFonts w:ascii="Myriad Condensed" w:hAnsi="Myriad Condensed"/>
                <w:sz w:val="20"/>
                <w:szCs w:val="20"/>
                <w:lang w:val="en-GB"/>
              </w:rPr>
            </w:pPr>
          </w:p>
          <w:p w:rsidR="005B5CC7" w:rsidRPr="00D946A6" w:rsidRDefault="005B5CC7"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p>
        </w:tc>
      </w:tr>
      <w:tr w:rsidR="0023672D" w:rsidRPr="00D946A6" w:rsidTr="000A2F2E">
        <w:tc>
          <w:tcPr>
            <w:tcW w:w="8202" w:type="dxa"/>
            <w:gridSpan w:val="2"/>
            <w:shd w:val="clear" w:color="auto" w:fill="CCFFCC"/>
            <w:vAlign w:val="center"/>
          </w:tcPr>
          <w:p w:rsidR="0041708E" w:rsidRDefault="001F47E9" w:rsidP="00200BB1">
            <w:pPr>
              <w:spacing w:after="60"/>
              <w:rPr>
                <w:rFonts w:ascii="Arial" w:hAnsi="Arial" w:cs="Arial"/>
                <w:noProof/>
                <w:sz w:val="22"/>
                <w:szCs w:val="22"/>
                <w:lang w:val="en-GB"/>
              </w:rPr>
            </w:pPr>
            <w:r>
              <w:rPr>
                <w:rFonts w:ascii="Arial" w:hAnsi="Arial" w:cs="Arial"/>
                <w:noProof/>
                <w:sz w:val="22"/>
                <w:szCs w:val="22"/>
                <w:lang w:val="en-GB"/>
              </w:rPr>
              <w:t>4.1.3</w:t>
            </w:r>
            <w:r w:rsidR="0023672D">
              <w:rPr>
                <w:rFonts w:ascii="Arial" w:hAnsi="Arial" w:cs="Arial"/>
                <w:noProof/>
                <w:sz w:val="22"/>
                <w:szCs w:val="22"/>
                <w:lang w:val="en-GB"/>
              </w:rPr>
              <w:t xml:space="preserve"> Additional information</w:t>
            </w:r>
            <w:r>
              <w:rPr>
                <w:rFonts w:ascii="Arial" w:hAnsi="Arial" w:cs="Arial"/>
                <w:noProof/>
                <w:sz w:val="22"/>
                <w:szCs w:val="22"/>
                <w:lang w:val="en-GB"/>
              </w:rPr>
              <w:t xml:space="preserve"> </w:t>
            </w:r>
            <w:r w:rsidRPr="00CB605E">
              <w:rPr>
                <w:rFonts w:ascii="Arial" w:hAnsi="Arial" w:cs="Arial"/>
                <w:noProof/>
                <w:sz w:val="18"/>
                <w:szCs w:val="18"/>
                <w:lang w:val="en-GB"/>
              </w:rPr>
              <w:t>(if “Yes”</w:t>
            </w:r>
            <w:r w:rsidR="0024119A">
              <w:rPr>
                <w:rFonts w:ascii="Arial" w:hAnsi="Arial" w:cs="Arial"/>
                <w:noProof/>
                <w:sz w:val="18"/>
                <w:szCs w:val="18"/>
                <w:lang w:val="en-GB"/>
              </w:rPr>
              <w:t xml:space="preserve"> or “Partly”</w:t>
            </w:r>
            <w:r>
              <w:rPr>
                <w:rFonts w:ascii="Arial" w:hAnsi="Arial" w:cs="Arial"/>
                <w:noProof/>
                <w:sz w:val="18"/>
                <w:szCs w:val="18"/>
                <w:lang w:val="en-GB"/>
              </w:rPr>
              <w:t>, please provide information about the ways in which local communities are involved)</w:t>
            </w:r>
            <w:r w:rsidR="0023672D">
              <w:rPr>
                <w:rFonts w:ascii="Arial" w:hAnsi="Arial" w:cs="Arial"/>
                <w:noProof/>
                <w:sz w:val="22"/>
                <w:szCs w:val="22"/>
                <w:lang w:val="en-GB"/>
              </w:rPr>
              <w:t>:</w:t>
            </w:r>
            <w:r w:rsidR="006D4E7C">
              <w:rPr>
                <w:rFonts w:ascii="Arial" w:hAnsi="Arial" w:cs="Arial"/>
                <w:noProof/>
                <w:sz w:val="22"/>
                <w:szCs w:val="22"/>
                <w:lang w:val="en-GB"/>
              </w:rPr>
              <w:t xml:space="preserve"> </w:t>
            </w:r>
            <w:bookmarkStart w:id="363" w:name="ft413"/>
            <w:r w:rsidR="006400D7">
              <w:rPr>
                <w:rFonts w:ascii="Arial" w:hAnsi="Arial" w:cs="Arial"/>
                <w:noProof/>
                <w:sz w:val="22"/>
                <w:szCs w:val="22"/>
                <w:lang w:val="en-GB"/>
              </w:rPr>
              <w:fldChar w:fldCharType="begin">
                <w:ffData>
                  <w:name w:val="ft413"/>
                  <w:enabled/>
                  <w:calcOnExit w:val="0"/>
                  <w:statusText w:type="text" w:val="Additional information. Please do not use the characters “ ”, [ ], °°°°."/>
                  <w:textInput/>
                </w:ffData>
              </w:fldChar>
            </w:r>
            <w:r w:rsidR="006400D7">
              <w:rPr>
                <w:rFonts w:ascii="Arial" w:hAnsi="Arial" w:cs="Arial"/>
                <w:noProof/>
                <w:sz w:val="22"/>
                <w:szCs w:val="22"/>
                <w:lang w:val="en-GB"/>
              </w:rPr>
              <w:instrText xml:space="preserve"> FORMTEXT </w:instrText>
            </w:r>
            <w:r w:rsidR="006400D7">
              <w:rPr>
                <w:rFonts w:ascii="Arial" w:hAnsi="Arial" w:cs="Arial"/>
                <w:noProof/>
                <w:sz w:val="22"/>
                <w:szCs w:val="22"/>
                <w:lang w:val="en-GB"/>
              </w:rPr>
            </w:r>
            <w:r w:rsidR="006400D7">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a)</w:t>
            </w:r>
            <w:r w:rsidRPr="0041708E">
              <w:rPr>
                <w:rFonts w:ascii="Arial" w:hAnsi="Arial" w:cs="Arial"/>
                <w:noProof/>
                <w:sz w:val="22"/>
                <w:szCs w:val="22"/>
                <w:lang w:val="en-GB"/>
              </w:rPr>
              <w:tab/>
              <w:t>promote public participation in decision-making with respect to wetland planning and management</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Australian Government as well as the state and territory governments have environmental legislation in place which provides for public participation in decision-making processes. For example, under the national </w:t>
            </w:r>
            <w:r w:rsidRPr="00102EE3">
              <w:rPr>
                <w:rFonts w:ascii="Arial" w:hAnsi="Arial" w:cs="Arial"/>
                <w:i/>
                <w:noProof/>
                <w:sz w:val="22"/>
                <w:szCs w:val="22"/>
                <w:lang w:val="en-GB"/>
              </w:rPr>
              <w:t>Environment Protection and Biodiversity Conservation Act 1999</w:t>
            </w:r>
            <w:r w:rsidRPr="0041708E">
              <w:rPr>
                <w:rFonts w:ascii="Arial" w:hAnsi="Arial" w:cs="Arial"/>
                <w:noProof/>
                <w:sz w:val="22"/>
                <w:szCs w:val="22"/>
                <w:lang w:val="en-GB"/>
              </w:rPr>
              <w:t xml:space="preserve"> (EPBC Act), an action will require (assessment and) approval from the Australian Government Minister for the Environment if the action has, will have, or is likely to have, a significant impact on a matter of national environmental significance (including Ramsar wetlands). At various stages of the referral/assessment and approval process there are opportunities for the proponent and members of the public to comment on documentation on proposed actions.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In addition to the above, Schedule 6 of the ‘Environment Protection and Biodiversity Conservation Regulations 2000’ sets out principles for the management of wetlands of international importance, including the need for consultation, considerations in preparing a plan, management and review requirements. The development of park management plans for Commonwealth national parks is also guided by the EPBC Act and requires public consultation processes.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Under the </w:t>
            </w:r>
            <w:r w:rsidRPr="00102EE3">
              <w:rPr>
                <w:rFonts w:ascii="Arial" w:hAnsi="Arial" w:cs="Arial"/>
                <w:i/>
                <w:noProof/>
                <w:sz w:val="22"/>
                <w:szCs w:val="22"/>
                <w:lang w:val="en-GB"/>
              </w:rPr>
              <w:t>Water Act 2007</w:t>
            </w:r>
            <w:r w:rsidRPr="0041708E">
              <w:rPr>
                <w:rFonts w:ascii="Arial" w:hAnsi="Arial" w:cs="Arial"/>
                <w:noProof/>
                <w:sz w:val="22"/>
                <w:szCs w:val="22"/>
                <w:lang w:val="en-GB"/>
              </w:rPr>
              <w:t xml:space="preserve"> (the Water Act) the Murray–Darling Basin Authority (the Authority) is required to prepare a Basin Plan that provides for sustainable management of the water resources of the Murray–Darling Basin. The Water Act sets out mandatory requirements including a minimum 16 week period of public consultation on a draft of the Basin Plan.</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Water Act also establishes the Basin Community Committee, which includes community members with interest or expertise in the areas of community, Indigenous matters, local government, irrigation or the environment.  The role of this Committee is to advise the Authority on community matters, including how to best engage with the community in preparing the Basin Plan.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Public participation in planning and management also occurs at individual Ramsar sites. For example, at the Coorong and Lakes Alexandrina and Albert Ramsar site the community focussed Long-Term Planning Reference Grou</w:t>
            </w:r>
            <w:r w:rsidR="00AC5296">
              <w:rPr>
                <w:rFonts w:ascii="Arial" w:hAnsi="Arial" w:cs="Arial"/>
                <w:noProof/>
                <w:sz w:val="22"/>
                <w:szCs w:val="22"/>
                <w:lang w:val="en-GB"/>
              </w:rPr>
              <w:t>p provided guidance on the long-</w:t>
            </w:r>
            <w:r w:rsidRPr="0041708E">
              <w:rPr>
                <w:rFonts w:ascii="Arial" w:hAnsi="Arial" w:cs="Arial"/>
                <w:noProof/>
                <w:sz w:val="22"/>
                <w:szCs w:val="22"/>
                <w:lang w:val="en-GB"/>
              </w:rPr>
              <w:t xml:space="preserve">term plan, enabling them to be part of the decision-making process for managing the Ramsar site into the future. Public participation in decision-making is also promoted through the ‘Kungun Ngarrindjeri Yunnan Agreement’ (KNYA), a consultation agreement to ensure the site’s Traditional Owners and the government work together.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Further information relevant to this question is included under question 1.7.3.</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b)</w:t>
            </w:r>
            <w:r w:rsidRPr="0041708E">
              <w:rPr>
                <w:rFonts w:ascii="Arial" w:hAnsi="Arial" w:cs="Arial"/>
                <w:noProof/>
                <w:sz w:val="22"/>
                <w:szCs w:val="22"/>
                <w:lang w:val="en-GB"/>
              </w:rPr>
              <w:tab/>
              <w:t>specifically involve local stakeholders in the selection of new Ramsar Sites and in Ramsar Site management?</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In Australia, the process of nominating new Ramsar sites requires demonstration that key stakeholders have been adequately and appropriately consulted. In accordance with the Commonwealth's environmental legislation (EPBC Act), the Commonwealth may designate a wetland for inclusion as a Ramsar site only after using its best endeavours to reach agreement with the relevant landowners and state government about the designation and enduring management arrangements for the wetland. </w:t>
            </w:r>
            <w:r w:rsidR="006400D7">
              <w:rPr>
                <w:rFonts w:ascii="Arial" w:hAnsi="Arial" w:cs="Arial"/>
                <w:noProof/>
                <w:sz w:val="22"/>
                <w:szCs w:val="22"/>
                <w:lang w:val="en-GB"/>
              </w:rPr>
              <w:fldChar w:fldCharType="end"/>
            </w:r>
            <w:bookmarkEnd w:id="363"/>
          </w:p>
        </w:tc>
      </w:tr>
    </w:tbl>
    <w:p w:rsidR="00F36E53" w:rsidRDefault="00F36E53"/>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D2183D" w:rsidRPr="00D946A6" w:rsidTr="00230E5D">
        <w:trPr>
          <w:cantSplit/>
        </w:trPr>
        <w:tc>
          <w:tcPr>
            <w:tcW w:w="6402" w:type="dxa"/>
            <w:vAlign w:val="center"/>
          </w:tcPr>
          <w:p w:rsidR="00D2183D" w:rsidRPr="00D946A6" w:rsidRDefault="00D2183D" w:rsidP="005B5CC7">
            <w:pPr>
              <w:spacing w:after="60"/>
              <w:ind w:left="567" w:hanging="567"/>
              <w:rPr>
                <w:rFonts w:ascii="Arial" w:hAnsi="Arial" w:cs="Arial"/>
                <w:sz w:val="22"/>
                <w:szCs w:val="22"/>
                <w:lang w:val="en-GB"/>
              </w:rPr>
            </w:pPr>
            <w:r w:rsidRPr="00D946A6">
              <w:rPr>
                <w:rFonts w:ascii="Arial" w:hAnsi="Arial" w:cs="Arial"/>
                <w:sz w:val="22"/>
                <w:szCs w:val="22"/>
                <w:lang w:val="en-GB"/>
              </w:rPr>
              <w:t>4</w:t>
            </w:r>
            <w:r>
              <w:rPr>
                <w:rFonts w:ascii="Arial" w:hAnsi="Arial" w:cs="Arial"/>
                <w:sz w:val="22"/>
                <w:szCs w:val="22"/>
                <w:lang w:val="en-GB"/>
              </w:rPr>
              <w:t>.1</w:t>
            </w:r>
            <w:r w:rsidRPr="00D946A6">
              <w:rPr>
                <w:rFonts w:ascii="Arial" w:hAnsi="Arial" w:cs="Arial"/>
                <w:sz w:val="22"/>
                <w:szCs w:val="22"/>
                <w:lang w:val="en-GB"/>
              </w:rPr>
              <w:t>.</w:t>
            </w:r>
            <w:r w:rsidR="005B5CC7">
              <w:rPr>
                <w:rFonts w:ascii="Arial" w:hAnsi="Arial" w:cs="Arial"/>
                <w:sz w:val="22"/>
                <w:szCs w:val="22"/>
                <w:lang w:val="en-GB"/>
              </w:rPr>
              <w:t>4</w:t>
            </w:r>
            <w:r w:rsidRPr="00D946A6">
              <w:rPr>
                <w:rFonts w:ascii="Arial" w:hAnsi="Arial" w:cs="Arial"/>
                <w:sz w:val="22"/>
                <w:szCs w:val="22"/>
                <w:lang w:val="en-GB"/>
              </w:rPr>
              <w:t xml:space="preserve"> Has an assessment of national and local training needs for the implementation of the Convention been made? </w:t>
            </w:r>
            <w:r w:rsidRPr="00D946A6">
              <w:rPr>
                <w:rFonts w:ascii="Arial" w:hAnsi="Arial" w:cs="Arial"/>
                <w:noProof/>
                <w:sz w:val="18"/>
                <w:szCs w:val="18"/>
                <w:lang w:val="en-GB"/>
              </w:rPr>
              <w:t>{</w:t>
            </w:r>
            <w:r>
              <w:rPr>
                <w:rFonts w:ascii="Arial" w:hAnsi="Arial" w:cs="Arial"/>
                <w:noProof/>
                <w:sz w:val="18"/>
                <w:szCs w:val="18"/>
                <w:lang w:val="en-GB"/>
              </w:rPr>
              <w:t>4.10</w:t>
            </w:r>
            <w:r w:rsidRPr="00D946A6">
              <w:rPr>
                <w:rFonts w:ascii="Arial" w:hAnsi="Arial" w:cs="Arial"/>
                <w:noProof/>
                <w:sz w:val="18"/>
                <w:szCs w:val="18"/>
                <w:lang w:val="en-GB"/>
              </w:rPr>
              <w:t>.2}</w:t>
            </w:r>
            <w:r w:rsidR="00573AFA">
              <w:rPr>
                <w:rFonts w:ascii="Arial" w:hAnsi="Arial" w:cs="Arial"/>
                <w:noProof/>
                <w:sz w:val="18"/>
                <w:szCs w:val="18"/>
                <w:lang w:val="en-GB"/>
              </w:rPr>
              <w:t xml:space="preserve"> KRA</w:t>
            </w:r>
            <w:r w:rsidR="006D76F4">
              <w:rPr>
                <w:rFonts w:ascii="Arial" w:hAnsi="Arial" w:cs="Arial"/>
                <w:noProof/>
                <w:sz w:val="18"/>
                <w:szCs w:val="18"/>
                <w:lang w:val="en-GB"/>
              </w:rPr>
              <w:t>s</w:t>
            </w:r>
            <w:r w:rsidR="00573AFA">
              <w:rPr>
                <w:rFonts w:ascii="Arial" w:hAnsi="Arial" w:cs="Arial"/>
                <w:noProof/>
                <w:sz w:val="18"/>
                <w:szCs w:val="18"/>
                <w:lang w:val="en-GB"/>
              </w:rPr>
              <w:t xml:space="preserve"> 4.1.iv</w:t>
            </w:r>
            <w:r w:rsidR="006D76F4">
              <w:rPr>
                <w:rFonts w:ascii="Arial" w:hAnsi="Arial" w:cs="Arial"/>
                <w:noProof/>
                <w:sz w:val="18"/>
                <w:szCs w:val="18"/>
                <w:lang w:val="en-GB"/>
              </w:rPr>
              <w:t xml:space="preserve"> &amp; 4.1.viii</w:t>
            </w:r>
          </w:p>
        </w:tc>
        <w:bookmarkStart w:id="364" w:name="i414"/>
        <w:tc>
          <w:tcPr>
            <w:tcW w:w="1800" w:type="dxa"/>
            <w:shd w:val="clear" w:color="auto" w:fill="FFFF99"/>
            <w:vAlign w:val="center"/>
          </w:tcPr>
          <w:p w:rsidR="00D2183D" w:rsidRPr="00D946A6" w:rsidRDefault="005B5CC7"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14"/>
                  <w:enabled/>
                  <w:calcOnExit w:val="0"/>
                  <w:ddList>
                    <w:result w:val="2"/>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64"/>
          </w:p>
        </w:tc>
      </w:tr>
      <w:tr w:rsidR="0023672D" w:rsidRPr="00D946A6" w:rsidTr="000A2F2E">
        <w:tc>
          <w:tcPr>
            <w:tcW w:w="8202" w:type="dxa"/>
            <w:gridSpan w:val="2"/>
            <w:shd w:val="clear" w:color="auto" w:fill="CCFFCC"/>
            <w:vAlign w:val="center"/>
          </w:tcPr>
          <w:p w:rsidR="0041708E" w:rsidRDefault="005B5CC7" w:rsidP="00200BB1">
            <w:pPr>
              <w:spacing w:after="60"/>
              <w:rPr>
                <w:rFonts w:ascii="Arial" w:hAnsi="Arial" w:cs="Arial"/>
                <w:noProof/>
                <w:sz w:val="22"/>
                <w:szCs w:val="22"/>
                <w:lang w:val="en-GB"/>
              </w:rPr>
            </w:pPr>
            <w:r>
              <w:rPr>
                <w:rFonts w:ascii="Arial" w:hAnsi="Arial" w:cs="Arial"/>
                <w:noProof/>
                <w:sz w:val="22"/>
                <w:szCs w:val="22"/>
                <w:lang w:val="en-GB"/>
              </w:rPr>
              <w:t>4.1.4</w:t>
            </w:r>
            <w:r w:rsidR="0023672D">
              <w:rPr>
                <w:rFonts w:ascii="Arial" w:hAnsi="Arial" w:cs="Arial"/>
                <w:noProof/>
                <w:sz w:val="22"/>
                <w:szCs w:val="22"/>
                <w:lang w:val="en-GB"/>
              </w:rPr>
              <w:t xml:space="preserve"> Additional information:</w:t>
            </w:r>
            <w:r w:rsidR="006D4E7C">
              <w:rPr>
                <w:rFonts w:ascii="Arial" w:hAnsi="Arial" w:cs="Arial"/>
                <w:noProof/>
                <w:sz w:val="22"/>
                <w:szCs w:val="22"/>
                <w:lang w:val="en-GB"/>
              </w:rPr>
              <w:t xml:space="preserve"> </w:t>
            </w:r>
            <w:r w:rsidR="006D4E7C">
              <w:rPr>
                <w:rFonts w:ascii="Arial" w:hAnsi="Arial" w:cs="Arial"/>
                <w:noProof/>
                <w:sz w:val="22"/>
                <w:szCs w:val="22"/>
                <w:lang w:val="en-GB"/>
              </w:rPr>
              <w:fldChar w:fldCharType="begin">
                <w:ffData>
                  <w:name w:val="ft415"/>
                  <w:enabled/>
                  <w:calcOnExit w:val="0"/>
                  <w:statusText w:type="text" w:val="Additional information. Please do not use the characters “ ”, [ ], °°°°."/>
                  <w:textInput/>
                </w:ffData>
              </w:fldChar>
            </w:r>
            <w:r w:rsidR="006D4E7C">
              <w:rPr>
                <w:rFonts w:ascii="Arial" w:hAnsi="Arial" w:cs="Arial"/>
                <w:noProof/>
                <w:sz w:val="22"/>
                <w:szCs w:val="22"/>
                <w:lang w:val="en-GB"/>
              </w:rPr>
              <w:instrText xml:space="preserve"> FORMTEXT </w:instrText>
            </w:r>
            <w:r w:rsidR="006D4E7C">
              <w:rPr>
                <w:rFonts w:ascii="Arial" w:hAnsi="Arial" w:cs="Arial"/>
                <w:noProof/>
                <w:sz w:val="22"/>
                <w:szCs w:val="22"/>
                <w:lang w:val="en-GB"/>
              </w:rPr>
            </w:r>
            <w:r w:rsidR="006D4E7C">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A comprehensive assessment of wetland-management training needs was conducted in 2006–</w:t>
            </w:r>
            <w:r w:rsidR="00AC5296">
              <w:rPr>
                <w:rFonts w:ascii="Arial" w:hAnsi="Arial" w:cs="Arial"/>
                <w:noProof/>
                <w:sz w:val="22"/>
                <w:szCs w:val="22"/>
                <w:lang w:val="en-GB"/>
              </w:rPr>
              <w:t>20</w:t>
            </w:r>
            <w:r w:rsidRPr="0041708E">
              <w:rPr>
                <w:rFonts w:ascii="Arial" w:hAnsi="Arial" w:cs="Arial"/>
                <w:noProof/>
                <w:sz w:val="22"/>
                <w:szCs w:val="22"/>
                <w:lang w:val="en-GB"/>
              </w:rPr>
              <w:t xml:space="preserve">07, however an update to this assessment has not been carried out in the current triennium.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Key wetland NGOs have indicated that, community groups continue to require information to improve their general knowledge/understanding of the Convention and its implications. Once general knowledge of the Ramsar Convention has improved, more specific training needs will become apparent.</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In addition, NGOs believe additional resources should be invested in building community capacity, knowledge and skills to allow them to engage in ocean and coastal planning. The skills and knowledge of volunteers and communities in the protection and restoration of estuarine and coastal environmental should also be a focus for improvement.   </w:t>
            </w:r>
            <w:r w:rsidR="006D4E7C">
              <w:rPr>
                <w:rFonts w:ascii="Arial" w:hAnsi="Arial" w:cs="Arial"/>
                <w:noProof/>
                <w:sz w:val="22"/>
                <w:szCs w:val="22"/>
                <w:lang w:val="en-GB"/>
              </w:rPr>
              <w:fldChar w:fldCharType="end"/>
            </w:r>
          </w:p>
        </w:tc>
      </w:tr>
    </w:tbl>
    <w:p w:rsidR="00573AFA" w:rsidRDefault="00573AFA"/>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D2183D" w:rsidRPr="00D946A6" w:rsidTr="00230E5D">
        <w:trPr>
          <w:cantSplit/>
        </w:trPr>
        <w:tc>
          <w:tcPr>
            <w:tcW w:w="6402" w:type="dxa"/>
            <w:vAlign w:val="center"/>
          </w:tcPr>
          <w:p w:rsidR="00D2183D" w:rsidRPr="00D946A6" w:rsidRDefault="00D2183D" w:rsidP="00576AE0">
            <w:pPr>
              <w:spacing w:after="60"/>
              <w:ind w:left="567" w:hanging="567"/>
              <w:rPr>
                <w:rFonts w:ascii="Arial" w:hAnsi="Arial" w:cs="Arial"/>
                <w:sz w:val="22"/>
                <w:szCs w:val="22"/>
                <w:lang w:val="en-GB"/>
              </w:rPr>
            </w:pPr>
            <w:r w:rsidRPr="00CF6506">
              <w:rPr>
                <w:rFonts w:ascii="Arial" w:hAnsi="Arial" w:cs="Arial"/>
                <w:sz w:val="22"/>
                <w:szCs w:val="22"/>
                <w:lang w:val="en-GB"/>
              </w:rPr>
              <w:t>4.1.</w:t>
            </w:r>
            <w:r w:rsidR="00576AE0" w:rsidRPr="00CF6506">
              <w:rPr>
                <w:rFonts w:ascii="Arial" w:hAnsi="Arial" w:cs="Arial"/>
                <w:sz w:val="22"/>
                <w:szCs w:val="22"/>
                <w:lang w:val="en-GB"/>
              </w:rPr>
              <w:t>5</w:t>
            </w:r>
            <w:r w:rsidRPr="00D946A6">
              <w:rPr>
                <w:rFonts w:ascii="Arial" w:hAnsi="Arial" w:cs="Arial"/>
                <w:sz w:val="22"/>
                <w:szCs w:val="22"/>
                <w:lang w:val="en-GB"/>
              </w:rPr>
              <w:t xml:space="preserve"> H</w:t>
            </w:r>
            <w:r w:rsidR="00576AE0">
              <w:rPr>
                <w:rFonts w:ascii="Arial" w:hAnsi="Arial" w:cs="Arial"/>
                <w:sz w:val="22"/>
                <w:szCs w:val="22"/>
                <w:lang w:val="en-GB"/>
              </w:rPr>
              <w:t>ow many</w:t>
            </w:r>
            <w:r w:rsidRPr="00D946A6">
              <w:rPr>
                <w:rFonts w:ascii="Arial" w:hAnsi="Arial" w:cs="Arial"/>
                <w:sz w:val="22"/>
                <w:szCs w:val="22"/>
                <w:lang w:val="en-GB"/>
              </w:rPr>
              <w:t xml:space="preserve"> opportunities for wetland site manager training </w:t>
            </w:r>
            <w:r w:rsidR="00576AE0">
              <w:rPr>
                <w:rFonts w:ascii="Arial" w:hAnsi="Arial" w:cs="Arial"/>
                <w:sz w:val="22"/>
                <w:szCs w:val="22"/>
                <w:lang w:val="en-GB"/>
              </w:rPr>
              <w:t>have</w:t>
            </w:r>
            <w:r w:rsidRPr="00D946A6">
              <w:rPr>
                <w:rFonts w:ascii="Arial" w:hAnsi="Arial" w:cs="Arial"/>
                <w:sz w:val="22"/>
                <w:szCs w:val="22"/>
                <w:lang w:val="en-GB"/>
              </w:rPr>
              <w:t xml:space="preserve"> been provided</w:t>
            </w:r>
            <w:r w:rsidR="00576AE0">
              <w:rPr>
                <w:rFonts w:ascii="Arial" w:hAnsi="Arial" w:cs="Arial"/>
                <w:sz w:val="22"/>
                <w:szCs w:val="22"/>
                <w:lang w:val="en-GB"/>
              </w:rPr>
              <w:t xml:space="preserve"> since COP10</w:t>
            </w:r>
            <w:r w:rsidRPr="00D946A6">
              <w:rPr>
                <w:rFonts w:ascii="Arial" w:hAnsi="Arial" w:cs="Arial"/>
                <w:sz w:val="22"/>
                <w:szCs w:val="22"/>
                <w:lang w:val="en-GB"/>
              </w:rPr>
              <w:t xml:space="preserve">? </w:t>
            </w:r>
            <w:r w:rsidRPr="00D946A6">
              <w:rPr>
                <w:rFonts w:ascii="Arial" w:hAnsi="Arial" w:cs="Arial"/>
                <w:noProof/>
                <w:sz w:val="18"/>
                <w:szCs w:val="18"/>
                <w:lang w:val="en-GB"/>
              </w:rPr>
              <w:t>{</w:t>
            </w:r>
            <w:r>
              <w:rPr>
                <w:rFonts w:ascii="Arial" w:hAnsi="Arial" w:cs="Arial"/>
                <w:noProof/>
                <w:sz w:val="18"/>
                <w:szCs w:val="18"/>
                <w:lang w:val="en-GB"/>
              </w:rPr>
              <w:t>4.10</w:t>
            </w:r>
            <w:r w:rsidRPr="00D946A6">
              <w:rPr>
                <w:rFonts w:ascii="Arial" w:hAnsi="Arial" w:cs="Arial"/>
                <w:noProof/>
                <w:sz w:val="18"/>
                <w:szCs w:val="18"/>
                <w:lang w:val="en-GB"/>
              </w:rPr>
              <w:t>.</w:t>
            </w:r>
            <w:r>
              <w:rPr>
                <w:rFonts w:ascii="Arial" w:hAnsi="Arial" w:cs="Arial"/>
                <w:noProof/>
                <w:sz w:val="18"/>
                <w:szCs w:val="18"/>
                <w:lang w:val="en-GB"/>
              </w:rPr>
              <w:t>3</w:t>
            </w:r>
            <w:r w:rsidRPr="00D946A6">
              <w:rPr>
                <w:rFonts w:ascii="Arial" w:hAnsi="Arial" w:cs="Arial"/>
                <w:noProof/>
                <w:sz w:val="18"/>
                <w:szCs w:val="18"/>
                <w:lang w:val="en-GB"/>
              </w:rPr>
              <w:t>}</w:t>
            </w:r>
            <w:r w:rsidR="007A2E59">
              <w:rPr>
                <w:rFonts w:ascii="Arial" w:hAnsi="Arial" w:cs="Arial"/>
                <w:noProof/>
                <w:sz w:val="18"/>
                <w:szCs w:val="18"/>
                <w:lang w:val="en-GB"/>
              </w:rPr>
              <w:t xml:space="preserve"> KRA 4.1.iv</w:t>
            </w:r>
          </w:p>
        </w:tc>
        <w:bookmarkStart w:id="365" w:name="i415"/>
        <w:tc>
          <w:tcPr>
            <w:tcW w:w="1800" w:type="dxa"/>
            <w:shd w:val="clear" w:color="auto" w:fill="FFFF99"/>
            <w:vAlign w:val="center"/>
          </w:tcPr>
          <w:p w:rsidR="00D2183D" w:rsidRPr="00D946A6" w:rsidRDefault="00576AE0" w:rsidP="00FB7DF5">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15"/>
                  <w:enabled/>
                  <w:calcOnExit w:val="0"/>
                  <w:textInput>
                    <w:type w:val="number"/>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sidR="00FB7DF5">
              <w:rPr>
                <w:rFonts w:ascii="Myriad Condensed" w:hAnsi="Myriad Condensed"/>
                <w:sz w:val="20"/>
                <w:szCs w:val="20"/>
                <w:lang w:val="en-GB"/>
              </w:rPr>
              <w:t>7</w:t>
            </w:r>
            <w:r>
              <w:rPr>
                <w:rFonts w:ascii="Myriad Condensed" w:hAnsi="Myriad Condensed"/>
                <w:sz w:val="20"/>
                <w:szCs w:val="20"/>
                <w:lang w:val="en-GB"/>
              </w:rPr>
              <w:fldChar w:fldCharType="end"/>
            </w:r>
            <w:bookmarkEnd w:id="365"/>
            <w:r>
              <w:rPr>
                <w:rFonts w:ascii="Myriad Condensed" w:hAnsi="Myriad Condensed"/>
                <w:sz w:val="20"/>
                <w:szCs w:val="20"/>
                <w:lang w:val="en-GB"/>
              </w:rPr>
              <w:t xml:space="preserve"> opportunities</w:t>
            </w:r>
          </w:p>
        </w:tc>
      </w:tr>
      <w:tr w:rsidR="0023672D" w:rsidRPr="00D946A6" w:rsidTr="000A2F2E">
        <w:tc>
          <w:tcPr>
            <w:tcW w:w="8202" w:type="dxa"/>
            <w:gridSpan w:val="2"/>
            <w:shd w:val="clear" w:color="auto" w:fill="CCFFCC"/>
            <w:vAlign w:val="center"/>
          </w:tcPr>
          <w:p w:rsidR="0041708E" w:rsidRDefault="00576AE0" w:rsidP="00200BB1">
            <w:pPr>
              <w:spacing w:after="60"/>
              <w:rPr>
                <w:rFonts w:ascii="Arial" w:hAnsi="Arial" w:cs="Arial"/>
                <w:noProof/>
                <w:sz w:val="22"/>
                <w:szCs w:val="22"/>
                <w:lang w:val="en-GB"/>
              </w:rPr>
            </w:pPr>
            <w:r>
              <w:rPr>
                <w:rFonts w:ascii="Arial" w:hAnsi="Arial" w:cs="Arial"/>
                <w:noProof/>
                <w:sz w:val="22"/>
                <w:szCs w:val="22"/>
                <w:lang w:val="en-GB"/>
              </w:rPr>
              <w:t>4.1.5</w:t>
            </w:r>
            <w:r w:rsidR="0023672D">
              <w:rPr>
                <w:rFonts w:ascii="Arial" w:hAnsi="Arial" w:cs="Arial"/>
                <w:noProof/>
                <w:sz w:val="22"/>
                <w:szCs w:val="22"/>
                <w:lang w:val="en-GB"/>
              </w:rPr>
              <w:t xml:space="preserve"> Additional information</w:t>
            </w:r>
            <w:r>
              <w:rPr>
                <w:rFonts w:ascii="Arial" w:hAnsi="Arial" w:cs="Arial"/>
                <w:noProof/>
                <w:sz w:val="22"/>
                <w:szCs w:val="22"/>
                <w:lang w:val="en-GB"/>
              </w:rPr>
              <w:t xml:space="preserve"> </w:t>
            </w:r>
            <w:r w:rsidRPr="009929F1">
              <w:rPr>
                <w:rFonts w:ascii="Arial" w:hAnsi="Arial" w:cs="Arial"/>
                <w:noProof/>
                <w:sz w:val="18"/>
                <w:szCs w:val="18"/>
                <w:lang w:val="en-GB"/>
              </w:rPr>
              <w:t xml:space="preserve">(including whether the Ramsar Wise Use Handbooks were </w:t>
            </w:r>
            <w:r w:rsidR="00D341A2">
              <w:rPr>
                <w:rFonts w:ascii="Arial" w:hAnsi="Arial" w:cs="Arial"/>
                <w:noProof/>
                <w:sz w:val="18"/>
                <w:szCs w:val="18"/>
                <w:lang w:val="en-GB"/>
              </w:rPr>
              <w:t>used</w:t>
            </w:r>
            <w:r w:rsidRPr="009929F1">
              <w:rPr>
                <w:rFonts w:ascii="Arial" w:hAnsi="Arial" w:cs="Arial"/>
                <w:noProof/>
                <w:sz w:val="18"/>
                <w:szCs w:val="18"/>
                <w:lang w:val="en-GB"/>
              </w:rPr>
              <w:t xml:space="preserve"> in the training)</w:t>
            </w:r>
            <w:r w:rsidR="0023672D">
              <w:rPr>
                <w:rFonts w:ascii="Arial" w:hAnsi="Arial" w:cs="Arial"/>
                <w:noProof/>
                <w:sz w:val="22"/>
                <w:szCs w:val="22"/>
                <w:lang w:val="en-GB"/>
              </w:rPr>
              <w:t>:</w:t>
            </w:r>
            <w:r w:rsidR="008B63D7">
              <w:rPr>
                <w:rFonts w:ascii="Arial" w:hAnsi="Arial" w:cs="Arial"/>
                <w:noProof/>
                <w:sz w:val="22"/>
                <w:szCs w:val="22"/>
                <w:lang w:val="en-GB"/>
              </w:rPr>
              <w:t xml:space="preserve"> </w:t>
            </w:r>
            <w:bookmarkStart w:id="366" w:name="ft415"/>
            <w:r>
              <w:rPr>
                <w:rFonts w:ascii="Arial" w:hAnsi="Arial" w:cs="Arial"/>
                <w:noProof/>
                <w:sz w:val="22"/>
                <w:szCs w:val="22"/>
                <w:lang w:val="en-GB"/>
              </w:rPr>
              <w:fldChar w:fldCharType="begin">
                <w:ffData>
                  <w:name w:val="ft415"/>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Australia provides regular opportunities for training wetland site managers. Over the past 2 years WetlandCare Australia has been training site managers in best management practices at the Bowling Green Bay Ramsar site in Queensland.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There are a number of Australian tertiary institutions which offer courses in river and wetland management including courses in Catchment and Aquatic Ecosystem Health (University of Queensland), River Restoration and Management (Charles Sturt University) and Freshwater Ecology and Management (University of New England).</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A number of organisations also provide short courses. The Sydney Olympic Park Authority runs an ongoing program of Wetland Education and Training (WET) which is designed to share scientific research and build skills in assessment, planning, restoration, monitoring and management of wetland ecosystems and resources.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A course on wetland hydrology for wetland managers and government staff was run at the Hunter Wetlands Centre in February 2011 by the University of New South Wales Water Research Laboratory.</w:t>
            </w:r>
          </w:p>
          <w:p w:rsidR="0023672D" w:rsidRPr="00D946A6" w:rsidRDefault="0041708E" w:rsidP="004D3FAA">
            <w:pPr>
              <w:spacing w:after="60"/>
              <w:rPr>
                <w:rFonts w:ascii="Myriad Condensed" w:hAnsi="Myriad Condensed"/>
                <w:sz w:val="20"/>
                <w:szCs w:val="20"/>
                <w:lang w:val="en-GB"/>
              </w:rPr>
            </w:pPr>
            <w:r w:rsidRPr="0041708E">
              <w:rPr>
                <w:rFonts w:ascii="Arial" w:hAnsi="Arial" w:cs="Arial"/>
                <w:noProof/>
                <w:sz w:val="22"/>
                <w:szCs w:val="22"/>
                <w:lang w:val="en-GB"/>
              </w:rPr>
              <w:t xml:space="preserve">Training is also provided by and to community organisations. Under the Australian and South Australian Government funded Murray Futures – Coorong and Lower Lakes Recovery program a range of training programs have been provided. These include: training Ngarrindjeri students in Certificate III Conservation and Land Management; providing training to community volunteers in water and acid sulfate soil monitoring; and training in identifying and propagating native plants to provide community organisations with the skills to assist with revegetation activities across the Coorong and Lakes Alexandrina and Albert Ramsar site. </w:t>
            </w:r>
            <w:r w:rsidR="00576AE0">
              <w:rPr>
                <w:rFonts w:ascii="Arial" w:hAnsi="Arial" w:cs="Arial"/>
                <w:noProof/>
                <w:sz w:val="22"/>
                <w:szCs w:val="22"/>
                <w:lang w:val="en-GB"/>
              </w:rPr>
              <w:fldChar w:fldCharType="end"/>
            </w:r>
            <w:bookmarkEnd w:id="366"/>
          </w:p>
        </w:tc>
      </w:tr>
    </w:tbl>
    <w:p w:rsidR="00F36E53" w:rsidRDefault="00F36E53"/>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230E5D" w:rsidRPr="00D946A6" w:rsidTr="00230E5D">
        <w:trPr>
          <w:cantSplit/>
        </w:trPr>
        <w:tc>
          <w:tcPr>
            <w:tcW w:w="6402" w:type="dxa"/>
            <w:vAlign w:val="center"/>
          </w:tcPr>
          <w:p w:rsidR="00230E5D" w:rsidRPr="00D946A6" w:rsidRDefault="00230E5D" w:rsidP="00897977">
            <w:pPr>
              <w:keepNext/>
              <w:spacing w:after="60"/>
              <w:ind w:left="567" w:hanging="567"/>
              <w:rPr>
                <w:rFonts w:ascii="Arial" w:hAnsi="Arial" w:cs="Arial"/>
                <w:sz w:val="22"/>
                <w:szCs w:val="22"/>
                <w:lang w:val="en-GB"/>
              </w:rPr>
            </w:pPr>
            <w:r w:rsidRPr="00D946A6">
              <w:rPr>
                <w:rFonts w:ascii="Arial" w:hAnsi="Arial" w:cs="Arial"/>
                <w:sz w:val="22"/>
                <w:szCs w:val="22"/>
                <w:lang w:val="en-GB"/>
              </w:rPr>
              <w:t>4.</w:t>
            </w:r>
            <w:r>
              <w:rPr>
                <w:rFonts w:ascii="Arial" w:hAnsi="Arial" w:cs="Arial"/>
                <w:sz w:val="22"/>
                <w:szCs w:val="22"/>
                <w:lang w:val="en-GB"/>
              </w:rPr>
              <w:t>1</w:t>
            </w:r>
            <w:r w:rsidRPr="00D946A6">
              <w:rPr>
                <w:rFonts w:ascii="Arial" w:hAnsi="Arial" w:cs="Arial"/>
                <w:sz w:val="22"/>
                <w:szCs w:val="22"/>
                <w:lang w:val="en-GB"/>
              </w:rPr>
              <w:t>.</w:t>
            </w:r>
            <w:r w:rsidR="00576AE0">
              <w:rPr>
                <w:rFonts w:ascii="Arial" w:hAnsi="Arial" w:cs="Arial"/>
                <w:sz w:val="22"/>
                <w:szCs w:val="22"/>
                <w:lang w:val="en-GB"/>
              </w:rPr>
              <w:t>6</w:t>
            </w:r>
            <w:r w:rsidR="00F36E53">
              <w:rPr>
                <w:rFonts w:ascii="Arial" w:hAnsi="Arial" w:cs="Arial"/>
                <w:sz w:val="22"/>
                <w:szCs w:val="22"/>
                <w:lang w:val="en-GB"/>
              </w:rPr>
              <w:t xml:space="preserve"> </w:t>
            </w:r>
            <w:r w:rsidR="00576AE0">
              <w:rPr>
                <w:rFonts w:ascii="Arial" w:hAnsi="Arial" w:cs="Arial"/>
                <w:sz w:val="22"/>
                <w:szCs w:val="22"/>
                <w:lang w:val="en-GB"/>
              </w:rPr>
              <w:t>Do you have</w:t>
            </w:r>
            <w:r w:rsidRPr="00D946A6">
              <w:rPr>
                <w:rFonts w:ascii="Arial" w:hAnsi="Arial" w:cs="Arial"/>
                <w:sz w:val="22"/>
                <w:szCs w:val="22"/>
                <w:lang w:val="en-GB"/>
              </w:rPr>
              <w:t xml:space="preserve"> a</w:t>
            </w:r>
            <w:r w:rsidR="00EE4653">
              <w:rPr>
                <w:rFonts w:ascii="Arial" w:hAnsi="Arial" w:cs="Arial"/>
                <w:sz w:val="22"/>
                <w:szCs w:val="22"/>
                <w:lang w:val="en-GB"/>
              </w:rPr>
              <w:t>n operational</w:t>
            </w:r>
            <w:r w:rsidRPr="00D946A6">
              <w:rPr>
                <w:rFonts w:ascii="Arial" w:hAnsi="Arial" w:cs="Arial"/>
                <w:sz w:val="22"/>
                <w:szCs w:val="22"/>
                <w:lang w:val="en-GB"/>
              </w:rPr>
              <w:t xml:space="preserve"> National Ramsar/Wetlands Committ</w:t>
            </w:r>
            <w:r w:rsidR="00EE4653">
              <w:rPr>
                <w:rFonts w:ascii="Arial" w:hAnsi="Arial" w:cs="Arial"/>
                <w:sz w:val="22"/>
                <w:szCs w:val="22"/>
                <w:lang w:val="en-GB"/>
              </w:rPr>
              <w:t>ee (or equivalent body)</w:t>
            </w:r>
            <w:r w:rsidRPr="00D946A6">
              <w:rPr>
                <w:rFonts w:ascii="Arial" w:hAnsi="Arial" w:cs="Arial"/>
                <w:sz w:val="22"/>
                <w:szCs w:val="22"/>
                <w:lang w:val="en-GB"/>
              </w:rPr>
              <w:t xml:space="preserve">? </w:t>
            </w:r>
            <w:r w:rsidRPr="00D946A6">
              <w:rPr>
                <w:rFonts w:ascii="Arial" w:hAnsi="Arial" w:cs="Arial"/>
                <w:noProof/>
                <w:sz w:val="18"/>
                <w:szCs w:val="18"/>
                <w:lang w:val="en-GB"/>
              </w:rPr>
              <w:t>{</w:t>
            </w:r>
            <w:r>
              <w:rPr>
                <w:rFonts w:ascii="Arial" w:hAnsi="Arial" w:cs="Arial"/>
                <w:noProof/>
                <w:sz w:val="18"/>
                <w:szCs w:val="18"/>
                <w:lang w:val="en-GB"/>
              </w:rPr>
              <w:t>4.8.2</w:t>
            </w:r>
            <w:r w:rsidRPr="00D946A6">
              <w:rPr>
                <w:rFonts w:ascii="Arial" w:hAnsi="Arial" w:cs="Arial"/>
                <w:noProof/>
                <w:sz w:val="18"/>
                <w:szCs w:val="18"/>
                <w:lang w:val="en-GB"/>
              </w:rPr>
              <w:t>}</w:t>
            </w:r>
          </w:p>
          <w:p w:rsidR="00230E5D" w:rsidRPr="00D946A6" w:rsidRDefault="00230E5D" w:rsidP="00F36E53">
            <w:pPr>
              <w:keepNext/>
              <w:spacing w:after="60"/>
              <w:ind w:left="567"/>
              <w:rPr>
                <w:rFonts w:ascii="Arial" w:hAnsi="Arial" w:cs="Arial"/>
                <w:sz w:val="22"/>
                <w:szCs w:val="22"/>
                <w:lang w:val="en-GB"/>
              </w:rPr>
            </w:pPr>
          </w:p>
        </w:tc>
        <w:bookmarkStart w:id="367" w:name="i416"/>
        <w:tc>
          <w:tcPr>
            <w:tcW w:w="1800" w:type="dxa"/>
            <w:shd w:val="clear" w:color="auto" w:fill="FFFF99"/>
            <w:vAlign w:val="center"/>
          </w:tcPr>
          <w:p w:rsidR="00230E5D" w:rsidRPr="00D946A6" w:rsidRDefault="00576AE0" w:rsidP="00897977">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16"/>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67"/>
          </w:p>
        </w:tc>
      </w:tr>
      <w:tr w:rsidR="0023672D" w:rsidRPr="00D946A6" w:rsidTr="000A2F2E">
        <w:tc>
          <w:tcPr>
            <w:tcW w:w="8202" w:type="dxa"/>
            <w:gridSpan w:val="2"/>
            <w:shd w:val="clear" w:color="auto" w:fill="CCFFCC"/>
            <w:vAlign w:val="center"/>
          </w:tcPr>
          <w:p w:rsidR="0041708E" w:rsidRDefault="00576AE0" w:rsidP="00200BB1">
            <w:pPr>
              <w:spacing w:after="60"/>
              <w:rPr>
                <w:rFonts w:ascii="Arial" w:hAnsi="Arial" w:cs="Arial"/>
                <w:noProof/>
                <w:sz w:val="22"/>
                <w:szCs w:val="22"/>
                <w:lang w:val="en-GB"/>
              </w:rPr>
            </w:pPr>
            <w:r>
              <w:rPr>
                <w:rFonts w:ascii="Arial" w:hAnsi="Arial" w:cs="Arial"/>
                <w:noProof/>
                <w:sz w:val="22"/>
                <w:szCs w:val="22"/>
                <w:lang w:val="en-GB"/>
              </w:rPr>
              <w:t>4.1.6</w:t>
            </w:r>
            <w:r w:rsidR="0023672D">
              <w:rPr>
                <w:rFonts w:ascii="Arial" w:hAnsi="Arial" w:cs="Arial"/>
                <w:noProof/>
                <w:sz w:val="22"/>
                <w:szCs w:val="22"/>
                <w:lang w:val="en-GB"/>
              </w:rPr>
              <w:t xml:space="preserve"> Additional information </w:t>
            </w:r>
            <w:r>
              <w:rPr>
                <w:rFonts w:ascii="Arial" w:hAnsi="Arial" w:cs="Arial"/>
                <w:noProof/>
                <w:sz w:val="18"/>
                <w:szCs w:val="18"/>
                <w:lang w:val="en-GB"/>
              </w:rPr>
              <w:t>(</w:t>
            </w:r>
            <w:r w:rsidRPr="00D946A6">
              <w:rPr>
                <w:rFonts w:ascii="Arial" w:hAnsi="Arial" w:cs="Arial"/>
                <w:noProof/>
                <w:sz w:val="18"/>
                <w:szCs w:val="18"/>
                <w:lang w:val="en-GB"/>
              </w:rPr>
              <w:t xml:space="preserve">If “Yes”, </w:t>
            </w:r>
            <w:r>
              <w:rPr>
                <w:rFonts w:ascii="Arial" w:hAnsi="Arial" w:cs="Arial"/>
                <w:noProof/>
                <w:sz w:val="18"/>
                <w:szCs w:val="18"/>
                <w:lang w:val="en-GB"/>
              </w:rPr>
              <w:t>indicate a) its membership; b) its frequency of meetings; and c) what responsibilities the Committee has)</w:t>
            </w:r>
            <w:r w:rsidR="0023672D">
              <w:rPr>
                <w:rFonts w:ascii="Arial" w:hAnsi="Arial" w:cs="Arial"/>
                <w:noProof/>
                <w:sz w:val="22"/>
                <w:szCs w:val="22"/>
                <w:lang w:val="en-GB"/>
              </w:rPr>
              <w:t>:</w:t>
            </w:r>
            <w:r w:rsidR="008B63D7">
              <w:rPr>
                <w:rFonts w:ascii="Arial" w:hAnsi="Arial" w:cs="Arial"/>
                <w:noProof/>
                <w:sz w:val="22"/>
                <w:szCs w:val="22"/>
                <w:lang w:val="en-GB"/>
              </w:rPr>
              <w:t xml:space="preserve"> </w:t>
            </w:r>
            <w:bookmarkStart w:id="368" w:name="ft416"/>
            <w:r>
              <w:rPr>
                <w:rFonts w:ascii="Arial" w:hAnsi="Arial" w:cs="Arial"/>
                <w:noProof/>
                <w:sz w:val="22"/>
                <w:szCs w:val="22"/>
                <w:lang w:val="en-GB"/>
              </w:rPr>
              <w:fldChar w:fldCharType="begin">
                <w:ffData>
                  <w:name w:val="ft416"/>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p>
          <w:p w:rsidR="0023672D"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Wetlands and Waterbirds Taskforce (WWTF) is the national committee that advises governments on actions to implement the Ramsar Convention. The WWTF is comprised of representatives from the Administrative Authority and state/territory government agencies with a role in wetland policy and management. The WWTF generally meets at least twice a year.  </w:t>
            </w:r>
            <w:r w:rsidR="00576AE0">
              <w:rPr>
                <w:rFonts w:ascii="Arial" w:hAnsi="Arial" w:cs="Arial"/>
                <w:noProof/>
                <w:sz w:val="22"/>
                <w:szCs w:val="22"/>
                <w:lang w:val="en-GB"/>
              </w:rPr>
              <w:fldChar w:fldCharType="end"/>
            </w:r>
            <w:bookmarkEnd w:id="368"/>
          </w:p>
          <w:p w:rsidR="0023672D" w:rsidRPr="00D946A6" w:rsidRDefault="0023672D" w:rsidP="00897977">
            <w:pPr>
              <w:spacing w:after="60"/>
              <w:jc w:val="center"/>
              <w:rPr>
                <w:rFonts w:ascii="Myriad Condensed" w:hAnsi="Myriad Condensed"/>
                <w:sz w:val="20"/>
                <w:szCs w:val="20"/>
                <w:lang w:val="en-GB"/>
              </w:rPr>
            </w:pPr>
          </w:p>
        </w:tc>
      </w:tr>
    </w:tbl>
    <w:p w:rsidR="00F36E53" w:rsidRDefault="00F36E53"/>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243634" w:rsidRPr="00D946A6" w:rsidTr="00D02EF1">
        <w:trPr>
          <w:cantSplit/>
        </w:trPr>
        <w:tc>
          <w:tcPr>
            <w:tcW w:w="6402" w:type="dxa"/>
            <w:vAlign w:val="center"/>
          </w:tcPr>
          <w:p w:rsidR="00243634" w:rsidRDefault="00EE4653" w:rsidP="00D02EF1">
            <w:pPr>
              <w:spacing w:after="60"/>
              <w:ind w:left="567" w:hanging="567"/>
              <w:rPr>
                <w:rFonts w:ascii="Arial" w:hAnsi="Arial" w:cs="Arial"/>
                <w:sz w:val="22"/>
                <w:szCs w:val="22"/>
              </w:rPr>
            </w:pPr>
            <w:r>
              <w:rPr>
                <w:rFonts w:ascii="Arial" w:hAnsi="Arial" w:cs="Arial"/>
                <w:sz w:val="22"/>
                <w:szCs w:val="22"/>
              </w:rPr>
              <w:t>4.1.7</w:t>
            </w:r>
            <w:r w:rsidR="00243634">
              <w:rPr>
                <w:rFonts w:ascii="Arial" w:hAnsi="Arial" w:cs="Arial"/>
                <w:sz w:val="22"/>
                <w:szCs w:val="22"/>
              </w:rPr>
              <w:t xml:space="preserve"> </w:t>
            </w:r>
            <w:r>
              <w:rPr>
                <w:rFonts w:ascii="Arial" w:hAnsi="Arial" w:cs="Arial"/>
                <w:sz w:val="22"/>
                <w:szCs w:val="22"/>
              </w:rPr>
              <w:t>Are other communication mechanisms (</w:t>
            </w:r>
            <w:r w:rsidR="00912C14">
              <w:rPr>
                <w:rFonts w:ascii="Arial" w:hAnsi="Arial" w:cs="Arial"/>
                <w:sz w:val="22"/>
                <w:szCs w:val="22"/>
              </w:rPr>
              <w:t>apart from</w:t>
            </w:r>
            <w:r>
              <w:rPr>
                <w:rFonts w:ascii="Arial" w:hAnsi="Arial" w:cs="Arial"/>
                <w:sz w:val="22"/>
                <w:szCs w:val="22"/>
              </w:rPr>
              <w:t xml:space="preserve"> a national committee) in place to share Ramsar implementation guidelines and other information between the Ramsar Administrative Authority and</w:t>
            </w:r>
          </w:p>
          <w:p w:rsidR="00243634" w:rsidRDefault="00EE4653" w:rsidP="00D02EF1">
            <w:pPr>
              <w:numPr>
                <w:ilvl w:val="0"/>
                <w:numId w:val="6"/>
              </w:numPr>
              <w:spacing w:after="60"/>
              <w:rPr>
                <w:rFonts w:ascii="Arial" w:hAnsi="Arial" w:cs="Arial"/>
                <w:sz w:val="22"/>
                <w:szCs w:val="22"/>
              </w:rPr>
            </w:pPr>
            <w:r>
              <w:rPr>
                <w:rFonts w:ascii="Arial" w:hAnsi="Arial" w:cs="Arial"/>
                <w:sz w:val="22"/>
                <w:szCs w:val="22"/>
              </w:rPr>
              <w:t>Ramsar S</w:t>
            </w:r>
            <w:r w:rsidR="00243634">
              <w:rPr>
                <w:rFonts w:ascii="Arial" w:hAnsi="Arial" w:cs="Arial"/>
                <w:sz w:val="22"/>
                <w:szCs w:val="22"/>
              </w:rPr>
              <w:t>ites managers?</w:t>
            </w:r>
          </w:p>
          <w:p w:rsidR="00243634" w:rsidRDefault="00E50220" w:rsidP="00D02EF1">
            <w:pPr>
              <w:numPr>
                <w:ilvl w:val="0"/>
                <w:numId w:val="6"/>
              </w:numPr>
              <w:spacing w:after="60"/>
              <w:rPr>
                <w:rFonts w:ascii="Arial" w:hAnsi="Arial" w:cs="Arial"/>
                <w:sz w:val="22"/>
                <w:szCs w:val="22"/>
              </w:rPr>
            </w:pPr>
            <w:r>
              <w:rPr>
                <w:rFonts w:ascii="Arial" w:hAnsi="Arial" w:cs="Arial"/>
                <w:sz w:val="22"/>
                <w:szCs w:val="22"/>
              </w:rPr>
              <w:t>o</w:t>
            </w:r>
            <w:r w:rsidR="00243634">
              <w:rPr>
                <w:rFonts w:ascii="Arial" w:hAnsi="Arial" w:cs="Arial"/>
                <w:sz w:val="22"/>
                <w:szCs w:val="22"/>
              </w:rPr>
              <w:t>ther MEA national focal points?</w:t>
            </w:r>
          </w:p>
          <w:p w:rsidR="00243634" w:rsidRDefault="00243634" w:rsidP="00D02EF1">
            <w:pPr>
              <w:numPr>
                <w:ilvl w:val="0"/>
                <w:numId w:val="6"/>
              </w:numPr>
              <w:spacing w:after="60"/>
              <w:rPr>
                <w:rFonts w:ascii="Arial" w:hAnsi="Arial" w:cs="Arial"/>
                <w:sz w:val="22"/>
                <w:szCs w:val="22"/>
              </w:rPr>
            </w:pPr>
            <w:r w:rsidRPr="00D946A6">
              <w:rPr>
                <w:rFonts w:ascii="Arial" w:hAnsi="Arial" w:cs="Arial"/>
                <w:sz w:val="22"/>
                <w:szCs w:val="22"/>
              </w:rPr>
              <w:t>relevant ministries, departments and agencies</w:t>
            </w:r>
            <w:r>
              <w:rPr>
                <w:rFonts w:ascii="Arial" w:hAnsi="Arial" w:cs="Arial"/>
                <w:sz w:val="22"/>
                <w:szCs w:val="22"/>
              </w:rPr>
              <w:t>?</w:t>
            </w:r>
          </w:p>
          <w:p w:rsidR="00243634" w:rsidRPr="00243634" w:rsidRDefault="00243634" w:rsidP="00D02EF1">
            <w:pPr>
              <w:spacing w:after="60"/>
              <w:ind w:left="645"/>
              <w:rPr>
                <w:rFonts w:ascii="Arial" w:hAnsi="Arial" w:cs="Arial"/>
                <w:sz w:val="18"/>
                <w:szCs w:val="18"/>
              </w:rPr>
            </w:pPr>
            <w:r>
              <w:rPr>
                <w:rFonts w:ascii="Arial" w:hAnsi="Arial" w:cs="Arial"/>
                <w:sz w:val="18"/>
                <w:szCs w:val="18"/>
              </w:rPr>
              <w:t xml:space="preserve">{4.4.3} </w:t>
            </w:r>
            <w:r>
              <w:rPr>
                <w:rFonts w:ascii="Arial" w:hAnsi="Arial" w:cs="Arial"/>
                <w:noProof/>
                <w:sz w:val="18"/>
                <w:szCs w:val="18"/>
                <w:lang w:val="en-GB"/>
              </w:rPr>
              <w:t>KRA 4.1.vi</w:t>
            </w:r>
          </w:p>
        </w:tc>
        <w:tc>
          <w:tcPr>
            <w:tcW w:w="1800" w:type="dxa"/>
            <w:shd w:val="clear" w:color="auto" w:fill="FFFF99"/>
            <w:vAlign w:val="center"/>
          </w:tcPr>
          <w:p w:rsidR="00243634" w:rsidRDefault="00243634" w:rsidP="00D02EF1">
            <w:pPr>
              <w:spacing w:after="60"/>
              <w:jc w:val="center"/>
              <w:rPr>
                <w:rFonts w:ascii="Myriad Condensed" w:hAnsi="Myriad Condensed"/>
                <w:sz w:val="20"/>
                <w:szCs w:val="20"/>
                <w:lang w:val="en-GB"/>
              </w:rPr>
            </w:pPr>
          </w:p>
          <w:p w:rsidR="00243634" w:rsidRDefault="00243634" w:rsidP="00D02EF1">
            <w:pPr>
              <w:spacing w:after="60"/>
              <w:jc w:val="center"/>
              <w:rPr>
                <w:rFonts w:ascii="Myriad Condensed" w:hAnsi="Myriad Condensed"/>
                <w:sz w:val="20"/>
                <w:szCs w:val="20"/>
                <w:lang w:val="en-GB"/>
              </w:rPr>
            </w:pPr>
          </w:p>
          <w:p w:rsidR="00243634" w:rsidRDefault="00243634" w:rsidP="00D02EF1">
            <w:pPr>
              <w:spacing w:after="60"/>
              <w:jc w:val="center"/>
              <w:rPr>
                <w:rFonts w:ascii="Myriad Condensed" w:hAnsi="Myriad Condensed"/>
                <w:sz w:val="20"/>
                <w:szCs w:val="20"/>
                <w:lang w:val="en-GB"/>
              </w:rPr>
            </w:pPr>
          </w:p>
          <w:bookmarkStart w:id="369" w:name="i417a"/>
          <w:p w:rsidR="00243634" w:rsidRDefault="00EE4653" w:rsidP="00D02EF1">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7a"/>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69"/>
          </w:p>
          <w:bookmarkStart w:id="370" w:name="i417b"/>
          <w:p w:rsidR="00243634" w:rsidRDefault="00EE4653" w:rsidP="00D02EF1">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7b"/>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70"/>
          </w:p>
          <w:bookmarkStart w:id="371" w:name="i417c"/>
          <w:p w:rsidR="00243634" w:rsidRPr="00D33893" w:rsidRDefault="00E50220" w:rsidP="00D02EF1">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7c"/>
                  <w:enabled/>
                  <w:calcOnExit w:val="0"/>
                  <w:ddList>
                    <w:result w:val="1"/>
                    <w:listEntry w:val="---"/>
                    <w:listEntry w:val="A - Yes"/>
                    <w:listEntry w:val="B - No"/>
                    <w:listEntry w:val="C - Partly"/>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71"/>
          </w:p>
        </w:tc>
      </w:tr>
      <w:tr w:rsidR="0023672D" w:rsidRPr="00D946A6" w:rsidTr="000A2F2E">
        <w:tc>
          <w:tcPr>
            <w:tcW w:w="8202" w:type="dxa"/>
            <w:gridSpan w:val="2"/>
            <w:shd w:val="clear" w:color="auto" w:fill="CCFFCC"/>
            <w:vAlign w:val="center"/>
          </w:tcPr>
          <w:p w:rsidR="0041708E" w:rsidRDefault="00EE4653" w:rsidP="00200BB1">
            <w:pPr>
              <w:spacing w:after="60"/>
              <w:rPr>
                <w:rFonts w:ascii="Arial" w:hAnsi="Arial" w:cs="Arial"/>
                <w:noProof/>
                <w:sz w:val="22"/>
                <w:szCs w:val="22"/>
                <w:lang w:val="en-GB"/>
              </w:rPr>
            </w:pPr>
            <w:r>
              <w:rPr>
                <w:rFonts w:ascii="Arial" w:hAnsi="Arial" w:cs="Arial"/>
                <w:noProof/>
                <w:sz w:val="22"/>
                <w:szCs w:val="22"/>
                <w:lang w:val="en-GB"/>
              </w:rPr>
              <w:t>4.1.7</w:t>
            </w:r>
            <w:r w:rsidR="0023672D">
              <w:rPr>
                <w:rFonts w:ascii="Arial" w:hAnsi="Arial" w:cs="Arial"/>
                <w:noProof/>
                <w:sz w:val="22"/>
                <w:szCs w:val="22"/>
                <w:lang w:val="en-GB"/>
              </w:rPr>
              <w:t xml:space="preserve"> Additional information</w:t>
            </w:r>
            <w:r w:rsidR="00011891">
              <w:rPr>
                <w:rFonts w:ascii="Arial" w:hAnsi="Arial" w:cs="Arial"/>
                <w:noProof/>
                <w:sz w:val="22"/>
                <w:szCs w:val="22"/>
                <w:lang w:val="en-GB"/>
              </w:rPr>
              <w:t xml:space="preserve"> </w:t>
            </w:r>
            <w:r w:rsidR="00011891">
              <w:rPr>
                <w:rFonts w:ascii="Arial" w:hAnsi="Arial" w:cs="Arial"/>
                <w:noProof/>
                <w:sz w:val="18"/>
                <w:szCs w:val="18"/>
                <w:lang w:val="en-GB"/>
              </w:rPr>
              <w:t>(</w:t>
            </w:r>
            <w:r w:rsidR="00011891" w:rsidRPr="00D946A6">
              <w:rPr>
                <w:rFonts w:ascii="Arial" w:hAnsi="Arial" w:cs="Arial"/>
                <w:noProof/>
                <w:sz w:val="18"/>
                <w:szCs w:val="18"/>
                <w:lang w:val="en-GB"/>
              </w:rPr>
              <w:t>If “Yes”</w:t>
            </w:r>
            <w:r w:rsidR="00011891">
              <w:rPr>
                <w:rFonts w:ascii="Arial" w:hAnsi="Arial" w:cs="Arial"/>
                <w:noProof/>
                <w:sz w:val="18"/>
                <w:szCs w:val="18"/>
                <w:lang w:val="en-GB"/>
              </w:rPr>
              <w:t xml:space="preserve"> or “Partly”</w:t>
            </w:r>
            <w:r w:rsidR="00011891" w:rsidRPr="00D946A6">
              <w:rPr>
                <w:rFonts w:ascii="Arial" w:hAnsi="Arial" w:cs="Arial"/>
                <w:noProof/>
                <w:sz w:val="18"/>
                <w:szCs w:val="18"/>
                <w:lang w:val="en-GB"/>
              </w:rPr>
              <w:t xml:space="preserve">, </w:t>
            </w:r>
            <w:r w:rsidR="00011891">
              <w:rPr>
                <w:rFonts w:ascii="Arial" w:hAnsi="Arial" w:cs="Arial"/>
                <w:noProof/>
                <w:sz w:val="18"/>
                <w:szCs w:val="18"/>
                <w:lang w:val="en-GB"/>
              </w:rPr>
              <w:t>please describe what types of mechanism are in place)</w:t>
            </w:r>
            <w:r w:rsidR="0023672D">
              <w:rPr>
                <w:rFonts w:ascii="Arial" w:hAnsi="Arial" w:cs="Arial"/>
                <w:noProof/>
                <w:sz w:val="22"/>
                <w:szCs w:val="22"/>
                <w:lang w:val="en-GB"/>
              </w:rPr>
              <w:t>:</w:t>
            </w:r>
            <w:r w:rsidR="008B63D7">
              <w:rPr>
                <w:rFonts w:ascii="Arial" w:hAnsi="Arial" w:cs="Arial"/>
                <w:noProof/>
                <w:sz w:val="22"/>
                <w:szCs w:val="22"/>
                <w:lang w:val="en-GB"/>
              </w:rPr>
              <w:t xml:space="preserve"> </w:t>
            </w:r>
            <w:bookmarkStart w:id="372" w:name="ft417"/>
            <w:r>
              <w:rPr>
                <w:rFonts w:ascii="Arial" w:hAnsi="Arial" w:cs="Arial"/>
                <w:noProof/>
                <w:sz w:val="22"/>
                <w:szCs w:val="22"/>
                <w:lang w:val="en-GB"/>
              </w:rPr>
              <w:fldChar w:fldCharType="begin">
                <w:ffData>
                  <w:name w:val="ft417"/>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Pr>
                <w:rFonts w:ascii="Arial" w:hAnsi="Arial" w:cs="Arial"/>
                <w:noProof/>
                <w:sz w:val="22"/>
                <w:szCs w:val="22"/>
                <w:lang w:val="en-GB"/>
              </w:rPr>
            </w:r>
            <w:r>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a. A newsletter was circulated by the Administrative Authority to site managers in December 2009 and June 2010, providing them with information on national guidelines, relevant legislation, policies and programs, and topical issues. Detailed information is also included on the D</w:t>
            </w:r>
            <w:r w:rsidR="00BD5FA8">
              <w:rPr>
                <w:rFonts w:ascii="Arial" w:hAnsi="Arial" w:cs="Arial"/>
                <w:noProof/>
                <w:sz w:val="22"/>
                <w:szCs w:val="22"/>
                <w:lang w:val="en-GB"/>
              </w:rPr>
              <w:t>epartment of Sustainability, Environment, Water, Population and Communities</w:t>
            </w:r>
            <w:r w:rsidRPr="0041708E">
              <w:rPr>
                <w:rFonts w:ascii="Arial" w:hAnsi="Arial" w:cs="Arial"/>
                <w:noProof/>
                <w:sz w:val="22"/>
                <w:szCs w:val="22"/>
                <w:lang w:val="en-GB"/>
              </w:rPr>
              <w:t xml:space="preserve"> website. Further information on communication mechanisms used by the Australian Government to communicate with site managers is provided under questions 4.1.8 and 4.1.9.</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In 2003 the New South Wales (NSW) Government established the NSW Ramsar Managers Network, a group of private and government wetland managers. The network continues to meet twice a year primarily to support private landholders managing Ramsar wetlands in NSW. The Administrative Authority is an active participant in the network.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b. Information on communication between MEA focal points is provided under question 3.1.1.</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c. The Administrative Authority works collaboratively with a number of Australian Government departments. The nature and frequency of this interaction is issue dependent. For example in the lead up to a COP the Administrative Authority consults widely on the implications of draft resolutions to the business of other government agencies. </w:t>
            </w:r>
            <w:r w:rsidR="00EE4653">
              <w:rPr>
                <w:rFonts w:ascii="Arial" w:hAnsi="Arial" w:cs="Arial"/>
                <w:noProof/>
                <w:sz w:val="22"/>
                <w:szCs w:val="22"/>
                <w:lang w:val="en-GB"/>
              </w:rPr>
              <w:fldChar w:fldCharType="end"/>
            </w:r>
            <w:bookmarkEnd w:id="372"/>
          </w:p>
        </w:tc>
      </w:tr>
    </w:tbl>
    <w:p w:rsidR="00F36E53" w:rsidRDefault="00F36E53"/>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772"/>
        <w:gridCol w:w="2328"/>
      </w:tblGrid>
      <w:tr w:rsidR="00D463AF" w:rsidRPr="00D946A6" w:rsidTr="00897977">
        <w:trPr>
          <w:cantSplit/>
        </w:trPr>
        <w:tc>
          <w:tcPr>
            <w:tcW w:w="6402" w:type="dxa"/>
            <w:vAlign w:val="center"/>
          </w:tcPr>
          <w:p w:rsidR="00D463AF" w:rsidRPr="00D946A6" w:rsidRDefault="00D463AF" w:rsidP="00912C14">
            <w:pPr>
              <w:spacing w:after="60"/>
              <w:ind w:left="567" w:hanging="567"/>
              <w:rPr>
                <w:rFonts w:ascii="Arial" w:hAnsi="Arial" w:cs="Arial"/>
                <w:b/>
                <w:noProof/>
                <w:sz w:val="22"/>
                <w:szCs w:val="22"/>
                <w:lang w:val="en-GB"/>
              </w:rPr>
            </w:pPr>
            <w:r w:rsidRPr="00D946A6">
              <w:rPr>
                <w:rFonts w:ascii="Arial" w:hAnsi="Arial" w:cs="Arial"/>
                <w:sz w:val="22"/>
                <w:szCs w:val="22"/>
              </w:rPr>
              <w:t>4.</w:t>
            </w:r>
            <w:r w:rsidR="00897977">
              <w:rPr>
                <w:rFonts w:ascii="Arial" w:hAnsi="Arial" w:cs="Arial"/>
                <w:sz w:val="22"/>
                <w:szCs w:val="22"/>
              </w:rPr>
              <w:t>1.</w:t>
            </w:r>
            <w:r w:rsidR="00E50220">
              <w:rPr>
                <w:rFonts w:ascii="Arial" w:hAnsi="Arial" w:cs="Arial"/>
                <w:sz w:val="22"/>
                <w:szCs w:val="22"/>
              </w:rPr>
              <w:t>8</w:t>
            </w:r>
            <w:r w:rsidR="00D33893">
              <w:rPr>
                <w:rFonts w:ascii="Arial" w:hAnsi="Arial" w:cs="Arial"/>
                <w:sz w:val="22"/>
                <w:szCs w:val="22"/>
              </w:rPr>
              <w:t xml:space="preserve"> H</w:t>
            </w:r>
            <w:r w:rsidRPr="00D946A6">
              <w:rPr>
                <w:rFonts w:ascii="Arial" w:hAnsi="Arial" w:cs="Arial"/>
                <w:sz w:val="22"/>
                <w:szCs w:val="22"/>
              </w:rPr>
              <w:t>ave World Wetlands Day activities, either government and NGO-led or both, been carried out</w:t>
            </w:r>
            <w:r w:rsidR="00243634">
              <w:rPr>
                <w:rFonts w:ascii="Arial" w:hAnsi="Arial" w:cs="Arial"/>
                <w:sz w:val="22"/>
                <w:szCs w:val="22"/>
              </w:rPr>
              <w:t xml:space="preserve"> </w:t>
            </w:r>
            <w:r w:rsidR="00912C14" w:rsidRPr="00D946A6">
              <w:rPr>
                <w:rFonts w:ascii="Arial" w:hAnsi="Arial" w:cs="Arial"/>
                <w:sz w:val="22"/>
                <w:szCs w:val="22"/>
              </w:rPr>
              <w:t>in the country</w:t>
            </w:r>
            <w:r w:rsidR="00912C14">
              <w:rPr>
                <w:rFonts w:ascii="Arial" w:hAnsi="Arial" w:cs="Arial"/>
                <w:sz w:val="22"/>
                <w:szCs w:val="22"/>
              </w:rPr>
              <w:t xml:space="preserve"> </w:t>
            </w:r>
            <w:r w:rsidR="00243634">
              <w:rPr>
                <w:rFonts w:ascii="Arial" w:hAnsi="Arial" w:cs="Arial"/>
                <w:sz w:val="22"/>
                <w:szCs w:val="22"/>
              </w:rPr>
              <w:t>since COP10</w:t>
            </w:r>
            <w:r w:rsidRPr="00D946A6">
              <w:rPr>
                <w:rFonts w:ascii="Arial" w:hAnsi="Arial" w:cs="Arial"/>
                <w:sz w:val="22"/>
                <w:szCs w:val="22"/>
              </w:rPr>
              <w:t xml:space="preserve">? </w:t>
            </w:r>
            <w:r w:rsidRPr="00D946A6">
              <w:rPr>
                <w:rFonts w:ascii="Arial" w:hAnsi="Arial" w:cs="Arial"/>
                <w:noProof/>
                <w:sz w:val="18"/>
                <w:szCs w:val="18"/>
                <w:lang w:val="en-GB"/>
              </w:rPr>
              <w:t>{</w:t>
            </w:r>
            <w:r w:rsidR="00897977">
              <w:rPr>
                <w:rFonts w:ascii="Arial" w:hAnsi="Arial" w:cs="Arial"/>
                <w:noProof/>
                <w:sz w:val="18"/>
                <w:szCs w:val="18"/>
                <w:lang w:val="en-GB"/>
              </w:rPr>
              <w:t>4.4.5</w:t>
            </w:r>
            <w:r w:rsidRPr="00D946A6">
              <w:rPr>
                <w:rFonts w:ascii="Arial" w:hAnsi="Arial" w:cs="Arial"/>
                <w:noProof/>
                <w:sz w:val="18"/>
                <w:szCs w:val="18"/>
                <w:lang w:val="en-GB"/>
              </w:rPr>
              <w:t>}</w:t>
            </w:r>
          </w:p>
        </w:tc>
        <w:bookmarkStart w:id="373" w:name="i418"/>
        <w:tc>
          <w:tcPr>
            <w:tcW w:w="1800" w:type="dxa"/>
            <w:shd w:val="clear" w:color="auto" w:fill="FFFF99"/>
            <w:vAlign w:val="center"/>
          </w:tcPr>
          <w:p w:rsidR="00D463AF" w:rsidRPr="00D946A6" w:rsidRDefault="00E50220"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18"/>
                  <w:enabled/>
                  <w:calcOnExit w:val="0"/>
                  <w:ddList>
                    <w:result w:val="1"/>
                    <w:listEntry w:val="---"/>
                    <w:listEntry w:val="A - Yes"/>
                    <w:listEntry w:val="B - No"/>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73"/>
          </w:p>
        </w:tc>
      </w:tr>
      <w:tr w:rsidR="0023672D" w:rsidRPr="00D946A6" w:rsidTr="000A2F2E">
        <w:tc>
          <w:tcPr>
            <w:tcW w:w="8202" w:type="dxa"/>
            <w:gridSpan w:val="2"/>
            <w:shd w:val="clear" w:color="auto" w:fill="CCFFCC"/>
            <w:vAlign w:val="center"/>
          </w:tcPr>
          <w:p w:rsidR="0041708E" w:rsidRDefault="00E50220" w:rsidP="00200BB1">
            <w:pPr>
              <w:spacing w:after="60"/>
              <w:rPr>
                <w:rFonts w:ascii="Arial" w:hAnsi="Arial" w:cs="Arial"/>
                <w:noProof/>
                <w:sz w:val="22"/>
                <w:szCs w:val="22"/>
                <w:lang w:val="en-GB"/>
              </w:rPr>
            </w:pPr>
            <w:r>
              <w:rPr>
                <w:rFonts w:ascii="Arial" w:hAnsi="Arial" w:cs="Arial"/>
                <w:noProof/>
                <w:sz w:val="22"/>
                <w:szCs w:val="22"/>
                <w:lang w:val="en-GB"/>
              </w:rPr>
              <w:t>4.1.8</w:t>
            </w:r>
            <w:r w:rsidR="0023672D">
              <w:rPr>
                <w:rFonts w:ascii="Arial" w:hAnsi="Arial" w:cs="Arial"/>
                <w:noProof/>
                <w:sz w:val="22"/>
                <w:szCs w:val="22"/>
                <w:lang w:val="en-GB"/>
              </w:rPr>
              <w:t xml:space="preserve"> Additional information:</w:t>
            </w:r>
            <w:r w:rsidR="008B63D7">
              <w:rPr>
                <w:rFonts w:ascii="Arial" w:hAnsi="Arial" w:cs="Arial"/>
                <w:noProof/>
                <w:sz w:val="22"/>
                <w:szCs w:val="22"/>
                <w:lang w:val="en-GB"/>
              </w:rPr>
              <w:t xml:space="preserve"> </w:t>
            </w:r>
            <w:bookmarkStart w:id="374" w:name="ft418"/>
            <w:r>
              <w:rPr>
                <w:rFonts w:ascii="Arial" w:hAnsi="Arial" w:cs="Arial"/>
                <w:noProof/>
                <w:sz w:val="22"/>
                <w:szCs w:val="22"/>
                <w:lang w:val="en-GB"/>
              </w:rPr>
              <w:fldChar w:fldCharType="begin">
                <w:ffData>
                  <w:name w:val="ft418"/>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Each year in Australia World Wetlands Day </w:t>
            </w:r>
            <w:r w:rsidR="00AC5296">
              <w:rPr>
                <w:rFonts w:ascii="Arial" w:hAnsi="Arial" w:cs="Arial"/>
                <w:noProof/>
                <w:sz w:val="22"/>
                <w:szCs w:val="22"/>
                <w:lang w:val="en-GB"/>
              </w:rPr>
              <w:t xml:space="preserve">(WWD) </w:t>
            </w:r>
            <w:r w:rsidRPr="0041708E">
              <w:rPr>
                <w:rFonts w:ascii="Arial" w:hAnsi="Arial" w:cs="Arial"/>
                <w:noProof/>
                <w:sz w:val="22"/>
                <w:szCs w:val="22"/>
                <w:lang w:val="en-GB"/>
              </w:rPr>
              <w:t xml:space="preserve">activities are carried out by Australian and state/territory governments and community organisations. A calendar of events is provided on the Administrative Authority’s website – </w:t>
            </w:r>
            <w:r w:rsidRPr="004578C1">
              <w:rPr>
                <w:rFonts w:ascii="Arial" w:hAnsi="Arial" w:cs="Arial"/>
                <w:noProof/>
                <w:sz w:val="22"/>
                <w:szCs w:val="22"/>
                <w:lang w:val="en-GB"/>
              </w:rPr>
              <w:t>www.environment.gov.au/water/topics/wetlands/world-wetlands-day/index.html</w:t>
            </w:r>
            <w:r w:rsidRPr="0041708E">
              <w:rPr>
                <w:rFonts w:ascii="Arial" w:hAnsi="Arial" w:cs="Arial"/>
                <w:noProof/>
                <w:sz w:val="22"/>
                <w:szCs w:val="22"/>
                <w:lang w:val="en-GB"/>
              </w:rPr>
              <w:t xml:space="preserve">.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Australian Government produces the ‘Wetlands Australia’ magazine which provides an update on wetland research, management, education and activities across Australia.  See:  </w:t>
            </w:r>
            <w:r w:rsidRPr="004578C1">
              <w:rPr>
                <w:rFonts w:ascii="Arial" w:hAnsi="Arial" w:cs="Arial"/>
                <w:noProof/>
                <w:sz w:val="22"/>
                <w:szCs w:val="22"/>
                <w:lang w:val="en-GB"/>
              </w:rPr>
              <w:t>www.environment.gov.au/water/publications/environmental/wetlands/index.html#newsletters</w:t>
            </w:r>
            <w:r w:rsidRPr="0041708E">
              <w:rPr>
                <w:rFonts w:ascii="Arial" w:hAnsi="Arial" w:cs="Arial"/>
                <w:noProof/>
                <w:sz w:val="22"/>
                <w:szCs w:val="22"/>
                <w:lang w:val="en-GB"/>
              </w:rPr>
              <w:t xml:space="preserve">.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For the 40th Anniversary of the Ramsar Convention, the Australian Government produced a school wetland education package, including curriculum activities, origami, school book subject stickers, factsheets on wetlands and a DVD.  Copies are available at: </w:t>
            </w:r>
            <w:r w:rsidRPr="004578C1">
              <w:rPr>
                <w:rFonts w:ascii="Arial" w:hAnsi="Arial" w:cs="Arial"/>
                <w:noProof/>
                <w:sz w:val="22"/>
                <w:szCs w:val="22"/>
                <w:lang w:val="en-GB"/>
              </w:rPr>
              <w:t>www.environment.gov.au/water/publications/environmental/wetlands/classroom-kit.html</w:t>
            </w:r>
            <w:r w:rsidRPr="0041708E">
              <w:rPr>
                <w:rFonts w:ascii="Arial" w:hAnsi="Arial" w:cs="Arial"/>
                <w:noProof/>
                <w:sz w:val="22"/>
                <w:szCs w:val="22"/>
                <w:lang w:val="en-GB"/>
              </w:rPr>
              <w:t xml:space="preserve">.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Each year WetlandCare Australia runs a National Wetland Art and Photography Competition. This event has run every year since 2006. The competition attracts an average of over 600 entries and a good number of sponsors. The artworks and photos then form a twelve month travelling exhibition to inform Australians about the importance of wetlands.</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In 2010 the Australian Wetland Alliance increased its suppor</w:t>
            </w:r>
            <w:r w:rsidR="00673204">
              <w:rPr>
                <w:rFonts w:ascii="Arial" w:hAnsi="Arial" w:cs="Arial"/>
                <w:noProof/>
                <w:sz w:val="22"/>
                <w:szCs w:val="22"/>
                <w:lang w:val="en-GB"/>
              </w:rPr>
              <w:t>t for members holding local wet</w:t>
            </w:r>
            <w:r w:rsidRPr="0041708E">
              <w:rPr>
                <w:rFonts w:ascii="Arial" w:hAnsi="Arial" w:cs="Arial"/>
                <w:noProof/>
                <w:sz w:val="22"/>
                <w:szCs w:val="22"/>
                <w:lang w:val="en-GB"/>
              </w:rPr>
              <w:t>land events for World Wetlands Day. Over 500 people acros</w:t>
            </w:r>
            <w:r w:rsidR="00673204">
              <w:rPr>
                <w:rFonts w:ascii="Arial" w:hAnsi="Arial" w:cs="Arial"/>
                <w:noProof/>
                <w:sz w:val="22"/>
                <w:szCs w:val="22"/>
                <w:lang w:val="en-GB"/>
              </w:rPr>
              <w:t>s Australia received wetland in</w:t>
            </w:r>
            <w:r w:rsidRPr="0041708E">
              <w:rPr>
                <w:rFonts w:ascii="Arial" w:hAnsi="Arial" w:cs="Arial"/>
                <w:noProof/>
                <w:sz w:val="22"/>
                <w:szCs w:val="22"/>
                <w:lang w:val="en-GB"/>
              </w:rPr>
              <w:t xml:space="preserve">formation kits, including Ramsar information.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Information on a selection of site based WWD activities undertaken during the triennium is provided below: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New South Wales Office of Environment and Heritage released ‘Watering the world’s largest river red gum reserves’ video on World Wetlands Day 2011, to celebrate the values and beauty of forested wetlands – </w:t>
            </w:r>
            <w:r w:rsidRPr="004578C1">
              <w:rPr>
                <w:rFonts w:ascii="Arial" w:hAnsi="Arial" w:cs="Arial"/>
                <w:noProof/>
                <w:sz w:val="22"/>
                <w:szCs w:val="22"/>
                <w:lang w:val="en-GB"/>
              </w:rPr>
              <w:t>www.environment.nsw.gov.au/environmentalwater/watergallery.htm</w:t>
            </w:r>
            <w:r w:rsidRPr="0041708E">
              <w:rPr>
                <w:rFonts w:ascii="Arial" w:hAnsi="Arial" w:cs="Arial"/>
                <w:noProof/>
                <w:sz w:val="22"/>
                <w:szCs w:val="22"/>
                <w:lang w:val="en-GB"/>
              </w:rPr>
              <w:t>.</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A number of activities were run in Kakadu National Park including: a free Yellow Waters cruise for the local community; a display in the town centre; school activities and talks; and a traditional art activity where local Indigenous artists worked together with Indigenous children to paint wetland themed paintings to enter into the WetlandCare Australia art competition.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South Australian WWD activities in 2011 included educational ‘field-days’ at the Bool and Hacks Lagoon Ramsar Site and the Coorong and Lakes Alexandrina and Albert Ramsar site. Jointly these were attended by more than 750 people.</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Tamar Island Wetlands Centre in Tasmania organised a number of activities to support WWD, including bird watching, an animal treasure hunt and guided tours of Tamar Island.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Each year WWD activities are undertaken throughout Victoria. For example in 2010, the Mallee Catchment Management Authority (CMA) invited local residents to take part in a field trip to the popular Margooya Lagoon in the Beggs Bend State Forest. Social research undertaken by Wimmera CMA in Victoria has revealed that women are often the driving force behind environmental conservation activities on farms. In response, Wimmera CMA has sought to harness this interest, build knowledge and capacity and empower farm wives to undertake wetland conservation by organising an annual WWD ‘Chicks in the Sticks’ event. The events, held each summer from 2008, bring local women together at a wetland to enjoy refreshments and learn more about wetland conservation. </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An annual WWD event is the Western Australia Wetland Management Conference run by the Cockburn Wetlands Centre. The aim of the one-day event is to raise awareness about the vast amount of work that is going on in Western Australia to conserve, manage and restore wetland heritage.</w:t>
            </w:r>
            <w:r w:rsidR="00E50220">
              <w:rPr>
                <w:rFonts w:ascii="Arial" w:hAnsi="Arial" w:cs="Arial"/>
                <w:noProof/>
                <w:sz w:val="22"/>
                <w:szCs w:val="22"/>
                <w:lang w:val="en-GB"/>
              </w:rPr>
              <w:fldChar w:fldCharType="end"/>
            </w:r>
            <w:bookmarkEnd w:id="374"/>
          </w:p>
        </w:tc>
      </w:tr>
    </w:tbl>
    <w:p w:rsidR="00F36E53" w:rsidRDefault="00F36E53"/>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C612A5" w:rsidRPr="00D946A6" w:rsidTr="00230E5D">
        <w:trPr>
          <w:cantSplit/>
        </w:trPr>
        <w:tc>
          <w:tcPr>
            <w:tcW w:w="6402" w:type="dxa"/>
            <w:vAlign w:val="center"/>
          </w:tcPr>
          <w:p w:rsidR="00C612A5" w:rsidRPr="00D946A6" w:rsidRDefault="00C612A5" w:rsidP="00964DE0">
            <w:pPr>
              <w:spacing w:after="60"/>
              <w:ind w:left="567" w:hanging="567"/>
              <w:rPr>
                <w:rFonts w:ascii="Arial" w:hAnsi="Arial" w:cs="Arial"/>
                <w:b/>
                <w:i/>
                <w:noProof/>
                <w:sz w:val="18"/>
                <w:szCs w:val="18"/>
                <w:u w:val="single"/>
                <w:lang w:val="en-GB"/>
              </w:rPr>
            </w:pPr>
            <w:r w:rsidRPr="00D946A6">
              <w:rPr>
                <w:rFonts w:ascii="Arial" w:hAnsi="Arial" w:cs="Arial"/>
                <w:sz w:val="22"/>
                <w:szCs w:val="22"/>
              </w:rPr>
              <w:t>4.</w:t>
            </w:r>
            <w:r w:rsidR="00897977">
              <w:rPr>
                <w:rFonts w:ascii="Arial" w:hAnsi="Arial" w:cs="Arial"/>
                <w:sz w:val="22"/>
                <w:szCs w:val="22"/>
              </w:rPr>
              <w:t>1.</w:t>
            </w:r>
            <w:r w:rsidR="00E50220">
              <w:rPr>
                <w:rFonts w:ascii="Arial" w:hAnsi="Arial" w:cs="Arial"/>
                <w:sz w:val="22"/>
                <w:szCs w:val="22"/>
              </w:rPr>
              <w:t>9</w:t>
            </w:r>
            <w:r w:rsidRPr="00D946A6">
              <w:rPr>
                <w:rFonts w:ascii="Arial" w:hAnsi="Arial" w:cs="Arial"/>
                <w:sz w:val="22"/>
                <w:szCs w:val="22"/>
              </w:rPr>
              <w:t xml:space="preserve"> </w:t>
            </w:r>
            <w:r w:rsidR="00E50220" w:rsidRPr="00D946A6">
              <w:rPr>
                <w:rFonts w:ascii="Arial" w:hAnsi="Arial" w:cs="Arial"/>
                <w:sz w:val="22"/>
                <w:szCs w:val="22"/>
              </w:rPr>
              <w:t xml:space="preserve">Have campaigns, programmes, and projects </w:t>
            </w:r>
            <w:r w:rsidR="00E50220">
              <w:rPr>
                <w:rFonts w:ascii="Arial" w:hAnsi="Arial" w:cs="Arial"/>
                <w:sz w:val="22"/>
                <w:szCs w:val="22"/>
              </w:rPr>
              <w:t xml:space="preserve">(other than for World Wetlands Day) </w:t>
            </w:r>
            <w:r w:rsidR="00E50220" w:rsidRPr="00D946A6">
              <w:rPr>
                <w:rFonts w:ascii="Arial" w:hAnsi="Arial" w:cs="Arial"/>
                <w:sz w:val="22"/>
                <w:szCs w:val="22"/>
              </w:rPr>
              <w:t xml:space="preserve">been carried out </w:t>
            </w:r>
            <w:r w:rsidR="00E50220">
              <w:rPr>
                <w:rFonts w:ascii="Arial" w:hAnsi="Arial" w:cs="Arial"/>
                <w:sz w:val="22"/>
                <w:szCs w:val="22"/>
              </w:rPr>
              <w:t xml:space="preserve">since COP10 </w:t>
            </w:r>
            <w:r w:rsidR="00E50220" w:rsidRPr="00D946A6">
              <w:rPr>
                <w:rFonts w:ascii="Arial" w:hAnsi="Arial" w:cs="Arial"/>
                <w:sz w:val="22"/>
                <w:szCs w:val="22"/>
              </w:rPr>
              <w:t xml:space="preserve">to raise awareness of the </w:t>
            </w:r>
            <w:r w:rsidR="00E50220">
              <w:rPr>
                <w:rFonts w:ascii="Arial" w:hAnsi="Arial" w:cs="Arial"/>
                <w:sz w:val="22"/>
                <w:szCs w:val="22"/>
              </w:rPr>
              <w:t xml:space="preserve">importance of wetlands to people and wildlife and the </w:t>
            </w:r>
            <w:r w:rsidR="00E50220" w:rsidRPr="00D946A6">
              <w:rPr>
                <w:rFonts w:ascii="Arial" w:hAnsi="Arial" w:cs="Arial"/>
                <w:sz w:val="22"/>
                <w:szCs w:val="22"/>
              </w:rPr>
              <w:t xml:space="preserve">ecosystem benefits/services provided by wetlands? </w:t>
            </w:r>
            <w:r w:rsidRPr="00D946A6">
              <w:rPr>
                <w:rFonts w:ascii="Arial" w:hAnsi="Arial" w:cs="Arial"/>
                <w:noProof/>
                <w:sz w:val="18"/>
                <w:szCs w:val="18"/>
                <w:lang w:val="en-GB"/>
              </w:rPr>
              <w:t>{</w:t>
            </w:r>
            <w:r w:rsidR="00897977">
              <w:rPr>
                <w:rFonts w:ascii="Arial" w:hAnsi="Arial" w:cs="Arial"/>
                <w:noProof/>
                <w:sz w:val="18"/>
                <w:szCs w:val="18"/>
                <w:lang w:val="en-GB"/>
              </w:rPr>
              <w:t>4.4.4</w:t>
            </w:r>
            <w:r w:rsidRPr="00D946A6">
              <w:rPr>
                <w:rFonts w:ascii="Arial" w:hAnsi="Arial" w:cs="Arial"/>
                <w:noProof/>
                <w:sz w:val="18"/>
                <w:szCs w:val="18"/>
                <w:lang w:val="en-GB"/>
              </w:rPr>
              <w:t>}</w:t>
            </w:r>
          </w:p>
        </w:tc>
        <w:bookmarkStart w:id="375" w:name="i419"/>
        <w:tc>
          <w:tcPr>
            <w:tcW w:w="1800" w:type="dxa"/>
            <w:shd w:val="clear" w:color="auto" w:fill="FFFF99"/>
            <w:vAlign w:val="center"/>
          </w:tcPr>
          <w:p w:rsidR="00C612A5" w:rsidRPr="00D946A6" w:rsidRDefault="00E50220"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19"/>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75"/>
          </w:p>
        </w:tc>
      </w:tr>
      <w:tr w:rsidR="0023672D" w:rsidRPr="00D946A6" w:rsidTr="000A2F2E">
        <w:tc>
          <w:tcPr>
            <w:tcW w:w="8202" w:type="dxa"/>
            <w:gridSpan w:val="2"/>
            <w:shd w:val="clear" w:color="auto" w:fill="CCFFCC"/>
            <w:vAlign w:val="center"/>
          </w:tcPr>
          <w:p w:rsidR="0041708E" w:rsidRDefault="00E50220" w:rsidP="00200BB1">
            <w:pPr>
              <w:spacing w:after="60"/>
              <w:rPr>
                <w:rFonts w:ascii="Arial" w:hAnsi="Arial" w:cs="Arial"/>
                <w:noProof/>
                <w:sz w:val="22"/>
                <w:szCs w:val="22"/>
                <w:lang w:val="en-GB"/>
              </w:rPr>
            </w:pPr>
            <w:r>
              <w:rPr>
                <w:rFonts w:ascii="Arial" w:hAnsi="Arial" w:cs="Arial"/>
                <w:noProof/>
                <w:sz w:val="22"/>
                <w:szCs w:val="22"/>
                <w:lang w:val="en-GB"/>
              </w:rPr>
              <w:t>4.1.9</w:t>
            </w:r>
            <w:r w:rsidR="0023672D">
              <w:rPr>
                <w:rFonts w:ascii="Arial" w:hAnsi="Arial" w:cs="Arial"/>
                <w:noProof/>
                <w:sz w:val="22"/>
                <w:szCs w:val="22"/>
                <w:lang w:val="en-GB"/>
              </w:rPr>
              <w:t xml:space="preserve"> Additional information </w:t>
            </w:r>
            <w:r w:rsidR="0023672D">
              <w:rPr>
                <w:rFonts w:ascii="Arial" w:hAnsi="Arial" w:cs="Arial"/>
                <w:sz w:val="18"/>
                <w:szCs w:val="18"/>
              </w:rPr>
              <w:t>(</w:t>
            </w:r>
            <w:r>
              <w:rPr>
                <w:rFonts w:ascii="Arial" w:hAnsi="Arial" w:cs="Arial"/>
                <w:sz w:val="18"/>
                <w:szCs w:val="18"/>
              </w:rPr>
              <w:t>including, i</w:t>
            </w:r>
            <w:r w:rsidRPr="00D946A6">
              <w:rPr>
                <w:rFonts w:ascii="Arial" w:hAnsi="Arial" w:cs="Arial"/>
                <w:sz w:val="18"/>
                <w:szCs w:val="18"/>
              </w:rPr>
              <w:t>f</w:t>
            </w:r>
            <w:r w:rsidR="0023672D">
              <w:rPr>
                <w:rFonts w:ascii="Arial" w:hAnsi="Arial" w:cs="Arial"/>
                <w:sz w:val="18"/>
                <w:szCs w:val="18"/>
              </w:rPr>
              <w:t xml:space="preserve"> </w:t>
            </w:r>
            <w:r w:rsidR="0023672D" w:rsidRPr="00D946A6">
              <w:rPr>
                <w:rFonts w:ascii="Arial" w:hAnsi="Arial" w:cs="Arial"/>
                <w:sz w:val="18"/>
                <w:szCs w:val="18"/>
              </w:rPr>
              <w:t>support has been provided for the delivery of these and other CEPA activities by other organisations</w:t>
            </w:r>
            <w:r w:rsidR="00912C14">
              <w:rPr>
                <w:rFonts w:ascii="Arial" w:hAnsi="Arial" w:cs="Arial"/>
                <w:sz w:val="18"/>
                <w:szCs w:val="18"/>
              </w:rPr>
              <w:t>,</w:t>
            </w:r>
            <w:r w:rsidR="0023672D">
              <w:rPr>
                <w:rFonts w:ascii="Arial" w:hAnsi="Arial" w:cs="Arial"/>
                <w:sz w:val="18"/>
                <w:szCs w:val="18"/>
              </w:rPr>
              <w:t xml:space="preserve"> </w:t>
            </w:r>
            <w:r w:rsidR="0023672D" w:rsidRPr="00D946A6">
              <w:rPr>
                <w:rFonts w:ascii="Arial" w:hAnsi="Arial" w:cs="Arial"/>
                <w:sz w:val="18"/>
                <w:szCs w:val="18"/>
              </w:rPr>
              <w:t>please indicate this</w:t>
            </w:r>
            <w:r w:rsidR="0023672D">
              <w:rPr>
                <w:rFonts w:ascii="Arial" w:hAnsi="Arial" w:cs="Arial"/>
                <w:sz w:val="18"/>
                <w:szCs w:val="18"/>
              </w:rPr>
              <w:t>)</w:t>
            </w:r>
            <w:r w:rsidR="0023672D">
              <w:rPr>
                <w:rFonts w:ascii="Arial" w:hAnsi="Arial" w:cs="Arial"/>
                <w:noProof/>
                <w:sz w:val="22"/>
                <w:szCs w:val="22"/>
                <w:lang w:val="en-GB"/>
              </w:rPr>
              <w:t>:</w:t>
            </w:r>
            <w:r w:rsidR="008B63D7">
              <w:rPr>
                <w:rFonts w:ascii="Arial" w:hAnsi="Arial" w:cs="Arial"/>
                <w:noProof/>
                <w:sz w:val="22"/>
                <w:szCs w:val="22"/>
                <w:lang w:val="en-GB"/>
              </w:rPr>
              <w:t xml:space="preserve"> </w:t>
            </w:r>
            <w:bookmarkStart w:id="376" w:name="ft419"/>
            <w:r>
              <w:rPr>
                <w:rFonts w:ascii="Arial" w:hAnsi="Arial" w:cs="Arial"/>
                <w:noProof/>
                <w:sz w:val="22"/>
                <w:szCs w:val="22"/>
                <w:lang w:val="en-GB"/>
              </w:rPr>
              <w:fldChar w:fldCharType="begin">
                <w:ffData>
                  <w:name w:val="ft419"/>
                  <w:enabled/>
                  <w:calcOnExit w:val="0"/>
                  <w:statusText w:type="text" w:val="Additional information. Please do not use the characters “ ”, [ ], °°°°."/>
                  <w:textInput/>
                </w:ffData>
              </w:fldChar>
            </w:r>
            <w:r>
              <w:rPr>
                <w:rFonts w:ascii="Arial" w:hAnsi="Arial" w:cs="Arial"/>
                <w:noProof/>
                <w:sz w:val="22"/>
                <w:szCs w:val="22"/>
                <w:lang w:val="en-GB"/>
              </w:rPr>
              <w:instrText xml:space="preserve"> FORMTEXT </w:instrText>
            </w:r>
            <w:r w:rsidR="00576C72">
              <w:rPr>
                <w:rFonts w:ascii="Arial" w:hAnsi="Arial" w:cs="Arial"/>
                <w:noProof/>
                <w:sz w:val="22"/>
                <w:szCs w:val="22"/>
                <w:lang w:val="en-GB"/>
              </w:rPr>
            </w:r>
            <w:r>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Australia has undertaken a number of activities to raise the awareness of wetlands across the country including:</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In 2010, the Australian Government produced an educational fact sheet on ‘Wetlands and the Ramsar Convention’.  See:  </w:t>
            </w:r>
            <w:r w:rsidRPr="004578C1">
              <w:rPr>
                <w:rFonts w:ascii="Arial" w:hAnsi="Arial" w:cs="Arial"/>
                <w:noProof/>
                <w:sz w:val="22"/>
                <w:szCs w:val="22"/>
                <w:lang w:val="en-GB"/>
              </w:rPr>
              <w:t>www.environment.gov.au/water/publications/environmental/wetlands/wetlands-ramsar-convention.html</w:t>
            </w:r>
            <w:r w:rsidR="00F5759F">
              <w:rPr>
                <w:rFonts w:ascii="Arial" w:hAnsi="Arial" w:cs="Arial"/>
                <w:noProof/>
                <w:sz w:val="22"/>
                <w:szCs w:val="22"/>
                <w:lang w:val="en-GB"/>
              </w:rPr>
              <w:t>.</w:t>
            </w:r>
            <w:r w:rsidRPr="0041708E">
              <w:rPr>
                <w:rFonts w:ascii="Arial" w:hAnsi="Arial" w:cs="Arial"/>
                <w:noProof/>
                <w:sz w:val="22"/>
                <w:szCs w:val="22"/>
                <w:lang w:val="en-GB"/>
              </w:rPr>
              <w:t xml:space="preserve"> A fact sheet on our Ramsar sites, including a map, was also published.  See:  </w:t>
            </w:r>
            <w:r w:rsidRPr="004578C1">
              <w:rPr>
                <w:rFonts w:ascii="Arial" w:hAnsi="Arial" w:cs="Arial"/>
                <w:noProof/>
                <w:sz w:val="22"/>
                <w:szCs w:val="22"/>
                <w:lang w:val="en-GB"/>
              </w:rPr>
              <w:t>www.environment.gov.au/water/publications/environmental/wetlands/ramsar.html</w:t>
            </w:r>
            <w:r w:rsidRPr="0041708E">
              <w:rPr>
                <w:rFonts w:ascii="Arial" w:hAnsi="Arial" w:cs="Arial"/>
                <w:noProof/>
                <w:sz w:val="22"/>
                <w:szCs w:val="22"/>
                <w:lang w:val="en-GB"/>
              </w:rPr>
              <w:t xml:space="preserve">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Australian Capital Territory (ACT) Government has developed a primary school curriculum program on Understanding Canberra's Wetlands. Further information is available online </w:t>
            </w:r>
            <w:r w:rsidRPr="004578C1">
              <w:rPr>
                <w:rFonts w:ascii="Arial" w:hAnsi="Arial" w:cs="Arial"/>
                <w:noProof/>
                <w:sz w:val="22"/>
                <w:szCs w:val="22"/>
                <w:lang w:val="en-GB"/>
              </w:rPr>
              <w:t>www.sustainableschools.act.gov.au/curriculum</w:t>
            </w:r>
            <w:r w:rsidRPr="0041708E">
              <w:rPr>
                <w:rFonts w:ascii="Arial" w:hAnsi="Arial" w:cs="Arial"/>
                <w:noProof/>
                <w:sz w:val="22"/>
                <w:szCs w:val="22"/>
                <w:lang w:val="en-GB"/>
              </w:rPr>
              <w:t xml:space="preserve">. Also in the ACT, a number of wetland education programs have been developed by Birrigai, an outdoor school, using the Jerrabomberra Wetlands close to the centre of Canberra, the national capital.  These programs aim to promote the understanding and care of wetlands.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The Queensland Wetlands Program has carried out a range of programs &amp; projects since 2008</w:t>
            </w:r>
            <w:r w:rsidR="00AC5296">
              <w:rPr>
                <w:rFonts w:ascii="Arial" w:hAnsi="Arial" w:cs="Arial"/>
                <w:noProof/>
                <w:sz w:val="22"/>
                <w:szCs w:val="22"/>
                <w:lang w:val="en-GB"/>
              </w:rPr>
              <w:t>.</w:t>
            </w:r>
            <w:r w:rsidRPr="0041708E">
              <w:rPr>
                <w:rFonts w:ascii="Arial" w:hAnsi="Arial" w:cs="Arial"/>
                <w:noProof/>
                <w:sz w:val="22"/>
                <w:szCs w:val="22"/>
                <w:lang w:val="en-GB"/>
              </w:rPr>
              <w:t xml:space="preserve"> Publications include the ‘Queensland’s wonderful wetlands’ poster and brochure (2010) (</w:t>
            </w:r>
            <w:r w:rsidRPr="004578C1">
              <w:rPr>
                <w:rFonts w:ascii="Arial" w:hAnsi="Arial" w:cs="Arial"/>
                <w:noProof/>
                <w:sz w:val="22"/>
                <w:szCs w:val="22"/>
                <w:lang w:val="en-GB"/>
              </w:rPr>
              <w:t>www.epa.qld.gov.au/wetlandinfo/site/factsfigures/qldwetlands.html</w:t>
            </w:r>
            <w:r w:rsidRPr="0041708E">
              <w:rPr>
                <w:rFonts w:ascii="Arial" w:hAnsi="Arial" w:cs="Arial"/>
                <w:noProof/>
                <w:sz w:val="22"/>
                <w:szCs w:val="22"/>
                <w:lang w:val="en-GB"/>
              </w:rPr>
              <w:t xml:space="preserve">), and release of the Wetland Buffer Guidelines. In 2009 a wetlands-based educational curriculum for Great Barrier Reef schools was created and pilot tested. WetlandInfo is a first-stop shop for Queensland wetland information, </w:t>
            </w:r>
            <w:r w:rsidRPr="004578C1">
              <w:rPr>
                <w:rFonts w:ascii="Arial" w:hAnsi="Arial" w:cs="Arial"/>
                <w:noProof/>
                <w:sz w:val="22"/>
                <w:szCs w:val="22"/>
                <w:lang w:val="en-GB"/>
              </w:rPr>
              <w:t>www.epa.qld.gov.au/wetlandinfo/site/</w:t>
            </w:r>
            <w:r w:rsidRPr="0041708E">
              <w:rPr>
                <w:rFonts w:ascii="Arial" w:hAnsi="Arial" w:cs="Arial"/>
                <w:noProof/>
                <w:sz w:val="22"/>
                <w:szCs w:val="22"/>
                <w:lang w:val="en-GB"/>
              </w:rPr>
              <w:t>.</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The Coorong, Lower Lakes and Murray Mouth (CLLMM) program runs many campaigns, programmes, and projects to raise aw</w:t>
            </w:r>
            <w:r w:rsidR="00673204">
              <w:rPr>
                <w:rFonts w:ascii="Arial" w:hAnsi="Arial" w:cs="Arial"/>
                <w:noProof/>
                <w:sz w:val="22"/>
                <w:szCs w:val="22"/>
                <w:lang w:val="en-GB"/>
              </w:rPr>
              <w:t>areness about wetlands in</w:t>
            </w:r>
            <w:r w:rsidRPr="0041708E">
              <w:rPr>
                <w:rFonts w:ascii="Arial" w:hAnsi="Arial" w:cs="Arial"/>
                <w:noProof/>
                <w:sz w:val="22"/>
                <w:szCs w:val="22"/>
                <w:lang w:val="en-GB"/>
              </w:rPr>
              <w:t xml:space="preserve"> the community. Some of these include a Native Fish Awareness Week event within the site, informative displays at the Wooden Boat Festival and educational trips and presentations with various groups from South Australia, Australia and across the world. </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 xml:space="preserve">The Victorian Departments of Sustainability and Environment and Primary Industries have launched the Wetland Education online resource for teachers and students – </w:t>
            </w:r>
            <w:r w:rsidRPr="004578C1">
              <w:rPr>
                <w:rFonts w:ascii="Arial" w:hAnsi="Arial" w:cs="Arial"/>
                <w:noProof/>
                <w:sz w:val="22"/>
                <w:szCs w:val="22"/>
                <w:lang w:val="en-GB"/>
              </w:rPr>
              <w:t>www.dse.vic.gov.au/conservation-and-environment/biodiversity/wetlands/victorian-wetlands-resources-for-teachers-and-students</w:t>
            </w:r>
            <w:r w:rsidRPr="0041708E">
              <w:rPr>
                <w:rFonts w:ascii="Arial" w:hAnsi="Arial" w:cs="Arial"/>
                <w:noProof/>
                <w:sz w:val="22"/>
                <w:szCs w:val="22"/>
                <w:lang w:val="en-GB"/>
              </w:rPr>
              <w:t>.</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The 'Starting In Your Backyard' program run by WetlandCare Australia targets people who live near a wetland but are not involved in a wetland community group to raise awareness and encourage behaviour change for the benefit of the local environment. WetlandCare Australia also provides training in monitoring techniques to community groups working with wetlands; this training is raising awareness of the importance of wetlands.</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The Australasian Wader Study Group (AWSG) and Birds Australia have been active in raising awareness, within Australia and internationally, of shorebirds issues. </w:t>
            </w:r>
            <w:r w:rsidR="00E50220">
              <w:rPr>
                <w:rFonts w:ascii="Arial" w:hAnsi="Arial" w:cs="Arial"/>
                <w:noProof/>
                <w:sz w:val="22"/>
                <w:szCs w:val="22"/>
                <w:lang w:val="en-GB"/>
              </w:rPr>
              <w:fldChar w:fldCharType="end"/>
            </w:r>
            <w:bookmarkEnd w:id="376"/>
          </w:p>
        </w:tc>
      </w:tr>
    </w:tbl>
    <w:p w:rsidR="006D76F4" w:rsidRDefault="006D76F4" w:rsidP="00C612A5"/>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AB0C08" w:rsidRPr="00D946A6" w:rsidTr="000A2F2E">
        <w:tc>
          <w:tcPr>
            <w:tcW w:w="8937" w:type="dxa"/>
            <w:shd w:val="clear" w:color="auto" w:fill="CCFFCC"/>
            <w:vAlign w:val="center"/>
          </w:tcPr>
          <w:p w:rsidR="00AB0C08" w:rsidRDefault="00AB0C08" w:rsidP="00573AFA">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4.1 implementation:</w:t>
            </w:r>
            <w:r w:rsidR="008B63D7">
              <w:rPr>
                <w:rFonts w:ascii="Arial" w:hAnsi="Arial" w:cs="Arial"/>
                <w:noProof/>
                <w:sz w:val="22"/>
                <w:szCs w:val="22"/>
                <w:lang w:val="en-GB"/>
              </w:rPr>
              <w:t xml:space="preserve"> </w:t>
            </w:r>
            <w:bookmarkStart w:id="377" w:name="ftstrat41"/>
            <w:r w:rsidR="00E50220">
              <w:rPr>
                <w:rFonts w:ascii="Arial" w:hAnsi="Arial" w:cs="Arial"/>
                <w:noProof/>
                <w:sz w:val="22"/>
                <w:szCs w:val="22"/>
                <w:lang w:val="en-GB"/>
              </w:rPr>
              <w:fldChar w:fldCharType="begin">
                <w:ffData>
                  <w:name w:val="ftstrat41"/>
                  <w:enabled/>
                  <w:calcOnExit w:val="0"/>
                  <w:statusText w:type="text" w:val="Additional information. Please do not use the characters “ ”, [ ], °°°°."/>
                  <w:textInput/>
                </w:ffData>
              </w:fldChar>
            </w:r>
            <w:r w:rsidR="00E50220">
              <w:rPr>
                <w:rFonts w:ascii="Arial" w:hAnsi="Arial" w:cs="Arial"/>
                <w:noProof/>
                <w:sz w:val="22"/>
                <w:szCs w:val="22"/>
                <w:lang w:val="en-GB"/>
              </w:rPr>
              <w:instrText xml:space="preserve"> FORMTEXT </w:instrText>
            </w:r>
            <w:r w:rsidR="00E50220">
              <w:rPr>
                <w:rFonts w:ascii="Arial" w:hAnsi="Arial" w:cs="Arial"/>
                <w:noProof/>
                <w:sz w:val="22"/>
                <w:szCs w:val="22"/>
                <w:lang w:val="en-GB"/>
              </w:rPr>
            </w:r>
            <w:r w:rsidR="00E50220">
              <w:rPr>
                <w:rFonts w:ascii="Arial" w:hAnsi="Arial" w:cs="Arial"/>
                <w:noProof/>
                <w:sz w:val="22"/>
                <w:szCs w:val="22"/>
                <w:lang w:val="en-GB"/>
              </w:rPr>
              <w:fldChar w:fldCharType="separate"/>
            </w:r>
            <w:r w:rsidR="00E50220">
              <w:rPr>
                <w:rFonts w:ascii="Arial" w:hAnsi="Arial" w:cs="Arial"/>
                <w:noProof/>
                <w:sz w:val="22"/>
                <w:szCs w:val="22"/>
                <w:lang w:val="en-GB"/>
              </w:rPr>
              <w:t> </w:t>
            </w:r>
            <w:r w:rsidR="00E50220">
              <w:rPr>
                <w:rFonts w:ascii="Arial" w:hAnsi="Arial" w:cs="Arial"/>
                <w:noProof/>
                <w:sz w:val="22"/>
                <w:szCs w:val="22"/>
                <w:lang w:val="en-GB"/>
              </w:rPr>
              <w:t> </w:t>
            </w:r>
            <w:r w:rsidR="00E50220">
              <w:rPr>
                <w:rFonts w:ascii="Arial" w:hAnsi="Arial" w:cs="Arial"/>
                <w:noProof/>
                <w:sz w:val="22"/>
                <w:szCs w:val="22"/>
                <w:lang w:val="en-GB"/>
              </w:rPr>
              <w:t> </w:t>
            </w:r>
            <w:r w:rsidR="00E50220">
              <w:rPr>
                <w:rFonts w:ascii="Arial" w:hAnsi="Arial" w:cs="Arial"/>
                <w:noProof/>
                <w:sz w:val="22"/>
                <w:szCs w:val="22"/>
                <w:lang w:val="en-GB"/>
              </w:rPr>
              <w:t> </w:t>
            </w:r>
            <w:r w:rsidR="00E50220">
              <w:rPr>
                <w:rFonts w:ascii="Arial" w:hAnsi="Arial" w:cs="Arial"/>
                <w:noProof/>
                <w:sz w:val="22"/>
                <w:szCs w:val="22"/>
                <w:lang w:val="en-GB"/>
              </w:rPr>
              <w:t> </w:t>
            </w:r>
            <w:r w:rsidR="00E50220">
              <w:rPr>
                <w:rFonts w:ascii="Arial" w:hAnsi="Arial" w:cs="Arial"/>
                <w:noProof/>
                <w:sz w:val="22"/>
                <w:szCs w:val="22"/>
                <w:lang w:val="en-GB"/>
              </w:rPr>
              <w:fldChar w:fldCharType="end"/>
            </w:r>
            <w:bookmarkEnd w:id="377"/>
          </w:p>
          <w:p w:rsidR="00AB0C08" w:rsidRPr="00D946A6" w:rsidRDefault="00AB0C08" w:rsidP="00573AFA">
            <w:pPr>
              <w:keepNext/>
              <w:spacing w:after="60"/>
              <w:jc w:val="center"/>
              <w:rPr>
                <w:rFonts w:ascii="Arial" w:hAnsi="Arial" w:cs="Arial"/>
                <w:sz w:val="20"/>
                <w:szCs w:val="20"/>
                <w:lang w:val="en-GB"/>
              </w:rPr>
            </w:pPr>
          </w:p>
        </w:tc>
      </w:tr>
    </w:tbl>
    <w:p w:rsidR="00AB0C08" w:rsidRDefault="00AB0C08" w:rsidP="00C612A5"/>
    <w:p w:rsidR="00AB0C08" w:rsidRDefault="00AB0C08" w:rsidP="00C612A5"/>
    <w:p w:rsidR="00A37D63" w:rsidRPr="003E667C" w:rsidRDefault="00A37D63" w:rsidP="00A37D63">
      <w:pPr>
        <w:pStyle w:val="Heading2"/>
        <w:keepNext/>
        <w:spacing w:before="60" w:after="60" w:line="240" w:lineRule="auto"/>
        <w:rPr>
          <w:rFonts w:ascii="Arial" w:hAnsi="Arial" w:cs="Arial"/>
          <w:b w:val="0"/>
          <w:i/>
          <w:sz w:val="20"/>
          <w:szCs w:val="20"/>
          <w:lang w:val="en-GB"/>
        </w:rPr>
      </w:pPr>
      <w:bookmarkStart w:id="378" w:name="_Toc149720226"/>
      <w:bookmarkStart w:id="379" w:name="_Toc175556480"/>
      <w:bookmarkStart w:id="380" w:name="_Toc175556574"/>
      <w:r w:rsidRPr="003E667C">
        <w:rPr>
          <w:rFonts w:ascii="Arial" w:hAnsi="Arial" w:cs="Arial"/>
          <w:sz w:val="20"/>
          <w:szCs w:val="20"/>
          <w:lang w:val="en-GB"/>
        </w:rPr>
        <w:t>STRATEGY 4.</w:t>
      </w:r>
      <w:r>
        <w:rPr>
          <w:rFonts w:ascii="Arial" w:hAnsi="Arial" w:cs="Arial"/>
          <w:sz w:val="20"/>
          <w:szCs w:val="20"/>
          <w:lang w:val="en-GB"/>
        </w:rPr>
        <w:t>2 Convention financial capacity</w:t>
      </w:r>
      <w:r w:rsidR="00912C14">
        <w:rPr>
          <w:rFonts w:ascii="Arial" w:hAnsi="Arial" w:cs="Arial"/>
          <w:sz w:val="20"/>
          <w:szCs w:val="20"/>
          <w:lang w:val="en-GB"/>
        </w:rPr>
        <w:t>.</w:t>
      </w:r>
      <w:bookmarkEnd w:id="378"/>
      <w:bookmarkEnd w:id="379"/>
      <w:bookmarkEnd w:id="380"/>
      <w:r w:rsidRPr="003E667C">
        <w:rPr>
          <w:rFonts w:ascii="Arial" w:hAnsi="Arial" w:cs="Arial"/>
          <w:sz w:val="20"/>
          <w:szCs w:val="20"/>
          <w:lang w:val="en-GB"/>
        </w:rPr>
        <w:t xml:space="preserve"> </w:t>
      </w:r>
      <w:bookmarkStart w:id="381" w:name="_Toc149720227"/>
      <w:bookmarkStart w:id="382" w:name="_Toc175556481"/>
      <w:bookmarkStart w:id="383" w:name="_Toc175556575"/>
      <w:r w:rsidRPr="003E667C">
        <w:rPr>
          <w:rFonts w:ascii="Arial" w:hAnsi="Arial" w:cs="Arial"/>
          <w:b w:val="0"/>
          <w:i/>
          <w:sz w:val="20"/>
          <w:szCs w:val="20"/>
          <w:lang w:val="en-GB"/>
        </w:rPr>
        <w:t xml:space="preserve">Provide the financial resources </w:t>
      </w:r>
      <w:r>
        <w:rPr>
          <w:rFonts w:ascii="Arial" w:hAnsi="Arial" w:cs="Arial"/>
          <w:b w:val="0"/>
          <w:i/>
          <w:sz w:val="20"/>
          <w:szCs w:val="20"/>
          <w:lang w:val="en-GB"/>
        </w:rPr>
        <w:t>necessary</w:t>
      </w:r>
      <w:r w:rsidRPr="003E667C">
        <w:rPr>
          <w:rFonts w:ascii="Arial" w:hAnsi="Arial" w:cs="Arial"/>
          <w:b w:val="0"/>
          <w:i/>
          <w:sz w:val="20"/>
          <w:szCs w:val="20"/>
          <w:lang w:val="en-GB"/>
        </w:rPr>
        <w:t xml:space="preserve"> for the Convention’s governance, mechanisms and programmes to achieve the expectations of the Conference of the Contracting Parties</w:t>
      </w:r>
      <w:r>
        <w:rPr>
          <w:rFonts w:ascii="Arial" w:hAnsi="Arial" w:cs="Arial"/>
          <w:b w:val="0"/>
          <w:i/>
          <w:sz w:val="20"/>
          <w:szCs w:val="20"/>
          <w:lang w:val="en-GB"/>
        </w:rPr>
        <w:t xml:space="preserve">, within the availability of existing resources and by </w:t>
      </w:r>
      <w:r w:rsidR="00912C14">
        <w:rPr>
          <w:rFonts w:ascii="Arial" w:hAnsi="Arial" w:cs="Arial"/>
          <w:b w:val="0"/>
          <w:i/>
          <w:sz w:val="20"/>
          <w:szCs w:val="20"/>
          <w:lang w:val="en-GB"/>
        </w:rPr>
        <w:t xml:space="preserve">the </w:t>
      </w:r>
      <w:r>
        <w:rPr>
          <w:rFonts w:ascii="Arial" w:hAnsi="Arial" w:cs="Arial"/>
          <w:b w:val="0"/>
          <w:i/>
          <w:sz w:val="20"/>
          <w:szCs w:val="20"/>
          <w:lang w:val="en-GB"/>
        </w:rPr>
        <w:t>effective use of such resources; explore and enable options and mechanism for mobilization of new and additional resources for implementation of the Convention</w:t>
      </w:r>
      <w:r w:rsidRPr="003E667C">
        <w:rPr>
          <w:rFonts w:ascii="Arial" w:hAnsi="Arial" w:cs="Arial"/>
          <w:b w:val="0"/>
          <w:i/>
          <w:sz w:val="20"/>
          <w:szCs w:val="20"/>
          <w:lang w:val="en-GB"/>
        </w:rPr>
        <w:t>.</w:t>
      </w:r>
      <w:bookmarkEnd w:id="381"/>
      <w:bookmarkEnd w:id="382"/>
      <w:bookmarkEnd w:id="383"/>
    </w:p>
    <w:p w:rsidR="00A37D63" w:rsidRDefault="00A37D63" w:rsidP="00A37D63"/>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A37D63" w:rsidRPr="00D946A6" w:rsidTr="00BA206F">
        <w:trPr>
          <w:cantSplit/>
        </w:trPr>
        <w:tc>
          <w:tcPr>
            <w:tcW w:w="6402" w:type="dxa"/>
            <w:vAlign w:val="center"/>
          </w:tcPr>
          <w:p w:rsidR="00A37D63" w:rsidRPr="00D946A6" w:rsidRDefault="00A37D63" w:rsidP="00897977">
            <w:pPr>
              <w:spacing w:after="60"/>
              <w:ind w:left="567" w:hanging="567"/>
              <w:rPr>
                <w:rFonts w:ascii="Arial" w:hAnsi="Arial" w:cs="Arial"/>
                <w:sz w:val="22"/>
                <w:szCs w:val="22"/>
                <w:lang w:val="en-GB"/>
              </w:rPr>
            </w:pPr>
            <w:r w:rsidRPr="00D946A6">
              <w:rPr>
                <w:rFonts w:ascii="Arial" w:hAnsi="Arial" w:cs="Arial"/>
                <w:sz w:val="22"/>
                <w:szCs w:val="22"/>
                <w:lang w:val="en-GB"/>
              </w:rPr>
              <w:t>4.</w:t>
            </w:r>
            <w:r>
              <w:rPr>
                <w:rFonts w:ascii="Arial" w:hAnsi="Arial" w:cs="Arial"/>
                <w:sz w:val="22"/>
                <w:szCs w:val="22"/>
                <w:lang w:val="en-GB"/>
              </w:rPr>
              <w:t>2</w:t>
            </w:r>
            <w:r w:rsidRPr="00D946A6">
              <w:rPr>
                <w:rFonts w:ascii="Arial" w:hAnsi="Arial" w:cs="Arial"/>
                <w:sz w:val="22"/>
                <w:szCs w:val="22"/>
                <w:lang w:val="en-GB"/>
              </w:rPr>
              <w:t xml:space="preserve">.1 </w:t>
            </w:r>
          </w:p>
          <w:p w:rsidR="00A37D63" w:rsidRPr="00D946A6" w:rsidRDefault="00A37D63" w:rsidP="00A37D63">
            <w:pPr>
              <w:spacing w:after="60"/>
              <w:ind w:left="567" w:hanging="567"/>
              <w:rPr>
                <w:rFonts w:ascii="Myriad Condensed" w:hAnsi="Myriad Condensed"/>
                <w:b/>
                <w:sz w:val="22"/>
                <w:szCs w:val="22"/>
                <w:lang w:val="en-GB"/>
              </w:rPr>
            </w:pPr>
            <w:r w:rsidRPr="00D946A6">
              <w:rPr>
                <w:rFonts w:ascii="Arial" w:hAnsi="Arial" w:cs="Arial"/>
                <w:sz w:val="22"/>
                <w:szCs w:val="22"/>
                <w:lang w:val="en-GB"/>
              </w:rPr>
              <w:t xml:space="preserve">a) </w:t>
            </w:r>
            <w:r>
              <w:rPr>
                <w:rFonts w:ascii="Arial" w:hAnsi="Arial" w:cs="Arial"/>
                <w:sz w:val="22"/>
                <w:szCs w:val="22"/>
                <w:lang w:val="en-GB"/>
              </w:rPr>
              <w:t>H</w:t>
            </w:r>
            <w:r w:rsidRPr="00D946A6">
              <w:rPr>
                <w:rFonts w:ascii="Arial" w:hAnsi="Arial" w:cs="Arial"/>
                <w:sz w:val="22"/>
                <w:szCs w:val="22"/>
                <w:lang w:val="en-GB"/>
              </w:rPr>
              <w:t>ave Ramsar contributions been paid in full</w:t>
            </w:r>
            <w:r w:rsidR="00BA206F">
              <w:rPr>
                <w:rFonts w:ascii="Arial" w:hAnsi="Arial" w:cs="Arial"/>
                <w:sz w:val="22"/>
                <w:szCs w:val="22"/>
                <w:lang w:val="en-GB"/>
              </w:rPr>
              <w:t xml:space="preserve"> </w:t>
            </w:r>
            <w:r>
              <w:rPr>
                <w:rFonts w:ascii="Arial" w:hAnsi="Arial" w:cs="Arial"/>
                <w:sz w:val="22"/>
                <w:szCs w:val="22"/>
                <w:lang w:val="en-GB"/>
              </w:rPr>
              <w:t>for 2009, 2010, 2011</w:t>
            </w:r>
            <w:r w:rsidRPr="00D946A6">
              <w:rPr>
                <w:rFonts w:ascii="Arial" w:hAnsi="Arial" w:cs="Arial"/>
                <w:sz w:val="22"/>
                <w:szCs w:val="22"/>
                <w:lang w:val="en-GB"/>
              </w:rPr>
              <w:t>?</w:t>
            </w:r>
            <w:r w:rsidR="00BA206F">
              <w:rPr>
                <w:rFonts w:ascii="Arial" w:hAnsi="Arial" w:cs="Arial"/>
                <w:sz w:val="22"/>
                <w:szCs w:val="22"/>
                <w:lang w:val="en-GB"/>
              </w:rPr>
              <w:t xml:space="preserve"> </w:t>
            </w:r>
            <w:r w:rsidR="00BA206F" w:rsidRPr="00D946A6">
              <w:rPr>
                <w:rFonts w:ascii="Arial" w:hAnsi="Arial" w:cs="Arial"/>
                <w:noProof/>
                <w:sz w:val="18"/>
                <w:szCs w:val="18"/>
                <w:lang w:val="en-GB"/>
              </w:rPr>
              <w:t>{</w:t>
            </w:r>
            <w:r w:rsidR="00BA206F">
              <w:rPr>
                <w:rFonts w:ascii="Arial" w:hAnsi="Arial" w:cs="Arial"/>
                <w:noProof/>
                <w:sz w:val="18"/>
                <w:szCs w:val="18"/>
                <w:lang w:val="en-GB"/>
              </w:rPr>
              <w:t>4.6.1</w:t>
            </w:r>
            <w:r w:rsidR="00BA206F" w:rsidRPr="00D946A6">
              <w:rPr>
                <w:rFonts w:ascii="Arial" w:hAnsi="Arial" w:cs="Arial"/>
                <w:noProof/>
                <w:sz w:val="18"/>
                <w:szCs w:val="18"/>
                <w:lang w:val="en-GB"/>
              </w:rPr>
              <w:t>}</w:t>
            </w:r>
            <w:r w:rsidR="00BA206F">
              <w:rPr>
                <w:rFonts w:ascii="Arial" w:hAnsi="Arial" w:cs="Arial"/>
                <w:noProof/>
                <w:sz w:val="18"/>
                <w:szCs w:val="18"/>
                <w:lang w:val="en-GB"/>
              </w:rPr>
              <w:t xml:space="preserve">  KRA 4.2.i</w:t>
            </w:r>
          </w:p>
        </w:tc>
        <w:bookmarkStart w:id="384" w:name="i421"/>
        <w:tc>
          <w:tcPr>
            <w:tcW w:w="1800" w:type="dxa"/>
            <w:shd w:val="clear" w:color="auto" w:fill="FFFF99"/>
            <w:vAlign w:val="center"/>
          </w:tcPr>
          <w:p w:rsidR="00A37D63" w:rsidRPr="00D946A6" w:rsidRDefault="00E50220"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21"/>
                  <w:enabled/>
                  <w:calcOnExit w:val="0"/>
                  <w:ddList>
                    <w:result w:val="1"/>
                    <w:listEntry w:val="---"/>
                    <w:listEntry w:val="A - Yes"/>
                    <w:listEntry w:val="B - No"/>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84"/>
          </w:p>
        </w:tc>
      </w:tr>
      <w:tr w:rsidR="00A37D63" w:rsidRPr="00D946A6" w:rsidTr="00BA206F">
        <w:trPr>
          <w:cantSplit/>
          <w:trHeight w:val="156"/>
        </w:trPr>
        <w:tc>
          <w:tcPr>
            <w:tcW w:w="8202" w:type="dxa"/>
            <w:gridSpan w:val="2"/>
            <w:vAlign w:val="center"/>
          </w:tcPr>
          <w:p w:rsidR="00A37D63" w:rsidRPr="00D946A6" w:rsidRDefault="00A37D63" w:rsidP="00BA206F">
            <w:pPr>
              <w:spacing w:after="60"/>
              <w:ind w:left="567" w:hanging="567"/>
              <w:rPr>
                <w:rFonts w:ascii="Arial" w:hAnsi="Arial" w:cs="Arial"/>
                <w:i/>
                <w:sz w:val="20"/>
                <w:u w:val="single"/>
                <w:lang w:val="en-GB"/>
              </w:rPr>
            </w:pPr>
            <w:r w:rsidRPr="00D946A6">
              <w:rPr>
                <w:rFonts w:ascii="Arial" w:hAnsi="Arial" w:cs="Arial"/>
                <w:sz w:val="22"/>
                <w:szCs w:val="22"/>
                <w:lang w:val="en-GB"/>
              </w:rPr>
              <w:t>b) If “No” in 4.</w:t>
            </w:r>
            <w:r w:rsidR="00BA206F">
              <w:rPr>
                <w:rFonts w:ascii="Arial" w:hAnsi="Arial" w:cs="Arial"/>
                <w:sz w:val="22"/>
                <w:szCs w:val="22"/>
                <w:lang w:val="en-GB"/>
              </w:rPr>
              <w:t>2.1</w:t>
            </w:r>
            <w:r w:rsidRPr="00D946A6">
              <w:rPr>
                <w:rFonts w:ascii="Arial" w:hAnsi="Arial" w:cs="Arial"/>
                <w:sz w:val="22"/>
                <w:szCs w:val="22"/>
                <w:lang w:val="en-GB"/>
              </w:rPr>
              <w:t xml:space="preserve"> a), please clarify what plan is in place to ensure future prompt payment:</w:t>
            </w:r>
          </w:p>
        </w:tc>
      </w:tr>
      <w:bookmarkStart w:id="385" w:name="ft421b"/>
      <w:tr w:rsidR="00A37D63" w:rsidRPr="00D946A6" w:rsidTr="00BA206F">
        <w:trPr>
          <w:trHeight w:val="1375"/>
        </w:trPr>
        <w:tc>
          <w:tcPr>
            <w:tcW w:w="8202" w:type="dxa"/>
            <w:gridSpan w:val="2"/>
            <w:shd w:val="clear" w:color="auto" w:fill="FFFF99"/>
          </w:tcPr>
          <w:p w:rsidR="00A37D63" w:rsidRPr="00D946A6" w:rsidRDefault="004D24B0" w:rsidP="00897977">
            <w:pPr>
              <w:spacing w:after="60"/>
              <w:rPr>
                <w:rFonts w:ascii="Myriad Condensed" w:hAnsi="Myriad Condensed"/>
                <w:sz w:val="20"/>
                <w:szCs w:val="20"/>
                <w:lang w:val="en-GB"/>
              </w:rPr>
            </w:pPr>
            <w:r>
              <w:rPr>
                <w:rFonts w:ascii="Myriad Condensed" w:hAnsi="Myriad Condensed"/>
                <w:sz w:val="20"/>
                <w:szCs w:val="20"/>
                <w:lang w:val="en-GB"/>
              </w:rPr>
              <w:fldChar w:fldCharType="begin">
                <w:ffData>
                  <w:name w:val="ft421b"/>
                  <w:enabled/>
                  <w:calcOnExit w:val="0"/>
                  <w:textInput/>
                </w:ffData>
              </w:fldChar>
            </w:r>
            <w:r>
              <w:rPr>
                <w:rFonts w:ascii="Myriad Condensed" w:hAnsi="Myriad Condensed"/>
                <w:sz w:val="20"/>
                <w:szCs w:val="20"/>
                <w:lang w:val="en-GB"/>
              </w:rPr>
              <w:instrText xml:space="preserve"> FORMTEXT </w:instrText>
            </w:r>
            <w:r>
              <w:rPr>
                <w:rFonts w:ascii="Myriad Condensed" w:hAnsi="Myriad Condensed"/>
                <w:sz w:val="20"/>
                <w:szCs w:val="20"/>
                <w:lang w:val="en-GB"/>
              </w:rPr>
            </w:r>
            <w:r>
              <w:rPr>
                <w:rFonts w:ascii="Myriad Condensed" w:hAnsi="Myriad Condensed"/>
                <w:sz w:val="20"/>
                <w:szCs w:val="20"/>
                <w:lang w:val="en-GB"/>
              </w:rPr>
              <w:fldChar w:fldCharType="separate"/>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noProof/>
                <w:sz w:val="20"/>
                <w:szCs w:val="20"/>
                <w:lang w:val="en-GB"/>
              </w:rPr>
              <w:t> </w:t>
            </w:r>
            <w:r>
              <w:rPr>
                <w:rFonts w:ascii="Myriad Condensed" w:hAnsi="Myriad Condensed"/>
                <w:sz w:val="20"/>
                <w:szCs w:val="20"/>
                <w:lang w:val="en-GB"/>
              </w:rPr>
              <w:fldChar w:fldCharType="end"/>
            </w:r>
            <w:bookmarkEnd w:id="385"/>
          </w:p>
        </w:tc>
      </w:tr>
    </w:tbl>
    <w:p w:rsidR="00A37D63" w:rsidRDefault="00A37D63" w:rsidP="00A37D63">
      <w:pPr>
        <w:rPr>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A37D63" w:rsidRPr="00D946A6" w:rsidTr="004D0B69">
        <w:trPr>
          <w:cantSplit/>
        </w:trPr>
        <w:tc>
          <w:tcPr>
            <w:tcW w:w="6402" w:type="dxa"/>
            <w:vAlign w:val="center"/>
          </w:tcPr>
          <w:p w:rsidR="00A37D63" w:rsidRPr="0023672D" w:rsidRDefault="00A37D63" w:rsidP="0023672D">
            <w:pPr>
              <w:keepNext/>
              <w:spacing w:after="60"/>
              <w:ind w:left="567" w:hanging="567"/>
              <w:rPr>
                <w:rFonts w:ascii="Arial" w:hAnsi="Arial" w:cs="Arial"/>
                <w:sz w:val="22"/>
                <w:szCs w:val="22"/>
                <w:lang w:val="en-GB"/>
              </w:rPr>
            </w:pPr>
            <w:r w:rsidRPr="00D946A6">
              <w:rPr>
                <w:rFonts w:ascii="Arial" w:hAnsi="Arial" w:cs="Arial"/>
                <w:sz w:val="22"/>
                <w:szCs w:val="22"/>
                <w:lang w:val="en-GB"/>
              </w:rPr>
              <w:t>4.</w:t>
            </w:r>
            <w:r w:rsidR="003E0B38">
              <w:rPr>
                <w:rFonts w:ascii="Arial" w:hAnsi="Arial" w:cs="Arial"/>
                <w:sz w:val="22"/>
                <w:szCs w:val="22"/>
                <w:lang w:val="en-GB"/>
              </w:rPr>
              <w:t>2</w:t>
            </w:r>
            <w:r w:rsidRPr="00D946A6">
              <w:rPr>
                <w:rFonts w:ascii="Arial" w:hAnsi="Arial" w:cs="Arial"/>
                <w:sz w:val="22"/>
                <w:szCs w:val="22"/>
                <w:lang w:val="en-GB"/>
              </w:rPr>
              <w:t>.2 Has any additional financial support been provided through voluntary contributions to non</w:t>
            </w:r>
            <w:r w:rsidR="0023672D">
              <w:rPr>
                <w:rFonts w:ascii="Arial" w:hAnsi="Arial" w:cs="Arial"/>
                <w:sz w:val="22"/>
                <w:szCs w:val="22"/>
                <w:lang w:val="en-GB"/>
              </w:rPr>
              <w:t>-core funded Convention activities</w:t>
            </w:r>
            <w:r w:rsidRPr="00D946A6">
              <w:rPr>
                <w:rFonts w:ascii="Arial" w:hAnsi="Arial" w:cs="Arial"/>
                <w:sz w:val="22"/>
                <w:szCs w:val="22"/>
                <w:lang w:val="en-GB"/>
              </w:rPr>
              <w:t>?</w:t>
            </w:r>
            <w:r w:rsidR="00E56864">
              <w:rPr>
                <w:rFonts w:ascii="Arial" w:hAnsi="Arial" w:cs="Arial"/>
                <w:sz w:val="22"/>
                <w:szCs w:val="22"/>
                <w:lang w:val="en-GB"/>
              </w:rPr>
              <w:t xml:space="preserve"> </w:t>
            </w:r>
            <w:r w:rsidR="00E56864" w:rsidRPr="00D946A6">
              <w:rPr>
                <w:rFonts w:ascii="Arial" w:hAnsi="Arial" w:cs="Arial"/>
                <w:noProof/>
                <w:sz w:val="18"/>
                <w:szCs w:val="18"/>
                <w:lang w:val="en-GB"/>
              </w:rPr>
              <w:t>{</w:t>
            </w:r>
            <w:r w:rsidR="00E56864">
              <w:rPr>
                <w:rFonts w:ascii="Arial" w:hAnsi="Arial" w:cs="Arial"/>
                <w:noProof/>
                <w:sz w:val="18"/>
                <w:szCs w:val="18"/>
                <w:lang w:val="en-GB"/>
              </w:rPr>
              <w:t>4.6.2</w:t>
            </w:r>
            <w:r w:rsidR="00E56864" w:rsidRPr="00D946A6">
              <w:rPr>
                <w:rFonts w:ascii="Arial" w:hAnsi="Arial" w:cs="Arial"/>
                <w:noProof/>
                <w:sz w:val="18"/>
                <w:szCs w:val="18"/>
                <w:lang w:val="en-GB"/>
              </w:rPr>
              <w:t>}</w:t>
            </w:r>
            <w:r w:rsidR="00E56864">
              <w:rPr>
                <w:rFonts w:ascii="Arial" w:hAnsi="Arial" w:cs="Arial"/>
                <w:noProof/>
                <w:sz w:val="18"/>
                <w:szCs w:val="18"/>
                <w:lang w:val="en-GB"/>
              </w:rPr>
              <w:t xml:space="preserve"> KRA 4.2.i</w:t>
            </w:r>
          </w:p>
        </w:tc>
        <w:bookmarkStart w:id="386" w:name="Dropdown50"/>
        <w:bookmarkStart w:id="387" w:name="i422"/>
        <w:tc>
          <w:tcPr>
            <w:tcW w:w="1800" w:type="dxa"/>
            <w:shd w:val="clear" w:color="auto" w:fill="FFFF99"/>
            <w:vAlign w:val="center"/>
          </w:tcPr>
          <w:p w:rsidR="00A37D63" w:rsidRPr="00D946A6" w:rsidRDefault="00A96EF9" w:rsidP="00897977">
            <w:pPr>
              <w:keepNext/>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22"/>
                  <w:enabled/>
                  <w:calcOnExit w:val="0"/>
                  <w:ddList>
                    <w:result w:val="1"/>
                    <w:listEntry w:val="---"/>
                    <w:listEntry w:val="A - Yes"/>
                    <w:listEntry w:val="B - No"/>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86"/>
            <w:bookmarkEnd w:id="387"/>
          </w:p>
        </w:tc>
      </w:tr>
      <w:tr w:rsidR="0023672D" w:rsidRPr="00D946A6" w:rsidTr="000A2F2E">
        <w:tc>
          <w:tcPr>
            <w:tcW w:w="8202" w:type="dxa"/>
            <w:gridSpan w:val="2"/>
            <w:shd w:val="clear" w:color="auto" w:fill="CCFFCC"/>
            <w:vAlign w:val="center"/>
          </w:tcPr>
          <w:p w:rsidR="0041708E" w:rsidRDefault="0023672D" w:rsidP="0041708E">
            <w:pPr>
              <w:spacing w:after="60"/>
              <w:ind w:left="567" w:hanging="567"/>
              <w:rPr>
                <w:rFonts w:ascii="Arial" w:hAnsi="Arial" w:cs="Arial"/>
                <w:noProof/>
                <w:sz w:val="22"/>
                <w:szCs w:val="22"/>
                <w:lang w:val="en-GB"/>
              </w:rPr>
            </w:pPr>
            <w:r>
              <w:rPr>
                <w:rFonts w:ascii="Arial" w:hAnsi="Arial" w:cs="Arial"/>
                <w:noProof/>
                <w:sz w:val="22"/>
                <w:szCs w:val="22"/>
                <w:lang w:val="en-GB"/>
              </w:rPr>
              <w:t xml:space="preserve">4.2.2 Additional information </w:t>
            </w:r>
            <w:r w:rsidRPr="00E56864">
              <w:rPr>
                <w:rFonts w:ascii="Arial" w:hAnsi="Arial" w:cs="Arial"/>
                <w:noProof/>
                <w:sz w:val="18"/>
                <w:szCs w:val="18"/>
                <w:lang w:val="en-GB"/>
              </w:rPr>
              <w:t>(If “Yes” please state the amounts, and for which activities)</w:t>
            </w:r>
            <w:r>
              <w:rPr>
                <w:rFonts w:ascii="Arial" w:hAnsi="Arial" w:cs="Arial"/>
                <w:noProof/>
                <w:sz w:val="22"/>
                <w:szCs w:val="22"/>
                <w:lang w:val="en-GB"/>
              </w:rPr>
              <w:t>:</w:t>
            </w:r>
            <w:r w:rsidR="00A96EF9">
              <w:rPr>
                <w:rFonts w:ascii="Arial" w:hAnsi="Arial" w:cs="Arial"/>
                <w:noProof/>
                <w:sz w:val="22"/>
                <w:szCs w:val="22"/>
                <w:lang w:val="en-GB"/>
              </w:rPr>
              <w:t xml:space="preserve"> </w:t>
            </w:r>
            <w:bookmarkStart w:id="388" w:name="ft422"/>
            <w:r w:rsidR="004D24B0">
              <w:rPr>
                <w:rFonts w:ascii="Arial" w:hAnsi="Arial" w:cs="Arial"/>
                <w:noProof/>
                <w:sz w:val="22"/>
                <w:szCs w:val="22"/>
                <w:lang w:val="en-GB"/>
              </w:rPr>
              <w:fldChar w:fldCharType="begin">
                <w:ffData>
                  <w:name w:val="ft422"/>
                  <w:enabled/>
                  <w:calcOnExit w:val="0"/>
                  <w:statusText w:type="text" w:val="Additional information. Please do not use the characters “ ”, [ ], °°°°."/>
                  <w:textInput/>
                </w:ffData>
              </w:fldChar>
            </w:r>
            <w:r w:rsidR="004D24B0">
              <w:rPr>
                <w:rFonts w:ascii="Arial" w:hAnsi="Arial" w:cs="Arial"/>
                <w:noProof/>
                <w:sz w:val="22"/>
                <w:szCs w:val="22"/>
                <w:lang w:val="en-GB"/>
              </w:rPr>
              <w:instrText xml:space="preserve"> FORMTEXT </w:instrText>
            </w:r>
            <w:r w:rsidR="004D24B0">
              <w:rPr>
                <w:rFonts w:ascii="Arial" w:hAnsi="Arial" w:cs="Arial"/>
                <w:noProof/>
                <w:sz w:val="22"/>
                <w:szCs w:val="22"/>
                <w:lang w:val="en-GB"/>
              </w:rPr>
            </w:r>
            <w:r w:rsidR="004D24B0">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In the current triennium, the Australian Government has provided voluntary contributions to the Ramsar Secretariat to support the following activities:</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the work of the Ad Hoc Working Group on Administrative Reform (AUD 100 000)</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the Oceania Regional Meeting, March 2012 (AUD 50 000)</w:t>
            </w:r>
          </w:p>
          <w:p w:rsidR="0041708E" w:rsidRPr="0041708E" w:rsidRDefault="0041708E" w:rsidP="0041708E">
            <w:pPr>
              <w:spacing w:after="60"/>
              <w:ind w:left="567" w:hanging="567"/>
              <w:rPr>
                <w:rFonts w:ascii="Arial" w:hAnsi="Arial" w:cs="Arial"/>
                <w:noProof/>
                <w:sz w:val="22"/>
                <w:szCs w:val="22"/>
                <w:lang w:val="en-GB"/>
              </w:rPr>
            </w:pPr>
            <w:r w:rsidRPr="0041708E">
              <w:rPr>
                <w:rFonts w:ascii="Arial" w:hAnsi="Arial" w:cs="Arial"/>
                <w:noProof/>
                <w:sz w:val="22"/>
                <w:szCs w:val="22"/>
                <w:lang w:val="en-GB"/>
              </w:rPr>
              <w:t>-</w:t>
            </w:r>
            <w:r w:rsidRPr="0041708E">
              <w:rPr>
                <w:rFonts w:ascii="Arial" w:hAnsi="Arial" w:cs="Arial"/>
                <w:noProof/>
                <w:sz w:val="22"/>
                <w:szCs w:val="22"/>
                <w:lang w:val="en-GB"/>
              </w:rPr>
              <w:tab/>
              <w:t xml:space="preserve">the Expert Working Group on Biodiversity and Water (AUD 20 000). </w:t>
            </w: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In 2009–10, funding of AUD 160 000 (plus GST) was provided under AusAID’s Pacific Public Sector Linkages Program to implement the streamlined reporting project. Further information on this project is provided under question 3.2.1. </w:t>
            </w:r>
            <w:r w:rsidR="004D24B0">
              <w:rPr>
                <w:rFonts w:ascii="Arial" w:hAnsi="Arial" w:cs="Arial"/>
                <w:noProof/>
                <w:sz w:val="22"/>
                <w:szCs w:val="22"/>
                <w:lang w:val="en-GB"/>
              </w:rPr>
              <w:fldChar w:fldCharType="end"/>
            </w:r>
            <w:bookmarkEnd w:id="388"/>
          </w:p>
        </w:tc>
      </w:tr>
    </w:tbl>
    <w:p w:rsidR="00A37D63" w:rsidRDefault="00A37D63" w:rsidP="00A37D63"/>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4D0B69" w:rsidRPr="00D946A6" w:rsidTr="000A2F2E">
        <w:tc>
          <w:tcPr>
            <w:tcW w:w="8937" w:type="dxa"/>
            <w:shd w:val="clear" w:color="auto" w:fill="CCFFCC"/>
            <w:vAlign w:val="center"/>
          </w:tcPr>
          <w:p w:rsidR="004D0B69" w:rsidRDefault="004D0B69" w:rsidP="00D02EF1">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4.2 implementation:</w:t>
            </w:r>
            <w:r w:rsidR="00A96EF9">
              <w:rPr>
                <w:rFonts w:ascii="Arial" w:hAnsi="Arial" w:cs="Arial"/>
                <w:noProof/>
                <w:sz w:val="22"/>
                <w:szCs w:val="22"/>
                <w:lang w:val="en-GB"/>
              </w:rPr>
              <w:t xml:space="preserve"> </w:t>
            </w:r>
            <w:bookmarkStart w:id="389" w:name="ftstrat42"/>
            <w:r w:rsidR="00A96EF9">
              <w:rPr>
                <w:rFonts w:ascii="Arial" w:hAnsi="Arial" w:cs="Arial"/>
                <w:noProof/>
                <w:sz w:val="22"/>
                <w:szCs w:val="22"/>
                <w:lang w:val="en-GB"/>
              </w:rPr>
              <w:fldChar w:fldCharType="begin">
                <w:ffData>
                  <w:name w:val="ftstrat42"/>
                  <w:enabled/>
                  <w:calcOnExit w:val="0"/>
                  <w:statusText w:type="text" w:val="Additional information. Please do not use the characters “ ”, [ ], °°°°."/>
                  <w:textInput/>
                </w:ffData>
              </w:fldChar>
            </w:r>
            <w:r w:rsidR="00A96EF9">
              <w:rPr>
                <w:rFonts w:ascii="Arial" w:hAnsi="Arial" w:cs="Arial"/>
                <w:noProof/>
                <w:sz w:val="22"/>
                <w:szCs w:val="22"/>
                <w:lang w:val="en-GB"/>
              </w:rPr>
              <w:instrText xml:space="preserve"> FORMTEXT </w:instrText>
            </w:r>
            <w:r w:rsidR="00A96EF9">
              <w:rPr>
                <w:rFonts w:ascii="Arial" w:hAnsi="Arial" w:cs="Arial"/>
                <w:noProof/>
                <w:sz w:val="22"/>
                <w:szCs w:val="22"/>
                <w:lang w:val="en-GB"/>
              </w:rPr>
            </w:r>
            <w:r w:rsidR="00A96EF9">
              <w:rPr>
                <w:rFonts w:ascii="Arial" w:hAnsi="Arial" w:cs="Arial"/>
                <w:noProof/>
                <w:sz w:val="22"/>
                <w:szCs w:val="22"/>
                <w:lang w:val="en-GB"/>
              </w:rPr>
              <w:fldChar w:fldCharType="separate"/>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fldChar w:fldCharType="end"/>
            </w:r>
            <w:bookmarkEnd w:id="389"/>
          </w:p>
          <w:p w:rsidR="004D0B69" w:rsidRPr="00D946A6" w:rsidRDefault="004D0B69" w:rsidP="00D02EF1">
            <w:pPr>
              <w:keepNext/>
              <w:spacing w:after="60"/>
              <w:jc w:val="center"/>
              <w:rPr>
                <w:rFonts w:ascii="Arial" w:hAnsi="Arial" w:cs="Arial"/>
                <w:sz w:val="20"/>
                <w:szCs w:val="20"/>
                <w:lang w:val="en-GB"/>
              </w:rPr>
            </w:pPr>
          </w:p>
        </w:tc>
      </w:tr>
    </w:tbl>
    <w:p w:rsidR="004D0B69" w:rsidRDefault="004D0B69" w:rsidP="004D0B69"/>
    <w:p w:rsidR="003E0B38" w:rsidRPr="003E667C" w:rsidRDefault="003E0B38" w:rsidP="003E0B38">
      <w:pPr>
        <w:pStyle w:val="Heading2"/>
        <w:keepNext/>
        <w:spacing w:before="60" w:after="60" w:line="240" w:lineRule="auto"/>
        <w:rPr>
          <w:rFonts w:ascii="Arial" w:hAnsi="Arial" w:cs="Arial"/>
          <w:b w:val="0"/>
          <w:i/>
          <w:sz w:val="20"/>
          <w:szCs w:val="20"/>
          <w:lang w:val="en-GB"/>
        </w:rPr>
      </w:pPr>
      <w:bookmarkStart w:id="390" w:name="_Toc149720233"/>
      <w:bookmarkStart w:id="391" w:name="_Toc175556482"/>
      <w:bookmarkStart w:id="392" w:name="_Toc175556576"/>
      <w:r w:rsidRPr="003E667C">
        <w:rPr>
          <w:rFonts w:ascii="Arial" w:hAnsi="Arial" w:cs="Arial"/>
          <w:sz w:val="20"/>
          <w:szCs w:val="20"/>
          <w:lang w:val="en-GB"/>
        </w:rPr>
        <w:t>STRATEGY 4.</w:t>
      </w:r>
      <w:r>
        <w:rPr>
          <w:rFonts w:ascii="Arial" w:hAnsi="Arial" w:cs="Arial"/>
          <w:sz w:val="20"/>
          <w:szCs w:val="20"/>
          <w:lang w:val="en-GB"/>
        </w:rPr>
        <w:t>3 Convention bodies’ effectiveness</w:t>
      </w:r>
      <w:r w:rsidR="00912C14">
        <w:rPr>
          <w:rFonts w:ascii="Arial" w:hAnsi="Arial" w:cs="Arial"/>
          <w:sz w:val="20"/>
          <w:szCs w:val="20"/>
          <w:lang w:val="en-GB"/>
        </w:rPr>
        <w:t xml:space="preserve">. </w:t>
      </w:r>
      <w:bookmarkStart w:id="393" w:name="_Toc175556483"/>
      <w:bookmarkStart w:id="394" w:name="_Toc175556577"/>
      <w:bookmarkStart w:id="395" w:name="_Toc149720234"/>
      <w:bookmarkEnd w:id="390"/>
      <w:bookmarkEnd w:id="391"/>
      <w:bookmarkEnd w:id="392"/>
      <w:r w:rsidRPr="003E667C">
        <w:rPr>
          <w:rFonts w:ascii="Arial" w:hAnsi="Arial" w:cs="Arial"/>
          <w:b w:val="0"/>
          <w:i/>
          <w:sz w:val="20"/>
          <w:szCs w:val="20"/>
          <w:lang w:val="en-GB"/>
        </w:rPr>
        <w:t xml:space="preserve">Ensure that the Conference of the Contracting Parties, Standing Committee, Scientific and Technical Review Panel, and Secretariat are operating at a high level of efficiency and effectiveness to support </w:t>
      </w:r>
      <w:r w:rsidR="00964DE0">
        <w:rPr>
          <w:rFonts w:ascii="Arial" w:hAnsi="Arial" w:cs="Arial"/>
          <w:b w:val="0"/>
          <w:i/>
          <w:sz w:val="20"/>
          <w:szCs w:val="20"/>
          <w:lang w:val="en-GB"/>
        </w:rPr>
        <w:t xml:space="preserve">the </w:t>
      </w:r>
      <w:r w:rsidRPr="003E667C">
        <w:rPr>
          <w:rFonts w:ascii="Arial" w:hAnsi="Arial" w:cs="Arial"/>
          <w:b w:val="0"/>
          <w:i/>
          <w:sz w:val="20"/>
          <w:szCs w:val="20"/>
          <w:lang w:val="en-GB"/>
        </w:rPr>
        <w:t>implementation of th</w:t>
      </w:r>
      <w:r w:rsidR="00964DE0">
        <w:rPr>
          <w:rFonts w:ascii="Arial" w:hAnsi="Arial" w:cs="Arial"/>
          <w:b w:val="0"/>
          <w:i/>
          <w:sz w:val="20"/>
          <w:szCs w:val="20"/>
          <w:lang w:val="en-GB"/>
        </w:rPr>
        <w:t>e</w:t>
      </w:r>
      <w:r w:rsidRPr="003E667C">
        <w:rPr>
          <w:rFonts w:ascii="Arial" w:hAnsi="Arial" w:cs="Arial"/>
          <w:b w:val="0"/>
          <w:i/>
          <w:sz w:val="20"/>
          <w:szCs w:val="20"/>
          <w:lang w:val="en-GB"/>
        </w:rPr>
        <w:t xml:space="preserve"> </w:t>
      </w:r>
      <w:r w:rsidR="00964DE0">
        <w:rPr>
          <w:rFonts w:ascii="Arial" w:hAnsi="Arial" w:cs="Arial"/>
          <w:b w:val="0"/>
          <w:i/>
          <w:sz w:val="20"/>
          <w:szCs w:val="20"/>
          <w:lang w:val="en-GB"/>
        </w:rPr>
        <w:t>Convention</w:t>
      </w:r>
      <w:r w:rsidRPr="003E667C">
        <w:rPr>
          <w:rFonts w:ascii="Arial" w:hAnsi="Arial" w:cs="Arial"/>
          <w:b w:val="0"/>
          <w:i/>
          <w:sz w:val="20"/>
          <w:szCs w:val="20"/>
          <w:lang w:val="en-GB"/>
        </w:rPr>
        <w:t>.</w:t>
      </w:r>
      <w:bookmarkEnd w:id="393"/>
      <w:bookmarkEnd w:id="394"/>
      <w:r w:rsidRPr="003E667C">
        <w:rPr>
          <w:rFonts w:ascii="Arial" w:hAnsi="Arial" w:cs="Arial"/>
          <w:b w:val="0"/>
          <w:i/>
          <w:sz w:val="20"/>
          <w:szCs w:val="20"/>
          <w:lang w:val="en-GB"/>
        </w:rPr>
        <w:t xml:space="preserve"> </w:t>
      </w:r>
      <w:bookmarkEnd w:id="395"/>
    </w:p>
    <w:p w:rsidR="003E0B38" w:rsidRDefault="003E0B38" w:rsidP="003E0B38"/>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3E0B38" w:rsidRPr="00D946A6" w:rsidTr="00897977">
        <w:trPr>
          <w:cantSplit/>
        </w:trPr>
        <w:tc>
          <w:tcPr>
            <w:tcW w:w="6402" w:type="dxa"/>
            <w:vAlign w:val="center"/>
          </w:tcPr>
          <w:p w:rsidR="003E0B38" w:rsidRPr="00964DE0" w:rsidRDefault="003E0B38" w:rsidP="00897977">
            <w:pPr>
              <w:spacing w:after="60"/>
              <w:ind w:left="567" w:hanging="567"/>
              <w:rPr>
                <w:rFonts w:ascii="Arial" w:hAnsi="Arial" w:cs="Arial"/>
                <w:sz w:val="18"/>
                <w:szCs w:val="18"/>
                <w:lang w:val="en-GB"/>
              </w:rPr>
            </w:pPr>
            <w:r w:rsidRPr="00D946A6">
              <w:rPr>
                <w:rFonts w:ascii="Arial" w:hAnsi="Arial" w:cs="Arial"/>
                <w:sz w:val="22"/>
                <w:szCs w:val="22"/>
                <w:lang w:val="en-GB"/>
              </w:rPr>
              <w:t>4.</w:t>
            </w:r>
            <w:r w:rsidR="00E56864">
              <w:rPr>
                <w:rFonts w:ascii="Arial" w:hAnsi="Arial" w:cs="Arial"/>
                <w:sz w:val="22"/>
                <w:szCs w:val="22"/>
                <w:lang w:val="en-GB"/>
              </w:rPr>
              <w:t>3</w:t>
            </w:r>
            <w:r w:rsidRPr="00D946A6">
              <w:rPr>
                <w:rFonts w:ascii="Arial" w:hAnsi="Arial" w:cs="Arial"/>
                <w:sz w:val="22"/>
                <w:szCs w:val="22"/>
                <w:lang w:val="en-GB"/>
              </w:rPr>
              <w:t xml:space="preserve">.1 Has the Contracting Party used its previous Ramsar National Reports in monitoring its implementation of the Convention? </w:t>
            </w:r>
            <w:r w:rsidR="00964DE0" w:rsidRPr="00964DE0">
              <w:rPr>
                <w:rFonts w:ascii="Arial" w:hAnsi="Arial" w:cs="Arial"/>
                <w:sz w:val="18"/>
                <w:szCs w:val="18"/>
                <w:lang w:val="en-GB"/>
              </w:rPr>
              <w:t xml:space="preserve">{4.7.1} </w:t>
            </w:r>
            <w:r w:rsidR="00964DE0">
              <w:rPr>
                <w:rFonts w:ascii="Arial" w:hAnsi="Arial" w:cs="Arial"/>
                <w:sz w:val="18"/>
                <w:szCs w:val="18"/>
                <w:lang w:val="en-GB"/>
              </w:rPr>
              <w:t>KRA 4.3.ii</w:t>
            </w:r>
          </w:p>
          <w:p w:rsidR="003E0B38" w:rsidRPr="00D946A6" w:rsidRDefault="003E0B38" w:rsidP="00E56864">
            <w:pPr>
              <w:spacing w:after="60"/>
              <w:ind w:left="567"/>
              <w:rPr>
                <w:rFonts w:ascii="Arial" w:hAnsi="Arial" w:cs="Arial"/>
                <w:sz w:val="22"/>
                <w:szCs w:val="22"/>
                <w:lang w:val="en-GB"/>
              </w:rPr>
            </w:pPr>
            <w:r w:rsidRPr="00D946A6">
              <w:rPr>
                <w:rFonts w:ascii="Arial" w:hAnsi="Arial" w:cs="Arial"/>
                <w:noProof/>
                <w:sz w:val="18"/>
                <w:szCs w:val="18"/>
                <w:lang w:val="en-GB"/>
              </w:rPr>
              <w:t>[]</w:t>
            </w:r>
          </w:p>
        </w:tc>
        <w:bookmarkStart w:id="396" w:name="i431"/>
        <w:tc>
          <w:tcPr>
            <w:tcW w:w="1800" w:type="dxa"/>
            <w:shd w:val="clear" w:color="auto" w:fill="FFFF99"/>
            <w:vAlign w:val="center"/>
          </w:tcPr>
          <w:p w:rsidR="003E0B38" w:rsidRPr="00D946A6" w:rsidRDefault="004D24B0"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31"/>
                  <w:enabled/>
                  <w:calcOnExit w:val="0"/>
                  <w:ddList>
                    <w:result w:val="2"/>
                    <w:listEntry w:val="---"/>
                    <w:listEntry w:val="A - Yes"/>
                    <w:listEntry w:val="B - No"/>
                    <w:listEntry w:val="D - Planned"/>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96"/>
          </w:p>
        </w:tc>
      </w:tr>
      <w:tr w:rsidR="0023672D" w:rsidRPr="00D946A6" w:rsidTr="000A2F2E">
        <w:tc>
          <w:tcPr>
            <w:tcW w:w="8202" w:type="dxa"/>
            <w:gridSpan w:val="2"/>
            <w:shd w:val="clear" w:color="auto" w:fill="CCFFCC"/>
            <w:vAlign w:val="center"/>
          </w:tcPr>
          <w:p w:rsidR="0023672D" w:rsidRDefault="0023672D" w:rsidP="00D02EF1">
            <w:pPr>
              <w:spacing w:after="60"/>
              <w:ind w:left="567" w:hanging="567"/>
              <w:rPr>
                <w:rFonts w:ascii="Arial" w:hAnsi="Arial" w:cs="Arial"/>
                <w:noProof/>
                <w:sz w:val="22"/>
                <w:szCs w:val="22"/>
                <w:lang w:val="en-GB"/>
              </w:rPr>
            </w:pPr>
            <w:r>
              <w:rPr>
                <w:rFonts w:ascii="Arial" w:hAnsi="Arial" w:cs="Arial"/>
                <w:noProof/>
                <w:sz w:val="22"/>
                <w:szCs w:val="22"/>
                <w:lang w:val="en-GB"/>
              </w:rPr>
              <w:t xml:space="preserve">4.3.1 Additional information </w:t>
            </w:r>
            <w:r w:rsidRPr="00E56864">
              <w:rPr>
                <w:rFonts w:ascii="Arial" w:hAnsi="Arial" w:cs="Arial"/>
                <w:noProof/>
                <w:sz w:val="18"/>
                <w:szCs w:val="18"/>
                <w:lang w:val="en-GB"/>
              </w:rPr>
              <w:t>(</w:t>
            </w:r>
            <w:r w:rsidRPr="00D946A6">
              <w:rPr>
                <w:rFonts w:ascii="Arial" w:hAnsi="Arial" w:cs="Arial"/>
                <w:noProof/>
                <w:sz w:val="18"/>
                <w:szCs w:val="18"/>
                <w:lang w:val="en-GB"/>
              </w:rPr>
              <w:t xml:space="preserve">If “Yes”, please indicate </w:t>
            </w:r>
            <w:r>
              <w:rPr>
                <w:rFonts w:ascii="Arial" w:hAnsi="Arial" w:cs="Arial"/>
                <w:noProof/>
                <w:sz w:val="18"/>
                <w:szCs w:val="18"/>
                <w:lang w:val="en-GB"/>
              </w:rPr>
              <w:t xml:space="preserve">how </w:t>
            </w:r>
            <w:r w:rsidRPr="00D946A6">
              <w:rPr>
                <w:rFonts w:ascii="Arial" w:hAnsi="Arial" w:cs="Arial"/>
                <w:noProof/>
                <w:sz w:val="18"/>
                <w:szCs w:val="18"/>
                <w:lang w:val="en-GB"/>
              </w:rPr>
              <w:t>the Reports have been used for monitoring</w:t>
            </w:r>
            <w:r>
              <w:rPr>
                <w:rFonts w:ascii="Arial" w:hAnsi="Arial" w:cs="Arial"/>
                <w:noProof/>
                <w:sz w:val="18"/>
                <w:szCs w:val="18"/>
                <w:lang w:val="en-GB"/>
              </w:rPr>
              <w:t>)</w:t>
            </w:r>
            <w:r>
              <w:rPr>
                <w:rFonts w:ascii="Arial" w:hAnsi="Arial" w:cs="Arial"/>
                <w:noProof/>
                <w:sz w:val="22"/>
                <w:szCs w:val="22"/>
                <w:lang w:val="en-GB"/>
              </w:rPr>
              <w:t>:</w:t>
            </w:r>
            <w:r w:rsidR="00A96EF9">
              <w:rPr>
                <w:rFonts w:ascii="Arial" w:hAnsi="Arial" w:cs="Arial"/>
                <w:noProof/>
                <w:sz w:val="22"/>
                <w:szCs w:val="22"/>
                <w:lang w:val="en-GB"/>
              </w:rPr>
              <w:t xml:space="preserve"> </w:t>
            </w:r>
            <w:bookmarkStart w:id="397" w:name="ft431"/>
            <w:r w:rsidR="00A96EF9">
              <w:rPr>
                <w:rFonts w:ascii="Arial" w:hAnsi="Arial" w:cs="Arial"/>
                <w:noProof/>
                <w:sz w:val="22"/>
                <w:szCs w:val="22"/>
                <w:lang w:val="en-GB"/>
              </w:rPr>
              <w:fldChar w:fldCharType="begin">
                <w:ffData>
                  <w:name w:val="ft431"/>
                  <w:enabled/>
                  <w:calcOnExit w:val="0"/>
                  <w:statusText w:type="text" w:val="Additional information. Please do not use the characters “ ”, [ ], °°°°."/>
                  <w:textInput/>
                </w:ffData>
              </w:fldChar>
            </w:r>
            <w:r w:rsidR="00A96EF9">
              <w:rPr>
                <w:rFonts w:ascii="Arial" w:hAnsi="Arial" w:cs="Arial"/>
                <w:noProof/>
                <w:sz w:val="22"/>
                <w:szCs w:val="22"/>
                <w:lang w:val="en-GB"/>
              </w:rPr>
              <w:instrText xml:space="preserve"> FORMTEXT </w:instrText>
            </w:r>
            <w:r w:rsidR="00A96EF9">
              <w:rPr>
                <w:rFonts w:ascii="Arial" w:hAnsi="Arial" w:cs="Arial"/>
                <w:noProof/>
                <w:sz w:val="22"/>
                <w:szCs w:val="22"/>
                <w:lang w:val="en-GB"/>
              </w:rPr>
            </w:r>
            <w:r w:rsidR="00A96EF9">
              <w:rPr>
                <w:rFonts w:ascii="Arial" w:hAnsi="Arial" w:cs="Arial"/>
                <w:noProof/>
                <w:sz w:val="22"/>
                <w:szCs w:val="22"/>
                <w:lang w:val="en-GB"/>
              </w:rPr>
              <w:fldChar w:fldCharType="separate"/>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fldChar w:fldCharType="end"/>
            </w:r>
            <w:bookmarkEnd w:id="397"/>
          </w:p>
          <w:p w:rsidR="0023672D" w:rsidRPr="00D946A6" w:rsidRDefault="0023672D" w:rsidP="00D02EF1">
            <w:pPr>
              <w:spacing w:after="60"/>
              <w:jc w:val="center"/>
              <w:rPr>
                <w:rFonts w:ascii="Myriad Condensed" w:hAnsi="Myriad Condensed"/>
                <w:sz w:val="20"/>
                <w:szCs w:val="20"/>
                <w:lang w:val="en-GB"/>
              </w:rPr>
            </w:pPr>
          </w:p>
        </w:tc>
      </w:tr>
    </w:tbl>
    <w:p w:rsidR="00E56864" w:rsidRDefault="00E56864" w:rsidP="00E56864"/>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964DE0" w:rsidRPr="00D946A6" w:rsidTr="00964DE0">
        <w:trPr>
          <w:cantSplit/>
          <w:trHeight w:val="1175"/>
        </w:trPr>
        <w:tc>
          <w:tcPr>
            <w:tcW w:w="6402" w:type="dxa"/>
            <w:vAlign w:val="center"/>
          </w:tcPr>
          <w:p w:rsidR="00964DE0" w:rsidRPr="00D946A6" w:rsidRDefault="00964DE0" w:rsidP="002D447C">
            <w:pPr>
              <w:autoSpaceDE w:val="0"/>
              <w:autoSpaceDN w:val="0"/>
              <w:adjustRightInd w:val="0"/>
              <w:ind w:left="567" w:hanging="567"/>
              <w:rPr>
                <w:rFonts w:ascii="Arial" w:hAnsi="Arial" w:cs="Arial"/>
                <w:sz w:val="22"/>
                <w:szCs w:val="22"/>
                <w:lang w:val="en-GB"/>
              </w:rPr>
            </w:pPr>
            <w:r w:rsidRPr="00964DE0">
              <w:rPr>
                <w:rFonts w:ascii="Arial" w:hAnsi="Arial" w:cs="Arial"/>
                <w:sz w:val="22"/>
                <w:szCs w:val="22"/>
                <w:lang w:val="en-GB"/>
              </w:rPr>
              <w:t xml:space="preserve">4.3.2 Has the Secretariat been updated on </w:t>
            </w:r>
            <w:r w:rsidR="002D447C">
              <w:rPr>
                <w:rFonts w:ascii="Arial" w:hAnsi="Arial" w:cs="Arial"/>
                <w:sz w:val="22"/>
                <w:szCs w:val="22"/>
                <w:lang w:val="en-GB"/>
              </w:rPr>
              <w:t xml:space="preserve">any </w:t>
            </w:r>
            <w:r w:rsidRPr="00964DE0">
              <w:rPr>
                <w:rFonts w:ascii="Arial" w:hAnsi="Arial" w:cs="Arial"/>
                <w:sz w:val="22"/>
                <w:szCs w:val="22"/>
                <w:lang w:val="en-GB"/>
              </w:rPr>
              <w:t xml:space="preserve">appointments and </w:t>
            </w:r>
            <w:r w:rsidRPr="00964DE0">
              <w:rPr>
                <w:rFonts w:ascii="Arial" w:hAnsi="Arial" w:cs="Arial"/>
                <w:sz w:val="22"/>
                <w:szCs w:val="22"/>
              </w:rPr>
              <w:t>changes in Administrative Authority focal points and daily contacts (including CEPA and STRP National Focal Points)?</w:t>
            </w:r>
            <w:r>
              <w:rPr>
                <w:rFonts w:ascii="Arial" w:hAnsi="Arial" w:cs="Arial"/>
                <w:sz w:val="22"/>
                <w:szCs w:val="22"/>
              </w:rPr>
              <w:t xml:space="preserve"> </w:t>
            </w:r>
            <w:r>
              <w:rPr>
                <w:rFonts w:ascii="Arial" w:hAnsi="Arial" w:cs="Arial"/>
                <w:sz w:val="18"/>
                <w:szCs w:val="18"/>
                <w:lang w:val="en-GB"/>
              </w:rPr>
              <w:t>KRA 4.3.i</w:t>
            </w:r>
          </w:p>
        </w:tc>
        <w:bookmarkStart w:id="398" w:name="i432"/>
        <w:tc>
          <w:tcPr>
            <w:tcW w:w="1800" w:type="dxa"/>
            <w:shd w:val="clear" w:color="auto" w:fill="FFFF99"/>
            <w:vAlign w:val="center"/>
          </w:tcPr>
          <w:p w:rsidR="00964DE0" w:rsidRPr="00D946A6" w:rsidRDefault="004D24B0" w:rsidP="00D02EF1">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32"/>
                  <w:enabled/>
                  <w:calcOnExit w:val="0"/>
                  <w:ddList>
                    <w:result w:val="1"/>
                    <w:listEntry w:val="---"/>
                    <w:listEntry w:val="A - Yes"/>
                    <w:listEntry w:val="B - No"/>
                    <w:listEntry w:val="C - Partly"/>
                    <w:listEntry w:val="Z - Not applicable"/>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398"/>
          </w:p>
        </w:tc>
      </w:tr>
      <w:tr w:rsidR="0023672D" w:rsidRPr="00D946A6" w:rsidTr="000A2F2E">
        <w:tc>
          <w:tcPr>
            <w:tcW w:w="8202" w:type="dxa"/>
            <w:gridSpan w:val="2"/>
            <w:shd w:val="clear" w:color="auto" w:fill="CCFFCC"/>
            <w:vAlign w:val="center"/>
          </w:tcPr>
          <w:p w:rsidR="0023672D" w:rsidRDefault="0023672D" w:rsidP="00D02EF1">
            <w:pPr>
              <w:spacing w:after="60"/>
              <w:ind w:left="567" w:hanging="567"/>
              <w:rPr>
                <w:rFonts w:ascii="Arial" w:hAnsi="Arial" w:cs="Arial"/>
                <w:noProof/>
                <w:sz w:val="22"/>
                <w:szCs w:val="22"/>
                <w:lang w:val="en-GB"/>
              </w:rPr>
            </w:pPr>
            <w:r>
              <w:rPr>
                <w:rFonts w:ascii="Arial" w:hAnsi="Arial" w:cs="Arial"/>
                <w:noProof/>
                <w:sz w:val="22"/>
                <w:szCs w:val="22"/>
                <w:lang w:val="en-GB"/>
              </w:rPr>
              <w:t>4.3.2 Additional information:</w:t>
            </w:r>
            <w:r w:rsidR="00A96EF9">
              <w:rPr>
                <w:rFonts w:ascii="Arial" w:hAnsi="Arial" w:cs="Arial"/>
                <w:noProof/>
                <w:sz w:val="22"/>
                <w:szCs w:val="22"/>
                <w:lang w:val="en-GB"/>
              </w:rPr>
              <w:t xml:space="preserve"> </w:t>
            </w:r>
            <w:bookmarkStart w:id="399" w:name="ft432"/>
            <w:r w:rsidR="00A96EF9">
              <w:rPr>
                <w:rFonts w:ascii="Arial" w:hAnsi="Arial" w:cs="Arial"/>
                <w:noProof/>
                <w:sz w:val="22"/>
                <w:szCs w:val="22"/>
                <w:lang w:val="en-GB"/>
              </w:rPr>
              <w:fldChar w:fldCharType="begin">
                <w:ffData>
                  <w:name w:val="ft432"/>
                  <w:enabled/>
                  <w:calcOnExit w:val="0"/>
                  <w:statusText w:type="text" w:val="Additional information. Please do not use the characters “ ”, [ ], °°°°."/>
                  <w:textInput/>
                </w:ffData>
              </w:fldChar>
            </w:r>
            <w:r w:rsidR="00A96EF9">
              <w:rPr>
                <w:rFonts w:ascii="Arial" w:hAnsi="Arial" w:cs="Arial"/>
                <w:noProof/>
                <w:sz w:val="22"/>
                <w:szCs w:val="22"/>
                <w:lang w:val="en-GB"/>
              </w:rPr>
              <w:instrText xml:space="preserve"> FORMTEXT </w:instrText>
            </w:r>
            <w:r w:rsidR="00A96EF9">
              <w:rPr>
                <w:rFonts w:ascii="Arial" w:hAnsi="Arial" w:cs="Arial"/>
                <w:noProof/>
                <w:sz w:val="22"/>
                <w:szCs w:val="22"/>
                <w:lang w:val="en-GB"/>
              </w:rPr>
            </w:r>
            <w:r w:rsidR="00A96EF9">
              <w:rPr>
                <w:rFonts w:ascii="Arial" w:hAnsi="Arial" w:cs="Arial"/>
                <w:noProof/>
                <w:sz w:val="22"/>
                <w:szCs w:val="22"/>
                <w:lang w:val="en-GB"/>
              </w:rPr>
              <w:fldChar w:fldCharType="separate"/>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fldChar w:fldCharType="end"/>
            </w:r>
            <w:bookmarkEnd w:id="399"/>
          </w:p>
          <w:p w:rsidR="0023672D" w:rsidRPr="00D946A6" w:rsidRDefault="0023672D" w:rsidP="00D02EF1">
            <w:pPr>
              <w:spacing w:after="60"/>
              <w:jc w:val="center"/>
              <w:rPr>
                <w:rFonts w:ascii="Myriad Condensed" w:hAnsi="Myriad Condensed"/>
                <w:sz w:val="20"/>
                <w:szCs w:val="20"/>
                <w:lang w:val="en-GB"/>
              </w:rPr>
            </w:pPr>
          </w:p>
        </w:tc>
      </w:tr>
    </w:tbl>
    <w:p w:rsidR="00964DE0" w:rsidRDefault="00964DE0" w:rsidP="00964DE0"/>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964DE0" w:rsidRPr="00D946A6" w:rsidTr="000A2F2E">
        <w:tc>
          <w:tcPr>
            <w:tcW w:w="8937" w:type="dxa"/>
            <w:shd w:val="clear" w:color="auto" w:fill="CCFFCC"/>
            <w:vAlign w:val="center"/>
          </w:tcPr>
          <w:p w:rsidR="00964DE0" w:rsidRDefault="00964DE0" w:rsidP="00D02EF1">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4.3 implementation:</w:t>
            </w:r>
            <w:r w:rsidR="00A96EF9">
              <w:rPr>
                <w:rFonts w:ascii="Arial" w:hAnsi="Arial" w:cs="Arial"/>
                <w:noProof/>
                <w:sz w:val="22"/>
                <w:szCs w:val="22"/>
                <w:lang w:val="en-GB"/>
              </w:rPr>
              <w:t xml:space="preserve"> </w:t>
            </w:r>
            <w:bookmarkStart w:id="400" w:name="ftstrat43"/>
            <w:r w:rsidR="00A96EF9">
              <w:rPr>
                <w:rFonts w:ascii="Arial" w:hAnsi="Arial" w:cs="Arial"/>
                <w:noProof/>
                <w:sz w:val="22"/>
                <w:szCs w:val="22"/>
                <w:lang w:val="en-GB"/>
              </w:rPr>
              <w:fldChar w:fldCharType="begin">
                <w:ffData>
                  <w:name w:val="ftstrat43"/>
                  <w:enabled/>
                  <w:calcOnExit w:val="0"/>
                  <w:statusText w:type="text" w:val="Additional information. Please do not use the characters “ ”, [ ], °°°°."/>
                  <w:textInput/>
                </w:ffData>
              </w:fldChar>
            </w:r>
            <w:r w:rsidR="00A96EF9">
              <w:rPr>
                <w:rFonts w:ascii="Arial" w:hAnsi="Arial" w:cs="Arial"/>
                <w:noProof/>
                <w:sz w:val="22"/>
                <w:szCs w:val="22"/>
                <w:lang w:val="en-GB"/>
              </w:rPr>
              <w:instrText xml:space="preserve"> FORMTEXT </w:instrText>
            </w:r>
            <w:r w:rsidR="00A96EF9">
              <w:rPr>
                <w:rFonts w:ascii="Arial" w:hAnsi="Arial" w:cs="Arial"/>
                <w:noProof/>
                <w:sz w:val="22"/>
                <w:szCs w:val="22"/>
                <w:lang w:val="en-GB"/>
              </w:rPr>
            </w:r>
            <w:r w:rsidR="00A96EF9">
              <w:rPr>
                <w:rFonts w:ascii="Arial" w:hAnsi="Arial" w:cs="Arial"/>
                <w:noProof/>
                <w:sz w:val="22"/>
                <w:szCs w:val="22"/>
                <w:lang w:val="en-GB"/>
              </w:rPr>
              <w:fldChar w:fldCharType="separate"/>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t> </w:t>
            </w:r>
            <w:r w:rsidR="00A96EF9">
              <w:rPr>
                <w:rFonts w:ascii="Arial" w:hAnsi="Arial" w:cs="Arial"/>
                <w:noProof/>
                <w:sz w:val="22"/>
                <w:szCs w:val="22"/>
                <w:lang w:val="en-GB"/>
              </w:rPr>
              <w:fldChar w:fldCharType="end"/>
            </w:r>
            <w:bookmarkEnd w:id="400"/>
          </w:p>
          <w:p w:rsidR="00964DE0" w:rsidRPr="00D946A6" w:rsidRDefault="00964DE0" w:rsidP="00D02EF1">
            <w:pPr>
              <w:keepNext/>
              <w:spacing w:after="60"/>
              <w:jc w:val="center"/>
              <w:rPr>
                <w:rFonts w:ascii="Arial" w:hAnsi="Arial" w:cs="Arial"/>
                <w:sz w:val="20"/>
                <w:szCs w:val="20"/>
                <w:lang w:val="en-GB"/>
              </w:rPr>
            </w:pPr>
          </w:p>
        </w:tc>
      </w:tr>
    </w:tbl>
    <w:p w:rsidR="00964DE0" w:rsidRDefault="00964DE0" w:rsidP="00964DE0"/>
    <w:p w:rsidR="003E0B38" w:rsidRDefault="003E0B38" w:rsidP="003E0B38"/>
    <w:p w:rsidR="004312D6" w:rsidRPr="00B82B38" w:rsidRDefault="004312D6" w:rsidP="004312D6">
      <w:pPr>
        <w:pStyle w:val="Heading2"/>
        <w:keepNext/>
        <w:spacing w:before="60" w:after="60" w:line="240" w:lineRule="auto"/>
        <w:rPr>
          <w:rFonts w:ascii="Arial" w:hAnsi="Arial" w:cs="Arial"/>
          <w:b w:val="0"/>
          <w:i/>
          <w:sz w:val="20"/>
          <w:szCs w:val="20"/>
          <w:lang w:val="en-GB"/>
        </w:rPr>
      </w:pPr>
      <w:bookmarkStart w:id="401" w:name="_Toc149720247"/>
      <w:bookmarkStart w:id="402" w:name="_Toc175556486"/>
      <w:bookmarkStart w:id="403" w:name="_Toc175556580"/>
      <w:r w:rsidRPr="00B82B38">
        <w:rPr>
          <w:rFonts w:ascii="Arial" w:hAnsi="Arial" w:cs="Arial"/>
          <w:sz w:val="20"/>
          <w:szCs w:val="20"/>
          <w:lang w:val="en-GB"/>
        </w:rPr>
        <w:t>STRATEGY 4.</w:t>
      </w:r>
      <w:r>
        <w:rPr>
          <w:rFonts w:ascii="Arial" w:hAnsi="Arial" w:cs="Arial"/>
          <w:sz w:val="20"/>
          <w:szCs w:val="20"/>
          <w:lang w:val="en-GB"/>
        </w:rPr>
        <w:t>4 Working with IOPs and others</w:t>
      </w:r>
      <w:r w:rsidR="002D447C">
        <w:rPr>
          <w:rFonts w:ascii="Arial" w:hAnsi="Arial" w:cs="Arial"/>
          <w:sz w:val="20"/>
          <w:szCs w:val="20"/>
          <w:lang w:val="en-GB"/>
        </w:rPr>
        <w:t>.</w:t>
      </w:r>
      <w:bookmarkEnd w:id="401"/>
      <w:bookmarkEnd w:id="402"/>
      <w:bookmarkEnd w:id="403"/>
      <w:r w:rsidRPr="00B82B38">
        <w:rPr>
          <w:rFonts w:ascii="Arial" w:hAnsi="Arial" w:cs="Arial"/>
          <w:sz w:val="20"/>
          <w:szCs w:val="20"/>
          <w:lang w:val="en-GB"/>
        </w:rPr>
        <w:t xml:space="preserve"> </w:t>
      </w:r>
      <w:bookmarkStart w:id="404" w:name="_Toc149720248"/>
      <w:bookmarkStart w:id="405" w:name="_Toc175556487"/>
      <w:bookmarkStart w:id="406" w:name="_Toc175556581"/>
      <w:r w:rsidRPr="00B82B38">
        <w:rPr>
          <w:rFonts w:ascii="Arial" w:hAnsi="Arial" w:cs="Arial"/>
          <w:b w:val="0"/>
          <w:i/>
          <w:sz w:val="20"/>
          <w:szCs w:val="20"/>
          <w:lang w:val="en-GB"/>
        </w:rPr>
        <w:t>Maximize the benefits of working with the Convention’s International Organization Partners (IOPs</w:t>
      </w:r>
      <w:r>
        <w:rPr>
          <w:rFonts w:ascii="Arial" w:hAnsi="Arial" w:cs="Arial"/>
          <w:b w:val="0"/>
          <w:i/>
          <w:sz w:val="20"/>
          <w:szCs w:val="20"/>
          <w:lang w:val="en-GB"/>
        </w:rPr>
        <w:t>*</w:t>
      </w:r>
      <w:r w:rsidRPr="00B82B38">
        <w:rPr>
          <w:rFonts w:ascii="Arial" w:hAnsi="Arial" w:cs="Arial"/>
          <w:b w:val="0"/>
          <w:i/>
          <w:sz w:val="20"/>
          <w:szCs w:val="20"/>
          <w:lang w:val="en-GB"/>
        </w:rPr>
        <w:t>) and others</w:t>
      </w:r>
      <w:bookmarkEnd w:id="404"/>
      <w:r w:rsidRPr="00B82B38">
        <w:rPr>
          <w:rFonts w:ascii="Arial" w:hAnsi="Arial" w:cs="Arial"/>
          <w:b w:val="0"/>
          <w:i/>
          <w:sz w:val="20"/>
          <w:szCs w:val="20"/>
          <w:lang w:val="en-GB"/>
        </w:rPr>
        <w:t>.</w:t>
      </w:r>
      <w:bookmarkEnd w:id="405"/>
      <w:bookmarkEnd w:id="406"/>
    </w:p>
    <w:p w:rsidR="00E56864" w:rsidRPr="006C2171" w:rsidRDefault="00E56864" w:rsidP="00E56864">
      <w:pPr>
        <w:ind w:left="567"/>
        <w:rPr>
          <w:rFonts w:ascii="Arial" w:hAnsi="Arial" w:cs="Arial"/>
          <w:sz w:val="16"/>
          <w:szCs w:val="16"/>
        </w:rPr>
      </w:pPr>
      <w:r w:rsidRPr="006C2171">
        <w:rPr>
          <w:rFonts w:ascii="Arial" w:hAnsi="Arial" w:cs="Arial"/>
          <w:sz w:val="16"/>
          <w:szCs w:val="16"/>
        </w:rPr>
        <w:t>* The IOPs are: BirdLife International,</w:t>
      </w:r>
      <w:r w:rsidR="002D447C">
        <w:rPr>
          <w:rFonts w:ascii="Arial" w:hAnsi="Arial" w:cs="Arial"/>
          <w:sz w:val="16"/>
          <w:szCs w:val="16"/>
        </w:rPr>
        <w:t xml:space="preserve"> the</w:t>
      </w:r>
      <w:r w:rsidRPr="006C2171">
        <w:rPr>
          <w:rFonts w:ascii="Arial" w:hAnsi="Arial" w:cs="Arial"/>
          <w:sz w:val="16"/>
          <w:szCs w:val="16"/>
        </w:rPr>
        <w:t xml:space="preserve"> International Water Management Institute (IWMI), </w:t>
      </w:r>
      <w:r w:rsidR="002D447C">
        <w:rPr>
          <w:rFonts w:ascii="Arial" w:hAnsi="Arial" w:cs="Arial"/>
          <w:sz w:val="16"/>
          <w:szCs w:val="16"/>
        </w:rPr>
        <w:t xml:space="preserve">IUCN (International Union for Conservation of Nature), </w:t>
      </w:r>
      <w:r>
        <w:rPr>
          <w:rFonts w:ascii="Arial" w:hAnsi="Arial" w:cs="Arial"/>
          <w:sz w:val="16"/>
          <w:szCs w:val="16"/>
        </w:rPr>
        <w:t>Wetlands International, and WWF International</w:t>
      </w:r>
      <w:r w:rsidRPr="006C2171">
        <w:rPr>
          <w:rFonts w:ascii="Arial" w:hAnsi="Arial" w:cs="Arial"/>
          <w:sz w:val="16"/>
          <w:szCs w:val="16"/>
        </w:rPr>
        <w:t>.</w:t>
      </w:r>
    </w:p>
    <w:p w:rsidR="00E56864" w:rsidRDefault="00E56864" w:rsidP="004312D6"/>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312D6" w:rsidRPr="00D946A6" w:rsidTr="00897977">
        <w:trPr>
          <w:cantSplit/>
        </w:trPr>
        <w:tc>
          <w:tcPr>
            <w:tcW w:w="6402" w:type="dxa"/>
            <w:vAlign w:val="center"/>
          </w:tcPr>
          <w:p w:rsidR="004312D6" w:rsidRPr="00D946A6" w:rsidRDefault="004312D6" w:rsidP="00964DE0">
            <w:pPr>
              <w:spacing w:after="60"/>
              <w:ind w:left="567" w:hanging="567"/>
              <w:rPr>
                <w:rFonts w:ascii="Arial" w:hAnsi="Arial" w:cs="Arial"/>
                <w:sz w:val="22"/>
                <w:szCs w:val="22"/>
                <w:lang w:val="en-GB"/>
              </w:rPr>
            </w:pPr>
            <w:r w:rsidRPr="00D946A6">
              <w:rPr>
                <w:rFonts w:ascii="Arial" w:hAnsi="Arial" w:cs="Arial"/>
                <w:sz w:val="22"/>
                <w:szCs w:val="22"/>
                <w:lang w:val="en-GB"/>
              </w:rPr>
              <w:t>4.</w:t>
            </w:r>
            <w:r w:rsidR="00E03D63">
              <w:rPr>
                <w:rFonts w:ascii="Arial" w:hAnsi="Arial" w:cs="Arial"/>
                <w:sz w:val="22"/>
                <w:szCs w:val="22"/>
                <w:lang w:val="en-GB"/>
              </w:rPr>
              <w:t>4</w:t>
            </w:r>
            <w:r w:rsidRPr="00D946A6">
              <w:rPr>
                <w:rFonts w:ascii="Arial" w:hAnsi="Arial" w:cs="Arial"/>
                <w:sz w:val="22"/>
                <w:szCs w:val="22"/>
                <w:lang w:val="en-GB"/>
              </w:rPr>
              <w:t>.1 Has your country received assistance from one or more of the Convention’s IOPs in its implementation of the Convention?</w:t>
            </w:r>
            <w:r w:rsidR="00E03D63">
              <w:rPr>
                <w:rFonts w:ascii="Arial" w:hAnsi="Arial" w:cs="Arial"/>
                <w:sz w:val="22"/>
                <w:szCs w:val="22"/>
                <w:lang w:val="en-GB"/>
              </w:rPr>
              <w:t xml:space="preserve"> </w:t>
            </w:r>
            <w:r w:rsidR="00E03D63" w:rsidRPr="00E56864">
              <w:rPr>
                <w:rFonts w:ascii="Arial" w:hAnsi="Arial" w:cs="Arial"/>
                <w:sz w:val="18"/>
                <w:szCs w:val="18"/>
                <w:lang w:val="en-GB"/>
              </w:rPr>
              <w:t>{4.9.1}</w:t>
            </w:r>
            <w:r w:rsidR="00964DE0">
              <w:rPr>
                <w:rFonts w:ascii="Arial" w:hAnsi="Arial" w:cs="Arial"/>
                <w:sz w:val="18"/>
                <w:szCs w:val="18"/>
                <w:lang w:val="en-GB"/>
              </w:rPr>
              <w:t xml:space="preserve"> KRA 4.4.ii</w:t>
            </w:r>
            <w:r w:rsidR="007A2E59">
              <w:rPr>
                <w:rFonts w:ascii="Arial" w:hAnsi="Arial" w:cs="Arial"/>
                <w:sz w:val="18"/>
                <w:szCs w:val="18"/>
                <w:lang w:val="en-GB"/>
              </w:rPr>
              <w:t>i</w:t>
            </w:r>
          </w:p>
        </w:tc>
        <w:bookmarkStart w:id="407" w:name="i441"/>
        <w:tc>
          <w:tcPr>
            <w:tcW w:w="1800" w:type="dxa"/>
            <w:shd w:val="clear" w:color="auto" w:fill="FFFF99"/>
            <w:vAlign w:val="center"/>
          </w:tcPr>
          <w:p w:rsidR="004312D6" w:rsidRPr="00D946A6" w:rsidRDefault="004D24B0" w:rsidP="00897977">
            <w:pPr>
              <w:spacing w:after="60"/>
              <w:jc w:val="center"/>
              <w:rPr>
                <w:rFonts w:ascii="Myriad Condensed" w:hAnsi="Myriad Condensed"/>
                <w:b/>
                <w:sz w:val="22"/>
                <w:szCs w:val="22"/>
                <w:lang w:val="en-GB"/>
              </w:rPr>
            </w:pPr>
            <w:r>
              <w:rPr>
                <w:rFonts w:ascii="Myriad Condensed" w:hAnsi="Myriad Condensed"/>
                <w:sz w:val="20"/>
                <w:szCs w:val="20"/>
                <w:lang w:val="en-GB"/>
              </w:rPr>
              <w:fldChar w:fldCharType="begin">
                <w:ffData>
                  <w:name w:val="i441"/>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407"/>
          </w:p>
        </w:tc>
      </w:tr>
      <w:tr w:rsidR="0023672D" w:rsidRPr="00D946A6" w:rsidTr="000A2F2E">
        <w:tc>
          <w:tcPr>
            <w:tcW w:w="8202" w:type="dxa"/>
            <w:gridSpan w:val="2"/>
            <w:shd w:val="clear" w:color="auto" w:fill="CCFFCC"/>
            <w:vAlign w:val="center"/>
          </w:tcPr>
          <w:p w:rsidR="0041708E" w:rsidRDefault="0023672D" w:rsidP="00200BB1">
            <w:pPr>
              <w:spacing w:after="60"/>
              <w:rPr>
                <w:rFonts w:ascii="Arial" w:hAnsi="Arial" w:cs="Arial"/>
                <w:noProof/>
                <w:sz w:val="22"/>
                <w:szCs w:val="22"/>
                <w:lang w:val="en-GB"/>
              </w:rPr>
            </w:pPr>
            <w:r>
              <w:rPr>
                <w:rFonts w:ascii="Arial" w:hAnsi="Arial" w:cs="Arial"/>
                <w:noProof/>
                <w:sz w:val="22"/>
                <w:szCs w:val="22"/>
                <w:lang w:val="en-GB"/>
              </w:rPr>
              <w:t xml:space="preserve">4.4.1 Additional information </w:t>
            </w:r>
            <w:r w:rsidRPr="00E56864">
              <w:rPr>
                <w:rFonts w:ascii="Arial" w:hAnsi="Arial" w:cs="Arial"/>
                <w:noProof/>
                <w:sz w:val="18"/>
                <w:szCs w:val="18"/>
                <w:lang w:val="en-GB"/>
              </w:rPr>
              <w:t>(</w:t>
            </w:r>
            <w:r w:rsidRPr="00D946A6">
              <w:rPr>
                <w:rFonts w:ascii="Arial" w:hAnsi="Arial" w:cs="Arial"/>
                <w:noProof/>
                <w:sz w:val="18"/>
                <w:szCs w:val="18"/>
                <w:lang w:val="en-GB"/>
              </w:rPr>
              <w:t>If “Yes” please provide the name(s) of the IOP(s) and the type of assistance provided</w:t>
            </w:r>
            <w:r>
              <w:rPr>
                <w:rFonts w:ascii="Arial" w:hAnsi="Arial" w:cs="Arial"/>
                <w:noProof/>
                <w:sz w:val="18"/>
                <w:szCs w:val="18"/>
                <w:lang w:val="en-GB"/>
              </w:rPr>
              <w:t>):</w:t>
            </w:r>
            <w:r w:rsidR="009E4E2E">
              <w:rPr>
                <w:rFonts w:ascii="Arial" w:hAnsi="Arial" w:cs="Arial"/>
                <w:noProof/>
                <w:sz w:val="22"/>
                <w:szCs w:val="22"/>
                <w:lang w:val="en-GB"/>
              </w:rPr>
              <w:t xml:space="preserve"> </w:t>
            </w:r>
            <w:bookmarkStart w:id="408" w:name="ft441"/>
            <w:r w:rsidR="009E4E2E">
              <w:rPr>
                <w:rFonts w:ascii="Arial" w:hAnsi="Arial" w:cs="Arial"/>
                <w:noProof/>
                <w:sz w:val="22"/>
                <w:szCs w:val="22"/>
                <w:lang w:val="en-GB"/>
              </w:rPr>
              <w:fldChar w:fldCharType="begin">
                <w:ffData>
                  <w:name w:val="ft441"/>
                  <w:enabled/>
                  <w:calcOnExit w:val="0"/>
                  <w:statusText w:type="text" w:val="Additional information. Please do not use the characters “ ”, [ ], °°°°."/>
                  <w:textInput/>
                </w:ffData>
              </w:fldChar>
            </w:r>
            <w:r w:rsidR="009E4E2E">
              <w:rPr>
                <w:rFonts w:ascii="Arial" w:hAnsi="Arial" w:cs="Arial"/>
                <w:noProof/>
                <w:sz w:val="22"/>
                <w:szCs w:val="22"/>
                <w:lang w:val="en-GB"/>
              </w:rPr>
              <w:instrText xml:space="preserve"> FORMTEXT </w:instrText>
            </w:r>
            <w:r w:rsidR="009E4E2E">
              <w:rPr>
                <w:rFonts w:ascii="Arial" w:hAnsi="Arial" w:cs="Arial"/>
                <w:noProof/>
                <w:sz w:val="22"/>
                <w:szCs w:val="22"/>
                <w:lang w:val="en-GB"/>
              </w:rPr>
            </w:r>
            <w:r w:rsidR="009E4E2E">
              <w:rPr>
                <w:rFonts w:ascii="Arial" w:hAnsi="Arial" w:cs="Arial"/>
                <w:noProof/>
                <w:sz w:val="22"/>
                <w:szCs w:val="22"/>
                <w:lang w:val="en-GB"/>
              </w:rPr>
              <w:fldChar w:fldCharType="separate"/>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The Administrative Authority participates in regular discussions with Wetlands</w:t>
            </w:r>
          </w:p>
          <w:p w:rsidR="0041708E" w:rsidRPr="0041708E" w:rsidRDefault="0041708E" w:rsidP="00200BB1">
            <w:pPr>
              <w:spacing w:after="60"/>
              <w:rPr>
                <w:rFonts w:ascii="Arial" w:hAnsi="Arial" w:cs="Arial"/>
                <w:noProof/>
                <w:sz w:val="22"/>
                <w:szCs w:val="22"/>
                <w:lang w:val="en-GB"/>
              </w:rPr>
            </w:pPr>
            <w:r w:rsidRPr="0041708E">
              <w:rPr>
                <w:rFonts w:ascii="Arial" w:hAnsi="Arial" w:cs="Arial"/>
                <w:noProof/>
                <w:sz w:val="22"/>
                <w:szCs w:val="22"/>
                <w:lang w:val="en-GB"/>
              </w:rPr>
              <w:t>International–Oceania on wetland-related issues. Wetlands International–Oceania has been contracted to provide a number of wetland-related projects for state and Australian government agencies. For example, Wetlands International is a key contributor to the AusAID funded project to develop wetland management and monitoring guidelines for Ramsar wetlands in China. This project involved training tours to Australia by three Chinese delegations (experts, policy makers and site managers), and reviews of the draft guidelines at Ramsar sites in China. The project is designed to also create opportunities for further exchange between Australia and China in wetland and environment management.</w:t>
            </w:r>
          </w:p>
          <w:p w:rsidR="0041708E" w:rsidRPr="0041708E" w:rsidRDefault="0041708E" w:rsidP="00200BB1">
            <w:pPr>
              <w:spacing w:after="60"/>
              <w:rPr>
                <w:rFonts w:ascii="Arial" w:hAnsi="Arial" w:cs="Arial"/>
                <w:noProof/>
                <w:sz w:val="22"/>
                <w:szCs w:val="22"/>
                <w:lang w:val="en-GB"/>
              </w:rPr>
            </w:pPr>
          </w:p>
          <w:p w:rsidR="0023672D" w:rsidRPr="00D946A6" w:rsidRDefault="0041708E" w:rsidP="00753CC0">
            <w:pPr>
              <w:spacing w:after="60"/>
              <w:rPr>
                <w:rFonts w:ascii="Myriad Condensed" w:hAnsi="Myriad Condensed"/>
                <w:sz w:val="20"/>
                <w:szCs w:val="20"/>
                <w:lang w:val="en-GB"/>
              </w:rPr>
            </w:pPr>
            <w:r w:rsidRPr="0041708E">
              <w:rPr>
                <w:rFonts w:ascii="Arial" w:hAnsi="Arial" w:cs="Arial"/>
                <w:noProof/>
                <w:sz w:val="22"/>
                <w:szCs w:val="22"/>
                <w:lang w:val="en-GB"/>
              </w:rPr>
              <w:t xml:space="preserve">Input and assistance from Australian IOPs is sought in the lead up to and during each COP. </w:t>
            </w:r>
            <w:r w:rsidR="009E4E2E">
              <w:rPr>
                <w:rFonts w:ascii="Arial" w:hAnsi="Arial" w:cs="Arial"/>
                <w:noProof/>
                <w:sz w:val="22"/>
                <w:szCs w:val="22"/>
                <w:lang w:val="en-GB"/>
              </w:rPr>
              <w:fldChar w:fldCharType="end"/>
            </w:r>
            <w:bookmarkEnd w:id="408"/>
          </w:p>
        </w:tc>
      </w:tr>
    </w:tbl>
    <w:p w:rsidR="00964DE0" w:rsidRDefault="00964DE0"/>
    <w:tbl>
      <w:tblPr>
        <w:tblW w:w="8202"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6402"/>
        <w:gridCol w:w="1800"/>
      </w:tblGrid>
      <w:tr w:rsidR="004312D6" w:rsidRPr="00D946A6" w:rsidTr="00897977">
        <w:trPr>
          <w:cantSplit/>
        </w:trPr>
        <w:tc>
          <w:tcPr>
            <w:tcW w:w="6402" w:type="dxa"/>
            <w:vAlign w:val="center"/>
          </w:tcPr>
          <w:p w:rsidR="004312D6" w:rsidRPr="00D946A6" w:rsidRDefault="004312D6" w:rsidP="00964DE0">
            <w:pPr>
              <w:spacing w:after="60"/>
              <w:ind w:left="567" w:hanging="567"/>
              <w:rPr>
                <w:rFonts w:ascii="Arial" w:hAnsi="Arial" w:cs="Arial"/>
                <w:sz w:val="22"/>
                <w:szCs w:val="22"/>
                <w:lang w:val="en-GB"/>
              </w:rPr>
            </w:pPr>
            <w:r w:rsidRPr="00D946A6">
              <w:rPr>
                <w:rFonts w:ascii="Arial" w:hAnsi="Arial" w:cs="Arial"/>
                <w:sz w:val="22"/>
                <w:szCs w:val="22"/>
                <w:lang w:val="en-GB"/>
              </w:rPr>
              <w:t>4.</w:t>
            </w:r>
            <w:r w:rsidR="00E03D63">
              <w:rPr>
                <w:rFonts w:ascii="Arial" w:hAnsi="Arial" w:cs="Arial"/>
                <w:sz w:val="22"/>
                <w:szCs w:val="22"/>
                <w:lang w:val="en-GB"/>
              </w:rPr>
              <w:t>4</w:t>
            </w:r>
            <w:r w:rsidRPr="00D946A6">
              <w:rPr>
                <w:rFonts w:ascii="Arial" w:hAnsi="Arial" w:cs="Arial"/>
                <w:sz w:val="22"/>
                <w:szCs w:val="22"/>
                <w:lang w:val="en-GB"/>
              </w:rPr>
              <w:t>.2 Has your country provided assistance to one or more of the Convention’s IOPs?</w:t>
            </w:r>
            <w:r w:rsidR="00E03D63">
              <w:rPr>
                <w:rFonts w:ascii="Arial" w:hAnsi="Arial" w:cs="Arial"/>
                <w:sz w:val="22"/>
                <w:szCs w:val="22"/>
                <w:lang w:val="en-GB"/>
              </w:rPr>
              <w:t xml:space="preserve"> </w:t>
            </w:r>
            <w:r w:rsidR="00E03D63" w:rsidRPr="00E56864">
              <w:rPr>
                <w:rFonts w:ascii="Arial" w:hAnsi="Arial" w:cs="Arial"/>
                <w:sz w:val="18"/>
                <w:szCs w:val="18"/>
                <w:lang w:val="en-GB"/>
              </w:rPr>
              <w:t>{4.9.2}</w:t>
            </w:r>
            <w:r w:rsidR="007A2E59">
              <w:rPr>
                <w:rFonts w:ascii="Arial" w:hAnsi="Arial" w:cs="Arial"/>
                <w:sz w:val="18"/>
                <w:szCs w:val="18"/>
                <w:lang w:val="en-GB"/>
              </w:rPr>
              <w:t xml:space="preserve"> KRA 4.4.iii</w:t>
            </w:r>
          </w:p>
        </w:tc>
        <w:bookmarkStart w:id="409" w:name="i442"/>
        <w:tc>
          <w:tcPr>
            <w:tcW w:w="1800" w:type="dxa"/>
            <w:shd w:val="clear" w:color="auto" w:fill="FFFF99"/>
            <w:vAlign w:val="center"/>
          </w:tcPr>
          <w:p w:rsidR="004312D6" w:rsidRPr="00D946A6" w:rsidRDefault="004D24B0" w:rsidP="00897977">
            <w:pPr>
              <w:spacing w:after="60"/>
              <w:jc w:val="center"/>
              <w:rPr>
                <w:rFonts w:ascii="Myriad Condensed" w:hAnsi="Myriad Condensed"/>
                <w:sz w:val="20"/>
                <w:szCs w:val="20"/>
                <w:lang w:val="en-GB"/>
              </w:rPr>
            </w:pPr>
            <w:r>
              <w:rPr>
                <w:rFonts w:ascii="Myriad Condensed" w:hAnsi="Myriad Condensed"/>
                <w:sz w:val="20"/>
                <w:szCs w:val="20"/>
                <w:lang w:val="en-GB"/>
              </w:rPr>
              <w:fldChar w:fldCharType="begin">
                <w:ffData>
                  <w:name w:val="i442"/>
                  <w:enabled/>
                  <w:calcOnExit w:val="0"/>
                  <w:ddList>
                    <w:result w:val="1"/>
                    <w:listEntry w:val="---"/>
                    <w:listEntry w:val="A - Yes"/>
                    <w:listEntry w:val="B - No"/>
                    <w:listEntry w:val="D - Planned"/>
                  </w:ddList>
                </w:ffData>
              </w:fldChar>
            </w:r>
            <w:r>
              <w:rPr>
                <w:rFonts w:ascii="Myriad Condensed" w:hAnsi="Myriad Condensed"/>
                <w:sz w:val="20"/>
                <w:szCs w:val="20"/>
                <w:lang w:val="en-GB"/>
              </w:rPr>
              <w:instrText xml:space="preserve"> FORMDROPDOWN </w:instrText>
            </w:r>
            <w:r>
              <w:rPr>
                <w:rFonts w:ascii="Myriad Condensed" w:hAnsi="Myriad Condensed"/>
                <w:sz w:val="20"/>
                <w:szCs w:val="20"/>
                <w:lang w:val="en-GB"/>
              </w:rPr>
            </w:r>
            <w:r>
              <w:rPr>
                <w:rFonts w:ascii="Myriad Condensed" w:hAnsi="Myriad Condensed"/>
                <w:sz w:val="20"/>
                <w:szCs w:val="20"/>
                <w:lang w:val="en-GB"/>
              </w:rPr>
              <w:fldChar w:fldCharType="end"/>
            </w:r>
            <w:bookmarkEnd w:id="409"/>
          </w:p>
        </w:tc>
      </w:tr>
      <w:tr w:rsidR="0023672D" w:rsidRPr="00D946A6" w:rsidTr="000A2F2E">
        <w:tc>
          <w:tcPr>
            <w:tcW w:w="8202" w:type="dxa"/>
            <w:gridSpan w:val="2"/>
            <w:shd w:val="clear" w:color="auto" w:fill="CCFFCC"/>
            <w:vAlign w:val="center"/>
          </w:tcPr>
          <w:p w:rsidR="0041708E" w:rsidRDefault="0023672D" w:rsidP="00897977">
            <w:pPr>
              <w:spacing w:after="60"/>
              <w:ind w:left="567" w:hanging="567"/>
              <w:rPr>
                <w:rFonts w:ascii="Arial" w:hAnsi="Arial" w:cs="Arial"/>
                <w:noProof/>
                <w:sz w:val="22"/>
                <w:szCs w:val="22"/>
                <w:lang w:val="en-GB"/>
              </w:rPr>
            </w:pPr>
            <w:r>
              <w:rPr>
                <w:rFonts w:ascii="Arial" w:hAnsi="Arial" w:cs="Arial"/>
                <w:noProof/>
                <w:sz w:val="22"/>
                <w:szCs w:val="22"/>
                <w:lang w:val="en-GB"/>
              </w:rPr>
              <w:t xml:space="preserve">4.4.2 Additional information </w:t>
            </w:r>
            <w:r w:rsidRPr="00E56864">
              <w:rPr>
                <w:rFonts w:ascii="Arial" w:hAnsi="Arial" w:cs="Arial"/>
                <w:noProof/>
                <w:sz w:val="18"/>
                <w:szCs w:val="18"/>
                <w:lang w:val="en-GB"/>
              </w:rPr>
              <w:t>(</w:t>
            </w:r>
            <w:r w:rsidRPr="00D946A6">
              <w:rPr>
                <w:rFonts w:ascii="Arial" w:hAnsi="Arial" w:cs="Arial"/>
                <w:noProof/>
                <w:sz w:val="18"/>
                <w:szCs w:val="18"/>
                <w:lang w:val="en-GB"/>
              </w:rPr>
              <w:t>If “Yes” please provide the name(s) of the IOP(s) and the type of assistance provided</w:t>
            </w:r>
            <w:r>
              <w:rPr>
                <w:rFonts w:ascii="Arial" w:hAnsi="Arial" w:cs="Arial"/>
                <w:noProof/>
                <w:sz w:val="18"/>
                <w:szCs w:val="18"/>
                <w:lang w:val="en-GB"/>
              </w:rPr>
              <w:t>):</w:t>
            </w:r>
            <w:r w:rsidR="009E4E2E">
              <w:rPr>
                <w:rFonts w:ascii="Arial" w:hAnsi="Arial" w:cs="Arial"/>
                <w:noProof/>
                <w:sz w:val="22"/>
                <w:szCs w:val="22"/>
                <w:lang w:val="en-GB"/>
              </w:rPr>
              <w:t xml:space="preserve"> </w:t>
            </w:r>
            <w:bookmarkStart w:id="410" w:name="ft442"/>
            <w:r w:rsidR="009E4E2E">
              <w:rPr>
                <w:rFonts w:ascii="Arial" w:hAnsi="Arial" w:cs="Arial"/>
                <w:noProof/>
                <w:sz w:val="22"/>
                <w:szCs w:val="22"/>
                <w:lang w:val="en-GB"/>
              </w:rPr>
              <w:fldChar w:fldCharType="begin">
                <w:ffData>
                  <w:name w:val="ft442"/>
                  <w:enabled/>
                  <w:calcOnExit w:val="0"/>
                  <w:statusText w:type="text" w:val="Additional information. Please do not use the characters “ ”, [ ], °°°°."/>
                  <w:textInput/>
                </w:ffData>
              </w:fldChar>
            </w:r>
            <w:r w:rsidR="009E4E2E">
              <w:rPr>
                <w:rFonts w:ascii="Arial" w:hAnsi="Arial" w:cs="Arial"/>
                <w:noProof/>
                <w:sz w:val="22"/>
                <w:szCs w:val="22"/>
                <w:lang w:val="en-GB"/>
              </w:rPr>
              <w:instrText xml:space="preserve"> FORMTEXT </w:instrText>
            </w:r>
            <w:r w:rsidR="009E4E2E">
              <w:rPr>
                <w:rFonts w:ascii="Arial" w:hAnsi="Arial" w:cs="Arial"/>
                <w:noProof/>
                <w:sz w:val="22"/>
                <w:szCs w:val="22"/>
                <w:lang w:val="en-GB"/>
              </w:rPr>
            </w:r>
            <w:r w:rsidR="009E4E2E">
              <w:rPr>
                <w:rFonts w:ascii="Arial" w:hAnsi="Arial" w:cs="Arial"/>
                <w:noProof/>
                <w:sz w:val="22"/>
                <w:szCs w:val="22"/>
                <w:lang w:val="en-GB"/>
              </w:rPr>
              <w:fldChar w:fldCharType="separate"/>
            </w:r>
          </w:p>
          <w:p w:rsidR="0023672D" w:rsidRDefault="0041708E" w:rsidP="00897977">
            <w:pPr>
              <w:spacing w:after="60"/>
              <w:ind w:left="567" w:hanging="567"/>
              <w:rPr>
                <w:rFonts w:ascii="Arial" w:hAnsi="Arial" w:cs="Arial"/>
                <w:noProof/>
                <w:sz w:val="18"/>
                <w:szCs w:val="18"/>
                <w:lang w:val="en-GB"/>
              </w:rPr>
            </w:pPr>
            <w:r w:rsidRPr="0041708E">
              <w:rPr>
                <w:rFonts w:ascii="Arial" w:hAnsi="Arial" w:cs="Arial"/>
                <w:noProof/>
                <w:sz w:val="22"/>
                <w:szCs w:val="22"/>
                <w:lang w:val="en-GB"/>
              </w:rPr>
              <w:t>See response to question 4.4.1.</w:t>
            </w:r>
            <w:r w:rsidR="009E4E2E">
              <w:rPr>
                <w:rFonts w:ascii="Arial" w:hAnsi="Arial" w:cs="Arial"/>
                <w:noProof/>
                <w:sz w:val="22"/>
                <w:szCs w:val="22"/>
                <w:lang w:val="en-GB"/>
              </w:rPr>
              <w:fldChar w:fldCharType="end"/>
            </w:r>
            <w:bookmarkEnd w:id="410"/>
          </w:p>
          <w:p w:rsidR="0023672D" w:rsidRPr="00D946A6" w:rsidRDefault="0023672D" w:rsidP="00897977">
            <w:pPr>
              <w:spacing w:after="60"/>
              <w:jc w:val="center"/>
              <w:rPr>
                <w:rFonts w:ascii="Myriad Condensed" w:hAnsi="Myriad Condensed"/>
                <w:sz w:val="20"/>
                <w:szCs w:val="20"/>
                <w:lang w:val="en-GB"/>
              </w:rPr>
            </w:pPr>
          </w:p>
        </w:tc>
      </w:tr>
    </w:tbl>
    <w:p w:rsidR="00C612A5" w:rsidRDefault="00C612A5" w:rsidP="00C612A5"/>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tblPr>
      <w:tblGrid>
        <w:gridCol w:w="8937"/>
      </w:tblGrid>
      <w:tr w:rsidR="00964DE0" w:rsidRPr="00D946A6" w:rsidTr="000A2F2E">
        <w:tc>
          <w:tcPr>
            <w:tcW w:w="8937" w:type="dxa"/>
            <w:shd w:val="clear" w:color="auto" w:fill="CCFFCC"/>
            <w:vAlign w:val="center"/>
          </w:tcPr>
          <w:p w:rsidR="00964DE0" w:rsidRDefault="00964DE0" w:rsidP="00D02EF1">
            <w:pPr>
              <w:keepNext/>
              <w:spacing w:after="60"/>
              <w:ind w:left="567" w:hanging="567"/>
              <w:rPr>
                <w:rFonts w:ascii="Arial" w:hAnsi="Arial" w:cs="Arial"/>
                <w:noProof/>
                <w:sz w:val="22"/>
                <w:szCs w:val="22"/>
                <w:lang w:val="en-GB"/>
              </w:rPr>
            </w:pPr>
            <w:r>
              <w:rPr>
                <w:rFonts w:ascii="Arial" w:hAnsi="Arial" w:cs="Arial"/>
                <w:noProof/>
                <w:sz w:val="22"/>
                <w:szCs w:val="22"/>
                <w:lang w:val="en-GB"/>
              </w:rPr>
              <w:t>Additional information on any other aspects of Strategy 4.4 implementation:</w:t>
            </w:r>
            <w:r w:rsidR="009E4E2E">
              <w:rPr>
                <w:rFonts w:ascii="Arial" w:hAnsi="Arial" w:cs="Arial"/>
                <w:noProof/>
                <w:sz w:val="22"/>
                <w:szCs w:val="22"/>
                <w:lang w:val="en-GB"/>
              </w:rPr>
              <w:t xml:space="preserve"> </w:t>
            </w:r>
            <w:bookmarkStart w:id="411" w:name="ftstrat44"/>
            <w:r w:rsidR="009E4E2E">
              <w:rPr>
                <w:rFonts w:ascii="Arial" w:hAnsi="Arial" w:cs="Arial"/>
                <w:noProof/>
                <w:sz w:val="22"/>
                <w:szCs w:val="22"/>
                <w:lang w:val="en-GB"/>
              </w:rPr>
              <w:fldChar w:fldCharType="begin">
                <w:ffData>
                  <w:name w:val="ftstrat44"/>
                  <w:enabled/>
                  <w:calcOnExit w:val="0"/>
                  <w:statusText w:type="text" w:val="Additional information. Please do not use the characters “ ”, [ ], °°°°."/>
                  <w:textInput/>
                </w:ffData>
              </w:fldChar>
            </w:r>
            <w:r w:rsidR="009E4E2E">
              <w:rPr>
                <w:rFonts w:ascii="Arial" w:hAnsi="Arial" w:cs="Arial"/>
                <w:noProof/>
                <w:sz w:val="22"/>
                <w:szCs w:val="22"/>
                <w:lang w:val="en-GB"/>
              </w:rPr>
              <w:instrText xml:space="preserve"> FORMTEXT </w:instrText>
            </w:r>
            <w:r w:rsidR="009E4E2E">
              <w:rPr>
                <w:rFonts w:ascii="Arial" w:hAnsi="Arial" w:cs="Arial"/>
                <w:noProof/>
                <w:sz w:val="22"/>
                <w:szCs w:val="22"/>
                <w:lang w:val="en-GB"/>
              </w:rPr>
            </w:r>
            <w:r w:rsidR="009E4E2E">
              <w:rPr>
                <w:rFonts w:ascii="Arial" w:hAnsi="Arial" w:cs="Arial"/>
                <w:noProof/>
                <w:sz w:val="22"/>
                <w:szCs w:val="22"/>
                <w:lang w:val="en-GB"/>
              </w:rPr>
              <w:fldChar w:fldCharType="separate"/>
            </w:r>
            <w:r w:rsidR="009E4E2E">
              <w:rPr>
                <w:rFonts w:ascii="Arial" w:hAnsi="Arial" w:cs="Arial"/>
                <w:noProof/>
                <w:sz w:val="22"/>
                <w:szCs w:val="22"/>
                <w:lang w:val="en-GB"/>
              </w:rPr>
              <w:t> </w:t>
            </w:r>
            <w:r w:rsidR="009E4E2E">
              <w:rPr>
                <w:rFonts w:ascii="Arial" w:hAnsi="Arial" w:cs="Arial"/>
                <w:noProof/>
                <w:sz w:val="22"/>
                <w:szCs w:val="22"/>
                <w:lang w:val="en-GB"/>
              </w:rPr>
              <w:t> </w:t>
            </w:r>
            <w:r w:rsidR="009E4E2E">
              <w:rPr>
                <w:rFonts w:ascii="Arial" w:hAnsi="Arial" w:cs="Arial"/>
                <w:noProof/>
                <w:sz w:val="22"/>
                <w:szCs w:val="22"/>
                <w:lang w:val="en-GB"/>
              </w:rPr>
              <w:t> </w:t>
            </w:r>
            <w:r w:rsidR="009E4E2E">
              <w:rPr>
                <w:rFonts w:ascii="Arial" w:hAnsi="Arial" w:cs="Arial"/>
                <w:noProof/>
                <w:sz w:val="22"/>
                <w:szCs w:val="22"/>
                <w:lang w:val="en-GB"/>
              </w:rPr>
              <w:t> </w:t>
            </w:r>
            <w:r w:rsidR="009E4E2E">
              <w:rPr>
                <w:rFonts w:ascii="Arial" w:hAnsi="Arial" w:cs="Arial"/>
                <w:noProof/>
                <w:sz w:val="22"/>
                <w:szCs w:val="22"/>
                <w:lang w:val="en-GB"/>
              </w:rPr>
              <w:t> </w:t>
            </w:r>
            <w:r w:rsidR="009E4E2E">
              <w:rPr>
                <w:rFonts w:ascii="Arial" w:hAnsi="Arial" w:cs="Arial"/>
                <w:noProof/>
                <w:sz w:val="22"/>
                <w:szCs w:val="22"/>
                <w:lang w:val="en-GB"/>
              </w:rPr>
              <w:fldChar w:fldCharType="end"/>
            </w:r>
            <w:bookmarkEnd w:id="411"/>
          </w:p>
          <w:p w:rsidR="00964DE0" w:rsidRPr="00D946A6" w:rsidRDefault="00964DE0" w:rsidP="00D02EF1">
            <w:pPr>
              <w:keepNext/>
              <w:spacing w:after="60"/>
              <w:jc w:val="center"/>
              <w:rPr>
                <w:rFonts w:ascii="Arial" w:hAnsi="Arial" w:cs="Arial"/>
                <w:sz w:val="20"/>
                <w:szCs w:val="20"/>
                <w:lang w:val="en-GB"/>
              </w:rPr>
            </w:pPr>
          </w:p>
        </w:tc>
      </w:tr>
    </w:tbl>
    <w:p w:rsidR="00964DE0" w:rsidRDefault="00964DE0" w:rsidP="00964DE0"/>
    <w:p w:rsidR="00C612A5" w:rsidRPr="00C612A5" w:rsidRDefault="00C612A5" w:rsidP="00C612A5"/>
    <w:bookmarkEnd w:id="348"/>
    <w:bookmarkEnd w:id="349"/>
    <w:bookmarkEnd w:id="350"/>
    <w:p w:rsidR="00FC783E" w:rsidRDefault="00FC783E"/>
    <w:bookmarkEnd w:id="202"/>
    <w:bookmarkEnd w:id="203"/>
    <w:bookmarkEnd w:id="207"/>
    <w:p w:rsidR="0091073E" w:rsidRPr="00BA42C9" w:rsidRDefault="0091073E" w:rsidP="00D101F8">
      <w:pPr>
        <w:rPr>
          <w:lang w:val="en-GB"/>
        </w:rPr>
      </w:pPr>
    </w:p>
    <w:sectPr w:rsidR="0091073E" w:rsidRPr="00BA42C9" w:rsidSect="003E2E5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90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1F6" w:rsidRDefault="005211F6">
      <w:r>
        <w:separator/>
      </w:r>
    </w:p>
  </w:endnote>
  <w:endnote w:type="continuationSeparator" w:id="0">
    <w:p w:rsidR="005211F6" w:rsidRDefault="00521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Myriad 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C1" w:rsidRDefault="00457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AD" w:rsidRPr="00387ADE" w:rsidRDefault="002A06AD" w:rsidP="00387ADE">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C1" w:rsidRDefault="00457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1F6" w:rsidRDefault="005211F6">
      <w:r>
        <w:separator/>
      </w:r>
    </w:p>
  </w:footnote>
  <w:footnote w:type="continuationSeparator" w:id="0">
    <w:p w:rsidR="005211F6" w:rsidRDefault="00521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C1" w:rsidRDefault="004578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AD" w:rsidRDefault="002A06AD" w:rsidP="000452F1">
    <w:pPr>
      <w:pStyle w:val="Header"/>
      <w:jc w:val="right"/>
      <w:rPr>
        <w:b/>
        <w:sz w:val="22"/>
        <w:szCs w:val="22"/>
      </w:rPr>
    </w:pPr>
    <w:r>
      <w:rPr>
        <w:b/>
        <w:sz w:val="22"/>
        <w:szCs w:val="22"/>
      </w:rPr>
      <w:t>National Report Format for Ramsar COP11</w:t>
    </w:r>
    <w:r w:rsidRPr="000452F1">
      <w:rPr>
        <w:b/>
        <w:sz w:val="22"/>
        <w:szCs w:val="22"/>
      </w:rPr>
      <w:t xml:space="preserve">, page </w:t>
    </w:r>
    <w:r w:rsidRPr="000452F1">
      <w:rPr>
        <w:b/>
        <w:sz w:val="22"/>
        <w:szCs w:val="22"/>
      </w:rPr>
      <w:fldChar w:fldCharType="begin"/>
    </w:r>
    <w:r w:rsidRPr="000452F1">
      <w:rPr>
        <w:b/>
        <w:sz w:val="22"/>
        <w:szCs w:val="22"/>
      </w:rPr>
      <w:instrText xml:space="preserve"> PAGE   \* MERGEFORMAT </w:instrText>
    </w:r>
    <w:r w:rsidRPr="000452F1">
      <w:rPr>
        <w:b/>
        <w:sz w:val="22"/>
        <w:szCs w:val="22"/>
      </w:rPr>
      <w:fldChar w:fldCharType="separate"/>
    </w:r>
    <w:r w:rsidR="008603D4">
      <w:rPr>
        <w:b/>
        <w:noProof/>
        <w:sz w:val="22"/>
        <w:szCs w:val="22"/>
      </w:rPr>
      <w:t>2</w:t>
    </w:r>
    <w:r w:rsidRPr="000452F1">
      <w:rPr>
        <w:b/>
        <w:sz w:val="22"/>
        <w:szCs w:val="22"/>
      </w:rPr>
      <w:fldChar w:fldCharType="end"/>
    </w:r>
  </w:p>
  <w:p w:rsidR="002A06AD" w:rsidRDefault="002A06AD" w:rsidP="000452F1">
    <w:pPr>
      <w:pStyle w:val="Header"/>
      <w:jc w:val="right"/>
      <w:rPr>
        <w:b/>
        <w:sz w:val="22"/>
        <w:szCs w:val="22"/>
      </w:rPr>
    </w:pPr>
  </w:p>
  <w:p w:rsidR="002A06AD" w:rsidRPr="000452F1" w:rsidRDefault="002A06AD" w:rsidP="000452F1">
    <w:pPr>
      <w:pStyle w:val="Header"/>
      <w:jc w:val="right"/>
      <w:rPr>
        <w:b/>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C1" w:rsidRDefault="004578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427"/>
    <w:multiLevelType w:val="multilevel"/>
    <w:tmpl w:val="EE84058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9762BA"/>
    <w:multiLevelType w:val="multilevel"/>
    <w:tmpl w:val="9880D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FBD7CD6"/>
    <w:multiLevelType w:val="hybridMultilevel"/>
    <w:tmpl w:val="25DA9FBA"/>
    <w:lvl w:ilvl="0" w:tplc="A2EE119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309D4410"/>
    <w:multiLevelType w:val="hybridMultilevel"/>
    <w:tmpl w:val="AA563E06"/>
    <w:lvl w:ilvl="0" w:tplc="9498FC18">
      <w:start w:val="1"/>
      <w:numFmt w:val="bullet"/>
      <w:lvlText w:val="-"/>
      <w:lvlJc w:val="left"/>
      <w:pPr>
        <w:ind w:left="720" w:hanging="360"/>
      </w:pPr>
      <w:rPr>
        <w:rFonts w:ascii="Garamond" w:eastAsia="Batang"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41136"/>
    <w:multiLevelType w:val="hybridMultilevel"/>
    <w:tmpl w:val="F55682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1D4A0F"/>
    <w:multiLevelType w:val="hybridMultilevel"/>
    <w:tmpl w:val="AD6ED788"/>
    <w:lvl w:ilvl="0" w:tplc="E84070E4">
      <w:start w:val="1"/>
      <w:numFmt w:val="bullet"/>
      <w:lvlText w:val=""/>
      <w:lvlJc w:val="left"/>
      <w:pPr>
        <w:tabs>
          <w:tab w:val="num" w:pos="2495"/>
        </w:tabs>
        <w:ind w:left="2495" w:hanging="567"/>
      </w:pPr>
      <w:rPr>
        <w:rFonts w:ascii="Symbol" w:hAnsi="Symbol"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6">
    <w:nsid w:val="3E575E40"/>
    <w:multiLevelType w:val="hybridMultilevel"/>
    <w:tmpl w:val="DCF65114"/>
    <w:lvl w:ilvl="0" w:tplc="98F452D2">
      <w:start w:val="2"/>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nsid w:val="45A21637"/>
    <w:multiLevelType w:val="hybridMultilevel"/>
    <w:tmpl w:val="F6B2C1D4"/>
    <w:lvl w:ilvl="0" w:tplc="C0D0815A">
      <w:start w:val="4"/>
      <w:numFmt w:val="bullet"/>
      <w:lvlText w:val="-"/>
      <w:lvlJc w:val="left"/>
      <w:pPr>
        <w:ind w:left="720" w:hanging="360"/>
      </w:pPr>
      <w:rPr>
        <w:rFonts w:ascii="Myriad Condensed" w:eastAsia="Batang" w:hAnsi="Myriad Condense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A3C67"/>
    <w:multiLevelType w:val="hybridMultilevel"/>
    <w:tmpl w:val="6FA81862"/>
    <w:lvl w:ilvl="0" w:tplc="04090019">
      <w:start w:val="1"/>
      <w:numFmt w:val="lowerLetter"/>
      <w:lvlText w:val="%1."/>
      <w:lvlJc w:val="left"/>
      <w:pPr>
        <w:ind w:left="645" w:hanging="360"/>
      </w:pPr>
      <w:rPr>
        <w:rFonts w:cs="Times New Roman" w:hint="default"/>
      </w:rPr>
    </w:lvl>
    <w:lvl w:ilvl="1" w:tplc="04090003" w:tentative="1">
      <w:start w:val="1"/>
      <w:numFmt w:val="bullet"/>
      <w:lvlText w:val="o"/>
      <w:lvlJc w:val="left"/>
      <w:pPr>
        <w:ind w:left="1365" w:hanging="360"/>
      </w:pPr>
      <w:rPr>
        <w:rFonts w:ascii="Courier New" w:hAnsi="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547B3B15"/>
    <w:multiLevelType w:val="hybridMultilevel"/>
    <w:tmpl w:val="9578C21E"/>
    <w:lvl w:ilvl="0" w:tplc="E6FAA37E">
      <w:start w:val="2"/>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
    <w:nsid w:val="64931AD3"/>
    <w:multiLevelType w:val="multilevel"/>
    <w:tmpl w:val="B62A1012"/>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900"/>
        </w:tabs>
        <w:ind w:left="900" w:hanging="540"/>
      </w:pPr>
      <w:rPr>
        <w:rFonts w:cs="Times New Roman" w:hint="default"/>
      </w:rPr>
    </w:lvl>
    <w:lvl w:ilvl="2">
      <w:start w:val="3"/>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761D13F2"/>
    <w:multiLevelType w:val="hybridMultilevel"/>
    <w:tmpl w:val="25DA9FBA"/>
    <w:lvl w:ilvl="0" w:tplc="A2EE119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76B14134"/>
    <w:multiLevelType w:val="hybridMultilevel"/>
    <w:tmpl w:val="83A6EB58"/>
    <w:lvl w:ilvl="0" w:tplc="95C2D644">
      <w:start w:val="2"/>
      <w:numFmt w:val="bullet"/>
      <w:lvlText w:val="-"/>
      <w:lvlJc w:val="left"/>
      <w:pPr>
        <w:ind w:left="720" w:hanging="360"/>
      </w:pPr>
      <w:rPr>
        <w:rFonts w:ascii="Garamond" w:eastAsia="Batang"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A3713"/>
    <w:multiLevelType w:val="hybridMultilevel"/>
    <w:tmpl w:val="457A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3"/>
  </w:num>
  <w:num w:numId="6">
    <w:abstractNumId w:val="8"/>
  </w:num>
  <w:num w:numId="7">
    <w:abstractNumId w:val="13"/>
  </w:num>
  <w:num w:numId="8">
    <w:abstractNumId w:val="7"/>
  </w:num>
  <w:num w:numId="9">
    <w:abstractNumId w:val="2"/>
  </w:num>
  <w:num w:numId="10">
    <w:abstractNumId w:val="12"/>
  </w:num>
  <w:num w:numId="11">
    <w:abstractNumId w:val="0"/>
  </w:num>
  <w:num w:numId="12">
    <w:abstractNumId w:val="9"/>
  </w:num>
  <w:num w:numId="13">
    <w:abstractNumId w:val="6"/>
  </w:num>
  <w:num w:numId="14">
    <w:abstractNumId w:val="1"/>
  </w:num>
  <w:num w:numId="15">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E72DC8"/>
    <w:rsid w:val="00000BAC"/>
    <w:rsid w:val="000018FB"/>
    <w:rsid w:val="00006038"/>
    <w:rsid w:val="00011891"/>
    <w:rsid w:val="0001521F"/>
    <w:rsid w:val="000163A6"/>
    <w:rsid w:val="00021EB2"/>
    <w:rsid w:val="0002232E"/>
    <w:rsid w:val="00025186"/>
    <w:rsid w:val="0002795E"/>
    <w:rsid w:val="000328BF"/>
    <w:rsid w:val="00033A31"/>
    <w:rsid w:val="00036981"/>
    <w:rsid w:val="000369F6"/>
    <w:rsid w:val="00037054"/>
    <w:rsid w:val="00037CC3"/>
    <w:rsid w:val="000402B8"/>
    <w:rsid w:val="00040D73"/>
    <w:rsid w:val="00041900"/>
    <w:rsid w:val="000446D4"/>
    <w:rsid w:val="00044E22"/>
    <w:rsid w:val="000452F1"/>
    <w:rsid w:val="000455E9"/>
    <w:rsid w:val="000467EC"/>
    <w:rsid w:val="000525D1"/>
    <w:rsid w:val="00053286"/>
    <w:rsid w:val="00061538"/>
    <w:rsid w:val="000636BA"/>
    <w:rsid w:val="000642CE"/>
    <w:rsid w:val="00064D2E"/>
    <w:rsid w:val="00066B2E"/>
    <w:rsid w:val="000670CB"/>
    <w:rsid w:val="00072B67"/>
    <w:rsid w:val="00073698"/>
    <w:rsid w:val="0007579F"/>
    <w:rsid w:val="000801C2"/>
    <w:rsid w:val="0008158A"/>
    <w:rsid w:val="00084939"/>
    <w:rsid w:val="00085746"/>
    <w:rsid w:val="00090CED"/>
    <w:rsid w:val="00092FB6"/>
    <w:rsid w:val="00096B25"/>
    <w:rsid w:val="00097DA5"/>
    <w:rsid w:val="000A2F2E"/>
    <w:rsid w:val="000A433B"/>
    <w:rsid w:val="000B16CF"/>
    <w:rsid w:val="000B1FD7"/>
    <w:rsid w:val="000B2E48"/>
    <w:rsid w:val="000B74EC"/>
    <w:rsid w:val="000C183D"/>
    <w:rsid w:val="000C3AC8"/>
    <w:rsid w:val="000C400F"/>
    <w:rsid w:val="000D0319"/>
    <w:rsid w:val="000D1CCA"/>
    <w:rsid w:val="000D5B5B"/>
    <w:rsid w:val="000D6497"/>
    <w:rsid w:val="000E00C6"/>
    <w:rsid w:val="000E4360"/>
    <w:rsid w:val="000E4C46"/>
    <w:rsid w:val="000E54CC"/>
    <w:rsid w:val="000E7363"/>
    <w:rsid w:val="000F24CE"/>
    <w:rsid w:val="000F4C76"/>
    <w:rsid w:val="000F72CE"/>
    <w:rsid w:val="000F7479"/>
    <w:rsid w:val="00101556"/>
    <w:rsid w:val="00102EE3"/>
    <w:rsid w:val="00103280"/>
    <w:rsid w:val="00105A6F"/>
    <w:rsid w:val="001063A3"/>
    <w:rsid w:val="001120B1"/>
    <w:rsid w:val="00112CE1"/>
    <w:rsid w:val="001174B1"/>
    <w:rsid w:val="00120E1C"/>
    <w:rsid w:val="00123656"/>
    <w:rsid w:val="00123972"/>
    <w:rsid w:val="001239B0"/>
    <w:rsid w:val="00124D72"/>
    <w:rsid w:val="0013103A"/>
    <w:rsid w:val="00135091"/>
    <w:rsid w:val="00142877"/>
    <w:rsid w:val="00142E5F"/>
    <w:rsid w:val="00155FDB"/>
    <w:rsid w:val="0015744E"/>
    <w:rsid w:val="00160757"/>
    <w:rsid w:val="001607B1"/>
    <w:rsid w:val="00160D92"/>
    <w:rsid w:val="00161977"/>
    <w:rsid w:val="0016293D"/>
    <w:rsid w:val="00163C3F"/>
    <w:rsid w:val="00173EEA"/>
    <w:rsid w:val="0017783E"/>
    <w:rsid w:val="00183B5C"/>
    <w:rsid w:val="0018686F"/>
    <w:rsid w:val="00190994"/>
    <w:rsid w:val="001949F6"/>
    <w:rsid w:val="001A4BBC"/>
    <w:rsid w:val="001A5F35"/>
    <w:rsid w:val="001A7CC6"/>
    <w:rsid w:val="001B0292"/>
    <w:rsid w:val="001B3546"/>
    <w:rsid w:val="001C1363"/>
    <w:rsid w:val="001C3055"/>
    <w:rsid w:val="001C3F6E"/>
    <w:rsid w:val="001C6360"/>
    <w:rsid w:val="001C663D"/>
    <w:rsid w:val="001D27B9"/>
    <w:rsid w:val="001D5639"/>
    <w:rsid w:val="001D5B3A"/>
    <w:rsid w:val="001D65BE"/>
    <w:rsid w:val="001D73F7"/>
    <w:rsid w:val="001D7755"/>
    <w:rsid w:val="001E6825"/>
    <w:rsid w:val="001E7EA6"/>
    <w:rsid w:val="001F0A74"/>
    <w:rsid w:val="001F2EE9"/>
    <w:rsid w:val="001F47AD"/>
    <w:rsid w:val="001F47E9"/>
    <w:rsid w:val="001F65D8"/>
    <w:rsid w:val="001F79C2"/>
    <w:rsid w:val="00200268"/>
    <w:rsid w:val="00200BB1"/>
    <w:rsid w:val="00202DD4"/>
    <w:rsid w:val="00203679"/>
    <w:rsid w:val="00203A29"/>
    <w:rsid w:val="00206464"/>
    <w:rsid w:val="00207388"/>
    <w:rsid w:val="00211EB1"/>
    <w:rsid w:val="00213F98"/>
    <w:rsid w:val="0021500A"/>
    <w:rsid w:val="00216D25"/>
    <w:rsid w:val="00217D65"/>
    <w:rsid w:val="00226F5C"/>
    <w:rsid w:val="00230E5D"/>
    <w:rsid w:val="00231502"/>
    <w:rsid w:val="00232E4D"/>
    <w:rsid w:val="0023526D"/>
    <w:rsid w:val="0023540A"/>
    <w:rsid w:val="0023672D"/>
    <w:rsid w:val="00240F47"/>
    <w:rsid w:val="0024119A"/>
    <w:rsid w:val="0024232E"/>
    <w:rsid w:val="00243634"/>
    <w:rsid w:val="0024766B"/>
    <w:rsid w:val="00247CCD"/>
    <w:rsid w:val="002507F0"/>
    <w:rsid w:val="002514A0"/>
    <w:rsid w:val="00257669"/>
    <w:rsid w:val="002577FF"/>
    <w:rsid w:val="002601B7"/>
    <w:rsid w:val="00262B9C"/>
    <w:rsid w:val="00262FA2"/>
    <w:rsid w:val="0026420B"/>
    <w:rsid w:val="0026488C"/>
    <w:rsid w:val="00265449"/>
    <w:rsid w:val="00265B8C"/>
    <w:rsid w:val="00266A7F"/>
    <w:rsid w:val="00266C86"/>
    <w:rsid w:val="002702AC"/>
    <w:rsid w:val="00270FEF"/>
    <w:rsid w:val="002913AB"/>
    <w:rsid w:val="00291CBE"/>
    <w:rsid w:val="00292D67"/>
    <w:rsid w:val="002946F5"/>
    <w:rsid w:val="00297C83"/>
    <w:rsid w:val="002A06AD"/>
    <w:rsid w:val="002A10AC"/>
    <w:rsid w:val="002A339B"/>
    <w:rsid w:val="002A4E26"/>
    <w:rsid w:val="002A75FF"/>
    <w:rsid w:val="002A7E82"/>
    <w:rsid w:val="002B4648"/>
    <w:rsid w:val="002C215C"/>
    <w:rsid w:val="002C43BF"/>
    <w:rsid w:val="002C4D3E"/>
    <w:rsid w:val="002C6A13"/>
    <w:rsid w:val="002D447C"/>
    <w:rsid w:val="002E3CB8"/>
    <w:rsid w:val="002E5184"/>
    <w:rsid w:val="002E74E5"/>
    <w:rsid w:val="002F37D0"/>
    <w:rsid w:val="002F4C8D"/>
    <w:rsid w:val="003018BD"/>
    <w:rsid w:val="00303574"/>
    <w:rsid w:val="00304644"/>
    <w:rsid w:val="003048D0"/>
    <w:rsid w:val="003051BB"/>
    <w:rsid w:val="0030776A"/>
    <w:rsid w:val="0031085C"/>
    <w:rsid w:val="0031138E"/>
    <w:rsid w:val="00313DA9"/>
    <w:rsid w:val="00315971"/>
    <w:rsid w:val="003207AB"/>
    <w:rsid w:val="00320BD3"/>
    <w:rsid w:val="00322986"/>
    <w:rsid w:val="00324154"/>
    <w:rsid w:val="003253BA"/>
    <w:rsid w:val="00332E95"/>
    <w:rsid w:val="003331A9"/>
    <w:rsid w:val="00333AC5"/>
    <w:rsid w:val="003371CE"/>
    <w:rsid w:val="0033733F"/>
    <w:rsid w:val="00337D45"/>
    <w:rsid w:val="003413A6"/>
    <w:rsid w:val="0034423D"/>
    <w:rsid w:val="0034509F"/>
    <w:rsid w:val="00350025"/>
    <w:rsid w:val="003525AE"/>
    <w:rsid w:val="003573A9"/>
    <w:rsid w:val="003609A1"/>
    <w:rsid w:val="00360E93"/>
    <w:rsid w:val="00361212"/>
    <w:rsid w:val="0036228C"/>
    <w:rsid w:val="00364F64"/>
    <w:rsid w:val="00372F32"/>
    <w:rsid w:val="00376BA4"/>
    <w:rsid w:val="00381E95"/>
    <w:rsid w:val="003847D6"/>
    <w:rsid w:val="00386C96"/>
    <w:rsid w:val="00387ADE"/>
    <w:rsid w:val="003929B0"/>
    <w:rsid w:val="003A112B"/>
    <w:rsid w:val="003A269D"/>
    <w:rsid w:val="003A4A26"/>
    <w:rsid w:val="003A7227"/>
    <w:rsid w:val="003A7926"/>
    <w:rsid w:val="003A7DC9"/>
    <w:rsid w:val="003B1F1D"/>
    <w:rsid w:val="003B3716"/>
    <w:rsid w:val="003B5D0F"/>
    <w:rsid w:val="003B667A"/>
    <w:rsid w:val="003C0058"/>
    <w:rsid w:val="003C0368"/>
    <w:rsid w:val="003C1185"/>
    <w:rsid w:val="003C2669"/>
    <w:rsid w:val="003C55BA"/>
    <w:rsid w:val="003C660B"/>
    <w:rsid w:val="003D183E"/>
    <w:rsid w:val="003D2590"/>
    <w:rsid w:val="003D62FA"/>
    <w:rsid w:val="003E0B38"/>
    <w:rsid w:val="003E139A"/>
    <w:rsid w:val="003E2E52"/>
    <w:rsid w:val="003E5A5F"/>
    <w:rsid w:val="003E667C"/>
    <w:rsid w:val="003E75A9"/>
    <w:rsid w:val="003F1DE8"/>
    <w:rsid w:val="003F50FC"/>
    <w:rsid w:val="003F5C3E"/>
    <w:rsid w:val="0040097E"/>
    <w:rsid w:val="00402355"/>
    <w:rsid w:val="00402A0A"/>
    <w:rsid w:val="00403918"/>
    <w:rsid w:val="00403972"/>
    <w:rsid w:val="00403C9C"/>
    <w:rsid w:val="004061CD"/>
    <w:rsid w:val="004121E0"/>
    <w:rsid w:val="004149F4"/>
    <w:rsid w:val="00414F01"/>
    <w:rsid w:val="00417081"/>
    <w:rsid w:val="0041708E"/>
    <w:rsid w:val="00417836"/>
    <w:rsid w:val="00421714"/>
    <w:rsid w:val="00422CC5"/>
    <w:rsid w:val="00425AD6"/>
    <w:rsid w:val="004269BE"/>
    <w:rsid w:val="00426A5C"/>
    <w:rsid w:val="004303AF"/>
    <w:rsid w:val="004312D6"/>
    <w:rsid w:val="0043610D"/>
    <w:rsid w:val="00437D46"/>
    <w:rsid w:val="0044043E"/>
    <w:rsid w:val="004432DD"/>
    <w:rsid w:val="004462F6"/>
    <w:rsid w:val="00453660"/>
    <w:rsid w:val="00454601"/>
    <w:rsid w:val="004578C1"/>
    <w:rsid w:val="00465F99"/>
    <w:rsid w:val="00466043"/>
    <w:rsid w:val="00466B6E"/>
    <w:rsid w:val="00467365"/>
    <w:rsid w:val="00467A79"/>
    <w:rsid w:val="004702D3"/>
    <w:rsid w:val="00470D8F"/>
    <w:rsid w:val="00470E8B"/>
    <w:rsid w:val="00470E9B"/>
    <w:rsid w:val="00473FB2"/>
    <w:rsid w:val="004820C8"/>
    <w:rsid w:val="0048758F"/>
    <w:rsid w:val="0049127C"/>
    <w:rsid w:val="00492506"/>
    <w:rsid w:val="0049266F"/>
    <w:rsid w:val="004958AB"/>
    <w:rsid w:val="004A0FEA"/>
    <w:rsid w:val="004A1F7B"/>
    <w:rsid w:val="004A284C"/>
    <w:rsid w:val="004A5787"/>
    <w:rsid w:val="004B08BA"/>
    <w:rsid w:val="004B3F9D"/>
    <w:rsid w:val="004B641B"/>
    <w:rsid w:val="004B7D16"/>
    <w:rsid w:val="004C162E"/>
    <w:rsid w:val="004C276D"/>
    <w:rsid w:val="004C3BBB"/>
    <w:rsid w:val="004C3DC4"/>
    <w:rsid w:val="004C3FAE"/>
    <w:rsid w:val="004C46E2"/>
    <w:rsid w:val="004C6884"/>
    <w:rsid w:val="004C70BD"/>
    <w:rsid w:val="004D0B69"/>
    <w:rsid w:val="004D0BBA"/>
    <w:rsid w:val="004D24B0"/>
    <w:rsid w:val="004D3C70"/>
    <w:rsid w:val="004D3FAA"/>
    <w:rsid w:val="004D3FE4"/>
    <w:rsid w:val="004D5388"/>
    <w:rsid w:val="004D5E9A"/>
    <w:rsid w:val="004D65E8"/>
    <w:rsid w:val="004D7B23"/>
    <w:rsid w:val="004E0A79"/>
    <w:rsid w:val="004E27C8"/>
    <w:rsid w:val="004E3171"/>
    <w:rsid w:val="004E32D9"/>
    <w:rsid w:val="004E3E45"/>
    <w:rsid w:val="004E41E8"/>
    <w:rsid w:val="004E720B"/>
    <w:rsid w:val="004F06A9"/>
    <w:rsid w:val="004F253C"/>
    <w:rsid w:val="004F2AC9"/>
    <w:rsid w:val="004F4317"/>
    <w:rsid w:val="004F6438"/>
    <w:rsid w:val="005005C6"/>
    <w:rsid w:val="0051028C"/>
    <w:rsid w:val="00510C3A"/>
    <w:rsid w:val="00516208"/>
    <w:rsid w:val="005211F6"/>
    <w:rsid w:val="005314EE"/>
    <w:rsid w:val="005320F9"/>
    <w:rsid w:val="005333C6"/>
    <w:rsid w:val="00534233"/>
    <w:rsid w:val="00535F2F"/>
    <w:rsid w:val="0053683E"/>
    <w:rsid w:val="00536D54"/>
    <w:rsid w:val="00542CEF"/>
    <w:rsid w:val="00545CCB"/>
    <w:rsid w:val="005460BD"/>
    <w:rsid w:val="005505A5"/>
    <w:rsid w:val="005530ED"/>
    <w:rsid w:val="00556362"/>
    <w:rsid w:val="0056212A"/>
    <w:rsid w:val="00571E3E"/>
    <w:rsid w:val="00572502"/>
    <w:rsid w:val="00573AFA"/>
    <w:rsid w:val="00576AE0"/>
    <w:rsid w:val="00576C72"/>
    <w:rsid w:val="00582404"/>
    <w:rsid w:val="00582C8D"/>
    <w:rsid w:val="0058712B"/>
    <w:rsid w:val="00594769"/>
    <w:rsid w:val="005A45B6"/>
    <w:rsid w:val="005A4F18"/>
    <w:rsid w:val="005A69FF"/>
    <w:rsid w:val="005B51BA"/>
    <w:rsid w:val="005B5CC7"/>
    <w:rsid w:val="005C031A"/>
    <w:rsid w:val="005C60FA"/>
    <w:rsid w:val="005D02D0"/>
    <w:rsid w:val="005D27FD"/>
    <w:rsid w:val="005D2C18"/>
    <w:rsid w:val="005D2E6B"/>
    <w:rsid w:val="005D524A"/>
    <w:rsid w:val="005D6CD2"/>
    <w:rsid w:val="005E4132"/>
    <w:rsid w:val="005E4AED"/>
    <w:rsid w:val="005E4E31"/>
    <w:rsid w:val="005F37F4"/>
    <w:rsid w:val="005F7454"/>
    <w:rsid w:val="0060200E"/>
    <w:rsid w:val="006024FE"/>
    <w:rsid w:val="00607E45"/>
    <w:rsid w:val="006142E4"/>
    <w:rsid w:val="00614B78"/>
    <w:rsid w:val="006211E5"/>
    <w:rsid w:val="0062337C"/>
    <w:rsid w:val="00624BC2"/>
    <w:rsid w:val="00625316"/>
    <w:rsid w:val="00627D3C"/>
    <w:rsid w:val="006312F2"/>
    <w:rsid w:val="006316CB"/>
    <w:rsid w:val="00632393"/>
    <w:rsid w:val="006340F5"/>
    <w:rsid w:val="0063499B"/>
    <w:rsid w:val="006365F7"/>
    <w:rsid w:val="00637A03"/>
    <w:rsid w:val="006400D7"/>
    <w:rsid w:val="00640FEE"/>
    <w:rsid w:val="00641BC5"/>
    <w:rsid w:val="006435F1"/>
    <w:rsid w:val="0064459E"/>
    <w:rsid w:val="00644D7D"/>
    <w:rsid w:val="00644F6A"/>
    <w:rsid w:val="00646C4B"/>
    <w:rsid w:val="00647979"/>
    <w:rsid w:val="00650D5A"/>
    <w:rsid w:val="00655539"/>
    <w:rsid w:val="00663068"/>
    <w:rsid w:val="00664D04"/>
    <w:rsid w:val="00665AA6"/>
    <w:rsid w:val="00671CC6"/>
    <w:rsid w:val="00673204"/>
    <w:rsid w:val="00673CC3"/>
    <w:rsid w:val="00677A96"/>
    <w:rsid w:val="006828A2"/>
    <w:rsid w:val="00684E15"/>
    <w:rsid w:val="00687563"/>
    <w:rsid w:val="00690C05"/>
    <w:rsid w:val="00691010"/>
    <w:rsid w:val="00691102"/>
    <w:rsid w:val="00692E87"/>
    <w:rsid w:val="0069657B"/>
    <w:rsid w:val="00696FD4"/>
    <w:rsid w:val="006A22E9"/>
    <w:rsid w:val="006B40F9"/>
    <w:rsid w:val="006B5747"/>
    <w:rsid w:val="006B7B63"/>
    <w:rsid w:val="006C2171"/>
    <w:rsid w:val="006C65DE"/>
    <w:rsid w:val="006C6B65"/>
    <w:rsid w:val="006C71F9"/>
    <w:rsid w:val="006D0228"/>
    <w:rsid w:val="006D4E7C"/>
    <w:rsid w:val="006D76F4"/>
    <w:rsid w:val="006E03F6"/>
    <w:rsid w:val="006E14A7"/>
    <w:rsid w:val="006E4EBC"/>
    <w:rsid w:val="006E65C8"/>
    <w:rsid w:val="006F2F4C"/>
    <w:rsid w:val="006F4058"/>
    <w:rsid w:val="0070284C"/>
    <w:rsid w:val="007147A0"/>
    <w:rsid w:val="00715A77"/>
    <w:rsid w:val="00722E59"/>
    <w:rsid w:val="00723E6D"/>
    <w:rsid w:val="00726194"/>
    <w:rsid w:val="007278B0"/>
    <w:rsid w:val="0074146D"/>
    <w:rsid w:val="0074462D"/>
    <w:rsid w:val="00745859"/>
    <w:rsid w:val="007461A2"/>
    <w:rsid w:val="00753CC0"/>
    <w:rsid w:val="0075690D"/>
    <w:rsid w:val="00762047"/>
    <w:rsid w:val="0076331A"/>
    <w:rsid w:val="007637E5"/>
    <w:rsid w:val="00763F4F"/>
    <w:rsid w:val="00764910"/>
    <w:rsid w:val="00766D21"/>
    <w:rsid w:val="00770AA5"/>
    <w:rsid w:val="007765A1"/>
    <w:rsid w:val="00781639"/>
    <w:rsid w:val="00781FFD"/>
    <w:rsid w:val="007917C8"/>
    <w:rsid w:val="007918CD"/>
    <w:rsid w:val="007A2E59"/>
    <w:rsid w:val="007A352C"/>
    <w:rsid w:val="007A3B94"/>
    <w:rsid w:val="007A6E41"/>
    <w:rsid w:val="007B21D8"/>
    <w:rsid w:val="007B26C3"/>
    <w:rsid w:val="007B44B9"/>
    <w:rsid w:val="007B4997"/>
    <w:rsid w:val="007B5DD0"/>
    <w:rsid w:val="007B6B08"/>
    <w:rsid w:val="007B7A07"/>
    <w:rsid w:val="007C331C"/>
    <w:rsid w:val="007C4434"/>
    <w:rsid w:val="007C457F"/>
    <w:rsid w:val="007C51EE"/>
    <w:rsid w:val="007C6A02"/>
    <w:rsid w:val="007C6E74"/>
    <w:rsid w:val="007D0C03"/>
    <w:rsid w:val="007D1C5B"/>
    <w:rsid w:val="007D2D16"/>
    <w:rsid w:val="007D2DB0"/>
    <w:rsid w:val="007D456B"/>
    <w:rsid w:val="007D585C"/>
    <w:rsid w:val="007E1859"/>
    <w:rsid w:val="007E494A"/>
    <w:rsid w:val="007E7178"/>
    <w:rsid w:val="007E7DCE"/>
    <w:rsid w:val="007F2C52"/>
    <w:rsid w:val="007F323E"/>
    <w:rsid w:val="007F6430"/>
    <w:rsid w:val="00803723"/>
    <w:rsid w:val="008044A5"/>
    <w:rsid w:val="008046F7"/>
    <w:rsid w:val="00804B3D"/>
    <w:rsid w:val="008075D4"/>
    <w:rsid w:val="00810805"/>
    <w:rsid w:val="008111B5"/>
    <w:rsid w:val="008112C1"/>
    <w:rsid w:val="008128EB"/>
    <w:rsid w:val="00820C3C"/>
    <w:rsid w:val="00820DC9"/>
    <w:rsid w:val="00821828"/>
    <w:rsid w:val="008242ED"/>
    <w:rsid w:val="00825EA6"/>
    <w:rsid w:val="008260C7"/>
    <w:rsid w:val="00834CF9"/>
    <w:rsid w:val="008353FD"/>
    <w:rsid w:val="00835AEC"/>
    <w:rsid w:val="00835E94"/>
    <w:rsid w:val="008424B4"/>
    <w:rsid w:val="008441C9"/>
    <w:rsid w:val="008460BD"/>
    <w:rsid w:val="00847EFE"/>
    <w:rsid w:val="00850108"/>
    <w:rsid w:val="008508E4"/>
    <w:rsid w:val="0085379E"/>
    <w:rsid w:val="00853FC4"/>
    <w:rsid w:val="008603D4"/>
    <w:rsid w:val="00861BE1"/>
    <w:rsid w:val="00861C94"/>
    <w:rsid w:val="00863BA3"/>
    <w:rsid w:val="008647BD"/>
    <w:rsid w:val="0087003C"/>
    <w:rsid w:val="00871287"/>
    <w:rsid w:val="0087151E"/>
    <w:rsid w:val="00874ACA"/>
    <w:rsid w:val="0087686D"/>
    <w:rsid w:val="00876E59"/>
    <w:rsid w:val="00876FFD"/>
    <w:rsid w:val="008804FA"/>
    <w:rsid w:val="00880E11"/>
    <w:rsid w:val="00880FCE"/>
    <w:rsid w:val="00882069"/>
    <w:rsid w:val="00882430"/>
    <w:rsid w:val="008870FF"/>
    <w:rsid w:val="0088750E"/>
    <w:rsid w:val="00887516"/>
    <w:rsid w:val="008917C9"/>
    <w:rsid w:val="00891A89"/>
    <w:rsid w:val="00894520"/>
    <w:rsid w:val="008946F7"/>
    <w:rsid w:val="00895407"/>
    <w:rsid w:val="00897977"/>
    <w:rsid w:val="008A20A7"/>
    <w:rsid w:val="008A5253"/>
    <w:rsid w:val="008A5BB5"/>
    <w:rsid w:val="008A626A"/>
    <w:rsid w:val="008B0C56"/>
    <w:rsid w:val="008B3A2D"/>
    <w:rsid w:val="008B3A37"/>
    <w:rsid w:val="008B63D7"/>
    <w:rsid w:val="008C21B7"/>
    <w:rsid w:val="008C682E"/>
    <w:rsid w:val="008C7338"/>
    <w:rsid w:val="008D0205"/>
    <w:rsid w:val="008D0BA7"/>
    <w:rsid w:val="008D7150"/>
    <w:rsid w:val="008D77EF"/>
    <w:rsid w:val="008E1199"/>
    <w:rsid w:val="008E30E2"/>
    <w:rsid w:val="008E4352"/>
    <w:rsid w:val="008E5875"/>
    <w:rsid w:val="008E7EF3"/>
    <w:rsid w:val="00904CC5"/>
    <w:rsid w:val="0091073E"/>
    <w:rsid w:val="00912C14"/>
    <w:rsid w:val="00914A84"/>
    <w:rsid w:val="0092761C"/>
    <w:rsid w:val="00930614"/>
    <w:rsid w:val="009316E0"/>
    <w:rsid w:val="00932BC7"/>
    <w:rsid w:val="00933592"/>
    <w:rsid w:val="00936383"/>
    <w:rsid w:val="00937487"/>
    <w:rsid w:val="00945393"/>
    <w:rsid w:val="009454E6"/>
    <w:rsid w:val="00950473"/>
    <w:rsid w:val="0095192C"/>
    <w:rsid w:val="009554ED"/>
    <w:rsid w:val="00956636"/>
    <w:rsid w:val="009568CE"/>
    <w:rsid w:val="00957DF8"/>
    <w:rsid w:val="0096196A"/>
    <w:rsid w:val="00964DE0"/>
    <w:rsid w:val="00974F6B"/>
    <w:rsid w:val="00975B3E"/>
    <w:rsid w:val="00975E01"/>
    <w:rsid w:val="00977CB3"/>
    <w:rsid w:val="00980037"/>
    <w:rsid w:val="009800FE"/>
    <w:rsid w:val="00981FC8"/>
    <w:rsid w:val="00982243"/>
    <w:rsid w:val="00985931"/>
    <w:rsid w:val="009859BB"/>
    <w:rsid w:val="009901A3"/>
    <w:rsid w:val="00992771"/>
    <w:rsid w:val="009929F1"/>
    <w:rsid w:val="00994BEA"/>
    <w:rsid w:val="009A2FC0"/>
    <w:rsid w:val="009A37C5"/>
    <w:rsid w:val="009A4FCA"/>
    <w:rsid w:val="009A6A88"/>
    <w:rsid w:val="009A6E45"/>
    <w:rsid w:val="009A717D"/>
    <w:rsid w:val="009B0F62"/>
    <w:rsid w:val="009B33EF"/>
    <w:rsid w:val="009B5CD5"/>
    <w:rsid w:val="009B789E"/>
    <w:rsid w:val="009C02C3"/>
    <w:rsid w:val="009C5A50"/>
    <w:rsid w:val="009C5F67"/>
    <w:rsid w:val="009C6EEB"/>
    <w:rsid w:val="009D03DC"/>
    <w:rsid w:val="009D0E65"/>
    <w:rsid w:val="009D5CAF"/>
    <w:rsid w:val="009D6922"/>
    <w:rsid w:val="009D6F94"/>
    <w:rsid w:val="009E0137"/>
    <w:rsid w:val="009E0709"/>
    <w:rsid w:val="009E4170"/>
    <w:rsid w:val="009E4E2E"/>
    <w:rsid w:val="009E5545"/>
    <w:rsid w:val="009F2A14"/>
    <w:rsid w:val="009F2BA8"/>
    <w:rsid w:val="009F499F"/>
    <w:rsid w:val="00A002FA"/>
    <w:rsid w:val="00A00385"/>
    <w:rsid w:val="00A00A01"/>
    <w:rsid w:val="00A1171A"/>
    <w:rsid w:val="00A14F6F"/>
    <w:rsid w:val="00A2048A"/>
    <w:rsid w:val="00A2371A"/>
    <w:rsid w:val="00A243DE"/>
    <w:rsid w:val="00A24D70"/>
    <w:rsid w:val="00A262E3"/>
    <w:rsid w:val="00A307E3"/>
    <w:rsid w:val="00A31FD0"/>
    <w:rsid w:val="00A37D63"/>
    <w:rsid w:val="00A45A48"/>
    <w:rsid w:val="00A47205"/>
    <w:rsid w:val="00A47AF8"/>
    <w:rsid w:val="00A534B6"/>
    <w:rsid w:val="00A534DE"/>
    <w:rsid w:val="00A64664"/>
    <w:rsid w:val="00A65D10"/>
    <w:rsid w:val="00A6767B"/>
    <w:rsid w:val="00A720AD"/>
    <w:rsid w:val="00A738AE"/>
    <w:rsid w:val="00A844D5"/>
    <w:rsid w:val="00A84A43"/>
    <w:rsid w:val="00A8700D"/>
    <w:rsid w:val="00A90420"/>
    <w:rsid w:val="00A90AFB"/>
    <w:rsid w:val="00A91F72"/>
    <w:rsid w:val="00A9247E"/>
    <w:rsid w:val="00A92FCB"/>
    <w:rsid w:val="00A958AB"/>
    <w:rsid w:val="00A96EF9"/>
    <w:rsid w:val="00A97265"/>
    <w:rsid w:val="00AA20F7"/>
    <w:rsid w:val="00AA7B51"/>
    <w:rsid w:val="00AB0365"/>
    <w:rsid w:val="00AB0489"/>
    <w:rsid w:val="00AB0C08"/>
    <w:rsid w:val="00AB33AF"/>
    <w:rsid w:val="00AC5296"/>
    <w:rsid w:val="00AC57F8"/>
    <w:rsid w:val="00AD1396"/>
    <w:rsid w:val="00AD36D5"/>
    <w:rsid w:val="00AD3B05"/>
    <w:rsid w:val="00AE1A7D"/>
    <w:rsid w:val="00AE453F"/>
    <w:rsid w:val="00AF0003"/>
    <w:rsid w:val="00AF541D"/>
    <w:rsid w:val="00AF54A9"/>
    <w:rsid w:val="00AF5598"/>
    <w:rsid w:val="00AF589F"/>
    <w:rsid w:val="00AF6015"/>
    <w:rsid w:val="00AF62D3"/>
    <w:rsid w:val="00AF7A7C"/>
    <w:rsid w:val="00B0134C"/>
    <w:rsid w:val="00B03DF7"/>
    <w:rsid w:val="00B13F78"/>
    <w:rsid w:val="00B1562E"/>
    <w:rsid w:val="00B17393"/>
    <w:rsid w:val="00B246E9"/>
    <w:rsid w:val="00B27A96"/>
    <w:rsid w:val="00B3515E"/>
    <w:rsid w:val="00B40EA0"/>
    <w:rsid w:val="00B434B6"/>
    <w:rsid w:val="00B45C3C"/>
    <w:rsid w:val="00B53950"/>
    <w:rsid w:val="00B5505F"/>
    <w:rsid w:val="00B60639"/>
    <w:rsid w:val="00B612EC"/>
    <w:rsid w:val="00B61960"/>
    <w:rsid w:val="00B74F72"/>
    <w:rsid w:val="00B75343"/>
    <w:rsid w:val="00B81C8C"/>
    <w:rsid w:val="00B82B38"/>
    <w:rsid w:val="00B84E60"/>
    <w:rsid w:val="00B86646"/>
    <w:rsid w:val="00B8687F"/>
    <w:rsid w:val="00B8761C"/>
    <w:rsid w:val="00B933A4"/>
    <w:rsid w:val="00B958D5"/>
    <w:rsid w:val="00BA206F"/>
    <w:rsid w:val="00BA42C9"/>
    <w:rsid w:val="00BA64AB"/>
    <w:rsid w:val="00BA70DD"/>
    <w:rsid w:val="00BB0EEF"/>
    <w:rsid w:val="00BB19D0"/>
    <w:rsid w:val="00BB4459"/>
    <w:rsid w:val="00BB627A"/>
    <w:rsid w:val="00BB700B"/>
    <w:rsid w:val="00BC73DA"/>
    <w:rsid w:val="00BD097A"/>
    <w:rsid w:val="00BD2DE6"/>
    <w:rsid w:val="00BD5FA8"/>
    <w:rsid w:val="00BE1299"/>
    <w:rsid w:val="00BF3401"/>
    <w:rsid w:val="00BF546C"/>
    <w:rsid w:val="00BF6A88"/>
    <w:rsid w:val="00C00914"/>
    <w:rsid w:val="00C02504"/>
    <w:rsid w:val="00C0293E"/>
    <w:rsid w:val="00C11C46"/>
    <w:rsid w:val="00C14153"/>
    <w:rsid w:val="00C154E0"/>
    <w:rsid w:val="00C15C4D"/>
    <w:rsid w:val="00C16DCA"/>
    <w:rsid w:val="00C2355C"/>
    <w:rsid w:val="00C23968"/>
    <w:rsid w:val="00C3138C"/>
    <w:rsid w:val="00C31FEB"/>
    <w:rsid w:val="00C32D85"/>
    <w:rsid w:val="00C33077"/>
    <w:rsid w:val="00C3329E"/>
    <w:rsid w:val="00C43861"/>
    <w:rsid w:val="00C43992"/>
    <w:rsid w:val="00C44135"/>
    <w:rsid w:val="00C50730"/>
    <w:rsid w:val="00C543D1"/>
    <w:rsid w:val="00C608FA"/>
    <w:rsid w:val="00C612A5"/>
    <w:rsid w:val="00C62F87"/>
    <w:rsid w:val="00C639F2"/>
    <w:rsid w:val="00C7097B"/>
    <w:rsid w:val="00C70FCC"/>
    <w:rsid w:val="00C73B43"/>
    <w:rsid w:val="00C830D4"/>
    <w:rsid w:val="00C83A72"/>
    <w:rsid w:val="00C8687C"/>
    <w:rsid w:val="00C87C92"/>
    <w:rsid w:val="00C9205E"/>
    <w:rsid w:val="00C93B0C"/>
    <w:rsid w:val="00C95C40"/>
    <w:rsid w:val="00C97CCA"/>
    <w:rsid w:val="00CA0BD9"/>
    <w:rsid w:val="00CA4D1D"/>
    <w:rsid w:val="00CA5314"/>
    <w:rsid w:val="00CA5D17"/>
    <w:rsid w:val="00CA5DDD"/>
    <w:rsid w:val="00CA65FE"/>
    <w:rsid w:val="00CA7B4A"/>
    <w:rsid w:val="00CB2777"/>
    <w:rsid w:val="00CB605E"/>
    <w:rsid w:val="00CC76F1"/>
    <w:rsid w:val="00CD0350"/>
    <w:rsid w:val="00CD2400"/>
    <w:rsid w:val="00CD56BE"/>
    <w:rsid w:val="00CD5757"/>
    <w:rsid w:val="00CD673F"/>
    <w:rsid w:val="00CE29D4"/>
    <w:rsid w:val="00CE4EC1"/>
    <w:rsid w:val="00CF4A77"/>
    <w:rsid w:val="00CF4CC3"/>
    <w:rsid w:val="00CF54C6"/>
    <w:rsid w:val="00CF6506"/>
    <w:rsid w:val="00D01C88"/>
    <w:rsid w:val="00D02EF1"/>
    <w:rsid w:val="00D054D5"/>
    <w:rsid w:val="00D05928"/>
    <w:rsid w:val="00D06BD0"/>
    <w:rsid w:val="00D07604"/>
    <w:rsid w:val="00D101F8"/>
    <w:rsid w:val="00D11DED"/>
    <w:rsid w:val="00D1273A"/>
    <w:rsid w:val="00D12A0D"/>
    <w:rsid w:val="00D133BA"/>
    <w:rsid w:val="00D14B87"/>
    <w:rsid w:val="00D14CB1"/>
    <w:rsid w:val="00D15B75"/>
    <w:rsid w:val="00D16EA3"/>
    <w:rsid w:val="00D2183D"/>
    <w:rsid w:val="00D221AC"/>
    <w:rsid w:val="00D22F58"/>
    <w:rsid w:val="00D31DB2"/>
    <w:rsid w:val="00D32006"/>
    <w:rsid w:val="00D33190"/>
    <w:rsid w:val="00D33893"/>
    <w:rsid w:val="00D341A2"/>
    <w:rsid w:val="00D34343"/>
    <w:rsid w:val="00D36833"/>
    <w:rsid w:val="00D36B91"/>
    <w:rsid w:val="00D45909"/>
    <w:rsid w:val="00D463AF"/>
    <w:rsid w:val="00D517AC"/>
    <w:rsid w:val="00D51F79"/>
    <w:rsid w:val="00D52111"/>
    <w:rsid w:val="00D52862"/>
    <w:rsid w:val="00D53262"/>
    <w:rsid w:val="00D53DC4"/>
    <w:rsid w:val="00D60018"/>
    <w:rsid w:val="00D60680"/>
    <w:rsid w:val="00D66E3D"/>
    <w:rsid w:val="00D6760F"/>
    <w:rsid w:val="00D7657F"/>
    <w:rsid w:val="00D77F7D"/>
    <w:rsid w:val="00D80F62"/>
    <w:rsid w:val="00D84906"/>
    <w:rsid w:val="00D863B3"/>
    <w:rsid w:val="00D86811"/>
    <w:rsid w:val="00D877E4"/>
    <w:rsid w:val="00D946A6"/>
    <w:rsid w:val="00D955CA"/>
    <w:rsid w:val="00DA05D1"/>
    <w:rsid w:val="00DA154A"/>
    <w:rsid w:val="00DA166D"/>
    <w:rsid w:val="00DA3A8C"/>
    <w:rsid w:val="00DA3F0F"/>
    <w:rsid w:val="00DA51E2"/>
    <w:rsid w:val="00DA6F04"/>
    <w:rsid w:val="00DB0234"/>
    <w:rsid w:val="00DB3079"/>
    <w:rsid w:val="00DC016F"/>
    <w:rsid w:val="00DC179A"/>
    <w:rsid w:val="00DC4725"/>
    <w:rsid w:val="00DD0976"/>
    <w:rsid w:val="00DD3C5C"/>
    <w:rsid w:val="00DD49A1"/>
    <w:rsid w:val="00DD527A"/>
    <w:rsid w:val="00DD5BBD"/>
    <w:rsid w:val="00DE0C41"/>
    <w:rsid w:val="00DE6D8B"/>
    <w:rsid w:val="00DF040A"/>
    <w:rsid w:val="00DF2659"/>
    <w:rsid w:val="00DF2EC6"/>
    <w:rsid w:val="00DF54A0"/>
    <w:rsid w:val="00DF6134"/>
    <w:rsid w:val="00E002AD"/>
    <w:rsid w:val="00E03369"/>
    <w:rsid w:val="00E03D63"/>
    <w:rsid w:val="00E04276"/>
    <w:rsid w:val="00E17182"/>
    <w:rsid w:val="00E1798E"/>
    <w:rsid w:val="00E20A88"/>
    <w:rsid w:val="00E22132"/>
    <w:rsid w:val="00E2439D"/>
    <w:rsid w:val="00E24EB8"/>
    <w:rsid w:val="00E273B5"/>
    <w:rsid w:val="00E2770D"/>
    <w:rsid w:val="00E33DB9"/>
    <w:rsid w:val="00E350CE"/>
    <w:rsid w:val="00E3583F"/>
    <w:rsid w:val="00E40ABF"/>
    <w:rsid w:val="00E41162"/>
    <w:rsid w:val="00E423E5"/>
    <w:rsid w:val="00E44A5E"/>
    <w:rsid w:val="00E450F9"/>
    <w:rsid w:val="00E46610"/>
    <w:rsid w:val="00E50220"/>
    <w:rsid w:val="00E524E8"/>
    <w:rsid w:val="00E53B0E"/>
    <w:rsid w:val="00E53F7E"/>
    <w:rsid w:val="00E546F4"/>
    <w:rsid w:val="00E56864"/>
    <w:rsid w:val="00E60E2B"/>
    <w:rsid w:val="00E64BFE"/>
    <w:rsid w:val="00E65423"/>
    <w:rsid w:val="00E654AD"/>
    <w:rsid w:val="00E665A0"/>
    <w:rsid w:val="00E71540"/>
    <w:rsid w:val="00E72DC8"/>
    <w:rsid w:val="00E75D6C"/>
    <w:rsid w:val="00E75DA7"/>
    <w:rsid w:val="00E77AEF"/>
    <w:rsid w:val="00E87AD3"/>
    <w:rsid w:val="00E95DAC"/>
    <w:rsid w:val="00E968EB"/>
    <w:rsid w:val="00E9745E"/>
    <w:rsid w:val="00E97F35"/>
    <w:rsid w:val="00EA1A9E"/>
    <w:rsid w:val="00EA499F"/>
    <w:rsid w:val="00EA62B6"/>
    <w:rsid w:val="00EB187F"/>
    <w:rsid w:val="00EB42BF"/>
    <w:rsid w:val="00EB4410"/>
    <w:rsid w:val="00EC106C"/>
    <w:rsid w:val="00EC4E20"/>
    <w:rsid w:val="00ED49B2"/>
    <w:rsid w:val="00ED4A20"/>
    <w:rsid w:val="00ED6C3A"/>
    <w:rsid w:val="00EE2076"/>
    <w:rsid w:val="00EE27B5"/>
    <w:rsid w:val="00EE4653"/>
    <w:rsid w:val="00EE78FE"/>
    <w:rsid w:val="00EE7AE5"/>
    <w:rsid w:val="00EF2EBF"/>
    <w:rsid w:val="00F049F9"/>
    <w:rsid w:val="00F1592C"/>
    <w:rsid w:val="00F16FD1"/>
    <w:rsid w:val="00F17DAF"/>
    <w:rsid w:val="00F2235A"/>
    <w:rsid w:val="00F229C1"/>
    <w:rsid w:val="00F269A2"/>
    <w:rsid w:val="00F26AD2"/>
    <w:rsid w:val="00F26C70"/>
    <w:rsid w:val="00F2720B"/>
    <w:rsid w:val="00F33CB3"/>
    <w:rsid w:val="00F3530E"/>
    <w:rsid w:val="00F356C3"/>
    <w:rsid w:val="00F36E53"/>
    <w:rsid w:val="00F47166"/>
    <w:rsid w:val="00F47AC4"/>
    <w:rsid w:val="00F50279"/>
    <w:rsid w:val="00F512F2"/>
    <w:rsid w:val="00F514B3"/>
    <w:rsid w:val="00F534C0"/>
    <w:rsid w:val="00F54155"/>
    <w:rsid w:val="00F5759F"/>
    <w:rsid w:val="00F60C37"/>
    <w:rsid w:val="00F6102C"/>
    <w:rsid w:val="00F61151"/>
    <w:rsid w:val="00F65756"/>
    <w:rsid w:val="00F6604B"/>
    <w:rsid w:val="00F6613F"/>
    <w:rsid w:val="00F70870"/>
    <w:rsid w:val="00F72888"/>
    <w:rsid w:val="00F7425F"/>
    <w:rsid w:val="00F74300"/>
    <w:rsid w:val="00F75C71"/>
    <w:rsid w:val="00F8266A"/>
    <w:rsid w:val="00F82D55"/>
    <w:rsid w:val="00F8304F"/>
    <w:rsid w:val="00F92E9F"/>
    <w:rsid w:val="00F93897"/>
    <w:rsid w:val="00F9768B"/>
    <w:rsid w:val="00FA0191"/>
    <w:rsid w:val="00FA2339"/>
    <w:rsid w:val="00FA39ED"/>
    <w:rsid w:val="00FA5698"/>
    <w:rsid w:val="00FA7A58"/>
    <w:rsid w:val="00FB0EF9"/>
    <w:rsid w:val="00FB7411"/>
    <w:rsid w:val="00FB7DF5"/>
    <w:rsid w:val="00FC0019"/>
    <w:rsid w:val="00FC4F84"/>
    <w:rsid w:val="00FC750F"/>
    <w:rsid w:val="00FC783E"/>
    <w:rsid w:val="00FC7DFE"/>
    <w:rsid w:val="00FD0F05"/>
    <w:rsid w:val="00FD309A"/>
    <w:rsid w:val="00FD4C0A"/>
    <w:rsid w:val="00FD788A"/>
    <w:rsid w:val="00FE4AF9"/>
    <w:rsid w:val="00FE79B0"/>
    <w:rsid w:val="00FF1E4F"/>
    <w:rsid w:val="00FF3D86"/>
    <w:rsid w:val="00FF49D4"/>
    <w:rsid w:val="00FF6A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C71"/>
    <w:rPr>
      <w:rFonts w:ascii="Garamond" w:eastAsia="Batang" w:hAnsi="Garamond" w:cs="Garamond"/>
      <w:sz w:val="24"/>
      <w:szCs w:val="24"/>
      <w:lang w:val="en-US" w:eastAsia="en-US"/>
    </w:rPr>
  </w:style>
  <w:style w:type="paragraph" w:styleId="Heading1">
    <w:name w:val="heading 1"/>
    <w:basedOn w:val="Normal"/>
    <w:next w:val="Normal"/>
    <w:link w:val="Heading1Char"/>
    <w:uiPriority w:val="9"/>
    <w:qFormat/>
    <w:rsid w:val="00F75C71"/>
    <w:pPr>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b/>
      <w:bCs/>
      <w:caps/>
      <w:spacing w:val="-2"/>
    </w:rPr>
  </w:style>
  <w:style w:type="paragraph" w:styleId="Heading2">
    <w:name w:val="heading 2"/>
    <w:basedOn w:val="Normal"/>
    <w:next w:val="Normal"/>
    <w:link w:val="Heading2Char"/>
    <w:uiPriority w:val="9"/>
    <w:qFormat/>
    <w:rsid w:val="00F75C71"/>
    <w:pPr>
      <w:pBdr>
        <w:top w:val="double" w:sz="4" w:space="1" w:color="auto"/>
        <w:left w:val="double" w:sz="4" w:space="4" w:color="auto"/>
        <w:bottom w:val="double" w:sz="4" w:space="1" w:color="auto"/>
        <w:right w:val="double" w:sz="4" w:space="4" w:color="auto"/>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link w:val="Heading3Char"/>
    <w:uiPriority w:val="9"/>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link w:val="Heading4Char"/>
    <w:uiPriority w:val="9"/>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link w:val="Heading5Char"/>
    <w:uiPriority w:val="9"/>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link w:val="Heading9Char"/>
    <w:uiPriority w:val="9"/>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5C71"/>
    <w:rPr>
      <w:rFonts w:ascii="Garamond" w:eastAsia="Batang" w:hAnsi="Garamond" w:cs="Garamond"/>
      <w:b/>
      <w:bCs/>
      <w:caps/>
      <w:spacing w:val="-2"/>
      <w:sz w:val="24"/>
      <w:szCs w:val="24"/>
      <w:lang w:val="en-US" w:eastAsia="en-US"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sz w:val="22"/>
      <w:szCs w:val="22"/>
      <w:lang w:val="en-US" w:eastAsia="en-US"/>
    </w:rPr>
  </w:style>
  <w:style w:type="table" w:styleId="TableGrid">
    <w:name w:val="Table Grid"/>
    <w:basedOn w:val="TableNormal"/>
    <w:uiPriority w:val="59"/>
    <w:rsid w:val="00F75C7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75C71"/>
    <w:rPr>
      <w:sz w:val="20"/>
      <w:szCs w:val="20"/>
    </w:rPr>
  </w:style>
  <w:style w:type="character" w:customStyle="1" w:styleId="FootnoteTextChar">
    <w:name w:val="Footnote Text Char"/>
    <w:basedOn w:val="DefaultParagraphFont"/>
    <w:link w:val="FootnoteText"/>
    <w:uiPriority w:val="99"/>
    <w:semiHidden/>
    <w:locked/>
    <w:rPr>
      <w:rFonts w:ascii="Garamond" w:eastAsia="Batang" w:hAnsi="Garamond" w:cs="Garamond"/>
      <w:lang w:val="en-US" w:eastAsia="en-US"/>
    </w:rPr>
  </w:style>
  <w:style w:type="character" w:styleId="FootnoteReference">
    <w:name w:val="footnote reference"/>
    <w:basedOn w:val="DefaultParagraphFont"/>
    <w:uiPriority w:val="99"/>
    <w:semiHidden/>
    <w:rsid w:val="00F75C71"/>
    <w:rPr>
      <w:rFonts w:cs="Times New Roman"/>
      <w:vertAlign w:val="superscript"/>
    </w:rPr>
  </w:style>
  <w:style w:type="paragraph" w:styleId="Header">
    <w:name w:val="header"/>
    <w:basedOn w:val="Normal"/>
    <w:link w:val="HeaderChar"/>
    <w:uiPriority w:val="99"/>
    <w:rsid w:val="00F75C71"/>
    <w:pPr>
      <w:tabs>
        <w:tab w:val="center" w:pos="4320"/>
        <w:tab w:val="right" w:pos="8640"/>
      </w:tabs>
    </w:pPr>
  </w:style>
  <w:style w:type="character" w:customStyle="1" w:styleId="HeaderChar">
    <w:name w:val="Header Char"/>
    <w:basedOn w:val="DefaultParagraphFont"/>
    <w:link w:val="Header"/>
    <w:uiPriority w:val="99"/>
    <w:semiHidden/>
    <w:locked/>
    <w:rPr>
      <w:rFonts w:ascii="Garamond" w:eastAsia="Batang" w:hAnsi="Garamond" w:cs="Garamond"/>
      <w:sz w:val="24"/>
      <w:szCs w:val="24"/>
      <w:lang w:val="en-US" w:eastAsia="en-US"/>
    </w:rPr>
  </w:style>
  <w:style w:type="paragraph" w:styleId="Footer">
    <w:name w:val="footer"/>
    <w:basedOn w:val="Normal"/>
    <w:link w:val="FooterChar"/>
    <w:uiPriority w:val="99"/>
    <w:rsid w:val="00F75C71"/>
    <w:pPr>
      <w:tabs>
        <w:tab w:val="center" w:pos="4320"/>
        <w:tab w:val="right" w:pos="8640"/>
      </w:tabs>
    </w:pPr>
  </w:style>
  <w:style w:type="character" w:customStyle="1" w:styleId="FooterChar">
    <w:name w:val="Footer Char"/>
    <w:basedOn w:val="DefaultParagraphFont"/>
    <w:link w:val="Footer"/>
    <w:uiPriority w:val="99"/>
    <w:semiHidden/>
    <w:locked/>
    <w:rPr>
      <w:rFonts w:ascii="Garamond" w:eastAsia="Batang" w:hAnsi="Garamond" w:cs="Garamond"/>
      <w:sz w:val="24"/>
      <w:szCs w:val="24"/>
      <w:lang w:val="en-US" w:eastAsia="en-US"/>
    </w:rPr>
  </w:style>
  <w:style w:type="character" w:styleId="Hyperlink">
    <w:name w:val="Hyperlink"/>
    <w:basedOn w:val="FollowedHyperlink"/>
    <w:uiPriority w:val="99"/>
    <w:rsid w:val="00F75C71"/>
    <w:rPr>
      <w:rFonts w:ascii="Garamond" w:hAnsi="Garamond" w:cs="Garamond"/>
      <w:color w:val="0000FF"/>
    </w:rPr>
  </w:style>
  <w:style w:type="character" w:styleId="FollowedHyperlink">
    <w:name w:val="FollowedHyperlink"/>
    <w:basedOn w:val="DefaultParagraphFont"/>
    <w:uiPriority w:val="99"/>
    <w:rsid w:val="00F75C71"/>
    <w:rPr>
      <w:rFonts w:cs="Times New Roman"/>
      <w:color w:val="800080"/>
      <w:u w:val="single"/>
    </w:rPr>
  </w:style>
  <w:style w:type="paragraph" w:styleId="TOC1">
    <w:name w:val="toc 1"/>
    <w:basedOn w:val="Normal"/>
    <w:next w:val="Normal"/>
    <w:uiPriority w:val="39"/>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uiPriority w:val="39"/>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basedOn w:val="DefaultParagraphFont"/>
    <w:link w:val="actiongt"/>
    <w:locked/>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basedOn w:val="DefaultParagraphFont"/>
    <w:link w:val="actionnogt"/>
    <w:locked/>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locked/>
    <w:rsid w:val="00F75C71"/>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basedOn w:val="actiongtChar"/>
    <w:link w:val="StyleactiongtBold"/>
    <w:locked/>
    <w:rsid w:val="00F75C71"/>
    <w:rPr>
      <w:b/>
      <w:bCs/>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basedOn w:val="actionnogtChar"/>
    <w:link w:val="StyleactionnogtBold"/>
    <w:locked/>
    <w:rsid w:val="00F75C71"/>
    <w:rPr>
      <w:b/>
      <w:bCs/>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uiPriority w:val="10"/>
    <w:qFormat/>
    <w:rsid w:val="00F75C71"/>
    <w:pPr>
      <w:ind w:left="567" w:hanging="567"/>
      <w:jc w:val="center"/>
    </w:pPr>
    <w:rPr>
      <w:rFonts w:eastAsia="Times New Roman" w:cs="Times New Roman"/>
      <w:b/>
      <w:color w:val="000000"/>
      <w:sz w:val="28"/>
      <w:szCs w:val="20"/>
      <w:lang w:eastAsia="es-ES"/>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lang w:val="en-US" w:eastAsia="en-US"/>
    </w:rPr>
  </w:style>
  <w:style w:type="paragraph" w:styleId="BodyTextIndent3">
    <w:name w:val="Body Text Indent 3"/>
    <w:basedOn w:val="Normal"/>
    <w:link w:val="BodyTextIndent3Char"/>
    <w:uiPriority w:val="99"/>
    <w:rsid w:val="00F75C71"/>
    <w:pPr>
      <w:ind w:left="-851"/>
    </w:pPr>
    <w:rPr>
      <w:rFonts w:ascii="Times New Roman" w:eastAsia="Times New Roman" w:hAnsi="Times New Roman" w:cs="Times New Roman"/>
      <w:sz w:val="22"/>
      <w:szCs w:val="20"/>
      <w:lang w:val="en-GB" w:eastAsia="en-ZA"/>
    </w:rPr>
  </w:style>
  <w:style w:type="character" w:customStyle="1" w:styleId="BodyTextIndent3Char">
    <w:name w:val="Body Text Indent 3 Char"/>
    <w:basedOn w:val="DefaultParagraphFont"/>
    <w:link w:val="BodyTextIndent3"/>
    <w:uiPriority w:val="99"/>
    <w:semiHidden/>
    <w:locked/>
    <w:rPr>
      <w:rFonts w:ascii="Garamond" w:eastAsia="Batang" w:hAnsi="Garamond" w:cs="Garamond"/>
      <w:sz w:val="16"/>
      <w:szCs w:val="16"/>
      <w:lang w:val="en-US" w:eastAsia="en-US"/>
    </w:rPr>
  </w:style>
  <w:style w:type="paragraph" w:styleId="BodyText3">
    <w:name w:val="Body Text 3"/>
    <w:basedOn w:val="Normal"/>
    <w:link w:val="BodyText3Char"/>
    <w:uiPriority w:val="99"/>
    <w:rsid w:val="00F75C71"/>
    <w:pPr>
      <w:spacing w:after="120"/>
    </w:pPr>
    <w:rPr>
      <w:sz w:val="16"/>
      <w:szCs w:val="16"/>
    </w:rPr>
  </w:style>
  <w:style w:type="character" w:customStyle="1" w:styleId="BodyText3Char">
    <w:name w:val="Body Text 3 Char"/>
    <w:basedOn w:val="DefaultParagraphFont"/>
    <w:link w:val="BodyText3"/>
    <w:uiPriority w:val="99"/>
    <w:semiHidden/>
    <w:locked/>
    <w:rPr>
      <w:rFonts w:ascii="Garamond" w:eastAsia="Batang" w:hAnsi="Garamond" w:cs="Garamond"/>
      <w:sz w:val="16"/>
      <w:szCs w:val="16"/>
      <w:lang w:val="en-US" w:eastAsia="en-US"/>
    </w:rPr>
  </w:style>
  <w:style w:type="paragraph" w:styleId="TOC8">
    <w:name w:val="toc 8"/>
    <w:basedOn w:val="Normal"/>
    <w:next w:val="Normal"/>
    <w:autoRedefine/>
    <w:uiPriority w:val="39"/>
    <w:semiHidden/>
    <w:rsid w:val="007F2C52"/>
    <w:pPr>
      <w:ind w:left="1680"/>
    </w:pPr>
  </w:style>
  <w:style w:type="character" w:styleId="PageNumber">
    <w:name w:val="page number"/>
    <w:basedOn w:val="DefaultParagraphFont"/>
    <w:uiPriority w:val="99"/>
    <w:rsid w:val="00387ADE"/>
    <w:rPr>
      <w:rFonts w:cs="Times New Roman"/>
    </w:rPr>
  </w:style>
  <w:style w:type="paragraph" w:styleId="BalloonText">
    <w:name w:val="Balloon Text"/>
    <w:basedOn w:val="Normal"/>
    <w:link w:val="BalloonTextChar"/>
    <w:uiPriority w:val="99"/>
    <w:semiHidden/>
    <w:rsid w:val="005F74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Batang" w:hAnsi="Tahoma" w:cs="Tahoma"/>
      <w:sz w:val="16"/>
      <w:szCs w:val="16"/>
      <w:lang w:val="en-US" w:eastAsia="en-US"/>
    </w:rPr>
  </w:style>
  <w:style w:type="character" w:styleId="CommentReference">
    <w:name w:val="annotation reference"/>
    <w:basedOn w:val="DefaultParagraphFont"/>
    <w:uiPriority w:val="99"/>
    <w:rsid w:val="00914A84"/>
    <w:rPr>
      <w:rFonts w:cs="Times New Roman"/>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basedOn w:val="DefaultParagraphFont"/>
    <w:link w:val="CommentText"/>
    <w:uiPriority w:val="99"/>
    <w:locked/>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basedOn w:val="CommentTextChar"/>
    <w:link w:val="CommentSubject"/>
    <w:uiPriority w:val="99"/>
    <w:locked/>
    <w:rsid w:val="00914A84"/>
    <w:rPr>
      <w:b/>
      <w:bCs/>
    </w:rPr>
  </w:style>
  <w:style w:type="character" w:styleId="Emphasis">
    <w:name w:val="Emphasis"/>
    <w:basedOn w:val="DefaultParagraphFont"/>
    <w:uiPriority w:val="20"/>
    <w:qFormat/>
    <w:rsid w:val="00A92FCB"/>
    <w:rPr>
      <w:rFonts w:cs="Times New Roman"/>
      <w:i/>
      <w:iCs/>
    </w:rPr>
  </w:style>
  <w:style w:type="paragraph" w:styleId="ListParagraph">
    <w:name w:val="List Paragraph"/>
    <w:basedOn w:val="Normal"/>
    <w:uiPriority w:val="99"/>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663D"/>
    <w:rPr>
      <w:rFonts w:cs="Times New Roman"/>
      <w:b/>
      <w:bCs/>
    </w:rPr>
  </w:style>
  <w:style w:type="paragraph" w:styleId="PlainText">
    <w:name w:val="Plain Text"/>
    <w:basedOn w:val="Normal"/>
    <w:link w:val="PlainTextChar"/>
    <w:uiPriority w:val="99"/>
    <w:unhideWhenUsed/>
    <w:rsid w:val="00470E8B"/>
    <w:rPr>
      <w:rFonts w:ascii="Consolas" w:eastAsia="Times New Roman" w:hAnsi="Consolas" w:cs="Consolas"/>
      <w:sz w:val="21"/>
      <w:szCs w:val="21"/>
      <w:lang w:val="en-AU" w:eastAsia="en-AU"/>
    </w:rPr>
  </w:style>
  <w:style w:type="character" w:customStyle="1" w:styleId="PlainTextChar">
    <w:name w:val="Plain Text Char"/>
    <w:basedOn w:val="DefaultParagraphFont"/>
    <w:link w:val="PlainText"/>
    <w:uiPriority w:val="99"/>
    <w:locked/>
    <w:rsid w:val="00470E8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9499996">
      <w:marLeft w:val="0"/>
      <w:marRight w:val="0"/>
      <w:marTop w:val="0"/>
      <w:marBottom w:val="0"/>
      <w:divBdr>
        <w:top w:val="none" w:sz="0" w:space="0" w:color="auto"/>
        <w:left w:val="none" w:sz="0" w:space="0" w:color="auto"/>
        <w:bottom w:val="none" w:sz="0" w:space="0" w:color="auto"/>
        <w:right w:val="none" w:sz="0" w:space="0" w:color="auto"/>
      </w:divBdr>
      <w:divsChild>
        <w:div w:id="659499995">
          <w:marLeft w:val="0"/>
          <w:marRight w:val="0"/>
          <w:marTop w:val="0"/>
          <w:marBottom w:val="0"/>
          <w:divBdr>
            <w:top w:val="none" w:sz="0" w:space="0" w:color="auto"/>
            <w:left w:val="none" w:sz="0" w:space="0" w:color="auto"/>
            <w:bottom w:val="none" w:sz="0" w:space="0" w:color="auto"/>
            <w:right w:val="none" w:sz="0" w:space="0" w:color="auto"/>
          </w:divBdr>
          <w:divsChild>
            <w:div w:id="659499994">
              <w:marLeft w:val="0"/>
              <w:marRight w:val="0"/>
              <w:marTop w:val="0"/>
              <w:marBottom w:val="0"/>
              <w:divBdr>
                <w:top w:val="none" w:sz="0" w:space="0" w:color="auto"/>
                <w:left w:val="none" w:sz="0" w:space="0" w:color="auto"/>
                <w:bottom w:val="none" w:sz="0" w:space="0" w:color="auto"/>
                <w:right w:val="none" w:sz="0" w:space="0" w:color="auto"/>
              </w:divBdr>
              <w:divsChild>
                <w:div w:id="6594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99997">
      <w:marLeft w:val="0"/>
      <w:marRight w:val="0"/>
      <w:marTop w:val="0"/>
      <w:marBottom w:val="0"/>
      <w:divBdr>
        <w:top w:val="none" w:sz="0" w:space="0" w:color="auto"/>
        <w:left w:val="none" w:sz="0" w:space="0" w:color="auto"/>
        <w:bottom w:val="none" w:sz="0" w:space="0" w:color="auto"/>
        <w:right w:val="none" w:sz="0" w:space="0" w:color="auto"/>
      </w:divBdr>
      <w:divsChild>
        <w:div w:id="659499992">
          <w:marLeft w:val="0"/>
          <w:marRight w:val="0"/>
          <w:marTop w:val="0"/>
          <w:marBottom w:val="0"/>
          <w:divBdr>
            <w:top w:val="none" w:sz="0" w:space="0" w:color="auto"/>
            <w:left w:val="none" w:sz="0" w:space="0" w:color="auto"/>
            <w:bottom w:val="none" w:sz="0" w:space="0" w:color="auto"/>
            <w:right w:val="none" w:sz="0" w:space="0" w:color="auto"/>
          </w:divBdr>
          <w:divsChild>
            <w:div w:id="6595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0002">
      <w:marLeft w:val="0"/>
      <w:marRight w:val="0"/>
      <w:marTop w:val="0"/>
      <w:marBottom w:val="0"/>
      <w:divBdr>
        <w:top w:val="none" w:sz="0" w:space="0" w:color="auto"/>
        <w:left w:val="none" w:sz="0" w:space="0" w:color="auto"/>
        <w:bottom w:val="none" w:sz="0" w:space="0" w:color="auto"/>
        <w:right w:val="none" w:sz="0" w:space="0" w:color="auto"/>
      </w:divBdr>
      <w:divsChild>
        <w:div w:id="659500003">
          <w:marLeft w:val="720"/>
          <w:marRight w:val="720"/>
          <w:marTop w:val="100"/>
          <w:marBottom w:val="100"/>
          <w:divBdr>
            <w:top w:val="none" w:sz="0" w:space="0" w:color="auto"/>
            <w:left w:val="none" w:sz="0" w:space="0" w:color="auto"/>
            <w:bottom w:val="none" w:sz="0" w:space="0" w:color="auto"/>
            <w:right w:val="none" w:sz="0" w:space="0" w:color="auto"/>
          </w:divBdr>
        </w:div>
      </w:divsChild>
    </w:div>
    <w:div w:id="659500004">
      <w:marLeft w:val="0"/>
      <w:marRight w:val="0"/>
      <w:marTop w:val="0"/>
      <w:marBottom w:val="0"/>
      <w:divBdr>
        <w:top w:val="none" w:sz="0" w:space="0" w:color="auto"/>
        <w:left w:val="none" w:sz="0" w:space="0" w:color="auto"/>
        <w:bottom w:val="none" w:sz="0" w:space="0" w:color="auto"/>
        <w:right w:val="none" w:sz="0" w:space="0" w:color="auto"/>
      </w:divBdr>
      <w:divsChild>
        <w:div w:id="659499993">
          <w:marLeft w:val="0"/>
          <w:marRight w:val="0"/>
          <w:marTop w:val="0"/>
          <w:marBottom w:val="0"/>
          <w:divBdr>
            <w:top w:val="none" w:sz="0" w:space="0" w:color="auto"/>
            <w:left w:val="none" w:sz="0" w:space="0" w:color="auto"/>
            <w:bottom w:val="none" w:sz="0" w:space="0" w:color="auto"/>
            <w:right w:val="none" w:sz="0" w:space="0" w:color="auto"/>
          </w:divBdr>
          <w:divsChild>
            <w:div w:id="659500001">
              <w:marLeft w:val="0"/>
              <w:marRight w:val="0"/>
              <w:marTop w:val="0"/>
              <w:marBottom w:val="0"/>
              <w:divBdr>
                <w:top w:val="none" w:sz="0" w:space="0" w:color="auto"/>
                <w:left w:val="none" w:sz="0" w:space="0" w:color="auto"/>
                <w:bottom w:val="none" w:sz="0" w:space="0" w:color="auto"/>
                <w:right w:val="none" w:sz="0" w:space="0" w:color="auto"/>
              </w:divBdr>
              <w:divsChild>
                <w:div w:id="6594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4293-6EF6-4D9F-87C9-097B2997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29999</Words>
  <Characters>180294</Characters>
  <Application>Microsoft Office Word</Application>
  <DocSecurity>0</DocSecurity>
  <Lines>3605</Lines>
  <Paragraphs>1155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National Report to the 11th Conference of the Contracting Parties to the Ramsar Convention</dc:title>
  <dc:creator/>
  <cp:lastModifiedBy/>
  <cp:revision>1</cp:revision>
  <dcterms:created xsi:type="dcterms:W3CDTF">2011-12-01T23:03:00Z</dcterms:created>
  <dcterms:modified xsi:type="dcterms:W3CDTF">2011-12-01T23:03:00Z</dcterms:modified>
</cp:coreProperties>
</file>