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C2" w:rsidRDefault="00E90AC2" w:rsidP="00A71972">
      <w:pPr>
        <w:pStyle w:val="Default"/>
        <w:spacing w:line="276" w:lineRule="auto"/>
      </w:pPr>
      <w:bookmarkStart w:id="0" w:name="_GoBack"/>
      <w:bookmarkEnd w:id="0"/>
    </w:p>
    <w:p w:rsidR="007B09FE" w:rsidRDefault="007B09FE" w:rsidP="00A71972">
      <w:pPr>
        <w:pStyle w:val="Default"/>
        <w:spacing w:line="276" w:lineRule="auto"/>
      </w:pPr>
    </w:p>
    <w:p w:rsidR="007B09FE" w:rsidRDefault="007B09FE" w:rsidP="00A71972">
      <w:pPr>
        <w:pStyle w:val="Default"/>
        <w:spacing w:line="276" w:lineRule="auto"/>
      </w:pPr>
    </w:p>
    <w:p w:rsidR="007B09FE" w:rsidRDefault="007B09FE" w:rsidP="00A71972">
      <w:pPr>
        <w:pStyle w:val="Default"/>
        <w:spacing w:line="276" w:lineRule="auto"/>
      </w:pPr>
    </w:p>
    <w:p w:rsidR="00E90AC2" w:rsidRDefault="00E90AC2" w:rsidP="00A71972">
      <w:pPr>
        <w:pStyle w:val="Default"/>
        <w:spacing w:line="276" w:lineRule="auto"/>
        <w:rPr>
          <w:color w:val="00518C"/>
          <w:sz w:val="58"/>
          <w:szCs w:val="58"/>
        </w:rPr>
      </w:pPr>
      <w:r>
        <w:rPr>
          <w:color w:val="00518C"/>
          <w:sz w:val="58"/>
          <w:szCs w:val="58"/>
        </w:rPr>
        <w:t>Natural Temperate Grassland of the South Eastern Highlands: a nationally protected ecological community</w:t>
      </w:r>
    </w:p>
    <w:p w:rsidR="00E90AC2" w:rsidRDefault="00E90AC2" w:rsidP="00A71972">
      <w:pPr>
        <w:pStyle w:val="Pa1"/>
        <w:pageBreakBefore/>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lastRenderedPageBreak/>
        <w:t xml:space="preserve">This information guide is designed to assist land managers, owners and occupiers as well as environmental assessment officers and consultants to identify, assess and manage the Natural Temperate Grassland of the South Eastern Highlands ecological community; a threatened ecological community, listed as critically endangered under the </w:t>
      </w:r>
      <w:r>
        <w:rPr>
          <w:rFonts w:ascii="Adobe Garamond Pro" w:hAnsi="Adobe Garamond Pro" w:cs="Adobe Garamond Pro"/>
          <w:i/>
          <w:iCs/>
          <w:color w:val="191A1E"/>
          <w:sz w:val="20"/>
          <w:szCs w:val="20"/>
        </w:rPr>
        <w:t xml:space="preserve">Environment Protection and Biodiversity Conservation Act 1999 </w:t>
      </w:r>
      <w:r>
        <w:rPr>
          <w:rFonts w:ascii="Adobe Garamond Pro" w:hAnsi="Adobe Garamond Pro" w:cs="Adobe Garamond Pro"/>
          <w:color w:val="191A1E"/>
          <w:sz w:val="20"/>
          <w:szCs w:val="20"/>
        </w:rPr>
        <w:t>(EPBC Act), Australia’s national environmental law.</w:t>
      </w:r>
    </w:p>
    <w:p w:rsidR="00E90AC2" w:rsidRDefault="00E90AC2" w:rsidP="00A71972">
      <w:pPr>
        <w:pStyle w:val="Pa1"/>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t xml:space="preserve">This guide is a companion document to the approved Conservation Advice, which can be found on the Australian Government’s species profile and threats (SPRAT) database at: </w:t>
      </w:r>
      <w:hyperlink r:id="rId7" w:history="1">
        <w:r>
          <w:rPr>
            <w:rStyle w:val="A2"/>
            <w:rFonts w:cs="Adobe Garamond Pro"/>
            <w:szCs w:val="20"/>
          </w:rPr>
          <w:t>www.environment.gov.au/cgi-bin/sprat/public/publiclookupcommunities.pl</w:t>
        </w:r>
      </w:hyperlink>
      <w:r>
        <w:rPr>
          <w:rFonts w:ascii="Adobe Garamond Pro" w:hAnsi="Adobe Garamond Pro" w:cs="Adobe Garamond Pro"/>
          <w:color w:val="191A1E"/>
          <w:sz w:val="20"/>
          <w:szCs w:val="20"/>
        </w:rPr>
        <w:t xml:space="preserve">. </w:t>
      </w:r>
    </w:p>
    <w:p w:rsidR="00E90AC2" w:rsidRDefault="00E90AC2" w:rsidP="00A71972">
      <w:pPr>
        <w:pStyle w:val="Pa1"/>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t>On this webpage, click on the details link—alongside the ecological community name—to download the documents and the map for the listed ecological community.</w:t>
      </w:r>
    </w:p>
    <w:p w:rsidR="00E90AC2" w:rsidRDefault="00E90AC2"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color w:val="504F53"/>
          <w:sz w:val="18"/>
          <w:szCs w:val="18"/>
        </w:rPr>
        <w:t>© Copyright Commonwealth of Australia, 2016.</w:t>
      </w:r>
    </w:p>
    <w:p w:rsidR="00E90AC2" w:rsidRDefault="00E90AC2" w:rsidP="00A71972">
      <w:pPr>
        <w:pStyle w:val="Pa2"/>
        <w:spacing w:before="160" w:line="276" w:lineRule="auto"/>
        <w:rPr>
          <w:rFonts w:ascii="Adobe Garamond Pro" w:hAnsi="Adobe Garamond Pro" w:cs="Adobe Garamond Pro"/>
          <w:color w:val="504F53"/>
          <w:sz w:val="18"/>
          <w:szCs w:val="18"/>
        </w:rPr>
      </w:pP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i/>
          <w:iCs/>
          <w:color w:val="504F53"/>
          <w:sz w:val="18"/>
          <w:szCs w:val="18"/>
        </w:rPr>
        <w:t>Natural Temperate Grassland of the South Eastern Highlands: a nationally protected ecological community</w:t>
      </w:r>
      <w:r>
        <w:rPr>
          <w:rFonts w:ascii="Adobe Garamond Pro" w:hAnsi="Adobe Garamond Pro" w:cs="Adobe Garamond Pro"/>
          <w:color w:val="504F53"/>
          <w:sz w:val="18"/>
          <w:szCs w:val="18"/>
        </w:rPr>
        <w:t xml:space="preserve"> is licensed by the Commonwealth of Australia, for use under a Creative Commons By Attribution 4.0 Australia licence with the exception of the Coat of Arms of the Commonwealth of Australia, the logo of the agency responsible for publishing the report, content supplied by third parties, and any images depicting people. For licence conditions see: http://creativecommons.org/licenses/by/4.0/</w:t>
      </w: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color w:val="504F53"/>
          <w:sz w:val="18"/>
          <w:szCs w:val="18"/>
        </w:rPr>
        <w:t>This guide should be attributed as ‘</w:t>
      </w:r>
      <w:r>
        <w:rPr>
          <w:rFonts w:ascii="Adobe Garamond Pro" w:hAnsi="Adobe Garamond Pro" w:cs="Adobe Garamond Pro"/>
          <w:i/>
          <w:iCs/>
          <w:color w:val="504F53"/>
          <w:sz w:val="18"/>
          <w:szCs w:val="18"/>
        </w:rPr>
        <w:t>Natural Temperate Grassland of the South Eastern Highlands: a nationally protected ecological community</w:t>
      </w:r>
      <w:r>
        <w:rPr>
          <w:rFonts w:ascii="Adobe Garamond Pro" w:hAnsi="Adobe Garamond Pro" w:cs="Adobe Garamond Pro"/>
          <w:color w:val="504F53"/>
          <w:sz w:val="18"/>
          <w:szCs w:val="18"/>
        </w:rPr>
        <w:t>, Commonwealth of Australia 2016’.</w:t>
      </w: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color w:val="504F53"/>
          <w:sz w:val="18"/>
          <w:szCs w:val="18"/>
        </w:rPr>
        <w:t>The Commonwealth of Australia has made all reasonable efforts to identify content supplied by third parties using the following format ‘© Copyright [name of third party] ’.</w:t>
      </w: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b/>
          <w:bCs/>
          <w:color w:val="504F53"/>
          <w:sz w:val="18"/>
          <w:szCs w:val="18"/>
        </w:rPr>
        <w:t xml:space="preserve">Disclaimer </w:t>
      </w:r>
      <w:r>
        <w:rPr>
          <w:rFonts w:ascii="Adobe Garamond Pro" w:hAnsi="Adobe Garamond Pro" w:cs="Adobe Garamond Pro"/>
          <w:color w:val="504F53"/>
          <w:sz w:val="18"/>
          <w:szCs w:val="18"/>
        </w:rPr>
        <w:t>The views and opinions expressed in this publication are those of the authors and do not necessarily reflect those of the Australian Government or the Minister for the Environment</w:t>
      </w:r>
      <w:r w:rsidR="007B09FE">
        <w:rPr>
          <w:rFonts w:ascii="Adobe Garamond Pro" w:hAnsi="Adobe Garamond Pro" w:cs="Adobe Garamond Pro"/>
          <w:color w:val="504F53"/>
          <w:sz w:val="18"/>
          <w:szCs w:val="18"/>
        </w:rPr>
        <w:t xml:space="preserve"> and Energy</w:t>
      </w:r>
      <w:r>
        <w:rPr>
          <w:rFonts w:ascii="Adobe Garamond Pro" w:hAnsi="Adobe Garamond Pro" w:cs="Adobe Garamond Pro"/>
          <w:color w:val="504F53"/>
          <w:sz w:val="18"/>
          <w:szCs w:val="18"/>
        </w:rPr>
        <w:t xml:space="preserve">. </w:t>
      </w: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color w:val="504F53"/>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b/>
          <w:bCs/>
          <w:color w:val="504F53"/>
          <w:sz w:val="18"/>
          <w:szCs w:val="18"/>
        </w:rPr>
        <w:t>Images</w:t>
      </w:r>
      <w:r>
        <w:rPr>
          <w:rFonts w:ascii="Adobe Garamond Pro" w:hAnsi="Adobe Garamond Pro" w:cs="Adobe Garamond Pro"/>
          <w:color w:val="504F53"/>
          <w:sz w:val="18"/>
          <w:szCs w:val="18"/>
        </w:rPr>
        <w:t>Front cover—Natural Temperate Grassland of the South Eastern Highlands © Copyright David Eddy.</w:t>
      </w:r>
    </w:p>
    <w:p w:rsidR="00E90AC2" w:rsidRDefault="00E90AC2" w:rsidP="00A71972">
      <w:pPr>
        <w:pStyle w:val="Pa2"/>
        <w:spacing w:before="160" w:line="276" w:lineRule="auto"/>
        <w:rPr>
          <w:rFonts w:ascii="Adobe Garamond Pro" w:hAnsi="Adobe Garamond Pro" w:cs="Adobe Garamond Pro"/>
          <w:color w:val="504F53"/>
          <w:sz w:val="18"/>
          <w:szCs w:val="18"/>
        </w:rPr>
      </w:pPr>
      <w:r>
        <w:rPr>
          <w:rFonts w:ascii="Adobe Garamond Pro" w:hAnsi="Adobe Garamond Pro" w:cs="Adobe Garamond Pro"/>
          <w:color w:val="504F53"/>
          <w:sz w:val="18"/>
          <w:szCs w:val="18"/>
        </w:rPr>
        <w:t>Back cover—Natural Temperate Grassland of the South Eastern Highlands © Copyright Matt White.</w:t>
      </w:r>
    </w:p>
    <w:p w:rsidR="00E90AC2" w:rsidRDefault="00E90AC2" w:rsidP="00A71972">
      <w:pPr>
        <w:pStyle w:val="Default"/>
        <w:pageBreakBefore/>
        <w:spacing w:before="100" w:after="900" w:line="276" w:lineRule="auto"/>
        <w:rPr>
          <w:color w:val="818185"/>
          <w:sz w:val="40"/>
          <w:szCs w:val="40"/>
        </w:rPr>
      </w:pPr>
      <w:r>
        <w:rPr>
          <w:color w:val="818185"/>
          <w:sz w:val="40"/>
          <w:szCs w:val="40"/>
        </w:rPr>
        <w:lastRenderedPageBreak/>
        <w:t>The Natural Temperate Grassland of the South Eastern Highlands ecological community. What is it? Why is it threatened? What does national protection mean for people in the region?</w:t>
      </w:r>
    </w:p>
    <w:p w:rsidR="00E90AC2" w:rsidRPr="00A71972" w:rsidRDefault="00E90AC2" w:rsidP="00A71972">
      <w:pPr>
        <w:pStyle w:val="Pa1"/>
        <w:spacing w:before="160" w:line="276" w:lineRule="auto"/>
        <w:outlineLvl w:val="0"/>
        <w:rPr>
          <w:rFonts w:ascii="Adobe Garamond Pro" w:hAnsi="Adobe Garamond Pro" w:cs="Adobe Garamond Pro"/>
          <w:color w:val="191A1E"/>
          <w:sz w:val="30"/>
        </w:rPr>
      </w:pPr>
      <w:r w:rsidRPr="00A71972">
        <w:rPr>
          <w:rFonts w:ascii="Adobe Garamond Pro" w:hAnsi="Adobe Garamond Pro" w:cs="Adobe Garamond Pro"/>
          <w:b/>
          <w:bCs/>
          <w:color w:val="191A1E"/>
          <w:sz w:val="30"/>
        </w:rPr>
        <w:t xml:space="preserve">In summary: </w:t>
      </w:r>
    </w:p>
    <w:p w:rsidR="00E90AC2" w:rsidRPr="005864D2" w:rsidRDefault="00E90AC2" w:rsidP="00A71972">
      <w:pPr>
        <w:pStyle w:val="ListBullet"/>
        <w:numPr>
          <w:ilvl w:val="0"/>
          <w:numId w:val="20"/>
        </w:numPr>
        <w:contextualSpacing w:val="0"/>
        <w:rPr>
          <w:sz w:val="24"/>
          <w:szCs w:val="24"/>
        </w:rPr>
      </w:pPr>
      <w:r w:rsidRPr="005864D2">
        <w:rPr>
          <w:sz w:val="24"/>
          <w:szCs w:val="24"/>
        </w:rPr>
        <w:t>Australia’s unique native grasslands have been placed under enormous pressure since non-Indigenous settlement. However, important remnants persist across several regions, including the South Eastern Highlands.</w:t>
      </w:r>
    </w:p>
    <w:p w:rsidR="00E90AC2" w:rsidRPr="005864D2" w:rsidRDefault="00E90AC2" w:rsidP="00A71972">
      <w:pPr>
        <w:pStyle w:val="ListBullet"/>
        <w:numPr>
          <w:ilvl w:val="0"/>
          <w:numId w:val="20"/>
        </w:numPr>
        <w:contextualSpacing w:val="0"/>
        <w:rPr>
          <w:sz w:val="24"/>
          <w:szCs w:val="24"/>
        </w:rPr>
      </w:pPr>
      <w:r w:rsidRPr="005864D2">
        <w:rPr>
          <w:sz w:val="24"/>
          <w:szCs w:val="24"/>
        </w:rPr>
        <w:t>The Natural Temperate Grassland of the South Eastern Highlands ecological community was listed on 6</w:t>
      </w:r>
      <w:r w:rsidR="00A71972">
        <w:rPr>
          <w:sz w:val="24"/>
          <w:szCs w:val="24"/>
        </w:rPr>
        <w:t> </w:t>
      </w:r>
      <w:r w:rsidRPr="005864D2">
        <w:rPr>
          <w:sz w:val="24"/>
          <w:szCs w:val="24"/>
        </w:rPr>
        <w:t xml:space="preserve">April 2016 as Critically Endangered under Australia’s national environment law, the </w:t>
      </w:r>
      <w:r w:rsidRPr="005864D2">
        <w:rPr>
          <w:i/>
          <w:iCs/>
          <w:sz w:val="24"/>
          <w:szCs w:val="24"/>
        </w:rPr>
        <w:t>Environment Protection and Biodiversity Conservation Act 1999</w:t>
      </w:r>
      <w:r w:rsidRPr="005864D2">
        <w:rPr>
          <w:sz w:val="24"/>
          <w:szCs w:val="24"/>
        </w:rPr>
        <w:t xml:space="preserve"> (EPBC Act).</w:t>
      </w:r>
    </w:p>
    <w:p w:rsidR="00E90AC2" w:rsidRPr="005864D2" w:rsidRDefault="00E90AC2" w:rsidP="00A71972">
      <w:pPr>
        <w:pStyle w:val="ListBullet"/>
        <w:numPr>
          <w:ilvl w:val="0"/>
          <w:numId w:val="20"/>
        </w:numPr>
        <w:contextualSpacing w:val="0"/>
        <w:rPr>
          <w:sz w:val="24"/>
          <w:szCs w:val="24"/>
        </w:rPr>
      </w:pPr>
      <w:r w:rsidRPr="005864D2">
        <w:rPr>
          <w:sz w:val="24"/>
          <w:szCs w:val="24"/>
        </w:rPr>
        <w:t>This listing updates and replaces a previous listing, for the Natural Temperate Grassland of the Southern Tablelands of New South Wales and the Australian Capital Territory, which was listed as Endangered in 2000. These revisions are based on new data collected after the original listing was made in 2000.</w:t>
      </w:r>
    </w:p>
    <w:p w:rsidR="00E90AC2" w:rsidRPr="005864D2" w:rsidRDefault="00E90AC2" w:rsidP="00A71972">
      <w:pPr>
        <w:pStyle w:val="ListBullet"/>
        <w:numPr>
          <w:ilvl w:val="0"/>
          <w:numId w:val="20"/>
        </w:numPr>
        <w:contextualSpacing w:val="0"/>
        <w:rPr>
          <w:sz w:val="24"/>
          <w:szCs w:val="24"/>
        </w:rPr>
      </w:pPr>
      <w:r w:rsidRPr="005864D2">
        <w:rPr>
          <w:sz w:val="24"/>
          <w:szCs w:val="24"/>
        </w:rPr>
        <w:t>This revised listing recognises a broader area of grasslands across the South Eastern Highlands and immediately adjacent areas in NSW, ACT and Victoria, and adds a ‘minimum condition threshold’, which identifies which areas of grassland are protected by the EPBC Act. Low quality grasslands that do not meet this threshold are not protected.</w:t>
      </w:r>
    </w:p>
    <w:p w:rsidR="00E90AC2" w:rsidRPr="005864D2" w:rsidRDefault="00E90AC2" w:rsidP="00A71972">
      <w:pPr>
        <w:pStyle w:val="ListBullet"/>
        <w:numPr>
          <w:ilvl w:val="0"/>
          <w:numId w:val="20"/>
        </w:numPr>
        <w:contextualSpacing w:val="0"/>
        <w:rPr>
          <w:sz w:val="24"/>
          <w:szCs w:val="24"/>
        </w:rPr>
      </w:pPr>
      <w:r w:rsidRPr="005864D2">
        <w:rPr>
          <w:sz w:val="24"/>
          <w:szCs w:val="24"/>
        </w:rPr>
        <w:t>The Natural Temperate Grassland of the South Eastern Highlands ecological community is dominated by native tussock grasses with a rich diversity of wildflowers and other grassland plants and animals, with few trees or shrubs.</w:t>
      </w:r>
    </w:p>
    <w:p w:rsidR="00E90AC2" w:rsidRPr="005864D2" w:rsidRDefault="00E90AC2" w:rsidP="00A71972">
      <w:pPr>
        <w:pStyle w:val="ListBullet"/>
        <w:numPr>
          <w:ilvl w:val="0"/>
          <w:numId w:val="20"/>
        </w:numPr>
        <w:contextualSpacing w:val="0"/>
        <w:rPr>
          <w:sz w:val="24"/>
          <w:szCs w:val="24"/>
        </w:rPr>
      </w:pPr>
      <w:r w:rsidRPr="005864D2">
        <w:rPr>
          <w:sz w:val="24"/>
          <w:szCs w:val="24"/>
        </w:rPr>
        <w:t>It provides vital habitat for at least nineteen threatened species, such as the grassland earless dragon, striped legless lizard, pink-tailed worm lizard, golden sun moth, and button wrinklewort daisy, and is a refuge for many other locally-rare species.</w:t>
      </w:r>
    </w:p>
    <w:p w:rsidR="00E90AC2" w:rsidRPr="005864D2" w:rsidRDefault="00E90AC2" w:rsidP="00A71972">
      <w:pPr>
        <w:pStyle w:val="ListBullet"/>
        <w:numPr>
          <w:ilvl w:val="0"/>
          <w:numId w:val="20"/>
        </w:numPr>
        <w:contextualSpacing w:val="0"/>
        <w:rPr>
          <w:sz w:val="24"/>
          <w:szCs w:val="24"/>
        </w:rPr>
      </w:pPr>
      <w:r w:rsidRPr="005864D2">
        <w:rPr>
          <w:sz w:val="24"/>
          <w:szCs w:val="24"/>
        </w:rPr>
        <w:t xml:space="preserve">These native grasslands are important for agriculture as they provide year round forage, and are drought tolerant, including recovering quickly from extended drought. This makes them useful in low input production systems, and for fine wool production. </w:t>
      </w:r>
    </w:p>
    <w:p w:rsidR="00E90AC2" w:rsidRPr="005864D2" w:rsidRDefault="00E90AC2" w:rsidP="00A71972">
      <w:pPr>
        <w:pStyle w:val="ListBullet"/>
        <w:numPr>
          <w:ilvl w:val="0"/>
          <w:numId w:val="20"/>
        </w:numPr>
        <w:contextualSpacing w:val="0"/>
        <w:rPr>
          <w:sz w:val="24"/>
          <w:szCs w:val="24"/>
        </w:rPr>
      </w:pPr>
      <w:r w:rsidRPr="005864D2">
        <w:rPr>
          <w:sz w:val="24"/>
          <w:szCs w:val="24"/>
        </w:rPr>
        <w:t>Native grasslands also provide other ecosystem services such as carbon storage, improving water infiltration, reducing soil erosion and suppressing weeds.</w:t>
      </w:r>
    </w:p>
    <w:p w:rsidR="00E90AC2" w:rsidRPr="005864D2" w:rsidRDefault="00E90AC2" w:rsidP="00A71972">
      <w:pPr>
        <w:pStyle w:val="ListBullet"/>
        <w:numPr>
          <w:ilvl w:val="0"/>
          <w:numId w:val="20"/>
        </w:numPr>
        <w:contextualSpacing w:val="0"/>
        <w:rPr>
          <w:sz w:val="24"/>
          <w:szCs w:val="24"/>
        </w:rPr>
      </w:pPr>
      <w:r w:rsidRPr="005864D2">
        <w:rPr>
          <w:sz w:val="24"/>
          <w:szCs w:val="24"/>
        </w:rPr>
        <w:t>The national Threatened Species Scientific Committee classified the ecological community as Critically Endangered as its extent has declined by more than 90 per cent and it has a highly fragmented and restricted distribution. This has resulted in large reductions in the number and size of regional populations of many plants and animals, including local extinctions, and loss of ecosystem function.</w:t>
      </w:r>
    </w:p>
    <w:p w:rsidR="00E90AC2" w:rsidRPr="005864D2" w:rsidRDefault="00E90AC2" w:rsidP="00A71972">
      <w:pPr>
        <w:pStyle w:val="ListBullet"/>
        <w:numPr>
          <w:ilvl w:val="0"/>
          <w:numId w:val="20"/>
        </w:numPr>
        <w:contextualSpacing w:val="0"/>
        <w:rPr>
          <w:sz w:val="24"/>
          <w:szCs w:val="24"/>
        </w:rPr>
      </w:pPr>
      <w:r w:rsidRPr="005864D2">
        <w:rPr>
          <w:sz w:val="24"/>
          <w:szCs w:val="24"/>
        </w:rPr>
        <w:lastRenderedPageBreak/>
        <w:t>National listing is an important step in securing the future of the Natural Temperate Grassland of the South Eastern Highlands by:</w:t>
      </w:r>
    </w:p>
    <w:p w:rsidR="00E90AC2" w:rsidRPr="005864D2" w:rsidRDefault="00E90AC2" w:rsidP="00A71972">
      <w:pPr>
        <w:pStyle w:val="ListBullet"/>
        <w:numPr>
          <w:ilvl w:val="0"/>
          <w:numId w:val="21"/>
        </w:numPr>
        <w:contextualSpacing w:val="0"/>
        <w:rPr>
          <w:sz w:val="24"/>
          <w:szCs w:val="24"/>
        </w:rPr>
      </w:pPr>
      <w:r w:rsidRPr="005864D2">
        <w:rPr>
          <w:sz w:val="24"/>
          <w:szCs w:val="24"/>
        </w:rPr>
        <w:t xml:space="preserve">requiring consideration of the impact of new developments on the grasslands </w:t>
      </w:r>
    </w:p>
    <w:p w:rsidR="00E90AC2" w:rsidRPr="005864D2" w:rsidRDefault="00E90AC2" w:rsidP="00A71972">
      <w:pPr>
        <w:pStyle w:val="ListBullet"/>
        <w:numPr>
          <w:ilvl w:val="0"/>
          <w:numId w:val="21"/>
        </w:numPr>
        <w:contextualSpacing w:val="0"/>
        <w:rPr>
          <w:sz w:val="24"/>
          <w:szCs w:val="24"/>
        </w:rPr>
      </w:pPr>
      <w:r w:rsidRPr="005864D2">
        <w:rPr>
          <w:sz w:val="24"/>
          <w:szCs w:val="24"/>
        </w:rPr>
        <w:t>encouraging priority support for conservation and recovery efforts, including opportunities through Australian Government funding initiatives</w:t>
      </w:r>
    </w:p>
    <w:p w:rsidR="00E90AC2" w:rsidRPr="005864D2" w:rsidRDefault="00E90AC2" w:rsidP="00A71972">
      <w:pPr>
        <w:pStyle w:val="ListBullet"/>
        <w:numPr>
          <w:ilvl w:val="0"/>
          <w:numId w:val="21"/>
        </w:numPr>
        <w:contextualSpacing w:val="0"/>
        <w:rPr>
          <w:sz w:val="24"/>
          <w:szCs w:val="24"/>
        </w:rPr>
      </w:pPr>
      <w:r w:rsidRPr="005864D2">
        <w:rPr>
          <w:sz w:val="24"/>
          <w:szCs w:val="24"/>
        </w:rPr>
        <w:t xml:space="preserve">raising awareness of the ecological community and priority actions to combat threats. </w:t>
      </w:r>
    </w:p>
    <w:p w:rsidR="00E90AC2" w:rsidRPr="005864D2" w:rsidRDefault="00E90AC2" w:rsidP="00A71972">
      <w:pPr>
        <w:pStyle w:val="ListBullet"/>
        <w:numPr>
          <w:ilvl w:val="0"/>
          <w:numId w:val="20"/>
        </w:numPr>
        <w:contextualSpacing w:val="0"/>
        <w:rPr>
          <w:sz w:val="24"/>
          <w:szCs w:val="24"/>
        </w:rPr>
      </w:pPr>
      <w:r w:rsidRPr="005864D2">
        <w:rPr>
          <w:sz w:val="24"/>
          <w:szCs w:val="24"/>
        </w:rPr>
        <w:t xml:space="preserve">The Conservation Advice for these native grasslands builds on the 2006 grassland recovery plan, outlining a range of priority research and management actions that provide guidance on how to protect, manage and restore this Critically Endangered ecological community. </w:t>
      </w:r>
    </w:p>
    <w:p w:rsidR="00E90AC2" w:rsidRPr="005864D2" w:rsidRDefault="00E90AC2" w:rsidP="00A71972">
      <w:pPr>
        <w:pStyle w:val="ListBullet"/>
        <w:numPr>
          <w:ilvl w:val="0"/>
          <w:numId w:val="20"/>
        </w:numPr>
        <w:contextualSpacing w:val="0"/>
        <w:rPr>
          <w:sz w:val="24"/>
          <w:szCs w:val="24"/>
        </w:rPr>
      </w:pPr>
      <w:r w:rsidRPr="005864D2">
        <w:rPr>
          <w:sz w:val="24"/>
          <w:szCs w:val="24"/>
        </w:rPr>
        <w:t>Protecting and restoring the native grasslands will conserve ecosystem services for people in the region, and support more resilient agriculture production.</w:t>
      </w:r>
    </w:p>
    <w:p w:rsidR="00E90AC2" w:rsidRPr="005864D2" w:rsidRDefault="00E90AC2" w:rsidP="00A71972">
      <w:pPr>
        <w:pStyle w:val="ListBullet"/>
        <w:numPr>
          <w:ilvl w:val="0"/>
          <w:numId w:val="20"/>
        </w:numPr>
        <w:contextualSpacing w:val="0"/>
        <w:rPr>
          <w:sz w:val="24"/>
          <w:szCs w:val="24"/>
        </w:rPr>
      </w:pPr>
      <w:r w:rsidRPr="005864D2">
        <w:rPr>
          <w:sz w:val="24"/>
          <w:szCs w:val="24"/>
        </w:rPr>
        <w:t>As has been the case since the original listing, routine property maintenance, land management and other established practices (e.g. most farming activities and managing fire breaks) do not typically require consideration under national environment law, particularly if carried out in line with other national and state laws covering native vegetation.</w:t>
      </w:r>
    </w:p>
    <w:p w:rsidR="00E90AC2" w:rsidRPr="005864D2" w:rsidRDefault="00E90AC2" w:rsidP="00A71972">
      <w:pPr>
        <w:pStyle w:val="ListBullet"/>
        <w:numPr>
          <w:ilvl w:val="0"/>
          <w:numId w:val="20"/>
        </w:numPr>
        <w:contextualSpacing w:val="0"/>
        <w:rPr>
          <w:sz w:val="24"/>
          <w:szCs w:val="24"/>
        </w:rPr>
      </w:pPr>
      <w:r w:rsidRPr="005864D2">
        <w:rPr>
          <w:sz w:val="24"/>
          <w:szCs w:val="24"/>
        </w:rPr>
        <w:t>Only activities that are likely to have a significant impact on the ecological community need to be considered under national environment law—activities such as large new developments, works or infrastructure. For example, permanently clearing areas of high-quality native vegetation for mining and energy infrastructure, changed agricultural production (e.g. cropping), telecommunication cabling, roadworks or residential/industrial subdivision.</w:t>
      </w:r>
    </w:p>
    <w:p w:rsidR="00E90AC2" w:rsidRPr="005864D2" w:rsidRDefault="00E90AC2" w:rsidP="00A71972">
      <w:pPr>
        <w:pStyle w:val="Default"/>
        <w:pageBreakBefore/>
        <w:spacing w:before="380" w:line="276" w:lineRule="auto"/>
        <w:rPr>
          <w:b/>
          <w:bCs/>
          <w:color w:val="00518C"/>
          <w:sz w:val="32"/>
          <w:szCs w:val="32"/>
        </w:rPr>
      </w:pPr>
      <w:r w:rsidRPr="005864D2">
        <w:rPr>
          <w:b/>
          <w:bCs/>
          <w:color w:val="00518C"/>
          <w:sz w:val="32"/>
          <w:szCs w:val="32"/>
        </w:rPr>
        <w:lastRenderedPageBreak/>
        <w:t>National ecological communities</w:t>
      </w:r>
    </w:p>
    <w:p w:rsidR="00E90AC2" w:rsidRPr="005864D2" w:rsidRDefault="00E90AC2" w:rsidP="00A71972">
      <w:pPr>
        <w:pStyle w:val="Pa1"/>
        <w:spacing w:before="160" w:line="276" w:lineRule="auto"/>
        <w:rPr>
          <w:rFonts w:ascii="Adobe Garamond Pro" w:hAnsi="Adobe Garamond Pro" w:cs="Adobe Garamond Pro"/>
          <w:color w:val="191A1E"/>
          <w:szCs w:val="20"/>
        </w:rPr>
      </w:pPr>
      <w:r w:rsidRPr="005864D2">
        <w:rPr>
          <w:rFonts w:ascii="Adobe Garamond Pro" w:hAnsi="Adobe Garamond Pro" w:cs="Adobe Garamond Pro"/>
          <w:color w:val="191A1E"/>
          <w:szCs w:val="20"/>
        </w:rPr>
        <w:t xml:space="preserve">Australia’s national environment law provides a legal framework to list, protect and manage Matters of National Environmental Significance; including nationally threatened species and ecological communities. </w:t>
      </w:r>
    </w:p>
    <w:p w:rsidR="00E90AC2" w:rsidRPr="005864D2" w:rsidRDefault="00E90AC2" w:rsidP="00A71972">
      <w:pPr>
        <w:pStyle w:val="Pa1"/>
        <w:spacing w:before="160" w:line="276" w:lineRule="auto"/>
        <w:rPr>
          <w:rFonts w:ascii="Adobe Garamond Pro" w:hAnsi="Adobe Garamond Pro" w:cs="Adobe Garamond Pro"/>
          <w:color w:val="191A1E"/>
          <w:szCs w:val="20"/>
        </w:rPr>
      </w:pPr>
      <w:r w:rsidRPr="005864D2">
        <w:rPr>
          <w:rFonts w:ascii="Adobe Garamond Pro" w:hAnsi="Adobe Garamond Pro" w:cs="Adobe Garamond Pro"/>
          <w:color w:val="191A1E"/>
          <w:szCs w:val="20"/>
        </w:rPr>
        <w:t>The EPBC Act defines an ecological community as an assemblage of native species which inhabit a particular area in nature. In other words, ecological communities are groups of native plants, animals and other organisms that naturally occur together and interact in a unique habitat. Nationally listed ecological communities include forest, grassland, shrubland, wetland, woodland, marine, ground spring and cave communities.</w:t>
      </w:r>
    </w:p>
    <w:p w:rsidR="00E90AC2" w:rsidRPr="005864D2" w:rsidRDefault="00E90AC2" w:rsidP="00A71972">
      <w:pPr>
        <w:pStyle w:val="Pa1"/>
        <w:spacing w:before="160" w:line="276" w:lineRule="auto"/>
        <w:rPr>
          <w:rFonts w:ascii="Adobe Garamond Pro" w:hAnsi="Adobe Garamond Pro" w:cs="Adobe Garamond Pro"/>
          <w:color w:val="191A1E"/>
          <w:szCs w:val="20"/>
        </w:rPr>
      </w:pPr>
      <w:r w:rsidRPr="005864D2">
        <w:rPr>
          <w:rFonts w:ascii="Adobe Garamond Pro" w:hAnsi="Adobe Garamond Pro" w:cs="Adobe Garamond Pro"/>
          <w:color w:val="191A1E"/>
          <w:szCs w:val="20"/>
        </w:rPr>
        <w:t xml:space="preserve">The native plants and animals in an ecological community have different roles and relationships that, together, contribute to a healthy functioning natural environment. </w:t>
      </w:r>
    </w:p>
    <w:p w:rsidR="00E90AC2" w:rsidRPr="005864D2" w:rsidRDefault="00E90AC2" w:rsidP="00A71972">
      <w:pPr>
        <w:pStyle w:val="Pa1"/>
        <w:spacing w:before="160" w:line="276" w:lineRule="auto"/>
        <w:rPr>
          <w:rFonts w:ascii="Adobe Garamond Pro" w:hAnsi="Adobe Garamond Pro" w:cs="Adobe Garamond Pro"/>
          <w:color w:val="191A1E"/>
          <w:szCs w:val="20"/>
        </w:rPr>
      </w:pPr>
      <w:r w:rsidRPr="005864D2">
        <w:rPr>
          <w:rFonts w:ascii="Adobe Garamond Pro" w:hAnsi="Adobe Garamond Pro" w:cs="Adobe Garamond Pro"/>
          <w:color w:val="191A1E"/>
          <w:szCs w:val="20"/>
        </w:rPr>
        <w:t>Listed ecological communities may become extinct, through loss of extent and/or function, unless threats are removed or better managed. However, remnants retain important natural values and have the potential to provide more habitat and ecosystem services if recovered.</w:t>
      </w:r>
    </w:p>
    <w:p w:rsidR="00E90AC2" w:rsidRPr="005864D2" w:rsidRDefault="00E90AC2" w:rsidP="00A71972">
      <w:pPr>
        <w:pStyle w:val="Pa7"/>
        <w:spacing w:before="160" w:line="276" w:lineRule="auto"/>
        <w:ind w:right="140"/>
        <w:rPr>
          <w:rFonts w:ascii="Adobe Garamond Pro" w:hAnsi="Adobe Garamond Pro" w:cs="Adobe Garamond Pro"/>
          <w:color w:val="191A1E"/>
          <w:szCs w:val="20"/>
        </w:rPr>
      </w:pPr>
      <w:r w:rsidRPr="005864D2">
        <w:rPr>
          <w:rFonts w:ascii="Adobe Garamond Pro" w:hAnsi="Adobe Garamond Pro" w:cs="Adobe Garamond Pro"/>
          <w:color w:val="191A1E"/>
          <w:szCs w:val="20"/>
        </w:rPr>
        <w:t xml:space="preserve">Protecting wildlife communities also protects ecosystem services such as clean air, land and water. These benefit people and society both within and beyond the local areas where they occur and are essential to the greater productivity of our land and water. </w:t>
      </w:r>
    </w:p>
    <w:p w:rsidR="00A71972" w:rsidRDefault="00E90AC2" w:rsidP="00A71972">
      <w:pPr>
        <w:pStyle w:val="Pa7"/>
        <w:spacing w:before="160" w:line="276" w:lineRule="auto"/>
        <w:ind w:right="140"/>
        <w:rPr>
          <w:rFonts w:ascii="Adobe Garamond Pro" w:hAnsi="Adobe Garamond Pro" w:cs="Adobe Garamond Pro"/>
          <w:color w:val="191A1E"/>
          <w:szCs w:val="20"/>
        </w:rPr>
      </w:pPr>
      <w:r w:rsidRPr="005864D2">
        <w:rPr>
          <w:rFonts w:ascii="Adobe Garamond Pro" w:hAnsi="Adobe Garamond Pro" w:cs="Adobe Garamond Pro"/>
          <w:color w:val="191A1E"/>
          <w:szCs w:val="20"/>
        </w:rPr>
        <w:t>National (EPBC Act) protection complements other conservation measures and is particularly vital for temperate grasslands as few remnants are protected in conservation reserves.</w:t>
      </w:r>
    </w:p>
    <w:p w:rsidR="00A71972" w:rsidRDefault="00A71972" w:rsidP="00A71972">
      <w:pPr>
        <w:pStyle w:val="Pa7"/>
        <w:spacing w:before="160" w:line="276" w:lineRule="auto"/>
        <w:ind w:right="140"/>
        <w:rPr>
          <w:rFonts w:ascii="Adobe Garamond Pro" w:hAnsi="Adobe Garamond Pro" w:cs="Adobe Garamond Pro"/>
          <w:color w:val="191A1E"/>
          <w:szCs w:val="20"/>
        </w:rPr>
      </w:pPr>
    </w:p>
    <w:p w:rsidR="007F3FCC" w:rsidRDefault="007F3FCC" w:rsidP="007F3FCC">
      <w:pPr>
        <w:pStyle w:val="Default"/>
      </w:pPr>
    </w:p>
    <w:p w:rsidR="007F3FCC" w:rsidRPr="007F3FCC" w:rsidRDefault="007F3FCC" w:rsidP="007F3FCC">
      <w:pPr>
        <w:pStyle w:val="Default"/>
      </w:pPr>
    </w:p>
    <w:p w:rsidR="00E90AC2" w:rsidRDefault="00E90AC2" w:rsidP="00A71972">
      <w:pPr>
        <w:pStyle w:val="Pa7"/>
        <w:spacing w:before="160" w:line="276" w:lineRule="auto"/>
        <w:ind w:right="140"/>
        <w:rPr>
          <w:color w:val="00518C"/>
          <w:sz w:val="32"/>
          <w:szCs w:val="32"/>
        </w:rPr>
      </w:pPr>
      <w:r>
        <w:rPr>
          <w:b/>
          <w:bCs/>
          <w:color w:val="00518C"/>
          <w:sz w:val="32"/>
          <w:szCs w:val="32"/>
        </w:rPr>
        <w:t>What is the Natural Temperate Grassland of the South Eastern Highlands ecological community?</w:t>
      </w:r>
    </w:p>
    <w:p w:rsidR="00E90AC2" w:rsidRPr="005864D2" w:rsidRDefault="00E90AC2" w:rsidP="00A71972">
      <w:pPr>
        <w:pStyle w:val="Pa1"/>
        <w:spacing w:before="160" w:line="276" w:lineRule="auto"/>
        <w:rPr>
          <w:rFonts w:ascii="Adobe Garamond Pro" w:hAnsi="Adobe Garamond Pro" w:cs="Adobe Garamond Pro"/>
          <w:color w:val="191A1E"/>
          <w:szCs w:val="20"/>
        </w:rPr>
      </w:pPr>
      <w:r w:rsidRPr="005864D2">
        <w:rPr>
          <w:rFonts w:ascii="Adobe Garamond Pro" w:hAnsi="Adobe Garamond Pro" w:cs="Adobe Garamond Pro"/>
          <w:color w:val="191A1E"/>
          <w:szCs w:val="20"/>
        </w:rPr>
        <w:t xml:space="preserve">The Natural Temperate Grassland of the South Eastern Highlands is dominated by native tussock grasses with a diversity of wildflowers and other grassland-specialist plants and animals. The composition of a particular area (patch) of the ecological community is primarily influenced by its disturbance history (e.g. clearing, grazing and fire), but also by its size, recent rainfall and drought conditions. </w:t>
      </w:r>
    </w:p>
    <w:p w:rsidR="00E90AC2" w:rsidRPr="005864D2" w:rsidRDefault="00E90AC2" w:rsidP="00A71972">
      <w:pPr>
        <w:pStyle w:val="Pa1"/>
        <w:spacing w:before="160" w:line="276" w:lineRule="auto"/>
        <w:rPr>
          <w:rFonts w:ascii="Adobe Garamond Pro" w:hAnsi="Adobe Garamond Pro" w:cs="Adobe Garamond Pro"/>
          <w:color w:val="191A1E"/>
          <w:szCs w:val="20"/>
        </w:rPr>
      </w:pPr>
      <w:r w:rsidRPr="005864D2">
        <w:rPr>
          <w:rFonts w:ascii="Adobe Garamond Pro" w:hAnsi="Adobe Garamond Pro" w:cs="Adobe Garamond Pro"/>
          <w:color w:val="191A1E"/>
          <w:szCs w:val="20"/>
        </w:rPr>
        <w:t xml:space="preserve">Previously, the Natural Temperate Grassland of the Southern Tablelands of NSW and the Australian Capital Territory ecological community was listed in 2000. Since then, new data has shown that these grasslands occur more broadly across the south eastern highlands and adjacent areas. Therefore a review was conducted to assess the broader distribution and take account of new information, including the outcome of work associated with the 2006 Recovery Plan. The updated listing also introduced a minimum condition threshold, to help determine which patches should be considered a matter of national environmental significance (see </w:t>
      </w:r>
      <w:r w:rsidRPr="005864D2">
        <w:rPr>
          <w:rFonts w:ascii="Adobe Garamond Pro" w:hAnsi="Adobe Garamond Pro" w:cs="Adobe Garamond Pro"/>
          <w:i/>
          <w:iCs/>
          <w:color w:val="191A1E"/>
          <w:szCs w:val="20"/>
        </w:rPr>
        <w:t>Are all patches protected under the EPBC Act listing?</w:t>
      </w:r>
      <w:r w:rsidRPr="005864D2">
        <w:rPr>
          <w:rFonts w:ascii="Adobe Garamond Pro" w:hAnsi="Adobe Garamond Pro" w:cs="Adobe Garamond Pro"/>
          <w:color w:val="191A1E"/>
          <w:szCs w:val="20"/>
        </w:rPr>
        <w:t>), and which removed protection from low-quality patches.</w:t>
      </w:r>
    </w:p>
    <w:p w:rsidR="00E90AC2" w:rsidRPr="005864D2" w:rsidRDefault="007F3FCC" w:rsidP="00A71972">
      <w:pPr>
        <w:pStyle w:val="Pa1"/>
        <w:spacing w:before="160" w:line="276" w:lineRule="auto"/>
        <w:rPr>
          <w:rFonts w:ascii="Adobe Garamond Pro" w:hAnsi="Adobe Garamond Pro" w:cs="Adobe Garamond Pro"/>
          <w:color w:val="191A1E"/>
          <w:szCs w:val="20"/>
        </w:rPr>
      </w:pPr>
      <w:r>
        <w:rPr>
          <w:rFonts w:ascii="Adobe Garamond Pro" w:hAnsi="Adobe Garamond Pro" w:cs="Adobe Garamond Pro"/>
          <w:color w:val="191A1E"/>
          <w:szCs w:val="20"/>
        </w:rPr>
        <w:br w:type="page"/>
      </w:r>
      <w:r w:rsidR="00E90AC2" w:rsidRPr="005864D2">
        <w:rPr>
          <w:rFonts w:ascii="Adobe Garamond Pro" w:hAnsi="Adobe Garamond Pro" w:cs="Adobe Garamond Pro"/>
          <w:color w:val="191A1E"/>
          <w:szCs w:val="20"/>
        </w:rPr>
        <w:lastRenderedPageBreak/>
        <w:t>The ecological community can be identified by these general features:</w:t>
      </w:r>
    </w:p>
    <w:p w:rsidR="00E90AC2" w:rsidRDefault="00E90AC2" w:rsidP="00A71972">
      <w:pPr>
        <w:pStyle w:val="Pa6"/>
        <w:spacing w:before="380" w:line="276" w:lineRule="auto"/>
        <w:outlineLvl w:val="0"/>
        <w:rPr>
          <w:rFonts w:cs="Myriad Pro"/>
          <w:color w:val="00518C"/>
          <w:sz w:val="28"/>
          <w:szCs w:val="28"/>
        </w:rPr>
      </w:pPr>
      <w:r>
        <w:rPr>
          <w:rFonts w:cs="Myriad Pro"/>
          <w:color w:val="00518C"/>
          <w:sz w:val="28"/>
          <w:szCs w:val="28"/>
        </w:rPr>
        <w:t>Landscape and soils</w:t>
      </w:r>
    </w:p>
    <w:p w:rsidR="00E90AC2" w:rsidRPr="005864D2" w:rsidRDefault="00E90AC2" w:rsidP="00A71972">
      <w:pPr>
        <w:pStyle w:val="ListBullet"/>
        <w:numPr>
          <w:ilvl w:val="0"/>
          <w:numId w:val="20"/>
        </w:numPr>
        <w:contextualSpacing w:val="0"/>
        <w:rPr>
          <w:rFonts w:ascii="Adobe Garamond Pro" w:hAnsi="Adobe Garamond Pro"/>
          <w:sz w:val="24"/>
        </w:rPr>
      </w:pPr>
      <w:r w:rsidRPr="005864D2">
        <w:rPr>
          <w:rFonts w:ascii="Adobe Garamond Pro" w:hAnsi="Adobe Garamond Pro"/>
          <w:sz w:val="24"/>
        </w:rPr>
        <w:t>The ecological community occurs at altitudes up to around 1200 m, and as low as 250 m in some parts of its distribution.</w:t>
      </w:r>
    </w:p>
    <w:p w:rsidR="00E90AC2" w:rsidRPr="005864D2" w:rsidRDefault="00E90AC2" w:rsidP="00A71972">
      <w:pPr>
        <w:pStyle w:val="ListBullet"/>
        <w:numPr>
          <w:ilvl w:val="0"/>
          <w:numId w:val="20"/>
        </w:numPr>
        <w:contextualSpacing w:val="0"/>
        <w:rPr>
          <w:rFonts w:ascii="Adobe Garamond Pro" w:hAnsi="Adobe Garamond Pro" w:cs="Times New Roman"/>
          <w:sz w:val="24"/>
        </w:rPr>
      </w:pPr>
      <w:r w:rsidRPr="005864D2">
        <w:rPr>
          <w:rFonts w:ascii="Adobe Garamond Pro" w:hAnsi="Adobe Garamond Pro"/>
          <w:sz w:val="24"/>
        </w:rPr>
        <w:t>It occurs on a wide range of topographic positions and on soils derived from a variety of substrates, including granites, basalts, sediments, colluvium and alluvium.</w:t>
      </w:r>
      <w:r w:rsidRPr="005864D2">
        <w:rPr>
          <w:rFonts w:ascii="Adobe Garamond Pro" w:hAnsi="Adobe Garamond Pro" w:cs="Times New Roman"/>
          <w:sz w:val="24"/>
        </w:rPr>
        <w:t xml:space="preserve"> </w:t>
      </w:r>
    </w:p>
    <w:p w:rsidR="00E90AC2" w:rsidRDefault="00E90AC2" w:rsidP="00A71972">
      <w:pPr>
        <w:pStyle w:val="Pa6"/>
        <w:spacing w:before="380" w:line="276" w:lineRule="auto"/>
        <w:outlineLvl w:val="0"/>
        <w:rPr>
          <w:rFonts w:cs="Myriad Pro"/>
          <w:color w:val="00518C"/>
          <w:sz w:val="28"/>
          <w:szCs w:val="28"/>
        </w:rPr>
      </w:pPr>
      <w:r>
        <w:rPr>
          <w:rFonts w:cs="Myriad Pro"/>
          <w:color w:val="00518C"/>
          <w:sz w:val="28"/>
          <w:szCs w:val="28"/>
        </w:rPr>
        <w:t>Vegetation</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It is a naturally treeless or sparsely treed community (less than 10% projective foliage cover from woody plants), which is characterised by native tussock grasses that are typically up to 1.0 m in height. </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There is usually a second, lower stratum of shorter perennial and annual grasses and forbs growing between the taller tussocks, and there may be a third discontinuous layer of even smaller forbs and grasses. Sedges and rushes may also occur, particularly in seasonally wet areas.</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The major dominant or co-dominant grass species are: </w:t>
      </w:r>
      <w:r w:rsidRPr="005864D2">
        <w:rPr>
          <w:rFonts w:ascii="Adobe Garamond Pro" w:hAnsi="Adobe Garamond Pro"/>
          <w:i/>
          <w:iCs/>
          <w:sz w:val="24"/>
          <w:szCs w:val="24"/>
        </w:rPr>
        <w:t>Themeda triandra</w:t>
      </w:r>
      <w:r w:rsidRPr="005864D2">
        <w:rPr>
          <w:rFonts w:ascii="Adobe Garamond Pro" w:hAnsi="Adobe Garamond Pro"/>
          <w:sz w:val="24"/>
          <w:szCs w:val="24"/>
        </w:rPr>
        <w:t xml:space="preserve"> syn. </w:t>
      </w:r>
      <w:r w:rsidRPr="005864D2">
        <w:rPr>
          <w:rFonts w:ascii="Adobe Garamond Pro" w:hAnsi="Adobe Garamond Pro"/>
          <w:i/>
          <w:iCs/>
          <w:sz w:val="24"/>
          <w:szCs w:val="24"/>
        </w:rPr>
        <w:t>T</w:t>
      </w:r>
      <w:r w:rsidRPr="005864D2">
        <w:rPr>
          <w:rFonts w:ascii="Adobe Garamond Pro" w:hAnsi="Adobe Garamond Pro"/>
          <w:sz w:val="24"/>
          <w:szCs w:val="24"/>
        </w:rPr>
        <w:t>.</w:t>
      </w:r>
      <w:r w:rsidR="005864D2">
        <w:rPr>
          <w:rFonts w:ascii="Adobe Garamond Pro" w:hAnsi="Adobe Garamond Pro"/>
          <w:i/>
          <w:iCs/>
          <w:sz w:val="24"/>
          <w:szCs w:val="24"/>
        </w:rPr>
        <w:t> </w:t>
      </w:r>
      <w:r w:rsidRPr="005864D2">
        <w:rPr>
          <w:rFonts w:ascii="Adobe Garamond Pro" w:hAnsi="Adobe Garamond Pro"/>
          <w:i/>
          <w:iCs/>
          <w:sz w:val="24"/>
          <w:szCs w:val="24"/>
        </w:rPr>
        <w:t>australis</w:t>
      </w:r>
      <w:r w:rsidRPr="005864D2">
        <w:rPr>
          <w:rFonts w:ascii="Adobe Garamond Pro" w:hAnsi="Adobe Garamond Pro"/>
          <w:sz w:val="24"/>
          <w:szCs w:val="24"/>
        </w:rPr>
        <w:t xml:space="preserve"> (kangaroo grass), </w:t>
      </w:r>
      <w:r w:rsidRPr="005864D2">
        <w:rPr>
          <w:rFonts w:ascii="Adobe Garamond Pro" w:hAnsi="Adobe Garamond Pro"/>
          <w:i/>
          <w:iCs/>
          <w:sz w:val="24"/>
          <w:szCs w:val="24"/>
        </w:rPr>
        <w:t>Poa sieberiana</w:t>
      </w:r>
      <w:r w:rsidRPr="005864D2">
        <w:rPr>
          <w:rFonts w:ascii="Adobe Garamond Pro" w:hAnsi="Adobe Garamond Pro"/>
          <w:sz w:val="24"/>
          <w:szCs w:val="24"/>
        </w:rPr>
        <w:t xml:space="preserve"> (snowgrass), </w:t>
      </w:r>
      <w:r w:rsidRPr="005864D2">
        <w:rPr>
          <w:rFonts w:ascii="Adobe Garamond Pro" w:hAnsi="Adobe Garamond Pro"/>
          <w:i/>
          <w:iCs/>
          <w:sz w:val="24"/>
          <w:szCs w:val="24"/>
        </w:rPr>
        <w:t>Poa labillardierei</w:t>
      </w:r>
      <w:r w:rsidRPr="005864D2">
        <w:rPr>
          <w:rFonts w:ascii="Adobe Garamond Pro" w:hAnsi="Adobe Garamond Pro"/>
          <w:sz w:val="24"/>
          <w:szCs w:val="24"/>
        </w:rPr>
        <w:t xml:space="preserve"> var. </w:t>
      </w:r>
      <w:r w:rsidRPr="005864D2">
        <w:rPr>
          <w:rFonts w:ascii="Adobe Garamond Pro" w:hAnsi="Adobe Garamond Pro"/>
          <w:i/>
          <w:iCs/>
          <w:sz w:val="24"/>
          <w:szCs w:val="24"/>
        </w:rPr>
        <w:t>labillardierei</w:t>
      </w:r>
      <w:r w:rsidRPr="005864D2">
        <w:rPr>
          <w:rFonts w:ascii="Adobe Garamond Pro" w:hAnsi="Adobe Garamond Pro"/>
          <w:sz w:val="24"/>
          <w:szCs w:val="24"/>
        </w:rPr>
        <w:t xml:space="preserve"> (river tussock grass), </w:t>
      </w:r>
      <w:r w:rsidRPr="005864D2">
        <w:rPr>
          <w:rFonts w:ascii="Adobe Garamond Pro" w:hAnsi="Adobe Garamond Pro"/>
          <w:i/>
          <w:iCs/>
          <w:sz w:val="24"/>
          <w:szCs w:val="24"/>
        </w:rPr>
        <w:t>Austrostipa bigeniculata</w:t>
      </w:r>
      <w:r w:rsidRPr="005864D2">
        <w:rPr>
          <w:rFonts w:ascii="Adobe Garamond Pro" w:hAnsi="Adobe Garamond Pro"/>
          <w:sz w:val="24"/>
          <w:szCs w:val="24"/>
        </w:rPr>
        <w:t xml:space="preserve"> (kneed speargrass), </w:t>
      </w:r>
      <w:r w:rsidRPr="005864D2">
        <w:rPr>
          <w:rFonts w:ascii="Adobe Garamond Pro" w:hAnsi="Adobe Garamond Pro"/>
          <w:i/>
          <w:iCs/>
          <w:sz w:val="24"/>
          <w:szCs w:val="24"/>
        </w:rPr>
        <w:t>Austrostipa scabra</w:t>
      </w:r>
      <w:r w:rsidRPr="005864D2">
        <w:rPr>
          <w:rFonts w:ascii="Adobe Garamond Pro" w:hAnsi="Adobe Garamond Pro"/>
          <w:sz w:val="24"/>
          <w:szCs w:val="24"/>
        </w:rPr>
        <w:t xml:space="preserve"> var. </w:t>
      </w:r>
      <w:r w:rsidRPr="005864D2">
        <w:rPr>
          <w:rFonts w:ascii="Adobe Garamond Pro" w:hAnsi="Adobe Garamond Pro"/>
          <w:i/>
          <w:iCs/>
          <w:sz w:val="24"/>
          <w:szCs w:val="24"/>
        </w:rPr>
        <w:t>falcata</w:t>
      </w:r>
      <w:r w:rsidRPr="005864D2">
        <w:rPr>
          <w:rFonts w:ascii="Adobe Garamond Pro" w:hAnsi="Adobe Garamond Pro"/>
          <w:sz w:val="24"/>
          <w:szCs w:val="24"/>
        </w:rPr>
        <w:t xml:space="preserve"> (slender speargrass), </w:t>
      </w:r>
      <w:r w:rsidRPr="005864D2">
        <w:rPr>
          <w:rFonts w:ascii="Adobe Garamond Pro" w:hAnsi="Adobe Garamond Pro"/>
          <w:i/>
          <w:iCs/>
          <w:sz w:val="24"/>
          <w:szCs w:val="24"/>
        </w:rPr>
        <w:t>Bothriochloa macra</w:t>
      </w:r>
      <w:r w:rsidRPr="005864D2">
        <w:rPr>
          <w:rFonts w:ascii="Adobe Garamond Pro" w:hAnsi="Adobe Garamond Pro"/>
          <w:sz w:val="24"/>
          <w:szCs w:val="24"/>
        </w:rPr>
        <w:t xml:space="preserve"> (red grass), various </w:t>
      </w:r>
      <w:r w:rsidRPr="005864D2">
        <w:rPr>
          <w:rFonts w:ascii="Adobe Garamond Pro" w:hAnsi="Adobe Garamond Pro"/>
          <w:i/>
          <w:iCs/>
          <w:sz w:val="24"/>
          <w:szCs w:val="24"/>
        </w:rPr>
        <w:t>Rytidosperma</w:t>
      </w:r>
      <w:r w:rsidRPr="005864D2">
        <w:rPr>
          <w:rFonts w:ascii="Adobe Garamond Pro" w:hAnsi="Adobe Garamond Pro"/>
          <w:sz w:val="24"/>
          <w:szCs w:val="24"/>
        </w:rPr>
        <w:t xml:space="preserve"> species syn. </w:t>
      </w:r>
      <w:r w:rsidRPr="005864D2">
        <w:rPr>
          <w:rFonts w:ascii="Adobe Garamond Pro" w:hAnsi="Adobe Garamond Pro"/>
          <w:i/>
          <w:iCs/>
          <w:sz w:val="24"/>
          <w:szCs w:val="24"/>
        </w:rPr>
        <w:t>Austrodanthonia</w:t>
      </w:r>
      <w:r w:rsidRPr="005864D2">
        <w:rPr>
          <w:rFonts w:ascii="Adobe Garamond Pro" w:hAnsi="Adobe Garamond Pro"/>
          <w:sz w:val="24"/>
          <w:szCs w:val="24"/>
        </w:rPr>
        <w:t xml:space="preserve"> species (wallaby grasses), and </w:t>
      </w:r>
      <w:r w:rsidRPr="005864D2">
        <w:rPr>
          <w:rFonts w:ascii="Adobe Garamond Pro" w:hAnsi="Adobe Garamond Pro"/>
          <w:i/>
          <w:iCs/>
          <w:sz w:val="24"/>
          <w:szCs w:val="24"/>
        </w:rPr>
        <w:t>Lachnagrostis filiformis</w:t>
      </w:r>
      <w:r w:rsidRPr="005864D2">
        <w:rPr>
          <w:rFonts w:ascii="Adobe Garamond Pro" w:hAnsi="Adobe Garamond Pro"/>
          <w:sz w:val="24"/>
          <w:szCs w:val="24"/>
        </w:rPr>
        <w:t xml:space="preserve"> (blowngrass).</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The dominant or co-dominant grasses occur in association with a range of other native herbaceous species, including many forb and grass-like species. </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Wildflowers and other species that are most common with the grasses include </w:t>
      </w:r>
      <w:r w:rsidRPr="005864D2">
        <w:rPr>
          <w:rFonts w:ascii="Adobe Garamond Pro" w:hAnsi="Adobe Garamond Pro"/>
          <w:i/>
          <w:iCs/>
          <w:sz w:val="24"/>
          <w:szCs w:val="24"/>
        </w:rPr>
        <w:t>Acaena ovina</w:t>
      </w:r>
      <w:r w:rsidRPr="005864D2">
        <w:rPr>
          <w:rFonts w:ascii="Adobe Garamond Pro" w:hAnsi="Adobe Garamond Pro"/>
          <w:sz w:val="24"/>
          <w:szCs w:val="24"/>
        </w:rPr>
        <w:t xml:space="preserve"> (sheep’s burr), </w:t>
      </w:r>
      <w:r w:rsidRPr="005864D2">
        <w:rPr>
          <w:rFonts w:ascii="Adobe Garamond Pro" w:hAnsi="Adobe Garamond Pro"/>
          <w:i/>
          <w:iCs/>
          <w:sz w:val="24"/>
          <w:szCs w:val="24"/>
        </w:rPr>
        <w:t>Asperula</w:t>
      </w:r>
      <w:r w:rsidRPr="005864D2">
        <w:rPr>
          <w:rFonts w:ascii="Adobe Garamond Pro" w:hAnsi="Adobe Garamond Pro"/>
          <w:sz w:val="24"/>
          <w:szCs w:val="24"/>
        </w:rPr>
        <w:t xml:space="preserve"> spp. (woodruffs), </w:t>
      </w:r>
      <w:r w:rsidRPr="005864D2">
        <w:rPr>
          <w:rFonts w:ascii="Adobe Garamond Pro" w:hAnsi="Adobe Garamond Pro"/>
          <w:i/>
          <w:iCs/>
          <w:sz w:val="24"/>
          <w:szCs w:val="24"/>
        </w:rPr>
        <w:t>Chrysocephalum apiculatum</w:t>
      </w:r>
      <w:r w:rsidRPr="005864D2">
        <w:rPr>
          <w:rFonts w:ascii="Adobe Garamond Pro" w:hAnsi="Adobe Garamond Pro"/>
          <w:sz w:val="24"/>
          <w:szCs w:val="24"/>
        </w:rPr>
        <w:t xml:space="preserve"> (common everlasting, yellow buttons), </w:t>
      </w:r>
      <w:r w:rsidRPr="005864D2">
        <w:rPr>
          <w:rFonts w:ascii="Adobe Garamond Pro" w:hAnsi="Adobe Garamond Pro"/>
          <w:i/>
          <w:iCs/>
          <w:sz w:val="24"/>
          <w:szCs w:val="24"/>
        </w:rPr>
        <w:t>Convolvulus</w:t>
      </w:r>
      <w:r w:rsidRPr="005864D2">
        <w:rPr>
          <w:rFonts w:ascii="Adobe Garamond Pro" w:hAnsi="Adobe Garamond Pro"/>
          <w:sz w:val="24"/>
          <w:szCs w:val="24"/>
        </w:rPr>
        <w:t xml:space="preserve"> spp. (bindweed), </w:t>
      </w:r>
      <w:r w:rsidRPr="005864D2">
        <w:rPr>
          <w:rFonts w:ascii="Adobe Garamond Pro" w:hAnsi="Adobe Garamond Pro"/>
          <w:i/>
          <w:iCs/>
          <w:sz w:val="24"/>
          <w:szCs w:val="24"/>
        </w:rPr>
        <w:t>Euchiton</w:t>
      </w:r>
      <w:r w:rsidRPr="005864D2">
        <w:rPr>
          <w:rFonts w:ascii="Adobe Garamond Pro" w:hAnsi="Adobe Garamond Pro"/>
          <w:sz w:val="24"/>
          <w:szCs w:val="24"/>
        </w:rPr>
        <w:t xml:space="preserve"> spp. (cudweeds), </w:t>
      </w:r>
      <w:r w:rsidRPr="005864D2">
        <w:rPr>
          <w:rFonts w:ascii="Adobe Garamond Pro" w:hAnsi="Adobe Garamond Pro"/>
          <w:i/>
          <w:iCs/>
          <w:sz w:val="24"/>
          <w:szCs w:val="24"/>
        </w:rPr>
        <w:t>Leptorhynchos squamatus</w:t>
      </w:r>
      <w:r w:rsidRPr="005864D2">
        <w:rPr>
          <w:rFonts w:ascii="Adobe Garamond Pro" w:hAnsi="Adobe Garamond Pro"/>
          <w:sz w:val="24"/>
          <w:szCs w:val="24"/>
        </w:rPr>
        <w:t xml:space="preserve"> (scaly buttons), </w:t>
      </w:r>
      <w:r w:rsidRPr="005864D2">
        <w:rPr>
          <w:rFonts w:ascii="Adobe Garamond Pro" w:hAnsi="Adobe Garamond Pro"/>
          <w:i/>
          <w:iCs/>
          <w:sz w:val="24"/>
          <w:szCs w:val="24"/>
        </w:rPr>
        <w:t>Lomandra</w:t>
      </w:r>
      <w:r w:rsidRPr="005864D2">
        <w:rPr>
          <w:rFonts w:ascii="Adobe Garamond Pro" w:hAnsi="Adobe Garamond Pro"/>
          <w:sz w:val="24"/>
          <w:szCs w:val="24"/>
        </w:rPr>
        <w:t xml:space="preserve"> spp. (mat-rushes), </w:t>
      </w:r>
      <w:r w:rsidRPr="005864D2">
        <w:rPr>
          <w:rFonts w:ascii="Adobe Garamond Pro" w:hAnsi="Adobe Garamond Pro"/>
          <w:i/>
          <w:iCs/>
          <w:sz w:val="24"/>
          <w:szCs w:val="24"/>
        </w:rPr>
        <w:t>Plantago varia</w:t>
      </w:r>
      <w:r w:rsidRPr="005864D2">
        <w:rPr>
          <w:rFonts w:ascii="Adobe Garamond Pro" w:hAnsi="Adobe Garamond Pro"/>
          <w:sz w:val="24"/>
          <w:szCs w:val="24"/>
        </w:rPr>
        <w:t xml:space="preserve"> (variable plantain) and </w:t>
      </w:r>
      <w:r w:rsidRPr="005864D2">
        <w:rPr>
          <w:rFonts w:ascii="Adobe Garamond Pro" w:hAnsi="Adobe Garamond Pro"/>
          <w:i/>
          <w:iCs/>
          <w:sz w:val="24"/>
          <w:szCs w:val="24"/>
        </w:rPr>
        <w:t>Vittadinia muelleri</w:t>
      </w:r>
      <w:r w:rsidRPr="005864D2">
        <w:rPr>
          <w:rFonts w:ascii="Adobe Garamond Pro" w:hAnsi="Adobe Garamond Pro"/>
          <w:sz w:val="24"/>
          <w:szCs w:val="24"/>
        </w:rPr>
        <w:t xml:space="preserve"> (narrow-leaf New Holland daisy).</w:t>
      </w:r>
    </w:p>
    <w:p w:rsidR="00E90AC2" w:rsidRPr="005864D2" w:rsidRDefault="00E90AC2" w:rsidP="007F3FCC">
      <w:pPr>
        <w:pStyle w:val="ListBullet"/>
        <w:numPr>
          <w:ilvl w:val="0"/>
          <w:numId w:val="20"/>
        </w:numPr>
        <w:spacing w:after="0"/>
        <w:ind w:left="357" w:hanging="357"/>
        <w:contextualSpacing w:val="0"/>
        <w:rPr>
          <w:rFonts w:ascii="Adobe Garamond Pro" w:hAnsi="Adobe Garamond Pro" w:cs="Adobe Garamond Pro"/>
          <w:color w:val="191A1E"/>
          <w:sz w:val="24"/>
          <w:szCs w:val="24"/>
        </w:rPr>
      </w:pPr>
      <w:r w:rsidRPr="005864D2">
        <w:rPr>
          <w:rFonts w:ascii="Adobe Garamond Pro" w:hAnsi="Adobe Garamond Pro" w:cs="Adobe Garamond Pro"/>
          <w:color w:val="191A1E"/>
          <w:sz w:val="24"/>
          <w:szCs w:val="24"/>
        </w:rPr>
        <w:t>The grasslands often intergrade with adjacent grassy woodlands, such as the nationally listed White Box-Yellow Box-Blakely’s Red Gum Grassy Woodland and Derived Native Grassland ecological community.</w:t>
      </w:r>
    </w:p>
    <w:p w:rsidR="007F3FCC" w:rsidRDefault="00E90AC2" w:rsidP="007F3FCC">
      <w:pPr>
        <w:pStyle w:val="Pa6"/>
        <w:spacing w:before="380" w:line="276" w:lineRule="auto"/>
        <w:outlineLvl w:val="0"/>
        <w:rPr>
          <w:rFonts w:cs="Myriad Pro"/>
          <w:color w:val="00518C"/>
          <w:sz w:val="28"/>
          <w:szCs w:val="28"/>
        </w:rPr>
      </w:pPr>
      <w:r w:rsidRPr="007F3FCC">
        <w:rPr>
          <w:rFonts w:cs="Myriad Pro"/>
          <w:color w:val="00518C"/>
          <w:sz w:val="28"/>
          <w:szCs w:val="28"/>
        </w:rPr>
        <w:t>Fauna</w:t>
      </w:r>
    </w:p>
    <w:p w:rsidR="007F3FCC" w:rsidRDefault="00E90AC2" w:rsidP="007F3FCC">
      <w:pPr>
        <w:pStyle w:val="ListBullet"/>
        <w:numPr>
          <w:ilvl w:val="0"/>
          <w:numId w:val="0"/>
        </w:numPr>
        <w:ind w:left="360" w:hanging="360"/>
        <w:contextualSpacing w:val="0"/>
        <w:rPr>
          <w:rFonts w:ascii="Adobe Garamond Pro" w:hAnsi="Adobe Garamond Pro"/>
          <w:sz w:val="24"/>
          <w:szCs w:val="24"/>
        </w:rPr>
      </w:pPr>
      <w:r w:rsidRPr="007F3FCC">
        <w:rPr>
          <w:rFonts w:ascii="Adobe Garamond Pro" w:hAnsi="Adobe Garamond Pro"/>
          <w:sz w:val="24"/>
          <w:szCs w:val="24"/>
        </w:rPr>
        <w:t xml:space="preserve">Some characteristic and specialist fauna species of the ecological community are listed below: </w:t>
      </w:r>
    </w:p>
    <w:p w:rsidR="00E90AC2" w:rsidRPr="007F3FCC" w:rsidRDefault="00E90AC2" w:rsidP="007F3FCC">
      <w:pPr>
        <w:pStyle w:val="ListBullet"/>
        <w:numPr>
          <w:ilvl w:val="0"/>
          <w:numId w:val="20"/>
        </w:numPr>
        <w:contextualSpacing w:val="0"/>
        <w:rPr>
          <w:rFonts w:ascii="Adobe Garamond Pro" w:hAnsi="Adobe Garamond Pro"/>
          <w:sz w:val="24"/>
          <w:szCs w:val="24"/>
        </w:rPr>
      </w:pPr>
      <w:r w:rsidRPr="007F3FCC">
        <w:rPr>
          <w:rFonts w:ascii="Adobe Garamond Pro" w:hAnsi="Adobe Garamond Pro"/>
          <w:sz w:val="24"/>
          <w:szCs w:val="24"/>
        </w:rPr>
        <w:t xml:space="preserve">Frogs: </w:t>
      </w:r>
      <w:r w:rsidRPr="007F3FCC">
        <w:rPr>
          <w:rFonts w:ascii="Adobe Garamond Pro" w:hAnsi="Adobe Garamond Pro"/>
          <w:i/>
          <w:sz w:val="24"/>
          <w:szCs w:val="24"/>
        </w:rPr>
        <w:t>Crinia signifera</w:t>
      </w:r>
      <w:r w:rsidRPr="007F3FCC">
        <w:rPr>
          <w:rFonts w:ascii="Adobe Garamond Pro" w:hAnsi="Adobe Garamond Pro"/>
          <w:sz w:val="24"/>
          <w:szCs w:val="24"/>
        </w:rPr>
        <w:t xml:space="preserve"> (eastern common froglet), </w:t>
      </w:r>
      <w:r w:rsidRPr="007F3FCC">
        <w:rPr>
          <w:rFonts w:ascii="Adobe Garamond Pro" w:hAnsi="Adobe Garamond Pro"/>
          <w:i/>
          <w:sz w:val="24"/>
          <w:szCs w:val="24"/>
        </w:rPr>
        <w:t>Limnodynastes tasmaniensis</w:t>
      </w:r>
      <w:r w:rsidRPr="007F3FCC">
        <w:rPr>
          <w:rFonts w:ascii="Adobe Garamond Pro" w:hAnsi="Adobe Garamond Pro"/>
          <w:sz w:val="24"/>
          <w:szCs w:val="24"/>
        </w:rPr>
        <w:t xml:space="preserve"> (spotted marsh frog) </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Reptiles: </w:t>
      </w:r>
      <w:r w:rsidRPr="005864D2">
        <w:rPr>
          <w:rFonts w:ascii="Adobe Garamond Pro" w:hAnsi="Adobe Garamond Pro"/>
          <w:i/>
          <w:iCs/>
          <w:sz w:val="24"/>
          <w:szCs w:val="24"/>
        </w:rPr>
        <w:t>Pseudonaja textilis</w:t>
      </w:r>
      <w:r w:rsidRPr="005864D2">
        <w:rPr>
          <w:rFonts w:ascii="Adobe Garamond Pro" w:hAnsi="Adobe Garamond Pro"/>
          <w:sz w:val="24"/>
          <w:szCs w:val="24"/>
        </w:rPr>
        <w:t xml:space="preserve"> (brown snake), </w:t>
      </w:r>
      <w:r w:rsidRPr="005864D2">
        <w:rPr>
          <w:rFonts w:ascii="Adobe Garamond Pro" w:hAnsi="Adobe Garamond Pro"/>
          <w:i/>
          <w:iCs/>
          <w:sz w:val="24"/>
          <w:szCs w:val="24"/>
        </w:rPr>
        <w:t>Tiliqua scincoides</w:t>
      </w:r>
      <w:r w:rsidRPr="005864D2">
        <w:rPr>
          <w:rFonts w:ascii="Adobe Garamond Pro" w:hAnsi="Adobe Garamond Pro"/>
          <w:sz w:val="24"/>
          <w:szCs w:val="24"/>
        </w:rPr>
        <w:t xml:space="preserve"> (eastern blue-tongue), </w:t>
      </w:r>
      <w:r w:rsidRPr="005864D2">
        <w:rPr>
          <w:rFonts w:ascii="Adobe Garamond Pro" w:hAnsi="Adobe Garamond Pro"/>
          <w:i/>
          <w:iCs/>
          <w:sz w:val="24"/>
          <w:szCs w:val="24"/>
        </w:rPr>
        <w:t>Egernia cunninghami</w:t>
      </w:r>
      <w:r w:rsidRPr="005864D2">
        <w:rPr>
          <w:rFonts w:ascii="Adobe Garamond Pro" w:hAnsi="Adobe Garamond Pro"/>
          <w:sz w:val="24"/>
          <w:szCs w:val="24"/>
        </w:rPr>
        <w:t xml:space="preserve"> (Cunningham’s skink), </w:t>
      </w:r>
      <w:r w:rsidRPr="005864D2">
        <w:rPr>
          <w:rFonts w:ascii="Adobe Garamond Pro" w:hAnsi="Adobe Garamond Pro"/>
          <w:i/>
          <w:iCs/>
          <w:sz w:val="24"/>
          <w:szCs w:val="24"/>
        </w:rPr>
        <w:t>Aprasia parapulchella</w:t>
      </w:r>
      <w:r w:rsidRPr="005864D2">
        <w:rPr>
          <w:rFonts w:ascii="Adobe Garamond Pro" w:hAnsi="Adobe Garamond Pro"/>
          <w:sz w:val="24"/>
          <w:szCs w:val="24"/>
        </w:rPr>
        <w:t xml:space="preserve"> (pink-tailed worm-lizard), </w:t>
      </w:r>
      <w:r w:rsidRPr="005864D2">
        <w:rPr>
          <w:rFonts w:ascii="Adobe Garamond Pro" w:hAnsi="Adobe Garamond Pro"/>
          <w:i/>
          <w:iCs/>
          <w:sz w:val="24"/>
          <w:szCs w:val="24"/>
        </w:rPr>
        <w:t>Delma impar</w:t>
      </w:r>
      <w:r w:rsidRPr="005864D2">
        <w:rPr>
          <w:rFonts w:ascii="Adobe Garamond Pro" w:hAnsi="Adobe Garamond Pro"/>
          <w:sz w:val="24"/>
          <w:szCs w:val="24"/>
        </w:rPr>
        <w:t xml:space="preserve"> (striped legless lizard), </w:t>
      </w:r>
      <w:r w:rsidRPr="005864D2">
        <w:rPr>
          <w:rFonts w:ascii="Adobe Garamond Pro" w:hAnsi="Adobe Garamond Pro"/>
          <w:i/>
          <w:iCs/>
          <w:sz w:val="24"/>
          <w:szCs w:val="24"/>
        </w:rPr>
        <w:t>Tympanocryptis pinguicolla</w:t>
      </w:r>
      <w:r w:rsidRPr="005864D2">
        <w:rPr>
          <w:rFonts w:ascii="Adobe Garamond Pro" w:hAnsi="Adobe Garamond Pro"/>
          <w:sz w:val="24"/>
          <w:szCs w:val="24"/>
        </w:rPr>
        <w:t xml:space="preserve"> (grassland earless dragon) and </w:t>
      </w:r>
      <w:r w:rsidRPr="005864D2">
        <w:rPr>
          <w:rFonts w:ascii="Adobe Garamond Pro" w:hAnsi="Adobe Garamond Pro"/>
          <w:i/>
          <w:iCs/>
          <w:sz w:val="24"/>
          <w:szCs w:val="24"/>
        </w:rPr>
        <w:t>Suta flagellum</w:t>
      </w:r>
      <w:r w:rsidRPr="005864D2">
        <w:rPr>
          <w:rFonts w:ascii="Adobe Garamond Pro" w:hAnsi="Adobe Garamond Pro"/>
          <w:sz w:val="24"/>
          <w:szCs w:val="24"/>
        </w:rPr>
        <w:t xml:space="preserve"> (little whip-snake)</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Mammals: </w:t>
      </w:r>
      <w:r w:rsidRPr="005864D2">
        <w:rPr>
          <w:rFonts w:ascii="Adobe Garamond Pro" w:hAnsi="Adobe Garamond Pro"/>
          <w:i/>
          <w:iCs/>
          <w:sz w:val="24"/>
          <w:szCs w:val="24"/>
        </w:rPr>
        <w:t>Macropus giganteus</w:t>
      </w:r>
      <w:r w:rsidRPr="005864D2">
        <w:rPr>
          <w:rFonts w:ascii="Adobe Garamond Pro" w:hAnsi="Adobe Garamond Pro"/>
          <w:sz w:val="24"/>
          <w:szCs w:val="24"/>
        </w:rPr>
        <w:t xml:space="preserve"> (eastern grey kangaroo), </w:t>
      </w:r>
      <w:r w:rsidRPr="005864D2">
        <w:rPr>
          <w:rFonts w:ascii="Adobe Garamond Pro" w:hAnsi="Adobe Garamond Pro"/>
          <w:i/>
          <w:iCs/>
          <w:sz w:val="24"/>
          <w:szCs w:val="24"/>
        </w:rPr>
        <w:t>Vombatus ursinus</w:t>
      </w:r>
      <w:r w:rsidRPr="005864D2">
        <w:rPr>
          <w:rFonts w:ascii="Adobe Garamond Pro" w:hAnsi="Adobe Garamond Pro"/>
          <w:sz w:val="24"/>
          <w:szCs w:val="24"/>
        </w:rPr>
        <w:t xml:space="preserve"> (common wombat)</w:t>
      </w:r>
    </w:p>
    <w:p w:rsidR="00E90AC2" w:rsidRPr="005864D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Birds: </w:t>
      </w:r>
      <w:r w:rsidRPr="005864D2">
        <w:rPr>
          <w:rFonts w:ascii="Adobe Garamond Pro" w:hAnsi="Adobe Garamond Pro"/>
          <w:i/>
          <w:iCs/>
          <w:sz w:val="24"/>
          <w:szCs w:val="24"/>
        </w:rPr>
        <w:t>Coturnix ypsilophora</w:t>
      </w:r>
      <w:r w:rsidRPr="005864D2">
        <w:rPr>
          <w:rFonts w:ascii="Adobe Garamond Pro" w:hAnsi="Adobe Garamond Pro"/>
          <w:sz w:val="24"/>
          <w:szCs w:val="24"/>
        </w:rPr>
        <w:t xml:space="preserve"> (brown quail), </w:t>
      </w:r>
      <w:r w:rsidRPr="005864D2">
        <w:rPr>
          <w:rFonts w:ascii="Adobe Garamond Pro" w:hAnsi="Adobe Garamond Pro"/>
          <w:i/>
          <w:iCs/>
          <w:sz w:val="24"/>
          <w:szCs w:val="24"/>
        </w:rPr>
        <w:t>C. pectoralis</w:t>
      </w:r>
      <w:r w:rsidRPr="005864D2">
        <w:rPr>
          <w:rFonts w:ascii="Adobe Garamond Pro" w:hAnsi="Adobe Garamond Pro"/>
          <w:sz w:val="24"/>
          <w:szCs w:val="24"/>
        </w:rPr>
        <w:t xml:space="preserve"> (stubble quail), </w:t>
      </w:r>
      <w:r w:rsidRPr="005864D2">
        <w:rPr>
          <w:rFonts w:ascii="Adobe Garamond Pro" w:hAnsi="Adobe Garamond Pro"/>
          <w:i/>
          <w:iCs/>
          <w:sz w:val="24"/>
          <w:szCs w:val="24"/>
        </w:rPr>
        <w:t>Turnix velox</w:t>
      </w:r>
      <w:r w:rsidRPr="005864D2">
        <w:rPr>
          <w:rFonts w:ascii="Adobe Garamond Pro" w:hAnsi="Adobe Garamond Pro"/>
          <w:sz w:val="24"/>
          <w:szCs w:val="24"/>
        </w:rPr>
        <w:t xml:space="preserve"> (little button-quail), </w:t>
      </w:r>
      <w:r w:rsidRPr="005864D2">
        <w:rPr>
          <w:rFonts w:ascii="Adobe Garamond Pro" w:hAnsi="Adobe Garamond Pro"/>
          <w:i/>
          <w:iCs/>
          <w:sz w:val="24"/>
          <w:szCs w:val="24"/>
        </w:rPr>
        <w:t>Vanellus tricolor</w:t>
      </w:r>
      <w:r w:rsidRPr="005864D2">
        <w:rPr>
          <w:rFonts w:ascii="Adobe Garamond Pro" w:hAnsi="Adobe Garamond Pro"/>
          <w:sz w:val="24"/>
          <w:szCs w:val="24"/>
        </w:rPr>
        <w:t xml:space="preserve"> (banded lapwing), </w:t>
      </w:r>
      <w:r w:rsidRPr="005864D2">
        <w:rPr>
          <w:rFonts w:ascii="Adobe Garamond Pro" w:hAnsi="Adobe Garamond Pro"/>
          <w:i/>
          <w:iCs/>
          <w:sz w:val="24"/>
          <w:szCs w:val="24"/>
        </w:rPr>
        <w:t>Mirafra javanica</w:t>
      </w:r>
      <w:r w:rsidRPr="005864D2">
        <w:rPr>
          <w:rFonts w:ascii="Adobe Garamond Pro" w:hAnsi="Adobe Garamond Pro"/>
          <w:sz w:val="24"/>
          <w:szCs w:val="24"/>
        </w:rPr>
        <w:t xml:space="preserve"> (Australasian bushlark), </w:t>
      </w:r>
      <w:r w:rsidRPr="005864D2">
        <w:rPr>
          <w:rFonts w:ascii="Adobe Garamond Pro" w:hAnsi="Adobe Garamond Pro"/>
          <w:i/>
          <w:iCs/>
          <w:sz w:val="24"/>
          <w:szCs w:val="24"/>
        </w:rPr>
        <w:t>Gymnorhina tibicen</w:t>
      </w:r>
      <w:r w:rsidRPr="005864D2">
        <w:rPr>
          <w:rFonts w:ascii="Adobe Garamond Pro" w:hAnsi="Adobe Garamond Pro"/>
          <w:sz w:val="24"/>
          <w:szCs w:val="24"/>
        </w:rPr>
        <w:t xml:space="preserve"> (Australian </w:t>
      </w:r>
      <w:r w:rsidRPr="005864D2">
        <w:rPr>
          <w:rFonts w:ascii="Adobe Garamond Pro" w:hAnsi="Adobe Garamond Pro"/>
          <w:sz w:val="24"/>
          <w:szCs w:val="24"/>
        </w:rPr>
        <w:lastRenderedPageBreak/>
        <w:t xml:space="preserve">magpie), </w:t>
      </w:r>
      <w:r w:rsidRPr="005864D2">
        <w:rPr>
          <w:rFonts w:ascii="Adobe Garamond Pro" w:hAnsi="Adobe Garamond Pro"/>
          <w:i/>
          <w:iCs/>
          <w:sz w:val="24"/>
          <w:szCs w:val="24"/>
        </w:rPr>
        <w:t>Anthus novaeseelandiae</w:t>
      </w:r>
      <w:r w:rsidRPr="005864D2">
        <w:rPr>
          <w:rFonts w:ascii="Adobe Garamond Pro" w:hAnsi="Adobe Garamond Pro"/>
          <w:sz w:val="24"/>
          <w:szCs w:val="24"/>
        </w:rPr>
        <w:t xml:space="preserve"> (Richard’s pipit), </w:t>
      </w:r>
      <w:r w:rsidRPr="005864D2">
        <w:rPr>
          <w:rFonts w:ascii="Adobe Garamond Pro" w:hAnsi="Adobe Garamond Pro"/>
          <w:i/>
          <w:iCs/>
          <w:sz w:val="24"/>
          <w:szCs w:val="24"/>
        </w:rPr>
        <w:t>Aquila audax</w:t>
      </w:r>
      <w:r w:rsidRPr="005864D2">
        <w:rPr>
          <w:rFonts w:ascii="Adobe Garamond Pro" w:hAnsi="Adobe Garamond Pro"/>
          <w:sz w:val="24"/>
          <w:szCs w:val="24"/>
        </w:rPr>
        <w:t xml:space="preserve"> (wedge-tailed eagle), </w:t>
      </w:r>
      <w:r w:rsidRPr="005864D2">
        <w:rPr>
          <w:rFonts w:ascii="Adobe Garamond Pro" w:hAnsi="Adobe Garamond Pro"/>
          <w:i/>
          <w:iCs/>
          <w:sz w:val="24"/>
          <w:szCs w:val="24"/>
        </w:rPr>
        <w:t>Stagonopleura guttata</w:t>
      </w:r>
      <w:r w:rsidRPr="005864D2">
        <w:rPr>
          <w:rFonts w:ascii="Adobe Garamond Pro" w:hAnsi="Adobe Garamond Pro"/>
          <w:sz w:val="24"/>
          <w:szCs w:val="24"/>
        </w:rPr>
        <w:t xml:space="preserve"> (diamond firetail), </w:t>
      </w:r>
      <w:r w:rsidRPr="005864D2">
        <w:rPr>
          <w:rFonts w:ascii="Adobe Garamond Pro" w:hAnsi="Adobe Garamond Pro"/>
          <w:i/>
          <w:iCs/>
          <w:sz w:val="24"/>
          <w:szCs w:val="24"/>
        </w:rPr>
        <w:t>Cincloramphus cruralis</w:t>
      </w:r>
      <w:r w:rsidRPr="005864D2">
        <w:rPr>
          <w:rFonts w:ascii="Adobe Garamond Pro" w:hAnsi="Adobe Garamond Pro"/>
          <w:sz w:val="24"/>
          <w:szCs w:val="24"/>
        </w:rPr>
        <w:t xml:space="preserve"> (brown songlark), </w:t>
      </w:r>
      <w:r w:rsidRPr="005864D2">
        <w:rPr>
          <w:rFonts w:ascii="Adobe Garamond Pro" w:hAnsi="Adobe Garamond Pro"/>
          <w:i/>
          <w:iCs/>
          <w:sz w:val="24"/>
          <w:szCs w:val="24"/>
        </w:rPr>
        <w:t>C. mathewsi</w:t>
      </w:r>
      <w:r w:rsidRPr="005864D2">
        <w:rPr>
          <w:rFonts w:ascii="Adobe Garamond Pro" w:hAnsi="Adobe Garamond Pro"/>
          <w:sz w:val="24"/>
          <w:szCs w:val="24"/>
        </w:rPr>
        <w:t xml:space="preserve"> (rufous songlark),</w:t>
      </w:r>
      <w:r w:rsidRPr="005864D2">
        <w:rPr>
          <w:rFonts w:ascii="Adobe Garamond Pro" w:hAnsi="Adobe Garamond Pro"/>
          <w:i/>
          <w:iCs/>
          <w:sz w:val="24"/>
          <w:szCs w:val="24"/>
        </w:rPr>
        <w:t xml:space="preserve"> Cisticola</w:t>
      </w:r>
      <w:r w:rsidRPr="005864D2">
        <w:rPr>
          <w:rFonts w:ascii="Adobe Garamond Pro" w:hAnsi="Adobe Garamond Pro"/>
          <w:sz w:val="24"/>
          <w:szCs w:val="24"/>
        </w:rPr>
        <w:t xml:space="preserve"> </w:t>
      </w:r>
      <w:r w:rsidRPr="005864D2">
        <w:rPr>
          <w:rFonts w:ascii="Adobe Garamond Pro" w:hAnsi="Adobe Garamond Pro"/>
          <w:i/>
          <w:iCs/>
          <w:sz w:val="24"/>
          <w:szCs w:val="24"/>
        </w:rPr>
        <w:t>exilis</w:t>
      </w:r>
      <w:r w:rsidRPr="005864D2">
        <w:rPr>
          <w:rFonts w:ascii="Adobe Garamond Pro" w:hAnsi="Adobe Garamond Pro"/>
          <w:sz w:val="24"/>
          <w:szCs w:val="24"/>
        </w:rPr>
        <w:t xml:space="preserve"> (golden-headed cisticola) and </w:t>
      </w:r>
      <w:r w:rsidRPr="005864D2">
        <w:rPr>
          <w:rFonts w:ascii="Adobe Garamond Pro" w:hAnsi="Adobe Garamond Pro"/>
          <w:i/>
          <w:iCs/>
          <w:sz w:val="24"/>
          <w:szCs w:val="24"/>
        </w:rPr>
        <w:t>Petroica</w:t>
      </w:r>
      <w:r w:rsidRPr="005864D2">
        <w:rPr>
          <w:rFonts w:ascii="Adobe Garamond Pro" w:hAnsi="Adobe Garamond Pro"/>
          <w:sz w:val="24"/>
          <w:szCs w:val="24"/>
        </w:rPr>
        <w:t xml:space="preserve"> </w:t>
      </w:r>
      <w:r w:rsidRPr="005864D2">
        <w:rPr>
          <w:rFonts w:ascii="Adobe Garamond Pro" w:hAnsi="Adobe Garamond Pro"/>
          <w:i/>
          <w:iCs/>
          <w:sz w:val="24"/>
          <w:szCs w:val="24"/>
        </w:rPr>
        <w:t>phoenicius</w:t>
      </w:r>
      <w:r w:rsidRPr="005864D2">
        <w:rPr>
          <w:rFonts w:ascii="Adobe Garamond Pro" w:hAnsi="Adobe Garamond Pro"/>
          <w:sz w:val="24"/>
          <w:szCs w:val="24"/>
        </w:rPr>
        <w:t xml:space="preserve"> (flame robin)</w:t>
      </w:r>
      <w:r w:rsidRPr="005864D2">
        <w:rPr>
          <w:rFonts w:ascii="Adobe Garamond Pro" w:hAnsi="Adobe Garamond Pro"/>
          <w:i/>
          <w:iCs/>
          <w:sz w:val="24"/>
          <w:szCs w:val="24"/>
        </w:rPr>
        <w:t xml:space="preserve"> </w:t>
      </w:r>
    </w:p>
    <w:p w:rsidR="00E90AC2" w:rsidRDefault="00E90AC2" w:rsidP="00A71972">
      <w:pPr>
        <w:pStyle w:val="ListBullet"/>
        <w:numPr>
          <w:ilvl w:val="0"/>
          <w:numId w:val="20"/>
        </w:numPr>
        <w:contextualSpacing w:val="0"/>
        <w:rPr>
          <w:rFonts w:ascii="Adobe Garamond Pro" w:hAnsi="Adobe Garamond Pro"/>
          <w:sz w:val="24"/>
          <w:szCs w:val="24"/>
        </w:rPr>
      </w:pPr>
      <w:r w:rsidRPr="005864D2">
        <w:rPr>
          <w:rFonts w:ascii="Adobe Garamond Pro" w:hAnsi="Adobe Garamond Pro"/>
          <w:sz w:val="24"/>
          <w:szCs w:val="24"/>
        </w:rPr>
        <w:t xml:space="preserve">Insects: </w:t>
      </w:r>
      <w:r w:rsidRPr="005864D2">
        <w:rPr>
          <w:rFonts w:ascii="Adobe Garamond Pro" w:hAnsi="Adobe Garamond Pro"/>
          <w:i/>
          <w:iCs/>
          <w:sz w:val="24"/>
          <w:szCs w:val="24"/>
        </w:rPr>
        <w:t>Keyacris scurra</w:t>
      </w:r>
      <w:r w:rsidRPr="005864D2">
        <w:rPr>
          <w:rFonts w:ascii="Adobe Garamond Pro" w:hAnsi="Adobe Garamond Pro"/>
          <w:sz w:val="24"/>
          <w:szCs w:val="24"/>
        </w:rPr>
        <w:t xml:space="preserve"> (Key’s matchstick), </w:t>
      </w:r>
      <w:r w:rsidRPr="005864D2">
        <w:rPr>
          <w:rFonts w:ascii="Adobe Garamond Pro" w:hAnsi="Adobe Garamond Pro"/>
          <w:i/>
          <w:iCs/>
          <w:sz w:val="24"/>
          <w:szCs w:val="24"/>
        </w:rPr>
        <w:t>Cooraboorama canberrae</w:t>
      </w:r>
      <w:r w:rsidRPr="005864D2">
        <w:rPr>
          <w:rFonts w:ascii="Adobe Garamond Pro" w:hAnsi="Adobe Garamond Pro"/>
          <w:sz w:val="24"/>
          <w:szCs w:val="24"/>
        </w:rPr>
        <w:t xml:space="preserve"> (Canberra raspy cricket), </w:t>
      </w:r>
      <w:r w:rsidRPr="005864D2">
        <w:rPr>
          <w:rFonts w:ascii="Adobe Garamond Pro" w:hAnsi="Adobe Garamond Pro"/>
          <w:i/>
          <w:iCs/>
          <w:sz w:val="24"/>
          <w:szCs w:val="24"/>
        </w:rPr>
        <w:t>Perunga ochracea</w:t>
      </w:r>
      <w:r w:rsidRPr="005864D2">
        <w:rPr>
          <w:rFonts w:ascii="Adobe Garamond Pro" w:hAnsi="Adobe Garamond Pro"/>
          <w:sz w:val="24"/>
          <w:szCs w:val="24"/>
        </w:rPr>
        <w:t xml:space="preserve"> (Perunga grasshopper), </w:t>
      </w:r>
      <w:r w:rsidRPr="005864D2">
        <w:rPr>
          <w:rFonts w:ascii="Adobe Garamond Pro" w:hAnsi="Adobe Garamond Pro"/>
          <w:i/>
          <w:iCs/>
          <w:sz w:val="24"/>
          <w:szCs w:val="24"/>
        </w:rPr>
        <w:t>Synemon plana</w:t>
      </w:r>
      <w:r w:rsidRPr="005864D2">
        <w:rPr>
          <w:rFonts w:ascii="Adobe Garamond Pro" w:hAnsi="Adobe Garamond Pro"/>
          <w:sz w:val="24"/>
          <w:szCs w:val="24"/>
        </w:rPr>
        <w:t xml:space="preserve"> (golden sun moth).</w:t>
      </w:r>
    </w:p>
    <w:p w:rsidR="007F3FCC" w:rsidRPr="005864D2" w:rsidRDefault="007F3FCC" w:rsidP="007F3FCC">
      <w:pPr>
        <w:pStyle w:val="ListBullet"/>
        <w:numPr>
          <w:ilvl w:val="0"/>
          <w:numId w:val="0"/>
        </w:numPr>
        <w:ind w:left="360"/>
        <w:contextualSpacing w:val="0"/>
        <w:rPr>
          <w:rFonts w:ascii="Adobe Garamond Pro" w:hAnsi="Adobe Garamond Pro"/>
          <w:sz w:val="24"/>
          <w:szCs w:val="24"/>
        </w:rPr>
      </w:pPr>
    </w:p>
    <w:p w:rsidR="00E90AC2" w:rsidRPr="007F3FCC" w:rsidRDefault="00E90AC2" w:rsidP="007F3FCC">
      <w:pPr>
        <w:pStyle w:val="Pa7"/>
        <w:spacing w:before="160" w:line="276" w:lineRule="auto"/>
        <w:ind w:right="140"/>
        <w:rPr>
          <w:b/>
          <w:bCs/>
          <w:color w:val="00518C"/>
          <w:sz w:val="32"/>
          <w:szCs w:val="32"/>
        </w:rPr>
      </w:pPr>
      <w:r w:rsidRPr="007F3FCC">
        <w:rPr>
          <w:b/>
          <w:bCs/>
          <w:color w:val="00518C"/>
          <w:sz w:val="32"/>
          <w:szCs w:val="32"/>
        </w:rPr>
        <w:t xml:space="preserve">Why is the Natural Temperate Grassland of the South Eastern Highlands ecological community important? </w:t>
      </w:r>
    </w:p>
    <w:p w:rsidR="00E90AC2" w:rsidRPr="00A71972" w:rsidRDefault="00E90AC2" w:rsidP="00A71972">
      <w:pPr>
        <w:pStyle w:val="Pa1"/>
        <w:spacing w:before="160" w:line="276" w:lineRule="auto"/>
        <w:rPr>
          <w:rFonts w:ascii="Adobe Garamond Pro" w:hAnsi="Adobe Garamond Pro" w:cs="Adobe Garamond Pro"/>
          <w:color w:val="191A1E"/>
        </w:rPr>
      </w:pPr>
      <w:r w:rsidRPr="00A71972">
        <w:rPr>
          <w:rFonts w:ascii="Adobe Garamond Pro" w:hAnsi="Adobe Garamond Pro" w:cs="Adobe Garamond Pro"/>
          <w:color w:val="191A1E"/>
        </w:rPr>
        <w:t xml:space="preserve">The Natural Temperate Grassland of the South Eastern Highlands ecological community provides habitat for a range of native plants and animals that rely on grasslands for their homes and food. Remnant patches of the ecological community provide wildlife corridors and refuges in a fragmented landscape. These grassland patches also help improve air and water quality, and helps prevent or reduce soil erosion and weeds. </w:t>
      </w:r>
    </w:p>
    <w:p w:rsidR="00E90AC2" w:rsidRPr="00A71972" w:rsidRDefault="00E90AC2" w:rsidP="00A71972">
      <w:pPr>
        <w:pStyle w:val="Pa1"/>
        <w:spacing w:before="160" w:line="276" w:lineRule="auto"/>
        <w:rPr>
          <w:rFonts w:ascii="Adobe Garamond Pro" w:hAnsi="Adobe Garamond Pro" w:cs="Adobe Garamond Pro"/>
          <w:color w:val="191A1E"/>
        </w:rPr>
      </w:pPr>
      <w:r w:rsidRPr="00A71972">
        <w:rPr>
          <w:rFonts w:ascii="Adobe Garamond Pro" w:hAnsi="Adobe Garamond Pro" w:cs="Adobe Garamond Pro"/>
          <w:color w:val="191A1E"/>
        </w:rPr>
        <w:t>When native vegetation is cleared, habitat which was once continuous becomes divided into smaller separate fragments. This makes it harder for animals to roam or migrate and for plants to disperse. Many fragments of the ecological community are small islands—isolated from each other by grazing or agricultural land, or by roads, houses and other developments.</w:t>
      </w:r>
      <w:r w:rsidRPr="00A71972">
        <w:rPr>
          <w:rStyle w:val="A7"/>
          <w:rFonts w:cs="Adobe Garamond Pro"/>
          <w:sz w:val="24"/>
        </w:rPr>
        <w:t xml:space="preserve"> </w:t>
      </w:r>
      <w:r w:rsidRPr="00A71972">
        <w:rPr>
          <w:rFonts w:ascii="Adobe Garamond Pro" w:hAnsi="Adobe Garamond Pro" w:cs="Adobe Garamond Pro"/>
          <w:color w:val="191A1E"/>
        </w:rPr>
        <w:t>Prior to the 20</w:t>
      </w:r>
      <w:r w:rsidRPr="00A71972">
        <w:rPr>
          <w:rStyle w:val="A9"/>
          <w:rFonts w:cs="Adobe Garamond Pro"/>
          <w:sz w:val="24"/>
        </w:rPr>
        <w:t>th</w:t>
      </w:r>
      <w:r w:rsidRPr="00A71972">
        <w:rPr>
          <w:rFonts w:ascii="Adobe Garamond Pro" w:hAnsi="Adobe Garamond Pro" w:cs="Adobe Garamond Pro"/>
          <w:color w:val="191A1E"/>
        </w:rPr>
        <w:t xml:space="preserve"> century, when conditions were right the grassland and surrounding grassy woodlands would have on occasions looked like a vast carpet of yellow, white, pink and purple wildflowers with emus and kangaroos grazing amongst them. The plains of Canberra, the Monaro and surrounding regions once contained some of the most extensive and diverse temperate grassland in Australia. </w:t>
      </w:r>
    </w:p>
    <w:p w:rsidR="00E90AC2" w:rsidRPr="00A71972" w:rsidRDefault="00E90AC2" w:rsidP="00A71972">
      <w:pPr>
        <w:pStyle w:val="Pa1"/>
        <w:spacing w:before="160" w:line="276" w:lineRule="auto"/>
        <w:rPr>
          <w:rFonts w:ascii="Adobe Garamond Pro" w:hAnsi="Adobe Garamond Pro" w:cs="Adobe Garamond Pro"/>
          <w:color w:val="191A1E"/>
        </w:rPr>
      </w:pPr>
      <w:r w:rsidRPr="00A71972">
        <w:rPr>
          <w:rFonts w:ascii="Adobe Garamond Pro" w:hAnsi="Adobe Garamond Pro" w:cs="Adobe Garamond Pro"/>
          <w:color w:val="191A1E"/>
        </w:rPr>
        <w:t>While most native grassland in the Canberra region has been lost or fragmented by improved pasture and then urban development, pockets of native grassland remain and provide crucial local biodiversity, natural beauty and amenity in parks, nature reserves and other land in and around the city. Some of these pockets occur at Canberra airport; St Mark’s and York Park in Barton; Jerrabomberra Grasslands and around suburbs such as Crace, Dunlop, and Mitchell. Similar pockets occur around towns such as Cooma and Goulburn. Isolated populations of grassland animals and plants may be more vulnerable to local extinction. Therefore, connectivity between individual areas of grassland and with other areas of native vegetation, particularly grassy woodlands, is important. For example, connectivity increases plant pollination rates and the spread of plant propagules—the parts of a plant that allow it to reproduce and spread. Therefore, even the smallest remnants within cities or on farms can be important “stepping-stones” or pollination/seed dispersal routes between larger grassland and grassy woodland remnants.</w:t>
      </w:r>
    </w:p>
    <w:p w:rsidR="00E90AC2" w:rsidRPr="007F3FCC" w:rsidRDefault="00E90AC2" w:rsidP="007F3FCC">
      <w:pPr>
        <w:pStyle w:val="Pa1"/>
        <w:spacing w:before="160" w:line="276" w:lineRule="auto"/>
        <w:rPr>
          <w:rFonts w:ascii="Adobe Garamond Pro" w:hAnsi="Adobe Garamond Pro" w:cs="Adobe Garamond Pro"/>
          <w:color w:val="191A1E"/>
        </w:rPr>
      </w:pPr>
      <w:r w:rsidRPr="007F3FCC">
        <w:rPr>
          <w:rFonts w:ascii="Adobe Garamond Pro" w:hAnsi="Adobe Garamond Pro" w:cs="Adobe Garamond Pro"/>
          <w:color w:val="191A1E"/>
        </w:rPr>
        <w:t>The ecological community provides vital habitat for many threatened and rare species of plants and animals. For example, patches of the ecological community in the Monaro region contain some of the best remaining habitat for the grassland earless dragon (</w:t>
      </w:r>
      <w:r w:rsidRPr="007F3FCC">
        <w:rPr>
          <w:rFonts w:ascii="Adobe Garamond Pro" w:hAnsi="Adobe Garamond Pro" w:cs="Adobe Garamond Pro"/>
          <w:i/>
          <w:color w:val="191A1E"/>
        </w:rPr>
        <w:t>Tympanocryptis pinguicolla</w:t>
      </w:r>
      <w:r w:rsidRPr="007F3FCC">
        <w:rPr>
          <w:rFonts w:ascii="Adobe Garamond Pro" w:hAnsi="Adobe Garamond Pro" w:cs="Adobe Garamond Pro"/>
          <w:color w:val="191A1E"/>
        </w:rPr>
        <w:t>). By listing the ecological community, additional protection is given to these species. These include four nationally-listed animal species: the golden sun moth (</w:t>
      </w:r>
      <w:r w:rsidRPr="007F3FCC">
        <w:rPr>
          <w:rFonts w:ascii="Adobe Garamond Pro" w:hAnsi="Adobe Garamond Pro" w:cs="Adobe Garamond Pro"/>
          <w:i/>
          <w:color w:val="191A1E"/>
        </w:rPr>
        <w:t>Synemon plana</w:t>
      </w:r>
      <w:r w:rsidRPr="007F3FCC">
        <w:rPr>
          <w:rFonts w:ascii="Adobe Garamond Pro" w:hAnsi="Adobe Garamond Pro" w:cs="Adobe Garamond Pro"/>
          <w:color w:val="191A1E"/>
        </w:rPr>
        <w:t>), grassland earless dragon, pink-tailed worm-lizard (</w:t>
      </w:r>
      <w:r w:rsidRPr="007F3FCC">
        <w:rPr>
          <w:rFonts w:ascii="Adobe Garamond Pro" w:hAnsi="Adobe Garamond Pro" w:cs="Adobe Garamond Pro"/>
          <w:i/>
          <w:color w:val="191A1E"/>
        </w:rPr>
        <w:t>Aprasia parapulchella</w:t>
      </w:r>
      <w:r w:rsidRPr="007F3FCC">
        <w:rPr>
          <w:rFonts w:ascii="Adobe Garamond Pro" w:hAnsi="Adobe Garamond Pro" w:cs="Adobe Garamond Pro"/>
          <w:color w:val="191A1E"/>
        </w:rPr>
        <w:t>), and the striped legless lizard (</w:t>
      </w:r>
      <w:r w:rsidRPr="007F3FCC">
        <w:rPr>
          <w:rFonts w:ascii="Adobe Garamond Pro" w:hAnsi="Adobe Garamond Pro" w:cs="Adobe Garamond Pro"/>
          <w:i/>
          <w:color w:val="191A1E"/>
        </w:rPr>
        <w:t>Delma impar</w:t>
      </w:r>
      <w:r w:rsidRPr="007F3FCC">
        <w:rPr>
          <w:rFonts w:ascii="Adobe Garamond Pro" w:hAnsi="Adobe Garamond Pro" w:cs="Adobe Garamond Pro"/>
          <w:color w:val="191A1E"/>
        </w:rPr>
        <w:t xml:space="preserve">). </w:t>
      </w:r>
    </w:p>
    <w:p w:rsidR="00E90AC2" w:rsidRPr="007F3FCC" w:rsidRDefault="00E90AC2" w:rsidP="00A71972">
      <w:pPr>
        <w:pStyle w:val="Pa1"/>
        <w:spacing w:before="160" w:line="276" w:lineRule="auto"/>
        <w:rPr>
          <w:rFonts w:ascii="Adobe Garamond Pro" w:hAnsi="Adobe Garamond Pro" w:cs="Adobe Garamond Pro"/>
          <w:color w:val="191A1E"/>
        </w:rPr>
      </w:pPr>
      <w:r w:rsidRPr="007F3FCC">
        <w:rPr>
          <w:rFonts w:ascii="Adobe Garamond Pro" w:hAnsi="Adobe Garamond Pro" w:cs="Adobe Garamond Pro"/>
          <w:color w:val="191A1E"/>
        </w:rPr>
        <w:t>At least fifteen nationally-threatened plant species are present, such as: golden moths orchid (</w:t>
      </w:r>
      <w:r w:rsidRPr="007F3FCC">
        <w:rPr>
          <w:rFonts w:ascii="Adobe Garamond Pro" w:hAnsi="Adobe Garamond Pro" w:cs="Adobe Garamond Pro"/>
          <w:i/>
          <w:color w:val="191A1E"/>
        </w:rPr>
        <w:t>Diuris pedunculata</w:t>
      </w:r>
      <w:r w:rsidRPr="007F3FCC">
        <w:rPr>
          <w:rFonts w:ascii="Adobe Garamond Pro" w:hAnsi="Adobe Garamond Pro" w:cs="Adobe Garamond Pro"/>
          <w:color w:val="191A1E"/>
        </w:rPr>
        <w:t>), basalt peppercress (</w:t>
      </w:r>
      <w:r w:rsidRPr="007F3FCC">
        <w:rPr>
          <w:rFonts w:ascii="Adobe Garamond Pro" w:hAnsi="Adobe Garamond Pro" w:cs="Adobe Garamond Pro"/>
          <w:i/>
          <w:color w:val="191A1E"/>
        </w:rPr>
        <w:t>Lepidium hyssopifolium</w:t>
      </w:r>
      <w:r w:rsidRPr="007F3FCC">
        <w:rPr>
          <w:rFonts w:ascii="Adobe Garamond Pro" w:hAnsi="Adobe Garamond Pro" w:cs="Adobe Garamond Pro"/>
          <w:color w:val="191A1E"/>
        </w:rPr>
        <w:t>), hoary sunray daisy (</w:t>
      </w:r>
      <w:r w:rsidRPr="007F3FCC">
        <w:rPr>
          <w:rFonts w:ascii="Adobe Garamond Pro" w:hAnsi="Adobe Garamond Pro" w:cs="Adobe Garamond Pro"/>
          <w:i/>
          <w:color w:val="191A1E"/>
        </w:rPr>
        <w:t>Leucochrysum albicans</w:t>
      </w:r>
      <w:r w:rsidRPr="007F3FCC">
        <w:rPr>
          <w:rFonts w:ascii="Adobe Garamond Pro" w:hAnsi="Adobe Garamond Pro" w:cs="Adobe Garamond Pro"/>
          <w:color w:val="191A1E"/>
        </w:rPr>
        <w:t xml:space="preserve"> var. </w:t>
      </w:r>
      <w:r w:rsidRPr="007F3FCC">
        <w:rPr>
          <w:rFonts w:ascii="Adobe Garamond Pro" w:hAnsi="Adobe Garamond Pro" w:cs="Adobe Garamond Pro"/>
          <w:i/>
          <w:color w:val="191A1E"/>
        </w:rPr>
        <w:t>tricolor</w:t>
      </w:r>
      <w:r w:rsidRPr="007F3FCC">
        <w:rPr>
          <w:rFonts w:ascii="Adobe Garamond Pro" w:hAnsi="Adobe Garamond Pro" w:cs="Adobe Garamond Pro"/>
          <w:color w:val="191A1E"/>
        </w:rPr>
        <w:t>), maroon leek-orchid (</w:t>
      </w:r>
      <w:r w:rsidRPr="007F3FCC">
        <w:rPr>
          <w:rFonts w:ascii="Adobe Garamond Pro" w:hAnsi="Adobe Garamond Pro" w:cs="Adobe Garamond Pro"/>
          <w:i/>
          <w:color w:val="191A1E"/>
        </w:rPr>
        <w:t>Prasophyllum frenchi</w:t>
      </w:r>
      <w:r w:rsidRPr="007F3FCC">
        <w:rPr>
          <w:rFonts w:ascii="Adobe Garamond Pro" w:hAnsi="Adobe Garamond Pro" w:cs="Adobe Garamond Pro"/>
          <w:color w:val="191A1E"/>
        </w:rPr>
        <w:t>), Tarengo leek orchid (</w:t>
      </w:r>
      <w:r w:rsidRPr="007F3FCC">
        <w:rPr>
          <w:rFonts w:ascii="Adobe Garamond Pro" w:hAnsi="Adobe Garamond Pro" w:cs="Adobe Garamond Pro"/>
          <w:i/>
          <w:color w:val="191A1E"/>
        </w:rPr>
        <w:t>Prasophyllum petilum</w:t>
      </w:r>
      <w:r w:rsidRPr="007F3FCC">
        <w:rPr>
          <w:rFonts w:ascii="Adobe Garamond Pro" w:hAnsi="Adobe Garamond Pro" w:cs="Adobe Garamond Pro"/>
          <w:color w:val="191A1E"/>
        </w:rPr>
        <w:t>), dwarf kerrawang (</w:t>
      </w:r>
      <w:r w:rsidRPr="007F3FCC">
        <w:rPr>
          <w:rFonts w:ascii="Adobe Garamond Pro" w:hAnsi="Adobe Garamond Pro" w:cs="Adobe Garamond Pro"/>
          <w:i/>
          <w:color w:val="191A1E"/>
        </w:rPr>
        <w:t>Rulingia prostrata</w:t>
      </w:r>
      <w:r w:rsidRPr="007F3FCC">
        <w:rPr>
          <w:rFonts w:ascii="Adobe Garamond Pro" w:hAnsi="Adobe Garamond Pro" w:cs="Adobe Garamond Pro"/>
          <w:color w:val="191A1E"/>
        </w:rPr>
        <w:t>), and button wrinklewort daisy (</w:t>
      </w:r>
      <w:r w:rsidRPr="007F3FCC">
        <w:rPr>
          <w:rFonts w:ascii="Adobe Garamond Pro" w:hAnsi="Adobe Garamond Pro" w:cs="Adobe Garamond Pro"/>
          <w:i/>
          <w:color w:val="191A1E"/>
        </w:rPr>
        <w:t>Rutidosis leptorrhynchoides</w:t>
      </w:r>
      <w:r w:rsidRPr="007F3FCC">
        <w:rPr>
          <w:rFonts w:ascii="Adobe Garamond Pro" w:hAnsi="Adobe Garamond Pro" w:cs="Adobe Garamond Pro"/>
          <w:color w:val="191A1E"/>
        </w:rPr>
        <w:t>).</w:t>
      </w:r>
    </w:p>
    <w:p w:rsidR="00E90AC2" w:rsidRPr="007F3FCC" w:rsidRDefault="00E90AC2" w:rsidP="00A71972">
      <w:pPr>
        <w:pStyle w:val="Pa1"/>
        <w:spacing w:before="160" w:line="276" w:lineRule="auto"/>
        <w:rPr>
          <w:rFonts w:ascii="Adobe Garamond Pro" w:hAnsi="Adobe Garamond Pro" w:cs="Adobe Garamond Pro"/>
          <w:color w:val="191A1E"/>
        </w:rPr>
      </w:pPr>
      <w:r w:rsidRPr="007F3FCC">
        <w:rPr>
          <w:rFonts w:ascii="Adobe Garamond Pro" w:hAnsi="Adobe Garamond Pro" w:cs="Adobe Garamond Pro"/>
          <w:color w:val="191A1E"/>
        </w:rPr>
        <w:lastRenderedPageBreak/>
        <w:t>The native grassland listing provides benefits for the broader environment and associated ecosystem services, and also provides benefits and opportunities for land managers and the general public. Native grasslands can provide a range of benefits to agriculture as they are drought and frost tolerant, provide year round forage (particularly green summer feed), and can form an important part of low input production systems. They are more resilient to extended periods of drought than many exotic pasture grasses. Native grasslands have been important in fine wool production in Australia, and also provide important ecosystem services such as carbon storage, improving water infiltration, reducing soil erosion and suppressing weeds.</w:t>
      </w:r>
    </w:p>
    <w:p w:rsidR="00E90AC2" w:rsidRPr="007F3FCC" w:rsidRDefault="00E90AC2" w:rsidP="00A71972">
      <w:pPr>
        <w:pStyle w:val="Pa1"/>
        <w:spacing w:before="160" w:line="276" w:lineRule="auto"/>
        <w:rPr>
          <w:rFonts w:ascii="Adobe Garamond Pro" w:hAnsi="Adobe Garamond Pro" w:cs="Adobe Garamond Pro"/>
          <w:color w:val="191A1E"/>
        </w:rPr>
      </w:pPr>
      <w:r w:rsidRPr="007F3FCC">
        <w:rPr>
          <w:rFonts w:ascii="Adobe Garamond Pro" w:hAnsi="Adobe Garamond Pro" w:cs="Adobe Garamond Pro"/>
          <w:color w:val="191A1E"/>
        </w:rPr>
        <w:t xml:space="preserve">It is important to help prevent further decline of the ecological community by promoting recovery through landholder and community efforts. This, alongside the protection afforded by listing, reduces the risk of this unique and important part of the landscape being lost to future generations.  </w:t>
      </w:r>
    </w:p>
    <w:p w:rsidR="00E90AC2" w:rsidRDefault="00E90AC2" w:rsidP="00A71972">
      <w:pPr>
        <w:pStyle w:val="Pa1"/>
        <w:spacing w:before="160" w:line="276" w:lineRule="auto"/>
        <w:rPr>
          <w:rFonts w:ascii="Adobe Garamond Pro" w:hAnsi="Adobe Garamond Pro" w:cs="Adobe Garamond Pro"/>
          <w:sz w:val="20"/>
          <w:szCs w:val="20"/>
        </w:rPr>
      </w:pPr>
    </w:p>
    <w:p w:rsidR="00E90AC2" w:rsidRPr="007F3FCC" w:rsidRDefault="00E90AC2" w:rsidP="007F3FCC">
      <w:pPr>
        <w:pStyle w:val="Pa7"/>
        <w:spacing w:before="160" w:line="276" w:lineRule="auto"/>
        <w:ind w:right="140"/>
        <w:rPr>
          <w:b/>
          <w:bCs/>
          <w:color w:val="00518C"/>
          <w:sz w:val="32"/>
          <w:szCs w:val="32"/>
        </w:rPr>
      </w:pPr>
      <w:r w:rsidRPr="007F3FCC">
        <w:rPr>
          <w:b/>
          <w:bCs/>
          <w:color w:val="00518C"/>
          <w:sz w:val="32"/>
          <w:szCs w:val="32"/>
        </w:rPr>
        <w:t xml:space="preserve">Where does the Natural Temperate Grassland of the South Eastern Highlands ecological community occur? </w:t>
      </w: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 xml:space="preserve">The ecological community occurs in and adjacent to the South Eastern Highlands region, within New South Wales, the Australian Capital Territory and Victoria. Local Government Areas across its distribution include (although the ecological community may not be present in all these areas): </w:t>
      </w:r>
    </w:p>
    <w:p w:rsidR="00E90AC2" w:rsidRPr="00C05E18" w:rsidRDefault="00E90AC2" w:rsidP="00C05E18">
      <w:pPr>
        <w:pStyle w:val="ListBullet"/>
        <w:numPr>
          <w:ilvl w:val="0"/>
          <w:numId w:val="20"/>
        </w:numPr>
        <w:rPr>
          <w:rFonts w:ascii="Adobe Garamond Pro" w:hAnsi="Adobe Garamond Pro"/>
          <w:sz w:val="24"/>
        </w:rPr>
      </w:pPr>
      <w:r w:rsidRPr="00C05E18">
        <w:rPr>
          <w:rFonts w:ascii="Adobe Garamond Pro" w:hAnsi="Adobe Garamond Pro"/>
          <w:sz w:val="24"/>
        </w:rPr>
        <w:t>The Australian Capital Territory.</w:t>
      </w:r>
    </w:p>
    <w:p w:rsidR="00E90AC2" w:rsidRPr="00C05E18" w:rsidRDefault="00E90AC2" w:rsidP="00C05E18">
      <w:pPr>
        <w:pStyle w:val="ListBullet"/>
        <w:numPr>
          <w:ilvl w:val="0"/>
          <w:numId w:val="20"/>
        </w:numPr>
        <w:rPr>
          <w:rFonts w:ascii="Adobe Garamond Pro" w:hAnsi="Adobe Garamond Pro"/>
          <w:sz w:val="24"/>
        </w:rPr>
      </w:pPr>
      <w:r w:rsidRPr="00C05E18">
        <w:rPr>
          <w:rFonts w:ascii="Adobe Garamond Pro" w:hAnsi="Adobe Garamond Pro"/>
          <w:sz w:val="24"/>
        </w:rPr>
        <w:t>NSW: Bathurst, Bega Valley, Blayney, Cabonne, Cowra, Eurobodalla, Goulburn Mulwarree, Gundagai, Hilltops, Lithgow, Oberon, Orange, Queanbeyan-Palerang, Shoalhaven, Snowy Monaro, Snowy Valleys, Upper Lachlan and Yass Valley.</w:t>
      </w:r>
    </w:p>
    <w:p w:rsidR="00E90AC2" w:rsidRPr="00C05E18" w:rsidRDefault="00E90AC2" w:rsidP="00C05E18">
      <w:pPr>
        <w:pStyle w:val="ListBullet"/>
        <w:numPr>
          <w:ilvl w:val="0"/>
          <w:numId w:val="20"/>
        </w:numPr>
        <w:rPr>
          <w:rFonts w:ascii="Adobe Garamond Pro" w:hAnsi="Adobe Garamond Pro"/>
          <w:sz w:val="24"/>
        </w:rPr>
      </w:pPr>
      <w:r w:rsidRPr="00C05E18">
        <w:rPr>
          <w:rFonts w:ascii="Adobe Garamond Pro" w:hAnsi="Adobe Garamond Pro"/>
          <w:sz w:val="24"/>
        </w:rPr>
        <w:t>Victoria: East Gippsland and Towong.</w:t>
      </w:r>
    </w:p>
    <w:p w:rsidR="00E90AC2" w:rsidRPr="00C05E18" w:rsidRDefault="00E90AC2" w:rsidP="00A71972">
      <w:pPr>
        <w:pStyle w:val="Default"/>
        <w:spacing w:line="276" w:lineRule="auto"/>
        <w:rPr>
          <w:rFonts w:ascii="Adobe Garamond Pro" w:hAnsi="Adobe Garamond Pro" w:cs="Adobe Garamond Pro"/>
          <w:color w:val="191A1E"/>
          <w:szCs w:val="20"/>
        </w:rPr>
      </w:pP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(Local government area names and boundaries as at May 2016).</w:t>
      </w: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 xml:space="preserve">This map is available at: </w:t>
      </w:r>
      <w:hyperlink r:id="rId8" w:history="1">
        <w:r w:rsidRPr="00C05E18">
          <w:rPr>
            <w:rStyle w:val="A2"/>
            <w:rFonts w:cs="Adobe Garamond Pro"/>
            <w:sz w:val="24"/>
            <w:szCs w:val="20"/>
          </w:rPr>
          <w:t>www.environment.gov.au/biodiversity/threatened/communities/maps/pubs/152-map.pdf</w:t>
        </w:r>
      </w:hyperlink>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Note that property-specific maps available from state agencies do not always identify EPBC-listed ecological communities.</w:t>
      </w:r>
    </w:p>
    <w:p w:rsidR="00E90AC2" w:rsidRPr="007F3FCC" w:rsidRDefault="00E90AC2" w:rsidP="007F3FCC">
      <w:pPr>
        <w:pStyle w:val="Pa7"/>
        <w:spacing w:before="160" w:line="276" w:lineRule="auto"/>
        <w:ind w:right="140"/>
        <w:rPr>
          <w:b/>
          <w:bCs/>
          <w:color w:val="00518C"/>
          <w:sz w:val="32"/>
          <w:szCs w:val="32"/>
        </w:rPr>
      </w:pPr>
      <w:r w:rsidRPr="007F3FCC">
        <w:rPr>
          <w:b/>
          <w:bCs/>
          <w:color w:val="00518C"/>
          <w:sz w:val="32"/>
          <w:szCs w:val="32"/>
        </w:rPr>
        <w:t>Why does the ecological community need national protection?</w:t>
      </w: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In April 2016 the Australian Government Minister for the Environment</w:t>
      </w:r>
      <w:r w:rsidR="007B09FE">
        <w:rPr>
          <w:rFonts w:ascii="Adobe Garamond Pro" w:hAnsi="Adobe Garamond Pro" w:cs="Adobe Garamond Pro"/>
          <w:color w:val="191A1E"/>
          <w:szCs w:val="20"/>
        </w:rPr>
        <w:t xml:space="preserve"> and Energy</w:t>
      </w:r>
      <w:r w:rsidRPr="00C05E18">
        <w:rPr>
          <w:rFonts w:ascii="Adobe Garamond Pro" w:hAnsi="Adobe Garamond Pro" w:cs="Adobe Garamond Pro"/>
          <w:color w:val="191A1E"/>
          <w:szCs w:val="20"/>
        </w:rPr>
        <w:t xml:space="preserve"> listed the Natural Temperate Grassland of the South Eastern Highlands ecological community, after considering the advice of the Threatened Species Scientific Committee (the Committee). A rigorous assessment of the scientific evidence found that it met the eligibility criteria for listing as critically endangered under the EPBC Act, Australia’s national environment law. </w:t>
      </w: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The Committee found that:</w:t>
      </w:r>
    </w:p>
    <w:p w:rsidR="00E90AC2" w:rsidRPr="00C05E18" w:rsidRDefault="00E90AC2" w:rsidP="00C05E18">
      <w:pPr>
        <w:pStyle w:val="ListBullet"/>
        <w:numPr>
          <w:ilvl w:val="0"/>
          <w:numId w:val="20"/>
        </w:numPr>
        <w:rPr>
          <w:rFonts w:ascii="Adobe Garamond Pro" w:hAnsi="Adobe Garamond Pro"/>
          <w:sz w:val="24"/>
        </w:rPr>
      </w:pPr>
      <w:r w:rsidRPr="00C05E18">
        <w:rPr>
          <w:rFonts w:ascii="Adobe Garamond Pro" w:hAnsi="Adobe Garamond Pro"/>
          <w:sz w:val="24"/>
        </w:rPr>
        <w:t>the ecological community had undergone a decline of more than 90 per cent in extent</w:t>
      </w:r>
    </w:p>
    <w:p w:rsidR="00E90AC2" w:rsidRPr="00C05E18" w:rsidRDefault="00E90AC2" w:rsidP="00C05E18">
      <w:pPr>
        <w:pStyle w:val="ListBullet"/>
        <w:numPr>
          <w:ilvl w:val="0"/>
          <w:numId w:val="20"/>
        </w:numPr>
        <w:rPr>
          <w:rFonts w:ascii="Adobe Garamond Pro" w:hAnsi="Adobe Garamond Pro"/>
          <w:sz w:val="24"/>
        </w:rPr>
      </w:pPr>
      <w:r w:rsidRPr="00C05E18">
        <w:rPr>
          <w:rFonts w:ascii="Adobe Garamond Pro" w:hAnsi="Adobe Garamond Pro"/>
          <w:sz w:val="24"/>
        </w:rPr>
        <w:t>the ecological community now occurs as highly fragmented patches, with most less than 10 ha in size</w:t>
      </w:r>
    </w:p>
    <w:p w:rsidR="00E90AC2" w:rsidRPr="00C05E18" w:rsidRDefault="00E90AC2" w:rsidP="00C05E18">
      <w:pPr>
        <w:pStyle w:val="ListBullet"/>
        <w:numPr>
          <w:ilvl w:val="0"/>
          <w:numId w:val="20"/>
        </w:numPr>
        <w:rPr>
          <w:rFonts w:ascii="Adobe Garamond Pro" w:hAnsi="Adobe Garamond Pro"/>
          <w:sz w:val="24"/>
        </w:rPr>
      </w:pPr>
      <w:r w:rsidRPr="00C05E18">
        <w:rPr>
          <w:rFonts w:ascii="Adobe Garamond Pro" w:hAnsi="Adobe Garamond Pro"/>
          <w:sz w:val="24"/>
        </w:rPr>
        <w:t>it has experienced a very severe reduction in integrity due to the combined effects of: substantial clearing and fragmentation, nutrient enrichment (fertilisers and livestock waste), invasive flora and fauna, heavy grazing and changes to natural fire regimes.</w:t>
      </w:r>
    </w:p>
    <w:p w:rsidR="00E90AC2" w:rsidRPr="00C05E18" w:rsidRDefault="00E90AC2" w:rsidP="00A71972">
      <w:pPr>
        <w:pStyle w:val="Default"/>
        <w:spacing w:line="276" w:lineRule="auto"/>
        <w:rPr>
          <w:rFonts w:ascii="Adobe Garamond Pro" w:hAnsi="Adobe Garamond Pro" w:cs="Adobe Garamond Pro"/>
          <w:color w:val="191A1E"/>
          <w:szCs w:val="20"/>
        </w:rPr>
      </w:pP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 xml:space="preserve">The overall aim of nationally listing the ecological community is to prevent its decline and support on-ground efforts to ensure its long-term survival. The Conservation Advice for the ecological community outlines a range of priority research and management actions that provide guidance on how to manage, restore and protect it. This Conservation Advice can be found on the Department’s website: </w:t>
      </w:r>
      <w:hyperlink r:id="rId9" w:history="1">
        <w:r w:rsidRPr="00C05E18">
          <w:rPr>
            <w:rStyle w:val="A2"/>
            <w:rFonts w:cs="Adobe Garamond Pro"/>
            <w:sz w:val="24"/>
            <w:szCs w:val="20"/>
          </w:rPr>
          <w:t>www.environment.gov.au/biodiversity/threatened/communities/pubs/152-conservation-advice.pdf</w:t>
        </w:r>
      </w:hyperlink>
    </w:p>
    <w:p w:rsidR="00E90AC2" w:rsidRPr="00C05E18" w:rsidRDefault="00E90AC2" w:rsidP="00A71972">
      <w:pPr>
        <w:pStyle w:val="Pa1"/>
        <w:spacing w:before="160" w:line="276" w:lineRule="auto"/>
        <w:rPr>
          <w:rFonts w:ascii="Adobe Garamond Pro" w:hAnsi="Adobe Garamond Pro" w:cs="Adobe Garamond Pro"/>
          <w:color w:val="191A1E"/>
          <w:szCs w:val="20"/>
        </w:rPr>
      </w:pPr>
    </w:p>
    <w:p w:rsidR="00E90AC2" w:rsidRPr="007F3FCC" w:rsidRDefault="00E90AC2" w:rsidP="007F3FCC">
      <w:pPr>
        <w:pStyle w:val="Pa7"/>
        <w:spacing w:before="160" w:line="276" w:lineRule="auto"/>
        <w:ind w:right="140"/>
        <w:rPr>
          <w:b/>
          <w:bCs/>
          <w:color w:val="00518C"/>
          <w:sz w:val="32"/>
          <w:szCs w:val="32"/>
        </w:rPr>
      </w:pPr>
      <w:r w:rsidRPr="007F3FCC">
        <w:rPr>
          <w:b/>
          <w:bCs/>
          <w:color w:val="00518C"/>
          <w:sz w:val="32"/>
          <w:szCs w:val="32"/>
        </w:rPr>
        <w:t>Are all patches protected under the EPBC Act listing?</w:t>
      </w: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No, most national definitions of ecological communities specify condition thresholds which help to identify patches that are too small or degraded to be protected under the law. This allows national protection to focus on the best and most intact patches of the Natural Temperate Grassland of the South Eastern Highlands ecological community.</w:t>
      </w:r>
    </w:p>
    <w:p w:rsidR="00E90AC2" w:rsidRPr="00C05E18" w:rsidRDefault="00E90AC2" w:rsidP="00A71972">
      <w:pPr>
        <w:pStyle w:val="Pa1"/>
        <w:spacing w:before="160" w:line="276" w:lineRule="auto"/>
        <w:rPr>
          <w:rFonts w:ascii="Adobe Garamond Pro" w:hAnsi="Adobe Garamond Pro" w:cs="Adobe Garamond Pro"/>
          <w:color w:val="191A1E"/>
          <w:szCs w:val="20"/>
        </w:rPr>
      </w:pPr>
      <w:r w:rsidRPr="00C05E18">
        <w:rPr>
          <w:rFonts w:ascii="Adobe Garamond Pro" w:hAnsi="Adobe Garamond Pro" w:cs="Adobe Garamond Pro"/>
          <w:color w:val="191A1E"/>
          <w:szCs w:val="20"/>
        </w:rPr>
        <w:t>These condition thresholds mean that small and/or degraded patches or patches lacking high native diversity—such as remnants where native species have been largely replaced by weeds, or many native pastures—are excluded from listed ecological community and any actions that may impact them do not need to be considered under the EPBC Act.</w:t>
      </w:r>
    </w:p>
    <w:p w:rsidR="00E90AC2" w:rsidRDefault="00E90AC2" w:rsidP="00A71972">
      <w:pPr>
        <w:pStyle w:val="Pa6"/>
        <w:spacing w:before="380" w:line="276" w:lineRule="auto"/>
        <w:outlineLvl w:val="0"/>
        <w:rPr>
          <w:rFonts w:cs="Myriad Pro"/>
          <w:color w:val="00518C"/>
          <w:sz w:val="28"/>
          <w:szCs w:val="28"/>
        </w:rPr>
      </w:pPr>
      <w:r>
        <w:rPr>
          <w:rFonts w:cs="Myriad Pro"/>
          <w:color w:val="00518C"/>
          <w:sz w:val="28"/>
          <w:szCs w:val="28"/>
        </w:rPr>
        <w:t>Condition thresholds</w:t>
      </w:r>
    </w:p>
    <w:p w:rsidR="00E90AC2" w:rsidRPr="00C05E18" w:rsidRDefault="00E90AC2" w:rsidP="00A71972">
      <w:pPr>
        <w:pStyle w:val="Pa1"/>
        <w:spacing w:before="160" w:line="276" w:lineRule="auto"/>
        <w:rPr>
          <w:rFonts w:ascii="Adobe Garamond Pro" w:hAnsi="Adobe Garamond Pro" w:cs="Adobe Garamond Pro"/>
          <w:color w:val="191A1E"/>
        </w:rPr>
      </w:pPr>
      <w:r w:rsidRPr="00C05E18">
        <w:rPr>
          <w:rFonts w:ascii="Adobe Garamond Pro" w:hAnsi="Adobe Garamond Pro" w:cs="Adobe Garamond Pro"/>
          <w:color w:val="191A1E"/>
        </w:rPr>
        <w:t>The Natural Temperate Grassland of the South Eastern Highlands ecological community is only protected under national environment law when it is in relatively good condition. A patch should first be identified as being the ecological community (using the features listed on page 5 and covered in detail in the Conservation Advice document). Then it may be identified as being in relatively good condition (Moderate quality) if it meets the condition thresholds illustrated in the flowchart in Figure 1.</w:t>
      </w:r>
    </w:p>
    <w:p w:rsidR="00E90AC2" w:rsidRPr="00C05E18" w:rsidRDefault="00E90AC2" w:rsidP="00A71972">
      <w:pPr>
        <w:pStyle w:val="Pa1"/>
        <w:spacing w:before="160" w:line="276" w:lineRule="auto"/>
        <w:rPr>
          <w:rFonts w:ascii="Adobe Garamond Pro" w:hAnsi="Adobe Garamond Pro" w:cs="Adobe Garamond Pro"/>
          <w:color w:val="191A1E"/>
        </w:rPr>
      </w:pPr>
      <w:r w:rsidRPr="00C05E18">
        <w:rPr>
          <w:rFonts w:ascii="Adobe Garamond Pro" w:hAnsi="Adobe Garamond Pro" w:cs="Adobe Garamond Pro"/>
          <w:color w:val="191A1E"/>
        </w:rPr>
        <w:t xml:space="preserve">Although </w:t>
      </w:r>
      <w:r w:rsidRPr="00C05E18">
        <w:rPr>
          <w:rStyle w:val="A2"/>
          <w:rFonts w:cs="Adobe Garamond Pro"/>
          <w:color w:val="191A1E"/>
          <w:sz w:val="24"/>
        </w:rPr>
        <w:t>not</w:t>
      </w:r>
      <w:r w:rsidRPr="00C05E18">
        <w:rPr>
          <w:rFonts w:ascii="Adobe Garamond Pro" w:hAnsi="Adobe Garamond Pro" w:cs="Adobe Garamond Pro"/>
          <w:color w:val="191A1E"/>
        </w:rPr>
        <w:t xml:space="preserve"> part of the protected ecological community listed under the EPBC Act, it is recognised that patches which do </w:t>
      </w:r>
      <w:r w:rsidRPr="00C05E18">
        <w:rPr>
          <w:rStyle w:val="A2"/>
          <w:rFonts w:cs="Adobe Garamond Pro"/>
          <w:color w:val="191A1E"/>
          <w:sz w:val="24"/>
        </w:rPr>
        <w:t>not</w:t>
      </w:r>
      <w:r w:rsidRPr="00C05E18">
        <w:rPr>
          <w:rFonts w:ascii="Adobe Garamond Pro" w:hAnsi="Adobe Garamond Pro" w:cs="Adobe Garamond Pro"/>
          <w:color w:val="191A1E"/>
        </w:rPr>
        <w:t xml:space="preserve"> meet the minimum condition thresholds for Moderate quality, or higher, may still retain important natural values; particularly if they are near patches which do meet the minimum condition thresholds. As such, these patches should </w:t>
      </w:r>
      <w:r w:rsidRPr="00C05E18">
        <w:rPr>
          <w:rStyle w:val="A2"/>
          <w:rFonts w:cs="Adobe Garamond Pro"/>
          <w:color w:val="191A1E"/>
          <w:sz w:val="24"/>
        </w:rPr>
        <w:t>not</w:t>
      </w:r>
      <w:r w:rsidRPr="00C05E18">
        <w:rPr>
          <w:rFonts w:ascii="Adobe Garamond Pro" w:hAnsi="Adobe Garamond Pro" w:cs="Adobe Garamond Pro"/>
          <w:color w:val="191A1E"/>
        </w:rPr>
        <w:t xml:space="preserve"> be excluded from recovery and other management actions.</w:t>
      </w:r>
    </w:p>
    <w:p w:rsidR="00E90AC2" w:rsidRPr="00C05E18" w:rsidRDefault="00E90AC2" w:rsidP="00A71972">
      <w:pPr>
        <w:pStyle w:val="Pa1"/>
        <w:spacing w:before="160" w:line="276" w:lineRule="auto"/>
        <w:rPr>
          <w:rFonts w:ascii="Adobe Garamond Pro" w:hAnsi="Adobe Garamond Pro" w:cs="Adobe Garamond Pro"/>
          <w:color w:val="191A1E"/>
        </w:rPr>
      </w:pPr>
      <w:r w:rsidRPr="00C05E18">
        <w:rPr>
          <w:rFonts w:ascii="Adobe Garamond Pro" w:hAnsi="Adobe Garamond Pro" w:cs="Adobe Garamond Pro"/>
          <w:color w:val="191A1E"/>
        </w:rPr>
        <w:t xml:space="preserve">For further details of how to determine whether a patch of vegetation meets the definition and condition thresholds for the national ecological community see the Conservation Advice at: </w:t>
      </w:r>
      <w:hyperlink r:id="rId10" w:history="1">
        <w:r w:rsidRPr="00C05E18">
          <w:rPr>
            <w:rStyle w:val="A2"/>
            <w:rFonts w:cs="Adobe Garamond Pro"/>
            <w:sz w:val="24"/>
          </w:rPr>
          <w:t>www.environment.gov.au/biodiversity/threatened/communities/pubs/152-conservation-advice.pdf</w:t>
        </w:r>
      </w:hyperlink>
    </w:p>
    <w:p w:rsidR="00C05E18" w:rsidRPr="00C05E18" w:rsidRDefault="003901D1" w:rsidP="003901D1">
      <w:pPr>
        <w:pStyle w:val="Default"/>
        <w:spacing w:before="160" w:line="276" w:lineRule="auto"/>
      </w:pPr>
      <w:r>
        <w:rPr>
          <w:rFonts w:ascii="Adobe Garamond Pro" w:hAnsi="Adobe Garamond Pro" w:cs="Adobe Garamond Pro"/>
          <w:b/>
          <w:bCs/>
          <w:color w:val="191A1E"/>
        </w:rPr>
        <w:br w:type="page"/>
      </w:r>
      <w:r w:rsidR="00E90AC2" w:rsidRPr="00C05E18">
        <w:rPr>
          <w:rFonts w:ascii="Adobe Garamond Pro" w:hAnsi="Adobe Garamond Pro" w:cs="Adobe Garamond Pro"/>
          <w:b/>
          <w:bCs/>
          <w:color w:val="191A1E"/>
        </w:rPr>
        <w:lastRenderedPageBreak/>
        <w:t>Figure 1:</w:t>
      </w:r>
      <w:r w:rsidR="00E90AC2" w:rsidRPr="00C05E18">
        <w:rPr>
          <w:rFonts w:ascii="Adobe Garamond Pro" w:hAnsi="Adobe Garamond Pro" w:cs="Adobe Garamond Pro"/>
          <w:color w:val="191A1E"/>
        </w:rPr>
        <w:t xml:space="preserve"> Flowchart to help identify which areas (patches) of the Natural Temperate Grassland of the South Eastern Highlands ecological community meet the minimum condition thresholds (A and B) for national protection</w:t>
      </w:r>
    </w:p>
    <w:p w:rsidR="00C05E18" w:rsidRDefault="00C05E18" w:rsidP="00C05E18">
      <w:pPr>
        <w:pStyle w:val="Default"/>
      </w:pPr>
    </w:p>
    <w:p w:rsidR="003901D1" w:rsidRDefault="00627A5D" w:rsidP="00C05E18">
      <w:pPr>
        <w:pStyle w:val="Default"/>
      </w:pPr>
      <w:r>
        <w:rPr>
          <w:noProof/>
        </w:rPr>
        <w:drawing>
          <wp:inline distT="0" distB="0" distL="0" distR="0">
            <wp:extent cx="6619875" cy="585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5857875"/>
                    </a:xfrm>
                    <a:prstGeom prst="rect">
                      <a:avLst/>
                    </a:prstGeom>
                    <a:noFill/>
                    <a:ln>
                      <a:noFill/>
                    </a:ln>
                  </pic:spPr>
                </pic:pic>
              </a:graphicData>
            </a:graphic>
          </wp:inline>
        </w:drawing>
      </w:r>
    </w:p>
    <w:p w:rsidR="003901D1" w:rsidRPr="00C05E18" w:rsidRDefault="003901D1" w:rsidP="00C05E18">
      <w:pPr>
        <w:pStyle w:val="Default"/>
      </w:pPr>
    </w:p>
    <w:p w:rsidR="00E90AC2" w:rsidRPr="00C05E18" w:rsidRDefault="00E90AC2" w:rsidP="00A71972">
      <w:pPr>
        <w:pStyle w:val="Pa1"/>
        <w:spacing w:before="160" w:line="276" w:lineRule="auto"/>
        <w:rPr>
          <w:rFonts w:ascii="Adobe Garamond Pro" w:hAnsi="Adobe Garamond Pro" w:cs="Adobe Garamond Pro"/>
          <w:color w:val="191A1E"/>
        </w:rPr>
      </w:pPr>
      <w:r w:rsidRPr="00C05E18">
        <w:rPr>
          <w:rFonts w:ascii="Adobe Garamond Pro" w:hAnsi="Adobe Garamond Pro" w:cs="Adobe Garamond Pro"/>
          <w:color w:val="191A1E"/>
        </w:rPr>
        <w:t>Please note:</w:t>
      </w:r>
    </w:p>
    <w:p w:rsidR="00E90AC2" w:rsidRPr="003901D1" w:rsidRDefault="00E90AC2" w:rsidP="003901D1">
      <w:pPr>
        <w:pStyle w:val="ListBullet"/>
        <w:numPr>
          <w:ilvl w:val="0"/>
          <w:numId w:val="20"/>
        </w:numPr>
        <w:rPr>
          <w:rFonts w:ascii="Adobe Garamond Pro" w:hAnsi="Adobe Garamond Pro"/>
          <w:sz w:val="24"/>
        </w:rPr>
      </w:pPr>
      <w:r w:rsidRPr="003901D1">
        <w:rPr>
          <w:rFonts w:ascii="Adobe Garamond Pro" w:hAnsi="Adobe Garamond Pro"/>
          <w:sz w:val="24"/>
        </w:rPr>
        <w:t>Assessments of a patch should initially be centred on the area of highest native floristic diversity.</w:t>
      </w:r>
    </w:p>
    <w:p w:rsidR="00E90AC2" w:rsidRPr="003901D1" w:rsidRDefault="00E90AC2" w:rsidP="003901D1">
      <w:pPr>
        <w:pStyle w:val="ListBullet"/>
        <w:numPr>
          <w:ilvl w:val="0"/>
          <w:numId w:val="20"/>
        </w:numPr>
        <w:rPr>
          <w:rFonts w:ascii="Adobe Garamond Pro" w:hAnsi="Adobe Garamond Pro"/>
          <w:sz w:val="24"/>
        </w:rPr>
      </w:pPr>
      <w:r w:rsidRPr="003901D1">
        <w:rPr>
          <w:rFonts w:ascii="Adobe Garamond Pro" w:hAnsi="Adobe Garamond Pro"/>
          <w:sz w:val="24"/>
        </w:rPr>
        <w:t>Consideration must be given to the timing of surveys and recent disturbance.</w:t>
      </w:r>
    </w:p>
    <w:p w:rsidR="00E90AC2" w:rsidRPr="003901D1" w:rsidRDefault="00E90AC2" w:rsidP="003901D1">
      <w:pPr>
        <w:pStyle w:val="ListBullet"/>
        <w:numPr>
          <w:ilvl w:val="0"/>
          <w:numId w:val="20"/>
        </w:numPr>
        <w:rPr>
          <w:rFonts w:ascii="Adobe Garamond Pro" w:hAnsi="Adobe Garamond Pro"/>
          <w:sz w:val="24"/>
        </w:rPr>
      </w:pPr>
      <w:r w:rsidRPr="003901D1">
        <w:rPr>
          <w:rFonts w:ascii="Adobe Garamond Pro" w:hAnsi="Adobe Garamond Pro"/>
          <w:sz w:val="24"/>
        </w:rPr>
        <w:t>The minimum patch size for consideration as part of the listed ecological community is 0.1 ha (e.g. 50 m x 20 m), but other condition thresholds must also be met.</w:t>
      </w:r>
    </w:p>
    <w:p w:rsidR="00E90AC2" w:rsidRPr="003901D1" w:rsidRDefault="00E90AC2" w:rsidP="003901D1">
      <w:pPr>
        <w:pStyle w:val="ListBullet"/>
        <w:numPr>
          <w:ilvl w:val="0"/>
          <w:numId w:val="20"/>
        </w:numPr>
        <w:rPr>
          <w:rFonts w:ascii="Adobe Garamond Pro" w:hAnsi="Adobe Garamond Pro"/>
          <w:sz w:val="24"/>
        </w:rPr>
      </w:pPr>
      <w:r w:rsidRPr="003901D1">
        <w:rPr>
          <w:rFonts w:ascii="Adobe Garamond Pro" w:hAnsi="Adobe Garamond Pro"/>
          <w:sz w:val="24"/>
        </w:rPr>
        <w:t>The surrounding context of a patch must also be taken into account when considering factors that add to the importance of a patch that meets the condition thresholds.</w:t>
      </w:r>
    </w:p>
    <w:p w:rsidR="00E90AC2" w:rsidRPr="003901D1" w:rsidRDefault="00E90AC2" w:rsidP="003901D1">
      <w:pPr>
        <w:pStyle w:val="ListBullet"/>
        <w:numPr>
          <w:ilvl w:val="0"/>
          <w:numId w:val="20"/>
        </w:numPr>
        <w:rPr>
          <w:rFonts w:ascii="Adobe Garamond Pro" w:hAnsi="Adobe Garamond Pro"/>
          <w:sz w:val="24"/>
        </w:rPr>
      </w:pPr>
      <w:r w:rsidRPr="003901D1">
        <w:rPr>
          <w:rFonts w:ascii="Adobe Garamond Pro" w:hAnsi="Adobe Garamond Pro"/>
          <w:sz w:val="24"/>
        </w:rPr>
        <w:t>The list of Indicator species referred to in the Condition Thresholds, can be found on the Species Profiles and Threats (SPRAT) database, on the Department of the Environment’s website</w:t>
      </w:r>
      <w:r w:rsidRPr="003901D1">
        <w:t>3</w:t>
      </w:r>
      <w:r w:rsidRPr="003901D1">
        <w:rPr>
          <w:rFonts w:ascii="Adobe Garamond Pro" w:hAnsi="Adobe Garamond Pro"/>
          <w:sz w:val="24"/>
        </w:rPr>
        <w:t>.</w:t>
      </w:r>
    </w:p>
    <w:p w:rsidR="00E90AC2" w:rsidRPr="003901D1" w:rsidRDefault="00E90AC2" w:rsidP="003901D1">
      <w:pPr>
        <w:pStyle w:val="ListBullet"/>
        <w:numPr>
          <w:ilvl w:val="0"/>
          <w:numId w:val="20"/>
        </w:numPr>
        <w:rPr>
          <w:rFonts w:ascii="Adobe Garamond Pro" w:hAnsi="Adobe Garamond Pro"/>
          <w:sz w:val="24"/>
        </w:rPr>
      </w:pPr>
      <w:r w:rsidRPr="003901D1">
        <w:rPr>
          <w:rFonts w:ascii="Adobe Garamond Pro" w:hAnsi="Adobe Garamond Pro"/>
          <w:sz w:val="24"/>
        </w:rPr>
        <w:t>A relevant expert (e.g. ecological consultant, local NRM or environment agency) may be useful to help identify the ecological community and its condition.</w:t>
      </w:r>
    </w:p>
    <w:p w:rsidR="00E90AC2" w:rsidRPr="00C05E18" w:rsidRDefault="00E90AC2" w:rsidP="00A71972">
      <w:pPr>
        <w:pStyle w:val="Default"/>
        <w:spacing w:line="276" w:lineRule="auto"/>
        <w:rPr>
          <w:rFonts w:ascii="Adobe Garamond Pro" w:hAnsi="Adobe Garamond Pro" w:cs="Adobe Garamond Pro"/>
          <w:color w:val="191A1E"/>
        </w:rPr>
      </w:pPr>
    </w:p>
    <w:p w:rsidR="00E90AC2" w:rsidRDefault="00E90AC2" w:rsidP="00A71972">
      <w:pPr>
        <w:pStyle w:val="Pa1"/>
        <w:pageBreakBefore/>
        <w:spacing w:before="160" w:line="276" w:lineRule="auto"/>
        <w:rPr>
          <w:rFonts w:ascii="Adobe Garamond Pro" w:hAnsi="Adobe Garamond Pro" w:cs="Adobe Garamond Pro"/>
          <w:color w:val="191A1E"/>
          <w:sz w:val="20"/>
          <w:szCs w:val="20"/>
        </w:rPr>
      </w:pPr>
    </w:p>
    <w:p w:rsidR="00E90AC2" w:rsidRDefault="00627A5D" w:rsidP="00A71972">
      <w:pPr>
        <w:pStyle w:val="Default"/>
        <w:framePr w:w="8946" w:wrap="auto" w:vAnchor="page" w:hAnchor="page" w:x="1611" w:y="1981"/>
        <w:spacing w:line="276" w:lineRule="auto"/>
        <w:rPr>
          <w:rFonts w:ascii="Adobe Garamond Pro" w:hAnsi="Adobe Garamond Pro" w:cs="Adobe Garamond Pro"/>
          <w:color w:val="191A1E"/>
          <w:sz w:val="20"/>
          <w:szCs w:val="20"/>
        </w:rPr>
      </w:pPr>
      <w:r>
        <w:rPr>
          <w:rFonts w:ascii="Adobe Garamond Pro" w:hAnsi="Adobe Garamond Pro" w:cs="Adobe Garamond Pro"/>
          <w:noProof/>
          <w:color w:val="191A1E"/>
          <w:sz w:val="20"/>
          <w:szCs w:val="20"/>
        </w:rPr>
        <w:drawing>
          <wp:inline distT="0" distB="0" distL="0" distR="0">
            <wp:extent cx="5191125" cy="6286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6286500"/>
                    </a:xfrm>
                    <a:prstGeom prst="rect">
                      <a:avLst/>
                    </a:prstGeom>
                    <a:noFill/>
                    <a:ln>
                      <a:noFill/>
                    </a:ln>
                  </pic:spPr>
                </pic:pic>
              </a:graphicData>
            </a:graphic>
          </wp:inline>
        </w:drawing>
      </w:r>
    </w:p>
    <w:p w:rsidR="003901D1" w:rsidRDefault="003901D1" w:rsidP="00A71972">
      <w:pPr>
        <w:pStyle w:val="Pa1"/>
        <w:spacing w:before="160" w:line="276" w:lineRule="auto"/>
        <w:rPr>
          <w:rFonts w:ascii="Adobe Garamond Pro" w:hAnsi="Adobe Garamond Pro" w:cs="Adobe Garamond Pro"/>
          <w:color w:val="191A1E"/>
          <w:sz w:val="20"/>
          <w:szCs w:val="20"/>
        </w:rPr>
      </w:pPr>
    </w:p>
    <w:p w:rsidR="003901D1" w:rsidRDefault="003901D1" w:rsidP="00A71972">
      <w:pPr>
        <w:pStyle w:val="Pa1"/>
        <w:spacing w:before="160" w:line="276" w:lineRule="auto"/>
        <w:rPr>
          <w:rFonts w:ascii="Adobe Garamond Pro" w:hAnsi="Adobe Garamond Pro" w:cs="Adobe Garamond Pro"/>
          <w:color w:val="191A1E"/>
          <w:sz w:val="20"/>
          <w:szCs w:val="20"/>
        </w:rPr>
      </w:pPr>
    </w:p>
    <w:p w:rsidR="00E90AC2" w:rsidRDefault="00E90AC2" w:rsidP="00A71972">
      <w:pPr>
        <w:pStyle w:val="Pa1"/>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t xml:space="preserve">1. _To be assessed in spring to early summer, and/or other time when native plant species are most evident (e.g. significant recent rainfall that has stimulated flowering of native plants). Or if these conditions not present, counts may be estimated from multiple surveys of the same site in different seasons or years. </w:t>
      </w:r>
    </w:p>
    <w:p w:rsidR="00E90AC2" w:rsidRDefault="00E90AC2" w:rsidP="00A71972">
      <w:pPr>
        <w:pStyle w:val="Pa1"/>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t>2. _Non-grass species include forbs/herbs (wildflowers), lilies, orchids, rushes and low shrubs. It does not include trees and, for the purposes of these thresholds, sedges.</w:t>
      </w:r>
    </w:p>
    <w:p w:rsidR="00E90AC2" w:rsidRDefault="00E90AC2" w:rsidP="00A71972">
      <w:pPr>
        <w:pStyle w:val="Pa1"/>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t>3. _Indicator species are native plant species that are useful surrogates for conservation value of a patch, and are typically disturbance sensitive species. The list is found on the ecological community profile on the Species Profiles and Threats Database (SPRAT), on the Department of the Environment’s website.</w:t>
      </w:r>
    </w:p>
    <w:p w:rsidR="00E90AC2" w:rsidRDefault="00E90AC2" w:rsidP="00A71972">
      <w:pPr>
        <w:pStyle w:val="Pa1"/>
        <w:spacing w:before="160" w:line="276" w:lineRule="auto"/>
        <w:rPr>
          <w:rFonts w:ascii="Adobe Garamond Pro" w:hAnsi="Adobe Garamond Pro" w:cs="Adobe Garamond Pro"/>
          <w:color w:val="191A1E"/>
          <w:sz w:val="20"/>
          <w:szCs w:val="20"/>
        </w:rPr>
      </w:pPr>
      <w:r>
        <w:rPr>
          <w:rFonts w:ascii="Adobe Garamond Pro" w:hAnsi="Adobe Garamond Pro" w:cs="Adobe Garamond Pro"/>
          <w:color w:val="191A1E"/>
          <w:sz w:val="20"/>
          <w:szCs w:val="20"/>
        </w:rPr>
        <w:t xml:space="preserve">4. _Floristic Value Score is a method of measuring the quality of a grassland site, based on Rehwinkel (2015) (see the Conservation Advice for the full reference). </w:t>
      </w:r>
    </w:p>
    <w:p w:rsidR="00E90AC2" w:rsidRDefault="00E90AC2" w:rsidP="00A71972">
      <w:pPr>
        <w:pStyle w:val="Pa9"/>
        <w:pageBreakBefore/>
        <w:spacing w:before="380" w:line="276" w:lineRule="auto"/>
        <w:rPr>
          <w:rFonts w:cs="Myriad Pro"/>
          <w:color w:val="00518C"/>
          <w:sz w:val="32"/>
          <w:szCs w:val="32"/>
        </w:rPr>
      </w:pPr>
      <w:r>
        <w:rPr>
          <w:rFonts w:cs="Myriad Pro"/>
          <w:b/>
          <w:bCs/>
          <w:color w:val="00518C"/>
          <w:sz w:val="32"/>
          <w:szCs w:val="32"/>
        </w:rPr>
        <w:lastRenderedPageBreak/>
        <w:t xml:space="preserve">What are the benefits of listing the grassland ecological community as nationally threatened? </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This updated listing complements other grassland ecological community listings across south-eastern Australia, which are amongst the most threatened vegetation types in Australia.</w:t>
      </w:r>
    </w:p>
    <w:p w:rsidR="00E90AC2" w:rsidRPr="006728DD" w:rsidRDefault="00E90AC2" w:rsidP="006728DD">
      <w:pPr>
        <w:pStyle w:val="Pa1"/>
        <w:spacing w:before="160" w:after="12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There are a number of benefits to listing ecological communities under Australia’s national environment law. In the case of the Natural Temperate Grassland of the South Eastern Highlands ecological community, the listing will continue to: </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help protect the landscapes that provide the connectivity of wildlife corridors and refuges essential to the long-term productivity, health and biodiversity of the region</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protect habitat critical to recruit threatened (and other native) species at risk in the region—in turn, this helps sustain ecosystem services associated with the ecological community</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complement existing national and state protection for threatened species and ecological communities in the region and help defend the ecological community from future significant human impacts that may cause further decline</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raise awareness of the ecological community and its threats and encourage agencies and community groups to undertake conservation and recovery works and apply for environmental funding—the Australian Government has a variety of funding programmes to encourage land managers to conserve biodiversity and ecosystem services.</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The Conservation Advice, published at the time of listing, provides guidance and options for environmental decision-making, including priority research, conservation and rehabilitation initiatives.</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The aim of the EPBC Act is to ensure that matters of national environmental significance are given due consideration, along with broader economic, social and other issues in the planning of any large projects; where possible, potentially significant, adverse impacts to the environment should be avoided. However, if impacts are unavoidable, then they need to be reduced, mitigated, or offset.</w:t>
      </w:r>
    </w:p>
    <w:p w:rsidR="00E90AC2" w:rsidRDefault="00E90AC2" w:rsidP="00A71972">
      <w:pPr>
        <w:pStyle w:val="Default"/>
        <w:spacing w:line="276" w:lineRule="auto"/>
        <w:rPr>
          <w:rFonts w:cstheme="minorBidi"/>
          <w:color w:val="auto"/>
        </w:rPr>
        <w:sectPr w:rsidR="00E90AC2" w:rsidSect="00BF016C">
          <w:headerReference w:type="first" r:id="rId13"/>
          <w:type w:val="continuous"/>
          <w:pgSz w:w="11905" w:h="17337"/>
          <w:pgMar w:top="720" w:right="720" w:bottom="720" w:left="720" w:header="720" w:footer="720" w:gutter="0"/>
          <w:cols w:space="720"/>
          <w:noEndnote/>
          <w:titlePg/>
          <w:docGrid w:linePitch="299"/>
        </w:sectPr>
      </w:pPr>
    </w:p>
    <w:p w:rsidR="00E90AC2" w:rsidRDefault="00E90AC2" w:rsidP="00A71972">
      <w:pPr>
        <w:pStyle w:val="Default"/>
        <w:pageBreakBefore/>
        <w:spacing w:before="380" w:line="276" w:lineRule="auto"/>
        <w:rPr>
          <w:color w:val="00518C"/>
          <w:sz w:val="32"/>
          <w:szCs w:val="32"/>
        </w:rPr>
      </w:pPr>
      <w:r>
        <w:rPr>
          <w:b/>
          <w:bCs/>
          <w:color w:val="00518C"/>
          <w:sz w:val="32"/>
          <w:szCs w:val="32"/>
        </w:rPr>
        <w:lastRenderedPageBreak/>
        <w:t xml:space="preserve">What does the listing mean for landholders? </w:t>
      </w:r>
    </w:p>
    <w:p w:rsidR="00E90AC2" w:rsidRDefault="00E90AC2" w:rsidP="00A71972">
      <w:pPr>
        <w:pStyle w:val="Pa6"/>
        <w:spacing w:before="380" w:line="276" w:lineRule="auto"/>
        <w:rPr>
          <w:rFonts w:cs="Myriad Pro"/>
          <w:color w:val="00518C"/>
          <w:sz w:val="28"/>
          <w:szCs w:val="28"/>
        </w:rPr>
      </w:pPr>
      <w:r>
        <w:rPr>
          <w:rFonts w:cs="Myriad Pro"/>
          <w:color w:val="00518C"/>
          <w:sz w:val="28"/>
          <w:szCs w:val="28"/>
        </w:rPr>
        <w:t xml:space="preserve">Business as usual for most routine activities </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As has been the case since the original listing in 2000, it is important to note that the EPBC Act is only triggered if a particular activity has, or will have, a significant impact on a Matter of National Environmental Significance—a threatened ecological community, in this instance. </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The normal activities of individual landholders, residents and councils will typically not be affected by a listing. Routine property maintenance, land management and other established practices—such as ongoing road maintenance works—are unlikely to have a significant impact and so do not typically require referral or other consideration under national environment law, particularly if carried out in line with other national and state laws covering native vegetation.</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For instance, the following actions are </w:t>
      </w:r>
      <w:r w:rsidRPr="006728DD">
        <w:rPr>
          <w:rStyle w:val="A2"/>
          <w:rFonts w:cs="Adobe Garamond Pro"/>
          <w:color w:val="191A1E"/>
          <w:sz w:val="24"/>
          <w:szCs w:val="20"/>
        </w:rPr>
        <w:t>unlikely</w:t>
      </w:r>
      <w:r w:rsidRPr="006728DD">
        <w:rPr>
          <w:rFonts w:ascii="Adobe Garamond Pro" w:hAnsi="Adobe Garamond Pro" w:cs="Adobe Garamond Pro"/>
          <w:color w:val="191A1E"/>
          <w:szCs w:val="20"/>
        </w:rPr>
        <w:t xml:space="preserve"> to trigger national environment law:</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ongoing grazing, horticultural or cropping activities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maintaining existing fences, access tracks and firebreaks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maintaining existing farm gardens and orchards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maintaining existing farm dams or water storages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maintaining existing pumps and clearing drainage lines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replacing and maintaining sheds, yards and other buildings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targeted control of weeds and spraying for pests on individual properties or roadside verges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road maintenance, including grading on the road edges.</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Although the above actions are unlikely to trigger the EPBC Act, any </w:t>
      </w:r>
      <w:r w:rsidRPr="006728DD">
        <w:rPr>
          <w:rStyle w:val="A2"/>
          <w:rFonts w:cs="Adobe Garamond Pro"/>
          <w:color w:val="191A1E"/>
          <w:sz w:val="24"/>
          <w:szCs w:val="20"/>
        </w:rPr>
        <w:t>impacts</w:t>
      </w:r>
      <w:r w:rsidRPr="006728DD">
        <w:rPr>
          <w:rFonts w:ascii="Adobe Garamond Pro" w:hAnsi="Adobe Garamond Pro" w:cs="Adobe Garamond Pro"/>
          <w:color w:val="191A1E"/>
          <w:szCs w:val="20"/>
        </w:rPr>
        <w:t xml:space="preserve"> on patches of the ecological community </w:t>
      </w:r>
      <w:r w:rsidRPr="006728DD">
        <w:rPr>
          <w:rStyle w:val="A2"/>
          <w:rFonts w:cs="Adobe Garamond Pro"/>
          <w:color w:val="191A1E"/>
          <w:sz w:val="24"/>
          <w:szCs w:val="20"/>
        </w:rPr>
        <w:t>should still be avoided</w:t>
      </w:r>
      <w:r w:rsidRPr="006728DD">
        <w:rPr>
          <w:rFonts w:ascii="Adobe Garamond Pro" w:hAnsi="Adobe Garamond Pro" w:cs="Adobe Garamond Pro"/>
          <w:color w:val="191A1E"/>
          <w:szCs w:val="20"/>
        </w:rPr>
        <w:t xml:space="preserve"> where possible. For example, landholders should try to avoid native vegetation clearance in the ecological community and leave a minimum 30 m buffer zone to help protect the ecological community from spray drift (fertiliser, pesticide or herbicide sprayed in adjacent land) and other damage. </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It is also important to note that human settlements and infrastructures, where an ecological community formerly occurred, do not form part of the natural environment and so are not considered to be part of the protected ecological community. This also applies to sites that have been replaced by crops and exotic pastures, or where the ecological community exists in a highly-degraded or unnatural state. </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Whether or not an action is likely to have a significant impact depends on the sensitivity, value and quality of the environment which is impacted, and on the intensity, duration, magnitude and geographic extent of the impacts.</w:t>
      </w:r>
    </w:p>
    <w:p w:rsidR="00E90AC2" w:rsidRDefault="00E90AC2" w:rsidP="00C54813">
      <w:pPr>
        <w:pStyle w:val="Default"/>
        <w:spacing w:before="380" w:line="276" w:lineRule="auto"/>
        <w:rPr>
          <w:color w:val="00518C"/>
          <w:sz w:val="28"/>
          <w:szCs w:val="28"/>
        </w:rPr>
      </w:pPr>
      <w:r>
        <w:rPr>
          <w:color w:val="00518C"/>
          <w:sz w:val="28"/>
          <w:szCs w:val="28"/>
        </w:rPr>
        <w:t>Actions likely to have a significant impact may trigger national environment law</w:t>
      </w:r>
    </w:p>
    <w:p w:rsidR="00E90AC2" w:rsidRPr="006728DD" w:rsidRDefault="00E90AC2" w:rsidP="00A71972">
      <w:pPr>
        <w:pStyle w:val="Pa11"/>
        <w:spacing w:before="160" w:line="276" w:lineRule="auto"/>
        <w:ind w:right="260"/>
        <w:rPr>
          <w:rFonts w:ascii="Adobe Garamond Pro" w:hAnsi="Adobe Garamond Pro" w:cs="Adobe Garamond Pro"/>
          <w:color w:val="191A1E"/>
          <w:szCs w:val="20"/>
        </w:rPr>
      </w:pPr>
      <w:r w:rsidRPr="006728DD">
        <w:rPr>
          <w:rFonts w:ascii="Adobe Garamond Pro" w:hAnsi="Adobe Garamond Pro" w:cs="Adobe Garamond Pro"/>
          <w:color w:val="191A1E"/>
          <w:szCs w:val="20"/>
        </w:rPr>
        <w:t>The EPBC Act is triggered if an action is likely to have a significant impact on the ecological community. If you consider that a proposed action is likely to have such an impact, or you are unsure, you should contact the Department to help you determine whether or not a proposed action will need formal assessment and approval under the EPBC Act. For further information on referral, assessment and approval processes, refer to the following website:</w:t>
      </w:r>
    </w:p>
    <w:p w:rsidR="00E90AC2" w:rsidRPr="006728DD" w:rsidRDefault="00627A5D" w:rsidP="00A71972">
      <w:pPr>
        <w:pStyle w:val="Pa1"/>
        <w:spacing w:before="160" w:line="276" w:lineRule="auto"/>
        <w:rPr>
          <w:rFonts w:ascii="Adobe Garamond Pro" w:hAnsi="Adobe Garamond Pro" w:cs="Adobe Garamond Pro"/>
          <w:color w:val="191A1E"/>
          <w:szCs w:val="20"/>
        </w:rPr>
      </w:pPr>
      <w:hyperlink r:id="rId14" w:history="1">
        <w:r w:rsidR="00E90AC2" w:rsidRPr="006728DD">
          <w:rPr>
            <w:rStyle w:val="A2"/>
            <w:rFonts w:cs="Adobe Garamond Pro"/>
            <w:sz w:val="24"/>
            <w:szCs w:val="20"/>
          </w:rPr>
          <w:t>www.environment.gov.au/protection/environment-assessments/assessment-and-approval-process</w:t>
        </w:r>
      </w:hyperlink>
    </w:p>
    <w:p w:rsidR="00E90AC2" w:rsidRPr="006728DD" w:rsidRDefault="00E90AC2" w:rsidP="00A71972">
      <w:pPr>
        <w:pStyle w:val="Pa11"/>
        <w:spacing w:before="160" w:line="276" w:lineRule="auto"/>
        <w:ind w:right="260"/>
        <w:rPr>
          <w:rFonts w:ascii="Adobe Garamond Pro" w:hAnsi="Adobe Garamond Pro" w:cs="Adobe Garamond Pro"/>
          <w:color w:val="191A1E"/>
          <w:szCs w:val="20"/>
        </w:rPr>
      </w:pPr>
      <w:r w:rsidRPr="006728DD">
        <w:rPr>
          <w:rFonts w:ascii="Adobe Garamond Pro" w:hAnsi="Adobe Garamond Pro" w:cs="Adobe Garamond Pro"/>
          <w:color w:val="191A1E"/>
          <w:szCs w:val="20"/>
        </w:rPr>
        <w:t>Social and economic matters may also be taken into account for individual projects that may have a significant impact on the ecological community, through the EPBC Act approvals process. Strict timeframes apply to assessments to ensure decisions are made as quickly as possible.</w:t>
      </w:r>
    </w:p>
    <w:p w:rsidR="00E90AC2" w:rsidRPr="006728DD" w:rsidRDefault="00E90AC2" w:rsidP="00A71972">
      <w:pPr>
        <w:pStyle w:val="Pa11"/>
        <w:spacing w:before="160" w:line="276" w:lineRule="auto"/>
        <w:ind w:right="260"/>
        <w:rPr>
          <w:rFonts w:ascii="Adobe Garamond Pro" w:hAnsi="Adobe Garamond Pro" w:cs="Adobe Garamond Pro"/>
          <w:color w:val="191A1E"/>
          <w:szCs w:val="20"/>
        </w:rPr>
      </w:pPr>
      <w:r w:rsidRPr="006728DD">
        <w:rPr>
          <w:rFonts w:ascii="Adobe Garamond Pro" w:hAnsi="Adobe Garamond Pro" w:cs="Adobe Garamond Pro"/>
          <w:color w:val="191A1E"/>
          <w:szCs w:val="20"/>
        </w:rPr>
        <w:t>The key diagnostics and condition thresholds outlined above for the ecological community exclude many patches on properties or along roadside verges that are considered too degraded for protection. In addition, the EPBC Act provides exemptions for continuing (routine) use or where legal permission has previously been given; see previous section on ‘Business as usual for most routine activities’.</w:t>
      </w:r>
    </w:p>
    <w:p w:rsidR="00E90AC2" w:rsidRPr="006728DD" w:rsidRDefault="00E90AC2" w:rsidP="00A71972">
      <w:pPr>
        <w:pStyle w:val="Pa11"/>
        <w:spacing w:before="160" w:line="276" w:lineRule="auto"/>
        <w:ind w:right="260"/>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The major activity that is likely to have a significant impact on the ecological community is permanently clearing large or otherwise important areas of intact or high-quality native vegetation. Examples include: </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cs="Adobe Garamond Pro"/>
          <w:color w:val="191A1E"/>
          <w:sz w:val="24"/>
          <w:szCs w:val="20"/>
        </w:rPr>
        <w:t xml:space="preserve">major </w:t>
      </w:r>
      <w:r w:rsidRPr="006728DD">
        <w:rPr>
          <w:rFonts w:ascii="Adobe Garamond Pro" w:hAnsi="Adobe Garamond Pro"/>
          <w:sz w:val="24"/>
        </w:rPr>
        <w:t>mining, residential, commercial or other industrial development</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building new roads or widening existing roads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converting large areas of native grassland into improved pastures or cropping fields.</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To help reduce the significance of actions, the EPBC Act promotes the avoidance and mitigation of impacts from the early planning stage, wherever that is possible.</w:t>
      </w:r>
    </w:p>
    <w:p w:rsidR="00E90AC2" w:rsidRDefault="00E90AC2" w:rsidP="00A71972">
      <w:pPr>
        <w:pStyle w:val="Pa9"/>
        <w:spacing w:before="380" w:line="276" w:lineRule="auto"/>
        <w:rPr>
          <w:rFonts w:cs="Myriad Pro"/>
          <w:color w:val="00518C"/>
          <w:sz w:val="32"/>
          <w:szCs w:val="32"/>
        </w:rPr>
      </w:pPr>
      <w:r>
        <w:rPr>
          <w:rFonts w:cs="Myriad Pro"/>
          <w:b/>
          <w:bCs/>
          <w:color w:val="00518C"/>
          <w:sz w:val="32"/>
          <w:szCs w:val="32"/>
        </w:rPr>
        <w:t>What can I do to look after the ecological community?</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You can protect and promote the recovery of grassland remnants in your area. You can:</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avoid further clearance and fragmentation of the ecological community and surrounding native vegetation, with high-quality and relatively unmodified areas being particularly important</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 xml:space="preserve">minimise unavoidable impacts from any developments or other activities adjacent to the ecological community that might result in further degradation—for example, by applying a minimum 30 m buffer zone around the ecological community and avoiding hydrological and nutrient enrichment impacts </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plant local native grassland species, including native species from local threatened ecological communities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remove non-native species from your property and don’t plant or spread potential environmental weeds (e.g. avoid non-native grasses and daisies; check with your local authority); avoid fertilisers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strategically manage grazing (e.g. through fencing, stocking density, seasonality, weed prevention) and avoid mowing or slashing the grasslands (unless for ecological reasons)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practice environmentally safe bushwalking—keep to paths, don’t remove or trample on plants, keep pets on a leash and take your rubbish home with you</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where possible and where trees occur within or at the edge of grasslands, allow dead and fallen trees and timber to remain where it is, to provide fauna habitat—avoid unnecessary ‘tidying up’, or collecting firewood</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report illegal or damaging behaviour (e.g. unauthorised fires or dumping) to appropriate authorities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support local native vegetation and wildlife conservation (e.g. join a local Landcare or catchment group, natural history or a ‘friends of’ group, or Conservation Volunteers)</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participate in special events, information nights, and weed eradication programs in your local area.</w:t>
      </w:r>
    </w:p>
    <w:p w:rsidR="00E90AC2" w:rsidRPr="006728DD" w:rsidRDefault="00E90AC2" w:rsidP="00A71972">
      <w:pPr>
        <w:pStyle w:val="Default"/>
        <w:spacing w:line="276" w:lineRule="auto"/>
        <w:rPr>
          <w:rFonts w:ascii="Adobe Garamond Pro" w:hAnsi="Adobe Garamond Pro" w:cs="Adobe Garamond Pro"/>
          <w:color w:val="191A1E"/>
          <w:szCs w:val="20"/>
        </w:rPr>
      </w:pPr>
    </w:p>
    <w:p w:rsidR="00E90AC2"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The Conservation Advice gives further details of priority conservation actions for the ecological community. This can be found on the Department’s website: </w:t>
      </w:r>
      <w:hyperlink r:id="rId15" w:history="1">
        <w:r w:rsidRPr="006728DD">
          <w:rPr>
            <w:rStyle w:val="A2"/>
            <w:rFonts w:cs="Adobe Garamond Pro"/>
            <w:sz w:val="24"/>
            <w:szCs w:val="20"/>
          </w:rPr>
          <w:t>www.environment.gov.au/cgi-bin/sprat/public/publicshowcommunity.pl?id=152&amp;status=Critically+Endangered</w:t>
        </w:r>
      </w:hyperlink>
    </w:p>
    <w:p w:rsidR="006728DD" w:rsidRPr="006728DD" w:rsidRDefault="006728DD" w:rsidP="006728DD">
      <w:pPr>
        <w:pStyle w:val="Default"/>
      </w:pPr>
    </w:p>
    <w:p w:rsidR="00E90AC2" w:rsidRDefault="00E90AC2" w:rsidP="00C54813">
      <w:pPr>
        <w:pStyle w:val="Default"/>
        <w:pageBreakBefore/>
        <w:spacing w:before="380" w:line="276" w:lineRule="auto"/>
        <w:rPr>
          <w:color w:val="00518C"/>
          <w:sz w:val="32"/>
          <w:szCs w:val="32"/>
        </w:rPr>
      </w:pPr>
      <w:r>
        <w:rPr>
          <w:b/>
          <w:bCs/>
          <w:color w:val="00518C"/>
          <w:sz w:val="32"/>
          <w:szCs w:val="32"/>
        </w:rPr>
        <w:lastRenderedPageBreak/>
        <w:t>Are there other nationally protected ecological communities within this area?</w:t>
      </w:r>
    </w:p>
    <w:p w:rsidR="00E90AC2" w:rsidRPr="006728DD" w:rsidRDefault="00E90AC2" w:rsidP="006728DD">
      <w:pPr>
        <w:pStyle w:val="Pa1"/>
        <w:spacing w:before="160" w:after="12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Within the South Eastern Highlands there are other ecological communities protected under national environmental law including:</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Upland Wetlands of the New England Tablelands and the Monaro Plateau</w:t>
      </w:r>
    </w:p>
    <w:p w:rsidR="00E90AC2" w:rsidRPr="006728DD" w:rsidRDefault="00E90AC2" w:rsidP="006728DD">
      <w:pPr>
        <w:pStyle w:val="ListBullet"/>
        <w:numPr>
          <w:ilvl w:val="0"/>
          <w:numId w:val="20"/>
        </w:numPr>
        <w:rPr>
          <w:rFonts w:ascii="Adobe Garamond Pro" w:hAnsi="Adobe Garamond Pro"/>
          <w:sz w:val="24"/>
        </w:rPr>
      </w:pPr>
      <w:r w:rsidRPr="006728DD">
        <w:rPr>
          <w:rFonts w:ascii="Adobe Garamond Pro" w:hAnsi="Adobe Garamond Pro"/>
          <w:sz w:val="24"/>
        </w:rPr>
        <w:t>White Box-Yellow Box-Blakely’s Red Gum Grassy Woodland and Derived Native Grassland.</w:t>
      </w:r>
    </w:p>
    <w:p w:rsidR="00E90AC2" w:rsidRPr="006728DD" w:rsidRDefault="00E90AC2" w:rsidP="00A71972">
      <w:pPr>
        <w:pStyle w:val="Default"/>
        <w:spacing w:before="160" w:after="24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 xml:space="preserve">For more information regarding these ecological communities, visit: </w:t>
      </w:r>
      <w:hyperlink r:id="rId16" w:history="1">
        <w:r w:rsidRPr="006728DD">
          <w:rPr>
            <w:rStyle w:val="A2"/>
            <w:rFonts w:cs="Adobe Garamond Pro"/>
            <w:sz w:val="24"/>
            <w:szCs w:val="20"/>
          </w:rPr>
          <w:t>www.environment.gov.au/cgi-bin/sprat/public/publiclookupcommunities.pl</w:t>
        </w:r>
      </w:hyperlink>
    </w:p>
    <w:p w:rsidR="00E90AC2" w:rsidRDefault="00E90AC2" w:rsidP="00A71972">
      <w:pPr>
        <w:pStyle w:val="Pa9"/>
        <w:spacing w:before="380" w:line="276" w:lineRule="auto"/>
        <w:rPr>
          <w:rFonts w:cs="Myriad Pro"/>
          <w:color w:val="00518C"/>
          <w:sz w:val="32"/>
          <w:szCs w:val="32"/>
        </w:rPr>
      </w:pPr>
      <w:r>
        <w:rPr>
          <w:rFonts w:cs="Myriad Pro"/>
          <w:b/>
          <w:bCs/>
          <w:color w:val="00518C"/>
          <w:sz w:val="32"/>
          <w:szCs w:val="32"/>
        </w:rPr>
        <w:t>Do state or local environment laws also apply?</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Yes. However, such state and local laws complement, rather than replace or override national environment law. Information about state-listed ecological communities and vegetation management laws are available from the following New South Wales agencies:</w:t>
      </w:r>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ACT – Environment and Planning Directorate</w:t>
      </w:r>
      <w:r w:rsidR="006717C7">
        <w:rPr>
          <w:rFonts w:ascii="Adobe Garamond Pro" w:hAnsi="Adobe Garamond Pro"/>
          <w:sz w:val="24"/>
          <w:szCs w:val="24"/>
        </w:rPr>
        <w:t xml:space="preserve"> </w:t>
      </w:r>
      <w:hyperlink r:id="rId17" w:history="1">
        <w:r w:rsidRPr="006728DD">
          <w:rPr>
            <w:rStyle w:val="A2"/>
            <w:rFonts w:cs="Adobe Garamond Pro"/>
            <w:sz w:val="24"/>
            <w:szCs w:val="24"/>
          </w:rPr>
          <w:t>www.environment.act.gov.au/cpr/review_of_the_nature_conservation_act</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NSW – Office of Environment and Heritage </w:t>
      </w:r>
      <w:hyperlink r:id="rId18" w:history="1">
        <w:r w:rsidRPr="006728DD">
          <w:rPr>
            <w:rStyle w:val="A2"/>
            <w:rFonts w:cs="Adobe Garamond Pro"/>
            <w:sz w:val="24"/>
            <w:szCs w:val="24"/>
          </w:rPr>
          <w:t>www.environment.nsw.gov.au/threatenedspecies/</w:t>
        </w:r>
      </w:hyperlink>
      <w:hyperlink r:id="rId19" w:history="1">
        <w:r w:rsidRPr="006728DD">
          <w:rPr>
            <w:rStyle w:val="A2"/>
            <w:rFonts w:cs="Adobe Garamond Pro"/>
            <w:sz w:val="24"/>
            <w:szCs w:val="24"/>
          </w:rPr>
          <w:t>www.environment.nsw.gov.au/vegetation/</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NSW – Riverina Local Land Services</w:t>
      </w:r>
      <w:r w:rsidR="006717C7">
        <w:rPr>
          <w:rFonts w:ascii="Adobe Garamond Pro" w:hAnsi="Adobe Garamond Pro"/>
          <w:sz w:val="24"/>
          <w:szCs w:val="24"/>
        </w:rPr>
        <w:t xml:space="preserve"> </w:t>
      </w:r>
      <w:hyperlink r:id="rId20" w:history="1">
        <w:r w:rsidRPr="006728DD">
          <w:rPr>
            <w:rStyle w:val="A2"/>
            <w:rFonts w:cs="Adobe Garamond Pro"/>
            <w:sz w:val="24"/>
            <w:szCs w:val="24"/>
          </w:rPr>
          <w:t>riverina.lls.nsw.gov.au/</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NSW – South East Local Land Services</w:t>
      </w:r>
      <w:r w:rsidR="006717C7">
        <w:rPr>
          <w:rFonts w:ascii="Adobe Garamond Pro" w:hAnsi="Adobe Garamond Pro"/>
          <w:sz w:val="24"/>
          <w:szCs w:val="24"/>
        </w:rPr>
        <w:t xml:space="preserve"> </w:t>
      </w:r>
      <w:hyperlink r:id="rId21" w:history="1">
        <w:r w:rsidRPr="006728DD">
          <w:rPr>
            <w:rStyle w:val="A2"/>
            <w:rFonts w:cs="Adobe Garamond Pro"/>
            <w:sz w:val="24"/>
            <w:szCs w:val="24"/>
          </w:rPr>
          <w:t>southeast.lls.nsw.gov.au/</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Victoria – Department of Environment and Primary Industries</w:t>
      </w:r>
      <w:r w:rsidR="006717C7">
        <w:rPr>
          <w:rFonts w:ascii="Adobe Garamond Pro" w:hAnsi="Adobe Garamond Pro"/>
          <w:sz w:val="24"/>
          <w:szCs w:val="24"/>
        </w:rPr>
        <w:t xml:space="preserve"> </w:t>
      </w:r>
      <w:hyperlink r:id="rId22" w:history="1">
        <w:r w:rsidRPr="006728DD">
          <w:rPr>
            <w:rStyle w:val="A2"/>
            <w:rFonts w:cs="Adobe Garamond Pro"/>
            <w:sz w:val="24"/>
            <w:szCs w:val="24"/>
          </w:rPr>
          <w:t>www.depi.vic.gov.au/environment-and-wildlife/biodiversity/native-vegetation</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Victoria – East Gippsland Catchment Management Authority</w:t>
      </w:r>
      <w:r w:rsidR="006717C7">
        <w:rPr>
          <w:rFonts w:ascii="Adobe Garamond Pro" w:hAnsi="Adobe Garamond Pro"/>
          <w:sz w:val="24"/>
          <w:szCs w:val="24"/>
        </w:rPr>
        <w:t xml:space="preserve"> </w:t>
      </w:r>
      <w:hyperlink r:id="rId23" w:history="1">
        <w:r w:rsidRPr="006728DD">
          <w:rPr>
            <w:rStyle w:val="A2"/>
            <w:rFonts w:cs="Adobe Garamond Pro"/>
            <w:sz w:val="24"/>
            <w:szCs w:val="24"/>
          </w:rPr>
          <w:t>www.egcma.com.au/</w:t>
        </w:r>
      </w:hyperlink>
    </w:p>
    <w:p w:rsidR="00E90AC2" w:rsidRDefault="00E90AC2" w:rsidP="00A71972">
      <w:pPr>
        <w:pStyle w:val="Pa9"/>
        <w:spacing w:before="380" w:line="276" w:lineRule="auto"/>
        <w:rPr>
          <w:rFonts w:cs="Myriad Pro"/>
          <w:color w:val="00518C"/>
          <w:sz w:val="32"/>
          <w:szCs w:val="32"/>
        </w:rPr>
      </w:pPr>
      <w:r>
        <w:rPr>
          <w:rFonts w:cs="Myriad Pro"/>
          <w:b/>
          <w:bCs/>
          <w:color w:val="00518C"/>
          <w:sz w:val="32"/>
          <w:szCs w:val="32"/>
        </w:rPr>
        <w:t>Where can I get further information?</w:t>
      </w:r>
    </w:p>
    <w:p w:rsidR="00E90AC2" w:rsidRPr="006728DD" w:rsidRDefault="00E90AC2" w:rsidP="00A71972">
      <w:pPr>
        <w:pStyle w:val="Pa1"/>
        <w:spacing w:before="160" w:line="276" w:lineRule="auto"/>
        <w:rPr>
          <w:rFonts w:ascii="Adobe Garamond Pro" w:hAnsi="Adobe Garamond Pro" w:cs="Adobe Garamond Pro"/>
          <w:color w:val="191A1E"/>
          <w:szCs w:val="20"/>
        </w:rPr>
      </w:pPr>
      <w:r w:rsidRPr="006728DD">
        <w:rPr>
          <w:rFonts w:ascii="Adobe Garamond Pro" w:hAnsi="Adobe Garamond Pro" w:cs="Adobe Garamond Pro"/>
          <w:color w:val="191A1E"/>
          <w:szCs w:val="20"/>
        </w:rPr>
        <w:t>The Conservation Advice for the Natural Temperate Grassland of the South Eastern Highlands ecological community is the definitive source of information on the listing of this ecological community. This can be found on the Department’s website, along with the additional information about the ecological community and the EPBC Act, as listed below:</w:t>
      </w:r>
    </w:p>
    <w:p w:rsidR="00E90AC2" w:rsidRPr="006728DD" w:rsidRDefault="00E90AC2" w:rsidP="006728DD">
      <w:pPr>
        <w:pStyle w:val="ListBullet"/>
        <w:numPr>
          <w:ilvl w:val="0"/>
          <w:numId w:val="20"/>
        </w:numPr>
        <w:rPr>
          <w:rFonts w:ascii="Adobe Garamond Pro" w:hAnsi="Adobe Garamond Pro"/>
          <w:sz w:val="24"/>
          <w:szCs w:val="24"/>
        </w:rPr>
      </w:pPr>
      <w:r w:rsidRPr="006728DD">
        <w:t xml:space="preserve">A </w:t>
      </w:r>
      <w:r w:rsidRPr="006728DD">
        <w:rPr>
          <w:rFonts w:ascii="Adobe Garamond Pro" w:hAnsi="Adobe Garamond Pro"/>
          <w:sz w:val="24"/>
          <w:szCs w:val="24"/>
        </w:rPr>
        <w:t xml:space="preserve">comprehensive Conservation Advice for the ecological community is on the Department’s species profile and threats (SPRAT) database, at: </w:t>
      </w:r>
      <w:hyperlink r:id="rId24" w:history="1">
        <w:r w:rsidRPr="006728DD">
          <w:rPr>
            <w:rStyle w:val="A2"/>
            <w:rFonts w:cs="Adobe Garamond Pro"/>
            <w:sz w:val="24"/>
            <w:szCs w:val="24"/>
          </w:rPr>
          <w:t>www.environment.gov.au/cgi-bin/sprat/public/publicshowcommunity.pl?id=152&amp;status=Critically+Endangered</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The former National Recovery Plan for Natural Temperate Grassland of the Southern Tablelands (NSW and ACT), at</w:t>
      </w:r>
      <w:r w:rsidR="006717C7">
        <w:rPr>
          <w:rFonts w:ascii="Adobe Garamond Pro" w:hAnsi="Adobe Garamond Pro"/>
          <w:sz w:val="24"/>
          <w:szCs w:val="24"/>
        </w:rPr>
        <w:t>:</w:t>
      </w:r>
      <w:r w:rsidRPr="006728DD">
        <w:rPr>
          <w:rFonts w:ascii="Adobe Garamond Pro" w:hAnsi="Adobe Garamond Pro"/>
          <w:sz w:val="24"/>
          <w:szCs w:val="24"/>
        </w:rPr>
        <w:t xml:space="preserve"> </w:t>
      </w:r>
      <w:hyperlink r:id="rId25" w:history="1">
        <w:r w:rsidRPr="006728DD">
          <w:rPr>
            <w:rStyle w:val="A2"/>
            <w:rFonts w:cs="Adobe Garamond Pro"/>
            <w:sz w:val="24"/>
            <w:szCs w:val="24"/>
          </w:rPr>
          <w:t>www.environment.gov.au/resource/natural-temperate-grassland-southern-tablelands-nsw-and-act</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Details of the EPBC listing process at: </w:t>
      </w:r>
      <w:hyperlink r:id="rId26" w:history="1">
        <w:r w:rsidRPr="006728DD">
          <w:rPr>
            <w:rStyle w:val="A2"/>
            <w:rFonts w:cs="Adobe Garamond Pro"/>
            <w:sz w:val="24"/>
            <w:szCs w:val="24"/>
          </w:rPr>
          <w:t>www.environment.gov.au/topics/threatened-species-ecological-communities</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lastRenderedPageBreak/>
        <w:t xml:space="preserve">Details of the EPBC referral, assessment and approval process at: </w:t>
      </w:r>
      <w:hyperlink r:id="rId27" w:history="1">
        <w:r w:rsidRPr="006728DD">
          <w:rPr>
            <w:rStyle w:val="A2"/>
            <w:rFonts w:cs="Adobe Garamond Pro"/>
            <w:sz w:val="24"/>
            <w:szCs w:val="24"/>
          </w:rPr>
          <w:t>www.environment.gov.au/topics/environment-protection</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Details of Australian Government National Landcare Programme and Natural Resource Management organisations and initiatives are at: </w:t>
      </w:r>
      <w:hyperlink r:id="rId28" w:history="1">
        <w:r w:rsidRPr="006728DD">
          <w:rPr>
            <w:rStyle w:val="A2"/>
            <w:rFonts w:cs="Adobe Garamond Pro"/>
            <w:sz w:val="24"/>
            <w:szCs w:val="24"/>
          </w:rPr>
          <w:t>www.nrm.gov.au</w:t>
        </w:r>
      </w:hyperlink>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A separate factsheet on farming and national environmental law at: </w:t>
      </w:r>
      <w:hyperlink r:id="rId29" w:history="1">
        <w:r w:rsidRPr="006728DD">
          <w:rPr>
            <w:rStyle w:val="A2"/>
            <w:rFonts w:cs="Adobe Garamond Pro"/>
            <w:sz w:val="24"/>
            <w:szCs w:val="24"/>
          </w:rPr>
          <w:t>www.environment.gov.au/epbc/publications/factsheet-farming-and-national-environment-law-epbc-act</w:t>
        </w:r>
      </w:hyperlink>
      <w:r w:rsidRPr="006728DD">
        <w:rPr>
          <w:rFonts w:ascii="Adobe Garamond Pro" w:hAnsi="Adobe Garamond Pro"/>
          <w:sz w:val="24"/>
          <w:szCs w:val="24"/>
        </w:rPr>
        <w:t xml:space="preserve"> </w:t>
      </w:r>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Enquiries can also be made through the Department’s Community Information Unit, by phone on 1800 803 772 (freecall), or email to </w:t>
      </w:r>
      <w:hyperlink r:id="rId30" w:history="1">
        <w:r w:rsidRPr="006728DD">
          <w:rPr>
            <w:rStyle w:val="A2"/>
            <w:rFonts w:cs="Adobe Garamond Pro"/>
            <w:sz w:val="24"/>
            <w:szCs w:val="24"/>
          </w:rPr>
          <w:t>ciu@environment.gov.au</w:t>
        </w:r>
      </w:hyperlink>
    </w:p>
    <w:p w:rsidR="00E90AC2" w:rsidRPr="006728DD" w:rsidRDefault="00E90AC2" w:rsidP="00A71972">
      <w:pPr>
        <w:pStyle w:val="Default"/>
        <w:spacing w:line="276" w:lineRule="auto"/>
        <w:rPr>
          <w:rFonts w:ascii="Adobe Garamond Pro" w:hAnsi="Adobe Garamond Pro" w:cs="Adobe Garamond Pro"/>
          <w:color w:val="191A1E"/>
          <w:szCs w:val="20"/>
        </w:rPr>
      </w:pPr>
    </w:p>
    <w:p w:rsidR="00E90AC2" w:rsidRPr="006728DD" w:rsidRDefault="00E90AC2" w:rsidP="006728DD">
      <w:pPr>
        <w:pStyle w:val="Default"/>
        <w:spacing w:before="160" w:line="276" w:lineRule="auto"/>
        <w:rPr>
          <w:rFonts w:ascii="Adobe Garamond Pro" w:hAnsi="Adobe Garamond Pro" w:cstheme="minorBidi"/>
          <w:color w:val="191A1E"/>
          <w:szCs w:val="20"/>
        </w:rPr>
      </w:pPr>
      <w:r w:rsidRPr="006728DD">
        <w:rPr>
          <w:rFonts w:ascii="Adobe Garamond Pro" w:hAnsi="Adobe Garamond Pro" w:cstheme="minorBidi"/>
          <w:color w:val="191A1E"/>
          <w:szCs w:val="20"/>
        </w:rPr>
        <w:t>If you need help to identify if Matters of National Environmental Significance may be present in your area of interest:</w:t>
      </w:r>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Check the protected matters search tool at: </w:t>
      </w:r>
      <w:hyperlink r:id="rId31" w:history="1">
        <w:r w:rsidRPr="006728DD">
          <w:rPr>
            <w:rStyle w:val="A2"/>
            <w:sz w:val="24"/>
            <w:szCs w:val="24"/>
          </w:rPr>
          <w:t>www.environment.gov.au/epbc/pmst/</w:t>
        </w:r>
      </w:hyperlink>
      <w:r w:rsidRPr="006728DD">
        <w:rPr>
          <w:rFonts w:ascii="Adobe Garamond Pro" w:hAnsi="Adobe Garamond Pro"/>
          <w:sz w:val="24"/>
          <w:szCs w:val="24"/>
        </w:rPr>
        <w:t xml:space="preserve"> </w:t>
      </w:r>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Check the species profile and threats (SPRAT) database at : </w:t>
      </w:r>
      <w:hyperlink r:id="rId32" w:history="1">
        <w:r w:rsidRPr="006728DD">
          <w:rPr>
            <w:rStyle w:val="A2"/>
            <w:sz w:val="24"/>
            <w:szCs w:val="24"/>
          </w:rPr>
          <w:t>www.environment.gov.au/cgi-bin/sprat/public/sprat.pl</w:t>
        </w:r>
      </w:hyperlink>
      <w:r w:rsidRPr="006728DD">
        <w:rPr>
          <w:rFonts w:ascii="Adobe Garamond Pro" w:hAnsi="Adobe Garamond Pro"/>
          <w:sz w:val="24"/>
          <w:szCs w:val="24"/>
        </w:rPr>
        <w:t xml:space="preserve"> </w:t>
      </w:r>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Consult with relevant expert, such as an ecological consultant, local NRM agency (e.g. Local Land Services or Catchment Management Authority). They may be useful to help identify the ecological community and its condition, or </w:t>
      </w:r>
    </w:p>
    <w:p w:rsidR="00E90AC2" w:rsidRPr="006728DD" w:rsidRDefault="00E90AC2" w:rsidP="006728DD">
      <w:pPr>
        <w:pStyle w:val="ListBullet"/>
        <w:numPr>
          <w:ilvl w:val="0"/>
          <w:numId w:val="20"/>
        </w:numPr>
        <w:rPr>
          <w:rFonts w:ascii="Adobe Garamond Pro" w:hAnsi="Adobe Garamond Pro"/>
          <w:sz w:val="24"/>
          <w:szCs w:val="24"/>
        </w:rPr>
      </w:pPr>
      <w:r w:rsidRPr="006728DD">
        <w:rPr>
          <w:rFonts w:ascii="Adobe Garamond Pro" w:hAnsi="Adobe Garamond Pro"/>
          <w:sz w:val="24"/>
          <w:szCs w:val="24"/>
        </w:rPr>
        <w:t xml:space="preserve">Contact the Department’s Community Information Unit, by phone on 1800 803 772 (freecall), or email to </w:t>
      </w:r>
      <w:hyperlink r:id="rId33" w:history="1">
        <w:r w:rsidRPr="006728DD">
          <w:rPr>
            <w:rStyle w:val="A2"/>
            <w:sz w:val="24"/>
            <w:szCs w:val="24"/>
          </w:rPr>
          <w:t>ciu@environment.gov.au</w:t>
        </w:r>
      </w:hyperlink>
    </w:p>
    <w:p w:rsidR="00E90AC2" w:rsidRPr="006728DD" w:rsidRDefault="00E90AC2" w:rsidP="00A71972">
      <w:pPr>
        <w:pStyle w:val="Default"/>
        <w:spacing w:line="276" w:lineRule="auto"/>
        <w:rPr>
          <w:rFonts w:ascii="Adobe Garamond Pro" w:hAnsi="Adobe Garamond Pro" w:cstheme="minorBidi"/>
          <w:color w:val="191A1E"/>
          <w:szCs w:val="20"/>
        </w:rPr>
      </w:pPr>
    </w:p>
    <w:p w:rsidR="00E90AC2" w:rsidRDefault="00E90AC2" w:rsidP="006728DD">
      <w:pPr>
        <w:pStyle w:val="Default"/>
        <w:spacing w:line="276" w:lineRule="auto"/>
      </w:pPr>
    </w:p>
    <w:sectPr w:rsidR="00E90AC2" w:rsidSect="00A71972">
      <w:type w:val="continuous"/>
      <w:pgSz w:w="11905" w:h="17337"/>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35" w:rsidRDefault="00080535" w:rsidP="007B09FE">
      <w:pPr>
        <w:spacing w:after="0" w:line="240" w:lineRule="auto"/>
      </w:pPr>
      <w:r>
        <w:separator/>
      </w:r>
    </w:p>
  </w:endnote>
  <w:endnote w:type="continuationSeparator" w:id="0">
    <w:p w:rsidR="00080535" w:rsidRDefault="00080535" w:rsidP="007B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35" w:rsidRDefault="00080535" w:rsidP="007B09FE">
      <w:pPr>
        <w:spacing w:after="0" w:line="240" w:lineRule="auto"/>
      </w:pPr>
      <w:r>
        <w:separator/>
      </w:r>
    </w:p>
  </w:footnote>
  <w:footnote w:type="continuationSeparator" w:id="0">
    <w:p w:rsidR="00080535" w:rsidRDefault="00080535" w:rsidP="007B0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35" w:rsidRDefault="00627A5D">
    <w:pPr>
      <w:pStyle w:val="Header"/>
    </w:pPr>
    <w:r>
      <w:rPr>
        <w:noProof/>
      </w:rPr>
      <w:drawing>
        <wp:inline distT="0" distB="0" distL="0" distR="0">
          <wp:extent cx="3095625" cy="5334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50E450"/>
    <w:multiLevelType w:val="hybridMultilevel"/>
    <w:tmpl w:val="6AA78F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3D62D7F"/>
    <w:multiLevelType w:val="hybridMultilevel"/>
    <w:tmpl w:val="3D5D45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3CF895C"/>
    <w:multiLevelType w:val="hybridMultilevel"/>
    <w:tmpl w:val="C6C132F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31167EC"/>
    <w:multiLevelType w:val="hybridMultilevel"/>
    <w:tmpl w:val="1AD318D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87E2797"/>
    <w:multiLevelType w:val="hybridMultilevel"/>
    <w:tmpl w:val="07FCD1F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60CD31A"/>
    <w:multiLevelType w:val="hybridMultilevel"/>
    <w:tmpl w:val="4C9B2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7876E2C"/>
    <w:multiLevelType w:val="hybridMultilevel"/>
    <w:tmpl w:val="E6727800"/>
    <w:lvl w:ilvl="0" w:tplc="FFFFFFFF">
      <w:start w:val="1"/>
      <w:numFmt w:val="decimal"/>
      <w:pStyle w:val="ListBullet"/>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3879471"/>
    <w:multiLevelType w:val="hybridMultilevel"/>
    <w:tmpl w:val="1950DC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EC4D6CE"/>
    <w:multiLevelType w:val="hybridMultilevel"/>
    <w:tmpl w:val="F697C1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89"/>
    <w:multiLevelType w:val="singleLevel"/>
    <w:tmpl w:val="DDFC9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509D0"/>
    <w:multiLevelType w:val="hybridMultilevel"/>
    <w:tmpl w:val="90D531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6C9BD2C"/>
    <w:multiLevelType w:val="hybridMultilevel"/>
    <w:tmpl w:val="F711BE7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0459227"/>
    <w:multiLevelType w:val="hybridMultilevel"/>
    <w:tmpl w:val="12179E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DF06950"/>
    <w:multiLevelType w:val="hybridMultilevel"/>
    <w:tmpl w:val="6454DE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2EA19CE"/>
    <w:multiLevelType w:val="hybridMultilevel"/>
    <w:tmpl w:val="7472CBF2"/>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9296ED"/>
    <w:multiLevelType w:val="hybridMultilevel"/>
    <w:tmpl w:val="3B98C3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75D66D96"/>
    <w:multiLevelType w:val="hybridMultilevel"/>
    <w:tmpl w:val="3AD8324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CD961F6"/>
    <w:multiLevelType w:val="hybridMultilevel"/>
    <w:tmpl w:val="2F59F9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9"/>
  </w:num>
  <w:num w:numId="3">
    <w:abstractNumId w:val="9"/>
  </w:num>
  <w:num w:numId="4">
    <w:abstractNumId w:val="9"/>
  </w:num>
  <w:num w:numId="5">
    <w:abstractNumId w:val="1"/>
  </w:num>
  <w:num w:numId="6">
    <w:abstractNumId w:val="16"/>
  </w:num>
  <w:num w:numId="7">
    <w:abstractNumId w:val="10"/>
  </w:num>
  <w:num w:numId="8">
    <w:abstractNumId w:val="13"/>
  </w:num>
  <w:num w:numId="9">
    <w:abstractNumId w:val="0"/>
  </w:num>
  <w:num w:numId="10">
    <w:abstractNumId w:val="7"/>
  </w:num>
  <w:num w:numId="11">
    <w:abstractNumId w:val="12"/>
  </w:num>
  <w:num w:numId="12">
    <w:abstractNumId w:val="3"/>
  </w:num>
  <w:num w:numId="13">
    <w:abstractNumId w:val="15"/>
  </w:num>
  <w:num w:numId="14">
    <w:abstractNumId w:val="2"/>
  </w:num>
  <w:num w:numId="15">
    <w:abstractNumId w:val="5"/>
  </w:num>
  <w:num w:numId="16">
    <w:abstractNumId w:val="8"/>
  </w:num>
  <w:num w:numId="17">
    <w:abstractNumId w:val="6"/>
  </w:num>
  <w:num w:numId="18">
    <w:abstractNumId w:val="4"/>
  </w:num>
  <w:num w:numId="19">
    <w:abstractNumId w:val="11"/>
  </w:num>
  <w:num w:numId="20">
    <w:abstractNumId w:val="9"/>
  </w:num>
  <w:num w:numId="21">
    <w:abstractNumId w:val="14"/>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FC"/>
    <w:rsid w:val="00080535"/>
    <w:rsid w:val="001B24AC"/>
    <w:rsid w:val="003901D1"/>
    <w:rsid w:val="005864D2"/>
    <w:rsid w:val="00604590"/>
    <w:rsid w:val="00627A5D"/>
    <w:rsid w:val="006717C7"/>
    <w:rsid w:val="006728DD"/>
    <w:rsid w:val="00771722"/>
    <w:rsid w:val="007B09FE"/>
    <w:rsid w:val="007B7EA6"/>
    <w:rsid w:val="007F3FCC"/>
    <w:rsid w:val="00945BFC"/>
    <w:rsid w:val="00A04DC3"/>
    <w:rsid w:val="00A71972"/>
    <w:rsid w:val="00BF016C"/>
    <w:rsid w:val="00C05E18"/>
    <w:rsid w:val="00C54813"/>
    <w:rsid w:val="00D02CD4"/>
    <w:rsid w:val="00D13BC1"/>
    <w:rsid w:val="00E27DD3"/>
    <w:rsid w:val="00E90AC2"/>
    <w:rsid w:val="00F44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A72DD39-2DBB-4080-BB69-3B3AF336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pPr>
      <w:spacing w:line="201" w:lineRule="atLeast"/>
    </w:pPr>
    <w:rPr>
      <w:rFonts w:cstheme="minorBidi"/>
      <w:color w:val="auto"/>
    </w:rPr>
  </w:style>
  <w:style w:type="character" w:customStyle="1" w:styleId="A2">
    <w:name w:val="A2"/>
    <w:uiPriority w:val="99"/>
    <w:rPr>
      <w:rFonts w:ascii="Adobe Garamond Pro" w:hAnsi="Adobe Garamond Pro"/>
      <w:color w:val="00518C"/>
      <w:sz w:val="20"/>
      <w:u w:val="single"/>
    </w:rPr>
  </w:style>
  <w:style w:type="paragraph" w:customStyle="1" w:styleId="Pa2">
    <w:name w:val="Pa2"/>
    <w:basedOn w:val="Default"/>
    <w:next w:val="Default"/>
    <w:uiPriority w:val="99"/>
    <w:pPr>
      <w:spacing w:line="181" w:lineRule="atLeast"/>
    </w:pPr>
    <w:rPr>
      <w:rFonts w:cstheme="minorBidi"/>
      <w:color w:val="auto"/>
    </w:rPr>
  </w:style>
  <w:style w:type="paragraph" w:customStyle="1" w:styleId="Pa6">
    <w:name w:val="Pa6"/>
    <w:basedOn w:val="Default"/>
    <w:next w:val="Default"/>
    <w:uiPriority w:val="99"/>
    <w:pPr>
      <w:spacing w:line="281" w:lineRule="atLeast"/>
    </w:pPr>
    <w:rPr>
      <w:rFonts w:cstheme="minorBidi"/>
      <w:color w:val="auto"/>
    </w:rPr>
  </w:style>
  <w:style w:type="paragraph" w:customStyle="1" w:styleId="Pa7">
    <w:name w:val="Pa7"/>
    <w:basedOn w:val="Default"/>
    <w:next w:val="Default"/>
    <w:uiPriority w:val="99"/>
    <w:pPr>
      <w:spacing w:line="201" w:lineRule="atLeast"/>
    </w:pPr>
    <w:rPr>
      <w:rFonts w:cstheme="minorBidi"/>
      <w:color w:val="auto"/>
    </w:rPr>
  </w:style>
  <w:style w:type="paragraph" w:customStyle="1" w:styleId="Pa9">
    <w:name w:val="Pa9"/>
    <w:basedOn w:val="Default"/>
    <w:next w:val="Default"/>
    <w:uiPriority w:val="99"/>
    <w:pPr>
      <w:spacing w:line="321" w:lineRule="atLeast"/>
    </w:pPr>
    <w:rPr>
      <w:rFonts w:cstheme="minorBidi"/>
      <w:color w:val="auto"/>
    </w:rPr>
  </w:style>
  <w:style w:type="character" w:customStyle="1" w:styleId="A7">
    <w:name w:val="A7"/>
    <w:uiPriority w:val="99"/>
    <w:rPr>
      <w:rFonts w:ascii="Adobe Garamond Pro" w:hAnsi="Adobe Garamond Pro"/>
      <w:color w:val="191A1E"/>
      <w:sz w:val="16"/>
    </w:rPr>
  </w:style>
  <w:style w:type="character" w:customStyle="1" w:styleId="A9">
    <w:name w:val="A9"/>
    <w:uiPriority w:val="99"/>
    <w:rPr>
      <w:rFonts w:ascii="Adobe Garamond Pro" w:hAnsi="Adobe Garamond Pro"/>
      <w:color w:val="191A1E"/>
      <w:sz w:val="11"/>
    </w:rPr>
  </w:style>
  <w:style w:type="paragraph" w:customStyle="1" w:styleId="Pa11">
    <w:name w:val="Pa11"/>
    <w:basedOn w:val="Default"/>
    <w:next w:val="Default"/>
    <w:uiPriority w:val="99"/>
    <w:pPr>
      <w:spacing w:line="201" w:lineRule="atLeast"/>
    </w:pPr>
    <w:rPr>
      <w:rFonts w:cstheme="minorBidi"/>
      <w:color w:val="auto"/>
    </w:rPr>
  </w:style>
  <w:style w:type="paragraph" w:styleId="DocumentMap">
    <w:name w:val="Document Map"/>
    <w:basedOn w:val="Normal"/>
    <w:link w:val="DocumentMapChar"/>
    <w:uiPriority w:val="99"/>
    <w:semiHidden/>
    <w:unhideWhenUsed/>
    <w:rsid w:val="00E90AC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90AC2"/>
    <w:rPr>
      <w:rFonts w:ascii="Tahoma" w:hAnsi="Tahoma" w:cs="Tahoma"/>
      <w:sz w:val="16"/>
      <w:szCs w:val="16"/>
    </w:rPr>
  </w:style>
  <w:style w:type="paragraph" w:styleId="ListBullet">
    <w:name w:val="List Bullet"/>
    <w:basedOn w:val="Normal"/>
    <w:uiPriority w:val="99"/>
    <w:unhideWhenUsed/>
    <w:rsid w:val="00E90AC2"/>
    <w:pPr>
      <w:numPr>
        <w:numId w:val="17"/>
      </w:numPr>
      <w:tabs>
        <w:tab w:val="num" w:pos="360"/>
      </w:tabs>
      <w:ind w:left="360" w:hanging="360"/>
      <w:contextualSpacing/>
    </w:pPr>
  </w:style>
  <w:style w:type="paragraph" w:styleId="Header">
    <w:name w:val="header"/>
    <w:basedOn w:val="Normal"/>
    <w:link w:val="HeaderChar"/>
    <w:uiPriority w:val="99"/>
    <w:semiHidden/>
    <w:unhideWhenUsed/>
    <w:rsid w:val="007B09FE"/>
    <w:pPr>
      <w:tabs>
        <w:tab w:val="center" w:pos="4513"/>
        <w:tab w:val="right" w:pos="9026"/>
      </w:tabs>
    </w:pPr>
  </w:style>
  <w:style w:type="character" w:customStyle="1" w:styleId="HeaderChar">
    <w:name w:val="Header Char"/>
    <w:basedOn w:val="DefaultParagraphFont"/>
    <w:link w:val="Header"/>
    <w:uiPriority w:val="99"/>
    <w:semiHidden/>
    <w:locked/>
    <w:rsid w:val="007B09FE"/>
    <w:rPr>
      <w:rFonts w:cstheme="minorBidi"/>
    </w:rPr>
  </w:style>
  <w:style w:type="paragraph" w:styleId="Footer">
    <w:name w:val="footer"/>
    <w:basedOn w:val="Normal"/>
    <w:link w:val="FooterChar"/>
    <w:uiPriority w:val="99"/>
    <w:semiHidden/>
    <w:unhideWhenUsed/>
    <w:rsid w:val="007B09FE"/>
    <w:pPr>
      <w:tabs>
        <w:tab w:val="center" w:pos="4513"/>
        <w:tab w:val="right" w:pos="9026"/>
      </w:tabs>
    </w:pPr>
  </w:style>
  <w:style w:type="character" w:customStyle="1" w:styleId="FooterChar">
    <w:name w:val="Footer Char"/>
    <w:basedOn w:val="DefaultParagraphFont"/>
    <w:link w:val="Footer"/>
    <w:uiPriority w:val="99"/>
    <w:semiHidden/>
    <w:locked/>
    <w:rsid w:val="007B09FE"/>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biodiversity/threatened/communities/maps/pubs/152-map.pdf" TargetMode="External"/><Relationship Id="rId13" Type="http://schemas.openxmlformats.org/officeDocument/2006/relationships/header" Target="header1.xml"/><Relationship Id="rId18" Type="http://schemas.openxmlformats.org/officeDocument/2006/relationships/hyperlink" Target="http://www.environment.nsw.gov.au/threatenedspecies/" TargetMode="External"/><Relationship Id="rId26" Type="http://schemas.openxmlformats.org/officeDocument/2006/relationships/hyperlink" Target="http://www.environment.gov.au/topics/threatened-species-ecological-communities" TargetMode="External"/><Relationship Id="rId3" Type="http://schemas.openxmlformats.org/officeDocument/2006/relationships/settings" Target="settings.xml"/><Relationship Id="rId21" Type="http://schemas.openxmlformats.org/officeDocument/2006/relationships/hyperlink" Target="http://southeast.lls.nsw.gov.au/" TargetMode="External"/><Relationship Id="rId34" Type="http://schemas.openxmlformats.org/officeDocument/2006/relationships/fontTable" Target="fontTable.xml"/><Relationship Id="rId7" Type="http://schemas.openxmlformats.org/officeDocument/2006/relationships/hyperlink" Target="http://www.environment.gov.au/cgi-bin/sprat/public/publiclookupcommunities.pl" TargetMode="External"/><Relationship Id="rId12" Type="http://schemas.openxmlformats.org/officeDocument/2006/relationships/image" Target="media/image2.jpeg"/><Relationship Id="rId17" Type="http://schemas.openxmlformats.org/officeDocument/2006/relationships/hyperlink" Target="http://www.environment.act.gov.au/cpr/review_of_the_nature_conservation_act" TargetMode="External"/><Relationship Id="rId25" Type="http://schemas.openxmlformats.org/officeDocument/2006/relationships/hyperlink" Target="http://www.environment.gov.au/resource/natural-temperate-grassland-southern-tablelands-nsw-and-act" TargetMode="External"/><Relationship Id="rId33" Type="http://schemas.openxmlformats.org/officeDocument/2006/relationships/hyperlink" Target="mailto:ciu@environment.gov.au" TargetMode="External"/><Relationship Id="rId2" Type="http://schemas.openxmlformats.org/officeDocument/2006/relationships/styles" Target="styles.xml"/><Relationship Id="rId16" Type="http://schemas.openxmlformats.org/officeDocument/2006/relationships/hyperlink" Target="http://www.environment.gov.au/cgi-bin/sprat/public/publiclookupcommunities.pl" TargetMode="External"/><Relationship Id="rId20" Type="http://schemas.openxmlformats.org/officeDocument/2006/relationships/hyperlink" Target="http://riverina.lls.nsw.gov.au/" TargetMode="External"/><Relationship Id="rId29" Type="http://schemas.openxmlformats.org/officeDocument/2006/relationships/hyperlink" Target="http://www.environment.gov.au/epbc/publications/factsheet-farming-and-national-environment-law-epbc-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http://www.environment.gov.au/cgi-bin/sprat/public/publicshowcommunity.pl?id=152&amp;status=Critically+Endangered" TargetMode="External"/><Relationship Id="rId32" Type="http://schemas.openxmlformats.org/officeDocument/2006/relationships/hyperlink" Target="http://www.environment.gov.au/cgi-bin/sprat/public/sprat.pl" TargetMode="External"/><Relationship Id="rId5" Type="http://schemas.openxmlformats.org/officeDocument/2006/relationships/footnotes" Target="footnotes.xml"/><Relationship Id="rId15" Type="http://schemas.openxmlformats.org/officeDocument/2006/relationships/hyperlink" Target="http://www.environment.gov.au/cgi-bin/sprat/public/publicshowcommunity.pl?id=152&amp;status=Critically+Endangered" TargetMode="External"/><Relationship Id="rId23" Type="http://schemas.openxmlformats.org/officeDocument/2006/relationships/hyperlink" Target="http://www.egcma.com.au/" TargetMode="External"/><Relationship Id="rId28" Type="http://schemas.openxmlformats.org/officeDocument/2006/relationships/hyperlink" Target="http://www.nrm.gov.au" TargetMode="External"/><Relationship Id="rId10" Type="http://schemas.openxmlformats.org/officeDocument/2006/relationships/hyperlink" Target="http://www.environment.gov.au/biodiversity/threatened/communities/pubs/152-conservation-advice.pdf" TargetMode="External"/><Relationship Id="rId19" Type="http://schemas.openxmlformats.org/officeDocument/2006/relationships/hyperlink" Target="http://www.environment.nsw.gov.au/vegetation/" TargetMode="External"/><Relationship Id="rId31" Type="http://schemas.openxmlformats.org/officeDocument/2006/relationships/hyperlink" Target="http://www.environment.gov.au/epbc/pmst/" TargetMode="External"/><Relationship Id="rId4" Type="http://schemas.openxmlformats.org/officeDocument/2006/relationships/webSettings" Target="webSettings.xml"/><Relationship Id="rId9" Type="http://schemas.openxmlformats.org/officeDocument/2006/relationships/hyperlink" Target="http://www.environment.gov.au/biodiversity/threatened/communities/pubs/152-conservation-advice.pdf" TargetMode="External"/><Relationship Id="rId14" Type="http://schemas.openxmlformats.org/officeDocument/2006/relationships/hyperlink" Target="http://www.environment.gov.au/protection/environment-assessments/assessment-and-approval-process" TargetMode="External"/><Relationship Id="rId22" Type="http://schemas.openxmlformats.org/officeDocument/2006/relationships/hyperlink" Target="http://www.depi.vic.gov.au/environment-and-wildlife/biodiversity/native-vegetation" TargetMode="External"/><Relationship Id="rId27" Type="http://schemas.openxmlformats.org/officeDocument/2006/relationships/hyperlink" Target="http://www.environment.gov.au/topics/environment-protection" TargetMode="External"/><Relationship Id="rId30" Type="http://schemas.openxmlformats.org/officeDocument/2006/relationships/hyperlink" Target="mailto:ciu@environment.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52B2D3C3.dotm</Template>
  <TotalTime>1</TotalTime>
  <Pages>17</Pages>
  <Words>5664</Words>
  <Characters>32289</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Natural Temperate Grassland of the South Eastern Highlands: a nationally protected ecological community</vt:lpstr>
    </vt:vector>
  </TitlesOfParts>
  <Company>DEWHA</Company>
  <LinksUpToDate>false</LinksUpToDate>
  <CharactersWithSpaces>37878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Temperate Grassland of the South Eastern Highlands: a nationally protected ecological community</dc:title>
  <dc:creator>Australian Government Department of the Environment and Energy</dc:creator>
  <cp:lastModifiedBy>Durack, Bec</cp:lastModifiedBy>
  <cp:revision>2</cp:revision>
  <dcterms:created xsi:type="dcterms:W3CDTF">2016-08-19T03:38:00Z</dcterms:created>
  <dcterms:modified xsi:type="dcterms:W3CDTF">2016-08-19T03:38:00Z</dcterms:modified>
</cp:coreProperties>
</file>