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F08C3" w14:textId="3EC970E1" w:rsidR="001B197E" w:rsidRPr="00966DAB" w:rsidRDefault="009B6260" w:rsidP="00F30353">
      <w:pPr>
        <w:spacing w:after="80"/>
      </w:pPr>
      <w:r w:rsidRPr="00A51439">
        <w:rPr>
          <w:b/>
          <w:bCs/>
          <w:caps/>
          <w:sz w:val="28"/>
          <w:szCs w:val="28"/>
        </w:rPr>
        <w:t>National Biosecurity Committee</w:t>
      </w:r>
      <w:r w:rsidR="00401B12" w:rsidRPr="00A51439">
        <w:rPr>
          <w:b/>
          <w:bCs/>
          <w:caps/>
          <w:sz w:val="28"/>
          <w:szCs w:val="28"/>
        </w:rPr>
        <w:t xml:space="preserve"> </w:t>
      </w:r>
      <w:r w:rsidR="00EE1C2E">
        <w:rPr>
          <w:b/>
          <w:caps/>
          <w:sz w:val="28"/>
          <w:szCs w:val="28"/>
        </w:rPr>
        <w:t>(NBC)</w:t>
      </w:r>
      <w:r w:rsidR="00401B12" w:rsidRPr="00A51439">
        <w:rPr>
          <w:b/>
          <w:caps/>
          <w:sz w:val="28"/>
          <w:szCs w:val="28"/>
        </w:rPr>
        <w:t xml:space="preserve"> </w:t>
      </w:r>
      <w:r w:rsidR="00A51439" w:rsidRPr="00A51439">
        <w:rPr>
          <w:b/>
          <w:bCs/>
          <w:caps/>
          <w:sz w:val="28"/>
          <w:szCs w:val="28"/>
        </w:rPr>
        <w:t>3</w:t>
      </w:r>
      <w:r w:rsidR="00401B12" w:rsidRPr="00A51439">
        <w:rPr>
          <w:b/>
          <w:bCs/>
          <w:caps/>
          <w:sz w:val="28"/>
          <w:szCs w:val="28"/>
        </w:rPr>
        <w:t>-year</w:t>
      </w:r>
      <w:r w:rsidR="00A51439" w:rsidRPr="00A51439">
        <w:rPr>
          <w:b/>
          <w:bCs/>
          <w:caps/>
          <w:sz w:val="28"/>
          <w:szCs w:val="28"/>
        </w:rPr>
        <w:t xml:space="preserve"> rolling</w:t>
      </w:r>
      <w:r w:rsidR="00401B12" w:rsidRPr="00A51439">
        <w:rPr>
          <w:b/>
          <w:bCs/>
          <w:caps/>
          <w:sz w:val="28"/>
          <w:szCs w:val="28"/>
        </w:rPr>
        <w:t xml:space="preserve"> </w:t>
      </w:r>
      <w:r w:rsidR="001E3876">
        <w:rPr>
          <w:b/>
          <w:bCs/>
          <w:caps/>
          <w:sz w:val="28"/>
          <w:szCs w:val="28"/>
        </w:rPr>
        <w:t xml:space="preserve">STRATEGIC </w:t>
      </w:r>
      <w:r w:rsidR="00401B12" w:rsidRPr="00A51439">
        <w:rPr>
          <w:b/>
          <w:bCs/>
          <w:caps/>
          <w:sz w:val="28"/>
          <w:szCs w:val="28"/>
        </w:rPr>
        <w:t>work</w:t>
      </w:r>
      <w:r w:rsidR="001E3876">
        <w:rPr>
          <w:b/>
          <w:bCs/>
          <w:caps/>
          <w:sz w:val="28"/>
          <w:szCs w:val="28"/>
        </w:rPr>
        <w:t xml:space="preserve"> </w:t>
      </w:r>
      <w:r w:rsidR="00401B12" w:rsidRPr="00A51439">
        <w:rPr>
          <w:b/>
          <w:bCs/>
          <w:caps/>
          <w:sz w:val="28"/>
          <w:szCs w:val="28"/>
        </w:rPr>
        <w:t>plan</w:t>
      </w:r>
      <w:r w:rsidR="00E74C90" w:rsidRPr="00A51439">
        <w:rPr>
          <w:caps/>
        </w:rPr>
        <w:tab/>
      </w:r>
      <w:r w:rsidR="00E74C90">
        <w:tab/>
      </w:r>
      <w:r w:rsidR="00E74C90">
        <w:tab/>
      </w:r>
      <w:r w:rsidR="00E74C90">
        <w:tab/>
      </w:r>
      <w:r w:rsidR="00E74C90">
        <w:tab/>
      </w:r>
      <w:r w:rsidR="00E74C90">
        <w:tab/>
      </w:r>
      <w:r w:rsidR="00E74C90">
        <w:tab/>
      </w:r>
      <w:r w:rsidR="00E74C90">
        <w:tab/>
      </w:r>
      <w:r w:rsidR="00692292">
        <w:tab/>
      </w:r>
      <w:r w:rsidR="00692292">
        <w:tab/>
      </w:r>
      <w:r w:rsidR="00692292">
        <w:tab/>
      </w:r>
      <w:r w:rsidR="00E74C90">
        <w:t xml:space="preserve">Updated: </w:t>
      </w:r>
      <w:r w:rsidR="00692292">
        <w:t>April</w:t>
      </w:r>
      <w:r w:rsidR="00062561">
        <w:t xml:space="preserve"> 2026</w:t>
      </w:r>
    </w:p>
    <w:tbl>
      <w:tblPr>
        <w:tblStyle w:val="GridTable4"/>
        <w:tblW w:w="5139" w:type="pct"/>
        <w:tblLook w:val="04A0" w:firstRow="1" w:lastRow="0" w:firstColumn="1" w:lastColumn="0" w:noHBand="0" w:noVBand="1"/>
      </w:tblPr>
      <w:tblGrid>
        <w:gridCol w:w="1979"/>
        <w:gridCol w:w="4253"/>
        <w:gridCol w:w="4253"/>
        <w:gridCol w:w="1991"/>
        <w:gridCol w:w="2288"/>
        <w:gridCol w:w="6739"/>
      </w:tblGrid>
      <w:tr w:rsidR="00DF5556" w:rsidRPr="00197F29" w14:paraId="085B16A0" w14:textId="0DD23C60" w:rsidTr="001E387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460" w:type="pct"/>
            <w:shd w:val="clear" w:color="auto" w:fill="156082" w:themeFill="accent1"/>
            <w:hideMark/>
          </w:tcPr>
          <w:p w14:paraId="668236C5" w14:textId="67F1B665" w:rsidR="00DE4E30" w:rsidRPr="00BA232F" w:rsidRDefault="00DE4E30" w:rsidP="00F30353">
            <w:pPr>
              <w:spacing w:after="80"/>
              <w:rPr>
                <w:b w:val="0"/>
                <w:bCs w:val="0"/>
                <w:sz w:val="28"/>
                <w:szCs w:val="28"/>
              </w:rPr>
            </w:pPr>
            <w:r w:rsidRPr="00BA232F">
              <w:rPr>
                <w:b w:val="0"/>
                <w:bCs w:val="0"/>
                <w:sz w:val="28"/>
                <w:szCs w:val="28"/>
              </w:rPr>
              <w:t>Reference </w:t>
            </w:r>
          </w:p>
        </w:tc>
        <w:tc>
          <w:tcPr>
            <w:tcW w:w="989" w:type="pct"/>
            <w:shd w:val="clear" w:color="auto" w:fill="156082" w:themeFill="accent1"/>
            <w:hideMark/>
          </w:tcPr>
          <w:p w14:paraId="2C7C1EE6" w14:textId="7DA946E1" w:rsidR="00DE4E30" w:rsidRPr="00BA232F" w:rsidRDefault="00861587" w:rsidP="00F30353">
            <w:pPr>
              <w:spacing w:after="80"/>
              <w:cnfStyle w:val="100000000000" w:firstRow="1" w:lastRow="0" w:firstColumn="0" w:lastColumn="0" w:oddVBand="0" w:evenVBand="0" w:oddHBand="0" w:evenHBand="0" w:firstRowFirstColumn="0" w:firstRowLastColumn="0" w:lastRowFirstColumn="0" w:lastRowLastColumn="0"/>
              <w:rPr>
                <w:b w:val="0"/>
                <w:bCs w:val="0"/>
                <w:sz w:val="28"/>
                <w:szCs w:val="28"/>
              </w:rPr>
            </w:pPr>
            <w:r w:rsidRPr="00BA232F">
              <w:rPr>
                <w:b w:val="0"/>
                <w:bCs w:val="0"/>
                <w:sz w:val="28"/>
                <w:szCs w:val="28"/>
              </w:rPr>
              <w:t>Objectives</w:t>
            </w:r>
            <w:r w:rsidR="00985D87" w:rsidRPr="00BA232F">
              <w:rPr>
                <w:b w:val="0"/>
                <w:bCs w:val="0"/>
                <w:sz w:val="28"/>
                <w:szCs w:val="28"/>
              </w:rPr>
              <w:t xml:space="preserve"> </w:t>
            </w:r>
          </w:p>
        </w:tc>
        <w:tc>
          <w:tcPr>
            <w:tcW w:w="989" w:type="pct"/>
            <w:shd w:val="clear" w:color="auto" w:fill="156082" w:themeFill="accent1"/>
            <w:hideMark/>
          </w:tcPr>
          <w:p w14:paraId="30BA36A5" w14:textId="4E9C4613" w:rsidR="00DE4E30" w:rsidRPr="00BA232F" w:rsidRDefault="00BA73C6" w:rsidP="00F30353">
            <w:pPr>
              <w:spacing w:after="80"/>
              <w:cnfStyle w:val="100000000000" w:firstRow="1" w:lastRow="0" w:firstColumn="0" w:lastColumn="0" w:oddVBand="0" w:evenVBand="0" w:oddHBand="0" w:evenHBand="0" w:firstRowFirstColumn="0" w:firstRowLastColumn="0" w:lastRowFirstColumn="0" w:lastRowLastColumn="0"/>
              <w:rPr>
                <w:b w:val="0"/>
                <w:bCs w:val="0"/>
                <w:sz w:val="28"/>
                <w:szCs w:val="28"/>
              </w:rPr>
            </w:pPr>
            <w:r w:rsidRPr="00BA232F">
              <w:rPr>
                <w:b w:val="0"/>
                <w:bCs w:val="0"/>
                <w:sz w:val="28"/>
                <w:szCs w:val="28"/>
              </w:rPr>
              <w:t>Action</w:t>
            </w:r>
            <w:r w:rsidR="000F78C8" w:rsidRPr="00BA232F">
              <w:rPr>
                <w:b w:val="0"/>
                <w:bCs w:val="0"/>
                <w:sz w:val="28"/>
                <w:szCs w:val="28"/>
              </w:rPr>
              <w:t>s</w:t>
            </w:r>
            <w:r w:rsidR="006A09CA" w:rsidRPr="00BA232F">
              <w:rPr>
                <w:b w:val="0"/>
                <w:bCs w:val="0"/>
                <w:sz w:val="28"/>
                <w:szCs w:val="28"/>
              </w:rPr>
              <w:t>/</w:t>
            </w:r>
            <w:r w:rsidR="00A266DC" w:rsidRPr="00BA232F">
              <w:rPr>
                <w:b w:val="0"/>
                <w:bCs w:val="0"/>
                <w:sz w:val="28"/>
                <w:szCs w:val="28"/>
              </w:rPr>
              <w:t>A</w:t>
            </w:r>
            <w:r w:rsidR="006A09CA" w:rsidRPr="00BA232F">
              <w:rPr>
                <w:b w:val="0"/>
                <w:bCs w:val="0"/>
                <w:sz w:val="28"/>
                <w:szCs w:val="28"/>
              </w:rPr>
              <w:t xml:space="preserve">ctivities </w:t>
            </w:r>
          </w:p>
        </w:tc>
        <w:tc>
          <w:tcPr>
            <w:tcW w:w="463" w:type="pct"/>
            <w:shd w:val="clear" w:color="auto" w:fill="156082" w:themeFill="accent1"/>
            <w:hideMark/>
          </w:tcPr>
          <w:p w14:paraId="72CF30A7" w14:textId="77777777" w:rsidR="00DE4E30" w:rsidRPr="00BA232F" w:rsidRDefault="00DE4E30" w:rsidP="00F30353">
            <w:pPr>
              <w:spacing w:after="80"/>
              <w:cnfStyle w:val="100000000000" w:firstRow="1" w:lastRow="0" w:firstColumn="0" w:lastColumn="0" w:oddVBand="0" w:evenVBand="0" w:oddHBand="0" w:evenHBand="0" w:firstRowFirstColumn="0" w:firstRowLastColumn="0" w:lastRowFirstColumn="0" w:lastRowLastColumn="0"/>
              <w:rPr>
                <w:b w:val="0"/>
                <w:bCs w:val="0"/>
                <w:sz w:val="28"/>
                <w:szCs w:val="28"/>
              </w:rPr>
            </w:pPr>
            <w:r w:rsidRPr="00BA232F">
              <w:rPr>
                <w:b w:val="0"/>
                <w:bCs w:val="0"/>
                <w:sz w:val="28"/>
                <w:szCs w:val="28"/>
              </w:rPr>
              <w:t>Timeframe </w:t>
            </w:r>
          </w:p>
        </w:tc>
        <w:tc>
          <w:tcPr>
            <w:tcW w:w="532" w:type="pct"/>
            <w:shd w:val="clear" w:color="auto" w:fill="156082" w:themeFill="accent1"/>
            <w:hideMark/>
          </w:tcPr>
          <w:p w14:paraId="118A7945" w14:textId="77777777" w:rsidR="00DE4E30" w:rsidRPr="00BA232F" w:rsidRDefault="00DE4E30" w:rsidP="00F30353">
            <w:pPr>
              <w:spacing w:after="80"/>
              <w:cnfStyle w:val="100000000000" w:firstRow="1" w:lastRow="0" w:firstColumn="0" w:lastColumn="0" w:oddVBand="0" w:evenVBand="0" w:oddHBand="0" w:evenHBand="0" w:firstRowFirstColumn="0" w:firstRowLastColumn="0" w:lastRowFirstColumn="0" w:lastRowLastColumn="0"/>
              <w:rPr>
                <w:b w:val="0"/>
                <w:bCs w:val="0"/>
                <w:sz w:val="28"/>
                <w:szCs w:val="28"/>
              </w:rPr>
            </w:pPr>
            <w:r w:rsidRPr="00BA232F">
              <w:rPr>
                <w:b w:val="0"/>
                <w:bCs w:val="0"/>
                <w:sz w:val="28"/>
                <w:szCs w:val="28"/>
              </w:rPr>
              <w:t>Lead </w:t>
            </w:r>
          </w:p>
        </w:tc>
        <w:tc>
          <w:tcPr>
            <w:tcW w:w="1567" w:type="pct"/>
            <w:shd w:val="clear" w:color="auto" w:fill="156082" w:themeFill="accent1"/>
          </w:tcPr>
          <w:p w14:paraId="5562F18F" w14:textId="4D0CA49D" w:rsidR="00DE4E30" w:rsidRPr="00BA232F" w:rsidRDefault="00DE4E30" w:rsidP="00F30353">
            <w:pPr>
              <w:spacing w:after="80"/>
              <w:cnfStyle w:val="100000000000" w:firstRow="1" w:lastRow="0" w:firstColumn="0" w:lastColumn="0" w:oddVBand="0" w:evenVBand="0" w:oddHBand="0" w:evenHBand="0" w:firstRowFirstColumn="0" w:firstRowLastColumn="0" w:lastRowFirstColumn="0" w:lastRowLastColumn="0"/>
              <w:rPr>
                <w:b w:val="0"/>
                <w:bCs w:val="0"/>
                <w:sz w:val="28"/>
                <w:szCs w:val="28"/>
              </w:rPr>
            </w:pPr>
            <w:r w:rsidRPr="00BA232F">
              <w:rPr>
                <w:b w:val="0"/>
                <w:bCs w:val="0"/>
                <w:sz w:val="28"/>
                <w:szCs w:val="28"/>
              </w:rPr>
              <w:t>Update</w:t>
            </w:r>
          </w:p>
        </w:tc>
      </w:tr>
      <w:tr w:rsidR="00547721" w:rsidRPr="00197F29" w14:paraId="1ADA2F4A" w14:textId="77777777" w:rsidTr="001E38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 w:type="pct"/>
            <w:vMerge w:val="restart"/>
            <w:shd w:val="clear" w:color="auto" w:fill="D9F2D0" w:themeFill="accent6" w:themeFillTint="33"/>
          </w:tcPr>
          <w:p w14:paraId="5781128B" w14:textId="2D586F38" w:rsidR="00547721" w:rsidRDefault="00547721" w:rsidP="00547721">
            <w:pPr>
              <w:spacing w:after="80"/>
            </w:pPr>
            <w:r>
              <w:t>AMM/AGSOC</w:t>
            </w:r>
          </w:p>
        </w:tc>
        <w:tc>
          <w:tcPr>
            <w:tcW w:w="989" w:type="pct"/>
          </w:tcPr>
          <w:p w14:paraId="0DB153D6" w14:textId="68AFC53B" w:rsidR="00547721" w:rsidRPr="004767AB" w:rsidRDefault="000A295F" w:rsidP="00966DAB">
            <w:pPr>
              <w:spacing w:after="80"/>
              <w:cnfStyle w:val="000000100000" w:firstRow="0" w:lastRow="0" w:firstColumn="0" w:lastColumn="0" w:oddVBand="0" w:evenVBand="0" w:oddHBand="1" w:evenHBand="0" w:firstRowFirstColumn="0" w:firstRowLastColumn="0" w:lastRowFirstColumn="0" w:lastRowLastColumn="0"/>
            </w:pPr>
            <w:r w:rsidRPr="00692292">
              <w:t>Deliver a national biosecurity reform agenda, which is better aligned to key strategic biosecurity risks.</w:t>
            </w:r>
          </w:p>
        </w:tc>
        <w:tc>
          <w:tcPr>
            <w:tcW w:w="989" w:type="pct"/>
          </w:tcPr>
          <w:p w14:paraId="66E9FD73" w14:textId="08634940" w:rsidR="00547721" w:rsidRPr="009F0EE8" w:rsidRDefault="00547721" w:rsidP="00547721">
            <w:pPr>
              <w:spacing w:after="80"/>
              <w:cnfStyle w:val="000000100000" w:firstRow="0" w:lastRow="0" w:firstColumn="0" w:lastColumn="0" w:oddVBand="0" w:evenVBand="0" w:oddHBand="1" w:evenHBand="0" w:firstRowFirstColumn="0" w:firstRowLastColumn="0" w:lastRowFirstColumn="0" w:lastRowLastColumn="0"/>
            </w:pPr>
            <w:r w:rsidRPr="009F0EE8">
              <w:t xml:space="preserve">Finalise the national </w:t>
            </w:r>
            <w:r w:rsidR="00A93329" w:rsidRPr="009F0EE8">
              <w:t>biosecurity reform</w:t>
            </w:r>
            <w:r w:rsidRPr="009F0EE8">
              <w:t xml:space="preserve"> agenda.</w:t>
            </w:r>
          </w:p>
        </w:tc>
        <w:tc>
          <w:tcPr>
            <w:tcW w:w="463" w:type="pct"/>
          </w:tcPr>
          <w:p w14:paraId="39AD1445" w14:textId="52BE2277" w:rsidR="00547721" w:rsidRPr="009F0EE8" w:rsidRDefault="00547721" w:rsidP="00547721">
            <w:pPr>
              <w:spacing w:after="80"/>
              <w:cnfStyle w:val="000000100000" w:firstRow="0" w:lastRow="0" w:firstColumn="0" w:lastColumn="0" w:oddVBand="0" w:evenVBand="0" w:oddHBand="1" w:evenHBand="0" w:firstRowFirstColumn="0" w:firstRowLastColumn="0" w:lastRowFirstColumn="0" w:lastRowLastColumn="0"/>
            </w:pPr>
            <w:r w:rsidRPr="009F0EE8">
              <w:t xml:space="preserve">November 2026 </w:t>
            </w:r>
          </w:p>
        </w:tc>
        <w:tc>
          <w:tcPr>
            <w:tcW w:w="532" w:type="pct"/>
          </w:tcPr>
          <w:p w14:paraId="633D1FC5" w14:textId="77777777" w:rsidR="00547721" w:rsidRPr="009F0EE8" w:rsidRDefault="00547721" w:rsidP="00547721">
            <w:pPr>
              <w:spacing w:after="80"/>
              <w:cnfStyle w:val="000000100000" w:firstRow="0" w:lastRow="0" w:firstColumn="0" w:lastColumn="0" w:oddVBand="0" w:evenVBand="0" w:oddHBand="1" w:evenHBand="0" w:firstRowFirstColumn="0" w:firstRowLastColumn="0" w:lastRowFirstColumn="0" w:lastRowLastColumn="0"/>
            </w:pPr>
            <w:r w:rsidRPr="009F0EE8">
              <w:t>Commonwealth and NBC</w:t>
            </w:r>
          </w:p>
          <w:p w14:paraId="3FEF7FB2" w14:textId="77777777" w:rsidR="00547721" w:rsidRPr="009F0EE8" w:rsidRDefault="00547721" w:rsidP="00547721">
            <w:pPr>
              <w:spacing w:after="80"/>
              <w:cnfStyle w:val="000000100000" w:firstRow="0" w:lastRow="0" w:firstColumn="0" w:lastColumn="0" w:oddVBand="0" w:evenVBand="0" w:oddHBand="1" w:evenHBand="0" w:firstRowFirstColumn="0" w:firstRowLastColumn="0" w:lastRowFirstColumn="0" w:lastRowLastColumn="0"/>
            </w:pPr>
          </w:p>
        </w:tc>
        <w:tc>
          <w:tcPr>
            <w:tcW w:w="1567" w:type="pct"/>
          </w:tcPr>
          <w:p w14:paraId="3AF8C207" w14:textId="77777777" w:rsidR="00547721" w:rsidRPr="009F0EE8" w:rsidRDefault="00547721" w:rsidP="00547721">
            <w:pPr>
              <w:shd w:val="clear" w:color="auto" w:fill="FAE2D5" w:themeFill="accent2" w:themeFillTint="33"/>
              <w:spacing w:after="80"/>
              <w:cnfStyle w:val="000000100000" w:firstRow="0" w:lastRow="0" w:firstColumn="0" w:lastColumn="0" w:oddVBand="0" w:evenVBand="0" w:oddHBand="1" w:evenHBand="0" w:firstRowFirstColumn="0" w:firstRowLastColumn="0" w:lastRowFirstColumn="0" w:lastRowLastColumn="0"/>
            </w:pPr>
            <w:r w:rsidRPr="009F0EE8">
              <w:t>In progress.</w:t>
            </w:r>
          </w:p>
          <w:p w14:paraId="2E9D6664" w14:textId="55093694" w:rsidR="00547721" w:rsidRPr="009F0EE8" w:rsidRDefault="00547721" w:rsidP="00547721">
            <w:pPr>
              <w:spacing w:after="80"/>
              <w:cnfStyle w:val="000000100000" w:firstRow="0" w:lastRow="0" w:firstColumn="0" w:lastColumn="0" w:oddVBand="0" w:evenVBand="0" w:oddHBand="1" w:evenHBand="0" w:firstRowFirstColumn="0" w:firstRowLastColumn="0" w:lastRowFirstColumn="0" w:lastRowLastColumn="0"/>
            </w:pPr>
            <w:r w:rsidRPr="009F0EE8">
              <w:t xml:space="preserve">AGSOC has agreed and AMM </w:t>
            </w:r>
            <w:r w:rsidR="008B722E">
              <w:t xml:space="preserve">has </w:t>
            </w:r>
            <w:r w:rsidRPr="009F0EE8">
              <w:t>consider</w:t>
            </w:r>
            <w:r w:rsidR="008B722E">
              <w:t xml:space="preserve">ed </w:t>
            </w:r>
            <w:r w:rsidRPr="009F0EE8">
              <w:t>in April</w:t>
            </w:r>
            <w:r w:rsidR="00585845">
              <w:t xml:space="preserve"> 2026</w:t>
            </w:r>
            <w:r w:rsidRPr="009F0EE8">
              <w:t>, the strategic approach to finalising the reform agenda.</w:t>
            </w:r>
          </w:p>
          <w:p w14:paraId="6202A754" w14:textId="2524C9E6" w:rsidR="00547721" w:rsidRPr="009F0EE8" w:rsidRDefault="00547721" w:rsidP="00547721">
            <w:pPr>
              <w:spacing w:after="80"/>
              <w:cnfStyle w:val="000000100000" w:firstRow="0" w:lastRow="0" w:firstColumn="0" w:lastColumn="0" w:oddVBand="0" w:evenVBand="0" w:oddHBand="1" w:evenHBand="0" w:firstRowFirstColumn="0" w:firstRowLastColumn="0" w:lastRowFirstColumn="0" w:lastRowLastColumn="0"/>
            </w:pPr>
            <w:r w:rsidRPr="009F0EE8">
              <w:t xml:space="preserve">The NBC will bring forward the final agenda, reform roadmap and National </w:t>
            </w:r>
            <w:r w:rsidR="3016ED6A" w:rsidRPr="009F0EE8">
              <w:t>Biosecurity</w:t>
            </w:r>
            <w:r w:rsidRPr="009F0EE8">
              <w:t xml:space="preserve"> </w:t>
            </w:r>
            <w:r w:rsidR="003F38B8" w:rsidRPr="009F0EE8">
              <w:t>Strategy</w:t>
            </w:r>
            <w:r w:rsidRPr="009F0EE8">
              <w:t xml:space="preserve"> (NBS) implementation review outcomes for AGSOC and AMM approval in October and November 2026. </w:t>
            </w:r>
          </w:p>
        </w:tc>
      </w:tr>
      <w:tr w:rsidR="00207CC3" w:rsidRPr="00197F29" w14:paraId="1BF0B270" w14:textId="77777777" w:rsidTr="3AB13789">
        <w:trPr>
          <w:trHeight w:val="300"/>
        </w:trPr>
        <w:tc>
          <w:tcPr>
            <w:cnfStyle w:val="001000000000" w:firstRow="0" w:lastRow="0" w:firstColumn="1" w:lastColumn="0" w:oddVBand="0" w:evenVBand="0" w:oddHBand="0" w:evenHBand="0" w:firstRowFirstColumn="0" w:firstRowLastColumn="0" w:lastRowFirstColumn="0" w:lastRowLastColumn="0"/>
            <w:tcW w:w="460" w:type="pct"/>
            <w:vMerge/>
          </w:tcPr>
          <w:p w14:paraId="553C2D26" w14:textId="3DB1A702" w:rsidR="00207CC3" w:rsidRDefault="00207CC3" w:rsidP="00207CC3">
            <w:pPr>
              <w:spacing w:after="80"/>
            </w:pPr>
          </w:p>
        </w:tc>
        <w:tc>
          <w:tcPr>
            <w:tcW w:w="989" w:type="pct"/>
          </w:tcPr>
          <w:p w14:paraId="009CF9DA" w14:textId="414B67BB" w:rsidR="00207CC3" w:rsidRPr="009F0EE8" w:rsidRDefault="00207CC3" w:rsidP="00207CC3">
            <w:pPr>
              <w:spacing w:after="80"/>
              <w:cnfStyle w:val="000000000000" w:firstRow="0" w:lastRow="0" w:firstColumn="0" w:lastColumn="0" w:oddVBand="0" w:evenVBand="0" w:oddHBand="0" w:evenHBand="0" w:firstRowFirstColumn="0" w:firstRowLastColumn="0" w:lastRowFirstColumn="0" w:lastRowLastColumn="0"/>
            </w:pPr>
            <w:r w:rsidRPr="009F0EE8">
              <w:t>Provide direction and oversight of the implementation of the National Biosecurity Strategy (NBS) 2022-32.</w:t>
            </w:r>
            <w:r w:rsidRPr="009F0EE8">
              <w:br/>
            </w:r>
          </w:p>
        </w:tc>
        <w:tc>
          <w:tcPr>
            <w:tcW w:w="989" w:type="pct"/>
          </w:tcPr>
          <w:p w14:paraId="2129DB04" w14:textId="13BFF61F" w:rsidR="00207CC3" w:rsidRPr="009F0EE8" w:rsidRDefault="00207CC3" w:rsidP="00207CC3">
            <w:pPr>
              <w:spacing w:after="80"/>
              <w:cnfStyle w:val="000000000000" w:firstRow="0" w:lastRow="0" w:firstColumn="0" w:lastColumn="0" w:oddVBand="0" w:evenVBand="0" w:oddHBand="0" w:evenHBand="0" w:firstRowFirstColumn="0" w:firstRowLastColumn="0" w:lastRowFirstColumn="0" w:lastRowLastColumn="0"/>
            </w:pPr>
            <w:r w:rsidRPr="009F0EE8">
              <w:t>Provide direction to the NBS Implementation Committee</w:t>
            </w:r>
            <w:r w:rsidR="00D70CEF" w:rsidRPr="009F0EE8">
              <w:t xml:space="preserve"> (NIC)</w:t>
            </w:r>
            <w:r w:rsidRPr="009F0EE8">
              <w:t xml:space="preserve"> and activity leads and support implementation of NBS activities in partnership with activity leads.</w:t>
            </w:r>
          </w:p>
        </w:tc>
        <w:tc>
          <w:tcPr>
            <w:tcW w:w="463" w:type="pct"/>
          </w:tcPr>
          <w:p w14:paraId="5DC3F27B" w14:textId="6D45AECE" w:rsidR="00207CC3" w:rsidRPr="009F0EE8" w:rsidRDefault="00207CC3" w:rsidP="00207CC3">
            <w:pPr>
              <w:spacing w:after="80"/>
              <w:cnfStyle w:val="000000000000" w:firstRow="0" w:lastRow="0" w:firstColumn="0" w:lastColumn="0" w:oddVBand="0" w:evenVBand="0" w:oddHBand="0" w:evenHBand="0" w:firstRowFirstColumn="0" w:firstRowLastColumn="0" w:lastRowFirstColumn="0" w:lastRowLastColumn="0"/>
            </w:pPr>
            <w:r w:rsidRPr="009F0EE8">
              <w:t>First NBS Action Plan activities due by end-2026</w:t>
            </w:r>
          </w:p>
        </w:tc>
        <w:tc>
          <w:tcPr>
            <w:tcW w:w="532" w:type="pct"/>
          </w:tcPr>
          <w:p w14:paraId="413A4FB5" w14:textId="33B00868" w:rsidR="00207CC3" w:rsidRPr="009F0EE8" w:rsidRDefault="00207CC3" w:rsidP="00207CC3">
            <w:pPr>
              <w:spacing w:after="80"/>
              <w:cnfStyle w:val="000000000000" w:firstRow="0" w:lastRow="0" w:firstColumn="0" w:lastColumn="0" w:oddVBand="0" w:evenVBand="0" w:oddHBand="0" w:evenHBand="0" w:firstRowFirstColumn="0" w:firstRowLastColumn="0" w:lastRowFirstColumn="0" w:lastRowLastColumn="0"/>
            </w:pPr>
            <w:r w:rsidRPr="009F0EE8">
              <w:t>NBC in partnership with NIC, and activity leads</w:t>
            </w:r>
          </w:p>
        </w:tc>
        <w:tc>
          <w:tcPr>
            <w:tcW w:w="1567" w:type="pct"/>
          </w:tcPr>
          <w:p w14:paraId="46A772AD" w14:textId="77777777" w:rsidR="00207CC3" w:rsidRPr="009F0EE8" w:rsidRDefault="00207CC3" w:rsidP="00207CC3">
            <w:pPr>
              <w:shd w:val="clear" w:color="auto" w:fill="FAE2D5" w:themeFill="accent2" w:themeFillTint="33"/>
              <w:spacing w:after="80"/>
              <w:cnfStyle w:val="000000000000" w:firstRow="0" w:lastRow="0" w:firstColumn="0" w:lastColumn="0" w:oddVBand="0" w:evenVBand="0" w:oddHBand="0" w:evenHBand="0" w:firstRowFirstColumn="0" w:firstRowLastColumn="0" w:lastRowFirstColumn="0" w:lastRowLastColumn="0"/>
            </w:pPr>
            <w:r w:rsidRPr="009F0EE8">
              <w:t>In progress.</w:t>
            </w:r>
          </w:p>
          <w:p w14:paraId="20E723BA" w14:textId="77777777" w:rsidR="00207CC3" w:rsidRPr="009F0EE8" w:rsidRDefault="00207CC3" w:rsidP="00207CC3">
            <w:pPr>
              <w:spacing w:after="80"/>
              <w:cnfStyle w:val="000000000000" w:firstRow="0" w:lastRow="0" w:firstColumn="0" w:lastColumn="0" w:oddVBand="0" w:evenVBand="0" w:oddHBand="0" w:evenHBand="0" w:firstRowFirstColumn="0" w:firstRowLastColumn="0" w:lastRowFirstColumn="0" w:lastRowLastColumn="0"/>
            </w:pPr>
            <w:r w:rsidRPr="009F0EE8">
              <w:t xml:space="preserve">The NBC continues to progress NBS implementation. </w:t>
            </w:r>
          </w:p>
          <w:p w14:paraId="5E5257FB" w14:textId="77777777" w:rsidR="00207CC3" w:rsidRPr="009F0EE8" w:rsidRDefault="00207CC3" w:rsidP="00207CC3">
            <w:pPr>
              <w:spacing w:after="80"/>
              <w:cnfStyle w:val="000000000000" w:firstRow="0" w:lastRow="0" w:firstColumn="0" w:lastColumn="0" w:oddVBand="0" w:evenVBand="0" w:oddHBand="0" w:evenHBand="0" w:firstRowFirstColumn="0" w:firstRowLastColumn="0" w:lastRowFirstColumn="0" w:lastRowLastColumn="0"/>
            </w:pPr>
            <w:r w:rsidRPr="009F0EE8">
              <w:t>NBS monitoring, evaluation and implementation framework and the first NBS annual report will be published by end-April.</w:t>
            </w:r>
          </w:p>
          <w:p w14:paraId="7510AE03" w14:textId="4A3A4B70" w:rsidR="00207CC3" w:rsidRPr="009F0EE8" w:rsidRDefault="00207CC3" w:rsidP="00207CC3">
            <w:pPr>
              <w:spacing w:after="80"/>
              <w:cnfStyle w:val="000000000000" w:firstRow="0" w:lastRow="0" w:firstColumn="0" w:lastColumn="0" w:oddVBand="0" w:evenVBand="0" w:oddHBand="0" w:evenHBand="0" w:firstRowFirstColumn="0" w:firstRowLastColumn="0" w:lastRowFirstColumn="0" w:lastRowLastColumn="0"/>
            </w:pPr>
            <w:r w:rsidRPr="009F0EE8">
              <w:t>Subject to AMM agreement, a ‘light touch’ review of NBS implementation will be conducted in 2026 to align NBS implementation with the national biosecurity reform agenda. Outcomes will be for AGSOC and AMM approval in October and November 2026.</w:t>
            </w:r>
          </w:p>
        </w:tc>
      </w:tr>
      <w:tr w:rsidR="008A4383" w:rsidRPr="00197F29" w14:paraId="55D1E004" w14:textId="77777777" w:rsidTr="3AB1378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 w:type="pct"/>
            <w:vMerge/>
          </w:tcPr>
          <w:p w14:paraId="49382580" w14:textId="77777777" w:rsidR="008A4383" w:rsidRDefault="008A4383" w:rsidP="008A4383">
            <w:pPr>
              <w:spacing w:after="80"/>
            </w:pPr>
          </w:p>
        </w:tc>
        <w:tc>
          <w:tcPr>
            <w:tcW w:w="989" w:type="pct"/>
          </w:tcPr>
          <w:p w14:paraId="33426D1D" w14:textId="77777777" w:rsidR="00E23FB6" w:rsidRPr="009F0EE8" w:rsidRDefault="00E23FB6" w:rsidP="00E23FB6">
            <w:pPr>
              <w:spacing w:after="80"/>
              <w:cnfStyle w:val="000000100000" w:firstRow="0" w:lastRow="0" w:firstColumn="0" w:lastColumn="0" w:oddVBand="0" w:evenVBand="0" w:oddHBand="1" w:evenHBand="0" w:firstRowFirstColumn="0" w:firstRowLastColumn="0" w:lastRowFirstColumn="0" w:lastRowLastColumn="0"/>
            </w:pPr>
            <w:r w:rsidRPr="009F0EE8">
              <w:t>Consider the National Management Agreement (NMA) for H5 high pathogenicity avian influenza (HPAI) in Wildlife.</w:t>
            </w:r>
          </w:p>
          <w:p w14:paraId="03FF07AA" w14:textId="02D69051" w:rsidR="00E23FB6" w:rsidRPr="009F0EE8" w:rsidRDefault="00E23FB6" w:rsidP="008A4383">
            <w:pPr>
              <w:spacing w:after="80"/>
              <w:cnfStyle w:val="000000100000" w:firstRow="0" w:lastRow="0" w:firstColumn="0" w:lastColumn="0" w:oddVBand="0" w:evenVBand="0" w:oddHBand="1" w:evenHBand="0" w:firstRowFirstColumn="0" w:firstRowLastColumn="0" w:lastRowFirstColumn="0" w:lastRowLastColumn="0"/>
            </w:pPr>
          </w:p>
          <w:p w14:paraId="2197B608" w14:textId="70B80970" w:rsidR="008A4383" w:rsidRPr="009F0EE8" w:rsidRDefault="008A4383" w:rsidP="008A4383">
            <w:pPr>
              <w:spacing w:after="80"/>
              <w:cnfStyle w:val="000000100000" w:firstRow="0" w:lastRow="0" w:firstColumn="0" w:lastColumn="0" w:oddVBand="0" w:evenVBand="0" w:oddHBand="1" w:evenHBand="0" w:firstRowFirstColumn="0" w:firstRowLastColumn="0" w:lastRowFirstColumn="0" w:lastRowLastColumn="0"/>
              <w:rPr>
                <w:b/>
                <w:i/>
              </w:rPr>
            </w:pPr>
            <w:r w:rsidRPr="009F0EE8">
              <w:t>Deliver enhanced surveillance and preparedness planning for high pathogenicity avian influenza (HPAI) H5N1(bird flu) to support response planning, resourcing, risk assessments and impacts in all jurisdictions.</w:t>
            </w:r>
            <w:r w:rsidRPr="009F0EE8">
              <w:br/>
            </w:r>
          </w:p>
          <w:p w14:paraId="0A0378F8" w14:textId="23329F70" w:rsidR="005A6530" w:rsidRPr="009F0EE8" w:rsidRDefault="005A6530" w:rsidP="008A4383">
            <w:pPr>
              <w:spacing w:after="80"/>
              <w:cnfStyle w:val="000000100000" w:firstRow="0" w:lastRow="0" w:firstColumn="0" w:lastColumn="0" w:oddVBand="0" w:evenVBand="0" w:oddHBand="1" w:evenHBand="0" w:firstRowFirstColumn="0" w:firstRowLastColumn="0" w:lastRowFirstColumn="0" w:lastRowLastColumn="0"/>
            </w:pPr>
          </w:p>
        </w:tc>
        <w:tc>
          <w:tcPr>
            <w:tcW w:w="989" w:type="pct"/>
          </w:tcPr>
          <w:p w14:paraId="424470ED" w14:textId="48281031" w:rsidR="008A4383" w:rsidRPr="009F0EE8" w:rsidRDefault="008A4383" w:rsidP="008A4383">
            <w:pPr>
              <w:spacing w:after="80"/>
              <w:cnfStyle w:val="000000100000" w:firstRow="0" w:lastRow="0" w:firstColumn="0" w:lastColumn="0" w:oddVBand="0" w:evenVBand="0" w:oddHBand="1" w:evenHBand="0" w:firstRowFirstColumn="0" w:firstRowLastColumn="0" w:lastRowFirstColumn="0" w:lastRowLastColumn="0"/>
            </w:pPr>
            <w:r w:rsidRPr="009F0EE8">
              <w:t xml:space="preserve">Support implementation of the NMA. </w:t>
            </w:r>
          </w:p>
        </w:tc>
        <w:tc>
          <w:tcPr>
            <w:tcW w:w="463" w:type="pct"/>
          </w:tcPr>
          <w:p w14:paraId="5F6C13DC" w14:textId="77777777" w:rsidR="008A4383" w:rsidRPr="009F0EE8" w:rsidRDefault="008A4383" w:rsidP="008A4383">
            <w:pPr>
              <w:spacing w:after="80"/>
              <w:cnfStyle w:val="000000100000" w:firstRow="0" w:lastRow="0" w:firstColumn="0" w:lastColumn="0" w:oddVBand="0" w:evenVBand="0" w:oddHBand="1" w:evenHBand="0" w:firstRowFirstColumn="0" w:firstRowLastColumn="0" w:lastRowFirstColumn="0" w:lastRowLastColumn="0"/>
            </w:pPr>
            <w:r w:rsidRPr="009F0EE8">
              <w:t xml:space="preserve">End-2025 </w:t>
            </w:r>
          </w:p>
          <w:p w14:paraId="5042D3BC" w14:textId="77777777" w:rsidR="008A4383" w:rsidRPr="009F0EE8" w:rsidRDefault="008A4383" w:rsidP="008A4383">
            <w:pPr>
              <w:spacing w:after="80"/>
              <w:cnfStyle w:val="000000100000" w:firstRow="0" w:lastRow="0" w:firstColumn="0" w:lastColumn="0" w:oddVBand="0" w:evenVBand="0" w:oddHBand="1" w:evenHBand="0" w:firstRowFirstColumn="0" w:firstRowLastColumn="0" w:lastRowFirstColumn="0" w:lastRowLastColumn="0"/>
            </w:pPr>
          </w:p>
          <w:p w14:paraId="2EC1B3F5" w14:textId="77777777" w:rsidR="008A4383" w:rsidRPr="009F0EE8" w:rsidRDefault="008A4383" w:rsidP="008A4383">
            <w:pPr>
              <w:spacing w:after="80"/>
              <w:cnfStyle w:val="000000100000" w:firstRow="0" w:lastRow="0" w:firstColumn="0" w:lastColumn="0" w:oddVBand="0" w:evenVBand="0" w:oddHBand="1" w:evenHBand="0" w:firstRowFirstColumn="0" w:firstRowLastColumn="0" w:lastRowFirstColumn="0" w:lastRowLastColumn="0"/>
            </w:pPr>
          </w:p>
          <w:p w14:paraId="56ACFBBA" w14:textId="45522D99" w:rsidR="008A4383" w:rsidRPr="009F0EE8" w:rsidRDefault="008A4383" w:rsidP="008A4383">
            <w:pPr>
              <w:spacing w:after="80"/>
              <w:cnfStyle w:val="000000100000" w:firstRow="0" w:lastRow="0" w:firstColumn="0" w:lastColumn="0" w:oddVBand="0" w:evenVBand="0" w:oddHBand="1" w:evenHBand="0" w:firstRowFirstColumn="0" w:firstRowLastColumn="0" w:lastRowFirstColumn="0" w:lastRowLastColumn="0"/>
            </w:pPr>
            <w:r w:rsidRPr="009F0EE8">
              <w:t xml:space="preserve">Mid-2026 and ongoing </w:t>
            </w:r>
          </w:p>
        </w:tc>
        <w:tc>
          <w:tcPr>
            <w:tcW w:w="532" w:type="pct"/>
          </w:tcPr>
          <w:p w14:paraId="4F53A647" w14:textId="77777777" w:rsidR="008A4383" w:rsidRPr="009F0EE8" w:rsidRDefault="008A4383" w:rsidP="008A4383">
            <w:pPr>
              <w:spacing w:after="80"/>
              <w:cnfStyle w:val="000000100000" w:firstRow="0" w:lastRow="0" w:firstColumn="0" w:lastColumn="0" w:oddVBand="0" w:evenVBand="0" w:oddHBand="1" w:evenHBand="0" w:firstRowFirstColumn="0" w:firstRowLastColumn="0" w:lastRowFirstColumn="0" w:lastRowLastColumn="0"/>
            </w:pPr>
            <w:r w:rsidRPr="009F0EE8">
              <w:t>Commonwealth and NBC</w:t>
            </w:r>
          </w:p>
          <w:p w14:paraId="45420149" w14:textId="77777777" w:rsidR="008A4383" w:rsidRPr="009F0EE8" w:rsidRDefault="008A4383" w:rsidP="008A4383">
            <w:pPr>
              <w:spacing w:after="80"/>
              <w:cnfStyle w:val="000000100000" w:firstRow="0" w:lastRow="0" w:firstColumn="0" w:lastColumn="0" w:oddVBand="0" w:evenVBand="0" w:oddHBand="1" w:evenHBand="0" w:firstRowFirstColumn="0" w:firstRowLastColumn="0" w:lastRowFirstColumn="0" w:lastRowLastColumn="0"/>
            </w:pPr>
          </w:p>
        </w:tc>
        <w:tc>
          <w:tcPr>
            <w:tcW w:w="1567" w:type="pct"/>
          </w:tcPr>
          <w:p w14:paraId="1C70F313" w14:textId="77777777" w:rsidR="008A4383" w:rsidRPr="009F0EE8" w:rsidRDefault="008A4383" w:rsidP="008A4383">
            <w:pPr>
              <w:shd w:val="clear" w:color="auto" w:fill="D9F2D0" w:themeFill="accent6" w:themeFillTint="33"/>
              <w:spacing w:after="80"/>
              <w:cnfStyle w:val="000000100000" w:firstRow="0" w:lastRow="0" w:firstColumn="0" w:lastColumn="0" w:oddVBand="0" w:evenVBand="0" w:oddHBand="1" w:evenHBand="0" w:firstRowFirstColumn="0" w:firstRowLastColumn="0" w:lastRowFirstColumn="0" w:lastRowLastColumn="0"/>
            </w:pPr>
            <w:r w:rsidRPr="009F0EE8">
              <w:t>Complete</w:t>
            </w:r>
          </w:p>
          <w:p w14:paraId="3429D2C8" w14:textId="77777777" w:rsidR="008A4383" w:rsidRPr="009F0EE8" w:rsidRDefault="008A4383" w:rsidP="008A4383">
            <w:pPr>
              <w:spacing w:after="80"/>
              <w:cnfStyle w:val="000000100000" w:firstRow="0" w:lastRow="0" w:firstColumn="0" w:lastColumn="0" w:oddVBand="0" w:evenVBand="0" w:oddHBand="1" w:evenHBand="0" w:firstRowFirstColumn="0" w:firstRowLastColumn="0" w:lastRowFirstColumn="0" w:lastRowLastColumn="0"/>
            </w:pPr>
            <w:r w:rsidRPr="009F0EE8">
              <w:t>The NMA came into effect on 20 March 2025. All states and territories have now signed the NMA.</w:t>
            </w:r>
          </w:p>
          <w:p w14:paraId="438802F2" w14:textId="77777777" w:rsidR="008A4383" w:rsidRPr="009F0EE8" w:rsidRDefault="008A4383" w:rsidP="008A4383">
            <w:pPr>
              <w:shd w:val="clear" w:color="auto" w:fill="FAE2D5" w:themeFill="accent2" w:themeFillTint="33"/>
              <w:spacing w:after="80"/>
              <w:cnfStyle w:val="000000100000" w:firstRow="0" w:lastRow="0" w:firstColumn="0" w:lastColumn="0" w:oddVBand="0" w:evenVBand="0" w:oddHBand="1" w:evenHBand="0" w:firstRowFirstColumn="0" w:firstRowLastColumn="0" w:lastRowFirstColumn="0" w:lastRowLastColumn="0"/>
            </w:pPr>
            <w:r w:rsidRPr="009F0EE8">
              <w:t>In progress</w:t>
            </w:r>
          </w:p>
          <w:p w14:paraId="53E5D1E8" w14:textId="77777777" w:rsidR="008A4383" w:rsidRPr="009F0EE8" w:rsidRDefault="008A4383" w:rsidP="008A4383">
            <w:pPr>
              <w:spacing w:after="80"/>
              <w:cnfStyle w:val="000000100000" w:firstRow="0" w:lastRow="0" w:firstColumn="0" w:lastColumn="0" w:oddVBand="0" w:evenVBand="0" w:oddHBand="1" w:evenHBand="0" w:firstRowFirstColumn="0" w:firstRowLastColumn="0" w:lastRowFirstColumn="0" w:lastRowLastColumn="0"/>
            </w:pPr>
            <w:r w:rsidRPr="009F0EE8">
              <w:t>The NBC has held four HPAI specific meetings between October 2025 and February 2026 to support operationalising the NMA and to address identified gaps. Two exercises have been held to further develop preparedness planning and governance arrangements under the NMA.</w:t>
            </w:r>
          </w:p>
          <w:p w14:paraId="10382AE2" w14:textId="5870B0D1" w:rsidR="008A4383" w:rsidRPr="009F0EE8" w:rsidRDefault="008A4383" w:rsidP="008A4383">
            <w:pPr>
              <w:spacing w:after="80"/>
              <w:cnfStyle w:val="000000100000" w:firstRow="0" w:lastRow="0" w:firstColumn="0" w:lastColumn="0" w:oddVBand="0" w:evenVBand="0" w:oddHBand="1" w:evenHBand="0" w:firstRowFirstColumn="0" w:firstRowLastColumn="0" w:lastRowFirstColumn="0" w:lastRowLastColumn="0"/>
            </w:pPr>
            <w:r w:rsidRPr="009F0EE8">
              <w:t>A range of enhanced surveillance and preparedness activities have been undertaken in accordance with the $100 million investment announced in October 2024 as well as delivery of priority actions agreed by Agriculture Ministers in November 2024.  These include investments in response capability, biosecurity equipment, scientific analysis, site and species planning, the Wildlife Health Australia (WHA) One Health Surveillance Initiative and national H5 HPAI communications. </w:t>
            </w:r>
          </w:p>
        </w:tc>
      </w:tr>
      <w:tr w:rsidR="00062561" w:rsidRPr="00197F29" w14:paraId="478DFE4A" w14:textId="77777777" w:rsidTr="3AB13789">
        <w:trPr>
          <w:trHeight w:val="300"/>
        </w:trPr>
        <w:tc>
          <w:tcPr>
            <w:cnfStyle w:val="001000000000" w:firstRow="0" w:lastRow="0" w:firstColumn="1" w:lastColumn="0" w:oddVBand="0" w:evenVBand="0" w:oddHBand="0" w:evenHBand="0" w:firstRowFirstColumn="0" w:firstRowLastColumn="0" w:lastRowFirstColumn="0" w:lastRowLastColumn="0"/>
            <w:tcW w:w="460" w:type="pct"/>
            <w:vMerge/>
          </w:tcPr>
          <w:p w14:paraId="5A579092" w14:textId="77777777" w:rsidR="00062561" w:rsidRDefault="00062561" w:rsidP="00936834">
            <w:pPr>
              <w:spacing w:after="80"/>
            </w:pPr>
          </w:p>
        </w:tc>
        <w:tc>
          <w:tcPr>
            <w:tcW w:w="989" w:type="pct"/>
          </w:tcPr>
          <w:p w14:paraId="6C522314" w14:textId="11821DB0" w:rsidR="00062561" w:rsidRPr="009F0EE8" w:rsidRDefault="00062561" w:rsidP="00936834">
            <w:pPr>
              <w:spacing w:after="80"/>
              <w:cnfStyle w:val="000000000000" w:firstRow="0" w:lastRow="0" w:firstColumn="0" w:lastColumn="0" w:oddVBand="0" w:evenVBand="0" w:oddHBand="0" w:evenHBand="0" w:firstRowFirstColumn="0" w:firstRowLastColumn="0" w:lastRowFirstColumn="0" w:lastRowLastColumn="0"/>
            </w:pPr>
            <w:r w:rsidRPr="009F0EE8">
              <w:t xml:space="preserve">Oversee implementation of the Agriculture Ministers’ response to the independent review of the Intergovernmental Agreement on </w:t>
            </w:r>
            <w:r w:rsidRPr="009F0EE8">
              <w:lastRenderedPageBreak/>
              <w:t>Biosecurity Agreement (IGAB): Final report recommendations.</w:t>
            </w:r>
          </w:p>
        </w:tc>
        <w:tc>
          <w:tcPr>
            <w:tcW w:w="989" w:type="pct"/>
          </w:tcPr>
          <w:p w14:paraId="101ACE6E" w14:textId="77777777" w:rsidR="00062561" w:rsidRPr="009F0EE8" w:rsidRDefault="00062561" w:rsidP="00CE2E7E">
            <w:pPr>
              <w:spacing w:after="80"/>
              <w:cnfStyle w:val="000000000000" w:firstRow="0" w:lastRow="0" w:firstColumn="0" w:lastColumn="0" w:oddVBand="0" w:evenVBand="0" w:oddHBand="0" w:evenHBand="0" w:firstRowFirstColumn="0" w:firstRowLastColumn="0" w:lastRowFirstColumn="0" w:lastRowLastColumn="0"/>
            </w:pPr>
            <w:r w:rsidRPr="009F0EE8">
              <w:lastRenderedPageBreak/>
              <w:t xml:space="preserve">Develop IGAB Final report implementation plan for Agriculture Ministers’ Meeting (AMM) endorsement. </w:t>
            </w:r>
          </w:p>
          <w:p w14:paraId="2618A1A4" w14:textId="6681C84E" w:rsidR="00062561" w:rsidRPr="009F0EE8" w:rsidRDefault="00062561" w:rsidP="00CE2E7E">
            <w:pPr>
              <w:spacing w:after="80"/>
              <w:cnfStyle w:val="000000000000" w:firstRow="0" w:lastRow="0" w:firstColumn="0" w:lastColumn="0" w:oddVBand="0" w:evenVBand="0" w:oddHBand="0" w:evenHBand="0" w:firstRowFirstColumn="0" w:firstRowLastColumn="0" w:lastRowFirstColumn="0" w:lastRowLastColumn="0"/>
            </w:pPr>
            <w:r w:rsidRPr="009F0EE8">
              <w:lastRenderedPageBreak/>
              <w:t>Implement actions to deliver on the Recommendations</w:t>
            </w:r>
          </w:p>
        </w:tc>
        <w:tc>
          <w:tcPr>
            <w:tcW w:w="463" w:type="pct"/>
          </w:tcPr>
          <w:p w14:paraId="3A9CCBB4" w14:textId="0F173ABF" w:rsidR="00062561" w:rsidRPr="009F0EE8" w:rsidRDefault="00062561" w:rsidP="00CE2E7E">
            <w:pPr>
              <w:cnfStyle w:val="000000000000" w:firstRow="0" w:lastRow="0" w:firstColumn="0" w:lastColumn="0" w:oddVBand="0" w:evenVBand="0" w:oddHBand="0" w:evenHBand="0" w:firstRowFirstColumn="0" w:firstRowLastColumn="0" w:lastRowFirstColumn="0" w:lastRowLastColumn="0"/>
            </w:pPr>
            <w:r w:rsidRPr="009F0EE8">
              <w:lastRenderedPageBreak/>
              <w:t xml:space="preserve">End-2025 </w:t>
            </w:r>
          </w:p>
          <w:p w14:paraId="4FE736EE" w14:textId="77777777" w:rsidR="00062561" w:rsidRPr="009F0EE8" w:rsidRDefault="00062561" w:rsidP="00CE2E7E">
            <w:pPr>
              <w:cnfStyle w:val="000000000000" w:firstRow="0" w:lastRow="0" w:firstColumn="0" w:lastColumn="0" w:oddVBand="0" w:evenVBand="0" w:oddHBand="0" w:evenHBand="0" w:firstRowFirstColumn="0" w:firstRowLastColumn="0" w:lastRowFirstColumn="0" w:lastRowLastColumn="0"/>
            </w:pPr>
          </w:p>
          <w:p w14:paraId="5DD201D3" w14:textId="77777777" w:rsidR="00062561" w:rsidRPr="009F0EE8" w:rsidRDefault="00062561" w:rsidP="00CE2E7E">
            <w:pPr>
              <w:cnfStyle w:val="000000000000" w:firstRow="0" w:lastRow="0" w:firstColumn="0" w:lastColumn="0" w:oddVBand="0" w:evenVBand="0" w:oddHBand="0" w:evenHBand="0" w:firstRowFirstColumn="0" w:firstRowLastColumn="0" w:lastRowFirstColumn="0" w:lastRowLastColumn="0"/>
            </w:pPr>
          </w:p>
          <w:p w14:paraId="02241E12" w14:textId="77777777" w:rsidR="00062561" w:rsidRPr="009F0EE8" w:rsidRDefault="00062561" w:rsidP="008B5C41">
            <w:pPr>
              <w:cnfStyle w:val="000000000000" w:firstRow="0" w:lastRow="0" w:firstColumn="0" w:lastColumn="0" w:oddVBand="0" w:evenVBand="0" w:oddHBand="0" w:evenHBand="0" w:firstRowFirstColumn="0" w:firstRowLastColumn="0" w:lastRowFirstColumn="0" w:lastRowLastColumn="0"/>
            </w:pPr>
          </w:p>
          <w:p w14:paraId="19FDCF4C" w14:textId="07666113" w:rsidR="00062561" w:rsidRPr="009F0EE8" w:rsidRDefault="00062561" w:rsidP="008B5C41">
            <w:pPr>
              <w:cnfStyle w:val="000000000000" w:firstRow="0" w:lastRow="0" w:firstColumn="0" w:lastColumn="0" w:oddVBand="0" w:evenVBand="0" w:oddHBand="0" w:evenHBand="0" w:firstRowFirstColumn="0" w:firstRowLastColumn="0" w:lastRowFirstColumn="0" w:lastRowLastColumn="0"/>
            </w:pPr>
            <w:r w:rsidRPr="009F0EE8">
              <w:lastRenderedPageBreak/>
              <w:t>Mid-2026 and ongoing</w:t>
            </w:r>
          </w:p>
        </w:tc>
        <w:tc>
          <w:tcPr>
            <w:tcW w:w="532" w:type="pct"/>
          </w:tcPr>
          <w:p w14:paraId="39064B5C" w14:textId="65F77094" w:rsidR="00062561" w:rsidRPr="009F0EE8" w:rsidRDefault="00062561" w:rsidP="00936834">
            <w:pPr>
              <w:spacing w:after="80"/>
              <w:cnfStyle w:val="000000000000" w:firstRow="0" w:lastRow="0" w:firstColumn="0" w:lastColumn="0" w:oddVBand="0" w:evenVBand="0" w:oddHBand="0" w:evenHBand="0" w:firstRowFirstColumn="0" w:firstRowLastColumn="0" w:lastRowFirstColumn="0" w:lastRowLastColumn="0"/>
            </w:pPr>
            <w:r w:rsidRPr="009F0EE8">
              <w:lastRenderedPageBreak/>
              <w:t>Commonwealth and NBC</w:t>
            </w:r>
          </w:p>
        </w:tc>
        <w:tc>
          <w:tcPr>
            <w:tcW w:w="1567" w:type="pct"/>
          </w:tcPr>
          <w:p w14:paraId="1DF862F9" w14:textId="77777777" w:rsidR="00465680" w:rsidRPr="009F0EE8" w:rsidRDefault="00465680" w:rsidP="00465680">
            <w:pPr>
              <w:shd w:val="clear" w:color="auto" w:fill="D9F2D0" w:themeFill="accent6" w:themeFillTint="33"/>
              <w:spacing w:after="80"/>
              <w:cnfStyle w:val="000000000000" w:firstRow="0" w:lastRow="0" w:firstColumn="0" w:lastColumn="0" w:oddVBand="0" w:evenVBand="0" w:oddHBand="0" w:evenHBand="0" w:firstRowFirstColumn="0" w:firstRowLastColumn="0" w:lastRowFirstColumn="0" w:lastRowLastColumn="0"/>
            </w:pPr>
            <w:r w:rsidRPr="009F0EE8">
              <w:t>Complete</w:t>
            </w:r>
          </w:p>
          <w:p w14:paraId="5CF9B95B" w14:textId="77777777" w:rsidR="00465680" w:rsidRPr="009F0EE8" w:rsidRDefault="00465680" w:rsidP="00465680">
            <w:pPr>
              <w:spacing w:after="80"/>
              <w:cnfStyle w:val="000000000000" w:firstRow="0" w:lastRow="0" w:firstColumn="0" w:lastColumn="0" w:oddVBand="0" w:evenVBand="0" w:oddHBand="0" w:evenHBand="0" w:firstRowFirstColumn="0" w:firstRowLastColumn="0" w:lastRowFirstColumn="0" w:lastRowLastColumn="0"/>
            </w:pPr>
            <w:r w:rsidRPr="009F0EE8">
              <w:t xml:space="preserve">In November 2025, AMM endorsed the plan to implement the Intergovernmental Agreement on Biosecurity review recommendations. The implementation plan was published on </w:t>
            </w:r>
            <w:r w:rsidRPr="009F0EE8">
              <w:lastRenderedPageBreak/>
              <w:t xml:space="preserve">the Department of Agriculture, Fisheries and Forestry website on 28 November 2025. </w:t>
            </w:r>
          </w:p>
          <w:p w14:paraId="7348BC29" w14:textId="77777777" w:rsidR="00465680" w:rsidRPr="009F0EE8" w:rsidRDefault="00465680" w:rsidP="00465680">
            <w:pPr>
              <w:shd w:val="clear" w:color="auto" w:fill="FAE2D5" w:themeFill="accent2" w:themeFillTint="33"/>
              <w:spacing w:after="80"/>
              <w:cnfStyle w:val="000000000000" w:firstRow="0" w:lastRow="0" w:firstColumn="0" w:lastColumn="0" w:oddVBand="0" w:evenVBand="0" w:oddHBand="0" w:evenHBand="0" w:firstRowFirstColumn="0" w:firstRowLastColumn="0" w:lastRowFirstColumn="0" w:lastRowLastColumn="0"/>
            </w:pPr>
            <w:r w:rsidRPr="009F0EE8">
              <w:t>In progress</w:t>
            </w:r>
          </w:p>
          <w:p w14:paraId="48676482" w14:textId="77777777" w:rsidR="00465680" w:rsidRPr="009F0EE8" w:rsidRDefault="00465680" w:rsidP="00465680">
            <w:pPr>
              <w:spacing w:after="80"/>
              <w:cnfStyle w:val="000000000000" w:firstRow="0" w:lastRow="0" w:firstColumn="0" w:lastColumn="0" w:oddVBand="0" w:evenVBand="0" w:oddHBand="0" w:evenHBand="0" w:firstRowFirstColumn="0" w:firstRowLastColumn="0" w:lastRowFirstColumn="0" w:lastRowLastColumn="0"/>
            </w:pPr>
            <w:r w:rsidRPr="009F0EE8">
              <w:t xml:space="preserve">The NBC continues to review and refresh its governance arrangements to deliver on the IGAB recommendations. </w:t>
            </w:r>
          </w:p>
          <w:p w14:paraId="4187B38E" w14:textId="22CBD4EA" w:rsidR="00465680" w:rsidRPr="009F0EE8" w:rsidRDefault="00465680" w:rsidP="00465680">
            <w:pPr>
              <w:spacing w:after="80"/>
              <w:cnfStyle w:val="000000000000" w:firstRow="0" w:lastRow="0" w:firstColumn="0" w:lastColumn="0" w:oddVBand="0" w:evenVBand="0" w:oddHBand="0" w:evenHBand="0" w:firstRowFirstColumn="0" w:firstRowLastColumn="0" w:lastRowFirstColumn="0" w:lastRowLastColumn="0"/>
            </w:pPr>
            <w:r w:rsidRPr="009F0EE8">
              <w:t xml:space="preserve">Ongoing monitoring, evaluation and reporting of implementation progress will be provided as part of the </w:t>
            </w:r>
            <w:r w:rsidR="00A93329" w:rsidRPr="009F0EE8">
              <w:t>NBS monitoring</w:t>
            </w:r>
            <w:r w:rsidRPr="009F0EE8">
              <w:t xml:space="preserve">, evaluation and implementation framework. </w:t>
            </w:r>
          </w:p>
          <w:p w14:paraId="4185DD77" w14:textId="37083EC0" w:rsidR="00062561" w:rsidRPr="009F0EE8" w:rsidRDefault="00465680" w:rsidP="00936834">
            <w:pPr>
              <w:spacing w:after="80"/>
              <w:cnfStyle w:val="000000000000" w:firstRow="0" w:lastRow="0" w:firstColumn="0" w:lastColumn="0" w:oddVBand="0" w:evenVBand="0" w:oddHBand="0" w:evenHBand="0" w:firstRowFirstColumn="0" w:firstRowLastColumn="0" w:lastRowFirstColumn="0" w:lastRowLastColumn="0"/>
            </w:pPr>
            <w:r w:rsidRPr="009F0EE8">
              <w:t xml:space="preserve">First Nations engagement and Research and Innovation sector consultation are being progressed through the national biosecurity reform agenda. </w:t>
            </w:r>
          </w:p>
        </w:tc>
      </w:tr>
      <w:tr w:rsidR="00062561" w:rsidRPr="00197F29" w14:paraId="5A074C4E" w14:textId="77777777" w:rsidTr="3AB1378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 w:type="pct"/>
            <w:vMerge/>
          </w:tcPr>
          <w:p w14:paraId="22741957" w14:textId="77777777" w:rsidR="00062561" w:rsidRDefault="00062561" w:rsidP="00936834">
            <w:pPr>
              <w:spacing w:after="80"/>
            </w:pPr>
          </w:p>
        </w:tc>
        <w:tc>
          <w:tcPr>
            <w:tcW w:w="989" w:type="pct"/>
          </w:tcPr>
          <w:p w14:paraId="66E3CCF8" w14:textId="77777777" w:rsidR="00062561" w:rsidRPr="009F0EE8" w:rsidRDefault="00062561" w:rsidP="00936834">
            <w:pPr>
              <w:spacing w:after="80"/>
              <w:cnfStyle w:val="000000100000" w:firstRow="0" w:lastRow="0" w:firstColumn="0" w:lastColumn="0" w:oddVBand="0" w:evenVBand="0" w:oddHBand="1" w:evenHBand="0" w:firstRowFirstColumn="0" w:firstRowLastColumn="0" w:lastRowFirstColumn="0" w:lastRowLastColumn="0"/>
            </w:pPr>
            <w:r w:rsidRPr="009F0EE8">
              <w:t xml:space="preserve">Review and refresh NBC governance arrangements to ensure they are fit for purpose and support an effective national biosecurity system. </w:t>
            </w:r>
          </w:p>
          <w:p w14:paraId="4C3B38CF" w14:textId="548450D9" w:rsidR="00062561" w:rsidRPr="009F0EE8" w:rsidRDefault="00062561" w:rsidP="00936834">
            <w:pPr>
              <w:spacing w:after="80"/>
              <w:cnfStyle w:val="000000100000" w:firstRow="0" w:lastRow="0" w:firstColumn="0" w:lastColumn="0" w:oddVBand="0" w:evenVBand="0" w:oddHBand="1" w:evenHBand="0" w:firstRowFirstColumn="0" w:firstRowLastColumn="0" w:lastRowFirstColumn="0" w:lastRowLastColumn="0"/>
              <w:rPr>
                <w:b/>
                <w:bCs/>
                <w:i/>
                <w:iCs/>
              </w:rPr>
            </w:pPr>
            <w:r w:rsidRPr="009F0EE8">
              <w:rPr>
                <w:b/>
                <w:bCs/>
                <w:i/>
                <w:iCs/>
              </w:rPr>
              <w:t>(Rec 4 and 5 IGAB 2024 Review)</w:t>
            </w:r>
          </w:p>
          <w:p w14:paraId="16FF3A90" w14:textId="77777777" w:rsidR="00062561" w:rsidRPr="009F0EE8" w:rsidRDefault="00062561" w:rsidP="00936834">
            <w:pPr>
              <w:spacing w:after="80"/>
              <w:cnfStyle w:val="000000100000" w:firstRow="0" w:lastRow="0" w:firstColumn="0" w:lastColumn="0" w:oddVBand="0" w:evenVBand="0" w:oddHBand="1" w:evenHBand="0" w:firstRowFirstColumn="0" w:firstRowLastColumn="0" w:lastRowFirstColumn="0" w:lastRowLastColumn="0"/>
              <w:rPr>
                <w:b/>
                <w:bCs/>
                <w:i/>
                <w:iCs/>
              </w:rPr>
            </w:pPr>
          </w:p>
          <w:p w14:paraId="5AFCE569" w14:textId="7266E939" w:rsidR="00062561" w:rsidRPr="009F0EE8" w:rsidRDefault="00062561" w:rsidP="00936834">
            <w:pPr>
              <w:spacing w:after="80"/>
              <w:cnfStyle w:val="000000100000" w:firstRow="0" w:lastRow="0" w:firstColumn="0" w:lastColumn="0" w:oddVBand="0" w:evenVBand="0" w:oddHBand="1" w:evenHBand="0" w:firstRowFirstColumn="0" w:firstRowLastColumn="0" w:lastRowFirstColumn="0" w:lastRowLastColumn="0"/>
            </w:pPr>
          </w:p>
        </w:tc>
        <w:tc>
          <w:tcPr>
            <w:tcW w:w="989" w:type="pct"/>
          </w:tcPr>
          <w:p w14:paraId="5876663A" w14:textId="77777777" w:rsidR="00062561" w:rsidRPr="009F0EE8" w:rsidRDefault="00062561" w:rsidP="00936834">
            <w:pPr>
              <w:spacing w:after="80"/>
              <w:cnfStyle w:val="000000100000" w:firstRow="0" w:lastRow="0" w:firstColumn="0" w:lastColumn="0" w:oddVBand="0" w:evenVBand="0" w:oddHBand="1" w:evenHBand="0" w:firstRowFirstColumn="0" w:firstRowLastColumn="0" w:lastRowFirstColumn="0" w:lastRowLastColumn="0"/>
            </w:pPr>
            <w:r w:rsidRPr="009F0EE8">
              <w:t>Progress strategic realignment reforms to the NBC (enhance communications, review Terms of Reference (ToR), develop work plan, etc).</w:t>
            </w:r>
          </w:p>
          <w:p w14:paraId="32F9DFF0" w14:textId="77777777" w:rsidR="00062561" w:rsidRPr="009F0EE8" w:rsidRDefault="00062561" w:rsidP="00936834">
            <w:pPr>
              <w:spacing w:after="80"/>
              <w:cnfStyle w:val="000000100000" w:firstRow="0" w:lastRow="0" w:firstColumn="0" w:lastColumn="0" w:oddVBand="0" w:evenVBand="0" w:oddHBand="1" w:evenHBand="0" w:firstRowFirstColumn="0" w:firstRowLastColumn="0" w:lastRowFirstColumn="0" w:lastRowLastColumn="0"/>
            </w:pPr>
          </w:p>
        </w:tc>
        <w:tc>
          <w:tcPr>
            <w:tcW w:w="463" w:type="pct"/>
          </w:tcPr>
          <w:p w14:paraId="513C9696" w14:textId="77777777" w:rsidR="00062561" w:rsidRPr="009F0EE8" w:rsidRDefault="00062561" w:rsidP="00936834">
            <w:pPr>
              <w:spacing w:after="80"/>
              <w:cnfStyle w:val="000000100000" w:firstRow="0" w:lastRow="0" w:firstColumn="0" w:lastColumn="0" w:oddVBand="0" w:evenVBand="0" w:oddHBand="1" w:evenHBand="0" w:firstRowFirstColumn="0" w:firstRowLastColumn="0" w:lastRowFirstColumn="0" w:lastRowLastColumn="0"/>
            </w:pPr>
            <w:r w:rsidRPr="009F0EE8">
              <w:t>Second half of 2025 </w:t>
            </w:r>
          </w:p>
          <w:p w14:paraId="174AC85E" w14:textId="17F47418" w:rsidR="00062561" w:rsidRPr="009F0EE8" w:rsidRDefault="00062561" w:rsidP="00936834">
            <w:pPr>
              <w:spacing w:after="80"/>
              <w:cnfStyle w:val="000000100000" w:firstRow="0" w:lastRow="0" w:firstColumn="0" w:lastColumn="0" w:oddVBand="0" w:evenVBand="0" w:oddHBand="1" w:evenHBand="0" w:firstRowFirstColumn="0" w:firstRowLastColumn="0" w:lastRowFirstColumn="0" w:lastRowLastColumn="0"/>
            </w:pPr>
            <w:r w:rsidRPr="009F0EE8">
              <w:t>Review annually</w:t>
            </w:r>
          </w:p>
          <w:p w14:paraId="3710B827" w14:textId="77777777" w:rsidR="00062561" w:rsidRPr="009F0EE8" w:rsidRDefault="00062561" w:rsidP="00936834">
            <w:pPr>
              <w:spacing w:after="80"/>
              <w:cnfStyle w:val="000000100000" w:firstRow="0" w:lastRow="0" w:firstColumn="0" w:lastColumn="0" w:oddVBand="0" w:evenVBand="0" w:oddHBand="1" w:evenHBand="0" w:firstRowFirstColumn="0" w:firstRowLastColumn="0" w:lastRowFirstColumn="0" w:lastRowLastColumn="0"/>
            </w:pPr>
          </w:p>
        </w:tc>
        <w:tc>
          <w:tcPr>
            <w:tcW w:w="532" w:type="pct"/>
          </w:tcPr>
          <w:p w14:paraId="17759254" w14:textId="1C69D854" w:rsidR="00062561" w:rsidRPr="009F0EE8" w:rsidRDefault="00062561" w:rsidP="00936834">
            <w:pPr>
              <w:spacing w:after="80"/>
              <w:cnfStyle w:val="000000100000" w:firstRow="0" w:lastRow="0" w:firstColumn="0" w:lastColumn="0" w:oddVBand="0" w:evenVBand="0" w:oddHBand="1" w:evenHBand="0" w:firstRowFirstColumn="0" w:firstRowLastColumn="0" w:lastRowFirstColumn="0" w:lastRowLastColumn="0"/>
            </w:pPr>
            <w:r w:rsidRPr="009F0EE8">
              <w:t>Commonwealth and NBC</w:t>
            </w:r>
          </w:p>
        </w:tc>
        <w:tc>
          <w:tcPr>
            <w:tcW w:w="1567" w:type="pct"/>
          </w:tcPr>
          <w:p w14:paraId="239CCE35" w14:textId="77777777" w:rsidR="00062561" w:rsidRPr="009F0EE8" w:rsidRDefault="00062561" w:rsidP="002C62BB">
            <w:pPr>
              <w:shd w:val="clear" w:color="auto" w:fill="FAE2D5" w:themeFill="accent2" w:themeFillTint="33"/>
              <w:spacing w:after="80"/>
              <w:cnfStyle w:val="000000100000" w:firstRow="0" w:lastRow="0" w:firstColumn="0" w:lastColumn="0" w:oddVBand="0" w:evenVBand="0" w:oddHBand="1" w:evenHBand="0" w:firstRowFirstColumn="0" w:firstRowLastColumn="0" w:lastRowFirstColumn="0" w:lastRowLastColumn="0"/>
            </w:pPr>
            <w:r w:rsidRPr="009F0EE8">
              <w:t>In progress.</w:t>
            </w:r>
          </w:p>
          <w:p w14:paraId="519F89DD" w14:textId="4819B3D3" w:rsidR="00062561" w:rsidRPr="009F0EE8" w:rsidRDefault="00062561" w:rsidP="00936834">
            <w:pPr>
              <w:spacing w:after="80"/>
              <w:cnfStyle w:val="000000100000" w:firstRow="0" w:lastRow="0" w:firstColumn="0" w:lastColumn="0" w:oddVBand="0" w:evenVBand="0" w:oddHBand="1" w:evenHBand="0" w:firstRowFirstColumn="0" w:firstRowLastColumn="0" w:lastRowFirstColumn="0" w:lastRowLastColumn="0"/>
            </w:pPr>
            <w:r w:rsidRPr="009F0EE8">
              <w:t>The NBC progress</w:t>
            </w:r>
            <w:r w:rsidR="005E067B" w:rsidRPr="009F0EE8">
              <w:t>ed</w:t>
            </w:r>
            <w:r w:rsidRPr="009F0EE8">
              <w:t xml:space="preserve"> strategic reform opportunities throughout 2024 and 2025. </w:t>
            </w:r>
          </w:p>
          <w:p w14:paraId="6524261C" w14:textId="5EDACF17" w:rsidR="00062561" w:rsidRPr="009F0EE8" w:rsidRDefault="00062561" w:rsidP="00936834">
            <w:pPr>
              <w:spacing w:after="80"/>
              <w:cnfStyle w:val="000000100000" w:firstRow="0" w:lastRow="0" w:firstColumn="0" w:lastColumn="0" w:oddVBand="0" w:evenVBand="0" w:oddHBand="1" w:evenHBand="0" w:firstRowFirstColumn="0" w:firstRowLastColumn="0" w:lastRowFirstColumn="0" w:lastRowLastColumn="0"/>
            </w:pPr>
            <w:r w:rsidRPr="009F0EE8">
              <w:t>At NBC43 (September 2025), NBC agreed its refreshed ToR, a high-level communications plan, subcommittee review, preliminary risk assessment and a 3-year rolling strategic work plan. These activities will form a significant part of delivering on the IGAB Final Review Report recommendations.</w:t>
            </w:r>
            <w:r w:rsidR="0007694C" w:rsidRPr="009F0EE8">
              <w:t xml:space="preserve"> </w:t>
            </w:r>
            <w:r w:rsidRPr="009F0EE8">
              <w:t>AGSOC agreed these documents (with some refinements to the ToR) in October 2025.</w:t>
            </w:r>
          </w:p>
          <w:p w14:paraId="147B520C" w14:textId="5A030242" w:rsidR="0007694C" w:rsidRPr="009F0EE8" w:rsidRDefault="002C62BB" w:rsidP="00936834">
            <w:pPr>
              <w:spacing w:after="80"/>
              <w:cnfStyle w:val="000000100000" w:firstRow="0" w:lastRow="0" w:firstColumn="0" w:lastColumn="0" w:oddVBand="0" w:evenVBand="0" w:oddHBand="1" w:evenHBand="0" w:firstRowFirstColumn="0" w:firstRowLastColumn="0" w:lastRowFirstColumn="0" w:lastRowLastColumn="0"/>
            </w:pPr>
            <w:r w:rsidRPr="009F0EE8">
              <w:t>Activities under the communications plan and subcommittee review will continue into 2026.</w:t>
            </w:r>
          </w:p>
        </w:tc>
      </w:tr>
      <w:tr w:rsidR="00062561" w:rsidRPr="00197F29" w14:paraId="4C67D3FF" w14:textId="77777777" w:rsidTr="3AB13789">
        <w:trPr>
          <w:trHeight w:val="300"/>
        </w:trPr>
        <w:tc>
          <w:tcPr>
            <w:cnfStyle w:val="001000000000" w:firstRow="0" w:lastRow="0" w:firstColumn="1" w:lastColumn="0" w:oddVBand="0" w:evenVBand="0" w:oddHBand="0" w:evenHBand="0" w:firstRowFirstColumn="0" w:firstRowLastColumn="0" w:lastRowFirstColumn="0" w:lastRowLastColumn="0"/>
            <w:tcW w:w="460" w:type="pct"/>
            <w:vMerge/>
          </w:tcPr>
          <w:p w14:paraId="7B0B9EC4" w14:textId="77777777" w:rsidR="00062561" w:rsidRDefault="00062561" w:rsidP="00936834">
            <w:pPr>
              <w:spacing w:after="80"/>
            </w:pPr>
          </w:p>
        </w:tc>
        <w:tc>
          <w:tcPr>
            <w:tcW w:w="989" w:type="pct"/>
          </w:tcPr>
          <w:p w14:paraId="07D6B513" w14:textId="51A9F6FF" w:rsidR="00062561" w:rsidRPr="009F0EE8" w:rsidRDefault="00062561" w:rsidP="00936834">
            <w:pPr>
              <w:spacing w:after="80"/>
              <w:cnfStyle w:val="000000000000" w:firstRow="0" w:lastRow="0" w:firstColumn="0" w:lastColumn="0" w:oddVBand="0" w:evenVBand="0" w:oddHBand="0" w:evenHBand="0" w:firstRowFirstColumn="0" w:firstRowLastColumn="0" w:lastRowFirstColumn="0" w:lastRowLastColumn="0"/>
            </w:pPr>
            <w:r w:rsidRPr="009F0EE8">
              <w:t xml:space="preserve">Provide advice to support building, retaining and deploying biosecurity workforce capability. </w:t>
            </w:r>
          </w:p>
        </w:tc>
        <w:tc>
          <w:tcPr>
            <w:tcW w:w="989" w:type="pct"/>
          </w:tcPr>
          <w:p w14:paraId="0FDF981C" w14:textId="77777777" w:rsidR="00062561" w:rsidRPr="009F0EE8" w:rsidRDefault="00062561" w:rsidP="00936834">
            <w:pPr>
              <w:spacing w:after="80"/>
              <w:cnfStyle w:val="000000000000" w:firstRow="0" w:lastRow="0" w:firstColumn="0" w:lastColumn="0" w:oddVBand="0" w:evenVBand="0" w:oddHBand="0" w:evenHBand="0" w:firstRowFirstColumn="0" w:firstRowLastColumn="0" w:lastRowFirstColumn="0" w:lastRowLastColumn="0"/>
            </w:pPr>
            <w:r w:rsidRPr="009F0EE8">
              <w:t xml:space="preserve">Coordinate with other relevant departments on the cross-sectoral, cross-agency nature of veterinary workforce matters (e.g. agriculture, education, immigration, health) (Biosecurity). </w:t>
            </w:r>
          </w:p>
          <w:p w14:paraId="75C33D7D" w14:textId="77777777" w:rsidR="00306300" w:rsidRPr="009F0EE8" w:rsidRDefault="00306300" w:rsidP="00936834">
            <w:pPr>
              <w:spacing w:after="80"/>
              <w:cnfStyle w:val="000000000000" w:firstRow="0" w:lastRow="0" w:firstColumn="0" w:lastColumn="0" w:oddVBand="0" w:evenVBand="0" w:oddHBand="0" w:evenHBand="0" w:firstRowFirstColumn="0" w:firstRowLastColumn="0" w:lastRowFirstColumn="0" w:lastRowLastColumn="0"/>
            </w:pPr>
          </w:p>
          <w:p w14:paraId="64F588C5" w14:textId="77777777" w:rsidR="00306300" w:rsidRPr="009F0EE8" w:rsidRDefault="00306300" w:rsidP="00936834">
            <w:pPr>
              <w:spacing w:after="80"/>
              <w:cnfStyle w:val="000000000000" w:firstRow="0" w:lastRow="0" w:firstColumn="0" w:lastColumn="0" w:oddVBand="0" w:evenVBand="0" w:oddHBand="0" w:evenHBand="0" w:firstRowFirstColumn="0" w:firstRowLastColumn="0" w:lastRowFirstColumn="0" w:lastRowLastColumn="0"/>
            </w:pPr>
          </w:p>
          <w:p w14:paraId="56355EDC" w14:textId="77777777" w:rsidR="00D41423" w:rsidRPr="009F0EE8" w:rsidRDefault="00D41423" w:rsidP="00936834">
            <w:pPr>
              <w:spacing w:after="80"/>
              <w:cnfStyle w:val="000000000000" w:firstRow="0" w:lastRow="0" w:firstColumn="0" w:lastColumn="0" w:oddVBand="0" w:evenVBand="0" w:oddHBand="0" w:evenHBand="0" w:firstRowFirstColumn="0" w:firstRowLastColumn="0" w:lastRowFirstColumn="0" w:lastRowLastColumn="0"/>
            </w:pPr>
          </w:p>
          <w:p w14:paraId="6FFC6A38" w14:textId="77777777" w:rsidR="00D41423" w:rsidRPr="009F0EE8" w:rsidRDefault="00D41423" w:rsidP="00936834">
            <w:pPr>
              <w:spacing w:after="80"/>
              <w:cnfStyle w:val="000000000000" w:firstRow="0" w:lastRow="0" w:firstColumn="0" w:lastColumn="0" w:oddVBand="0" w:evenVBand="0" w:oddHBand="0" w:evenHBand="0" w:firstRowFirstColumn="0" w:firstRowLastColumn="0" w:lastRowFirstColumn="0" w:lastRowLastColumn="0"/>
            </w:pPr>
          </w:p>
          <w:p w14:paraId="7E02B2AC" w14:textId="77777777" w:rsidR="00D41423" w:rsidRPr="009F0EE8" w:rsidRDefault="00D41423" w:rsidP="00936834">
            <w:pPr>
              <w:spacing w:after="80"/>
              <w:cnfStyle w:val="000000000000" w:firstRow="0" w:lastRow="0" w:firstColumn="0" w:lastColumn="0" w:oddVBand="0" w:evenVBand="0" w:oddHBand="0" w:evenHBand="0" w:firstRowFirstColumn="0" w:firstRowLastColumn="0" w:lastRowFirstColumn="0" w:lastRowLastColumn="0"/>
            </w:pPr>
          </w:p>
          <w:p w14:paraId="799167FD" w14:textId="77777777" w:rsidR="00D41423" w:rsidRPr="009F0EE8" w:rsidRDefault="00D41423" w:rsidP="00936834">
            <w:pPr>
              <w:spacing w:after="80"/>
              <w:cnfStyle w:val="000000000000" w:firstRow="0" w:lastRow="0" w:firstColumn="0" w:lastColumn="0" w:oddVBand="0" w:evenVBand="0" w:oddHBand="0" w:evenHBand="0" w:firstRowFirstColumn="0" w:firstRowLastColumn="0" w:lastRowFirstColumn="0" w:lastRowLastColumn="0"/>
            </w:pPr>
          </w:p>
          <w:p w14:paraId="3920F092" w14:textId="77777777" w:rsidR="000135A6" w:rsidRPr="009F0EE8" w:rsidRDefault="000135A6" w:rsidP="00936834">
            <w:pPr>
              <w:spacing w:after="80"/>
              <w:cnfStyle w:val="000000000000" w:firstRow="0" w:lastRow="0" w:firstColumn="0" w:lastColumn="0" w:oddVBand="0" w:evenVBand="0" w:oddHBand="0" w:evenHBand="0" w:firstRowFirstColumn="0" w:firstRowLastColumn="0" w:lastRowFirstColumn="0" w:lastRowLastColumn="0"/>
            </w:pPr>
          </w:p>
          <w:p w14:paraId="52ED54B8" w14:textId="75B7A53F" w:rsidR="00306300" w:rsidRPr="009F0EE8" w:rsidRDefault="00306300" w:rsidP="00936834">
            <w:pPr>
              <w:spacing w:after="80"/>
              <w:cnfStyle w:val="000000000000" w:firstRow="0" w:lastRow="0" w:firstColumn="0" w:lastColumn="0" w:oddVBand="0" w:evenVBand="0" w:oddHBand="0" w:evenHBand="0" w:firstRowFirstColumn="0" w:firstRowLastColumn="0" w:lastRowFirstColumn="0" w:lastRowLastColumn="0"/>
            </w:pPr>
            <w:r w:rsidRPr="009F0EE8">
              <w:t xml:space="preserve">Progress </w:t>
            </w:r>
            <w:proofErr w:type="gramStart"/>
            <w:r w:rsidRPr="009F0EE8">
              <w:t>a biosecurity skills</w:t>
            </w:r>
            <w:proofErr w:type="gramEnd"/>
            <w:r w:rsidRPr="009F0EE8">
              <w:t xml:space="preserve"> needs analysis under the NBS as a foundation </w:t>
            </w:r>
            <w:r w:rsidRPr="009F0EE8">
              <w:lastRenderedPageBreak/>
              <w:t>for a national biosecurity workforce strategy.</w:t>
            </w:r>
          </w:p>
        </w:tc>
        <w:tc>
          <w:tcPr>
            <w:tcW w:w="463" w:type="pct"/>
          </w:tcPr>
          <w:p w14:paraId="1A228C2C" w14:textId="2B94FC82" w:rsidR="00062561" w:rsidRPr="009F0EE8" w:rsidRDefault="00062561" w:rsidP="00936834">
            <w:pPr>
              <w:spacing w:after="80"/>
              <w:cnfStyle w:val="000000000000" w:firstRow="0" w:lastRow="0" w:firstColumn="0" w:lastColumn="0" w:oddVBand="0" w:evenVBand="0" w:oddHBand="0" w:evenHBand="0" w:firstRowFirstColumn="0" w:firstRowLastColumn="0" w:lastRowFirstColumn="0" w:lastRowLastColumn="0"/>
            </w:pPr>
            <w:r w:rsidRPr="009F0EE8">
              <w:lastRenderedPageBreak/>
              <w:t>End-202</w:t>
            </w:r>
            <w:r w:rsidR="009369D3" w:rsidRPr="009F0EE8">
              <w:t>6</w:t>
            </w:r>
          </w:p>
          <w:p w14:paraId="127C3915" w14:textId="688D9712" w:rsidR="009369D3" w:rsidRPr="009F0EE8" w:rsidRDefault="009369D3" w:rsidP="00936834">
            <w:pPr>
              <w:spacing w:after="80"/>
              <w:cnfStyle w:val="000000000000" w:firstRow="0" w:lastRow="0" w:firstColumn="0" w:lastColumn="0" w:oddVBand="0" w:evenVBand="0" w:oddHBand="0" w:evenHBand="0" w:firstRowFirstColumn="0" w:firstRowLastColumn="0" w:lastRowFirstColumn="0" w:lastRowLastColumn="0"/>
            </w:pPr>
            <w:r w:rsidRPr="009F0EE8">
              <w:t>(Have been some delays)</w:t>
            </w:r>
          </w:p>
          <w:p w14:paraId="75D8073C" w14:textId="77777777" w:rsidR="00062561" w:rsidRPr="009F0EE8" w:rsidRDefault="00062561" w:rsidP="00936834">
            <w:pPr>
              <w:spacing w:after="80"/>
              <w:cnfStyle w:val="000000000000" w:firstRow="0" w:lastRow="0" w:firstColumn="0" w:lastColumn="0" w:oddVBand="0" w:evenVBand="0" w:oddHBand="0" w:evenHBand="0" w:firstRowFirstColumn="0" w:firstRowLastColumn="0" w:lastRowFirstColumn="0" w:lastRowLastColumn="0"/>
            </w:pPr>
          </w:p>
        </w:tc>
        <w:tc>
          <w:tcPr>
            <w:tcW w:w="532" w:type="pct"/>
          </w:tcPr>
          <w:p w14:paraId="7B9A7451" w14:textId="3EAC594E" w:rsidR="00062561" w:rsidRPr="009F0EE8" w:rsidRDefault="00062561" w:rsidP="00936834">
            <w:pPr>
              <w:spacing w:after="80"/>
              <w:cnfStyle w:val="000000000000" w:firstRow="0" w:lastRow="0" w:firstColumn="0" w:lastColumn="0" w:oddVBand="0" w:evenVBand="0" w:oddHBand="0" w:evenHBand="0" w:firstRowFirstColumn="0" w:firstRowLastColumn="0" w:lastRowFirstColumn="0" w:lastRowLastColumn="0"/>
            </w:pPr>
            <w:r w:rsidRPr="009F0EE8">
              <w:t xml:space="preserve">Commonwealth and NBC </w:t>
            </w:r>
          </w:p>
        </w:tc>
        <w:tc>
          <w:tcPr>
            <w:tcW w:w="1567" w:type="pct"/>
          </w:tcPr>
          <w:p w14:paraId="4AFAB1CE" w14:textId="77777777" w:rsidR="00062561" w:rsidRPr="009F0EE8" w:rsidRDefault="00062561" w:rsidP="002C62BB">
            <w:pPr>
              <w:shd w:val="clear" w:color="auto" w:fill="FAE2D5" w:themeFill="accent2" w:themeFillTint="33"/>
              <w:spacing w:after="80"/>
              <w:cnfStyle w:val="000000000000" w:firstRow="0" w:lastRow="0" w:firstColumn="0" w:lastColumn="0" w:oddVBand="0" w:evenVBand="0" w:oddHBand="0" w:evenHBand="0" w:firstRowFirstColumn="0" w:firstRowLastColumn="0" w:lastRowFirstColumn="0" w:lastRowLastColumn="0"/>
            </w:pPr>
            <w:r w:rsidRPr="009F0EE8">
              <w:t>In progress.</w:t>
            </w:r>
          </w:p>
          <w:p w14:paraId="286F43DF" w14:textId="77777777" w:rsidR="00D41423" w:rsidRPr="009F0EE8" w:rsidRDefault="00D41423" w:rsidP="00D41423">
            <w:pPr>
              <w:spacing w:after="80"/>
              <w:cnfStyle w:val="000000000000" w:firstRow="0" w:lastRow="0" w:firstColumn="0" w:lastColumn="0" w:oddVBand="0" w:evenVBand="0" w:oddHBand="0" w:evenHBand="0" w:firstRowFirstColumn="0" w:firstRowLastColumn="0" w:lastRowFirstColumn="0" w:lastRowLastColumn="0"/>
            </w:pPr>
            <w:r w:rsidRPr="009F0EE8">
              <w:t xml:space="preserve">The Veterinary Workforce Data Taskforce (the Taskforce) conducted research and analysis to better understand the complex and cross-sectoral issues facing the veterinary profession, to provide options for a national data solution and recommend a preferred approach.  </w:t>
            </w:r>
          </w:p>
          <w:p w14:paraId="4F8B98C7" w14:textId="77777777" w:rsidR="00D41423" w:rsidRPr="009F0EE8" w:rsidRDefault="00D41423" w:rsidP="00D41423">
            <w:pPr>
              <w:spacing w:after="80"/>
              <w:cnfStyle w:val="000000000000" w:firstRow="0" w:lastRow="0" w:firstColumn="0" w:lastColumn="0" w:oddVBand="0" w:evenVBand="0" w:oddHBand="0" w:evenHBand="0" w:firstRowFirstColumn="0" w:firstRowLastColumn="0" w:lastRowFirstColumn="0" w:lastRowLastColumn="0"/>
            </w:pPr>
            <w:r w:rsidRPr="009F0EE8">
              <w:t>The Taskforce presented their preliminary findings at a second national Roundtable of veterinary stakeholders in December 2025. A consensus was reached that a staged approach commencing with a 3-year annual snapshot pilot was the preferred way forward.  </w:t>
            </w:r>
          </w:p>
          <w:p w14:paraId="3970F12C" w14:textId="438D5C5C" w:rsidR="00D41423" w:rsidRPr="009F0EE8" w:rsidRDefault="00D41423" w:rsidP="00D41423">
            <w:pPr>
              <w:spacing w:after="80"/>
              <w:cnfStyle w:val="000000000000" w:firstRow="0" w:lastRow="0" w:firstColumn="0" w:lastColumn="0" w:oddVBand="0" w:evenVBand="0" w:oddHBand="0" w:evenHBand="0" w:firstRowFirstColumn="0" w:firstRowLastColumn="0" w:lastRowFirstColumn="0" w:lastRowLastColumn="0"/>
            </w:pPr>
            <w:r w:rsidRPr="009F0EE8">
              <w:t>NBC will consider to Taskforce’s final report at NBC44 in March 2026 and then provided for AGSOC’s agreement (</w:t>
            </w:r>
            <w:r w:rsidR="00D5459E" w:rsidRPr="009F0EE8">
              <w:t>TBC</w:t>
            </w:r>
            <w:r w:rsidRPr="009F0EE8">
              <w:t xml:space="preserve">). </w:t>
            </w:r>
          </w:p>
          <w:p w14:paraId="4256A58C" w14:textId="781576A8" w:rsidR="000135A6" w:rsidRPr="009F0EE8" w:rsidRDefault="000135A6" w:rsidP="000135A6">
            <w:pPr>
              <w:shd w:val="clear" w:color="auto" w:fill="FAE2D5" w:themeFill="accent2" w:themeFillTint="33"/>
              <w:spacing w:after="80"/>
              <w:cnfStyle w:val="000000000000" w:firstRow="0" w:lastRow="0" w:firstColumn="0" w:lastColumn="0" w:oddVBand="0" w:evenVBand="0" w:oddHBand="0" w:evenHBand="0" w:firstRowFirstColumn="0" w:firstRowLastColumn="0" w:lastRowFirstColumn="0" w:lastRowLastColumn="0"/>
            </w:pPr>
            <w:r w:rsidRPr="009F0EE8">
              <w:t>In progress.</w:t>
            </w:r>
          </w:p>
          <w:p w14:paraId="6F6D3A70" w14:textId="08D241EC" w:rsidR="00062561" w:rsidRPr="009F0EE8" w:rsidRDefault="00D41423" w:rsidP="00936834">
            <w:pPr>
              <w:spacing w:after="80"/>
              <w:cnfStyle w:val="000000000000" w:firstRow="0" w:lastRow="0" w:firstColumn="0" w:lastColumn="0" w:oddVBand="0" w:evenVBand="0" w:oddHBand="0" w:evenHBand="0" w:firstRowFirstColumn="0" w:firstRowLastColumn="0" w:lastRowFirstColumn="0" w:lastRowLastColumn="0"/>
            </w:pPr>
            <w:r w:rsidRPr="009F0EE8">
              <w:t xml:space="preserve">The biosecurity skills </w:t>
            </w:r>
            <w:proofErr w:type="gramStart"/>
            <w:r w:rsidRPr="009F0EE8">
              <w:t>needs</w:t>
            </w:r>
            <w:proofErr w:type="gramEnd"/>
            <w:r w:rsidRPr="009F0EE8">
              <w:t xml:space="preserve"> analysis has commenced through Skills Insight (for completion in 2026 and reporting in early 2027).</w:t>
            </w:r>
          </w:p>
        </w:tc>
      </w:tr>
      <w:tr w:rsidR="00B070AB" w:rsidRPr="00197F29" w14:paraId="725D5846" w14:textId="77777777" w:rsidTr="001E38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 w:type="pct"/>
            <w:vMerge w:val="restart"/>
            <w:shd w:val="clear" w:color="auto" w:fill="CAEDFB" w:themeFill="accent4" w:themeFillTint="33"/>
          </w:tcPr>
          <w:p w14:paraId="48CFE83A" w14:textId="358DA354" w:rsidR="00B070AB" w:rsidRDefault="00B070AB" w:rsidP="00AB609D">
            <w:pPr>
              <w:spacing w:after="80"/>
            </w:pPr>
            <w:r>
              <w:t xml:space="preserve">NBC </w:t>
            </w:r>
            <w:r w:rsidR="002460CC">
              <w:t>reform</w:t>
            </w:r>
            <w:r>
              <w:t xml:space="preserve"> (not otherwise addressed under AMM and AGSOG stream above)</w:t>
            </w:r>
          </w:p>
          <w:p w14:paraId="15D88D3D" w14:textId="77777777" w:rsidR="00B070AB" w:rsidRDefault="00B070AB" w:rsidP="00AB609D">
            <w:pPr>
              <w:spacing w:after="80"/>
            </w:pPr>
          </w:p>
        </w:tc>
        <w:tc>
          <w:tcPr>
            <w:tcW w:w="989" w:type="pct"/>
          </w:tcPr>
          <w:p w14:paraId="2FAF1AC1" w14:textId="478FEB3D" w:rsidR="00B070AB" w:rsidRPr="009F0EE8" w:rsidRDefault="00B070AB" w:rsidP="00AB609D">
            <w:pPr>
              <w:spacing w:after="80"/>
              <w:cnfStyle w:val="000000100000" w:firstRow="0" w:lastRow="0" w:firstColumn="0" w:lastColumn="0" w:oddVBand="0" w:evenVBand="0" w:oddHBand="1" w:evenHBand="0" w:firstRowFirstColumn="0" w:firstRowLastColumn="0" w:lastRowFirstColumn="0" w:lastRowLastColumn="0"/>
            </w:pPr>
            <w:r w:rsidRPr="009F0EE8">
              <w:rPr>
                <w:b/>
                <w:bCs/>
              </w:rPr>
              <w:t>Strategic risks:</w:t>
            </w:r>
            <w:r w:rsidRPr="009F0EE8">
              <w:t xml:space="preserve"> Develop an approach to identify and consider strategic systemic risks in oversight of the biosecurity system.</w:t>
            </w:r>
          </w:p>
        </w:tc>
        <w:tc>
          <w:tcPr>
            <w:tcW w:w="989" w:type="pct"/>
          </w:tcPr>
          <w:p w14:paraId="297010FE" w14:textId="0356408C" w:rsidR="00B070AB" w:rsidRPr="009F0EE8" w:rsidRDefault="00B070AB" w:rsidP="00AB609D">
            <w:pPr>
              <w:spacing w:after="80"/>
              <w:cnfStyle w:val="000000100000" w:firstRow="0" w:lastRow="0" w:firstColumn="0" w:lastColumn="0" w:oddVBand="0" w:evenVBand="0" w:oddHBand="1" w:evenHBand="0" w:firstRowFirstColumn="0" w:firstRowLastColumn="0" w:lastRowFirstColumn="0" w:lastRowLastColumn="0"/>
            </w:pPr>
            <w:r w:rsidRPr="009F0EE8">
              <w:t xml:space="preserve">Identify strategic risks and </w:t>
            </w:r>
            <w:r w:rsidR="00BD601D" w:rsidRPr="009F0EE8">
              <w:t>conduct a risk assessment for agreement by AGSOC and AMM.</w:t>
            </w:r>
          </w:p>
          <w:p w14:paraId="4B48A13C" w14:textId="4CBD1C9A" w:rsidR="00B070AB" w:rsidRPr="009F0EE8" w:rsidRDefault="00B070AB" w:rsidP="00AB609D">
            <w:pPr>
              <w:spacing w:after="80"/>
              <w:cnfStyle w:val="000000100000" w:firstRow="0" w:lastRow="0" w:firstColumn="0" w:lastColumn="0" w:oddVBand="0" w:evenVBand="0" w:oddHBand="1" w:evenHBand="0" w:firstRowFirstColumn="0" w:firstRowLastColumn="0" w:lastRowFirstColumn="0" w:lastRowLastColumn="0"/>
            </w:pPr>
            <w:r w:rsidRPr="009F0EE8">
              <w:t>Develop risk report to monitor those risks and to report changes, trends, emerging risks and opportunities.</w:t>
            </w:r>
          </w:p>
          <w:p w14:paraId="6BA21D6D" w14:textId="4AAE0A6F" w:rsidR="00B070AB" w:rsidRPr="009F0EE8" w:rsidRDefault="00B070AB" w:rsidP="00AB609D">
            <w:pPr>
              <w:spacing w:after="80"/>
              <w:cnfStyle w:val="000000100000" w:firstRow="0" w:lastRow="0" w:firstColumn="0" w:lastColumn="0" w:oddVBand="0" w:evenVBand="0" w:oddHBand="1" w:evenHBand="0" w:firstRowFirstColumn="0" w:firstRowLastColumn="0" w:lastRowFirstColumn="0" w:lastRowLastColumn="0"/>
            </w:pPr>
            <w:r w:rsidRPr="009F0EE8">
              <w:t>Amend NBC templates to incorporate consideration of strategic risk environment.</w:t>
            </w:r>
          </w:p>
        </w:tc>
        <w:tc>
          <w:tcPr>
            <w:tcW w:w="463" w:type="pct"/>
          </w:tcPr>
          <w:p w14:paraId="454FCB18" w14:textId="5D48157B" w:rsidR="00B070AB" w:rsidRPr="009F0EE8" w:rsidRDefault="00B070AB" w:rsidP="00AB609D">
            <w:pPr>
              <w:spacing w:after="80"/>
              <w:cnfStyle w:val="000000100000" w:firstRow="0" w:lastRow="0" w:firstColumn="0" w:lastColumn="0" w:oddVBand="0" w:evenVBand="0" w:oddHBand="1" w:evenHBand="0" w:firstRowFirstColumn="0" w:firstRowLastColumn="0" w:lastRowFirstColumn="0" w:lastRowLastColumn="0"/>
            </w:pPr>
            <w:r w:rsidRPr="009F0EE8">
              <w:t>End</w:t>
            </w:r>
            <w:r w:rsidR="001E3876" w:rsidRPr="009F0EE8">
              <w:t>-</w:t>
            </w:r>
            <w:r w:rsidRPr="009F0EE8">
              <w:t>2025</w:t>
            </w:r>
          </w:p>
        </w:tc>
        <w:tc>
          <w:tcPr>
            <w:tcW w:w="532" w:type="pct"/>
          </w:tcPr>
          <w:p w14:paraId="212F3229" w14:textId="4B1E9CDE" w:rsidR="00B070AB" w:rsidRPr="009F0EE8" w:rsidRDefault="00B070AB" w:rsidP="00AB609D">
            <w:pPr>
              <w:spacing w:after="80"/>
              <w:cnfStyle w:val="000000100000" w:firstRow="0" w:lastRow="0" w:firstColumn="0" w:lastColumn="0" w:oddVBand="0" w:evenVBand="0" w:oddHBand="1" w:evenHBand="0" w:firstRowFirstColumn="0" w:firstRowLastColumn="0" w:lastRowFirstColumn="0" w:lastRowLastColumn="0"/>
            </w:pPr>
            <w:r w:rsidRPr="009F0EE8">
              <w:t>Commonwealth with jurisdictional members</w:t>
            </w:r>
          </w:p>
        </w:tc>
        <w:tc>
          <w:tcPr>
            <w:tcW w:w="1567" w:type="pct"/>
          </w:tcPr>
          <w:p w14:paraId="413CA838" w14:textId="2738EDD3" w:rsidR="00A7382D" w:rsidRPr="009F0EE8" w:rsidRDefault="00A7382D" w:rsidP="005E3E30">
            <w:pPr>
              <w:shd w:val="clear" w:color="auto" w:fill="D9F2D0" w:themeFill="accent6" w:themeFillTint="33"/>
              <w:spacing w:after="80"/>
              <w:cnfStyle w:val="000000100000" w:firstRow="0" w:lastRow="0" w:firstColumn="0" w:lastColumn="0" w:oddVBand="0" w:evenVBand="0" w:oddHBand="1" w:evenHBand="0" w:firstRowFirstColumn="0" w:firstRowLastColumn="0" w:lastRowFirstColumn="0" w:lastRowLastColumn="0"/>
            </w:pPr>
            <w:r w:rsidRPr="009F0EE8">
              <w:t>Complete</w:t>
            </w:r>
          </w:p>
          <w:p w14:paraId="7074C8E9" w14:textId="662C0159" w:rsidR="00B070AB" w:rsidRPr="009F0EE8" w:rsidRDefault="00466587" w:rsidP="00AB609D">
            <w:pPr>
              <w:spacing w:after="80"/>
              <w:cnfStyle w:val="000000100000" w:firstRow="0" w:lastRow="0" w:firstColumn="0" w:lastColumn="0" w:oddVBand="0" w:evenVBand="0" w:oddHBand="1" w:evenHBand="0" w:firstRowFirstColumn="0" w:firstRowLastColumn="0" w:lastRowFirstColumn="0" w:lastRowLastColumn="0"/>
            </w:pPr>
            <w:r w:rsidRPr="009F0EE8">
              <w:t xml:space="preserve">At </w:t>
            </w:r>
            <w:r w:rsidR="00B070AB" w:rsidRPr="009F0EE8">
              <w:t>NBC43 (September 2025)</w:t>
            </w:r>
            <w:r w:rsidRPr="009F0EE8">
              <w:t>, NBC</w:t>
            </w:r>
            <w:r w:rsidR="00B070AB" w:rsidRPr="009F0EE8">
              <w:t xml:space="preserve"> </w:t>
            </w:r>
            <w:r w:rsidR="00BD601D" w:rsidRPr="009F0EE8">
              <w:t xml:space="preserve">preliminarily </w:t>
            </w:r>
            <w:r w:rsidR="00B070AB" w:rsidRPr="009F0EE8">
              <w:t>identified key strategic risks and agreed an approach to incorporating the risk context into future NBC decisions.</w:t>
            </w:r>
          </w:p>
          <w:p w14:paraId="2AA40B97" w14:textId="518DC583" w:rsidR="00B070AB" w:rsidRPr="009F0EE8" w:rsidRDefault="00B070AB" w:rsidP="00AB609D">
            <w:pPr>
              <w:spacing w:after="80"/>
              <w:cnfStyle w:val="000000100000" w:firstRow="0" w:lastRow="0" w:firstColumn="0" w:lastColumn="0" w:oddVBand="0" w:evenVBand="0" w:oddHBand="1" w:evenHBand="0" w:firstRowFirstColumn="0" w:firstRowLastColumn="0" w:lastRowFirstColumn="0" w:lastRowLastColumn="0"/>
            </w:pPr>
            <w:r w:rsidRPr="009F0EE8">
              <w:t xml:space="preserve">Key strategic </w:t>
            </w:r>
            <w:r w:rsidR="00D5459E" w:rsidRPr="009F0EE8">
              <w:t xml:space="preserve">facing our national biosecurity </w:t>
            </w:r>
            <w:r w:rsidR="00EB3063" w:rsidRPr="009F0EE8">
              <w:t xml:space="preserve">system </w:t>
            </w:r>
            <w:r w:rsidR="003D54DE" w:rsidRPr="009F0EE8">
              <w:t xml:space="preserve">were </w:t>
            </w:r>
            <w:r w:rsidRPr="009F0EE8">
              <w:t xml:space="preserve">agreed by AGSOC </w:t>
            </w:r>
            <w:r w:rsidR="003D54DE" w:rsidRPr="009F0EE8">
              <w:t xml:space="preserve">in </w:t>
            </w:r>
            <w:r w:rsidR="00457A1B" w:rsidRPr="009F0EE8">
              <w:t xml:space="preserve">October 2025, </w:t>
            </w:r>
            <w:r w:rsidR="00F96C5D" w:rsidRPr="009F0EE8">
              <w:t>and AMM in November 2025.</w:t>
            </w:r>
          </w:p>
        </w:tc>
      </w:tr>
      <w:tr w:rsidR="00B070AB" w:rsidRPr="00197F29" w14:paraId="331BBCCA" w14:textId="77777777" w:rsidTr="3AB13789">
        <w:trPr>
          <w:trHeight w:val="300"/>
        </w:trPr>
        <w:tc>
          <w:tcPr>
            <w:cnfStyle w:val="001000000000" w:firstRow="0" w:lastRow="0" w:firstColumn="1" w:lastColumn="0" w:oddVBand="0" w:evenVBand="0" w:oddHBand="0" w:evenHBand="0" w:firstRowFirstColumn="0" w:firstRowLastColumn="0" w:lastRowFirstColumn="0" w:lastRowLastColumn="0"/>
            <w:tcW w:w="460" w:type="pct"/>
            <w:vMerge/>
          </w:tcPr>
          <w:p w14:paraId="76862ADC" w14:textId="3781DB67" w:rsidR="00B070AB" w:rsidRDefault="00B070AB" w:rsidP="00AB609D">
            <w:pPr>
              <w:spacing w:after="80"/>
            </w:pPr>
          </w:p>
        </w:tc>
        <w:tc>
          <w:tcPr>
            <w:tcW w:w="989" w:type="pct"/>
          </w:tcPr>
          <w:p w14:paraId="387570AA" w14:textId="2129EA2A" w:rsidR="00B070AB" w:rsidRPr="009F0EE8" w:rsidRDefault="00B070AB" w:rsidP="00AB609D">
            <w:pPr>
              <w:spacing w:after="80"/>
              <w:cnfStyle w:val="000000000000" w:firstRow="0" w:lastRow="0" w:firstColumn="0" w:lastColumn="0" w:oddVBand="0" w:evenVBand="0" w:oddHBand="0" w:evenHBand="0" w:firstRowFirstColumn="0" w:firstRowLastColumn="0" w:lastRowFirstColumn="0" w:lastRowLastColumn="0"/>
            </w:pPr>
            <w:r w:rsidRPr="009F0EE8">
              <w:rPr>
                <w:b/>
                <w:bCs/>
              </w:rPr>
              <w:t>NBC communications:</w:t>
            </w:r>
            <w:r w:rsidRPr="009F0EE8">
              <w:t xml:space="preserve"> Increase understanding and effectiveness of public communications in a biosecurity incident. </w:t>
            </w:r>
          </w:p>
          <w:p w14:paraId="14272692" w14:textId="0C700639" w:rsidR="00B070AB" w:rsidRPr="009F0EE8" w:rsidRDefault="00B070AB" w:rsidP="00AB609D">
            <w:pPr>
              <w:spacing w:after="80"/>
              <w:cnfStyle w:val="000000000000" w:firstRow="0" w:lastRow="0" w:firstColumn="0" w:lastColumn="0" w:oddVBand="0" w:evenVBand="0" w:oddHBand="0" w:evenHBand="0" w:firstRowFirstColumn="0" w:firstRowLastColumn="0" w:lastRowFirstColumn="0" w:lastRowLastColumn="0"/>
            </w:pPr>
            <w:r w:rsidRPr="009F0EE8">
              <w:rPr>
                <w:b/>
                <w:i/>
              </w:rPr>
              <w:t>(NBC Action item 2025_3_22)</w:t>
            </w:r>
          </w:p>
        </w:tc>
        <w:tc>
          <w:tcPr>
            <w:tcW w:w="989" w:type="pct"/>
          </w:tcPr>
          <w:p w14:paraId="3CFF7134" w14:textId="40AB71BA" w:rsidR="00B070AB" w:rsidRPr="009F0EE8" w:rsidRDefault="00B070AB" w:rsidP="00AB609D">
            <w:pPr>
              <w:spacing w:after="80"/>
              <w:cnfStyle w:val="000000000000" w:firstRow="0" w:lastRow="0" w:firstColumn="0" w:lastColumn="0" w:oddVBand="0" w:evenVBand="0" w:oddHBand="0" w:evenHBand="0" w:firstRowFirstColumn="0" w:firstRowLastColumn="0" w:lastRowFirstColumn="0" w:lastRowLastColumn="0"/>
            </w:pPr>
            <w:r w:rsidRPr="009F0EE8">
              <w:t>Scope existing biosecurity public communications research and surveys and consider the results of related upcoming research, for example ongoing research in relation to H5 (bird flu) preparedness and communications.</w:t>
            </w:r>
          </w:p>
        </w:tc>
        <w:tc>
          <w:tcPr>
            <w:tcW w:w="463" w:type="pct"/>
          </w:tcPr>
          <w:p w14:paraId="2EA69A47" w14:textId="3EF6356C" w:rsidR="00B070AB" w:rsidRPr="009F0EE8" w:rsidRDefault="00B070AB" w:rsidP="00AB609D">
            <w:pPr>
              <w:spacing w:after="80"/>
              <w:cnfStyle w:val="000000000000" w:firstRow="0" w:lastRow="0" w:firstColumn="0" w:lastColumn="0" w:oddVBand="0" w:evenVBand="0" w:oddHBand="0" w:evenHBand="0" w:firstRowFirstColumn="0" w:firstRowLastColumn="0" w:lastRowFirstColumn="0" w:lastRowLastColumn="0"/>
            </w:pPr>
            <w:r w:rsidRPr="009F0EE8">
              <w:t>Early</w:t>
            </w:r>
            <w:r w:rsidR="001E3876" w:rsidRPr="009F0EE8">
              <w:t>-</w:t>
            </w:r>
            <w:r w:rsidRPr="009F0EE8">
              <w:t>2026</w:t>
            </w:r>
          </w:p>
        </w:tc>
        <w:tc>
          <w:tcPr>
            <w:tcW w:w="532" w:type="pct"/>
          </w:tcPr>
          <w:p w14:paraId="48796D16" w14:textId="2DB6CCB0" w:rsidR="00B070AB" w:rsidRPr="009F0EE8" w:rsidRDefault="00B070AB" w:rsidP="00AB609D">
            <w:pPr>
              <w:spacing w:after="80"/>
              <w:cnfStyle w:val="000000000000" w:firstRow="0" w:lastRow="0" w:firstColumn="0" w:lastColumn="0" w:oddVBand="0" w:evenVBand="0" w:oddHBand="0" w:evenHBand="0" w:firstRowFirstColumn="0" w:firstRowLastColumn="0" w:lastRowFirstColumn="0" w:lastRowLastColumn="0"/>
            </w:pPr>
            <w:r w:rsidRPr="009F0EE8">
              <w:t xml:space="preserve">National Biosecurity Communications and Engagement Network (NBCEN), and Queensland </w:t>
            </w:r>
          </w:p>
        </w:tc>
        <w:tc>
          <w:tcPr>
            <w:tcW w:w="1567" w:type="pct"/>
          </w:tcPr>
          <w:p w14:paraId="58D73F86" w14:textId="61C7FA13" w:rsidR="00B070AB" w:rsidRPr="009F0EE8" w:rsidRDefault="00FA7164" w:rsidP="0036143D">
            <w:pPr>
              <w:shd w:val="clear" w:color="auto" w:fill="D9F2D0" w:themeFill="accent6" w:themeFillTint="33"/>
              <w:spacing w:after="80"/>
              <w:cnfStyle w:val="000000000000" w:firstRow="0" w:lastRow="0" w:firstColumn="0" w:lastColumn="0" w:oddVBand="0" w:evenVBand="0" w:oddHBand="0" w:evenHBand="0" w:firstRowFirstColumn="0" w:firstRowLastColumn="0" w:lastRowFirstColumn="0" w:lastRowLastColumn="0"/>
            </w:pPr>
            <w:r w:rsidRPr="009F0EE8">
              <w:t>Complete</w:t>
            </w:r>
          </w:p>
          <w:p w14:paraId="572038C4" w14:textId="77777777" w:rsidR="00FA7164" w:rsidRPr="009F0EE8" w:rsidRDefault="00FA7164" w:rsidP="00FA7164">
            <w:pPr>
              <w:spacing w:after="80"/>
              <w:cnfStyle w:val="000000000000" w:firstRow="0" w:lastRow="0" w:firstColumn="0" w:lastColumn="0" w:oddVBand="0" w:evenVBand="0" w:oddHBand="0" w:evenHBand="0" w:firstRowFirstColumn="0" w:firstRowLastColumn="0" w:lastRowFirstColumn="0" w:lastRowLastColumn="0"/>
            </w:pPr>
            <w:r w:rsidRPr="009F0EE8">
              <w:t>In January 2026, NBC endorsed the biosecurity response disillusionment phase research report out-of-session.</w:t>
            </w:r>
          </w:p>
          <w:p w14:paraId="755AAFEB" w14:textId="7F389BFF" w:rsidR="00B070AB" w:rsidRPr="009F0EE8" w:rsidRDefault="00FA7164" w:rsidP="00FA7164">
            <w:pPr>
              <w:spacing w:after="80"/>
              <w:cnfStyle w:val="000000000000" w:firstRow="0" w:lastRow="0" w:firstColumn="0" w:lastColumn="0" w:oddVBand="0" w:evenVBand="0" w:oddHBand="0" w:evenHBand="0" w:firstRowFirstColumn="0" w:firstRowLastColumn="0" w:lastRowFirstColumn="0" w:lastRowLastColumn="0"/>
            </w:pPr>
            <w:r w:rsidRPr="009F0EE8">
              <w:t>NBC will continue to work with NBCEN on ways to improve public consultation and transparency.</w:t>
            </w:r>
          </w:p>
        </w:tc>
      </w:tr>
      <w:tr w:rsidR="00B070AB" w:rsidRPr="00197F29" w14:paraId="14904E69" w14:textId="77777777" w:rsidTr="3AB1378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 w:type="pct"/>
            <w:vMerge/>
          </w:tcPr>
          <w:p w14:paraId="43F6FFC0" w14:textId="77777777" w:rsidR="00B070AB" w:rsidRDefault="00B070AB" w:rsidP="00AB609D">
            <w:pPr>
              <w:spacing w:after="80"/>
            </w:pPr>
          </w:p>
        </w:tc>
        <w:tc>
          <w:tcPr>
            <w:tcW w:w="989" w:type="pct"/>
          </w:tcPr>
          <w:p w14:paraId="19C1C38D" w14:textId="7DC8727E" w:rsidR="00B070AB" w:rsidRPr="009F0EE8" w:rsidRDefault="00B070AB" w:rsidP="00AB609D">
            <w:pPr>
              <w:spacing w:after="80"/>
              <w:cnfStyle w:val="000000100000" w:firstRow="0" w:lastRow="0" w:firstColumn="0" w:lastColumn="0" w:oddVBand="0" w:evenVBand="0" w:oddHBand="1" w:evenHBand="0" w:firstRowFirstColumn="0" w:firstRowLastColumn="0" w:lastRowFirstColumn="0" w:lastRowLastColumn="0"/>
            </w:pPr>
            <w:r w:rsidRPr="009F0EE8">
              <w:rPr>
                <w:b/>
                <w:bCs/>
              </w:rPr>
              <w:t>Sustainable funding and investment</w:t>
            </w:r>
            <w:r w:rsidRPr="009F0EE8">
              <w:t>: Develop an approach for cost-sharing national priority actions, system improvements and other initiatives.</w:t>
            </w:r>
          </w:p>
          <w:p w14:paraId="75BE3001" w14:textId="60DA642A" w:rsidR="00B070AB" w:rsidRPr="009F0EE8" w:rsidRDefault="00B070AB" w:rsidP="00AB609D">
            <w:pPr>
              <w:spacing w:after="80"/>
              <w:cnfStyle w:val="000000100000" w:firstRow="0" w:lastRow="0" w:firstColumn="0" w:lastColumn="0" w:oddVBand="0" w:evenVBand="0" w:oddHBand="1" w:evenHBand="0" w:firstRowFirstColumn="0" w:firstRowLastColumn="0" w:lastRowFirstColumn="0" w:lastRowLastColumn="0"/>
              <w:rPr>
                <w:b/>
                <w:bCs/>
                <w:i/>
                <w:iCs/>
              </w:rPr>
            </w:pPr>
            <w:r w:rsidRPr="009F0EE8">
              <w:rPr>
                <w:b/>
                <w:bCs/>
                <w:i/>
                <w:iCs/>
              </w:rPr>
              <w:t xml:space="preserve">(Aligns with NBS Sustainable Funding Priority Action) </w:t>
            </w:r>
          </w:p>
        </w:tc>
        <w:tc>
          <w:tcPr>
            <w:tcW w:w="989" w:type="pct"/>
          </w:tcPr>
          <w:p w14:paraId="60566266" w14:textId="70CA2B2D" w:rsidR="00B070AB" w:rsidRPr="009F0EE8" w:rsidRDefault="00B070AB" w:rsidP="00AB609D">
            <w:pPr>
              <w:spacing w:after="80"/>
              <w:cnfStyle w:val="000000100000" w:firstRow="0" w:lastRow="0" w:firstColumn="0" w:lastColumn="0" w:oddVBand="0" w:evenVBand="0" w:oddHBand="1" w:evenHBand="0" w:firstRowFirstColumn="0" w:firstRowLastColumn="0" w:lastRowFirstColumn="0" w:lastRowLastColumn="0"/>
            </w:pPr>
            <w:r w:rsidRPr="009F0EE8">
              <w:t xml:space="preserve">NBC to </w:t>
            </w:r>
            <w:r w:rsidR="00FA62BB" w:rsidRPr="009F0EE8">
              <w:t xml:space="preserve">deliver a biosecurity sustainable </w:t>
            </w:r>
            <w:r w:rsidR="00876B92" w:rsidRPr="009F0EE8">
              <w:t>investment</w:t>
            </w:r>
            <w:r w:rsidR="00FA62BB" w:rsidRPr="009F0EE8">
              <w:t xml:space="preserve"> </w:t>
            </w:r>
            <w:r w:rsidR="00876B92" w:rsidRPr="009F0EE8">
              <w:t>framework</w:t>
            </w:r>
            <w:r w:rsidR="00FA62BB" w:rsidRPr="009F0EE8">
              <w:t xml:space="preserve"> and / or </w:t>
            </w:r>
            <w:r w:rsidR="00876B92" w:rsidRPr="009F0EE8">
              <w:t xml:space="preserve">principles </w:t>
            </w:r>
            <w:r w:rsidR="00FA62BB" w:rsidRPr="009F0EE8">
              <w:t>– lev</w:t>
            </w:r>
            <w:r w:rsidR="00876B92" w:rsidRPr="009F0EE8">
              <w:t>eraging</w:t>
            </w:r>
            <w:r w:rsidR="00CC3633" w:rsidRPr="009F0EE8">
              <w:t xml:space="preserve"> previous work, including </w:t>
            </w:r>
            <w:r w:rsidR="00FA62BB" w:rsidRPr="009F0EE8">
              <w:t>work of</w:t>
            </w:r>
            <w:r w:rsidR="00876B92" w:rsidRPr="009F0EE8">
              <w:t xml:space="preserve"> NBC subcommittee</w:t>
            </w:r>
            <w:r w:rsidR="00CC3633" w:rsidRPr="009F0EE8">
              <w:t>s</w:t>
            </w:r>
            <w:r w:rsidR="00FA62BB" w:rsidRPr="009F0EE8">
              <w:t xml:space="preserve"> on these issues. </w:t>
            </w:r>
          </w:p>
          <w:p w14:paraId="313FF246" w14:textId="77777777" w:rsidR="00B070AB" w:rsidRPr="009F0EE8" w:rsidRDefault="00B070AB" w:rsidP="00AB609D">
            <w:pPr>
              <w:spacing w:after="80"/>
              <w:cnfStyle w:val="000000100000" w:firstRow="0" w:lastRow="0" w:firstColumn="0" w:lastColumn="0" w:oddVBand="0" w:evenVBand="0" w:oddHBand="1" w:evenHBand="0" w:firstRowFirstColumn="0" w:firstRowLastColumn="0" w:lastRowFirstColumn="0" w:lastRowLastColumn="0"/>
            </w:pPr>
          </w:p>
          <w:p w14:paraId="1C448C9A" w14:textId="3AE5A456" w:rsidR="00B070AB" w:rsidRPr="009F0EE8" w:rsidRDefault="00B070AB" w:rsidP="00AB609D">
            <w:pPr>
              <w:spacing w:after="80"/>
              <w:cnfStyle w:val="000000100000" w:firstRow="0" w:lastRow="0" w:firstColumn="0" w:lastColumn="0" w:oddVBand="0" w:evenVBand="0" w:oddHBand="1" w:evenHBand="0" w:firstRowFirstColumn="0" w:firstRowLastColumn="0" w:lastRowFirstColumn="0" w:lastRowLastColumn="0"/>
            </w:pPr>
          </w:p>
        </w:tc>
        <w:tc>
          <w:tcPr>
            <w:tcW w:w="463" w:type="pct"/>
          </w:tcPr>
          <w:p w14:paraId="0CD2BBB4" w14:textId="7D356207" w:rsidR="00B070AB" w:rsidRPr="009F0EE8" w:rsidRDefault="00CB03EE" w:rsidP="00AB609D">
            <w:pPr>
              <w:spacing w:after="80"/>
              <w:cnfStyle w:val="000000100000" w:firstRow="0" w:lastRow="0" w:firstColumn="0" w:lastColumn="0" w:oddVBand="0" w:evenVBand="0" w:oddHBand="1" w:evenHBand="0" w:firstRowFirstColumn="0" w:firstRowLastColumn="0" w:lastRowFirstColumn="0" w:lastRowLastColumn="0"/>
            </w:pPr>
            <w:r w:rsidRPr="009F0EE8">
              <w:t>End</w:t>
            </w:r>
            <w:r w:rsidR="001E3876" w:rsidRPr="009F0EE8">
              <w:t>-</w:t>
            </w:r>
            <w:r w:rsidR="00B070AB" w:rsidRPr="009F0EE8">
              <w:t>2026</w:t>
            </w:r>
          </w:p>
        </w:tc>
        <w:tc>
          <w:tcPr>
            <w:tcW w:w="532" w:type="pct"/>
          </w:tcPr>
          <w:p w14:paraId="0B778E02" w14:textId="2E8C2067" w:rsidR="00B070AB" w:rsidRPr="009F0EE8" w:rsidRDefault="00552480" w:rsidP="00AB609D">
            <w:pPr>
              <w:spacing w:after="80"/>
              <w:cnfStyle w:val="000000100000" w:firstRow="0" w:lastRow="0" w:firstColumn="0" w:lastColumn="0" w:oddVBand="0" w:evenVBand="0" w:oddHBand="1" w:evenHBand="0" w:firstRowFirstColumn="0" w:firstRowLastColumn="0" w:lastRowFirstColumn="0" w:lastRowLastColumn="0"/>
            </w:pPr>
            <w:r w:rsidRPr="009F0EE8">
              <w:t>Commonwealth with jurisdictional members</w:t>
            </w:r>
          </w:p>
        </w:tc>
        <w:tc>
          <w:tcPr>
            <w:tcW w:w="1567" w:type="pct"/>
          </w:tcPr>
          <w:p w14:paraId="56060979" w14:textId="44A08F87" w:rsidR="0062263A" w:rsidRPr="009F0EE8" w:rsidRDefault="0062263A" w:rsidP="00036F15">
            <w:pPr>
              <w:shd w:val="clear" w:color="auto" w:fill="FAE2D5" w:themeFill="accent2" w:themeFillTint="33"/>
              <w:spacing w:after="80"/>
              <w:cnfStyle w:val="000000100000" w:firstRow="0" w:lastRow="0" w:firstColumn="0" w:lastColumn="0" w:oddVBand="0" w:evenVBand="0" w:oddHBand="1" w:evenHBand="0" w:firstRowFirstColumn="0" w:firstRowLastColumn="0" w:lastRowFirstColumn="0" w:lastRowLastColumn="0"/>
            </w:pPr>
            <w:r w:rsidRPr="009F0EE8">
              <w:t>In progress</w:t>
            </w:r>
          </w:p>
          <w:p w14:paraId="47A7A404" w14:textId="474FA8A8" w:rsidR="00B070AB" w:rsidRPr="009F0EE8" w:rsidRDefault="00A54F9E" w:rsidP="00AB609D">
            <w:pPr>
              <w:spacing w:after="80"/>
              <w:cnfStyle w:val="000000100000" w:firstRow="0" w:lastRow="0" w:firstColumn="0" w:lastColumn="0" w:oddVBand="0" w:evenVBand="0" w:oddHBand="1" w:evenHBand="0" w:firstRowFirstColumn="0" w:firstRowLastColumn="0" w:lastRowFirstColumn="0" w:lastRowLastColumn="0"/>
            </w:pPr>
            <w:r w:rsidRPr="009F0EE8">
              <w:t xml:space="preserve">Initial </w:t>
            </w:r>
            <w:r w:rsidR="00520536" w:rsidRPr="009F0EE8">
              <w:t>scoping work underway</w:t>
            </w:r>
            <w:r w:rsidRPr="009F0EE8">
              <w:t xml:space="preserve">. This includes leveraging outcomes from </w:t>
            </w:r>
            <w:r w:rsidR="00B070AB" w:rsidRPr="009F0EE8">
              <w:t xml:space="preserve">NBC43 (September 2025) </w:t>
            </w:r>
            <w:r w:rsidR="00F50F75" w:rsidRPr="009F0EE8">
              <w:t xml:space="preserve">where the </w:t>
            </w:r>
            <w:r w:rsidR="00B070AB" w:rsidRPr="009F0EE8">
              <w:t>case for sustainable national funding for the plant health system</w:t>
            </w:r>
            <w:r w:rsidR="00F50F75" w:rsidRPr="009F0EE8">
              <w:t xml:space="preserve"> </w:t>
            </w:r>
            <w:r w:rsidR="00520536" w:rsidRPr="009F0EE8">
              <w:t>was</w:t>
            </w:r>
            <w:r w:rsidR="00F50F75" w:rsidRPr="009F0EE8">
              <w:t xml:space="preserve"> </w:t>
            </w:r>
            <w:r w:rsidR="00520536" w:rsidRPr="009F0EE8">
              <w:t>presented and discussed</w:t>
            </w:r>
            <w:r w:rsidR="00F50F75" w:rsidRPr="009F0EE8">
              <w:t xml:space="preserve">. </w:t>
            </w:r>
          </w:p>
          <w:p w14:paraId="06254C18" w14:textId="77777777" w:rsidR="00B070AB" w:rsidRPr="009F0EE8" w:rsidRDefault="00F50F75" w:rsidP="00AB609D">
            <w:pPr>
              <w:spacing w:after="80"/>
              <w:cnfStyle w:val="000000100000" w:firstRow="0" w:lastRow="0" w:firstColumn="0" w:lastColumn="0" w:oddVBand="0" w:evenVBand="0" w:oddHBand="1" w:evenHBand="0" w:firstRowFirstColumn="0" w:firstRowLastColumn="0" w:lastRowFirstColumn="0" w:lastRowLastColumn="0"/>
            </w:pPr>
            <w:r w:rsidRPr="009F0EE8">
              <w:t xml:space="preserve">In November 2025, NBC will participate in the National Biosecurity Forum with dedicated sustainable investment workshops to </w:t>
            </w:r>
            <w:r w:rsidR="002460CC" w:rsidRPr="009F0EE8">
              <w:t>discuss</w:t>
            </w:r>
            <w:r w:rsidRPr="009F0EE8">
              <w:t xml:space="preserve"> </w:t>
            </w:r>
            <w:r w:rsidR="002460CC" w:rsidRPr="009F0EE8">
              <w:t>key</w:t>
            </w:r>
            <w:r w:rsidRPr="009F0EE8">
              <w:t xml:space="preserve"> issues and identity reform options</w:t>
            </w:r>
            <w:r w:rsidR="00466587" w:rsidRPr="009F0EE8">
              <w:t xml:space="preserve"> with broader stakeholders</w:t>
            </w:r>
            <w:r w:rsidRPr="009F0EE8">
              <w:t xml:space="preserve">. </w:t>
            </w:r>
          </w:p>
          <w:p w14:paraId="3D0F1DBD" w14:textId="77777777" w:rsidR="00AD187C" w:rsidRPr="009F0EE8" w:rsidRDefault="00AD187C" w:rsidP="00AD187C">
            <w:pPr>
              <w:spacing w:after="80"/>
              <w:cnfStyle w:val="000000100000" w:firstRow="0" w:lastRow="0" w:firstColumn="0" w:lastColumn="0" w:oddVBand="0" w:evenVBand="0" w:oddHBand="1" w:evenHBand="0" w:firstRowFirstColumn="0" w:firstRowLastColumn="0" w:lastRowFirstColumn="0" w:lastRowLastColumn="0"/>
            </w:pPr>
            <w:r w:rsidRPr="009F0EE8">
              <w:t xml:space="preserve">In November 2025, AMM agreed further reforms are required to better address risks to ensure the system’s resilience and sustainability. </w:t>
            </w:r>
          </w:p>
          <w:p w14:paraId="048F9D40" w14:textId="07F4A8FD" w:rsidR="00AD187C" w:rsidRPr="009F0EE8" w:rsidRDefault="00AD187C" w:rsidP="00AD187C">
            <w:pPr>
              <w:spacing w:after="80"/>
              <w:cnfStyle w:val="000000100000" w:firstRow="0" w:lastRow="0" w:firstColumn="0" w:lastColumn="0" w:oddVBand="0" w:evenVBand="0" w:oddHBand="1" w:evenHBand="0" w:firstRowFirstColumn="0" w:firstRowLastColumn="0" w:lastRowFirstColumn="0" w:lastRowLastColumn="0"/>
            </w:pPr>
            <w:r w:rsidRPr="009F0EE8">
              <w:t>Ministers agreed for the NBC to develop a national reform agenda for their consideration in early 2026.</w:t>
            </w:r>
          </w:p>
        </w:tc>
      </w:tr>
      <w:tr w:rsidR="00B070AB" w:rsidRPr="00197F29" w14:paraId="759F151F" w14:textId="4FD9EE1D" w:rsidTr="3AB13789">
        <w:trPr>
          <w:trHeight w:val="300"/>
        </w:trPr>
        <w:tc>
          <w:tcPr>
            <w:cnfStyle w:val="001000000000" w:firstRow="0" w:lastRow="0" w:firstColumn="1" w:lastColumn="0" w:oddVBand="0" w:evenVBand="0" w:oddHBand="0" w:evenHBand="0" w:firstRowFirstColumn="0" w:firstRowLastColumn="0" w:lastRowFirstColumn="0" w:lastRowLastColumn="0"/>
            <w:tcW w:w="460" w:type="pct"/>
            <w:vMerge/>
            <w:hideMark/>
          </w:tcPr>
          <w:p w14:paraId="205D3656" w14:textId="6FA65379" w:rsidR="00B070AB" w:rsidRPr="00197F29" w:rsidRDefault="00B070AB" w:rsidP="00AB609D">
            <w:pPr>
              <w:spacing w:after="80"/>
            </w:pPr>
          </w:p>
        </w:tc>
        <w:tc>
          <w:tcPr>
            <w:tcW w:w="989" w:type="pct"/>
          </w:tcPr>
          <w:p w14:paraId="30D2C529" w14:textId="1CADBCB3" w:rsidR="00B070AB" w:rsidRPr="009F0EE8" w:rsidRDefault="00B070AB" w:rsidP="00AB609D">
            <w:pPr>
              <w:spacing w:after="80"/>
              <w:cnfStyle w:val="000000000000" w:firstRow="0" w:lastRow="0" w:firstColumn="0" w:lastColumn="0" w:oddVBand="0" w:evenVBand="0" w:oddHBand="0" w:evenHBand="0" w:firstRowFirstColumn="0" w:firstRowLastColumn="0" w:lastRowFirstColumn="0" w:lastRowLastColumn="0"/>
            </w:pPr>
            <w:r w:rsidRPr="009F0EE8">
              <w:rPr>
                <w:b/>
                <w:bCs/>
              </w:rPr>
              <w:t>Sustainable funding and investment</w:t>
            </w:r>
            <w:r w:rsidRPr="009F0EE8">
              <w:t xml:space="preserve">: </w:t>
            </w:r>
            <w:r w:rsidR="002460CC" w:rsidRPr="009F0EE8">
              <w:t>Initial reform - r</w:t>
            </w:r>
            <w:r w:rsidRPr="009F0EE8">
              <w:t xml:space="preserve">eview </w:t>
            </w:r>
            <w:r w:rsidR="002460CC" w:rsidRPr="009F0EE8">
              <w:t>long</w:t>
            </w:r>
            <w:r w:rsidR="007D03C7" w:rsidRPr="009F0EE8">
              <w:t>-</w:t>
            </w:r>
            <w:r w:rsidR="002460CC" w:rsidRPr="009F0EE8">
              <w:t xml:space="preserve">standing policy issues </w:t>
            </w:r>
            <w:r w:rsidR="007D03C7" w:rsidRPr="009F0EE8">
              <w:t xml:space="preserve">for </w:t>
            </w:r>
            <w:r w:rsidRPr="009F0EE8">
              <w:t xml:space="preserve">emergency </w:t>
            </w:r>
            <w:r w:rsidR="002460CC" w:rsidRPr="009F0EE8">
              <w:t xml:space="preserve">biosecurity </w:t>
            </w:r>
            <w:r w:rsidRPr="009F0EE8">
              <w:t>response funding arrangements</w:t>
            </w:r>
            <w:r w:rsidR="007D03C7" w:rsidRPr="009F0EE8">
              <w:t xml:space="preserve"> and identify reform options.</w:t>
            </w:r>
          </w:p>
          <w:p w14:paraId="32FA4FC5" w14:textId="1F641222" w:rsidR="00B070AB" w:rsidRPr="009F0EE8" w:rsidRDefault="00B070AB" w:rsidP="00AB609D">
            <w:pPr>
              <w:spacing w:after="80"/>
              <w:cnfStyle w:val="000000000000" w:firstRow="0" w:lastRow="0" w:firstColumn="0" w:lastColumn="0" w:oddVBand="0" w:evenVBand="0" w:oddHBand="0" w:evenHBand="0" w:firstRowFirstColumn="0" w:firstRowLastColumn="0" w:lastRowFirstColumn="0" w:lastRowLastColumn="0"/>
            </w:pPr>
          </w:p>
        </w:tc>
        <w:tc>
          <w:tcPr>
            <w:tcW w:w="989" w:type="pct"/>
          </w:tcPr>
          <w:p w14:paraId="1EEF4DF1" w14:textId="74588CAD" w:rsidR="00466587" w:rsidRPr="009F0EE8" w:rsidRDefault="00466587" w:rsidP="00466587">
            <w:pPr>
              <w:spacing w:after="80"/>
              <w:cnfStyle w:val="000000000000" w:firstRow="0" w:lastRow="0" w:firstColumn="0" w:lastColumn="0" w:oddVBand="0" w:evenVBand="0" w:oddHBand="0" w:evenHBand="0" w:firstRowFirstColumn="0" w:firstRowLastColumn="0" w:lastRowFirstColumn="0" w:lastRowLastColumn="0"/>
            </w:pPr>
            <w:r w:rsidRPr="009F0EE8">
              <w:t>Undertake a project to review long-standing policy issues for emergency biosecurity response funding arrangements and identify reform options for AGSOC and AMM.</w:t>
            </w:r>
          </w:p>
          <w:p w14:paraId="6CFBF80B" w14:textId="77777777" w:rsidR="00466587" w:rsidRPr="009F0EE8" w:rsidRDefault="00466587" w:rsidP="00466587">
            <w:pPr>
              <w:spacing w:after="80"/>
              <w:cnfStyle w:val="000000000000" w:firstRow="0" w:lastRow="0" w:firstColumn="0" w:lastColumn="0" w:oddVBand="0" w:evenVBand="0" w:oddHBand="0" w:evenHBand="0" w:firstRowFirstColumn="0" w:firstRowLastColumn="0" w:lastRowFirstColumn="0" w:lastRowLastColumn="0"/>
            </w:pPr>
          </w:p>
          <w:p w14:paraId="47D2F9D4" w14:textId="5D8DE393" w:rsidR="00B070AB" w:rsidRPr="009F0EE8" w:rsidRDefault="00B070AB" w:rsidP="00AB609D">
            <w:pPr>
              <w:spacing w:after="80"/>
              <w:cnfStyle w:val="000000000000" w:firstRow="0" w:lastRow="0" w:firstColumn="0" w:lastColumn="0" w:oddVBand="0" w:evenVBand="0" w:oddHBand="0" w:evenHBand="0" w:firstRowFirstColumn="0" w:firstRowLastColumn="0" w:lastRowFirstColumn="0" w:lastRowLastColumn="0"/>
            </w:pPr>
          </w:p>
        </w:tc>
        <w:tc>
          <w:tcPr>
            <w:tcW w:w="463" w:type="pct"/>
          </w:tcPr>
          <w:p w14:paraId="03C71BE0" w14:textId="48558A0C" w:rsidR="00B070AB" w:rsidRPr="009F0EE8" w:rsidRDefault="00B070AB" w:rsidP="00AB609D">
            <w:pPr>
              <w:spacing w:after="80"/>
              <w:cnfStyle w:val="000000000000" w:firstRow="0" w:lastRow="0" w:firstColumn="0" w:lastColumn="0" w:oddVBand="0" w:evenVBand="0" w:oddHBand="0" w:evenHBand="0" w:firstRowFirstColumn="0" w:firstRowLastColumn="0" w:lastRowFirstColumn="0" w:lastRowLastColumn="0"/>
            </w:pPr>
            <w:r w:rsidRPr="009F0EE8">
              <w:t>End</w:t>
            </w:r>
            <w:r w:rsidR="001E3876" w:rsidRPr="009F0EE8">
              <w:t>-</w:t>
            </w:r>
            <w:r w:rsidRPr="009F0EE8">
              <w:t>2026</w:t>
            </w:r>
          </w:p>
        </w:tc>
        <w:tc>
          <w:tcPr>
            <w:tcW w:w="532" w:type="pct"/>
          </w:tcPr>
          <w:p w14:paraId="08851C65" w14:textId="02E7B8E3" w:rsidR="00B070AB" w:rsidRPr="009F0EE8" w:rsidRDefault="00B070AB" w:rsidP="00AB609D">
            <w:pPr>
              <w:spacing w:after="80"/>
              <w:cnfStyle w:val="000000000000" w:firstRow="0" w:lastRow="0" w:firstColumn="0" w:lastColumn="0" w:oddVBand="0" w:evenVBand="0" w:oddHBand="0" w:evenHBand="0" w:firstRowFirstColumn="0" w:firstRowLastColumn="0" w:lastRowFirstColumn="0" w:lastRowLastColumn="0"/>
            </w:pPr>
            <w:r w:rsidRPr="009F0EE8">
              <w:t xml:space="preserve">Commonwealth with </w:t>
            </w:r>
            <w:r w:rsidR="00552480" w:rsidRPr="009F0EE8">
              <w:t xml:space="preserve">Animal Health Australia and Plant Health Australia </w:t>
            </w:r>
          </w:p>
        </w:tc>
        <w:tc>
          <w:tcPr>
            <w:tcW w:w="1567" w:type="pct"/>
          </w:tcPr>
          <w:p w14:paraId="69B2031F" w14:textId="0BBBB354" w:rsidR="00AD187C" w:rsidRPr="009F0EE8" w:rsidRDefault="00AD187C" w:rsidP="00AD187C">
            <w:pPr>
              <w:shd w:val="clear" w:color="auto" w:fill="FAE2D5" w:themeFill="accent2" w:themeFillTint="33"/>
              <w:spacing w:after="80"/>
              <w:cnfStyle w:val="000000000000" w:firstRow="0" w:lastRow="0" w:firstColumn="0" w:lastColumn="0" w:oddVBand="0" w:evenVBand="0" w:oddHBand="0" w:evenHBand="0" w:firstRowFirstColumn="0" w:firstRowLastColumn="0" w:lastRowFirstColumn="0" w:lastRowLastColumn="0"/>
            </w:pPr>
            <w:r w:rsidRPr="009F0EE8">
              <w:t>In progress</w:t>
            </w:r>
          </w:p>
          <w:p w14:paraId="17E6FD38" w14:textId="7CD8A502" w:rsidR="000C2F86" w:rsidRPr="009F0EE8" w:rsidRDefault="00B070AB" w:rsidP="007D03C7">
            <w:pPr>
              <w:spacing w:after="80"/>
              <w:cnfStyle w:val="000000000000" w:firstRow="0" w:lastRow="0" w:firstColumn="0" w:lastColumn="0" w:oddVBand="0" w:evenVBand="0" w:oddHBand="0" w:evenHBand="0" w:firstRowFirstColumn="0" w:firstRowLastColumn="0" w:lastRowFirstColumn="0" w:lastRowLastColumn="0"/>
            </w:pPr>
            <w:r w:rsidRPr="009F0EE8">
              <w:t>A</w:t>
            </w:r>
            <w:r w:rsidR="007D03C7" w:rsidRPr="009F0EE8">
              <w:t>t NBC</w:t>
            </w:r>
            <w:r w:rsidR="00ED250A" w:rsidRPr="009F0EE8">
              <w:t>43</w:t>
            </w:r>
            <w:r w:rsidR="007D03C7" w:rsidRPr="009F0EE8">
              <w:t xml:space="preserve"> (September 2025), NBC </w:t>
            </w:r>
            <w:r w:rsidR="00B240FA" w:rsidRPr="009F0EE8">
              <w:t xml:space="preserve">discussed </w:t>
            </w:r>
            <w:r w:rsidR="007D03C7" w:rsidRPr="009F0EE8">
              <w:t xml:space="preserve">a project plan for this review. </w:t>
            </w:r>
            <w:r w:rsidRPr="009F0EE8">
              <w:t xml:space="preserve"> </w:t>
            </w:r>
            <w:r w:rsidR="00AB76CD" w:rsidRPr="009F0EE8">
              <w:t xml:space="preserve">The </w:t>
            </w:r>
            <w:r w:rsidR="000C2F86" w:rsidRPr="009F0EE8">
              <w:t xml:space="preserve">initial </w:t>
            </w:r>
            <w:r w:rsidR="00466587" w:rsidRPr="009F0EE8">
              <w:t xml:space="preserve">project </w:t>
            </w:r>
            <w:r w:rsidR="00AB76CD" w:rsidRPr="009F0EE8">
              <w:t xml:space="preserve">stage </w:t>
            </w:r>
            <w:r w:rsidR="000C2F86" w:rsidRPr="009F0EE8">
              <w:t>include</w:t>
            </w:r>
            <w:r w:rsidR="00A535F3" w:rsidRPr="009F0EE8">
              <w:t>s</w:t>
            </w:r>
            <w:r w:rsidR="00AB76CD" w:rsidRPr="009F0EE8">
              <w:t xml:space="preserve"> </w:t>
            </w:r>
            <w:r w:rsidR="00A535F3" w:rsidRPr="009F0EE8">
              <w:t>compiling</w:t>
            </w:r>
            <w:r w:rsidR="00AB76CD" w:rsidRPr="009F0EE8">
              <w:t xml:space="preserve"> existing </w:t>
            </w:r>
            <w:r w:rsidR="00A535F3" w:rsidRPr="009F0EE8">
              <w:t>issues</w:t>
            </w:r>
            <w:r w:rsidR="00AB76CD" w:rsidRPr="009F0EE8">
              <w:t xml:space="preserve"> fr</w:t>
            </w:r>
            <w:r w:rsidR="00A535F3" w:rsidRPr="009F0EE8">
              <w:t>o</w:t>
            </w:r>
            <w:r w:rsidR="00AB76CD" w:rsidRPr="009F0EE8">
              <w:t xml:space="preserve">m </w:t>
            </w:r>
            <w:r w:rsidR="00466587" w:rsidRPr="009F0EE8">
              <w:t xml:space="preserve">previous and current </w:t>
            </w:r>
            <w:r w:rsidR="000C2F86" w:rsidRPr="009F0EE8">
              <w:t>cost-</w:t>
            </w:r>
            <w:r w:rsidR="00A535F3" w:rsidRPr="009F0EE8">
              <w:t>sharing</w:t>
            </w:r>
            <w:r w:rsidR="000C2F86" w:rsidRPr="009F0EE8">
              <w:t xml:space="preserve"> deed </w:t>
            </w:r>
            <w:r w:rsidR="00A535F3" w:rsidRPr="009F0EE8">
              <w:t>reviews</w:t>
            </w:r>
            <w:r w:rsidR="000C2F86" w:rsidRPr="009F0EE8">
              <w:t xml:space="preserve">. </w:t>
            </w:r>
          </w:p>
          <w:p w14:paraId="77753C8C" w14:textId="66EEDE0E" w:rsidR="00466587" w:rsidRPr="009F0EE8" w:rsidRDefault="000C2F86" w:rsidP="00AB609D">
            <w:pPr>
              <w:spacing w:after="80"/>
              <w:cnfStyle w:val="000000000000" w:firstRow="0" w:lastRow="0" w:firstColumn="0" w:lastColumn="0" w:oddVBand="0" w:evenVBand="0" w:oddHBand="0" w:evenHBand="0" w:firstRowFirstColumn="0" w:firstRowLastColumn="0" w:lastRowFirstColumn="0" w:lastRowLastColumn="0"/>
            </w:pPr>
            <w:r w:rsidRPr="009F0EE8">
              <w:t>A de</w:t>
            </w:r>
            <w:r w:rsidR="00ED250A" w:rsidRPr="009F0EE8">
              <w:t>dicated</w:t>
            </w:r>
            <w:r w:rsidRPr="009F0EE8">
              <w:t xml:space="preserve"> full</w:t>
            </w:r>
            <w:r w:rsidR="00A535F3" w:rsidRPr="009F0EE8">
              <w:t>-</w:t>
            </w:r>
            <w:r w:rsidRPr="009F0EE8">
              <w:t>day workshop w</w:t>
            </w:r>
            <w:r w:rsidR="00466587" w:rsidRPr="009F0EE8">
              <w:t>ith</w:t>
            </w:r>
            <w:r w:rsidRPr="009F0EE8">
              <w:t xml:space="preserve"> deed </w:t>
            </w:r>
            <w:r w:rsidR="00A535F3" w:rsidRPr="009F0EE8">
              <w:t>custodians</w:t>
            </w:r>
            <w:r w:rsidRPr="009F0EE8">
              <w:t xml:space="preserve"> w</w:t>
            </w:r>
            <w:r w:rsidR="00B240FA" w:rsidRPr="009F0EE8">
              <w:t>as</w:t>
            </w:r>
            <w:r w:rsidRPr="009F0EE8">
              <w:t xml:space="preserve"> </w:t>
            </w:r>
            <w:r w:rsidR="00A535F3" w:rsidRPr="009F0EE8">
              <w:t>held</w:t>
            </w:r>
            <w:r w:rsidRPr="009F0EE8">
              <w:t xml:space="preserve"> in </w:t>
            </w:r>
            <w:r w:rsidR="00A535F3" w:rsidRPr="009F0EE8">
              <w:t>early</w:t>
            </w:r>
            <w:r w:rsidRPr="009F0EE8">
              <w:t xml:space="preserve"> </w:t>
            </w:r>
            <w:r w:rsidR="00A535F3" w:rsidRPr="009F0EE8">
              <w:t>November</w:t>
            </w:r>
            <w:r w:rsidRPr="009F0EE8">
              <w:t xml:space="preserve"> </w:t>
            </w:r>
            <w:r w:rsidR="00466587" w:rsidRPr="009F0EE8">
              <w:t xml:space="preserve">2025, </w:t>
            </w:r>
            <w:r w:rsidRPr="009F0EE8">
              <w:t xml:space="preserve">as part of the </w:t>
            </w:r>
            <w:r w:rsidR="00A535F3" w:rsidRPr="009F0EE8">
              <w:t>National</w:t>
            </w:r>
            <w:r w:rsidRPr="009F0EE8">
              <w:t xml:space="preserve"> </w:t>
            </w:r>
            <w:r w:rsidR="00A535F3" w:rsidRPr="009F0EE8">
              <w:t>Biosecurity</w:t>
            </w:r>
            <w:r w:rsidRPr="009F0EE8">
              <w:t xml:space="preserve"> </w:t>
            </w:r>
            <w:r w:rsidR="00A535F3" w:rsidRPr="009F0EE8">
              <w:t>Forum</w:t>
            </w:r>
            <w:r w:rsidRPr="009F0EE8">
              <w:t xml:space="preserve">. </w:t>
            </w:r>
          </w:p>
          <w:p w14:paraId="3D8C6705" w14:textId="77777777" w:rsidR="00CB25E7" w:rsidRPr="009F0EE8" w:rsidRDefault="00CB25E7" w:rsidP="00CB25E7">
            <w:pPr>
              <w:spacing w:after="80"/>
              <w:cnfStyle w:val="000000000000" w:firstRow="0" w:lastRow="0" w:firstColumn="0" w:lastColumn="0" w:oddVBand="0" w:evenVBand="0" w:oddHBand="0" w:evenHBand="0" w:firstRowFirstColumn="0" w:firstRowLastColumn="0" w:lastRowFirstColumn="0" w:lastRowLastColumn="0"/>
            </w:pPr>
            <w:r w:rsidRPr="009F0EE8">
              <w:lastRenderedPageBreak/>
              <w:t xml:space="preserve">The scope of an initial review of emergency response governance arrangements (ahead of substantive EPPRD and NEBRA reviews) will be discussed at NBC44 in March 2026.  </w:t>
            </w:r>
          </w:p>
          <w:p w14:paraId="7690AF57" w14:textId="706B7758" w:rsidR="00B070AB" w:rsidRPr="009F0EE8" w:rsidRDefault="00B070AB" w:rsidP="00AB609D">
            <w:pPr>
              <w:spacing w:after="80"/>
              <w:cnfStyle w:val="000000000000" w:firstRow="0" w:lastRow="0" w:firstColumn="0" w:lastColumn="0" w:oddVBand="0" w:evenVBand="0" w:oddHBand="0" w:evenHBand="0" w:firstRowFirstColumn="0" w:firstRowLastColumn="0" w:lastRowFirstColumn="0" w:lastRowLastColumn="0"/>
            </w:pPr>
          </w:p>
        </w:tc>
      </w:tr>
      <w:tr w:rsidR="00B070AB" w:rsidRPr="00197F29" w14:paraId="6030E409" w14:textId="24678835" w:rsidTr="3AB1378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 w:type="pct"/>
            <w:vMerge/>
            <w:hideMark/>
          </w:tcPr>
          <w:p w14:paraId="18162BB7" w14:textId="771021EF" w:rsidR="00B070AB" w:rsidRPr="00197F29" w:rsidRDefault="00B070AB" w:rsidP="00F5593C">
            <w:pPr>
              <w:spacing w:after="80"/>
            </w:pPr>
          </w:p>
        </w:tc>
        <w:tc>
          <w:tcPr>
            <w:tcW w:w="989" w:type="pct"/>
          </w:tcPr>
          <w:p w14:paraId="060023E9" w14:textId="0BA96E56" w:rsidR="00B070AB" w:rsidRPr="009F0EE8" w:rsidRDefault="00B070AB" w:rsidP="00F5593C">
            <w:pPr>
              <w:spacing w:after="80"/>
              <w:cnfStyle w:val="000000100000" w:firstRow="0" w:lastRow="0" w:firstColumn="0" w:lastColumn="0" w:oddVBand="0" w:evenVBand="0" w:oddHBand="1" w:evenHBand="0" w:firstRowFirstColumn="0" w:firstRowLastColumn="0" w:lastRowFirstColumn="0" w:lastRowLastColumn="0"/>
            </w:pPr>
            <w:r w:rsidRPr="009F0EE8">
              <w:rPr>
                <w:b/>
                <w:bCs/>
              </w:rPr>
              <w:t>Operational capability:</w:t>
            </w:r>
            <w:r w:rsidRPr="009F0EE8">
              <w:t xml:space="preserve"> Develop a strategy for ensuring future operational capability within the biosecurity system (an identified Strategic Risk) is adequate to deliver future requirements.</w:t>
            </w:r>
          </w:p>
          <w:p w14:paraId="2597B9B7" w14:textId="4E6E56EB" w:rsidR="00B070AB" w:rsidRPr="009F0EE8" w:rsidRDefault="00B070AB" w:rsidP="00F5593C">
            <w:pPr>
              <w:spacing w:after="80"/>
              <w:cnfStyle w:val="000000100000" w:firstRow="0" w:lastRow="0" w:firstColumn="0" w:lastColumn="0" w:oddVBand="0" w:evenVBand="0" w:oddHBand="1" w:evenHBand="0" w:firstRowFirstColumn="0" w:firstRowLastColumn="0" w:lastRowFirstColumn="0" w:lastRowLastColumn="0"/>
            </w:pPr>
            <w:r w:rsidRPr="009F0EE8">
              <w:rPr>
                <w:b/>
                <w:bCs/>
                <w:i/>
                <w:iCs/>
              </w:rPr>
              <w:t>(Aligns with NBS Workforce and Skills Priority Action, IGAB Recommendation 3)</w:t>
            </w:r>
          </w:p>
        </w:tc>
        <w:tc>
          <w:tcPr>
            <w:tcW w:w="989" w:type="pct"/>
          </w:tcPr>
          <w:p w14:paraId="7A0954D4" w14:textId="77777777" w:rsidR="00B070AB" w:rsidRPr="009F0EE8" w:rsidRDefault="00B070AB" w:rsidP="00F5593C">
            <w:pPr>
              <w:spacing w:after="80"/>
              <w:cnfStyle w:val="000000100000" w:firstRow="0" w:lastRow="0" w:firstColumn="0" w:lastColumn="0" w:oddVBand="0" w:evenVBand="0" w:oddHBand="1" w:evenHBand="0" w:firstRowFirstColumn="0" w:firstRowLastColumn="0" w:lastRowFirstColumn="0" w:lastRowLastColumn="0"/>
            </w:pPr>
            <w:r w:rsidRPr="009F0EE8">
              <w:t>NBC to consider the future requirements including knowledge and capability, research and innovation, skills and training, technology and systems, infrastructure and equipment).</w:t>
            </w:r>
          </w:p>
          <w:p w14:paraId="53083297" w14:textId="77777777" w:rsidR="00B070AB" w:rsidRPr="009F0EE8" w:rsidRDefault="00B070AB" w:rsidP="00F5593C">
            <w:pPr>
              <w:spacing w:after="80"/>
              <w:cnfStyle w:val="000000100000" w:firstRow="0" w:lastRow="0" w:firstColumn="0" w:lastColumn="0" w:oddVBand="0" w:evenVBand="0" w:oddHBand="1" w:evenHBand="0" w:firstRowFirstColumn="0" w:firstRowLastColumn="0" w:lastRowFirstColumn="0" w:lastRowLastColumn="0"/>
            </w:pPr>
          </w:p>
          <w:p w14:paraId="48BC57BA" w14:textId="7C89A225" w:rsidR="00B070AB" w:rsidRPr="009F0EE8" w:rsidRDefault="00B070AB" w:rsidP="00F5593C">
            <w:pPr>
              <w:spacing w:after="80"/>
              <w:cnfStyle w:val="000000100000" w:firstRow="0" w:lastRow="0" w:firstColumn="0" w:lastColumn="0" w:oddVBand="0" w:evenVBand="0" w:oddHBand="1" w:evenHBand="0" w:firstRowFirstColumn="0" w:firstRowLastColumn="0" w:lastRowFirstColumn="0" w:lastRowLastColumn="0"/>
            </w:pPr>
            <w:r w:rsidRPr="009F0EE8">
              <w:t xml:space="preserve">NBC to develop a plan to ensure progression towards achievement of the future requirements </w:t>
            </w:r>
          </w:p>
        </w:tc>
        <w:tc>
          <w:tcPr>
            <w:tcW w:w="463" w:type="pct"/>
          </w:tcPr>
          <w:p w14:paraId="7C7E67E3" w14:textId="01785C56" w:rsidR="00B070AB" w:rsidRPr="009F0EE8" w:rsidRDefault="00536005" w:rsidP="00F5593C">
            <w:pPr>
              <w:spacing w:after="80"/>
              <w:cnfStyle w:val="000000100000" w:firstRow="0" w:lastRow="0" w:firstColumn="0" w:lastColumn="0" w:oddVBand="0" w:evenVBand="0" w:oddHBand="1" w:evenHBand="0" w:firstRowFirstColumn="0" w:firstRowLastColumn="0" w:lastRowFirstColumn="0" w:lastRowLastColumn="0"/>
            </w:pPr>
            <w:r w:rsidRPr="009F0EE8">
              <w:t>End</w:t>
            </w:r>
            <w:r w:rsidR="001E3876" w:rsidRPr="009F0EE8">
              <w:t>-</w:t>
            </w:r>
            <w:r w:rsidRPr="009F0EE8">
              <w:t>2026</w:t>
            </w:r>
          </w:p>
        </w:tc>
        <w:tc>
          <w:tcPr>
            <w:tcW w:w="532" w:type="pct"/>
          </w:tcPr>
          <w:p w14:paraId="18647032" w14:textId="3000E1A8" w:rsidR="00B070AB" w:rsidRPr="009F0EE8" w:rsidRDefault="00B070AB" w:rsidP="00F5593C">
            <w:pPr>
              <w:spacing w:after="80"/>
              <w:cnfStyle w:val="000000100000" w:firstRow="0" w:lastRow="0" w:firstColumn="0" w:lastColumn="0" w:oddVBand="0" w:evenVBand="0" w:oddHBand="1" w:evenHBand="0" w:firstRowFirstColumn="0" w:firstRowLastColumn="0" w:lastRowFirstColumn="0" w:lastRowLastColumn="0"/>
            </w:pPr>
            <w:r w:rsidRPr="009F0EE8">
              <w:t xml:space="preserve">All </w:t>
            </w:r>
            <w:r w:rsidR="000A6191" w:rsidRPr="009F0EE8">
              <w:t xml:space="preserve">NBC </w:t>
            </w:r>
            <w:r w:rsidRPr="009F0EE8">
              <w:t>members</w:t>
            </w:r>
          </w:p>
        </w:tc>
        <w:tc>
          <w:tcPr>
            <w:tcW w:w="1567" w:type="pct"/>
          </w:tcPr>
          <w:p w14:paraId="173380E9" w14:textId="55BAD80B" w:rsidR="00673F64" w:rsidRPr="009F0EE8" w:rsidRDefault="00673F64" w:rsidP="00673F64">
            <w:pPr>
              <w:shd w:val="clear" w:color="auto" w:fill="FAE2D5" w:themeFill="accent2" w:themeFillTint="33"/>
              <w:spacing w:after="80"/>
              <w:cnfStyle w:val="000000100000" w:firstRow="0" w:lastRow="0" w:firstColumn="0" w:lastColumn="0" w:oddVBand="0" w:evenVBand="0" w:oddHBand="1" w:evenHBand="0" w:firstRowFirstColumn="0" w:firstRowLastColumn="0" w:lastRowFirstColumn="0" w:lastRowLastColumn="0"/>
            </w:pPr>
            <w:r w:rsidRPr="009F0EE8">
              <w:t>In progress</w:t>
            </w:r>
          </w:p>
          <w:p w14:paraId="4CF79EEA" w14:textId="7473BD56" w:rsidR="00466587" w:rsidRPr="009F0EE8" w:rsidRDefault="00466587" w:rsidP="00F5593C">
            <w:pPr>
              <w:spacing w:after="80"/>
              <w:cnfStyle w:val="000000100000" w:firstRow="0" w:lastRow="0" w:firstColumn="0" w:lastColumn="0" w:oddVBand="0" w:evenVBand="0" w:oddHBand="1" w:evenHBand="0" w:firstRowFirstColumn="0" w:firstRowLastColumn="0" w:lastRowFirstColumn="0" w:lastRowLastColumn="0"/>
            </w:pPr>
            <w:r w:rsidRPr="009F0EE8">
              <w:t>At NBC</w:t>
            </w:r>
            <w:r w:rsidR="00B017DD" w:rsidRPr="009F0EE8">
              <w:t>43</w:t>
            </w:r>
            <w:r w:rsidRPr="009F0EE8">
              <w:t xml:space="preserve"> (September 2025), the NBC </w:t>
            </w:r>
            <w:r w:rsidR="00B070AB" w:rsidRPr="009F0EE8">
              <w:t>discussed operational capability as a key strategic risk and agreed to progress work towards identifying and developing future capability within the national system.</w:t>
            </w:r>
            <w:r w:rsidR="00A535F3" w:rsidRPr="009F0EE8">
              <w:t xml:space="preserve"> </w:t>
            </w:r>
          </w:p>
          <w:p w14:paraId="32E10C48" w14:textId="7FDAF65F" w:rsidR="00B070AB" w:rsidRPr="009F0EE8" w:rsidRDefault="001409CA" w:rsidP="00F5593C">
            <w:pPr>
              <w:spacing w:after="80"/>
              <w:cnfStyle w:val="000000100000" w:firstRow="0" w:lastRow="0" w:firstColumn="0" w:lastColumn="0" w:oddVBand="0" w:evenVBand="0" w:oddHBand="1" w:evenHBand="0" w:firstRowFirstColumn="0" w:firstRowLastColumn="0" w:lastRowFirstColumn="0" w:lastRowLastColumn="0"/>
            </w:pPr>
            <w:proofErr w:type="gramStart"/>
            <w:r w:rsidRPr="009F0EE8">
              <w:t>A skills</w:t>
            </w:r>
            <w:proofErr w:type="gramEnd"/>
            <w:r w:rsidRPr="009F0EE8">
              <w:t xml:space="preserve"> needs analysis project plan will be </w:t>
            </w:r>
            <w:r w:rsidR="00A93329" w:rsidRPr="009F0EE8">
              <w:t>considered at</w:t>
            </w:r>
            <w:r w:rsidRPr="009F0EE8">
              <w:t xml:space="preserve"> NBC44 in March 2026.</w:t>
            </w:r>
          </w:p>
        </w:tc>
      </w:tr>
      <w:tr w:rsidR="00B070AB" w:rsidRPr="00197F29" w14:paraId="3683C25C" w14:textId="77777777" w:rsidTr="3AB13789">
        <w:trPr>
          <w:trHeight w:val="300"/>
        </w:trPr>
        <w:tc>
          <w:tcPr>
            <w:cnfStyle w:val="001000000000" w:firstRow="0" w:lastRow="0" w:firstColumn="1" w:lastColumn="0" w:oddVBand="0" w:evenVBand="0" w:oddHBand="0" w:evenHBand="0" w:firstRowFirstColumn="0" w:firstRowLastColumn="0" w:lastRowFirstColumn="0" w:lastRowLastColumn="0"/>
            <w:tcW w:w="460" w:type="pct"/>
            <w:vMerge/>
          </w:tcPr>
          <w:p w14:paraId="05C5F76D" w14:textId="77777777" w:rsidR="00B070AB" w:rsidRPr="00197F29" w:rsidRDefault="00B070AB" w:rsidP="00F5593C">
            <w:pPr>
              <w:spacing w:after="80"/>
            </w:pPr>
          </w:p>
        </w:tc>
        <w:tc>
          <w:tcPr>
            <w:tcW w:w="989" w:type="pct"/>
          </w:tcPr>
          <w:p w14:paraId="2E73D134" w14:textId="77777777" w:rsidR="00B070AB" w:rsidRPr="009F0EE8" w:rsidRDefault="00A80492" w:rsidP="00F5593C">
            <w:pPr>
              <w:spacing w:after="80"/>
              <w:cnfStyle w:val="000000000000" w:firstRow="0" w:lastRow="0" w:firstColumn="0" w:lastColumn="0" w:oddVBand="0" w:evenVBand="0" w:oddHBand="0" w:evenHBand="0" w:firstRowFirstColumn="0" w:firstRowLastColumn="0" w:lastRowFirstColumn="0" w:lastRowLastColumn="0"/>
            </w:pPr>
            <w:r w:rsidRPr="009F0EE8">
              <w:rPr>
                <w:b/>
                <w:bCs/>
              </w:rPr>
              <w:t>NBC subcommittee review</w:t>
            </w:r>
            <w:r w:rsidR="00B070AB" w:rsidRPr="009F0EE8">
              <w:rPr>
                <w:b/>
                <w:bCs/>
              </w:rPr>
              <w:t>:</w:t>
            </w:r>
            <w:r w:rsidRPr="009F0EE8">
              <w:rPr>
                <w:b/>
                <w:bCs/>
              </w:rPr>
              <w:t xml:space="preserve"> </w:t>
            </w:r>
            <w:r w:rsidRPr="009F0EE8">
              <w:t>Review NBC subcommittees and working groups to ensure they are aligned the strategic direction of NBC</w:t>
            </w:r>
            <w:r w:rsidR="000D3E33" w:rsidRPr="009F0EE8">
              <w:t xml:space="preserve"> and working to strengthen the biosecurity system.</w:t>
            </w:r>
          </w:p>
          <w:p w14:paraId="16B1D516" w14:textId="2C2D9301" w:rsidR="00D955AF" w:rsidRPr="009F0EE8" w:rsidRDefault="00D955AF" w:rsidP="00F5593C">
            <w:pPr>
              <w:spacing w:after="80"/>
              <w:cnfStyle w:val="000000000000" w:firstRow="0" w:lastRow="0" w:firstColumn="0" w:lastColumn="0" w:oddVBand="0" w:evenVBand="0" w:oddHBand="0" w:evenHBand="0" w:firstRowFirstColumn="0" w:firstRowLastColumn="0" w:lastRowFirstColumn="0" w:lastRowLastColumn="0"/>
              <w:rPr>
                <w:b/>
                <w:bCs/>
              </w:rPr>
            </w:pPr>
            <w:r w:rsidRPr="009F0EE8">
              <w:t>This also includes being aligned to addressing key strategic risks.</w:t>
            </w:r>
          </w:p>
        </w:tc>
        <w:tc>
          <w:tcPr>
            <w:tcW w:w="989" w:type="pct"/>
          </w:tcPr>
          <w:p w14:paraId="0C4A3F83" w14:textId="31D24E7E" w:rsidR="00B070AB" w:rsidRPr="009F0EE8" w:rsidRDefault="00A535F3" w:rsidP="00F5593C">
            <w:pPr>
              <w:spacing w:after="80"/>
              <w:cnfStyle w:val="000000000000" w:firstRow="0" w:lastRow="0" w:firstColumn="0" w:lastColumn="0" w:oddVBand="0" w:evenVBand="0" w:oddHBand="0" w:evenHBand="0" w:firstRowFirstColumn="0" w:firstRowLastColumn="0" w:lastRowFirstColumn="0" w:lastRowLastColumn="0"/>
            </w:pPr>
            <w:r w:rsidRPr="009F0EE8">
              <w:t xml:space="preserve">NBC to work with subcommittee and working </w:t>
            </w:r>
            <w:r w:rsidR="00CA77B0" w:rsidRPr="009F0EE8">
              <w:t>group</w:t>
            </w:r>
            <w:r w:rsidRPr="009F0EE8">
              <w:t xml:space="preserve"> chairs on </w:t>
            </w:r>
            <w:r w:rsidR="002F405A" w:rsidRPr="009F0EE8">
              <w:t xml:space="preserve">their </w:t>
            </w:r>
            <w:r w:rsidRPr="009F0EE8">
              <w:t xml:space="preserve">reviewing </w:t>
            </w:r>
            <w:r w:rsidR="00CA77B0" w:rsidRPr="009F0EE8">
              <w:t>governance</w:t>
            </w:r>
            <w:r w:rsidR="002F405A" w:rsidRPr="009F0EE8">
              <w:t xml:space="preserve"> </w:t>
            </w:r>
            <w:r w:rsidR="00CA77B0" w:rsidRPr="009F0EE8">
              <w:t>arrangements</w:t>
            </w:r>
            <w:r w:rsidR="002F405A" w:rsidRPr="009F0EE8">
              <w:t xml:space="preserve">. </w:t>
            </w:r>
          </w:p>
          <w:p w14:paraId="3F486138" w14:textId="274F6ADC" w:rsidR="002F405A" w:rsidRPr="009F0EE8" w:rsidRDefault="00D955AF" w:rsidP="00F5593C">
            <w:pPr>
              <w:spacing w:after="80"/>
              <w:cnfStyle w:val="000000000000" w:firstRow="0" w:lastRow="0" w:firstColumn="0" w:lastColumn="0" w:oddVBand="0" w:evenVBand="0" w:oddHBand="0" w:evenHBand="0" w:firstRowFirstColumn="0" w:firstRowLastColumn="0" w:lastRowFirstColumn="0" w:lastRowLastColumn="0"/>
            </w:pPr>
            <w:r w:rsidRPr="009F0EE8">
              <w:t xml:space="preserve">This review will include recommendations on refreshed governance to be agreed by the NBC. </w:t>
            </w:r>
          </w:p>
        </w:tc>
        <w:tc>
          <w:tcPr>
            <w:tcW w:w="463" w:type="pct"/>
          </w:tcPr>
          <w:p w14:paraId="30BB5DBC" w14:textId="673DFD5A" w:rsidR="00B070AB" w:rsidRPr="009F0EE8" w:rsidRDefault="00852FB6" w:rsidP="00F5593C">
            <w:pPr>
              <w:spacing w:after="80"/>
              <w:cnfStyle w:val="000000000000" w:firstRow="0" w:lastRow="0" w:firstColumn="0" w:lastColumn="0" w:oddVBand="0" w:evenVBand="0" w:oddHBand="0" w:evenHBand="0" w:firstRowFirstColumn="0" w:firstRowLastColumn="0" w:lastRowFirstColumn="0" w:lastRowLastColumn="0"/>
            </w:pPr>
            <w:r w:rsidRPr="009F0EE8">
              <w:t>End</w:t>
            </w:r>
            <w:r w:rsidR="001E3876" w:rsidRPr="009F0EE8">
              <w:t>-</w:t>
            </w:r>
            <w:r w:rsidRPr="009F0EE8">
              <w:t xml:space="preserve">2026 </w:t>
            </w:r>
          </w:p>
          <w:p w14:paraId="56C66BF9" w14:textId="2D053DCF" w:rsidR="00852FB6" w:rsidRPr="009F0EE8" w:rsidRDefault="00852FB6" w:rsidP="00F5593C">
            <w:pPr>
              <w:spacing w:after="80"/>
              <w:cnfStyle w:val="000000000000" w:firstRow="0" w:lastRow="0" w:firstColumn="0" w:lastColumn="0" w:oddVBand="0" w:evenVBand="0" w:oddHBand="0" w:evenHBand="0" w:firstRowFirstColumn="0" w:firstRowLastColumn="0" w:lastRowFirstColumn="0" w:lastRowLastColumn="0"/>
            </w:pPr>
          </w:p>
        </w:tc>
        <w:tc>
          <w:tcPr>
            <w:tcW w:w="532" w:type="pct"/>
          </w:tcPr>
          <w:p w14:paraId="15290601" w14:textId="030529FA" w:rsidR="00B070AB" w:rsidRPr="009F0EE8" w:rsidRDefault="00552480" w:rsidP="00F5593C">
            <w:pPr>
              <w:spacing w:after="80"/>
              <w:cnfStyle w:val="000000000000" w:firstRow="0" w:lastRow="0" w:firstColumn="0" w:lastColumn="0" w:oddVBand="0" w:evenVBand="0" w:oddHBand="0" w:evenHBand="0" w:firstRowFirstColumn="0" w:firstRowLastColumn="0" w:lastRowFirstColumn="0" w:lastRowLastColumn="0"/>
            </w:pPr>
            <w:r w:rsidRPr="009F0EE8">
              <w:t>Commonwealth with jurisdictional members</w:t>
            </w:r>
          </w:p>
        </w:tc>
        <w:tc>
          <w:tcPr>
            <w:tcW w:w="1567" w:type="pct"/>
          </w:tcPr>
          <w:p w14:paraId="27835E8D" w14:textId="004FB5F9" w:rsidR="00335C75" w:rsidRPr="009F0EE8" w:rsidRDefault="00335C75" w:rsidP="00335C75">
            <w:pPr>
              <w:shd w:val="clear" w:color="auto" w:fill="FAE2D5" w:themeFill="accent2" w:themeFillTint="33"/>
              <w:spacing w:after="80"/>
              <w:cnfStyle w:val="000000000000" w:firstRow="0" w:lastRow="0" w:firstColumn="0" w:lastColumn="0" w:oddVBand="0" w:evenVBand="0" w:oddHBand="0" w:evenHBand="0" w:firstRowFirstColumn="0" w:firstRowLastColumn="0" w:lastRowFirstColumn="0" w:lastRowLastColumn="0"/>
            </w:pPr>
            <w:r w:rsidRPr="009F0EE8">
              <w:t>In progress</w:t>
            </w:r>
          </w:p>
          <w:p w14:paraId="61D7FFF8" w14:textId="542664BA" w:rsidR="00B070AB" w:rsidRPr="009F0EE8" w:rsidRDefault="00852FB6" w:rsidP="00F5593C">
            <w:pPr>
              <w:spacing w:after="80"/>
              <w:cnfStyle w:val="000000000000" w:firstRow="0" w:lastRow="0" w:firstColumn="0" w:lastColumn="0" w:oddVBand="0" w:evenVBand="0" w:oddHBand="0" w:evenHBand="0" w:firstRowFirstColumn="0" w:firstRowLastColumn="0" w:lastRowFirstColumn="0" w:lastRowLastColumn="0"/>
            </w:pPr>
            <w:r w:rsidRPr="009F0EE8">
              <w:t>At NBC</w:t>
            </w:r>
            <w:r w:rsidR="00B017DD" w:rsidRPr="009F0EE8">
              <w:t>43</w:t>
            </w:r>
            <w:r w:rsidRPr="009F0EE8">
              <w:t xml:space="preserve"> (September 2025),</w:t>
            </w:r>
            <w:r w:rsidR="00DF101D" w:rsidRPr="009F0EE8">
              <w:t xml:space="preserve"> NBC agreed to th</w:t>
            </w:r>
            <w:r w:rsidR="00D955AF" w:rsidRPr="009F0EE8">
              <w:t>is</w:t>
            </w:r>
            <w:r w:rsidR="00DF101D" w:rsidRPr="009F0EE8">
              <w:t xml:space="preserve"> </w:t>
            </w:r>
            <w:r w:rsidR="00793DE5" w:rsidRPr="009F0EE8">
              <w:t>review</w:t>
            </w:r>
            <w:r w:rsidR="000B3D1B" w:rsidRPr="009F0EE8">
              <w:t xml:space="preserve">. A project plan will be considered at NBC44 in March 2026. </w:t>
            </w:r>
            <w:r w:rsidR="00793DE5" w:rsidRPr="009F0EE8">
              <w:t>This</w:t>
            </w:r>
            <w:r w:rsidR="00D955AF" w:rsidRPr="009F0EE8">
              <w:t xml:space="preserve"> review</w:t>
            </w:r>
            <w:r w:rsidR="00793DE5" w:rsidRPr="009F0EE8">
              <w:t xml:space="preserve"> </w:t>
            </w:r>
            <w:r w:rsidR="00CA77B0" w:rsidRPr="009F0EE8">
              <w:t>is</w:t>
            </w:r>
            <w:r w:rsidR="00793DE5" w:rsidRPr="009F0EE8">
              <w:t xml:space="preserve"> supported by NBC subcommittee and working group chairs. </w:t>
            </w:r>
          </w:p>
        </w:tc>
      </w:tr>
    </w:tbl>
    <w:p w14:paraId="1A0BE6AB" w14:textId="1CF6FE3D" w:rsidR="00324C88" w:rsidRDefault="00E36546" w:rsidP="00F30353">
      <w:pPr>
        <w:spacing w:after="80"/>
      </w:pPr>
      <w:r>
        <w:t>** Note</w:t>
      </w:r>
      <w:r w:rsidR="00E4607D">
        <w:t xml:space="preserve">: </w:t>
      </w:r>
      <w:r w:rsidR="00596E25">
        <w:t>this work plan will be formally endorsed through AGSOC and AMM annually</w:t>
      </w:r>
      <w:r w:rsidR="005C6CD3">
        <w:t>, however</w:t>
      </w:r>
      <w:r w:rsidR="00596E25">
        <w:t xml:space="preserve"> </w:t>
      </w:r>
      <w:r w:rsidR="005C6CD3">
        <w:t>th</w:t>
      </w:r>
      <w:r w:rsidR="006B5E1F">
        <w:t>e NBC will update as require</w:t>
      </w:r>
      <w:r w:rsidR="005C6CD3">
        <w:t>d</w:t>
      </w:r>
      <w:r w:rsidR="006B5E1F">
        <w:t>.</w:t>
      </w:r>
    </w:p>
    <w:sectPr w:rsidR="00324C88" w:rsidSect="00621731">
      <w:headerReference w:type="even" r:id="rId11"/>
      <w:headerReference w:type="default" r:id="rId12"/>
      <w:footerReference w:type="even" r:id="rId13"/>
      <w:footerReference w:type="default" r:id="rId14"/>
      <w:headerReference w:type="first" r:id="rId15"/>
      <w:footerReference w:type="first" r:id="rId16"/>
      <w:pgSz w:w="23811" w:h="16838"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612C0" w14:textId="77777777" w:rsidR="00CC6AF1" w:rsidRDefault="00CC6AF1" w:rsidP="00197F29">
      <w:pPr>
        <w:spacing w:after="0" w:line="240" w:lineRule="auto"/>
      </w:pPr>
      <w:r>
        <w:separator/>
      </w:r>
    </w:p>
  </w:endnote>
  <w:endnote w:type="continuationSeparator" w:id="0">
    <w:p w14:paraId="084006B8" w14:textId="77777777" w:rsidR="00CC6AF1" w:rsidRDefault="00CC6AF1" w:rsidP="00197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361EA" w14:textId="2745ED05" w:rsidR="00197F29" w:rsidRDefault="00197F29">
    <w:pPr>
      <w:pStyle w:val="Footer"/>
    </w:pPr>
    <w:r>
      <w:rPr>
        <w:noProof/>
      </w:rPr>
      <mc:AlternateContent>
        <mc:Choice Requires="wps">
          <w:drawing>
            <wp:anchor distT="0" distB="0" distL="0" distR="0" simplePos="0" relativeHeight="251658243" behindDoc="0" locked="0" layoutInCell="1" allowOverlap="1" wp14:anchorId="40A2A58B" wp14:editId="2E9A31AB">
              <wp:simplePos x="635" y="635"/>
              <wp:positionH relativeFrom="page">
                <wp:align>center</wp:align>
              </wp:positionH>
              <wp:positionV relativeFrom="page">
                <wp:align>bottom</wp:align>
              </wp:positionV>
              <wp:extent cx="551815" cy="405765"/>
              <wp:effectExtent l="0" t="0" r="635" b="0"/>
              <wp:wrapNone/>
              <wp:docPr id="73463888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143B2566" w14:textId="3C168848" w:rsidR="00197F29" w:rsidRPr="00197F29" w:rsidRDefault="00197F29" w:rsidP="00197F29">
                          <w:pPr>
                            <w:spacing w:after="0"/>
                            <w:rPr>
                              <w:rFonts w:ascii="Calibri" w:eastAsia="Calibri" w:hAnsi="Calibri" w:cs="Calibri"/>
                              <w:noProof/>
                              <w:color w:val="FF0000"/>
                            </w:rPr>
                          </w:pPr>
                          <w:r w:rsidRPr="00197F29">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A2A58B" id="_x0000_t202" coordsize="21600,21600" o:spt="202" path="m,l,21600r21600,l21600,xe">
              <v:stroke joinstyle="miter"/>
              <v:path gradientshapeok="t" o:connecttype="rect"/>
            </v:shapetype>
            <v:shape id="Text Box 5" o:spid="_x0000_s1028" type="#_x0000_t202" alt="OFFICIAL" style="position:absolute;margin-left:0;margin-top:0;width:43.45pt;height:31.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D+zDgIAABwEAAAOAAAAZHJzL2Uyb0RvYy54bWysU8Fu2zAMvQ/YPwi6L7aDue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mJefbsq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" filled="f" stroked="f">
              <v:textbox style="mso-fit-shape-to-text:t" inset="0,0,0,15pt">
                <w:txbxContent>
                  <w:p w14:paraId="143B2566" w14:textId="3C168848" w:rsidR="00197F29" w:rsidRPr="00197F29" w:rsidRDefault="00197F29" w:rsidP="00197F29">
                    <w:pPr>
                      <w:spacing w:after="0"/>
                      <w:rPr>
                        <w:rFonts w:ascii="Calibri" w:eastAsia="Calibri" w:hAnsi="Calibri" w:cs="Calibri"/>
                        <w:noProof/>
                        <w:color w:val="FF0000"/>
                      </w:rPr>
                    </w:pPr>
                    <w:r w:rsidRPr="00197F29">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E10D1" w14:textId="4D88F570" w:rsidR="001B13D4" w:rsidRDefault="001B13D4">
    <w:pPr>
      <w:pStyle w:val="Footer"/>
      <w:jc w:val="right"/>
    </w:pPr>
  </w:p>
  <w:p w14:paraId="46AD8113" w14:textId="77777777" w:rsidR="00E1165C" w:rsidRDefault="00E1165C" w:rsidP="00E1165C">
    <w:pPr>
      <w:pStyle w:val="Footer"/>
      <w:jc w:val="center"/>
    </w:pPr>
    <w:r w:rsidRPr="007167D2">
      <w:rPr>
        <w:rFonts w:ascii="Calibri" w:hAnsi="Calibri" w:cs="Calibri"/>
        <w:noProof/>
        <w:sz w:val="20"/>
        <w:szCs w:val="20"/>
      </w:rPr>
      <mc:AlternateContent>
        <mc:Choice Requires="wps">
          <w:drawing>
            <wp:anchor distT="0" distB="0" distL="0" distR="0" simplePos="0" relativeHeight="251660292" behindDoc="0" locked="0" layoutInCell="1" allowOverlap="1" wp14:anchorId="093D9C2F" wp14:editId="1B9D683B">
              <wp:simplePos x="900752" y="10058400"/>
              <wp:positionH relativeFrom="page">
                <wp:align>center</wp:align>
              </wp:positionH>
              <wp:positionV relativeFrom="page">
                <wp:align>bottom</wp:align>
              </wp:positionV>
              <wp:extent cx="551815" cy="404495"/>
              <wp:effectExtent l="0" t="0" r="635" b="0"/>
              <wp:wrapNone/>
              <wp:docPr id="2033555877"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EACD15C" w14:textId="77777777" w:rsidR="00E1165C" w:rsidRPr="00D61857" w:rsidRDefault="00E1165C" w:rsidP="00E1165C">
                          <w:pPr>
                            <w:spacing w:after="0"/>
                            <w:rPr>
                              <w:rFonts w:cs="Calibri"/>
                              <w:noProof/>
                              <w:color w:val="FF0000"/>
                            </w:rPr>
                          </w:pPr>
                          <w:r w:rsidRPr="00D61857">
                            <w:rPr>
                              <w:rFonts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3D9C2F" id="_x0000_t202" coordsize="21600,21600" o:spt="202" path="m,l,21600r21600,l21600,xe">
              <v:stroke joinstyle="miter"/>
              <v:path gradientshapeok="t" o:connecttype="rect"/>
            </v:shapetype>
            <v:shape id="Text Box 10" o:spid="_x0000_s1029" type="#_x0000_t202" alt="OFFICIAL" style="position:absolute;left:0;text-align:left;margin-left:0;margin-top:0;width:43.45pt;height:31.85pt;z-index:2516602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textbox style="mso-fit-shape-to-text:t" inset="0,0,0,15pt">
                <w:txbxContent>
                  <w:p w14:paraId="5EACD15C" w14:textId="77777777" w:rsidR="00E1165C" w:rsidRPr="00D61857" w:rsidRDefault="00E1165C" w:rsidP="00E1165C">
                    <w:pPr>
                      <w:spacing w:after="0"/>
                      <w:rPr>
                        <w:rFonts w:cs="Calibri"/>
                        <w:noProof/>
                        <w:color w:val="FF0000"/>
                      </w:rPr>
                    </w:pPr>
                    <w:r w:rsidRPr="00D61857">
                      <w:rPr>
                        <w:rFonts w:cs="Calibri"/>
                        <w:noProof/>
                        <w:color w:val="FF0000"/>
                      </w:rPr>
                      <w:t>OFFICIAL</w:t>
                    </w:r>
                  </w:p>
                </w:txbxContent>
              </v:textbox>
              <w10:wrap anchorx="page" anchory="page"/>
            </v:shape>
          </w:pict>
        </mc:Fallback>
      </mc:AlternateContent>
    </w:r>
    <w:r w:rsidRPr="007167D2">
      <w:rPr>
        <w:rFonts w:ascii="Calibri" w:hAnsi="Calibri" w:cs="Calibri"/>
        <w:sz w:val="20"/>
        <w:szCs w:val="20"/>
      </w:rPr>
      <w:t>Department of Agriculture, Fisheries and Forestry</w:t>
    </w:r>
    <w:r w:rsidRPr="007167D2">
      <w:rPr>
        <w:rFonts w:ascii="Calibri" w:hAnsi="Calibri" w:cs="Calibri"/>
        <w:sz w:val="20"/>
        <w:szCs w:val="20"/>
      </w:rPr>
      <w:tab/>
    </w:r>
    <w:r w:rsidRPr="007167D2">
      <w:rPr>
        <w:rFonts w:ascii="Calibri" w:hAnsi="Calibri" w:cs="Calibri"/>
        <w:sz w:val="20"/>
        <w:szCs w:val="20"/>
      </w:rPr>
      <w:fldChar w:fldCharType="begin"/>
    </w:r>
    <w:r w:rsidRPr="007167D2">
      <w:rPr>
        <w:rFonts w:ascii="Calibri" w:hAnsi="Calibri" w:cs="Calibri"/>
        <w:sz w:val="20"/>
        <w:szCs w:val="20"/>
      </w:rPr>
      <w:instrText xml:space="preserve"> PAGE   \* MERGEFORMAT </w:instrText>
    </w:r>
    <w:r w:rsidRPr="007167D2">
      <w:rPr>
        <w:rFonts w:ascii="Calibri" w:hAnsi="Calibri" w:cs="Calibri"/>
        <w:sz w:val="20"/>
        <w:szCs w:val="20"/>
      </w:rPr>
      <w:fldChar w:fldCharType="separate"/>
    </w:r>
    <w:r w:rsidRPr="007167D2">
      <w:rPr>
        <w:rFonts w:ascii="Calibri" w:hAnsi="Calibri" w:cs="Calibri"/>
        <w:sz w:val="20"/>
        <w:szCs w:val="20"/>
      </w:rPr>
      <w:t>1</w:t>
    </w:r>
    <w:r w:rsidRPr="007167D2">
      <w:rPr>
        <w:rFonts w:ascii="Calibri" w:hAnsi="Calibri" w:cs="Calibri"/>
        <w:noProof/>
        <w:sz w:val="20"/>
        <w:szCs w:val="20"/>
      </w:rPr>
      <w:fldChar w:fldCharType="end"/>
    </w:r>
  </w:p>
  <w:p w14:paraId="277880A9" w14:textId="651E401A" w:rsidR="00197F29" w:rsidRDefault="00197F29" w:rsidP="001B13D4">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75162" w14:textId="12663A85" w:rsidR="00197F29" w:rsidRDefault="00197F29">
    <w:pPr>
      <w:pStyle w:val="Footer"/>
    </w:pPr>
    <w:r>
      <w:rPr>
        <w:noProof/>
      </w:rPr>
      <mc:AlternateContent>
        <mc:Choice Requires="wps">
          <w:drawing>
            <wp:anchor distT="0" distB="0" distL="0" distR="0" simplePos="0" relativeHeight="251658242" behindDoc="0" locked="0" layoutInCell="1" allowOverlap="1" wp14:anchorId="76DFC94B" wp14:editId="7F098F50">
              <wp:simplePos x="635" y="635"/>
              <wp:positionH relativeFrom="page">
                <wp:align>center</wp:align>
              </wp:positionH>
              <wp:positionV relativeFrom="page">
                <wp:align>bottom</wp:align>
              </wp:positionV>
              <wp:extent cx="551815" cy="405765"/>
              <wp:effectExtent l="0" t="0" r="635" b="0"/>
              <wp:wrapNone/>
              <wp:docPr id="111311287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53E420A2" w14:textId="71C4B839" w:rsidR="00197F29" w:rsidRPr="00197F29" w:rsidRDefault="00197F29" w:rsidP="00197F29">
                          <w:pPr>
                            <w:spacing w:after="0"/>
                            <w:rPr>
                              <w:rFonts w:ascii="Calibri" w:eastAsia="Calibri" w:hAnsi="Calibri" w:cs="Calibri"/>
                              <w:noProof/>
                              <w:color w:val="FF0000"/>
                            </w:rPr>
                          </w:pPr>
                          <w:r w:rsidRPr="00197F29">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DFC94B" id="_x0000_t202" coordsize="21600,21600" o:spt="202" path="m,l,21600r21600,l21600,xe">
              <v:stroke joinstyle="miter"/>
              <v:path gradientshapeok="t" o:connecttype="rect"/>
            </v:shapetype>
            <v:shape id="Text Box 4" o:spid="_x0000_s1031" type="#_x0000_t202" alt="OFFICIAL" style="position:absolute;margin-left:0;margin-top:0;width:43.45pt;height:31.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5A+DgIAABwEAAAOAAAAZHJzL2Uyb0RvYy54bWysU8Fu2zAMvQ/YPwi6L7aLue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OS+/XJc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" filled="f" stroked="f">
              <v:textbox style="mso-fit-shape-to-text:t" inset="0,0,0,15pt">
                <w:txbxContent>
                  <w:p w14:paraId="53E420A2" w14:textId="71C4B839" w:rsidR="00197F29" w:rsidRPr="00197F29" w:rsidRDefault="00197F29" w:rsidP="00197F29">
                    <w:pPr>
                      <w:spacing w:after="0"/>
                      <w:rPr>
                        <w:rFonts w:ascii="Calibri" w:eastAsia="Calibri" w:hAnsi="Calibri" w:cs="Calibri"/>
                        <w:noProof/>
                        <w:color w:val="FF0000"/>
                      </w:rPr>
                    </w:pPr>
                    <w:r w:rsidRPr="00197F29">
                      <w:rPr>
                        <w:rFonts w:ascii="Calibri" w:eastAsia="Calibri" w:hAnsi="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7AF8B" w14:textId="77777777" w:rsidR="00CC6AF1" w:rsidRDefault="00CC6AF1" w:rsidP="00197F29">
      <w:pPr>
        <w:spacing w:after="0" w:line="240" w:lineRule="auto"/>
      </w:pPr>
      <w:r>
        <w:separator/>
      </w:r>
    </w:p>
  </w:footnote>
  <w:footnote w:type="continuationSeparator" w:id="0">
    <w:p w14:paraId="24474382" w14:textId="77777777" w:rsidR="00CC6AF1" w:rsidRDefault="00CC6AF1" w:rsidP="00197F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63F95" w14:textId="3955A853" w:rsidR="00197F29" w:rsidRDefault="00197F29">
    <w:pPr>
      <w:pStyle w:val="Header"/>
    </w:pPr>
    <w:r>
      <w:rPr>
        <w:noProof/>
      </w:rPr>
      <mc:AlternateContent>
        <mc:Choice Requires="wps">
          <w:drawing>
            <wp:anchor distT="0" distB="0" distL="0" distR="0" simplePos="0" relativeHeight="251658241" behindDoc="0" locked="0" layoutInCell="1" allowOverlap="1" wp14:anchorId="26273C44" wp14:editId="0ACA0605">
              <wp:simplePos x="635" y="635"/>
              <wp:positionH relativeFrom="page">
                <wp:align>center</wp:align>
              </wp:positionH>
              <wp:positionV relativeFrom="page">
                <wp:align>top</wp:align>
              </wp:positionV>
              <wp:extent cx="551815" cy="405765"/>
              <wp:effectExtent l="0" t="0" r="635" b="13335"/>
              <wp:wrapNone/>
              <wp:docPr id="196129281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0CE76AC3" w14:textId="24F7780F" w:rsidR="00197F29" w:rsidRPr="00197F29" w:rsidRDefault="00197F29" w:rsidP="00197F29">
                          <w:pPr>
                            <w:spacing w:after="0"/>
                            <w:rPr>
                              <w:rFonts w:ascii="Calibri" w:eastAsia="Calibri" w:hAnsi="Calibri" w:cs="Calibri"/>
                              <w:noProof/>
                              <w:color w:val="FF0000"/>
                            </w:rPr>
                          </w:pPr>
                          <w:r w:rsidRPr="00197F29">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273C44" id="_x0000_t202" coordsize="21600,21600" o:spt="202" path="m,l,21600r21600,l21600,xe">
              <v:stroke joinstyle="miter"/>
              <v:path gradientshapeok="t" o:connecttype="rect"/>
            </v:shapetype>
            <v:shape id="Text Box 2" o:spid="_x0000_s1026" type="#_x0000_t202" alt="OFFICIAL" style="position:absolute;margin-left:0;margin-top:0;width:43.45pt;height:31.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wNECQIAABUEAAAOAAAAZHJzL2Uyb0RvYy54bWysU8Fu2zAMvQ/YPwi6L7aLue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mJefrs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" filled="f" stroked="f">
              <v:textbox style="mso-fit-shape-to-text:t" inset="0,15pt,0,0">
                <w:txbxContent>
                  <w:p w14:paraId="0CE76AC3" w14:textId="24F7780F" w:rsidR="00197F29" w:rsidRPr="00197F29" w:rsidRDefault="00197F29" w:rsidP="00197F29">
                    <w:pPr>
                      <w:spacing w:after="0"/>
                      <w:rPr>
                        <w:rFonts w:ascii="Calibri" w:eastAsia="Calibri" w:hAnsi="Calibri" w:cs="Calibri"/>
                        <w:noProof/>
                        <w:color w:val="FF0000"/>
                      </w:rPr>
                    </w:pPr>
                    <w:r w:rsidRPr="00197F29">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78741" w14:textId="1481222A" w:rsidR="00197F29" w:rsidRPr="005447DD" w:rsidRDefault="00050A7E" w:rsidP="00050A7E">
    <w:pPr>
      <w:pStyle w:val="Header"/>
      <w:rPr>
        <w:b/>
        <w:bCs/>
      </w:rPr>
    </w:pPr>
    <w:r>
      <w:rPr>
        <w:noProof/>
        <w:lang w:eastAsia="en-AU"/>
      </w:rPr>
      <w:drawing>
        <wp:inline distT="0" distB="0" distL="0" distR="0" wp14:anchorId="39085A75" wp14:editId="108312FF">
          <wp:extent cx="2542599" cy="738943"/>
          <wp:effectExtent l="0" t="0" r="0" b="4445"/>
          <wp:docPr id="1" name="Picture 1"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2542599" cy="738943"/>
                  </a:xfrm>
                  <a:prstGeom prst="rect">
                    <a:avLst/>
                  </a:prstGeom>
                </pic:spPr>
              </pic:pic>
            </a:graphicData>
          </a:graphic>
        </wp:inline>
      </w:drawing>
    </w:r>
    <w:r w:rsidR="00197F29" w:rsidRPr="005447DD">
      <w:rPr>
        <w:b/>
        <w:bCs/>
        <w:noProof/>
      </w:rPr>
      <mc:AlternateContent>
        <mc:Choice Requires="wps">
          <w:drawing>
            <wp:anchor distT="0" distB="0" distL="0" distR="0" simplePos="0" relativeHeight="251658244" behindDoc="0" locked="0" layoutInCell="1" allowOverlap="1" wp14:anchorId="6E14A5D7" wp14:editId="503C8AC9">
              <wp:simplePos x="914400" y="452927"/>
              <wp:positionH relativeFrom="page">
                <wp:align>center</wp:align>
              </wp:positionH>
              <wp:positionV relativeFrom="page">
                <wp:align>top</wp:align>
              </wp:positionV>
              <wp:extent cx="551815" cy="405765"/>
              <wp:effectExtent l="0" t="0" r="635" b="13335"/>
              <wp:wrapNone/>
              <wp:docPr id="27239669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559CB81C" w14:textId="784FF34B" w:rsidR="00197F29" w:rsidRPr="00197F29" w:rsidRDefault="00197F29" w:rsidP="00197F29">
                          <w:pPr>
                            <w:spacing w:after="0"/>
                            <w:rPr>
                              <w:rFonts w:ascii="Calibri" w:eastAsia="Calibri" w:hAnsi="Calibri" w:cs="Calibri"/>
                              <w:noProof/>
                              <w:color w:val="FF0000"/>
                            </w:rPr>
                          </w:pPr>
                          <w:r w:rsidRPr="00197F29">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14A5D7" id="_x0000_t202" coordsize="21600,21600" o:spt="202" path="m,l,21600r21600,l21600,xe">
              <v:stroke joinstyle="miter"/>
              <v:path gradientshapeok="t" o:connecttype="rect"/>
            </v:shapetype>
            <v:shape id="Text Box 3" o:spid="_x0000_s1027" type="#_x0000_t202" alt="OFFICIAL" style="position:absolute;margin-left:0;margin-top:0;width:43.45pt;height:31.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rlBDAIAABwEAAAOAAAAZHJzL2Uyb0RvYy54bWysU8Fu2zAMvQ/YPwi6L7aLuW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OS+/XJc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" filled="f" stroked="f">
              <v:textbox style="mso-fit-shape-to-text:t" inset="0,15pt,0,0">
                <w:txbxContent>
                  <w:p w14:paraId="559CB81C" w14:textId="784FF34B" w:rsidR="00197F29" w:rsidRPr="00197F29" w:rsidRDefault="00197F29" w:rsidP="00197F29">
                    <w:pPr>
                      <w:spacing w:after="0"/>
                      <w:rPr>
                        <w:rFonts w:ascii="Calibri" w:eastAsia="Calibri" w:hAnsi="Calibri" w:cs="Calibri"/>
                        <w:noProof/>
                        <w:color w:val="FF0000"/>
                      </w:rPr>
                    </w:pPr>
                    <w:r w:rsidRPr="00197F29">
                      <w:rPr>
                        <w:rFonts w:ascii="Calibri" w:eastAsia="Calibri" w:hAnsi="Calibri" w:cs="Calibri"/>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BAEC2" w14:textId="5204F36E" w:rsidR="00197F29" w:rsidRDefault="00197F29">
    <w:pPr>
      <w:pStyle w:val="Header"/>
    </w:pPr>
    <w:r>
      <w:rPr>
        <w:noProof/>
      </w:rPr>
      <mc:AlternateContent>
        <mc:Choice Requires="wps">
          <w:drawing>
            <wp:anchor distT="0" distB="0" distL="0" distR="0" simplePos="0" relativeHeight="251658240" behindDoc="0" locked="0" layoutInCell="1" allowOverlap="1" wp14:anchorId="22FB91A3" wp14:editId="5F826400">
              <wp:simplePos x="635" y="635"/>
              <wp:positionH relativeFrom="page">
                <wp:align>center</wp:align>
              </wp:positionH>
              <wp:positionV relativeFrom="page">
                <wp:align>top</wp:align>
              </wp:positionV>
              <wp:extent cx="551815" cy="405765"/>
              <wp:effectExtent l="0" t="0" r="635" b="13335"/>
              <wp:wrapNone/>
              <wp:docPr id="78858439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0523C565" w14:textId="48587315" w:rsidR="00197F29" w:rsidRPr="00197F29" w:rsidRDefault="00197F29" w:rsidP="00197F29">
                          <w:pPr>
                            <w:spacing w:after="0"/>
                            <w:rPr>
                              <w:rFonts w:ascii="Calibri" w:eastAsia="Calibri" w:hAnsi="Calibri" w:cs="Calibri"/>
                              <w:noProof/>
                              <w:color w:val="FF0000"/>
                            </w:rPr>
                          </w:pPr>
                          <w:r w:rsidRPr="00197F29">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FB91A3" id="_x0000_t202" coordsize="21600,21600" o:spt="202" path="m,l,21600r21600,l21600,xe">
              <v:stroke joinstyle="miter"/>
              <v:path gradientshapeok="t" o:connecttype="rect"/>
            </v:shapetype>
            <v:shape id="Text Box 1" o:spid="_x0000_s1030" type="#_x0000_t202" alt="OFFICIAL" style="position:absolute;margin-left:0;margin-top:0;width:43.45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Nw6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" filled="f" stroked="f">
              <v:textbox style="mso-fit-shape-to-text:t" inset="0,15pt,0,0">
                <w:txbxContent>
                  <w:p w14:paraId="0523C565" w14:textId="48587315" w:rsidR="00197F29" w:rsidRPr="00197F29" w:rsidRDefault="00197F29" w:rsidP="00197F29">
                    <w:pPr>
                      <w:spacing w:after="0"/>
                      <w:rPr>
                        <w:rFonts w:ascii="Calibri" w:eastAsia="Calibri" w:hAnsi="Calibri" w:cs="Calibri"/>
                        <w:noProof/>
                        <w:color w:val="FF0000"/>
                      </w:rPr>
                    </w:pPr>
                    <w:r w:rsidRPr="00197F29">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55B37"/>
    <w:multiLevelType w:val="hybridMultilevel"/>
    <w:tmpl w:val="1BBA28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219765C"/>
    <w:multiLevelType w:val="hybridMultilevel"/>
    <w:tmpl w:val="046AC7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D282F78"/>
    <w:multiLevelType w:val="hybridMultilevel"/>
    <w:tmpl w:val="1FFC59A2"/>
    <w:lvl w:ilvl="0" w:tplc="10F4B988">
      <w:start w:val="9"/>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E183F1F"/>
    <w:multiLevelType w:val="hybridMultilevel"/>
    <w:tmpl w:val="AD064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46424372">
    <w:abstractNumId w:val="1"/>
  </w:num>
  <w:num w:numId="2" w16cid:durableId="236474214">
    <w:abstractNumId w:val="0"/>
  </w:num>
  <w:num w:numId="3" w16cid:durableId="1230532531">
    <w:abstractNumId w:val="2"/>
  </w:num>
  <w:num w:numId="4" w16cid:durableId="16578746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F29"/>
    <w:rsid w:val="00001215"/>
    <w:rsid w:val="00001421"/>
    <w:rsid w:val="00001D8D"/>
    <w:rsid w:val="0000286A"/>
    <w:rsid w:val="0000413A"/>
    <w:rsid w:val="00005123"/>
    <w:rsid w:val="00007563"/>
    <w:rsid w:val="00007981"/>
    <w:rsid w:val="000135A6"/>
    <w:rsid w:val="00016827"/>
    <w:rsid w:val="0002251B"/>
    <w:rsid w:val="0002281C"/>
    <w:rsid w:val="000234BE"/>
    <w:rsid w:val="000238EE"/>
    <w:rsid w:val="00024473"/>
    <w:rsid w:val="00025997"/>
    <w:rsid w:val="00026249"/>
    <w:rsid w:val="000327DB"/>
    <w:rsid w:val="00032D4C"/>
    <w:rsid w:val="0003309C"/>
    <w:rsid w:val="000331A9"/>
    <w:rsid w:val="00033824"/>
    <w:rsid w:val="000344CD"/>
    <w:rsid w:val="00035E60"/>
    <w:rsid w:val="00036F15"/>
    <w:rsid w:val="00040F8E"/>
    <w:rsid w:val="00042675"/>
    <w:rsid w:val="0004344F"/>
    <w:rsid w:val="00043A54"/>
    <w:rsid w:val="00045543"/>
    <w:rsid w:val="000458D1"/>
    <w:rsid w:val="000461DE"/>
    <w:rsid w:val="00047911"/>
    <w:rsid w:val="00050A7E"/>
    <w:rsid w:val="0005428A"/>
    <w:rsid w:val="00057E62"/>
    <w:rsid w:val="0006087E"/>
    <w:rsid w:val="000612C3"/>
    <w:rsid w:val="00062561"/>
    <w:rsid w:val="00065B3F"/>
    <w:rsid w:val="000679B9"/>
    <w:rsid w:val="00070E1C"/>
    <w:rsid w:val="00071AA1"/>
    <w:rsid w:val="00071C59"/>
    <w:rsid w:val="00073C1F"/>
    <w:rsid w:val="00075CE9"/>
    <w:rsid w:val="00075F84"/>
    <w:rsid w:val="0007694C"/>
    <w:rsid w:val="00076F97"/>
    <w:rsid w:val="00080E69"/>
    <w:rsid w:val="00083148"/>
    <w:rsid w:val="000838E7"/>
    <w:rsid w:val="00083B79"/>
    <w:rsid w:val="00084F52"/>
    <w:rsid w:val="00085F56"/>
    <w:rsid w:val="00087850"/>
    <w:rsid w:val="00091039"/>
    <w:rsid w:val="0009158F"/>
    <w:rsid w:val="00091F3F"/>
    <w:rsid w:val="00093EDA"/>
    <w:rsid w:val="00096A22"/>
    <w:rsid w:val="00096ED3"/>
    <w:rsid w:val="000A0496"/>
    <w:rsid w:val="000A0A4F"/>
    <w:rsid w:val="000A136C"/>
    <w:rsid w:val="000A295F"/>
    <w:rsid w:val="000A5E57"/>
    <w:rsid w:val="000A6191"/>
    <w:rsid w:val="000A61BE"/>
    <w:rsid w:val="000B271D"/>
    <w:rsid w:val="000B2879"/>
    <w:rsid w:val="000B35A2"/>
    <w:rsid w:val="000B3D1B"/>
    <w:rsid w:val="000B4472"/>
    <w:rsid w:val="000B60D9"/>
    <w:rsid w:val="000C1C4D"/>
    <w:rsid w:val="000C2F86"/>
    <w:rsid w:val="000C3EE2"/>
    <w:rsid w:val="000C528F"/>
    <w:rsid w:val="000D0A2D"/>
    <w:rsid w:val="000D17BE"/>
    <w:rsid w:val="000D3E33"/>
    <w:rsid w:val="000D4F14"/>
    <w:rsid w:val="000D6CD7"/>
    <w:rsid w:val="000D7B49"/>
    <w:rsid w:val="000E21E7"/>
    <w:rsid w:val="000E2CDE"/>
    <w:rsid w:val="000E2F34"/>
    <w:rsid w:val="000E4F3A"/>
    <w:rsid w:val="000E5009"/>
    <w:rsid w:val="000E5176"/>
    <w:rsid w:val="000F0CDA"/>
    <w:rsid w:val="000F239F"/>
    <w:rsid w:val="000F5E0A"/>
    <w:rsid w:val="000F65AF"/>
    <w:rsid w:val="000F78C8"/>
    <w:rsid w:val="000F7F7B"/>
    <w:rsid w:val="0010154D"/>
    <w:rsid w:val="001015E8"/>
    <w:rsid w:val="00102802"/>
    <w:rsid w:val="0010301C"/>
    <w:rsid w:val="001046FA"/>
    <w:rsid w:val="001047E0"/>
    <w:rsid w:val="00107008"/>
    <w:rsid w:val="0010747C"/>
    <w:rsid w:val="001103CC"/>
    <w:rsid w:val="00110971"/>
    <w:rsid w:val="00111680"/>
    <w:rsid w:val="00112863"/>
    <w:rsid w:val="001130F7"/>
    <w:rsid w:val="0011662E"/>
    <w:rsid w:val="0011695F"/>
    <w:rsid w:val="00120BAE"/>
    <w:rsid w:val="0012197C"/>
    <w:rsid w:val="00123920"/>
    <w:rsid w:val="001246E1"/>
    <w:rsid w:val="00126202"/>
    <w:rsid w:val="00127E35"/>
    <w:rsid w:val="001308B7"/>
    <w:rsid w:val="001309BB"/>
    <w:rsid w:val="00132805"/>
    <w:rsid w:val="0013471A"/>
    <w:rsid w:val="00134B58"/>
    <w:rsid w:val="00134F9F"/>
    <w:rsid w:val="001353EE"/>
    <w:rsid w:val="00135E5E"/>
    <w:rsid w:val="00136527"/>
    <w:rsid w:val="00136559"/>
    <w:rsid w:val="001409CA"/>
    <w:rsid w:val="00141F67"/>
    <w:rsid w:val="001422F7"/>
    <w:rsid w:val="00142ADA"/>
    <w:rsid w:val="00142ED3"/>
    <w:rsid w:val="00143666"/>
    <w:rsid w:val="00143F57"/>
    <w:rsid w:val="00145FB0"/>
    <w:rsid w:val="0014628F"/>
    <w:rsid w:val="001514C6"/>
    <w:rsid w:val="001541B4"/>
    <w:rsid w:val="00156444"/>
    <w:rsid w:val="00157321"/>
    <w:rsid w:val="00161256"/>
    <w:rsid w:val="00161726"/>
    <w:rsid w:val="001624FB"/>
    <w:rsid w:val="001630AE"/>
    <w:rsid w:val="00163EC2"/>
    <w:rsid w:val="00164ABB"/>
    <w:rsid w:val="001650D5"/>
    <w:rsid w:val="00170F42"/>
    <w:rsid w:val="00171259"/>
    <w:rsid w:val="0017156C"/>
    <w:rsid w:val="0017373F"/>
    <w:rsid w:val="001746A8"/>
    <w:rsid w:val="0017483D"/>
    <w:rsid w:val="00175DD3"/>
    <w:rsid w:val="00176142"/>
    <w:rsid w:val="00180E34"/>
    <w:rsid w:val="001816EB"/>
    <w:rsid w:val="0018274C"/>
    <w:rsid w:val="001840DE"/>
    <w:rsid w:val="001843DF"/>
    <w:rsid w:val="00185039"/>
    <w:rsid w:val="00187306"/>
    <w:rsid w:val="00187611"/>
    <w:rsid w:val="00187705"/>
    <w:rsid w:val="00187947"/>
    <w:rsid w:val="00190293"/>
    <w:rsid w:val="0019151B"/>
    <w:rsid w:val="00192372"/>
    <w:rsid w:val="00193762"/>
    <w:rsid w:val="00194F93"/>
    <w:rsid w:val="00195E28"/>
    <w:rsid w:val="00196C3E"/>
    <w:rsid w:val="00196EDD"/>
    <w:rsid w:val="00197B7E"/>
    <w:rsid w:val="00197F29"/>
    <w:rsid w:val="001A1312"/>
    <w:rsid w:val="001A15B3"/>
    <w:rsid w:val="001A4EF5"/>
    <w:rsid w:val="001A6470"/>
    <w:rsid w:val="001A78C2"/>
    <w:rsid w:val="001B13D4"/>
    <w:rsid w:val="001B197E"/>
    <w:rsid w:val="001B2CFA"/>
    <w:rsid w:val="001B41EF"/>
    <w:rsid w:val="001B4A88"/>
    <w:rsid w:val="001B5F92"/>
    <w:rsid w:val="001B6A7A"/>
    <w:rsid w:val="001B739B"/>
    <w:rsid w:val="001C089E"/>
    <w:rsid w:val="001C1EC6"/>
    <w:rsid w:val="001C4B43"/>
    <w:rsid w:val="001D0384"/>
    <w:rsid w:val="001D0E7D"/>
    <w:rsid w:val="001D2715"/>
    <w:rsid w:val="001D298F"/>
    <w:rsid w:val="001D2B9D"/>
    <w:rsid w:val="001D3217"/>
    <w:rsid w:val="001D37C8"/>
    <w:rsid w:val="001E1D49"/>
    <w:rsid w:val="001E3876"/>
    <w:rsid w:val="001E3FE1"/>
    <w:rsid w:val="001E4402"/>
    <w:rsid w:val="001E5C2D"/>
    <w:rsid w:val="001E66DB"/>
    <w:rsid w:val="001E6E71"/>
    <w:rsid w:val="001E721F"/>
    <w:rsid w:val="001E73F0"/>
    <w:rsid w:val="001E7433"/>
    <w:rsid w:val="001F1DE0"/>
    <w:rsid w:val="001F1E85"/>
    <w:rsid w:val="001F5ABF"/>
    <w:rsid w:val="001F6023"/>
    <w:rsid w:val="001F7447"/>
    <w:rsid w:val="001F7D82"/>
    <w:rsid w:val="00201440"/>
    <w:rsid w:val="00204CEC"/>
    <w:rsid w:val="00205091"/>
    <w:rsid w:val="00206F22"/>
    <w:rsid w:val="00207CC3"/>
    <w:rsid w:val="0021283D"/>
    <w:rsid w:val="0021522A"/>
    <w:rsid w:val="002159BF"/>
    <w:rsid w:val="00215D58"/>
    <w:rsid w:val="002171C3"/>
    <w:rsid w:val="00217724"/>
    <w:rsid w:val="00217F6E"/>
    <w:rsid w:val="00220C47"/>
    <w:rsid w:val="00221A19"/>
    <w:rsid w:val="002234CF"/>
    <w:rsid w:val="00225538"/>
    <w:rsid w:val="00230495"/>
    <w:rsid w:val="0023102E"/>
    <w:rsid w:val="00231985"/>
    <w:rsid w:val="002321BE"/>
    <w:rsid w:val="00232C9F"/>
    <w:rsid w:val="002333D0"/>
    <w:rsid w:val="00234A02"/>
    <w:rsid w:val="00244E3F"/>
    <w:rsid w:val="002456A5"/>
    <w:rsid w:val="002460CC"/>
    <w:rsid w:val="002471BE"/>
    <w:rsid w:val="002501BA"/>
    <w:rsid w:val="00251EF6"/>
    <w:rsid w:val="00252ACC"/>
    <w:rsid w:val="0026247F"/>
    <w:rsid w:val="00262985"/>
    <w:rsid w:val="00262B67"/>
    <w:rsid w:val="002634A9"/>
    <w:rsid w:val="00264F69"/>
    <w:rsid w:val="00266E97"/>
    <w:rsid w:val="00274B25"/>
    <w:rsid w:val="00277732"/>
    <w:rsid w:val="0028142A"/>
    <w:rsid w:val="00281AB1"/>
    <w:rsid w:val="002843B7"/>
    <w:rsid w:val="002854ED"/>
    <w:rsid w:val="0028632A"/>
    <w:rsid w:val="002875E1"/>
    <w:rsid w:val="00290879"/>
    <w:rsid w:val="002910B9"/>
    <w:rsid w:val="00291648"/>
    <w:rsid w:val="0029435B"/>
    <w:rsid w:val="00296DAC"/>
    <w:rsid w:val="002A0532"/>
    <w:rsid w:val="002A0825"/>
    <w:rsid w:val="002A1736"/>
    <w:rsid w:val="002A3339"/>
    <w:rsid w:val="002A3D4E"/>
    <w:rsid w:val="002B0634"/>
    <w:rsid w:val="002B17C3"/>
    <w:rsid w:val="002B1FC8"/>
    <w:rsid w:val="002B2535"/>
    <w:rsid w:val="002B2B34"/>
    <w:rsid w:val="002B3B2A"/>
    <w:rsid w:val="002B4901"/>
    <w:rsid w:val="002B5932"/>
    <w:rsid w:val="002B6E61"/>
    <w:rsid w:val="002C1315"/>
    <w:rsid w:val="002C2B84"/>
    <w:rsid w:val="002C2F50"/>
    <w:rsid w:val="002C3BFF"/>
    <w:rsid w:val="002C62BB"/>
    <w:rsid w:val="002C641F"/>
    <w:rsid w:val="002C6AC9"/>
    <w:rsid w:val="002C6DEF"/>
    <w:rsid w:val="002C7517"/>
    <w:rsid w:val="002D1D28"/>
    <w:rsid w:val="002D227A"/>
    <w:rsid w:val="002D24F4"/>
    <w:rsid w:val="002D4FEA"/>
    <w:rsid w:val="002D6C67"/>
    <w:rsid w:val="002D6CE8"/>
    <w:rsid w:val="002D6EE7"/>
    <w:rsid w:val="002E0A3B"/>
    <w:rsid w:val="002E0B37"/>
    <w:rsid w:val="002E39E6"/>
    <w:rsid w:val="002E4BD5"/>
    <w:rsid w:val="002E4F21"/>
    <w:rsid w:val="002E602F"/>
    <w:rsid w:val="002E7E3C"/>
    <w:rsid w:val="002F170A"/>
    <w:rsid w:val="002F1829"/>
    <w:rsid w:val="002F3670"/>
    <w:rsid w:val="002F405A"/>
    <w:rsid w:val="002F4A3F"/>
    <w:rsid w:val="002F4B85"/>
    <w:rsid w:val="002F4CCC"/>
    <w:rsid w:val="002F7712"/>
    <w:rsid w:val="00301537"/>
    <w:rsid w:val="00306300"/>
    <w:rsid w:val="00310484"/>
    <w:rsid w:val="00310F09"/>
    <w:rsid w:val="003112CB"/>
    <w:rsid w:val="0031163C"/>
    <w:rsid w:val="00311F57"/>
    <w:rsid w:val="003138D4"/>
    <w:rsid w:val="003139E5"/>
    <w:rsid w:val="00313B6D"/>
    <w:rsid w:val="00317957"/>
    <w:rsid w:val="00322F2D"/>
    <w:rsid w:val="0032378E"/>
    <w:rsid w:val="00323B51"/>
    <w:rsid w:val="00324B43"/>
    <w:rsid w:val="00324C88"/>
    <w:rsid w:val="003251DF"/>
    <w:rsid w:val="0032548D"/>
    <w:rsid w:val="003256B6"/>
    <w:rsid w:val="00325A57"/>
    <w:rsid w:val="00326BAE"/>
    <w:rsid w:val="00326ED6"/>
    <w:rsid w:val="00330D2E"/>
    <w:rsid w:val="003318A1"/>
    <w:rsid w:val="00332B51"/>
    <w:rsid w:val="00332C98"/>
    <w:rsid w:val="00332D2F"/>
    <w:rsid w:val="00332F86"/>
    <w:rsid w:val="00335C75"/>
    <w:rsid w:val="003361D9"/>
    <w:rsid w:val="00336AA1"/>
    <w:rsid w:val="00336FE7"/>
    <w:rsid w:val="00337017"/>
    <w:rsid w:val="00341119"/>
    <w:rsid w:val="00341C2D"/>
    <w:rsid w:val="0034333E"/>
    <w:rsid w:val="003442BA"/>
    <w:rsid w:val="003503BC"/>
    <w:rsid w:val="003504C4"/>
    <w:rsid w:val="00357B0B"/>
    <w:rsid w:val="00360F0F"/>
    <w:rsid w:val="0036143D"/>
    <w:rsid w:val="00365BBF"/>
    <w:rsid w:val="0036736F"/>
    <w:rsid w:val="00372000"/>
    <w:rsid w:val="0038682E"/>
    <w:rsid w:val="003868D8"/>
    <w:rsid w:val="003875A6"/>
    <w:rsid w:val="00390E6E"/>
    <w:rsid w:val="00393085"/>
    <w:rsid w:val="00396024"/>
    <w:rsid w:val="003961C6"/>
    <w:rsid w:val="003968BC"/>
    <w:rsid w:val="0039746A"/>
    <w:rsid w:val="003A00AB"/>
    <w:rsid w:val="003A03B8"/>
    <w:rsid w:val="003A03DE"/>
    <w:rsid w:val="003A3F04"/>
    <w:rsid w:val="003A512E"/>
    <w:rsid w:val="003A56EF"/>
    <w:rsid w:val="003A5775"/>
    <w:rsid w:val="003A58D8"/>
    <w:rsid w:val="003A69D0"/>
    <w:rsid w:val="003B1704"/>
    <w:rsid w:val="003B27C8"/>
    <w:rsid w:val="003B759B"/>
    <w:rsid w:val="003C0D4A"/>
    <w:rsid w:val="003C0D55"/>
    <w:rsid w:val="003C4ABC"/>
    <w:rsid w:val="003C627A"/>
    <w:rsid w:val="003C6BE5"/>
    <w:rsid w:val="003C7AE0"/>
    <w:rsid w:val="003D300E"/>
    <w:rsid w:val="003D3E0A"/>
    <w:rsid w:val="003D54DE"/>
    <w:rsid w:val="003D67C4"/>
    <w:rsid w:val="003E2461"/>
    <w:rsid w:val="003E32B2"/>
    <w:rsid w:val="003E34CE"/>
    <w:rsid w:val="003E7937"/>
    <w:rsid w:val="003E7E07"/>
    <w:rsid w:val="003F1F38"/>
    <w:rsid w:val="003F38B8"/>
    <w:rsid w:val="003F39A4"/>
    <w:rsid w:val="003F6984"/>
    <w:rsid w:val="003F79F3"/>
    <w:rsid w:val="004001A1"/>
    <w:rsid w:val="00401B12"/>
    <w:rsid w:val="00402038"/>
    <w:rsid w:val="00402B5D"/>
    <w:rsid w:val="00403C48"/>
    <w:rsid w:val="00404750"/>
    <w:rsid w:val="004049D9"/>
    <w:rsid w:val="00405C41"/>
    <w:rsid w:val="00407977"/>
    <w:rsid w:val="00414586"/>
    <w:rsid w:val="00415F72"/>
    <w:rsid w:val="00416278"/>
    <w:rsid w:val="0041701C"/>
    <w:rsid w:val="00417F94"/>
    <w:rsid w:val="00420F27"/>
    <w:rsid w:val="00422385"/>
    <w:rsid w:val="0042270A"/>
    <w:rsid w:val="00425841"/>
    <w:rsid w:val="00426CEB"/>
    <w:rsid w:val="00427489"/>
    <w:rsid w:val="0043147E"/>
    <w:rsid w:val="00434CAD"/>
    <w:rsid w:val="00436E1D"/>
    <w:rsid w:val="00437E58"/>
    <w:rsid w:val="004404CD"/>
    <w:rsid w:val="00441601"/>
    <w:rsid w:val="004436D3"/>
    <w:rsid w:val="00443EC1"/>
    <w:rsid w:val="0044444D"/>
    <w:rsid w:val="004500DB"/>
    <w:rsid w:val="00451207"/>
    <w:rsid w:val="00453A78"/>
    <w:rsid w:val="004546E3"/>
    <w:rsid w:val="00455B1C"/>
    <w:rsid w:val="00457606"/>
    <w:rsid w:val="00457883"/>
    <w:rsid w:val="00457A1B"/>
    <w:rsid w:val="00460E4D"/>
    <w:rsid w:val="00461016"/>
    <w:rsid w:val="004651AE"/>
    <w:rsid w:val="00465680"/>
    <w:rsid w:val="00466587"/>
    <w:rsid w:val="00466B02"/>
    <w:rsid w:val="0046755C"/>
    <w:rsid w:val="00467F24"/>
    <w:rsid w:val="0047237C"/>
    <w:rsid w:val="00472576"/>
    <w:rsid w:val="00472C21"/>
    <w:rsid w:val="00472C2D"/>
    <w:rsid w:val="00473088"/>
    <w:rsid w:val="004767AB"/>
    <w:rsid w:val="00481A0E"/>
    <w:rsid w:val="00484C1A"/>
    <w:rsid w:val="00487A0A"/>
    <w:rsid w:val="00487AE4"/>
    <w:rsid w:val="004914BC"/>
    <w:rsid w:val="00495EBF"/>
    <w:rsid w:val="004974EF"/>
    <w:rsid w:val="004A11C7"/>
    <w:rsid w:val="004A1CA1"/>
    <w:rsid w:val="004A5A1F"/>
    <w:rsid w:val="004B02BC"/>
    <w:rsid w:val="004B14B5"/>
    <w:rsid w:val="004B47C1"/>
    <w:rsid w:val="004B489C"/>
    <w:rsid w:val="004C06FD"/>
    <w:rsid w:val="004C2791"/>
    <w:rsid w:val="004C4636"/>
    <w:rsid w:val="004C785E"/>
    <w:rsid w:val="004D3D93"/>
    <w:rsid w:val="004D58E7"/>
    <w:rsid w:val="004D5A33"/>
    <w:rsid w:val="004E0BCA"/>
    <w:rsid w:val="004E1662"/>
    <w:rsid w:val="004E2A2F"/>
    <w:rsid w:val="004E3FF8"/>
    <w:rsid w:val="004E431E"/>
    <w:rsid w:val="004E6A72"/>
    <w:rsid w:val="004E6D86"/>
    <w:rsid w:val="004E77FA"/>
    <w:rsid w:val="004F0126"/>
    <w:rsid w:val="004F194A"/>
    <w:rsid w:val="004F2D33"/>
    <w:rsid w:val="004F33F9"/>
    <w:rsid w:val="004F480D"/>
    <w:rsid w:val="004F50B6"/>
    <w:rsid w:val="004F5334"/>
    <w:rsid w:val="004F53EE"/>
    <w:rsid w:val="004F5FA9"/>
    <w:rsid w:val="004F6002"/>
    <w:rsid w:val="004F7541"/>
    <w:rsid w:val="00501515"/>
    <w:rsid w:val="0050418D"/>
    <w:rsid w:val="00514547"/>
    <w:rsid w:val="00515573"/>
    <w:rsid w:val="00520536"/>
    <w:rsid w:val="00521FC2"/>
    <w:rsid w:val="00522ACE"/>
    <w:rsid w:val="00525969"/>
    <w:rsid w:val="00527115"/>
    <w:rsid w:val="00533497"/>
    <w:rsid w:val="00534CB6"/>
    <w:rsid w:val="00536005"/>
    <w:rsid w:val="0053656A"/>
    <w:rsid w:val="005421F6"/>
    <w:rsid w:val="005421FB"/>
    <w:rsid w:val="005447DD"/>
    <w:rsid w:val="00544FAC"/>
    <w:rsid w:val="0054656B"/>
    <w:rsid w:val="005465BD"/>
    <w:rsid w:val="00546EAF"/>
    <w:rsid w:val="00547721"/>
    <w:rsid w:val="00552480"/>
    <w:rsid w:val="00552FFE"/>
    <w:rsid w:val="00553E20"/>
    <w:rsid w:val="00555925"/>
    <w:rsid w:val="00556E3D"/>
    <w:rsid w:val="00561CEF"/>
    <w:rsid w:val="00563608"/>
    <w:rsid w:val="00565076"/>
    <w:rsid w:val="0056537C"/>
    <w:rsid w:val="0056630C"/>
    <w:rsid w:val="00567146"/>
    <w:rsid w:val="0056721C"/>
    <w:rsid w:val="00572897"/>
    <w:rsid w:val="005730C8"/>
    <w:rsid w:val="005757B4"/>
    <w:rsid w:val="005757F6"/>
    <w:rsid w:val="00577DCB"/>
    <w:rsid w:val="005804C3"/>
    <w:rsid w:val="00581355"/>
    <w:rsid w:val="00581A4A"/>
    <w:rsid w:val="00582450"/>
    <w:rsid w:val="00585845"/>
    <w:rsid w:val="0058681F"/>
    <w:rsid w:val="00587B0B"/>
    <w:rsid w:val="00590474"/>
    <w:rsid w:val="005928DE"/>
    <w:rsid w:val="00594C61"/>
    <w:rsid w:val="005963B7"/>
    <w:rsid w:val="00596E25"/>
    <w:rsid w:val="005A046D"/>
    <w:rsid w:val="005A316D"/>
    <w:rsid w:val="005A6530"/>
    <w:rsid w:val="005A6983"/>
    <w:rsid w:val="005B1626"/>
    <w:rsid w:val="005B16C7"/>
    <w:rsid w:val="005B1AFE"/>
    <w:rsid w:val="005B4312"/>
    <w:rsid w:val="005B4F06"/>
    <w:rsid w:val="005B616B"/>
    <w:rsid w:val="005C00F5"/>
    <w:rsid w:val="005C12D7"/>
    <w:rsid w:val="005C208F"/>
    <w:rsid w:val="005C5AB7"/>
    <w:rsid w:val="005C655E"/>
    <w:rsid w:val="005C6CC2"/>
    <w:rsid w:val="005C6CD3"/>
    <w:rsid w:val="005D248D"/>
    <w:rsid w:val="005D418D"/>
    <w:rsid w:val="005D65EE"/>
    <w:rsid w:val="005E0446"/>
    <w:rsid w:val="005E067B"/>
    <w:rsid w:val="005E179C"/>
    <w:rsid w:val="005E3E30"/>
    <w:rsid w:val="005E7C01"/>
    <w:rsid w:val="005F178A"/>
    <w:rsid w:val="005F232B"/>
    <w:rsid w:val="005F293A"/>
    <w:rsid w:val="006022EF"/>
    <w:rsid w:val="006025C3"/>
    <w:rsid w:val="00603D11"/>
    <w:rsid w:val="006047A1"/>
    <w:rsid w:val="00604BA8"/>
    <w:rsid w:val="00607EF2"/>
    <w:rsid w:val="006110CC"/>
    <w:rsid w:val="006131BC"/>
    <w:rsid w:val="006142D2"/>
    <w:rsid w:val="00616F7F"/>
    <w:rsid w:val="00617D60"/>
    <w:rsid w:val="006201C7"/>
    <w:rsid w:val="00621731"/>
    <w:rsid w:val="00622164"/>
    <w:rsid w:val="0062263A"/>
    <w:rsid w:val="0063007E"/>
    <w:rsid w:val="00634FA5"/>
    <w:rsid w:val="006352C0"/>
    <w:rsid w:val="00635E17"/>
    <w:rsid w:val="00636D50"/>
    <w:rsid w:val="00641250"/>
    <w:rsid w:val="00641F4F"/>
    <w:rsid w:val="00642E25"/>
    <w:rsid w:val="00643026"/>
    <w:rsid w:val="00643505"/>
    <w:rsid w:val="006442CD"/>
    <w:rsid w:val="0064566A"/>
    <w:rsid w:val="0065031D"/>
    <w:rsid w:val="00651266"/>
    <w:rsid w:val="00651CBF"/>
    <w:rsid w:val="00651CE6"/>
    <w:rsid w:val="00653036"/>
    <w:rsid w:val="00656A48"/>
    <w:rsid w:val="00657736"/>
    <w:rsid w:val="00660975"/>
    <w:rsid w:val="0066127E"/>
    <w:rsid w:val="00661CE3"/>
    <w:rsid w:val="006624EE"/>
    <w:rsid w:val="0066362A"/>
    <w:rsid w:val="00663A6B"/>
    <w:rsid w:val="00665472"/>
    <w:rsid w:val="00666A52"/>
    <w:rsid w:val="00667564"/>
    <w:rsid w:val="006713D1"/>
    <w:rsid w:val="00673508"/>
    <w:rsid w:val="00673F64"/>
    <w:rsid w:val="00675270"/>
    <w:rsid w:val="00682FA6"/>
    <w:rsid w:val="006856AD"/>
    <w:rsid w:val="00687BCD"/>
    <w:rsid w:val="00690FF0"/>
    <w:rsid w:val="00692292"/>
    <w:rsid w:val="006945C3"/>
    <w:rsid w:val="00695445"/>
    <w:rsid w:val="006956F7"/>
    <w:rsid w:val="00696DF5"/>
    <w:rsid w:val="00697153"/>
    <w:rsid w:val="006A0997"/>
    <w:rsid w:val="006A09CA"/>
    <w:rsid w:val="006A1600"/>
    <w:rsid w:val="006A1994"/>
    <w:rsid w:val="006A1CD9"/>
    <w:rsid w:val="006A2718"/>
    <w:rsid w:val="006A31FA"/>
    <w:rsid w:val="006A4865"/>
    <w:rsid w:val="006A5D0E"/>
    <w:rsid w:val="006A5FEF"/>
    <w:rsid w:val="006B2990"/>
    <w:rsid w:val="006B4CFB"/>
    <w:rsid w:val="006B5147"/>
    <w:rsid w:val="006B5E1F"/>
    <w:rsid w:val="006B6D73"/>
    <w:rsid w:val="006C05F1"/>
    <w:rsid w:val="006C0707"/>
    <w:rsid w:val="006C1AFF"/>
    <w:rsid w:val="006C2CA0"/>
    <w:rsid w:val="006C77AE"/>
    <w:rsid w:val="006D12AD"/>
    <w:rsid w:val="006D360C"/>
    <w:rsid w:val="006D5469"/>
    <w:rsid w:val="006D6E47"/>
    <w:rsid w:val="006E2B7A"/>
    <w:rsid w:val="006E426A"/>
    <w:rsid w:val="006E660C"/>
    <w:rsid w:val="006E70BF"/>
    <w:rsid w:val="006F0645"/>
    <w:rsid w:val="006F1F23"/>
    <w:rsid w:val="006F5A4E"/>
    <w:rsid w:val="006F5A80"/>
    <w:rsid w:val="006F626F"/>
    <w:rsid w:val="006F6C3A"/>
    <w:rsid w:val="00702448"/>
    <w:rsid w:val="007025D2"/>
    <w:rsid w:val="007064C8"/>
    <w:rsid w:val="007065B7"/>
    <w:rsid w:val="0070682B"/>
    <w:rsid w:val="00707833"/>
    <w:rsid w:val="00707D06"/>
    <w:rsid w:val="00711332"/>
    <w:rsid w:val="007167D2"/>
    <w:rsid w:val="00716B96"/>
    <w:rsid w:val="00717063"/>
    <w:rsid w:val="007177B8"/>
    <w:rsid w:val="00717DC0"/>
    <w:rsid w:val="007204D3"/>
    <w:rsid w:val="0072094D"/>
    <w:rsid w:val="00721C04"/>
    <w:rsid w:val="00723240"/>
    <w:rsid w:val="00724C48"/>
    <w:rsid w:val="00725BDD"/>
    <w:rsid w:val="00727733"/>
    <w:rsid w:val="00732740"/>
    <w:rsid w:val="00732F13"/>
    <w:rsid w:val="00733D96"/>
    <w:rsid w:val="00735600"/>
    <w:rsid w:val="00736293"/>
    <w:rsid w:val="00741A27"/>
    <w:rsid w:val="00742874"/>
    <w:rsid w:val="00744DD4"/>
    <w:rsid w:val="007454DB"/>
    <w:rsid w:val="00747221"/>
    <w:rsid w:val="007473A3"/>
    <w:rsid w:val="00750149"/>
    <w:rsid w:val="00750C18"/>
    <w:rsid w:val="007537F7"/>
    <w:rsid w:val="0075549E"/>
    <w:rsid w:val="0076025E"/>
    <w:rsid w:val="00761023"/>
    <w:rsid w:val="007626BE"/>
    <w:rsid w:val="00765DC4"/>
    <w:rsid w:val="00766339"/>
    <w:rsid w:val="00773202"/>
    <w:rsid w:val="00774E80"/>
    <w:rsid w:val="00774EDE"/>
    <w:rsid w:val="007765FA"/>
    <w:rsid w:val="00777EB5"/>
    <w:rsid w:val="00781F07"/>
    <w:rsid w:val="00782265"/>
    <w:rsid w:val="00782428"/>
    <w:rsid w:val="00782E48"/>
    <w:rsid w:val="00783FF9"/>
    <w:rsid w:val="007852AB"/>
    <w:rsid w:val="007863FA"/>
    <w:rsid w:val="007872A3"/>
    <w:rsid w:val="00787A3E"/>
    <w:rsid w:val="0079144E"/>
    <w:rsid w:val="0079365F"/>
    <w:rsid w:val="00793DE5"/>
    <w:rsid w:val="007944AD"/>
    <w:rsid w:val="00794987"/>
    <w:rsid w:val="0079634F"/>
    <w:rsid w:val="00796DD5"/>
    <w:rsid w:val="00797880"/>
    <w:rsid w:val="007A0419"/>
    <w:rsid w:val="007A0D93"/>
    <w:rsid w:val="007A2276"/>
    <w:rsid w:val="007A2295"/>
    <w:rsid w:val="007A6DAB"/>
    <w:rsid w:val="007A6DC6"/>
    <w:rsid w:val="007A7234"/>
    <w:rsid w:val="007A7495"/>
    <w:rsid w:val="007B21FF"/>
    <w:rsid w:val="007B27E7"/>
    <w:rsid w:val="007B2D92"/>
    <w:rsid w:val="007B577D"/>
    <w:rsid w:val="007B5BD8"/>
    <w:rsid w:val="007C14D8"/>
    <w:rsid w:val="007C560F"/>
    <w:rsid w:val="007C644D"/>
    <w:rsid w:val="007C7B89"/>
    <w:rsid w:val="007C7E78"/>
    <w:rsid w:val="007D03C7"/>
    <w:rsid w:val="007D2CCC"/>
    <w:rsid w:val="007D377D"/>
    <w:rsid w:val="007D4B51"/>
    <w:rsid w:val="007D6CBD"/>
    <w:rsid w:val="007E50EB"/>
    <w:rsid w:val="007F221E"/>
    <w:rsid w:val="007F3FAA"/>
    <w:rsid w:val="007F49C5"/>
    <w:rsid w:val="007F643D"/>
    <w:rsid w:val="007F6AE3"/>
    <w:rsid w:val="0080025D"/>
    <w:rsid w:val="0080147E"/>
    <w:rsid w:val="00802AFB"/>
    <w:rsid w:val="008063E6"/>
    <w:rsid w:val="00807F25"/>
    <w:rsid w:val="008124D0"/>
    <w:rsid w:val="00814D56"/>
    <w:rsid w:val="00823C96"/>
    <w:rsid w:val="00827560"/>
    <w:rsid w:val="00831211"/>
    <w:rsid w:val="008313BA"/>
    <w:rsid w:val="00831FE9"/>
    <w:rsid w:val="00833248"/>
    <w:rsid w:val="00833B8E"/>
    <w:rsid w:val="008343FE"/>
    <w:rsid w:val="00834821"/>
    <w:rsid w:val="00836D8B"/>
    <w:rsid w:val="00837626"/>
    <w:rsid w:val="008427AC"/>
    <w:rsid w:val="00844321"/>
    <w:rsid w:val="00845CF8"/>
    <w:rsid w:val="008464A3"/>
    <w:rsid w:val="00851AD6"/>
    <w:rsid w:val="00852FB6"/>
    <w:rsid w:val="008556BE"/>
    <w:rsid w:val="008559DC"/>
    <w:rsid w:val="00856AB3"/>
    <w:rsid w:val="00860D16"/>
    <w:rsid w:val="00860DA7"/>
    <w:rsid w:val="00861587"/>
    <w:rsid w:val="008634B6"/>
    <w:rsid w:val="00864361"/>
    <w:rsid w:val="00865359"/>
    <w:rsid w:val="0086637E"/>
    <w:rsid w:val="00866DCB"/>
    <w:rsid w:val="0087081B"/>
    <w:rsid w:val="008721A8"/>
    <w:rsid w:val="008721AE"/>
    <w:rsid w:val="0087243D"/>
    <w:rsid w:val="00875A60"/>
    <w:rsid w:val="00876B92"/>
    <w:rsid w:val="00877028"/>
    <w:rsid w:val="00877266"/>
    <w:rsid w:val="008773FF"/>
    <w:rsid w:val="00877801"/>
    <w:rsid w:val="00877C11"/>
    <w:rsid w:val="00880F0A"/>
    <w:rsid w:val="00881581"/>
    <w:rsid w:val="008876C6"/>
    <w:rsid w:val="00887E6B"/>
    <w:rsid w:val="00893B7C"/>
    <w:rsid w:val="00895300"/>
    <w:rsid w:val="00896C8D"/>
    <w:rsid w:val="00897407"/>
    <w:rsid w:val="008A080E"/>
    <w:rsid w:val="008A0C45"/>
    <w:rsid w:val="008A0F09"/>
    <w:rsid w:val="008A4383"/>
    <w:rsid w:val="008A571C"/>
    <w:rsid w:val="008A5870"/>
    <w:rsid w:val="008B0949"/>
    <w:rsid w:val="008B0B26"/>
    <w:rsid w:val="008B0F30"/>
    <w:rsid w:val="008B3788"/>
    <w:rsid w:val="008B3EB1"/>
    <w:rsid w:val="008B4208"/>
    <w:rsid w:val="008B5C41"/>
    <w:rsid w:val="008B6106"/>
    <w:rsid w:val="008B722E"/>
    <w:rsid w:val="008B7D63"/>
    <w:rsid w:val="008C0DF4"/>
    <w:rsid w:val="008C2974"/>
    <w:rsid w:val="008C4B49"/>
    <w:rsid w:val="008C4C69"/>
    <w:rsid w:val="008C5177"/>
    <w:rsid w:val="008D53A7"/>
    <w:rsid w:val="008E5BCA"/>
    <w:rsid w:val="008E73DC"/>
    <w:rsid w:val="008F0CE7"/>
    <w:rsid w:val="008F18B3"/>
    <w:rsid w:val="008F53CA"/>
    <w:rsid w:val="008F5ABE"/>
    <w:rsid w:val="008F60AD"/>
    <w:rsid w:val="008F788C"/>
    <w:rsid w:val="0090203E"/>
    <w:rsid w:val="00903B9C"/>
    <w:rsid w:val="009048F5"/>
    <w:rsid w:val="00905CA9"/>
    <w:rsid w:val="0090694D"/>
    <w:rsid w:val="009071FC"/>
    <w:rsid w:val="00911235"/>
    <w:rsid w:val="00911763"/>
    <w:rsid w:val="0091235D"/>
    <w:rsid w:val="00917365"/>
    <w:rsid w:val="00920060"/>
    <w:rsid w:val="009208D2"/>
    <w:rsid w:val="00921EB7"/>
    <w:rsid w:val="0092241F"/>
    <w:rsid w:val="009240BA"/>
    <w:rsid w:val="0092478C"/>
    <w:rsid w:val="0092518A"/>
    <w:rsid w:val="00925928"/>
    <w:rsid w:val="00925E2D"/>
    <w:rsid w:val="00927B3B"/>
    <w:rsid w:val="0093175A"/>
    <w:rsid w:val="00933AEB"/>
    <w:rsid w:val="00934E8B"/>
    <w:rsid w:val="00936834"/>
    <w:rsid w:val="009369D3"/>
    <w:rsid w:val="00936F84"/>
    <w:rsid w:val="009439CC"/>
    <w:rsid w:val="00944660"/>
    <w:rsid w:val="009466EA"/>
    <w:rsid w:val="009475F0"/>
    <w:rsid w:val="00952218"/>
    <w:rsid w:val="00954E8B"/>
    <w:rsid w:val="0095541B"/>
    <w:rsid w:val="009556BF"/>
    <w:rsid w:val="00964DAC"/>
    <w:rsid w:val="00965C0B"/>
    <w:rsid w:val="00966DAB"/>
    <w:rsid w:val="00970497"/>
    <w:rsid w:val="009707C5"/>
    <w:rsid w:val="0097116C"/>
    <w:rsid w:val="0097131A"/>
    <w:rsid w:val="009739BF"/>
    <w:rsid w:val="00975C89"/>
    <w:rsid w:val="00976464"/>
    <w:rsid w:val="00980280"/>
    <w:rsid w:val="00980A86"/>
    <w:rsid w:val="00983906"/>
    <w:rsid w:val="00985D87"/>
    <w:rsid w:val="00986C1E"/>
    <w:rsid w:val="00992AF7"/>
    <w:rsid w:val="00994929"/>
    <w:rsid w:val="009954DC"/>
    <w:rsid w:val="00995A7A"/>
    <w:rsid w:val="0099630B"/>
    <w:rsid w:val="00996D37"/>
    <w:rsid w:val="009A54BF"/>
    <w:rsid w:val="009A550E"/>
    <w:rsid w:val="009B0590"/>
    <w:rsid w:val="009B2577"/>
    <w:rsid w:val="009B28DE"/>
    <w:rsid w:val="009B2EF2"/>
    <w:rsid w:val="009B6260"/>
    <w:rsid w:val="009B785D"/>
    <w:rsid w:val="009B7F7C"/>
    <w:rsid w:val="009C5200"/>
    <w:rsid w:val="009C5A2C"/>
    <w:rsid w:val="009C5AED"/>
    <w:rsid w:val="009D1507"/>
    <w:rsid w:val="009D19B8"/>
    <w:rsid w:val="009D1EDC"/>
    <w:rsid w:val="009D6C6A"/>
    <w:rsid w:val="009D7743"/>
    <w:rsid w:val="009D7B49"/>
    <w:rsid w:val="009E2319"/>
    <w:rsid w:val="009E35DA"/>
    <w:rsid w:val="009E4551"/>
    <w:rsid w:val="009E4BE1"/>
    <w:rsid w:val="009E6216"/>
    <w:rsid w:val="009E6364"/>
    <w:rsid w:val="009E76E2"/>
    <w:rsid w:val="009F0EE8"/>
    <w:rsid w:val="009F30E8"/>
    <w:rsid w:val="009F3E84"/>
    <w:rsid w:val="009F4C3C"/>
    <w:rsid w:val="009F548C"/>
    <w:rsid w:val="009F5B6C"/>
    <w:rsid w:val="009F6C81"/>
    <w:rsid w:val="009F73E3"/>
    <w:rsid w:val="00A013EF"/>
    <w:rsid w:val="00A01713"/>
    <w:rsid w:val="00A02967"/>
    <w:rsid w:val="00A03215"/>
    <w:rsid w:val="00A0340D"/>
    <w:rsid w:val="00A04AA9"/>
    <w:rsid w:val="00A04BA7"/>
    <w:rsid w:val="00A053B6"/>
    <w:rsid w:val="00A05A90"/>
    <w:rsid w:val="00A05F67"/>
    <w:rsid w:val="00A07075"/>
    <w:rsid w:val="00A075E4"/>
    <w:rsid w:val="00A07F04"/>
    <w:rsid w:val="00A108E1"/>
    <w:rsid w:val="00A13725"/>
    <w:rsid w:val="00A17D1F"/>
    <w:rsid w:val="00A2197E"/>
    <w:rsid w:val="00A24D26"/>
    <w:rsid w:val="00A266DC"/>
    <w:rsid w:val="00A26AEE"/>
    <w:rsid w:val="00A3069B"/>
    <w:rsid w:val="00A32574"/>
    <w:rsid w:val="00A3284D"/>
    <w:rsid w:val="00A32FB7"/>
    <w:rsid w:val="00A33DA1"/>
    <w:rsid w:val="00A34D01"/>
    <w:rsid w:val="00A37E72"/>
    <w:rsid w:val="00A419D0"/>
    <w:rsid w:val="00A41C5F"/>
    <w:rsid w:val="00A43373"/>
    <w:rsid w:val="00A45848"/>
    <w:rsid w:val="00A46B2D"/>
    <w:rsid w:val="00A501A5"/>
    <w:rsid w:val="00A51439"/>
    <w:rsid w:val="00A52130"/>
    <w:rsid w:val="00A525F5"/>
    <w:rsid w:val="00A535F3"/>
    <w:rsid w:val="00A5395F"/>
    <w:rsid w:val="00A54F9E"/>
    <w:rsid w:val="00A55608"/>
    <w:rsid w:val="00A61723"/>
    <w:rsid w:val="00A6379D"/>
    <w:rsid w:val="00A645B2"/>
    <w:rsid w:val="00A660E0"/>
    <w:rsid w:val="00A6612E"/>
    <w:rsid w:val="00A66820"/>
    <w:rsid w:val="00A668B3"/>
    <w:rsid w:val="00A67EEC"/>
    <w:rsid w:val="00A72329"/>
    <w:rsid w:val="00A7382D"/>
    <w:rsid w:val="00A74AFC"/>
    <w:rsid w:val="00A77742"/>
    <w:rsid w:val="00A80165"/>
    <w:rsid w:val="00A80492"/>
    <w:rsid w:val="00A8057A"/>
    <w:rsid w:val="00A809B2"/>
    <w:rsid w:val="00A81216"/>
    <w:rsid w:val="00A813A0"/>
    <w:rsid w:val="00A81D1A"/>
    <w:rsid w:val="00A82209"/>
    <w:rsid w:val="00A83671"/>
    <w:rsid w:val="00A83FAA"/>
    <w:rsid w:val="00A86109"/>
    <w:rsid w:val="00A91D19"/>
    <w:rsid w:val="00A920B1"/>
    <w:rsid w:val="00A93329"/>
    <w:rsid w:val="00A933D3"/>
    <w:rsid w:val="00A940B7"/>
    <w:rsid w:val="00A94DDC"/>
    <w:rsid w:val="00A96E7F"/>
    <w:rsid w:val="00A978EA"/>
    <w:rsid w:val="00AA00A2"/>
    <w:rsid w:val="00AA25FA"/>
    <w:rsid w:val="00AA292F"/>
    <w:rsid w:val="00AA5394"/>
    <w:rsid w:val="00AA6A30"/>
    <w:rsid w:val="00AA6FE7"/>
    <w:rsid w:val="00AB39F1"/>
    <w:rsid w:val="00AB3E53"/>
    <w:rsid w:val="00AB609D"/>
    <w:rsid w:val="00AB764E"/>
    <w:rsid w:val="00AB76CD"/>
    <w:rsid w:val="00AC0372"/>
    <w:rsid w:val="00AC073F"/>
    <w:rsid w:val="00AC0995"/>
    <w:rsid w:val="00AC653B"/>
    <w:rsid w:val="00AC74DE"/>
    <w:rsid w:val="00AC7C69"/>
    <w:rsid w:val="00AD187C"/>
    <w:rsid w:val="00AD1FE1"/>
    <w:rsid w:val="00AD2396"/>
    <w:rsid w:val="00AD36F3"/>
    <w:rsid w:val="00AD575B"/>
    <w:rsid w:val="00AD633B"/>
    <w:rsid w:val="00AD7613"/>
    <w:rsid w:val="00AE0844"/>
    <w:rsid w:val="00AE0AA4"/>
    <w:rsid w:val="00AE1E97"/>
    <w:rsid w:val="00AE2B1E"/>
    <w:rsid w:val="00AE7E1F"/>
    <w:rsid w:val="00AF0C04"/>
    <w:rsid w:val="00AF0F13"/>
    <w:rsid w:val="00AF34E7"/>
    <w:rsid w:val="00AF36EE"/>
    <w:rsid w:val="00AF6C01"/>
    <w:rsid w:val="00AF71C6"/>
    <w:rsid w:val="00AF7E3B"/>
    <w:rsid w:val="00B01784"/>
    <w:rsid w:val="00B017DD"/>
    <w:rsid w:val="00B01A4B"/>
    <w:rsid w:val="00B03E97"/>
    <w:rsid w:val="00B03F2E"/>
    <w:rsid w:val="00B06C53"/>
    <w:rsid w:val="00B06CC8"/>
    <w:rsid w:val="00B06F8B"/>
    <w:rsid w:val="00B070AB"/>
    <w:rsid w:val="00B1042A"/>
    <w:rsid w:val="00B10F37"/>
    <w:rsid w:val="00B11131"/>
    <w:rsid w:val="00B1486B"/>
    <w:rsid w:val="00B16F06"/>
    <w:rsid w:val="00B17890"/>
    <w:rsid w:val="00B17A0E"/>
    <w:rsid w:val="00B17CB9"/>
    <w:rsid w:val="00B204FB"/>
    <w:rsid w:val="00B20E5C"/>
    <w:rsid w:val="00B21038"/>
    <w:rsid w:val="00B235D6"/>
    <w:rsid w:val="00B240FA"/>
    <w:rsid w:val="00B27FC5"/>
    <w:rsid w:val="00B300FB"/>
    <w:rsid w:val="00B31AD0"/>
    <w:rsid w:val="00B31F2D"/>
    <w:rsid w:val="00B4002E"/>
    <w:rsid w:val="00B42E5F"/>
    <w:rsid w:val="00B43263"/>
    <w:rsid w:val="00B46610"/>
    <w:rsid w:val="00B470BC"/>
    <w:rsid w:val="00B4730F"/>
    <w:rsid w:val="00B475F1"/>
    <w:rsid w:val="00B47942"/>
    <w:rsid w:val="00B47D4B"/>
    <w:rsid w:val="00B51334"/>
    <w:rsid w:val="00B525FC"/>
    <w:rsid w:val="00B56378"/>
    <w:rsid w:val="00B56710"/>
    <w:rsid w:val="00B633A1"/>
    <w:rsid w:val="00B651FD"/>
    <w:rsid w:val="00B67D33"/>
    <w:rsid w:val="00B74E24"/>
    <w:rsid w:val="00B750AC"/>
    <w:rsid w:val="00B75C3E"/>
    <w:rsid w:val="00B75E9B"/>
    <w:rsid w:val="00B77B3A"/>
    <w:rsid w:val="00B80612"/>
    <w:rsid w:val="00B84436"/>
    <w:rsid w:val="00B8526D"/>
    <w:rsid w:val="00B86817"/>
    <w:rsid w:val="00B910E7"/>
    <w:rsid w:val="00B912C0"/>
    <w:rsid w:val="00B91527"/>
    <w:rsid w:val="00B93F97"/>
    <w:rsid w:val="00B95378"/>
    <w:rsid w:val="00B963E4"/>
    <w:rsid w:val="00B96E0A"/>
    <w:rsid w:val="00BA1532"/>
    <w:rsid w:val="00BA15DC"/>
    <w:rsid w:val="00BA232F"/>
    <w:rsid w:val="00BA2A4F"/>
    <w:rsid w:val="00BA44BD"/>
    <w:rsid w:val="00BA55C2"/>
    <w:rsid w:val="00BA65D2"/>
    <w:rsid w:val="00BA6C8B"/>
    <w:rsid w:val="00BA73C6"/>
    <w:rsid w:val="00BA7BB0"/>
    <w:rsid w:val="00BB43EB"/>
    <w:rsid w:val="00BB4A18"/>
    <w:rsid w:val="00BB7C2B"/>
    <w:rsid w:val="00BB7CBE"/>
    <w:rsid w:val="00BB7EDC"/>
    <w:rsid w:val="00BC0536"/>
    <w:rsid w:val="00BC054B"/>
    <w:rsid w:val="00BC1B1F"/>
    <w:rsid w:val="00BC2071"/>
    <w:rsid w:val="00BC4533"/>
    <w:rsid w:val="00BC524B"/>
    <w:rsid w:val="00BC684F"/>
    <w:rsid w:val="00BC6B19"/>
    <w:rsid w:val="00BD0C6C"/>
    <w:rsid w:val="00BD1A63"/>
    <w:rsid w:val="00BD298A"/>
    <w:rsid w:val="00BD3486"/>
    <w:rsid w:val="00BD601D"/>
    <w:rsid w:val="00BD6C58"/>
    <w:rsid w:val="00BD76A9"/>
    <w:rsid w:val="00BE0118"/>
    <w:rsid w:val="00BE2E7A"/>
    <w:rsid w:val="00BE370B"/>
    <w:rsid w:val="00BE5D81"/>
    <w:rsid w:val="00BE6155"/>
    <w:rsid w:val="00BF06CE"/>
    <w:rsid w:val="00BF11EF"/>
    <w:rsid w:val="00BF4F69"/>
    <w:rsid w:val="00BF5708"/>
    <w:rsid w:val="00BF60FA"/>
    <w:rsid w:val="00BF7075"/>
    <w:rsid w:val="00C003E8"/>
    <w:rsid w:val="00C01C98"/>
    <w:rsid w:val="00C02504"/>
    <w:rsid w:val="00C03AF1"/>
    <w:rsid w:val="00C03EAE"/>
    <w:rsid w:val="00C04678"/>
    <w:rsid w:val="00C050E2"/>
    <w:rsid w:val="00C05BE0"/>
    <w:rsid w:val="00C07A31"/>
    <w:rsid w:val="00C1014E"/>
    <w:rsid w:val="00C123D9"/>
    <w:rsid w:val="00C137C9"/>
    <w:rsid w:val="00C1460F"/>
    <w:rsid w:val="00C15EAA"/>
    <w:rsid w:val="00C1686A"/>
    <w:rsid w:val="00C20E14"/>
    <w:rsid w:val="00C20FB1"/>
    <w:rsid w:val="00C22A25"/>
    <w:rsid w:val="00C238B3"/>
    <w:rsid w:val="00C23E61"/>
    <w:rsid w:val="00C244D4"/>
    <w:rsid w:val="00C25E7E"/>
    <w:rsid w:val="00C26927"/>
    <w:rsid w:val="00C27C87"/>
    <w:rsid w:val="00C27F94"/>
    <w:rsid w:val="00C30FF2"/>
    <w:rsid w:val="00C32848"/>
    <w:rsid w:val="00C32CE3"/>
    <w:rsid w:val="00C33CB4"/>
    <w:rsid w:val="00C3402D"/>
    <w:rsid w:val="00C35427"/>
    <w:rsid w:val="00C36EAC"/>
    <w:rsid w:val="00C37751"/>
    <w:rsid w:val="00C42855"/>
    <w:rsid w:val="00C430EE"/>
    <w:rsid w:val="00C43155"/>
    <w:rsid w:val="00C445EB"/>
    <w:rsid w:val="00C4785C"/>
    <w:rsid w:val="00C50404"/>
    <w:rsid w:val="00C50E5A"/>
    <w:rsid w:val="00C5270F"/>
    <w:rsid w:val="00C6080E"/>
    <w:rsid w:val="00C61269"/>
    <w:rsid w:val="00C617B1"/>
    <w:rsid w:val="00C62996"/>
    <w:rsid w:val="00C642C3"/>
    <w:rsid w:val="00C66A27"/>
    <w:rsid w:val="00C70A5C"/>
    <w:rsid w:val="00C711FD"/>
    <w:rsid w:val="00C72C24"/>
    <w:rsid w:val="00C73B68"/>
    <w:rsid w:val="00C76AB0"/>
    <w:rsid w:val="00C80CEE"/>
    <w:rsid w:val="00C817CA"/>
    <w:rsid w:val="00C8201E"/>
    <w:rsid w:val="00C8267F"/>
    <w:rsid w:val="00C847A1"/>
    <w:rsid w:val="00C85029"/>
    <w:rsid w:val="00C8569A"/>
    <w:rsid w:val="00C86704"/>
    <w:rsid w:val="00C92B11"/>
    <w:rsid w:val="00C92FE0"/>
    <w:rsid w:val="00C93C12"/>
    <w:rsid w:val="00CA0BBE"/>
    <w:rsid w:val="00CA1730"/>
    <w:rsid w:val="00CA1F37"/>
    <w:rsid w:val="00CA229F"/>
    <w:rsid w:val="00CA2FF3"/>
    <w:rsid w:val="00CA317F"/>
    <w:rsid w:val="00CA3BCE"/>
    <w:rsid w:val="00CA430B"/>
    <w:rsid w:val="00CA5AF9"/>
    <w:rsid w:val="00CA6AF6"/>
    <w:rsid w:val="00CA77B0"/>
    <w:rsid w:val="00CB03EE"/>
    <w:rsid w:val="00CB25E7"/>
    <w:rsid w:val="00CB3207"/>
    <w:rsid w:val="00CB3777"/>
    <w:rsid w:val="00CB4B3D"/>
    <w:rsid w:val="00CB7D1E"/>
    <w:rsid w:val="00CC06B8"/>
    <w:rsid w:val="00CC1687"/>
    <w:rsid w:val="00CC1F7D"/>
    <w:rsid w:val="00CC2D2B"/>
    <w:rsid w:val="00CC2E50"/>
    <w:rsid w:val="00CC3633"/>
    <w:rsid w:val="00CC6924"/>
    <w:rsid w:val="00CC6AF1"/>
    <w:rsid w:val="00CD3981"/>
    <w:rsid w:val="00CD3BE4"/>
    <w:rsid w:val="00CD5E0C"/>
    <w:rsid w:val="00CD72D7"/>
    <w:rsid w:val="00CD7603"/>
    <w:rsid w:val="00CE07E3"/>
    <w:rsid w:val="00CE0916"/>
    <w:rsid w:val="00CE2E7E"/>
    <w:rsid w:val="00CE2EF6"/>
    <w:rsid w:val="00CE4643"/>
    <w:rsid w:val="00CF0A56"/>
    <w:rsid w:val="00CF0D33"/>
    <w:rsid w:val="00CF282A"/>
    <w:rsid w:val="00CF291C"/>
    <w:rsid w:val="00CF4005"/>
    <w:rsid w:val="00CF5D0F"/>
    <w:rsid w:val="00CF5FE6"/>
    <w:rsid w:val="00CF7797"/>
    <w:rsid w:val="00D0154A"/>
    <w:rsid w:val="00D1049F"/>
    <w:rsid w:val="00D123C8"/>
    <w:rsid w:val="00D126E4"/>
    <w:rsid w:val="00D12AE7"/>
    <w:rsid w:val="00D13BFC"/>
    <w:rsid w:val="00D15715"/>
    <w:rsid w:val="00D1634E"/>
    <w:rsid w:val="00D16E82"/>
    <w:rsid w:val="00D209A0"/>
    <w:rsid w:val="00D22661"/>
    <w:rsid w:val="00D263A7"/>
    <w:rsid w:val="00D272CD"/>
    <w:rsid w:val="00D27424"/>
    <w:rsid w:val="00D27A55"/>
    <w:rsid w:val="00D3132B"/>
    <w:rsid w:val="00D3298C"/>
    <w:rsid w:val="00D334EB"/>
    <w:rsid w:val="00D35ABD"/>
    <w:rsid w:val="00D35C7C"/>
    <w:rsid w:val="00D40EAF"/>
    <w:rsid w:val="00D41423"/>
    <w:rsid w:val="00D42882"/>
    <w:rsid w:val="00D46B5C"/>
    <w:rsid w:val="00D526BF"/>
    <w:rsid w:val="00D53B2D"/>
    <w:rsid w:val="00D544F8"/>
    <w:rsid w:val="00D5459E"/>
    <w:rsid w:val="00D559D4"/>
    <w:rsid w:val="00D57CF4"/>
    <w:rsid w:val="00D601F9"/>
    <w:rsid w:val="00D60DE5"/>
    <w:rsid w:val="00D62BAC"/>
    <w:rsid w:val="00D62CE0"/>
    <w:rsid w:val="00D6453D"/>
    <w:rsid w:val="00D67049"/>
    <w:rsid w:val="00D70CEF"/>
    <w:rsid w:val="00D72D0D"/>
    <w:rsid w:val="00D730D2"/>
    <w:rsid w:val="00D74029"/>
    <w:rsid w:val="00D74367"/>
    <w:rsid w:val="00D748A1"/>
    <w:rsid w:val="00D76209"/>
    <w:rsid w:val="00D800A3"/>
    <w:rsid w:val="00D81B32"/>
    <w:rsid w:val="00D84736"/>
    <w:rsid w:val="00D86BD8"/>
    <w:rsid w:val="00D87F1A"/>
    <w:rsid w:val="00D92115"/>
    <w:rsid w:val="00D93DCC"/>
    <w:rsid w:val="00D94C5B"/>
    <w:rsid w:val="00D955AF"/>
    <w:rsid w:val="00D968EC"/>
    <w:rsid w:val="00D96A74"/>
    <w:rsid w:val="00DA29F3"/>
    <w:rsid w:val="00DA37AF"/>
    <w:rsid w:val="00DA41C0"/>
    <w:rsid w:val="00DA4464"/>
    <w:rsid w:val="00DA6D63"/>
    <w:rsid w:val="00DA736D"/>
    <w:rsid w:val="00DB1EBF"/>
    <w:rsid w:val="00DB655B"/>
    <w:rsid w:val="00DC4F06"/>
    <w:rsid w:val="00DD03C9"/>
    <w:rsid w:val="00DD07C1"/>
    <w:rsid w:val="00DD2AFF"/>
    <w:rsid w:val="00DD2B9F"/>
    <w:rsid w:val="00DD3242"/>
    <w:rsid w:val="00DD73FF"/>
    <w:rsid w:val="00DE1B66"/>
    <w:rsid w:val="00DE2609"/>
    <w:rsid w:val="00DE31D0"/>
    <w:rsid w:val="00DE37F4"/>
    <w:rsid w:val="00DE390E"/>
    <w:rsid w:val="00DE4E30"/>
    <w:rsid w:val="00DE554C"/>
    <w:rsid w:val="00DE6F74"/>
    <w:rsid w:val="00DE701E"/>
    <w:rsid w:val="00DE7DD6"/>
    <w:rsid w:val="00DF03AE"/>
    <w:rsid w:val="00DF07F8"/>
    <w:rsid w:val="00DF0EEA"/>
    <w:rsid w:val="00DF101D"/>
    <w:rsid w:val="00DF1CAF"/>
    <w:rsid w:val="00DF1E41"/>
    <w:rsid w:val="00DF2412"/>
    <w:rsid w:val="00DF405A"/>
    <w:rsid w:val="00DF43B1"/>
    <w:rsid w:val="00DF4DE0"/>
    <w:rsid w:val="00DF5556"/>
    <w:rsid w:val="00E01EE5"/>
    <w:rsid w:val="00E04BE4"/>
    <w:rsid w:val="00E0572D"/>
    <w:rsid w:val="00E106EA"/>
    <w:rsid w:val="00E1165C"/>
    <w:rsid w:val="00E11B27"/>
    <w:rsid w:val="00E13383"/>
    <w:rsid w:val="00E1373F"/>
    <w:rsid w:val="00E1396E"/>
    <w:rsid w:val="00E1641D"/>
    <w:rsid w:val="00E17395"/>
    <w:rsid w:val="00E21578"/>
    <w:rsid w:val="00E23EAE"/>
    <w:rsid w:val="00E23FB6"/>
    <w:rsid w:val="00E2403D"/>
    <w:rsid w:val="00E26193"/>
    <w:rsid w:val="00E30F1C"/>
    <w:rsid w:val="00E31D04"/>
    <w:rsid w:val="00E36546"/>
    <w:rsid w:val="00E40849"/>
    <w:rsid w:val="00E40FE7"/>
    <w:rsid w:val="00E413B4"/>
    <w:rsid w:val="00E42A1E"/>
    <w:rsid w:val="00E43565"/>
    <w:rsid w:val="00E43747"/>
    <w:rsid w:val="00E44C07"/>
    <w:rsid w:val="00E4607D"/>
    <w:rsid w:val="00E468E7"/>
    <w:rsid w:val="00E46CBE"/>
    <w:rsid w:val="00E47D61"/>
    <w:rsid w:val="00E47D6C"/>
    <w:rsid w:val="00E4BCAC"/>
    <w:rsid w:val="00E5615E"/>
    <w:rsid w:val="00E56CE5"/>
    <w:rsid w:val="00E613B7"/>
    <w:rsid w:val="00E61E2B"/>
    <w:rsid w:val="00E64C57"/>
    <w:rsid w:val="00E64E29"/>
    <w:rsid w:val="00E66F0D"/>
    <w:rsid w:val="00E716D3"/>
    <w:rsid w:val="00E72B46"/>
    <w:rsid w:val="00E73D51"/>
    <w:rsid w:val="00E74C90"/>
    <w:rsid w:val="00E77BA1"/>
    <w:rsid w:val="00E823CA"/>
    <w:rsid w:val="00E83442"/>
    <w:rsid w:val="00E860A4"/>
    <w:rsid w:val="00E90A8C"/>
    <w:rsid w:val="00E91C85"/>
    <w:rsid w:val="00E928A1"/>
    <w:rsid w:val="00E942BA"/>
    <w:rsid w:val="00E95AAB"/>
    <w:rsid w:val="00E96AB6"/>
    <w:rsid w:val="00EA09FE"/>
    <w:rsid w:val="00EA18BA"/>
    <w:rsid w:val="00EA36C6"/>
    <w:rsid w:val="00EA4D1D"/>
    <w:rsid w:val="00EA5343"/>
    <w:rsid w:val="00EA7C67"/>
    <w:rsid w:val="00EB0757"/>
    <w:rsid w:val="00EB191F"/>
    <w:rsid w:val="00EB3063"/>
    <w:rsid w:val="00EB46E1"/>
    <w:rsid w:val="00EB5476"/>
    <w:rsid w:val="00EB5837"/>
    <w:rsid w:val="00EB5CD8"/>
    <w:rsid w:val="00EB60D1"/>
    <w:rsid w:val="00EB640A"/>
    <w:rsid w:val="00EB738A"/>
    <w:rsid w:val="00EB756E"/>
    <w:rsid w:val="00EC1F1E"/>
    <w:rsid w:val="00EC66C0"/>
    <w:rsid w:val="00EC7D1E"/>
    <w:rsid w:val="00ED037E"/>
    <w:rsid w:val="00ED166A"/>
    <w:rsid w:val="00ED21FE"/>
    <w:rsid w:val="00ED250A"/>
    <w:rsid w:val="00ED3B01"/>
    <w:rsid w:val="00ED3B72"/>
    <w:rsid w:val="00ED3CB3"/>
    <w:rsid w:val="00ED5CFD"/>
    <w:rsid w:val="00ED5E0A"/>
    <w:rsid w:val="00EE0105"/>
    <w:rsid w:val="00EE0FDB"/>
    <w:rsid w:val="00EE1781"/>
    <w:rsid w:val="00EE1C2E"/>
    <w:rsid w:val="00EE3697"/>
    <w:rsid w:val="00EE3E0B"/>
    <w:rsid w:val="00EE4D24"/>
    <w:rsid w:val="00EE7418"/>
    <w:rsid w:val="00EF2B38"/>
    <w:rsid w:val="00EF3A9D"/>
    <w:rsid w:val="00EF6C3A"/>
    <w:rsid w:val="00EF7754"/>
    <w:rsid w:val="00F057F8"/>
    <w:rsid w:val="00F16A12"/>
    <w:rsid w:val="00F16DBA"/>
    <w:rsid w:val="00F20DA0"/>
    <w:rsid w:val="00F2301D"/>
    <w:rsid w:val="00F24E13"/>
    <w:rsid w:val="00F25403"/>
    <w:rsid w:val="00F26869"/>
    <w:rsid w:val="00F30353"/>
    <w:rsid w:val="00F308EF"/>
    <w:rsid w:val="00F312D3"/>
    <w:rsid w:val="00F32476"/>
    <w:rsid w:val="00F349B2"/>
    <w:rsid w:val="00F364E6"/>
    <w:rsid w:val="00F36925"/>
    <w:rsid w:val="00F3756D"/>
    <w:rsid w:val="00F379EA"/>
    <w:rsid w:val="00F41346"/>
    <w:rsid w:val="00F4395A"/>
    <w:rsid w:val="00F44AEE"/>
    <w:rsid w:val="00F451CC"/>
    <w:rsid w:val="00F47E92"/>
    <w:rsid w:val="00F50A4C"/>
    <w:rsid w:val="00F50F75"/>
    <w:rsid w:val="00F51707"/>
    <w:rsid w:val="00F54F51"/>
    <w:rsid w:val="00F5593C"/>
    <w:rsid w:val="00F569B5"/>
    <w:rsid w:val="00F569BA"/>
    <w:rsid w:val="00F5713B"/>
    <w:rsid w:val="00F57657"/>
    <w:rsid w:val="00F61D83"/>
    <w:rsid w:val="00F62AC9"/>
    <w:rsid w:val="00F62BE3"/>
    <w:rsid w:val="00F64AA1"/>
    <w:rsid w:val="00F65C54"/>
    <w:rsid w:val="00F7189E"/>
    <w:rsid w:val="00F720DB"/>
    <w:rsid w:val="00F740E6"/>
    <w:rsid w:val="00F741EC"/>
    <w:rsid w:val="00F74577"/>
    <w:rsid w:val="00F829A4"/>
    <w:rsid w:val="00F83581"/>
    <w:rsid w:val="00F837AC"/>
    <w:rsid w:val="00F84583"/>
    <w:rsid w:val="00F90684"/>
    <w:rsid w:val="00F92FAB"/>
    <w:rsid w:val="00F9569E"/>
    <w:rsid w:val="00F96491"/>
    <w:rsid w:val="00F96B74"/>
    <w:rsid w:val="00F96C5D"/>
    <w:rsid w:val="00F97421"/>
    <w:rsid w:val="00FA180F"/>
    <w:rsid w:val="00FA4583"/>
    <w:rsid w:val="00FA62BB"/>
    <w:rsid w:val="00FA662B"/>
    <w:rsid w:val="00FA7164"/>
    <w:rsid w:val="00FA79F5"/>
    <w:rsid w:val="00FB0ECC"/>
    <w:rsid w:val="00FB1987"/>
    <w:rsid w:val="00FB1D5B"/>
    <w:rsid w:val="00FB249B"/>
    <w:rsid w:val="00FB33F5"/>
    <w:rsid w:val="00FB3D91"/>
    <w:rsid w:val="00FB5AAE"/>
    <w:rsid w:val="00FC25D6"/>
    <w:rsid w:val="00FC3560"/>
    <w:rsid w:val="00FC5F46"/>
    <w:rsid w:val="00FC65E0"/>
    <w:rsid w:val="00FC6B9E"/>
    <w:rsid w:val="00FC7622"/>
    <w:rsid w:val="00FD0599"/>
    <w:rsid w:val="00FD1CC6"/>
    <w:rsid w:val="00FD27E8"/>
    <w:rsid w:val="00FD2FB8"/>
    <w:rsid w:val="00FD3789"/>
    <w:rsid w:val="00FE12E2"/>
    <w:rsid w:val="00FE1BE4"/>
    <w:rsid w:val="00FE230F"/>
    <w:rsid w:val="00FE2D17"/>
    <w:rsid w:val="00FE49A2"/>
    <w:rsid w:val="00FE5E51"/>
    <w:rsid w:val="00FE66FF"/>
    <w:rsid w:val="00FE71FD"/>
    <w:rsid w:val="00FF01F7"/>
    <w:rsid w:val="00FF170B"/>
    <w:rsid w:val="00FF4035"/>
    <w:rsid w:val="00FF5A2A"/>
    <w:rsid w:val="00FF5E66"/>
    <w:rsid w:val="0162DAEC"/>
    <w:rsid w:val="018D7D04"/>
    <w:rsid w:val="01AFE75F"/>
    <w:rsid w:val="029E61EF"/>
    <w:rsid w:val="0367C08E"/>
    <w:rsid w:val="03FDD67D"/>
    <w:rsid w:val="04370B3B"/>
    <w:rsid w:val="044B785B"/>
    <w:rsid w:val="068DDB94"/>
    <w:rsid w:val="08E0FBB9"/>
    <w:rsid w:val="0A4B73E2"/>
    <w:rsid w:val="0A83CDB1"/>
    <w:rsid w:val="0B52FE22"/>
    <w:rsid w:val="0B99FA02"/>
    <w:rsid w:val="0BC2DBBF"/>
    <w:rsid w:val="0BCBE0E3"/>
    <w:rsid w:val="0BE1D244"/>
    <w:rsid w:val="0BFB3C9E"/>
    <w:rsid w:val="0C3AE0D3"/>
    <w:rsid w:val="0C9BCC2F"/>
    <w:rsid w:val="0D6D3FE6"/>
    <w:rsid w:val="0DAB1072"/>
    <w:rsid w:val="0DE0F443"/>
    <w:rsid w:val="0E28B0F1"/>
    <w:rsid w:val="0E375E8E"/>
    <w:rsid w:val="0E53095B"/>
    <w:rsid w:val="0EC648FC"/>
    <w:rsid w:val="10A65E7F"/>
    <w:rsid w:val="10EE5828"/>
    <w:rsid w:val="11486C9C"/>
    <w:rsid w:val="11970C52"/>
    <w:rsid w:val="12EFB1AA"/>
    <w:rsid w:val="13574CA6"/>
    <w:rsid w:val="13EF0CBB"/>
    <w:rsid w:val="13F30E05"/>
    <w:rsid w:val="14716E2A"/>
    <w:rsid w:val="14DC98B0"/>
    <w:rsid w:val="15F28E65"/>
    <w:rsid w:val="15FCD140"/>
    <w:rsid w:val="18416784"/>
    <w:rsid w:val="187DF905"/>
    <w:rsid w:val="18BF746F"/>
    <w:rsid w:val="18E2B852"/>
    <w:rsid w:val="19CF5585"/>
    <w:rsid w:val="1AFD22B6"/>
    <w:rsid w:val="1DF8DC53"/>
    <w:rsid w:val="1EA7BFA9"/>
    <w:rsid w:val="1EE2CEF3"/>
    <w:rsid w:val="1F5526FB"/>
    <w:rsid w:val="20588741"/>
    <w:rsid w:val="20705037"/>
    <w:rsid w:val="20C925CC"/>
    <w:rsid w:val="2128A856"/>
    <w:rsid w:val="224C6CF8"/>
    <w:rsid w:val="22F037A7"/>
    <w:rsid w:val="2352AE5F"/>
    <w:rsid w:val="245687DE"/>
    <w:rsid w:val="25DAD98E"/>
    <w:rsid w:val="270C63D6"/>
    <w:rsid w:val="273C3451"/>
    <w:rsid w:val="274DEB8D"/>
    <w:rsid w:val="276FEAD5"/>
    <w:rsid w:val="28D17E5E"/>
    <w:rsid w:val="28D868C4"/>
    <w:rsid w:val="29DD6792"/>
    <w:rsid w:val="2A3267AA"/>
    <w:rsid w:val="2B0E5623"/>
    <w:rsid w:val="2B9F3395"/>
    <w:rsid w:val="2CC41C98"/>
    <w:rsid w:val="2E0D28BB"/>
    <w:rsid w:val="2E78E03B"/>
    <w:rsid w:val="2E808A04"/>
    <w:rsid w:val="2F0D3139"/>
    <w:rsid w:val="2F0DE4E9"/>
    <w:rsid w:val="2F3E4232"/>
    <w:rsid w:val="3016ED6A"/>
    <w:rsid w:val="30E652E8"/>
    <w:rsid w:val="30EB42AE"/>
    <w:rsid w:val="311BED3E"/>
    <w:rsid w:val="323D2B98"/>
    <w:rsid w:val="325B0B24"/>
    <w:rsid w:val="32F08EAB"/>
    <w:rsid w:val="33832B08"/>
    <w:rsid w:val="34085542"/>
    <w:rsid w:val="34BC9267"/>
    <w:rsid w:val="34D42B9C"/>
    <w:rsid w:val="351FBFBC"/>
    <w:rsid w:val="368AC7AD"/>
    <w:rsid w:val="3698F718"/>
    <w:rsid w:val="376A0337"/>
    <w:rsid w:val="37FF46D0"/>
    <w:rsid w:val="3A3E0E25"/>
    <w:rsid w:val="3A7B392A"/>
    <w:rsid w:val="3AB13789"/>
    <w:rsid w:val="3AFB9B52"/>
    <w:rsid w:val="3C2E9EA6"/>
    <w:rsid w:val="3C3E9C7E"/>
    <w:rsid w:val="3DC31EB2"/>
    <w:rsid w:val="3DC8A292"/>
    <w:rsid w:val="3E209602"/>
    <w:rsid w:val="3F11E366"/>
    <w:rsid w:val="3F4D716B"/>
    <w:rsid w:val="3F5EDC88"/>
    <w:rsid w:val="3F5F697B"/>
    <w:rsid w:val="3FDAC419"/>
    <w:rsid w:val="404A44FE"/>
    <w:rsid w:val="40B1273C"/>
    <w:rsid w:val="41869C0B"/>
    <w:rsid w:val="4275976B"/>
    <w:rsid w:val="428DFB66"/>
    <w:rsid w:val="42A018BB"/>
    <w:rsid w:val="436F0C01"/>
    <w:rsid w:val="442EBF23"/>
    <w:rsid w:val="44635D70"/>
    <w:rsid w:val="450A69C2"/>
    <w:rsid w:val="4729E603"/>
    <w:rsid w:val="47A71329"/>
    <w:rsid w:val="47C04D7C"/>
    <w:rsid w:val="4807C569"/>
    <w:rsid w:val="481112AE"/>
    <w:rsid w:val="494F190B"/>
    <w:rsid w:val="497CD057"/>
    <w:rsid w:val="4A47C984"/>
    <w:rsid w:val="4AFDD935"/>
    <w:rsid w:val="4C511CC2"/>
    <w:rsid w:val="4CD15175"/>
    <w:rsid w:val="4CFDF506"/>
    <w:rsid w:val="4CFE9053"/>
    <w:rsid w:val="4D587C24"/>
    <w:rsid w:val="4DBE5294"/>
    <w:rsid w:val="4E1C5F23"/>
    <w:rsid w:val="4E3C7D62"/>
    <w:rsid w:val="4F626B55"/>
    <w:rsid w:val="5061F66C"/>
    <w:rsid w:val="5065C23A"/>
    <w:rsid w:val="50B93F54"/>
    <w:rsid w:val="5105DBC5"/>
    <w:rsid w:val="516F46C6"/>
    <w:rsid w:val="51BCE0AF"/>
    <w:rsid w:val="51CE40BA"/>
    <w:rsid w:val="52DAE671"/>
    <w:rsid w:val="52EE2D1A"/>
    <w:rsid w:val="53BB2779"/>
    <w:rsid w:val="5466CECD"/>
    <w:rsid w:val="548AD1E3"/>
    <w:rsid w:val="54EDF84D"/>
    <w:rsid w:val="5525F570"/>
    <w:rsid w:val="55C836F2"/>
    <w:rsid w:val="55D21722"/>
    <w:rsid w:val="5671D19B"/>
    <w:rsid w:val="58D05652"/>
    <w:rsid w:val="58F3AA88"/>
    <w:rsid w:val="59207F72"/>
    <w:rsid w:val="5923CBC4"/>
    <w:rsid w:val="5A1D4D94"/>
    <w:rsid w:val="5A92EBF5"/>
    <w:rsid w:val="5AF4E3C0"/>
    <w:rsid w:val="5B336631"/>
    <w:rsid w:val="5B5717E8"/>
    <w:rsid w:val="5BC84C2B"/>
    <w:rsid w:val="5C0D052A"/>
    <w:rsid w:val="5D1A17A9"/>
    <w:rsid w:val="5D5E5C16"/>
    <w:rsid w:val="5DD3FD97"/>
    <w:rsid w:val="60B8107C"/>
    <w:rsid w:val="617C2BDC"/>
    <w:rsid w:val="61F58529"/>
    <w:rsid w:val="62005EF2"/>
    <w:rsid w:val="625A3899"/>
    <w:rsid w:val="62A9E6F6"/>
    <w:rsid w:val="632FAB7D"/>
    <w:rsid w:val="6419E138"/>
    <w:rsid w:val="6447011F"/>
    <w:rsid w:val="65DB15DC"/>
    <w:rsid w:val="6685EB76"/>
    <w:rsid w:val="66936D75"/>
    <w:rsid w:val="67B679D6"/>
    <w:rsid w:val="688BC032"/>
    <w:rsid w:val="68E00674"/>
    <w:rsid w:val="69011BE1"/>
    <w:rsid w:val="6A752C7B"/>
    <w:rsid w:val="6AD115E3"/>
    <w:rsid w:val="6BE7DB28"/>
    <w:rsid w:val="6C6401AB"/>
    <w:rsid w:val="6D86BF34"/>
    <w:rsid w:val="6DAF6714"/>
    <w:rsid w:val="6DB5C4C2"/>
    <w:rsid w:val="6E3DDADD"/>
    <w:rsid w:val="6EB88F49"/>
    <w:rsid w:val="6EF09883"/>
    <w:rsid w:val="70319F09"/>
    <w:rsid w:val="70F599FB"/>
    <w:rsid w:val="715BD006"/>
    <w:rsid w:val="71DA6CA8"/>
    <w:rsid w:val="722D0076"/>
    <w:rsid w:val="7270E487"/>
    <w:rsid w:val="727EFCFE"/>
    <w:rsid w:val="72C2B633"/>
    <w:rsid w:val="73C48E57"/>
    <w:rsid w:val="749CAE7F"/>
    <w:rsid w:val="75465B11"/>
    <w:rsid w:val="7563B85E"/>
    <w:rsid w:val="757615E9"/>
    <w:rsid w:val="76E72D2D"/>
    <w:rsid w:val="77265EFF"/>
    <w:rsid w:val="774BD37B"/>
    <w:rsid w:val="77805649"/>
    <w:rsid w:val="77979CE4"/>
    <w:rsid w:val="77A29DB7"/>
    <w:rsid w:val="7838E502"/>
    <w:rsid w:val="78BB5BFC"/>
    <w:rsid w:val="78DA2294"/>
    <w:rsid w:val="7924D7F8"/>
    <w:rsid w:val="7B340D28"/>
    <w:rsid w:val="7B4A17B7"/>
    <w:rsid w:val="7F1D80D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E720C"/>
  <w15:chartTrackingRefBased/>
  <w15:docId w15:val="{0AFCAF0D-D87F-46FA-908E-12620DE0C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7F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7F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7F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7F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7F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7F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7F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7F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7F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7F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7F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7F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7F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7F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7F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7F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7F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7F29"/>
    <w:rPr>
      <w:rFonts w:eastAsiaTheme="majorEastAsia" w:cstheme="majorBidi"/>
      <w:color w:val="272727" w:themeColor="text1" w:themeTint="D8"/>
    </w:rPr>
  </w:style>
  <w:style w:type="paragraph" w:styleId="Title">
    <w:name w:val="Title"/>
    <w:basedOn w:val="Normal"/>
    <w:next w:val="Normal"/>
    <w:link w:val="TitleChar"/>
    <w:uiPriority w:val="10"/>
    <w:qFormat/>
    <w:rsid w:val="00197F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7F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7F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7F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7F29"/>
    <w:pPr>
      <w:spacing w:before="160"/>
      <w:jc w:val="center"/>
    </w:pPr>
    <w:rPr>
      <w:i/>
      <w:iCs/>
      <w:color w:val="404040" w:themeColor="text1" w:themeTint="BF"/>
    </w:rPr>
  </w:style>
  <w:style w:type="character" w:customStyle="1" w:styleId="QuoteChar">
    <w:name w:val="Quote Char"/>
    <w:basedOn w:val="DefaultParagraphFont"/>
    <w:link w:val="Quote"/>
    <w:uiPriority w:val="29"/>
    <w:rsid w:val="00197F29"/>
    <w:rPr>
      <w:i/>
      <w:iCs/>
      <w:color w:val="404040" w:themeColor="text1" w:themeTint="BF"/>
    </w:rPr>
  </w:style>
  <w:style w:type="paragraph" w:styleId="ListParagraph">
    <w:name w:val="List Paragraph"/>
    <w:basedOn w:val="Normal"/>
    <w:uiPriority w:val="34"/>
    <w:qFormat/>
    <w:rsid w:val="00197F29"/>
    <w:pPr>
      <w:ind w:left="720"/>
      <w:contextualSpacing/>
    </w:pPr>
  </w:style>
  <w:style w:type="character" w:styleId="IntenseEmphasis">
    <w:name w:val="Intense Emphasis"/>
    <w:basedOn w:val="DefaultParagraphFont"/>
    <w:uiPriority w:val="21"/>
    <w:qFormat/>
    <w:rsid w:val="00197F29"/>
    <w:rPr>
      <w:i/>
      <w:iCs/>
      <w:color w:val="0F4761" w:themeColor="accent1" w:themeShade="BF"/>
    </w:rPr>
  </w:style>
  <w:style w:type="paragraph" w:styleId="IntenseQuote">
    <w:name w:val="Intense Quote"/>
    <w:basedOn w:val="Normal"/>
    <w:next w:val="Normal"/>
    <w:link w:val="IntenseQuoteChar"/>
    <w:uiPriority w:val="30"/>
    <w:qFormat/>
    <w:rsid w:val="00197F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7F29"/>
    <w:rPr>
      <w:i/>
      <w:iCs/>
      <w:color w:val="0F4761" w:themeColor="accent1" w:themeShade="BF"/>
    </w:rPr>
  </w:style>
  <w:style w:type="character" w:styleId="IntenseReference">
    <w:name w:val="Intense Reference"/>
    <w:basedOn w:val="DefaultParagraphFont"/>
    <w:uiPriority w:val="32"/>
    <w:qFormat/>
    <w:rsid w:val="00197F29"/>
    <w:rPr>
      <w:b/>
      <w:bCs/>
      <w:smallCaps/>
      <w:color w:val="0F4761" w:themeColor="accent1" w:themeShade="BF"/>
      <w:spacing w:val="5"/>
    </w:rPr>
  </w:style>
  <w:style w:type="paragraph" w:styleId="Header">
    <w:name w:val="header"/>
    <w:basedOn w:val="Normal"/>
    <w:link w:val="HeaderChar"/>
    <w:uiPriority w:val="99"/>
    <w:unhideWhenUsed/>
    <w:rsid w:val="00197F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7F29"/>
  </w:style>
  <w:style w:type="paragraph" w:styleId="Footer">
    <w:name w:val="footer"/>
    <w:basedOn w:val="Normal"/>
    <w:link w:val="FooterChar"/>
    <w:uiPriority w:val="99"/>
    <w:unhideWhenUsed/>
    <w:rsid w:val="00197F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7F29"/>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stTable3-Accent1">
    <w:name w:val="List Table 3 Accent 1"/>
    <w:basedOn w:val="TableNormal"/>
    <w:uiPriority w:val="48"/>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character" w:styleId="CommentReference">
    <w:name w:val="annotation reference"/>
    <w:basedOn w:val="DefaultParagraphFont"/>
    <w:uiPriority w:val="99"/>
    <w:semiHidden/>
    <w:unhideWhenUsed/>
    <w:rsid w:val="00D62CE0"/>
    <w:rPr>
      <w:sz w:val="16"/>
      <w:szCs w:val="16"/>
    </w:rPr>
  </w:style>
  <w:style w:type="paragraph" w:styleId="CommentText">
    <w:name w:val="annotation text"/>
    <w:basedOn w:val="Normal"/>
    <w:link w:val="CommentTextChar"/>
    <w:uiPriority w:val="99"/>
    <w:unhideWhenUsed/>
    <w:rsid w:val="00D62CE0"/>
    <w:pPr>
      <w:spacing w:line="240" w:lineRule="auto"/>
    </w:pPr>
    <w:rPr>
      <w:sz w:val="20"/>
      <w:szCs w:val="20"/>
    </w:rPr>
  </w:style>
  <w:style w:type="character" w:customStyle="1" w:styleId="CommentTextChar">
    <w:name w:val="Comment Text Char"/>
    <w:basedOn w:val="DefaultParagraphFont"/>
    <w:link w:val="CommentText"/>
    <w:uiPriority w:val="99"/>
    <w:rsid w:val="00D62CE0"/>
    <w:rPr>
      <w:sz w:val="20"/>
      <w:szCs w:val="20"/>
    </w:rPr>
  </w:style>
  <w:style w:type="paragraph" w:styleId="CommentSubject">
    <w:name w:val="annotation subject"/>
    <w:basedOn w:val="CommentText"/>
    <w:next w:val="CommentText"/>
    <w:link w:val="CommentSubjectChar"/>
    <w:uiPriority w:val="99"/>
    <w:semiHidden/>
    <w:unhideWhenUsed/>
    <w:rsid w:val="00D62CE0"/>
    <w:rPr>
      <w:b/>
      <w:bCs/>
    </w:rPr>
  </w:style>
  <w:style w:type="character" w:customStyle="1" w:styleId="CommentSubjectChar">
    <w:name w:val="Comment Subject Char"/>
    <w:basedOn w:val="CommentTextChar"/>
    <w:link w:val="CommentSubject"/>
    <w:uiPriority w:val="99"/>
    <w:semiHidden/>
    <w:rsid w:val="00D62CE0"/>
    <w:rPr>
      <w:b/>
      <w:bCs/>
      <w:sz w:val="20"/>
      <w:szCs w:val="20"/>
    </w:rPr>
  </w:style>
  <w:style w:type="paragraph" w:styleId="Revision">
    <w:name w:val="Revision"/>
    <w:hidden/>
    <w:uiPriority w:val="99"/>
    <w:semiHidden/>
    <w:rsid w:val="00750C18"/>
    <w:pPr>
      <w:spacing w:after="0" w:line="240" w:lineRule="auto"/>
    </w:pPr>
  </w:style>
  <w:style w:type="table" w:styleId="GridTable4-Accent1">
    <w:name w:val="Grid Table 4 Accent 1"/>
    <w:basedOn w:val="TableNormal"/>
    <w:uiPriority w:val="49"/>
    <w:rsid w:val="00D87F1A"/>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
    <w:name w:val="Grid Table 4"/>
    <w:basedOn w:val="TableNormal"/>
    <w:uiPriority w:val="49"/>
    <w:rsid w:val="00AE084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Mention">
    <w:name w:val="Mention"/>
    <w:basedOn w:val="DefaultParagraphFont"/>
    <w:uiPriority w:val="99"/>
    <w:unhideWhenUsed/>
    <w:rsid w:val="00DE31D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371709">
      <w:bodyDiv w:val="1"/>
      <w:marLeft w:val="0"/>
      <w:marRight w:val="0"/>
      <w:marTop w:val="0"/>
      <w:marBottom w:val="0"/>
      <w:divBdr>
        <w:top w:val="none" w:sz="0" w:space="0" w:color="auto"/>
        <w:left w:val="none" w:sz="0" w:space="0" w:color="auto"/>
        <w:bottom w:val="none" w:sz="0" w:space="0" w:color="auto"/>
        <w:right w:val="none" w:sz="0" w:space="0" w:color="auto"/>
      </w:divBdr>
      <w:divsChild>
        <w:div w:id="842935188">
          <w:marLeft w:val="0"/>
          <w:marRight w:val="0"/>
          <w:marTop w:val="0"/>
          <w:marBottom w:val="0"/>
          <w:divBdr>
            <w:top w:val="none" w:sz="0" w:space="0" w:color="auto"/>
            <w:left w:val="none" w:sz="0" w:space="0" w:color="auto"/>
            <w:bottom w:val="none" w:sz="0" w:space="0" w:color="auto"/>
            <w:right w:val="none" w:sz="0" w:space="0" w:color="auto"/>
          </w:divBdr>
        </w:div>
        <w:div w:id="1106924628">
          <w:marLeft w:val="0"/>
          <w:marRight w:val="0"/>
          <w:marTop w:val="0"/>
          <w:marBottom w:val="0"/>
          <w:divBdr>
            <w:top w:val="none" w:sz="0" w:space="0" w:color="auto"/>
            <w:left w:val="none" w:sz="0" w:space="0" w:color="auto"/>
            <w:bottom w:val="none" w:sz="0" w:space="0" w:color="auto"/>
            <w:right w:val="none" w:sz="0" w:space="0" w:color="auto"/>
          </w:divBdr>
          <w:divsChild>
            <w:div w:id="401873423">
              <w:marLeft w:val="-75"/>
              <w:marRight w:val="0"/>
              <w:marTop w:val="30"/>
              <w:marBottom w:val="30"/>
              <w:divBdr>
                <w:top w:val="none" w:sz="0" w:space="0" w:color="auto"/>
                <w:left w:val="none" w:sz="0" w:space="0" w:color="auto"/>
                <w:bottom w:val="none" w:sz="0" w:space="0" w:color="auto"/>
                <w:right w:val="none" w:sz="0" w:space="0" w:color="auto"/>
              </w:divBdr>
              <w:divsChild>
                <w:div w:id="20204892">
                  <w:marLeft w:val="0"/>
                  <w:marRight w:val="0"/>
                  <w:marTop w:val="0"/>
                  <w:marBottom w:val="0"/>
                  <w:divBdr>
                    <w:top w:val="none" w:sz="0" w:space="0" w:color="auto"/>
                    <w:left w:val="none" w:sz="0" w:space="0" w:color="auto"/>
                    <w:bottom w:val="none" w:sz="0" w:space="0" w:color="auto"/>
                    <w:right w:val="none" w:sz="0" w:space="0" w:color="auto"/>
                  </w:divBdr>
                  <w:divsChild>
                    <w:div w:id="1803963354">
                      <w:marLeft w:val="0"/>
                      <w:marRight w:val="0"/>
                      <w:marTop w:val="0"/>
                      <w:marBottom w:val="0"/>
                      <w:divBdr>
                        <w:top w:val="none" w:sz="0" w:space="0" w:color="auto"/>
                        <w:left w:val="none" w:sz="0" w:space="0" w:color="auto"/>
                        <w:bottom w:val="none" w:sz="0" w:space="0" w:color="auto"/>
                        <w:right w:val="none" w:sz="0" w:space="0" w:color="auto"/>
                      </w:divBdr>
                    </w:div>
                  </w:divsChild>
                </w:div>
                <w:div w:id="123692912">
                  <w:marLeft w:val="0"/>
                  <w:marRight w:val="0"/>
                  <w:marTop w:val="0"/>
                  <w:marBottom w:val="0"/>
                  <w:divBdr>
                    <w:top w:val="none" w:sz="0" w:space="0" w:color="auto"/>
                    <w:left w:val="none" w:sz="0" w:space="0" w:color="auto"/>
                    <w:bottom w:val="none" w:sz="0" w:space="0" w:color="auto"/>
                    <w:right w:val="none" w:sz="0" w:space="0" w:color="auto"/>
                  </w:divBdr>
                  <w:divsChild>
                    <w:div w:id="1521814322">
                      <w:marLeft w:val="0"/>
                      <w:marRight w:val="0"/>
                      <w:marTop w:val="0"/>
                      <w:marBottom w:val="0"/>
                      <w:divBdr>
                        <w:top w:val="none" w:sz="0" w:space="0" w:color="auto"/>
                        <w:left w:val="none" w:sz="0" w:space="0" w:color="auto"/>
                        <w:bottom w:val="none" w:sz="0" w:space="0" w:color="auto"/>
                        <w:right w:val="none" w:sz="0" w:space="0" w:color="auto"/>
                      </w:divBdr>
                    </w:div>
                  </w:divsChild>
                </w:div>
                <w:div w:id="158663391">
                  <w:marLeft w:val="0"/>
                  <w:marRight w:val="0"/>
                  <w:marTop w:val="0"/>
                  <w:marBottom w:val="0"/>
                  <w:divBdr>
                    <w:top w:val="none" w:sz="0" w:space="0" w:color="auto"/>
                    <w:left w:val="none" w:sz="0" w:space="0" w:color="auto"/>
                    <w:bottom w:val="none" w:sz="0" w:space="0" w:color="auto"/>
                    <w:right w:val="none" w:sz="0" w:space="0" w:color="auto"/>
                  </w:divBdr>
                  <w:divsChild>
                    <w:div w:id="1974362693">
                      <w:marLeft w:val="0"/>
                      <w:marRight w:val="0"/>
                      <w:marTop w:val="0"/>
                      <w:marBottom w:val="0"/>
                      <w:divBdr>
                        <w:top w:val="none" w:sz="0" w:space="0" w:color="auto"/>
                        <w:left w:val="none" w:sz="0" w:space="0" w:color="auto"/>
                        <w:bottom w:val="none" w:sz="0" w:space="0" w:color="auto"/>
                        <w:right w:val="none" w:sz="0" w:space="0" w:color="auto"/>
                      </w:divBdr>
                    </w:div>
                  </w:divsChild>
                </w:div>
                <w:div w:id="181210417">
                  <w:marLeft w:val="0"/>
                  <w:marRight w:val="0"/>
                  <w:marTop w:val="0"/>
                  <w:marBottom w:val="0"/>
                  <w:divBdr>
                    <w:top w:val="none" w:sz="0" w:space="0" w:color="auto"/>
                    <w:left w:val="none" w:sz="0" w:space="0" w:color="auto"/>
                    <w:bottom w:val="none" w:sz="0" w:space="0" w:color="auto"/>
                    <w:right w:val="none" w:sz="0" w:space="0" w:color="auto"/>
                  </w:divBdr>
                  <w:divsChild>
                    <w:div w:id="250430399">
                      <w:marLeft w:val="0"/>
                      <w:marRight w:val="0"/>
                      <w:marTop w:val="0"/>
                      <w:marBottom w:val="0"/>
                      <w:divBdr>
                        <w:top w:val="none" w:sz="0" w:space="0" w:color="auto"/>
                        <w:left w:val="none" w:sz="0" w:space="0" w:color="auto"/>
                        <w:bottom w:val="none" w:sz="0" w:space="0" w:color="auto"/>
                        <w:right w:val="none" w:sz="0" w:space="0" w:color="auto"/>
                      </w:divBdr>
                    </w:div>
                  </w:divsChild>
                </w:div>
                <w:div w:id="182019428">
                  <w:marLeft w:val="0"/>
                  <w:marRight w:val="0"/>
                  <w:marTop w:val="0"/>
                  <w:marBottom w:val="0"/>
                  <w:divBdr>
                    <w:top w:val="none" w:sz="0" w:space="0" w:color="auto"/>
                    <w:left w:val="none" w:sz="0" w:space="0" w:color="auto"/>
                    <w:bottom w:val="none" w:sz="0" w:space="0" w:color="auto"/>
                    <w:right w:val="none" w:sz="0" w:space="0" w:color="auto"/>
                  </w:divBdr>
                  <w:divsChild>
                    <w:div w:id="1404328193">
                      <w:marLeft w:val="0"/>
                      <w:marRight w:val="0"/>
                      <w:marTop w:val="0"/>
                      <w:marBottom w:val="0"/>
                      <w:divBdr>
                        <w:top w:val="none" w:sz="0" w:space="0" w:color="auto"/>
                        <w:left w:val="none" w:sz="0" w:space="0" w:color="auto"/>
                        <w:bottom w:val="none" w:sz="0" w:space="0" w:color="auto"/>
                        <w:right w:val="none" w:sz="0" w:space="0" w:color="auto"/>
                      </w:divBdr>
                    </w:div>
                  </w:divsChild>
                </w:div>
                <w:div w:id="232861661">
                  <w:marLeft w:val="0"/>
                  <w:marRight w:val="0"/>
                  <w:marTop w:val="0"/>
                  <w:marBottom w:val="0"/>
                  <w:divBdr>
                    <w:top w:val="none" w:sz="0" w:space="0" w:color="auto"/>
                    <w:left w:val="none" w:sz="0" w:space="0" w:color="auto"/>
                    <w:bottom w:val="none" w:sz="0" w:space="0" w:color="auto"/>
                    <w:right w:val="none" w:sz="0" w:space="0" w:color="auto"/>
                  </w:divBdr>
                  <w:divsChild>
                    <w:div w:id="1805779091">
                      <w:marLeft w:val="0"/>
                      <w:marRight w:val="0"/>
                      <w:marTop w:val="0"/>
                      <w:marBottom w:val="0"/>
                      <w:divBdr>
                        <w:top w:val="none" w:sz="0" w:space="0" w:color="auto"/>
                        <w:left w:val="none" w:sz="0" w:space="0" w:color="auto"/>
                        <w:bottom w:val="none" w:sz="0" w:space="0" w:color="auto"/>
                        <w:right w:val="none" w:sz="0" w:space="0" w:color="auto"/>
                      </w:divBdr>
                    </w:div>
                  </w:divsChild>
                </w:div>
                <w:div w:id="261843529">
                  <w:marLeft w:val="0"/>
                  <w:marRight w:val="0"/>
                  <w:marTop w:val="0"/>
                  <w:marBottom w:val="0"/>
                  <w:divBdr>
                    <w:top w:val="none" w:sz="0" w:space="0" w:color="auto"/>
                    <w:left w:val="none" w:sz="0" w:space="0" w:color="auto"/>
                    <w:bottom w:val="none" w:sz="0" w:space="0" w:color="auto"/>
                    <w:right w:val="none" w:sz="0" w:space="0" w:color="auto"/>
                  </w:divBdr>
                  <w:divsChild>
                    <w:div w:id="314185953">
                      <w:marLeft w:val="0"/>
                      <w:marRight w:val="0"/>
                      <w:marTop w:val="0"/>
                      <w:marBottom w:val="0"/>
                      <w:divBdr>
                        <w:top w:val="none" w:sz="0" w:space="0" w:color="auto"/>
                        <w:left w:val="none" w:sz="0" w:space="0" w:color="auto"/>
                        <w:bottom w:val="none" w:sz="0" w:space="0" w:color="auto"/>
                        <w:right w:val="none" w:sz="0" w:space="0" w:color="auto"/>
                      </w:divBdr>
                    </w:div>
                  </w:divsChild>
                </w:div>
                <w:div w:id="281883280">
                  <w:marLeft w:val="0"/>
                  <w:marRight w:val="0"/>
                  <w:marTop w:val="0"/>
                  <w:marBottom w:val="0"/>
                  <w:divBdr>
                    <w:top w:val="none" w:sz="0" w:space="0" w:color="auto"/>
                    <w:left w:val="none" w:sz="0" w:space="0" w:color="auto"/>
                    <w:bottom w:val="none" w:sz="0" w:space="0" w:color="auto"/>
                    <w:right w:val="none" w:sz="0" w:space="0" w:color="auto"/>
                  </w:divBdr>
                  <w:divsChild>
                    <w:div w:id="1417048169">
                      <w:marLeft w:val="0"/>
                      <w:marRight w:val="0"/>
                      <w:marTop w:val="0"/>
                      <w:marBottom w:val="0"/>
                      <w:divBdr>
                        <w:top w:val="none" w:sz="0" w:space="0" w:color="auto"/>
                        <w:left w:val="none" w:sz="0" w:space="0" w:color="auto"/>
                        <w:bottom w:val="none" w:sz="0" w:space="0" w:color="auto"/>
                        <w:right w:val="none" w:sz="0" w:space="0" w:color="auto"/>
                      </w:divBdr>
                    </w:div>
                  </w:divsChild>
                </w:div>
                <w:div w:id="317079903">
                  <w:marLeft w:val="0"/>
                  <w:marRight w:val="0"/>
                  <w:marTop w:val="0"/>
                  <w:marBottom w:val="0"/>
                  <w:divBdr>
                    <w:top w:val="none" w:sz="0" w:space="0" w:color="auto"/>
                    <w:left w:val="none" w:sz="0" w:space="0" w:color="auto"/>
                    <w:bottom w:val="none" w:sz="0" w:space="0" w:color="auto"/>
                    <w:right w:val="none" w:sz="0" w:space="0" w:color="auto"/>
                  </w:divBdr>
                  <w:divsChild>
                    <w:div w:id="1614435995">
                      <w:marLeft w:val="0"/>
                      <w:marRight w:val="0"/>
                      <w:marTop w:val="0"/>
                      <w:marBottom w:val="0"/>
                      <w:divBdr>
                        <w:top w:val="none" w:sz="0" w:space="0" w:color="auto"/>
                        <w:left w:val="none" w:sz="0" w:space="0" w:color="auto"/>
                        <w:bottom w:val="none" w:sz="0" w:space="0" w:color="auto"/>
                        <w:right w:val="none" w:sz="0" w:space="0" w:color="auto"/>
                      </w:divBdr>
                    </w:div>
                  </w:divsChild>
                </w:div>
                <w:div w:id="358313361">
                  <w:marLeft w:val="0"/>
                  <w:marRight w:val="0"/>
                  <w:marTop w:val="0"/>
                  <w:marBottom w:val="0"/>
                  <w:divBdr>
                    <w:top w:val="none" w:sz="0" w:space="0" w:color="auto"/>
                    <w:left w:val="none" w:sz="0" w:space="0" w:color="auto"/>
                    <w:bottom w:val="none" w:sz="0" w:space="0" w:color="auto"/>
                    <w:right w:val="none" w:sz="0" w:space="0" w:color="auto"/>
                  </w:divBdr>
                  <w:divsChild>
                    <w:div w:id="39405907">
                      <w:marLeft w:val="0"/>
                      <w:marRight w:val="0"/>
                      <w:marTop w:val="0"/>
                      <w:marBottom w:val="0"/>
                      <w:divBdr>
                        <w:top w:val="none" w:sz="0" w:space="0" w:color="auto"/>
                        <w:left w:val="none" w:sz="0" w:space="0" w:color="auto"/>
                        <w:bottom w:val="none" w:sz="0" w:space="0" w:color="auto"/>
                        <w:right w:val="none" w:sz="0" w:space="0" w:color="auto"/>
                      </w:divBdr>
                    </w:div>
                  </w:divsChild>
                </w:div>
                <w:div w:id="403722485">
                  <w:marLeft w:val="0"/>
                  <w:marRight w:val="0"/>
                  <w:marTop w:val="0"/>
                  <w:marBottom w:val="0"/>
                  <w:divBdr>
                    <w:top w:val="none" w:sz="0" w:space="0" w:color="auto"/>
                    <w:left w:val="none" w:sz="0" w:space="0" w:color="auto"/>
                    <w:bottom w:val="none" w:sz="0" w:space="0" w:color="auto"/>
                    <w:right w:val="none" w:sz="0" w:space="0" w:color="auto"/>
                  </w:divBdr>
                  <w:divsChild>
                    <w:div w:id="354506418">
                      <w:marLeft w:val="0"/>
                      <w:marRight w:val="0"/>
                      <w:marTop w:val="0"/>
                      <w:marBottom w:val="0"/>
                      <w:divBdr>
                        <w:top w:val="none" w:sz="0" w:space="0" w:color="auto"/>
                        <w:left w:val="none" w:sz="0" w:space="0" w:color="auto"/>
                        <w:bottom w:val="none" w:sz="0" w:space="0" w:color="auto"/>
                        <w:right w:val="none" w:sz="0" w:space="0" w:color="auto"/>
                      </w:divBdr>
                    </w:div>
                  </w:divsChild>
                </w:div>
                <w:div w:id="564805069">
                  <w:marLeft w:val="0"/>
                  <w:marRight w:val="0"/>
                  <w:marTop w:val="0"/>
                  <w:marBottom w:val="0"/>
                  <w:divBdr>
                    <w:top w:val="none" w:sz="0" w:space="0" w:color="auto"/>
                    <w:left w:val="none" w:sz="0" w:space="0" w:color="auto"/>
                    <w:bottom w:val="none" w:sz="0" w:space="0" w:color="auto"/>
                    <w:right w:val="none" w:sz="0" w:space="0" w:color="auto"/>
                  </w:divBdr>
                  <w:divsChild>
                    <w:div w:id="1498109235">
                      <w:marLeft w:val="0"/>
                      <w:marRight w:val="0"/>
                      <w:marTop w:val="0"/>
                      <w:marBottom w:val="0"/>
                      <w:divBdr>
                        <w:top w:val="none" w:sz="0" w:space="0" w:color="auto"/>
                        <w:left w:val="none" w:sz="0" w:space="0" w:color="auto"/>
                        <w:bottom w:val="none" w:sz="0" w:space="0" w:color="auto"/>
                        <w:right w:val="none" w:sz="0" w:space="0" w:color="auto"/>
                      </w:divBdr>
                    </w:div>
                  </w:divsChild>
                </w:div>
                <w:div w:id="630523419">
                  <w:marLeft w:val="0"/>
                  <w:marRight w:val="0"/>
                  <w:marTop w:val="0"/>
                  <w:marBottom w:val="0"/>
                  <w:divBdr>
                    <w:top w:val="none" w:sz="0" w:space="0" w:color="auto"/>
                    <w:left w:val="none" w:sz="0" w:space="0" w:color="auto"/>
                    <w:bottom w:val="none" w:sz="0" w:space="0" w:color="auto"/>
                    <w:right w:val="none" w:sz="0" w:space="0" w:color="auto"/>
                  </w:divBdr>
                  <w:divsChild>
                    <w:div w:id="1556350957">
                      <w:marLeft w:val="0"/>
                      <w:marRight w:val="0"/>
                      <w:marTop w:val="0"/>
                      <w:marBottom w:val="0"/>
                      <w:divBdr>
                        <w:top w:val="none" w:sz="0" w:space="0" w:color="auto"/>
                        <w:left w:val="none" w:sz="0" w:space="0" w:color="auto"/>
                        <w:bottom w:val="none" w:sz="0" w:space="0" w:color="auto"/>
                        <w:right w:val="none" w:sz="0" w:space="0" w:color="auto"/>
                      </w:divBdr>
                    </w:div>
                  </w:divsChild>
                </w:div>
                <w:div w:id="748119054">
                  <w:marLeft w:val="0"/>
                  <w:marRight w:val="0"/>
                  <w:marTop w:val="0"/>
                  <w:marBottom w:val="0"/>
                  <w:divBdr>
                    <w:top w:val="none" w:sz="0" w:space="0" w:color="auto"/>
                    <w:left w:val="none" w:sz="0" w:space="0" w:color="auto"/>
                    <w:bottom w:val="none" w:sz="0" w:space="0" w:color="auto"/>
                    <w:right w:val="none" w:sz="0" w:space="0" w:color="auto"/>
                  </w:divBdr>
                  <w:divsChild>
                    <w:div w:id="1837840379">
                      <w:marLeft w:val="0"/>
                      <w:marRight w:val="0"/>
                      <w:marTop w:val="0"/>
                      <w:marBottom w:val="0"/>
                      <w:divBdr>
                        <w:top w:val="none" w:sz="0" w:space="0" w:color="auto"/>
                        <w:left w:val="none" w:sz="0" w:space="0" w:color="auto"/>
                        <w:bottom w:val="none" w:sz="0" w:space="0" w:color="auto"/>
                        <w:right w:val="none" w:sz="0" w:space="0" w:color="auto"/>
                      </w:divBdr>
                    </w:div>
                  </w:divsChild>
                </w:div>
                <w:div w:id="750008389">
                  <w:marLeft w:val="0"/>
                  <w:marRight w:val="0"/>
                  <w:marTop w:val="0"/>
                  <w:marBottom w:val="0"/>
                  <w:divBdr>
                    <w:top w:val="none" w:sz="0" w:space="0" w:color="auto"/>
                    <w:left w:val="none" w:sz="0" w:space="0" w:color="auto"/>
                    <w:bottom w:val="none" w:sz="0" w:space="0" w:color="auto"/>
                    <w:right w:val="none" w:sz="0" w:space="0" w:color="auto"/>
                  </w:divBdr>
                  <w:divsChild>
                    <w:div w:id="998726050">
                      <w:marLeft w:val="0"/>
                      <w:marRight w:val="0"/>
                      <w:marTop w:val="0"/>
                      <w:marBottom w:val="0"/>
                      <w:divBdr>
                        <w:top w:val="none" w:sz="0" w:space="0" w:color="auto"/>
                        <w:left w:val="none" w:sz="0" w:space="0" w:color="auto"/>
                        <w:bottom w:val="none" w:sz="0" w:space="0" w:color="auto"/>
                        <w:right w:val="none" w:sz="0" w:space="0" w:color="auto"/>
                      </w:divBdr>
                    </w:div>
                  </w:divsChild>
                </w:div>
                <w:div w:id="752514223">
                  <w:marLeft w:val="0"/>
                  <w:marRight w:val="0"/>
                  <w:marTop w:val="0"/>
                  <w:marBottom w:val="0"/>
                  <w:divBdr>
                    <w:top w:val="none" w:sz="0" w:space="0" w:color="auto"/>
                    <w:left w:val="none" w:sz="0" w:space="0" w:color="auto"/>
                    <w:bottom w:val="none" w:sz="0" w:space="0" w:color="auto"/>
                    <w:right w:val="none" w:sz="0" w:space="0" w:color="auto"/>
                  </w:divBdr>
                  <w:divsChild>
                    <w:div w:id="1174033582">
                      <w:marLeft w:val="0"/>
                      <w:marRight w:val="0"/>
                      <w:marTop w:val="0"/>
                      <w:marBottom w:val="0"/>
                      <w:divBdr>
                        <w:top w:val="none" w:sz="0" w:space="0" w:color="auto"/>
                        <w:left w:val="none" w:sz="0" w:space="0" w:color="auto"/>
                        <w:bottom w:val="none" w:sz="0" w:space="0" w:color="auto"/>
                        <w:right w:val="none" w:sz="0" w:space="0" w:color="auto"/>
                      </w:divBdr>
                    </w:div>
                  </w:divsChild>
                </w:div>
                <w:div w:id="763526860">
                  <w:marLeft w:val="0"/>
                  <w:marRight w:val="0"/>
                  <w:marTop w:val="0"/>
                  <w:marBottom w:val="0"/>
                  <w:divBdr>
                    <w:top w:val="none" w:sz="0" w:space="0" w:color="auto"/>
                    <w:left w:val="none" w:sz="0" w:space="0" w:color="auto"/>
                    <w:bottom w:val="none" w:sz="0" w:space="0" w:color="auto"/>
                    <w:right w:val="none" w:sz="0" w:space="0" w:color="auto"/>
                  </w:divBdr>
                  <w:divsChild>
                    <w:div w:id="130637608">
                      <w:marLeft w:val="0"/>
                      <w:marRight w:val="0"/>
                      <w:marTop w:val="0"/>
                      <w:marBottom w:val="0"/>
                      <w:divBdr>
                        <w:top w:val="none" w:sz="0" w:space="0" w:color="auto"/>
                        <w:left w:val="none" w:sz="0" w:space="0" w:color="auto"/>
                        <w:bottom w:val="none" w:sz="0" w:space="0" w:color="auto"/>
                        <w:right w:val="none" w:sz="0" w:space="0" w:color="auto"/>
                      </w:divBdr>
                    </w:div>
                  </w:divsChild>
                </w:div>
                <w:div w:id="791628588">
                  <w:marLeft w:val="0"/>
                  <w:marRight w:val="0"/>
                  <w:marTop w:val="0"/>
                  <w:marBottom w:val="0"/>
                  <w:divBdr>
                    <w:top w:val="none" w:sz="0" w:space="0" w:color="auto"/>
                    <w:left w:val="none" w:sz="0" w:space="0" w:color="auto"/>
                    <w:bottom w:val="none" w:sz="0" w:space="0" w:color="auto"/>
                    <w:right w:val="none" w:sz="0" w:space="0" w:color="auto"/>
                  </w:divBdr>
                  <w:divsChild>
                    <w:div w:id="1156607609">
                      <w:marLeft w:val="0"/>
                      <w:marRight w:val="0"/>
                      <w:marTop w:val="0"/>
                      <w:marBottom w:val="0"/>
                      <w:divBdr>
                        <w:top w:val="none" w:sz="0" w:space="0" w:color="auto"/>
                        <w:left w:val="none" w:sz="0" w:space="0" w:color="auto"/>
                        <w:bottom w:val="none" w:sz="0" w:space="0" w:color="auto"/>
                        <w:right w:val="none" w:sz="0" w:space="0" w:color="auto"/>
                      </w:divBdr>
                    </w:div>
                  </w:divsChild>
                </w:div>
                <w:div w:id="797334228">
                  <w:marLeft w:val="0"/>
                  <w:marRight w:val="0"/>
                  <w:marTop w:val="0"/>
                  <w:marBottom w:val="0"/>
                  <w:divBdr>
                    <w:top w:val="none" w:sz="0" w:space="0" w:color="auto"/>
                    <w:left w:val="none" w:sz="0" w:space="0" w:color="auto"/>
                    <w:bottom w:val="none" w:sz="0" w:space="0" w:color="auto"/>
                    <w:right w:val="none" w:sz="0" w:space="0" w:color="auto"/>
                  </w:divBdr>
                  <w:divsChild>
                    <w:div w:id="1649361662">
                      <w:marLeft w:val="0"/>
                      <w:marRight w:val="0"/>
                      <w:marTop w:val="0"/>
                      <w:marBottom w:val="0"/>
                      <w:divBdr>
                        <w:top w:val="none" w:sz="0" w:space="0" w:color="auto"/>
                        <w:left w:val="none" w:sz="0" w:space="0" w:color="auto"/>
                        <w:bottom w:val="none" w:sz="0" w:space="0" w:color="auto"/>
                        <w:right w:val="none" w:sz="0" w:space="0" w:color="auto"/>
                      </w:divBdr>
                    </w:div>
                  </w:divsChild>
                </w:div>
                <w:div w:id="840243582">
                  <w:marLeft w:val="0"/>
                  <w:marRight w:val="0"/>
                  <w:marTop w:val="0"/>
                  <w:marBottom w:val="0"/>
                  <w:divBdr>
                    <w:top w:val="none" w:sz="0" w:space="0" w:color="auto"/>
                    <w:left w:val="none" w:sz="0" w:space="0" w:color="auto"/>
                    <w:bottom w:val="none" w:sz="0" w:space="0" w:color="auto"/>
                    <w:right w:val="none" w:sz="0" w:space="0" w:color="auto"/>
                  </w:divBdr>
                  <w:divsChild>
                    <w:div w:id="265846621">
                      <w:marLeft w:val="0"/>
                      <w:marRight w:val="0"/>
                      <w:marTop w:val="0"/>
                      <w:marBottom w:val="0"/>
                      <w:divBdr>
                        <w:top w:val="none" w:sz="0" w:space="0" w:color="auto"/>
                        <w:left w:val="none" w:sz="0" w:space="0" w:color="auto"/>
                        <w:bottom w:val="none" w:sz="0" w:space="0" w:color="auto"/>
                        <w:right w:val="none" w:sz="0" w:space="0" w:color="auto"/>
                      </w:divBdr>
                    </w:div>
                  </w:divsChild>
                </w:div>
                <w:div w:id="864683218">
                  <w:marLeft w:val="0"/>
                  <w:marRight w:val="0"/>
                  <w:marTop w:val="0"/>
                  <w:marBottom w:val="0"/>
                  <w:divBdr>
                    <w:top w:val="none" w:sz="0" w:space="0" w:color="auto"/>
                    <w:left w:val="none" w:sz="0" w:space="0" w:color="auto"/>
                    <w:bottom w:val="none" w:sz="0" w:space="0" w:color="auto"/>
                    <w:right w:val="none" w:sz="0" w:space="0" w:color="auto"/>
                  </w:divBdr>
                  <w:divsChild>
                    <w:div w:id="1744061216">
                      <w:marLeft w:val="0"/>
                      <w:marRight w:val="0"/>
                      <w:marTop w:val="0"/>
                      <w:marBottom w:val="0"/>
                      <w:divBdr>
                        <w:top w:val="none" w:sz="0" w:space="0" w:color="auto"/>
                        <w:left w:val="none" w:sz="0" w:space="0" w:color="auto"/>
                        <w:bottom w:val="none" w:sz="0" w:space="0" w:color="auto"/>
                        <w:right w:val="none" w:sz="0" w:space="0" w:color="auto"/>
                      </w:divBdr>
                    </w:div>
                  </w:divsChild>
                </w:div>
                <w:div w:id="978416780">
                  <w:marLeft w:val="0"/>
                  <w:marRight w:val="0"/>
                  <w:marTop w:val="0"/>
                  <w:marBottom w:val="0"/>
                  <w:divBdr>
                    <w:top w:val="none" w:sz="0" w:space="0" w:color="auto"/>
                    <w:left w:val="none" w:sz="0" w:space="0" w:color="auto"/>
                    <w:bottom w:val="none" w:sz="0" w:space="0" w:color="auto"/>
                    <w:right w:val="none" w:sz="0" w:space="0" w:color="auto"/>
                  </w:divBdr>
                  <w:divsChild>
                    <w:div w:id="599065758">
                      <w:marLeft w:val="0"/>
                      <w:marRight w:val="0"/>
                      <w:marTop w:val="0"/>
                      <w:marBottom w:val="0"/>
                      <w:divBdr>
                        <w:top w:val="none" w:sz="0" w:space="0" w:color="auto"/>
                        <w:left w:val="none" w:sz="0" w:space="0" w:color="auto"/>
                        <w:bottom w:val="none" w:sz="0" w:space="0" w:color="auto"/>
                        <w:right w:val="none" w:sz="0" w:space="0" w:color="auto"/>
                      </w:divBdr>
                    </w:div>
                  </w:divsChild>
                </w:div>
                <w:div w:id="1060128913">
                  <w:marLeft w:val="0"/>
                  <w:marRight w:val="0"/>
                  <w:marTop w:val="0"/>
                  <w:marBottom w:val="0"/>
                  <w:divBdr>
                    <w:top w:val="none" w:sz="0" w:space="0" w:color="auto"/>
                    <w:left w:val="none" w:sz="0" w:space="0" w:color="auto"/>
                    <w:bottom w:val="none" w:sz="0" w:space="0" w:color="auto"/>
                    <w:right w:val="none" w:sz="0" w:space="0" w:color="auto"/>
                  </w:divBdr>
                  <w:divsChild>
                    <w:div w:id="1057435076">
                      <w:marLeft w:val="0"/>
                      <w:marRight w:val="0"/>
                      <w:marTop w:val="0"/>
                      <w:marBottom w:val="0"/>
                      <w:divBdr>
                        <w:top w:val="none" w:sz="0" w:space="0" w:color="auto"/>
                        <w:left w:val="none" w:sz="0" w:space="0" w:color="auto"/>
                        <w:bottom w:val="none" w:sz="0" w:space="0" w:color="auto"/>
                        <w:right w:val="none" w:sz="0" w:space="0" w:color="auto"/>
                      </w:divBdr>
                    </w:div>
                  </w:divsChild>
                </w:div>
                <w:div w:id="1097478483">
                  <w:marLeft w:val="0"/>
                  <w:marRight w:val="0"/>
                  <w:marTop w:val="0"/>
                  <w:marBottom w:val="0"/>
                  <w:divBdr>
                    <w:top w:val="none" w:sz="0" w:space="0" w:color="auto"/>
                    <w:left w:val="none" w:sz="0" w:space="0" w:color="auto"/>
                    <w:bottom w:val="none" w:sz="0" w:space="0" w:color="auto"/>
                    <w:right w:val="none" w:sz="0" w:space="0" w:color="auto"/>
                  </w:divBdr>
                  <w:divsChild>
                    <w:div w:id="644702123">
                      <w:marLeft w:val="0"/>
                      <w:marRight w:val="0"/>
                      <w:marTop w:val="0"/>
                      <w:marBottom w:val="0"/>
                      <w:divBdr>
                        <w:top w:val="none" w:sz="0" w:space="0" w:color="auto"/>
                        <w:left w:val="none" w:sz="0" w:space="0" w:color="auto"/>
                        <w:bottom w:val="none" w:sz="0" w:space="0" w:color="auto"/>
                        <w:right w:val="none" w:sz="0" w:space="0" w:color="auto"/>
                      </w:divBdr>
                    </w:div>
                  </w:divsChild>
                </w:div>
                <w:div w:id="1098791901">
                  <w:marLeft w:val="0"/>
                  <w:marRight w:val="0"/>
                  <w:marTop w:val="0"/>
                  <w:marBottom w:val="0"/>
                  <w:divBdr>
                    <w:top w:val="none" w:sz="0" w:space="0" w:color="auto"/>
                    <w:left w:val="none" w:sz="0" w:space="0" w:color="auto"/>
                    <w:bottom w:val="none" w:sz="0" w:space="0" w:color="auto"/>
                    <w:right w:val="none" w:sz="0" w:space="0" w:color="auto"/>
                  </w:divBdr>
                  <w:divsChild>
                    <w:div w:id="1246495415">
                      <w:marLeft w:val="0"/>
                      <w:marRight w:val="0"/>
                      <w:marTop w:val="0"/>
                      <w:marBottom w:val="0"/>
                      <w:divBdr>
                        <w:top w:val="none" w:sz="0" w:space="0" w:color="auto"/>
                        <w:left w:val="none" w:sz="0" w:space="0" w:color="auto"/>
                        <w:bottom w:val="none" w:sz="0" w:space="0" w:color="auto"/>
                        <w:right w:val="none" w:sz="0" w:space="0" w:color="auto"/>
                      </w:divBdr>
                    </w:div>
                  </w:divsChild>
                </w:div>
                <w:div w:id="1312832795">
                  <w:marLeft w:val="0"/>
                  <w:marRight w:val="0"/>
                  <w:marTop w:val="0"/>
                  <w:marBottom w:val="0"/>
                  <w:divBdr>
                    <w:top w:val="none" w:sz="0" w:space="0" w:color="auto"/>
                    <w:left w:val="none" w:sz="0" w:space="0" w:color="auto"/>
                    <w:bottom w:val="none" w:sz="0" w:space="0" w:color="auto"/>
                    <w:right w:val="none" w:sz="0" w:space="0" w:color="auto"/>
                  </w:divBdr>
                  <w:divsChild>
                    <w:div w:id="340745298">
                      <w:marLeft w:val="0"/>
                      <w:marRight w:val="0"/>
                      <w:marTop w:val="0"/>
                      <w:marBottom w:val="0"/>
                      <w:divBdr>
                        <w:top w:val="none" w:sz="0" w:space="0" w:color="auto"/>
                        <w:left w:val="none" w:sz="0" w:space="0" w:color="auto"/>
                        <w:bottom w:val="none" w:sz="0" w:space="0" w:color="auto"/>
                        <w:right w:val="none" w:sz="0" w:space="0" w:color="auto"/>
                      </w:divBdr>
                    </w:div>
                  </w:divsChild>
                </w:div>
                <w:div w:id="1396777095">
                  <w:marLeft w:val="0"/>
                  <w:marRight w:val="0"/>
                  <w:marTop w:val="0"/>
                  <w:marBottom w:val="0"/>
                  <w:divBdr>
                    <w:top w:val="none" w:sz="0" w:space="0" w:color="auto"/>
                    <w:left w:val="none" w:sz="0" w:space="0" w:color="auto"/>
                    <w:bottom w:val="none" w:sz="0" w:space="0" w:color="auto"/>
                    <w:right w:val="none" w:sz="0" w:space="0" w:color="auto"/>
                  </w:divBdr>
                  <w:divsChild>
                    <w:div w:id="1921670109">
                      <w:marLeft w:val="0"/>
                      <w:marRight w:val="0"/>
                      <w:marTop w:val="0"/>
                      <w:marBottom w:val="0"/>
                      <w:divBdr>
                        <w:top w:val="none" w:sz="0" w:space="0" w:color="auto"/>
                        <w:left w:val="none" w:sz="0" w:space="0" w:color="auto"/>
                        <w:bottom w:val="none" w:sz="0" w:space="0" w:color="auto"/>
                        <w:right w:val="none" w:sz="0" w:space="0" w:color="auto"/>
                      </w:divBdr>
                    </w:div>
                  </w:divsChild>
                </w:div>
                <w:div w:id="1503274099">
                  <w:marLeft w:val="0"/>
                  <w:marRight w:val="0"/>
                  <w:marTop w:val="0"/>
                  <w:marBottom w:val="0"/>
                  <w:divBdr>
                    <w:top w:val="none" w:sz="0" w:space="0" w:color="auto"/>
                    <w:left w:val="none" w:sz="0" w:space="0" w:color="auto"/>
                    <w:bottom w:val="none" w:sz="0" w:space="0" w:color="auto"/>
                    <w:right w:val="none" w:sz="0" w:space="0" w:color="auto"/>
                  </w:divBdr>
                  <w:divsChild>
                    <w:div w:id="139736967">
                      <w:marLeft w:val="0"/>
                      <w:marRight w:val="0"/>
                      <w:marTop w:val="0"/>
                      <w:marBottom w:val="0"/>
                      <w:divBdr>
                        <w:top w:val="none" w:sz="0" w:space="0" w:color="auto"/>
                        <w:left w:val="none" w:sz="0" w:space="0" w:color="auto"/>
                        <w:bottom w:val="none" w:sz="0" w:space="0" w:color="auto"/>
                        <w:right w:val="none" w:sz="0" w:space="0" w:color="auto"/>
                      </w:divBdr>
                    </w:div>
                  </w:divsChild>
                </w:div>
                <w:div w:id="1510291128">
                  <w:marLeft w:val="0"/>
                  <w:marRight w:val="0"/>
                  <w:marTop w:val="0"/>
                  <w:marBottom w:val="0"/>
                  <w:divBdr>
                    <w:top w:val="none" w:sz="0" w:space="0" w:color="auto"/>
                    <w:left w:val="none" w:sz="0" w:space="0" w:color="auto"/>
                    <w:bottom w:val="none" w:sz="0" w:space="0" w:color="auto"/>
                    <w:right w:val="none" w:sz="0" w:space="0" w:color="auto"/>
                  </w:divBdr>
                  <w:divsChild>
                    <w:div w:id="260533208">
                      <w:marLeft w:val="0"/>
                      <w:marRight w:val="0"/>
                      <w:marTop w:val="0"/>
                      <w:marBottom w:val="0"/>
                      <w:divBdr>
                        <w:top w:val="none" w:sz="0" w:space="0" w:color="auto"/>
                        <w:left w:val="none" w:sz="0" w:space="0" w:color="auto"/>
                        <w:bottom w:val="none" w:sz="0" w:space="0" w:color="auto"/>
                        <w:right w:val="none" w:sz="0" w:space="0" w:color="auto"/>
                      </w:divBdr>
                    </w:div>
                  </w:divsChild>
                </w:div>
                <w:div w:id="1718507095">
                  <w:marLeft w:val="0"/>
                  <w:marRight w:val="0"/>
                  <w:marTop w:val="0"/>
                  <w:marBottom w:val="0"/>
                  <w:divBdr>
                    <w:top w:val="none" w:sz="0" w:space="0" w:color="auto"/>
                    <w:left w:val="none" w:sz="0" w:space="0" w:color="auto"/>
                    <w:bottom w:val="none" w:sz="0" w:space="0" w:color="auto"/>
                    <w:right w:val="none" w:sz="0" w:space="0" w:color="auto"/>
                  </w:divBdr>
                  <w:divsChild>
                    <w:div w:id="976836453">
                      <w:marLeft w:val="0"/>
                      <w:marRight w:val="0"/>
                      <w:marTop w:val="0"/>
                      <w:marBottom w:val="0"/>
                      <w:divBdr>
                        <w:top w:val="none" w:sz="0" w:space="0" w:color="auto"/>
                        <w:left w:val="none" w:sz="0" w:space="0" w:color="auto"/>
                        <w:bottom w:val="none" w:sz="0" w:space="0" w:color="auto"/>
                        <w:right w:val="none" w:sz="0" w:space="0" w:color="auto"/>
                      </w:divBdr>
                    </w:div>
                  </w:divsChild>
                </w:div>
                <w:div w:id="1720547137">
                  <w:marLeft w:val="0"/>
                  <w:marRight w:val="0"/>
                  <w:marTop w:val="0"/>
                  <w:marBottom w:val="0"/>
                  <w:divBdr>
                    <w:top w:val="none" w:sz="0" w:space="0" w:color="auto"/>
                    <w:left w:val="none" w:sz="0" w:space="0" w:color="auto"/>
                    <w:bottom w:val="none" w:sz="0" w:space="0" w:color="auto"/>
                    <w:right w:val="none" w:sz="0" w:space="0" w:color="auto"/>
                  </w:divBdr>
                  <w:divsChild>
                    <w:div w:id="720717421">
                      <w:marLeft w:val="0"/>
                      <w:marRight w:val="0"/>
                      <w:marTop w:val="0"/>
                      <w:marBottom w:val="0"/>
                      <w:divBdr>
                        <w:top w:val="none" w:sz="0" w:space="0" w:color="auto"/>
                        <w:left w:val="none" w:sz="0" w:space="0" w:color="auto"/>
                        <w:bottom w:val="none" w:sz="0" w:space="0" w:color="auto"/>
                        <w:right w:val="none" w:sz="0" w:space="0" w:color="auto"/>
                      </w:divBdr>
                    </w:div>
                  </w:divsChild>
                </w:div>
                <w:div w:id="1773277591">
                  <w:marLeft w:val="0"/>
                  <w:marRight w:val="0"/>
                  <w:marTop w:val="0"/>
                  <w:marBottom w:val="0"/>
                  <w:divBdr>
                    <w:top w:val="none" w:sz="0" w:space="0" w:color="auto"/>
                    <w:left w:val="none" w:sz="0" w:space="0" w:color="auto"/>
                    <w:bottom w:val="none" w:sz="0" w:space="0" w:color="auto"/>
                    <w:right w:val="none" w:sz="0" w:space="0" w:color="auto"/>
                  </w:divBdr>
                  <w:divsChild>
                    <w:div w:id="165246617">
                      <w:marLeft w:val="0"/>
                      <w:marRight w:val="0"/>
                      <w:marTop w:val="0"/>
                      <w:marBottom w:val="0"/>
                      <w:divBdr>
                        <w:top w:val="none" w:sz="0" w:space="0" w:color="auto"/>
                        <w:left w:val="none" w:sz="0" w:space="0" w:color="auto"/>
                        <w:bottom w:val="none" w:sz="0" w:space="0" w:color="auto"/>
                        <w:right w:val="none" w:sz="0" w:space="0" w:color="auto"/>
                      </w:divBdr>
                    </w:div>
                  </w:divsChild>
                </w:div>
                <w:div w:id="1797988750">
                  <w:marLeft w:val="0"/>
                  <w:marRight w:val="0"/>
                  <w:marTop w:val="0"/>
                  <w:marBottom w:val="0"/>
                  <w:divBdr>
                    <w:top w:val="none" w:sz="0" w:space="0" w:color="auto"/>
                    <w:left w:val="none" w:sz="0" w:space="0" w:color="auto"/>
                    <w:bottom w:val="none" w:sz="0" w:space="0" w:color="auto"/>
                    <w:right w:val="none" w:sz="0" w:space="0" w:color="auto"/>
                  </w:divBdr>
                  <w:divsChild>
                    <w:div w:id="1509060492">
                      <w:marLeft w:val="0"/>
                      <w:marRight w:val="0"/>
                      <w:marTop w:val="0"/>
                      <w:marBottom w:val="0"/>
                      <w:divBdr>
                        <w:top w:val="none" w:sz="0" w:space="0" w:color="auto"/>
                        <w:left w:val="none" w:sz="0" w:space="0" w:color="auto"/>
                        <w:bottom w:val="none" w:sz="0" w:space="0" w:color="auto"/>
                        <w:right w:val="none" w:sz="0" w:space="0" w:color="auto"/>
                      </w:divBdr>
                    </w:div>
                  </w:divsChild>
                </w:div>
                <w:div w:id="1866207390">
                  <w:marLeft w:val="0"/>
                  <w:marRight w:val="0"/>
                  <w:marTop w:val="0"/>
                  <w:marBottom w:val="0"/>
                  <w:divBdr>
                    <w:top w:val="none" w:sz="0" w:space="0" w:color="auto"/>
                    <w:left w:val="none" w:sz="0" w:space="0" w:color="auto"/>
                    <w:bottom w:val="none" w:sz="0" w:space="0" w:color="auto"/>
                    <w:right w:val="none" w:sz="0" w:space="0" w:color="auto"/>
                  </w:divBdr>
                  <w:divsChild>
                    <w:div w:id="342586826">
                      <w:marLeft w:val="0"/>
                      <w:marRight w:val="0"/>
                      <w:marTop w:val="0"/>
                      <w:marBottom w:val="0"/>
                      <w:divBdr>
                        <w:top w:val="none" w:sz="0" w:space="0" w:color="auto"/>
                        <w:left w:val="none" w:sz="0" w:space="0" w:color="auto"/>
                        <w:bottom w:val="none" w:sz="0" w:space="0" w:color="auto"/>
                        <w:right w:val="none" w:sz="0" w:space="0" w:color="auto"/>
                      </w:divBdr>
                    </w:div>
                  </w:divsChild>
                </w:div>
                <w:div w:id="1866677994">
                  <w:marLeft w:val="0"/>
                  <w:marRight w:val="0"/>
                  <w:marTop w:val="0"/>
                  <w:marBottom w:val="0"/>
                  <w:divBdr>
                    <w:top w:val="none" w:sz="0" w:space="0" w:color="auto"/>
                    <w:left w:val="none" w:sz="0" w:space="0" w:color="auto"/>
                    <w:bottom w:val="none" w:sz="0" w:space="0" w:color="auto"/>
                    <w:right w:val="none" w:sz="0" w:space="0" w:color="auto"/>
                  </w:divBdr>
                  <w:divsChild>
                    <w:div w:id="1082678435">
                      <w:marLeft w:val="0"/>
                      <w:marRight w:val="0"/>
                      <w:marTop w:val="0"/>
                      <w:marBottom w:val="0"/>
                      <w:divBdr>
                        <w:top w:val="none" w:sz="0" w:space="0" w:color="auto"/>
                        <w:left w:val="none" w:sz="0" w:space="0" w:color="auto"/>
                        <w:bottom w:val="none" w:sz="0" w:space="0" w:color="auto"/>
                        <w:right w:val="none" w:sz="0" w:space="0" w:color="auto"/>
                      </w:divBdr>
                    </w:div>
                  </w:divsChild>
                </w:div>
                <w:div w:id="1909801906">
                  <w:marLeft w:val="0"/>
                  <w:marRight w:val="0"/>
                  <w:marTop w:val="0"/>
                  <w:marBottom w:val="0"/>
                  <w:divBdr>
                    <w:top w:val="none" w:sz="0" w:space="0" w:color="auto"/>
                    <w:left w:val="none" w:sz="0" w:space="0" w:color="auto"/>
                    <w:bottom w:val="none" w:sz="0" w:space="0" w:color="auto"/>
                    <w:right w:val="none" w:sz="0" w:space="0" w:color="auto"/>
                  </w:divBdr>
                  <w:divsChild>
                    <w:div w:id="748579820">
                      <w:marLeft w:val="0"/>
                      <w:marRight w:val="0"/>
                      <w:marTop w:val="0"/>
                      <w:marBottom w:val="0"/>
                      <w:divBdr>
                        <w:top w:val="none" w:sz="0" w:space="0" w:color="auto"/>
                        <w:left w:val="none" w:sz="0" w:space="0" w:color="auto"/>
                        <w:bottom w:val="none" w:sz="0" w:space="0" w:color="auto"/>
                        <w:right w:val="none" w:sz="0" w:space="0" w:color="auto"/>
                      </w:divBdr>
                    </w:div>
                  </w:divsChild>
                </w:div>
                <w:div w:id="1987737598">
                  <w:marLeft w:val="0"/>
                  <w:marRight w:val="0"/>
                  <w:marTop w:val="0"/>
                  <w:marBottom w:val="0"/>
                  <w:divBdr>
                    <w:top w:val="none" w:sz="0" w:space="0" w:color="auto"/>
                    <w:left w:val="none" w:sz="0" w:space="0" w:color="auto"/>
                    <w:bottom w:val="none" w:sz="0" w:space="0" w:color="auto"/>
                    <w:right w:val="none" w:sz="0" w:space="0" w:color="auto"/>
                  </w:divBdr>
                  <w:divsChild>
                    <w:div w:id="2831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460964">
          <w:marLeft w:val="0"/>
          <w:marRight w:val="0"/>
          <w:marTop w:val="0"/>
          <w:marBottom w:val="0"/>
          <w:divBdr>
            <w:top w:val="none" w:sz="0" w:space="0" w:color="auto"/>
            <w:left w:val="none" w:sz="0" w:space="0" w:color="auto"/>
            <w:bottom w:val="none" w:sz="0" w:space="0" w:color="auto"/>
            <w:right w:val="none" w:sz="0" w:space="0" w:color="auto"/>
          </w:divBdr>
        </w:div>
      </w:divsChild>
    </w:div>
    <w:div w:id="1470517028">
      <w:bodyDiv w:val="1"/>
      <w:marLeft w:val="0"/>
      <w:marRight w:val="0"/>
      <w:marTop w:val="0"/>
      <w:marBottom w:val="0"/>
      <w:divBdr>
        <w:top w:val="none" w:sz="0" w:space="0" w:color="auto"/>
        <w:left w:val="none" w:sz="0" w:space="0" w:color="auto"/>
        <w:bottom w:val="none" w:sz="0" w:space="0" w:color="auto"/>
        <w:right w:val="none" w:sz="0" w:space="0" w:color="auto"/>
      </w:divBdr>
    </w:div>
    <w:div w:id="1713188399">
      <w:bodyDiv w:val="1"/>
      <w:marLeft w:val="0"/>
      <w:marRight w:val="0"/>
      <w:marTop w:val="0"/>
      <w:marBottom w:val="0"/>
      <w:divBdr>
        <w:top w:val="none" w:sz="0" w:space="0" w:color="auto"/>
        <w:left w:val="none" w:sz="0" w:space="0" w:color="auto"/>
        <w:bottom w:val="none" w:sz="0" w:space="0" w:color="auto"/>
        <w:right w:val="none" w:sz="0" w:space="0" w:color="auto"/>
      </w:divBdr>
    </w:div>
    <w:div w:id="2129231807">
      <w:bodyDiv w:val="1"/>
      <w:marLeft w:val="0"/>
      <w:marRight w:val="0"/>
      <w:marTop w:val="0"/>
      <w:marBottom w:val="0"/>
      <w:divBdr>
        <w:top w:val="none" w:sz="0" w:space="0" w:color="auto"/>
        <w:left w:val="none" w:sz="0" w:space="0" w:color="auto"/>
        <w:bottom w:val="none" w:sz="0" w:space="0" w:color="auto"/>
        <w:right w:val="none" w:sz="0" w:space="0" w:color="auto"/>
      </w:divBdr>
      <w:divsChild>
        <w:div w:id="44568063">
          <w:marLeft w:val="0"/>
          <w:marRight w:val="0"/>
          <w:marTop w:val="0"/>
          <w:marBottom w:val="0"/>
          <w:divBdr>
            <w:top w:val="none" w:sz="0" w:space="0" w:color="auto"/>
            <w:left w:val="none" w:sz="0" w:space="0" w:color="auto"/>
            <w:bottom w:val="none" w:sz="0" w:space="0" w:color="auto"/>
            <w:right w:val="none" w:sz="0" w:space="0" w:color="auto"/>
          </w:divBdr>
          <w:divsChild>
            <w:div w:id="1018390559">
              <w:marLeft w:val="-75"/>
              <w:marRight w:val="0"/>
              <w:marTop w:val="30"/>
              <w:marBottom w:val="30"/>
              <w:divBdr>
                <w:top w:val="none" w:sz="0" w:space="0" w:color="auto"/>
                <w:left w:val="none" w:sz="0" w:space="0" w:color="auto"/>
                <w:bottom w:val="none" w:sz="0" w:space="0" w:color="auto"/>
                <w:right w:val="none" w:sz="0" w:space="0" w:color="auto"/>
              </w:divBdr>
              <w:divsChild>
                <w:div w:id="85659693">
                  <w:marLeft w:val="0"/>
                  <w:marRight w:val="0"/>
                  <w:marTop w:val="0"/>
                  <w:marBottom w:val="0"/>
                  <w:divBdr>
                    <w:top w:val="none" w:sz="0" w:space="0" w:color="auto"/>
                    <w:left w:val="none" w:sz="0" w:space="0" w:color="auto"/>
                    <w:bottom w:val="none" w:sz="0" w:space="0" w:color="auto"/>
                    <w:right w:val="none" w:sz="0" w:space="0" w:color="auto"/>
                  </w:divBdr>
                  <w:divsChild>
                    <w:div w:id="890920196">
                      <w:marLeft w:val="0"/>
                      <w:marRight w:val="0"/>
                      <w:marTop w:val="0"/>
                      <w:marBottom w:val="0"/>
                      <w:divBdr>
                        <w:top w:val="none" w:sz="0" w:space="0" w:color="auto"/>
                        <w:left w:val="none" w:sz="0" w:space="0" w:color="auto"/>
                        <w:bottom w:val="none" w:sz="0" w:space="0" w:color="auto"/>
                        <w:right w:val="none" w:sz="0" w:space="0" w:color="auto"/>
                      </w:divBdr>
                    </w:div>
                  </w:divsChild>
                </w:div>
                <w:div w:id="94324700">
                  <w:marLeft w:val="0"/>
                  <w:marRight w:val="0"/>
                  <w:marTop w:val="0"/>
                  <w:marBottom w:val="0"/>
                  <w:divBdr>
                    <w:top w:val="none" w:sz="0" w:space="0" w:color="auto"/>
                    <w:left w:val="none" w:sz="0" w:space="0" w:color="auto"/>
                    <w:bottom w:val="none" w:sz="0" w:space="0" w:color="auto"/>
                    <w:right w:val="none" w:sz="0" w:space="0" w:color="auto"/>
                  </w:divBdr>
                  <w:divsChild>
                    <w:div w:id="679771315">
                      <w:marLeft w:val="0"/>
                      <w:marRight w:val="0"/>
                      <w:marTop w:val="0"/>
                      <w:marBottom w:val="0"/>
                      <w:divBdr>
                        <w:top w:val="none" w:sz="0" w:space="0" w:color="auto"/>
                        <w:left w:val="none" w:sz="0" w:space="0" w:color="auto"/>
                        <w:bottom w:val="none" w:sz="0" w:space="0" w:color="auto"/>
                        <w:right w:val="none" w:sz="0" w:space="0" w:color="auto"/>
                      </w:divBdr>
                    </w:div>
                  </w:divsChild>
                </w:div>
                <w:div w:id="145056267">
                  <w:marLeft w:val="0"/>
                  <w:marRight w:val="0"/>
                  <w:marTop w:val="0"/>
                  <w:marBottom w:val="0"/>
                  <w:divBdr>
                    <w:top w:val="none" w:sz="0" w:space="0" w:color="auto"/>
                    <w:left w:val="none" w:sz="0" w:space="0" w:color="auto"/>
                    <w:bottom w:val="none" w:sz="0" w:space="0" w:color="auto"/>
                    <w:right w:val="none" w:sz="0" w:space="0" w:color="auto"/>
                  </w:divBdr>
                  <w:divsChild>
                    <w:div w:id="280763691">
                      <w:marLeft w:val="0"/>
                      <w:marRight w:val="0"/>
                      <w:marTop w:val="0"/>
                      <w:marBottom w:val="0"/>
                      <w:divBdr>
                        <w:top w:val="none" w:sz="0" w:space="0" w:color="auto"/>
                        <w:left w:val="none" w:sz="0" w:space="0" w:color="auto"/>
                        <w:bottom w:val="none" w:sz="0" w:space="0" w:color="auto"/>
                        <w:right w:val="none" w:sz="0" w:space="0" w:color="auto"/>
                      </w:divBdr>
                    </w:div>
                  </w:divsChild>
                </w:div>
                <w:div w:id="233273674">
                  <w:marLeft w:val="0"/>
                  <w:marRight w:val="0"/>
                  <w:marTop w:val="0"/>
                  <w:marBottom w:val="0"/>
                  <w:divBdr>
                    <w:top w:val="none" w:sz="0" w:space="0" w:color="auto"/>
                    <w:left w:val="none" w:sz="0" w:space="0" w:color="auto"/>
                    <w:bottom w:val="none" w:sz="0" w:space="0" w:color="auto"/>
                    <w:right w:val="none" w:sz="0" w:space="0" w:color="auto"/>
                  </w:divBdr>
                  <w:divsChild>
                    <w:div w:id="1804688604">
                      <w:marLeft w:val="0"/>
                      <w:marRight w:val="0"/>
                      <w:marTop w:val="0"/>
                      <w:marBottom w:val="0"/>
                      <w:divBdr>
                        <w:top w:val="none" w:sz="0" w:space="0" w:color="auto"/>
                        <w:left w:val="none" w:sz="0" w:space="0" w:color="auto"/>
                        <w:bottom w:val="none" w:sz="0" w:space="0" w:color="auto"/>
                        <w:right w:val="none" w:sz="0" w:space="0" w:color="auto"/>
                      </w:divBdr>
                    </w:div>
                  </w:divsChild>
                </w:div>
                <w:div w:id="237860057">
                  <w:marLeft w:val="0"/>
                  <w:marRight w:val="0"/>
                  <w:marTop w:val="0"/>
                  <w:marBottom w:val="0"/>
                  <w:divBdr>
                    <w:top w:val="none" w:sz="0" w:space="0" w:color="auto"/>
                    <w:left w:val="none" w:sz="0" w:space="0" w:color="auto"/>
                    <w:bottom w:val="none" w:sz="0" w:space="0" w:color="auto"/>
                    <w:right w:val="none" w:sz="0" w:space="0" w:color="auto"/>
                  </w:divBdr>
                  <w:divsChild>
                    <w:div w:id="93673782">
                      <w:marLeft w:val="0"/>
                      <w:marRight w:val="0"/>
                      <w:marTop w:val="0"/>
                      <w:marBottom w:val="0"/>
                      <w:divBdr>
                        <w:top w:val="none" w:sz="0" w:space="0" w:color="auto"/>
                        <w:left w:val="none" w:sz="0" w:space="0" w:color="auto"/>
                        <w:bottom w:val="none" w:sz="0" w:space="0" w:color="auto"/>
                        <w:right w:val="none" w:sz="0" w:space="0" w:color="auto"/>
                      </w:divBdr>
                    </w:div>
                  </w:divsChild>
                </w:div>
                <w:div w:id="239366527">
                  <w:marLeft w:val="0"/>
                  <w:marRight w:val="0"/>
                  <w:marTop w:val="0"/>
                  <w:marBottom w:val="0"/>
                  <w:divBdr>
                    <w:top w:val="none" w:sz="0" w:space="0" w:color="auto"/>
                    <w:left w:val="none" w:sz="0" w:space="0" w:color="auto"/>
                    <w:bottom w:val="none" w:sz="0" w:space="0" w:color="auto"/>
                    <w:right w:val="none" w:sz="0" w:space="0" w:color="auto"/>
                  </w:divBdr>
                  <w:divsChild>
                    <w:div w:id="993873215">
                      <w:marLeft w:val="0"/>
                      <w:marRight w:val="0"/>
                      <w:marTop w:val="0"/>
                      <w:marBottom w:val="0"/>
                      <w:divBdr>
                        <w:top w:val="none" w:sz="0" w:space="0" w:color="auto"/>
                        <w:left w:val="none" w:sz="0" w:space="0" w:color="auto"/>
                        <w:bottom w:val="none" w:sz="0" w:space="0" w:color="auto"/>
                        <w:right w:val="none" w:sz="0" w:space="0" w:color="auto"/>
                      </w:divBdr>
                    </w:div>
                  </w:divsChild>
                </w:div>
                <w:div w:id="243806284">
                  <w:marLeft w:val="0"/>
                  <w:marRight w:val="0"/>
                  <w:marTop w:val="0"/>
                  <w:marBottom w:val="0"/>
                  <w:divBdr>
                    <w:top w:val="none" w:sz="0" w:space="0" w:color="auto"/>
                    <w:left w:val="none" w:sz="0" w:space="0" w:color="auto"/>
                    <w:bottom w:val="none" w:sz="0" w:space="0" w:color="auto"/>
                    <w:right w:val="none" w:sz="0" w:space="0" w:color="auto"/>
                  </w:divBdr>
                  <w:divsChild>
                    <w:div w:id="279656005">
                      <w:marLeft w:val="0"/>
                      <w:marRight w:val="0"/>
                      <w:marTop w:val="0"/>
                      <w:marBottom w:val="0"/>
                      <w:divBdr>
                        <w:top w:val="none" w:sz="0" w:space="0" w:color="auto"/>
                        <w:left w:val="none" w:sz="0" w:space="0" w:color="auto"/>
                        <w:bottom w:val="none" w:sz="0" w:space="0" w:color="auto"/>
                        <w:right w:val="none" w:sz="0" w:space="0" w:color="auto"/>
                      </w:divBdr>
                    </w:div>
                  </w:divsChild>
                </w:div>
                <w:div w:id="299238524">
                  <w:marLeft w:val="0"/>
                  <w:marRight w:val="0"/>
                  <w:marTop w:val="0"/>
                  <w:marBottom w:val="0"/>
                  <w:divBdr>
                    <w:top w:val="none" w:sz="0" w:space="0" w:color="auto"/>
                    <w:left w:val="none" w:sz="0" w:space="0" w:color="auto"/>
                    <w:bottom w:val="none" w:sz="0" w:space="0" w:color="auto"/>
                    <w:right w:val="none" w:sz="0" w:space="0" w:color="auto"/>
                  </w:divBdr>
                  <w:divsChild>
                    <w:div w:id="1813401232">
                      <w:marLeft w:val="0"/>
                      <w:marRight w:val="0"/>
                      <w:marTop w:val="0"/>
                      <w:marBottom w:val="0"/>
                      <w:divBdr>
                        <w:top w:val="none" w:sz="0" w:space="0" w:color="auto"/>
                        <w:left w:val="none" w:sz="0" w:space="0" w:color="auto"/>
                        <w:bottom w:val="none" w:sz="0" w:space="0" w:color="auto"/>
                        <w:right w:val="none" w:sz="0" w:space="0" w:color="auto"/>
                      </w:divBdr>
                    </w:div>
                  </w:divsChild>
                </w:div>
                <w:div w:id="329917060">
                  <w:marLeft w:val="0"/>
                  <w:marRight w:val="0"/>
                  <w:marTop w:val="0"/>
                  <w:marBottom w:val="0"/>
                  <w:divBdr>
                    <w:top w:val="none" w:sz="0" w:space="0" w:color="auto"/>
                    <w:left w:val="none" w:sz="0" w:space="0" w:color="auto"/>
                    <w:bottom w:val="none" w:sz="0" w:space="0" w:color="auto"/>
                    <w:right w:val="none" w:sz="0" w:space="0" w:color="auto"/>
                  </w:divBdr>
                  <w:divsChild>
                    <w:div w:id="443115131">
                      <w:marLeft w:val="0"/>
                      <w:marRight w:val="0"/>
                      <w:marTop w:val="0"/>
                      <w:marBottom w:val="0"/>
                      <w:divBdr>
                        <w:top w:val="none" w:sz="0" w:space="0" w:color="auto"/>
                        <w:left w:val="none" w:sz="0" w:space="0" w:color="auto"/>
                        <w:bottom w:val="none" w:sz="0" w:space="0" w:color="auto"/>
                        <w:right w:val="none" w:sz="0" w:space="0" w:color="auto"/>
                      </w:divBdr>
                    </w:div>
                  </w:divsChild>
                </w:div>
                <w:div w:id="373311615">
                  <w:marLeft w:val="0"/>
                  <w:marRight w:val="0"/>
                  <w:marTop w:val="0"/>
                  <w:marBottom w:val="0"/>
                  <w:divBdr>
                    <w:top w:val="none" w:sz="0" w:space="0" w:color="auto"/>
                    <w:left w:val="none" w:sz="0" w:space="0" w:color="auto"/>
                    <w:bottom w:val="none" w:sz="0" w:space="0" w:color="auto"/>
                    <w:right w:val="none" w:sz="0" w:space="0" w:color="auto"/>
                  </w:divBdr>
                  <w:divsChild>
                    <w:div w:id="874580713">
                      <w:marLeft w:val="0"/>
                      <w:marRight w:val="0"/>
                      <w:marTop w:val="0"/>
                      <w:marBottom w:val="0"/>
                      <w:divBdr>
                        <w:top w:val="none" w:sz="0" w:space="0" w:color="auto"/>
                        <w:left w:val="none" w:sz="0" w:space="0" w:color="auto"/>
                        <w:bottom w:val="none" w:sz="0" w:space="0" w:color="auto"/>
                        <w:right w:val="none" w:sz="0" w:space="0" w:color="auto"/>
                      </w:divBdr>
                    </w:div>
                  </w:divsChild>
                </w:div>
                <w:div w:id="527061809">
                  <w:marLeft w:val="0"/>
                  <w:marRight w:val="0"/>
                  <w:marTop w:val="0"/>
                  <w:marBottom w:val="0"/>
                  <w:divBdr>
                    <w:top w:val="none" w:sz="0" w:space="0" w:color="auto"/>
                    <w:left w:val="none" w:sz="0" w:space="0" w:color="auto"/>
                    <w:bottom w:val="none" w:sz="0" w:space="0" w:color="auto"/>
                    <w:right w:val="none" w:sz="0" w:space="0" w:color="auto"/>
                  </w:divBdr>
                  <w:divsChild>
                    <w:div w:id="19405153">
                      <w:marLeft w:val="0"/>
                      <w:marRight w:val="0"/>
                      <w:marTop w:val="0"/>
                      <w:marBottom w:val="0"/>
                      <w:divBdr>
                        <w:top w:val="none" w:sz="0" w:space="0" w:color="auto"/>
                        <w:left w:val="none" w:sz="0" w:space="0" w:color="auto"/>
                        <w:bottom w:val="none" w:sz="0" w:space="0" w:color="auto"/>
                        <w:right w:val="none" w:sz="0" w:space="0" w:color="auto"/>
                      </w:divBdr>
                    </w:div>
                  </w:divsChild>
                </w:div>
                <w:div w:id="545025138">
                  <w:marLeft w:val="0"/>
                  <w:marRight w:val="0"/>
                  <w:marTop w:val="0"/>
                  <w:marBottom w:val="0"/>
                  <w:divBdr>
                    <w:top w:val="none" w:sz="0" w:space="0" w:color="auto"/>
                    <w:left w:val="none" w:sz="0" w:space="0" w:color="auto"/>
                    <w:bottom w:val="none" w:sz="0" w:space="0" w:color="auto"/>
                    <w:right w:val="none" w:sz="0" w:space="0" w:color="auto"/>
                  </w:divBdr>
                  <w:divsChild>
                    <w:div w:id="1630935416">
                      <w:marLeft w:val="0"/>
                      <w:marRight w:val="0"/>
                      <w:marTop w:val="0"/>
                      <w:marBottom w:val="0"/>
                      <w:divBdr>
                        <w:top w:val="none" w:sz="0" w:space="0" w:color="auto"/>
                        <w:left w:val="none" w:sz="0" w:space="0" w:color="auto"/>
                        <w:bottom w:val="none" w:sz="0" w:space="0" w:color="auto"/>
                        <w:right w:val="none" w:sz="0" w:space="0" w:color="auto"/>
                      </w:divBdr>
                    </w:div>
                  </w:divsChild>
                </w:div>
                <w:div w:id="690450028">
                  <w:marLeft w:val="0"/>
                  <w:marRight w:val="0"/>
                  <w:marTop w:val="0"/>
                  <w:marBottom w:val="0"/>
                  <w:divBdr>
                    <w:top w:val="none" w:sz="0" w:space="0" w:color="auto"/>
                    <w:left w:val="none" w:sz="0" w:space="0" w:color="auto"/>
                    <w:bottom w:val="none" w:sz="0" w:space="0" w:color="auto"/>
                    <w:right w:val="none" w:sz="0" w:space="0" w:color="auto"/>
                  </w:divBdr>
                  <w:divsChild>
                    <w:div w:id="554896759">
                      <w:marLeft w:val="0"/>
                      <w:marRight w:val="0"/>
                      <w:marTop w:val="0"/>
                      <w:marBottom w:val="0"/>
                      <w:divBdr>
                        <w:top w:val="none" w:sz="0" w:space="0" w:color="auto"/>
                        <w:left w:val="none" w:sz="0" w:space="0" w:color="auto"/>
                        <w:bottom w:val="none" w:sz="0" w:space="0" w:color="auto"/>
                        <w:right w:val="none" w:sz="0" w:space="0" w:color="auto"/>
                      </w:divBdr>
                    </w:div>
                  </w:divsChild>
                </w:div>
                <w:div w:id="737678069">
                  <w:marLeft w:val="0"/>
                  <w:marRight w:val="0"/>
                  <w:marTop w:val="0"/>
                  <w:marBottom w:val="0"/>
                  <w:divBdr>
                    <w:top w:val="none" w:sz="0" w:space="0" w:color="auto"/>
                    <w:left w:val="none" w:sz="0" w:space="0" w:color="auto"/>
                    <w:bottom w:val="none" w:sz="0" w:space="0" w:color="auto"/>
                    <w:right w:val="none" w:sz="0" w:space="0" w:color="auto"/>
                  </w:divBdr>
                  <w:divsChild>
                    <w:div w:id="2077244922">
                      <w:marLeft w:val="0"/>
                      <w:marRight w:val="0"/>
                      <w:marTop w:val="0"/>
                      <w:marBottom w:val="0"/>
                      <w:divBdr>
                        <w:top w:val="none" w:sz="0" w:space="0" w:color="auto"/>
                        <w:left w:val="none" w:sz="0" w:space="0" w:color="auto"/>
                        <w:bottom w:val="none" w:sz="0" w:space="0" w:color="auto"/>
                        <w:right w:val="none" w:sz="0" w:space="0" w:color="auto"/>
                      </w:divBdr>
                    </w:div>
                  </w:divsChild>
                </w:div>
                <w:div w:id="831064910">
                  <w:marLeft w:val="0"/>
                  <w:marRight w:val="0"/>
                  <w:marTop w:val="0"/>
                  <w:marBottom w:val="0"/>
                  <w:divBdr>
                    <w:top w:val="none" w:sz="0" w:space="0" w:color="auto"/>
                    <w:left w:val="none" w:sz="0" w:space="0" w:color="auto"/>
                    <w:bottom w:val="none" w:sz="0" w:space="0" w:color="auto"/>
                    <w:right w:val="none" w:sz="0" w:space="0" w:color="auto"/>
                  </w:divBdr>
                  <w:divsChild>
                    <w:div w:id="1205101389">
                      <w:marLeft w:val="0"/>
                      <w:marRight w:val="0"/>
                      <w:marTop w:val="0"/>
                      <w:marBottom w:val="0"/>
                      <w:divBdr>
                        <w:top w:val="none" w:sz="0" w:space="0" w:color="auto"/>
                        <w:left w:val="none" w:sz="0" w:space="0" w:color="auto"/>
                        <w:bottom w:val="none" w:sz="0" w:space="0" w:color="auto"/>
                        <w:right w:val="none" w:sz="0" w:space="0" w:color="auto"/>
                      </w:divBdr>
                    </w:div>
                  </w:divsChild>
                </w:div>
                <w:div w:id="858085105">
                  <w:marLeft w:val="0"/>
                  <w:marRight w:val="0"/>
                  <w:marTop w:val="0"/>
                  <w:marBottom w:val="0"/>
                  <w:divBdr>
                    <w:top w:val="none" w:sz="0" w:space="0" w:color="auto"/>
                    <w:left w:val="none" w:sz="0" w:space="0" w:color="auto"/>
                    <w:bottom w:val="none" w:sz="0" w:space="0" w:color="auto"/>
                    <w:right w:val="none" w:sz="0" w:space="0" w:color="auto"/>
                  </w:divBdr>
                  <w:divsChild>
                    <w:div w:id="1012872931">
                      <w:marLeft w:val="0"/>
                      <w:marRight w:val="0"/>
                      <w:marTop w:val="0"/>
                      <w:marBottom w:val="0"/>
                      <w:divBdr>
                        <w:top w:val="none" w:sz="0" w:space="0" w:color="auto"/>
                        <w:left w:val="none" w:sz="0" w:space="0" w:color="auto"/>
                        <w:bottom w:val="none" w:sz="0" w:space="0" w:color="auto"/>
                        <w:right w:val="none" w:sz="0" w:space="0" w:color="auto"/>
                      </w:divBdr>
                    </w:div>
                  </w:divsChild>
                </w:div>
                <w:div w:id="875657182">
                  <w:marLeft w:val="0"/>
                  <w:marRight w:val="0"/>
                  <w:marTop w:val="0"/>
                  <w:marBottom w:val="0"/>
                  <w:divBdr>
                    <w:top w:val="none" w:sz="0" w:space="0" w:color="auto"/>
                    <w:left w:val="none" w:sz="0" w:space="0" w:color="auto"/>
                    <w:bottom w:val="none" w:sz="0" w:space="0" w:color="auto"/>
                    <w:right w:val="none" w:sz="0" w:space="0" w:color="auto"/>
                  </w:divBdr>
                  <w:divsChild>
                    <w:div w:id="1211262768">
                      <w:marLeft w:val="0"/>
                      <w:marRight w:val="0"/>
                      <w:marTop w:val="0"/>
                      <w:marBottom w:val="0"/>
                      <w:divBdr>
                        <w:top w:val="none" w:sz="0" w:space="0" w:color="auto"/>
                        <w:left w:val="none" w:sz="0" w:space="0" w:color="auto"/>
                        <w:bottom w:val="none" w:sz="0" w:space="0" w:color="auto"/>
                        <w:right w:val="none" w:sz="0" w:space="0" w:color="auto"/>
                      </w:divBdr>
                    </w:div>
                  </w:divsChild>
                </w:div>
                <w:div w:id="1016884593">
                  <w:marLeft w:val="0"/>
                  <w:marRight w:val="0"/>
                  <w:marTop w:val="0"/>
                  <w:marBottom w:val="0"/>
                  <w:divBdr>
                    <w:top w:val="none" w:sz="0" w:space="0" w:color="auto"/>
                    <w:left w:val="none" w:sz="0" w:space="0" w:color="auto"/>
                    <w:bottom w:val="none" w:sz="0" w:space="0" w:color="auto"/>
                    <w:right w:val="none" w:sz="0" w:space="0" w:color="auto"/>
                  </w:divBdr>
                  <w:divsChild>
                    <w:div w:id="313029555">
                      <w:marLeft w:val="0"/>
                      <w:marRight w:val="0"/>
                      <w:marTop w:val="0"/>
                      <w:marBottom w:val="0"/>
                      <w:divBdr>
                        <w:top w:val="none" w:sz="0" w:space="0" w:color="auto"/>
                        <w:left w:val="none" w:sz="0" w:space="0" w:color="auto"/>
                        <w:bottom w:val="none" w:sz="0" w:space="0" w:color="auto"/>
                        <w:right w:val="none" w:sz="0" w:space="0" w:color="auto"/>
                      </w:divBdr>
                    </w:div>
                  </w:divsChild>
                </w:div>
                <w:div w:id="1035233269">
                  <w:marLeft w:val="0"/>
                  <w:marRight w:val="0"/>
                  <w:marTop w:val="0"/>
                  <w:marBottom w:val="0"/>
                  <w:divBdr>
                    <w:top w:val="none" w:sz="0" w:space="0" w:color="auto"/>
                    <w:left w:val="none" w:sz="0" w:space="0" w:color="auto"/>
                    <w:bottom w:val="none" w:sz="0" w:space="0" w:color="auto"/>
                    <w:right w:val="none" w:sz="0" w:space="0" w:color="auto"/>
                  </w:divBdr>
                  <w:divsChild>
                    <w:div w:id="331182713">
                      <w:marLeft w:val="0"/>
                      <w:marRight w:val="0"/>
                      <w:marTop w:val="0"/>
                      <w:marBottom w:val="0"/>
                      <w:divBdr>
                        <w:top w:val="none" w:sz="0" w:space="0" w:color="auto"/>
                        <w:left w:val="none" w:sz="0" w:space="0" w:color="auto"/>
                        <w:bottom w:val="none" w:sz="0" w:space="0" w:color="auto"/>
                        <w:right w:val="none" w:sz="0" w:space="0" w:color="auto"/>
                      </w:divBdr>
                    </w:div>
                  </w:divsChild>
                </w:div>
                <w:div w:id="1073746260">
                  <w:marLeft w:val="0"/>
                  <w:marRight w:val="0"/>
                  <w:marTop w:val="0"/>
                  <w:marBottom w:val="0"/>
                  <w:divBdr>
                    <w:top w:val="none" w:sz="0" w:space="0" w:color="auto"/>
                    <w:left w:val="none" w:sz="0" w:space="0" w:color="auto"/>
                    <w:bottom w:val="none" w:sz="0" w:space="0" w:color="auto"/>
                    <w:right w:val="none" w:sz="0" w:space="0" w:color="auto"/>
                  </w:divBdr>
                  <w:divsChild>
                    <w:div w:id="1225604776">
                      <w:marLeft w:val="0"/>
                      <w:marRight w:val="0"/>
                      <w:marTop w:val="0"/>
                      <w:marBottom w:val="0"/>
                      <w:divBdr>
                        <w:top w:val="none" w:sz="0" w:space="0" w:color="auto"/>
                        <w:left w:val="none" w:sz="0" w:space="0" w:color="auto"/>
                        <w:bottom w:val="none" w:sz="0" w:space="0" w:color="auto"/>
                        <w:right w:val="none" w:sz="0" w:space="0" w:color="auto"/>
                      </w:divBdr>
                    </w:div>
                  </w:divsChild>
                </w:div>
                <w:div w:id="1087654065">
                  <w:marLeft w:val="0"/>
                  <w:marRight w:val="0"/>
                  <w:marTop w:val="0"/>
                  <w:marBottom w:val="0"/>
                  <w:divBdr>
                    <w:top w:val="none" w:sz="0" w:space="0" w:color="auto"/>
                    <w:left w:val="none" w:sz="0" w:space="0" w:color="auto"/>
                    <w:bottom w:val="none" w:sz="0" w:space="0" w:color="auto"/>
                    <w:right w:val="none" w:sz="0" w:space="0" w:color="auto"/>
                  </w:divBdr>
                  <w:divsChild>
                    <w:div w:id="1337728854">
                      <w:marLeft w:val="0"/>
                      <w:marRight w:val="0"/>
                      <w:marTop w:val="0"/>
                      <w:marBottom w:val="0"/>
                      <w:divBdr>
                        <w:top w:val="none" w:sz="0" w:space="0" w:color="auto"/>
                        <w:left w:val="none" w:sz="0" w:space="0" w:color="auto"/>
                        <w:bottom w:val="none" w:sz="0" w:space="0" w:color="auto"/>
                        <w:right w:val="none" w:sz="0" w:space="0" w:color="auto"/>
                      </w:divBdr>
                    </w:div>
                  </w:divsChild>
                </w:div>
                <w:div w:id="1128278992">
                  <w:marLeft w:val="0"/>
                  <w:marRight w:val="0"/>
                  <w:marTop w:val="0"/>
                  <w:marBottom w:val="0"/>
                  <w:divBdr>
                    <w:top w:val="none" w:sz="0" w:space="0" w:color="auto"/>
                    <w:left w:val="none" w:sz="0" w:space="0" w:color="auto"/>
                    <w:bottom w:val="none" w:sz="0" w:space="0" w:color="auto"/>
                    <w:right w:val="none" w:sz="0" w:space="0" w:color="auto"/>
                  </w:divBdr>
                  <w:divsChild>
                    <w:div w:id="78405170">
                      <w:marLeft w:val="0"/>
                      <w:marRight w:val="0"/>
                      <w:marTop w:val="0"/>
                      <w:marBottom w:val="0"/>
                      <w:divBdr>
                        <w:top w:val="none" w:sz="0" w:space="0" w:color="auto"/>
                        <w:left w:val="none" w:sz="0" w:space="0" w:color="auto"/>
                        <w:bottom w:val="none" w:sz="0" w:space="0" w:color="auto"/>
                        <w:right w:val="none" w:sz="0" w:space="0" w:color="auto"/>
                      </w:divBdr>
                    </w:div>
                  </w:divsChild>
                </w:div>
                <w:div w:id="1172796806">
                  <w:marLeft w:val="0"/>
                  <w:marRight w:val="0"/>
                  <w:marTop w:val="0"/>
                  <w:marBottom w:val="0"/>
                  <w:divBdr>
                    <w:top w:val="none" w:sz="0" w:space="0" w:color="auto"/>
                    <w:left w:val="none" w:sz="0" w:space="0" w:color="auto"/>
                    <w:bottom w:val="none" w:sz="0" w:space="0" w:color="auto"/>
                    <w:right w:val="none" w:sz="0" w:space="0" w:color="auto"/>
                  </w:divBdr>
                  <w:divsChild>
                    <w:div w:id="1345480132">
                      <w:marLeft w:val="0"/>
                      <w:marRight w:val="0"/>
                      <w:marTop w:val="0"/>
                      <w:marBottom w:val="0"/>
                      <w:divBdr>
                        <w:top w:val="none" w:sz="0" w:space="0" w:color="auto"/>
                        <w:left w:val="none" w:sz="0" w:space="0" w:color="auto"/>
                        <w:bottom w:val="none" w:sz="0" w:space="0" w:color="auto"/>
                        <w:right w:val="none" w:sz="0" w:space="0" w:color="auto"/>
                      </w:divBdr>
                    </w:div>
                  </w:divsChild>
                </w:div>
                <w:div w:id="1182744717">
                  <w:marLeft w:val="0"/>
                  <w:marRight w:val="0"/>
                  <w:marTop w:val="0"/>
                  <w:marBottom w:val="0"/>
                  <w:divBdr>
                    <w:top w:val="none" w:sz="0" w:space="0" w:color="auto"/>
                    <w:left w:val="none" w:sz="0" w:space="0" w:color="auto"/>
                    <w:bottom w:val="none" w:sz="0" w:space="0" w:color="auto"/>
                    <w:right w:val="none" w:sz="0" w:space="0" w:color="auto"/>
                  </w:divBdr>
                  <w:divsChild>
                    <w:div w:id="1591692031">
                      <w:marLeft w:val="0"/>
                      <w:marRight w:val="0"/>
                      <w:marTop w:val="0"/>
                      <w:marBottom w:val="0"/>
                      <w:divBdr>
                        <w:top w:val="none" w:sz="0" w:space="0" w:color="auto"/>
                        <w:left w:val="none" w:sz="0" w:space="0" w:color="auto"/>
                        <w:bottom w:val="none" w:sz="0" w:space="0" w:color="auto"/>
                        <w:right w:val="none" w:sz="0" w:space="0" w:color="auto"/>
                      </w:divBdr>
                    </w:div>
                  </w:divsChild>
                </w:div>
                <w:div w:id="1195263719">
                  <w:marLeft w:val="0"/>
                  <w:marRight w:val="0"/>
                  <w:marTop w:val="0"/>
                  <w:marBottom w:val="0"/>
                  <w:divBdr>
                    <w:top w:val="none" w:sz="0" w:space="0" w:color="auto"/>
                    <w:left w:val="none" w:sz="0" w:space="0" w:color="auto"/>
                    <w:bottom w:val="none" w:sz="0" w:space="0" w:color="auto"/>
                    <w:right w:val="none" w:sz="0" w:space="0" w:color="auto"/>
                  </w:divBdr>
                  <w:divsChild>
                    <w:div w:id="1534659650">
                      <w:marLeft w:val="0"/>
                      <w:marRight w:val="0"/>
                      <w:marTop w:val="0"/>
                      <w:marBottom w:val="0"/>
                      <w:divBdr>
                        <w:top w:val="none" w:sz="0" w:space="0" w:color="auto"/>
                        <w:left w:val="none" w:sz="0" w:space="0" w:color="auto"/>
                        <w:bottom w:val="none" w:sz="0" w:space="0" w:color="auto"/>
                        <w:right w:val="none" w:sz="0" w:space="0" w:color="auto"/>
                      </w:divBdr>
                    </w:div>
                  </w:divsChild>
                </w:div>
                <w:div w:id="1377271685">
                  <w:marLeft w:val="0"/>
                  <w:marRight w:val="0"/>
                  <w:marTop w:val="0"/>
                  <w:marBottom w:val="0"/>
                  <w:divBdr>
                    <w:top w:val="none" w:sz="0" w:space="0" w:color="auto"/>
                    <w:left w:val="none" w:sz="0" w:space="0" w:color="auto"/>
                    <w:bottom w:val="none" w:sz="0" w:space="0" w:color="auto"/>
                    <w:right w:val="none" w:sz="0" w:space="0" w:color="auto"/>
                  </w:divBdr>
                  <w:divsChild>
                    <w:div w:id="1064722504">
                      <w:marLeft w:val="0"/>
                      <w:marRight w:val="0"/>
                      <w:marTop w:val="0"/>
                      <w:marBottom w:val="0"/>
                      <w:divBdr>
                        <w:top w:val="none" w:sz="0" w:space="0" w:color="auto"/>
                        <w:left w:val="none" w:sz="0" w:space="0" w:color="auto"/>
                        <w:bottom w:val="none" w:sz="0" w:space="0" w:color="auto"/>
                        <w:right w:val="none" w:sz="0" w:space="0" w:color="auto"/>
                      </w:divBdr>
                    </w:div>
                  </w:divsChild>
                </w:div>
                <w:div w:id="1481918756">
                  <w:marLeft w:val="0"/>
                  <w:marRight w:val="0"/>
                  <w:marTop w:val="0"/>
                  <w:marBottom w:val="0"/>
                  <w:divBdr>
                    <w:top w:val="none" w:sz="0" w:space="0" w:color="auto"/>
                    <w:left w:val="none" w:sz="0" w:space="0" w:color="auto"/>
                    <w:bottom w:val="none" w:sz="0" w:space="0" w:color="auto"/>
                    <w:right w:val="none" w:sz="0" w:space="0" w:color="auto"/>
                  </w:divBdr>
                  <w:divsChild>
                    <w:div w:id="1592280151">
                      <w:marLeft w:val="0"/>
                      <w:marRight w:val="0"/>
                      <w:marTop w:val="0"/>
                      <w:marBottom w:val="0"/>
                      <w:divBdr>
                        <w:top w:val="none" w:sz="0" w:space="0" w:color="auto"/>
                        <w:left w:val="none" w:sz="0" w:space="0" w:color="auto"/>
                        <w:bottom w:val="none" w:sz="0" w:space="0" w:color="auto"/>
                        <w:right w:val="none" w:sz="0" w:space="0" w:color="auto"/>
                      </w:divBdr>
                    </w:div>
                  </w:divsChild>
                </w:div>
                <w:div w:id="1512793408">
                  <w:marLeft w:val="0"/>
                  <w:marRight w:val="0"/>
                  <w:marTop w:val="0"/>
                  <w:marBottom w:val="0"/>
                  <w:divBdr>
                    <w:top w:val="none" w:sz="0" w:space="0" w:color="auto"/>
                    <w:left w:val="none" w:sz="0" w:space="0" w:color="auto"/>
                    <w:bottom w:val="none" w:sz="0" w:space="0" w:color="auto"/>
                    <w:right w:val="none" w:sz="0" w:space="0" w:color="auto"/>
                  </w:divBdr>
                  <w:divsChild>
                    <w:div w:id="1532231712">
                      <w:marLeft w:val="0"/>
                      <w:marRight w:val="0"/>
                      <w:marTop w:val="0"/>
                      <w:marBottom w:val="0"/>
                      <w:divBdr>
                        <w:top w:val="none" w:sz="0" w:space="0" w:color="auto"/>
                        <w:left w:val="none" w:sz="0" w:space="0" w:color="auto"/>
                        <w:bottom w:val="none" w:sz="0" w:space="0" w:color="auto"/>
                        <w:right w:val="none" w:sz="0" w:space="0" w:color="auto"/>
                      </w:divBdr>
                    </w:div>
                  </w:divsChild>
                </w:div>
                <w:div w:id="1706444891">
                  <w:marLeft w:val="0"/>
                  <w:marRight w:val="0"/>
                  <w:marTop w:val="0"/>
                  <w:marBottom w:val="0"/>
                  <w:divBdr>
                    <w:top w:val="none" w:sz="0" w:space="0" w:color="auto"/>
                    <w:left w:val="none" w:sz="0" w:space="0" w:color="auto"/>
                    <w:bottom w:val="none" w:sz="0" w:space="0" w:color="auto"/>
                    <w:right w:val="none" w:sz="0" w:space="0" w:color="auto"/>
                  </w:divBdr>
                  <w:divsChild>
                    <w:div w:id="651448308">
                      <w:marLeft w:val="0"/>
                      <w:marRight w:val="0"/>
                      <w:marTop w:val="0"/>
                      <w:marBottom w:val="0"/>
                      <w:divBdr>
                        <w:top w:val="none" w:sz="0" w:space="0" w:color="auto"/>
                        <w:left w:val="none" w:sz="0" w:space="0" w:color="auto"/>
                        <w:bottom w:val="none" w:sz="0" w:space="0" w:color="auto"/>
                        <w:right w:val="none" w:sz="0" w:space="0" w:color="auto"/>
                      </w:divBdr>
                    </w:div>
                  </w:divsChild>
                </w:div>
                <w:div w:id="1858544186">
                  <w:marLeft w:val="0"/>
                  <w:marRight w:val="0"/>
                  <w:marTop w:val="0"/>
                  <w:marBottom w:val="0"/>
                  <w:divBdr>
                    <w:top w:val="none" w:sz="0" w:space="0" w:color="auto"/>
                    <w:left w:val="none" w:sz="0" w:space="0" w:color="auto"/>
                    <w:bottom w:val="none" w:sz="0" w:space="0" w:color="auto"/>
                    <w:right w:val="none" w:sz="0" w:space="0" w:color="auto"/>
                  </w:divBdr>
                  <w:divsChild>
                    <w:div w:id="1003968214">
                      <w:marLeft w:val="0"/>
                      <w:marRight w:val="0"/>
                      <w:marTop w:val="0"/>
                      <w:marBottom w:val="0"/>
                      <w:divBdr>
                        <w:top w:val="none" w:sz="0" w:space="0" w:color="auto"/>
                        <w:left w:val="none" w:sz="0" w:space="0" w:color="auto"/>
                        <w:bottom w:val="none" w:sz="0" w:space="0" w:color="auto"/>
                        <w:right w:val="none" w:sz="0" w:space="0" w:color="auto"/>
                      </w:divBdr>
                    </w:div>
                  </w:divsChild>
                </w:div>
                <w:div w:id="1908611694">
                  <w:marLeft w:val="0"/>
                  <w:marRight w:val="0"/>
                  <w:marTop w:val="0"/>
                  <w:marBottom w:val="0"/>
                  <w:divBdr>
                    <w:top w:val="none" w:sz="0" w:space="0" w:color="auto"/>
                    <w:left w:val="none" w:sz="0" w:space="0" w:color="auto"/>
                    <w:bottom w:val="none" w:sz="0" w:space="0" w:color="auto"/>
                    <w:right w:val="none" w:sz="0" w:space="0" w:color="auto"/>
                  </w:divBdr>
                  <w:divsChild>
                    <w:div w:id="1083454968">
                      <w:marLeft w:val="0"/>
                      <w:marRight w:val="0"/>
                      <w:marTop w:val="0"/>
                      <w:marBottom w:val="0"/>
                      <w:divBdr>
                        <w:top w:val="none" w:sz="0" w:space="0" w:color="auto"/>
                        <w:left w:val="none" w:sz="0" w:space="0" w:color="auto"/>
                        <w:bottom w:val="none" w:sz="0" w:space="0" w:color="auto"/>
                        <w:right w:val="none" w:sz="0" w:space="0" w:color="auto"/>
                      </w:divBdr>
                    </w:div>
                  </w:divsChild>
                </w:div>
                <w:div w:id="1922762432">
                  <w:marLeft w:val="0"/>
                  <w:marRight w:val="0"/>
                  <w:marTop w:val="0"/>
                  <w:marBottom w:val="0"/>
                  <w:divBdr>
                    <w:top w:val="none" w:sz="0" w:space="0" w:color="auto"/>
                    <w:left w:val="none" w:sz="0" w:space="0" w:color="auto"/>
                    <w:bottom w:val="none" w:sz="0" w:space="0" w:color="auto"/>
                    <w:right w:val="none" w:sz="0" w:space="0" w:color="auto"/>
                  </w:divBdr>
                  <w:divsChild>
                    <w:div w:id="1450658704">
                      <w:marLeft w:val="0"/>
                      <w:marRight w:val="0"/>
                      <w:marTop w:val="0"/>
                      <w:marBottom w:val="0"/>
                      <w:divBdr>
                        <w:top w:val="none" w:sz="0" w:space="0" w:color="auto"/>
                        <w:left w:val="none" w:sz="0" w:space="0" w:color="auto"/>
                        <w:bottom w:val="none" w:sz="0" w:space="0" w:color="auto"/>
                        <w:right w:val="none" w:sz="0" w:space="0" w:color="auto"/>
                      </w:divBdr>
                    </w:div>
                  </w:divsChild>
                </w:div>
                <w:div w:id="2006592383">
                  <w:marLeft w:val="0"/>
                  <w:marRight w:val="0"/>
                  <w:marTop w:val="0"/>
                  <w:marBottom w:val="0"/>
                  <w:divBdr>
                    <w:top w:val="none" w:sz="0" w:space="0" w:color="auto"/>
                    <w:left w:val="none" w:sz="0" w:space="0" w:color="auto"/>
                    <w:bottom w:val="none" w:sz="0" w:space="0" w:color="auto"/>
                    <w:right w:val="none" w:sz="0" w:space="0" w:color="auto"/>
                  </w:divBdr>
                  <w:divsChild>
                    <w:div w:id="428309382">
                      <w:marLeft w:val="0"/>
                      <w:marRight w:val="0"/>
                      <w:marTop w:val="0"/>
                      <w:marBottom w:val="0"/>
                      <w:divBdr>
                        <w:top w:val="none" w:sz="0" w:space="0" w:color="auto"/>
                        <w:left w:val="none" w:sz="0" w:space="0" w:color="auto"/>
                        <w:bottom w:val="none" w:sz="0" w:space="0" w:color="auto"/>
                        <w:right w:val="none" w:sz="0" w:space="0" w:color="auto"/>
                      </w:divBdr>
                    </w:div>
                  </w:divsChild>
                </w:div>
                <w:div w:id="2016758862">
                  <w:marLeft w:val="0"/>
                  <w:marRight w:val="0"/>
                  <w:marTop w:val="0"/>
                  <w:marBottom w:val="0"/>
                  <w:divBdr>
                    <w:top w:val="none" w:sz="0" w:space="0" w:color="auto"/>
                    <w:left w:val="none" w:sz="0" w:space="0" w:color="auto"/>
                    <w:bottom w:val="none" w:sz="0" w:space="0" w:color="auto"/>
                    <w:right w:val="none" w:sz="0" w:space="0" w:color="auto"/>
                  </w:divBdr>
                  <w:divsChild>
                    <w:div w:id="1453864240">
                      <w:marLeft w:val="0"/>
                      <w:marRight w:val="0"/>
                      <w:marTop w:val="0"/>
                      <w:marBottom w:val="0"/>
                      <w:divBdr>
                        <w:top w:val="none" w:sz="0" w:space="0" w:color="auto"/>
                        <w:left w:val="none" w:sz="0" w:space="0" w:color="auto"/>
                        <w:bottom w:val="none" w:sz="0" w:space="0" w:color="auto"/>
                        <w:right w:val="none" w:sz="0" w:space="0" w:color="auto"/>
                      </w:divBdr>
                    </w:div>
                  </w:divsChild>
                </w:div>
                <w:div w:id="2048682056">
                  <w:marLeft w:val="0"/>
                  <w:marRight w:val="0"/>
                  <w:marTop w:val="0"/>
                  <w:marBottom w:val="0"/>
                  <w:divBdr>
                    <w:top w:val="none" w:sz="0" w:space="0" w:color="auto"/>
                    <w:left w:val="none" w:sz="0" w:space="0" w:color="auto"/>
                    <w:bottom w:val="none" w:sz="0" w:space="0" w:color="auto"/>
                    <w:right w:val="none" w:sz="0" w:space="0" w:color="auto"/>
                  </w:divBdr>
                  <w:divsChild>
                    <w:div w:id="1677002108">
                      <w:marLeft w:val="0"/>
                      <w:marRight w:val="0"/>
                      <w:marTop w:val="0"/>
                      <w:marBottom w:val="0"/>
                      <w:divBdr>
                        <w:top w:val="none" w:sz="0" w:space="0" w:color="auto"/>
                        <w:left w:val="none" w:sz="0" w:space="0" w:color="auto"/>
                        <w:bottom w:val="none" w:sz="0" w:space="0" w:color="auto"/>
                        <w:right w:val="none" w:sz="0" w:space="0" w:color="auto"/>
                      </w:divBdr>
                    </w:div>
                  </w:divsChild>
                </w:div>
                <w:div w:id="2113818795">
                  <w:marLeft w:val="0"/>
                  <w:marRight w:val="0"/>
                  <w:marTop w:val="0"/>
                  <w:marBottom w:val="0"/>
                  <w:divBdr>
                    <w:top w:val="none" w:sz="0" w:space="0" w:color="auto"/>
                    <w:left w:val="none" w:sz="0" w:space="0" w:color="auto"/>
                    <w:bottom w:val="none" w:sz="0" w:space="0" w:color="auto"/>
                    <w:right w:val="none" w:sz="0" w:space="0" w:color="auto"/>
                  </w:divBdr>
                  <w:divsChild>
                    <w:div w:id="871503480">
                      <w:marLeft w:val="0"/>
                      <w:marRight w:val="0"/>
                      <w:marTop w:val="0"/>
                      <w:marBottom w:val="0"/>
                      <w:divBdr>
                        <w:top w:val="none" w:sz="0" w:space="0" w:color="auto"/>
                        <w:left w:val="none" w:sz="0" w:space="0" w:color="auto"/>
                        <w:bottom w:val="none" w:sz="0" w:space="0" w:color="auto"/>
                        <w:right w:val="none" w:sz="0" w:space="0" w:color="auto"/>
                      </w:divBdr>
                    </w:div>
                  </w:divsChild>
                </w:div>
                <w:div w:id="2123766876">
                  <w:marLeft w:val="0"/>
                  <w:marRight w:val="0"/>
                  <w:marTop w:val="0"/>
                  <w:marBottom w:val="0"/>
                  <w:divBdr>
                    <w:top w:val="none" w:sz="0" w:space="0" w:color="auto"/>
                    <w:left w:val="none" w:sz="0" w:space="0" w:color="auto"/>
                    <w:bottom w:val="none" w:sz="0" w:space="0" w:color="auto"/>
                    <w:right w:val="none" w:sz="0" w:space="0" w:color="auto"/>
                  </w:divBdr>
                  <w:divsChild>
                    <w:div w:id="169819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841992">
          <w:marLeft w:val="0"/>
          <w:marRight w:val="0"/>
          <w:marTop w:val="0"/>
          <w:marBottom w:val="0"/>
          <w:divBdr>
            <w:top w:val="none" w:sz="0" w:space="0" w:color="auto"/>
            <w:left w:val="none" w:sz="0" w:space="0" w:color="auto"/>
            <w:bottom w:val="none" w:sz="0" w:space="0" w:color="auto"/>
            <w:right w:val="none" w:sz="0" w:space="0" w:color="auto"/>
          </w:divBdr>
        </w:div>
        <w:div w:id="11044171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1c01dc6-2c49-4730-b140-874c95cac377" xsi:nil="true"/>
    <lcf76f155ced4ddcb4097134ff3c332f xmlns="2b53c995-2120-4bc0-8922-c25044d37f6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9" ma:contentTypeDescription="Create a new document." ma:contentTypeScope="" ma:versionID="14538a80b08f951efeeeb9203d8c4544">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995da4ac7ea6a374fcf825523b88f4d7"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ae6d04-93fd-4eff-b083-abce3c4fe286}"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525278-9CCD-4C58-8875-7506901AE89B}">
  <ds:schemaRefs>
    <ds:schemaRef ds:uri="http://www.w3.org/XML/1998/namespace"/>
    <ds:schemaRef ds:uri="http://purl.org/dc/elements/1.1/"/>
    <ds:schemaRef ds:uri="http://purl.org/dc/dcmitype/"/>
    <ds:schemaRef ds:uri="http://schemas.microsoft.com/office/infopath/2007/PartnerControls"/>
    <ds:schemaRef ds:uri="http://schemas.openxmlformats.org/package/2006/metadata/core-properties"/>
    <ds:schemaRef ds:uri="http://purl.org/dc/terms/"/>
    <ds:schemaRef ds:uri="2b53c995-2120-4bc0-8922-c25044d37f65"/>
    <ds:schemaRef ds:uri="http://schemas.microsoft.com/office/2006/documentManagement/types"/>
    <ds:schemaRef ds:uri="http://schemas.microsoft.com/office/2006/metadata/properties"/>
    <ds:schemaRef ds:uri="81c01dc6-2c49-4730-b140-874c95cac377"/>
    <ds:schemaRef ds:uri="c95b51c2-b2ac-4224-a5b5-069909057829"/>
  </ds:schemaRefs>
</ds:datastoreItem>
</file>

<file path=customXml/itemProps2.xml><?xml version="1.0" encoding="utf-8"?>
<ds:datastoreItem xmlns:ds="http://schemas.openxmlformats.org/officeDocument/2006/customXml" ds:itemID="{2E431F72-9778-4B25-8B0B-FA5542ACE16F}">
  <ds:schemaRefs>
    <ds:schemaRef ds:uri="http://schemas.microsoft.com/sharepoint/v3/contenttype/forms"/>
  </ds:schemaRefs>
</ds:datastoreItem>
</file>

<file path=customXml/itemProps3.xml><?xml version="1.0" encoding="utf-8"?>
<ds:datastoreItem xmlns:ds="http://schemas.openxmlformats.org/officeDocument/2006/customXml" ds:itemID="{E7D70BB3-0C04-40DF-92D7-6E01342C6363}">
  <ds:schemaRefs>
    <ds:schemaRef ds:uri="http://schemas.openxmlformats.org/officeDocument/2006/bibliography"/>
  </ds:schemaRefs>
</ds:datastoreItem>
</file>

<file path=customXml/itemProps4.xml><?xml version="1.0" encoding="utf-8"?>
<ds:datastoreItem xmlns:ds="http://schemas.openxmlformats.org/officeDocument/2006/customXml" ds:itemID="{8D9BA7B8-89FA-4988-9B57-C0EB6B7802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3c995-2120-4bc0-8922-c25044d37f65"/>
    <ds:schemaRef ds:uri="c95b51c2-b2ac-4224-a5b5-06990905782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Normal</Template>
  <TotalTime>10</TotalTime>
  <Pages>4</Pages>
  <Words>1662</Words>
  <Characters>9480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National Biosecurity Committee - 3 year rolling strategic work plan</vt:lpstr>
    </vt:vector>
  </TitlesOfParts>
  <Company/>
  <LinksUpToDate>false</LinksUpToDate>
  <CharactersWithSpaces>11120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Biosecurity Committee - 3 year rolling strategic work plan</dc:title>
  <dc:subject/>
  <dc:creator>Department of Agriculture, Fisheries and Forestry</dc:creator>
  <cp:keywords/>
  <dc:description/>
  <cp:revision>9</cp:revision>
  <cp:lastPrinted>2026-05-12T07:14:00Z</cp:lastPrinted>
  <dcterms:created xsi:type="dcterms:W3CDTF">2026-05-12T05:39:00Z</dcterms:created>
  <dcterms:modified xsi:type="dcterms:W3CDTF">2026-05-12T07:14:00Z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2f00d7cb,74e6f412,103c7192</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4258c12f,2bc9b326,76a8e826</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933d8be6-3c40-4052-87a2-9c2adcba8759_Enabled">
    <vt:lpwstr>true</vt:lpwstr>
  </property>
  <property fmtid="{D5CDD505-2E9C-101B-9397-08002B2CF9AE}" pid="9" name="MSIP_Label_933d8be6-3c40-4052-87a2-9c2adcba8759_SetDate">
    <vt:lpwstr>2025-07-03T02:32:42Z</vt:lpwstr>
  </property>
  <property fmtid="{D5CDD505-2E9C-101B-9397-08002B2CF9AE}" pid="10" name="MSIP_Label_933d8be6-3c40-4052-87a2-9c2adcba8759_Method">
    <vt:lpwstr>Privileged</vt:lpwstr>
  </property>
  <property fmtid="{D5CDD505-2E9C-101B-9397-08002B2CF9AE}" pid="11" name="MSIP_Label_933d8be6-3c40-4052-87a2-9c2adcba8759_Name">
    <vt:lpwstr>OFFICIAL</vt:lpwstr>
  </property>
  <property fmtid="{D5CDD505-2E9C-101B-9397-08002B2CF9AE}" pid="12" name="MSIP_Label_933d8be6-3c40-4052-87a2-9c2adcba8759_SiteId">
    <vt:lpwstr>2be67eb7-400c-4b3f-a5a1-1258c0da0696</vt:lpwstr>
  </property>
  <property fmtid="{D5CDD505-2E9C-101B-9397-08002B2CF9AE}" pid="13" name="MSIP_Label_933d8be6-3c40-4052-87a2-9c2adcba8759_ActionId">
    <vt:lpwstr>faa4bb02-f795-46ad-975b-26299819dbf4</vt:lpwstr>
  </property>
  <property fmtid="{D5CDD505-2E9C-101B-9397-08002B2CF9AE}" pid="14" name="MSIP_Label_933d8be6-3c40-4052-87a2-9c2adcba8759_ContentBits">
    <vt:lpwstr>3</vt:lpwstr>
  </property>
  <property fmtid="{D5CDD505-2E9C-101B-9397-08002B2CF9AE}" pid="15" name="MSIP_Label_933d8be6-3c40-4052-87a2-9c2adcba8759_Tag">
    <vt:lpwstr>10, 0, 1, 1</vt:lpwstr>
  </property>
  <property fmtid="{D5CDD505-2E9C-101B-9397-08002B2CF9AE}" pid="16" name="ContentTypeId">
    <vt:lpwstr>0x0101008991DB94C8E2E14F9D69CDF9B52A3286</vt:lpwstr>
  </property>
  <property fmtid="{D5CDD505-2E9C-101B-9397-08002B2CF9AE}" pid="17" name="MediaServiceImageTags">
    <vt:lpwstr/>
  </property>
  <property fmtid="{D5CDD505-2E9C-101B-9397-08002B2CF9AE}" pid="18" name="docLang">
    <vt:lpwstr>en</vt:lpwstr>
  </property>
</Properties>
</file>