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A646B" w14:textId="77777777" w:rsidR="00842A01" w:rsidRPr="007F2B58" w:rsidRDefault="00E222DC" w:rsidP="00E222DC">
      <w:pPr>
        <w:pStyle w:val="Heading1"/>
        <w:rPr>
          <w:rFonts w:ascii="Arial" w:hAnsi="Arial" w:cs="Arial"/>
          <w:lang w:val="en-US"/>
        </w:rPr>
      </w:pPr>
      <w:r w:rsidRPr="007F2B58">
        <w:rPr>
          <w:rFonts w:ascii="Arial" w:hAnsi="Arial" w:cs="Arial"/>
          <w:lang w:val="en-US"/>
        </w:rPr>
        <w:t>National Environmental Science Program</w:t>
      </w:r>
    </w:p>
    <w:p w14:paraId="10209983" w14:textId="72CCB008" w:rsidR="00E222DC" w:rsidRPr="007F2B58" w:rsidRDefault="00842A01" w:rsidP="00E222DC">
      <w:pPr>
        <w:pStyle w:val="Heading1"/>
        <w:rPr>
          <w:rFonts w:ascii="Arial" w:hAnsi="Arial" w:cs="Arial"/>
          <w:b w:val="0"/>
          <w:bCs w:val="0"/>
          <w:lang w:val="en-US"/>
        </w:rPr>
      </w:pPr>
      <w:r w:rsidRPr="007F2B58">
        <w:rPr>
          <w:rFonts w:ascii="Arial" w:hAnsi="Arial" w:cs="Arial"/>
          <w:b w:val="0"/>
          <w:bCs w:val="0"/>
          <w:lang w:val="en-US"/>
        </w:rPr>
        <w:t>Clean Air and Urban Landscapes Hub i</w:t>
      </w:r>
      <w:r w:rsidR="004F6F76" w:rsidRPr="007F2B58">
        <w:rPr>
          <w:rFonts w:ascii="Arial" w:hAnsi="Arial" w:cs="Arial"/>
          <w:b w:val="0"/>
          <w:bCs w:val="0"/>
          <w:lang w:val="en-US"/>
        </w:rPr>
        <w:t>mpacts</w:t>
      </w:r>
    </w:p>
    <w:p w14:paraId="35E50569" w14:textId="77777777" w:rsidR="004614BA" w:rsidRPr="007F2B58" w:rsidRDefault="004614BA" w:rsidP="004614BA">
      <w:pPr>
        <w:rPr>
          <w:rFonts w:ascii="Arial" w:hAnsi="Arial" w:cs="Arial"/>
          <w:lang w:val="es-ES"/>
        </w:rPr>
      </w:pPr>
    </w:p>
    <w:p w14:paraId="71D8137F" w14:textId="45E025AF" w:rsidR="00764D6A" w:rsidRPr="007F2B58" w:rsidRDefault="00E91D72" w:rsidP="00264A72">
      <w:pPr>
        <w:pStyle w:val="AuthorOrganisationAffiliation"/>
        <w:rPr>
          <w:rFonts w:ascii="Arial" w:hAnsi="Arial" w:cs="Arial"/>
        </w:rPr>
      </w:pPr>
      <w:r w:rsidRPr="007F2B58">
        <w:rPr>
          <w:rFonts w:ascii="Arial" w:hAnsi="Arial" w:cs="Arial"/>
          <w:noProof/>
        </w:rPr>
        <w:drawing>
          <wp:inline distT="0" distB="0" distL="0" distR="0" wp14:anchorId="50CCBDD4" wp14:editId="76A5F172">
            <wp:extent cx="4687570" cy="468757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87570" cy="4687570"/>
                    </a:xfrm>
                    <a:prstGeom prst="rect">
                      <a:avLst/>
                    </a:prstGeom>
                    <a:noFill/>
                    <a:ln w="9525">
                      <a:noFill/>
                      <a:miter lim="800000"/>
                      <a:headEnd/>
                      <a:tailEnd/>
                    </a:ln>
                  </pic:spPr>
                </pic:pic>
              </a:graphicData>
            </a:graphic>
          </wp:inline>
        </w:drawing>
      </w:r>
    </w:p>
    <w:p w14:paraId="0970EE25" w14:textId="057EE93C" w:rsidR="00764D6A" w:rsidRPr="007F2B58" w:rsidRDefault="00E91D72">
      <w:pPr>
        <w:pStyle w:val="Normalsmall"/>
        <w:rPr>
          <w:rFonts w:ascii="Arial" w:hAnsi="Arial" w:cs="Arial"/>
        </w:rPr>
      </w:pPr>
      <w:r w:rsidRPr="007F2B58">
        <w:rPr>
          <w:rFonts w:ascii="Arial" w:hAnsi="Arial" w:cs="Arial"/>
        </w:rPr>
        <w:br w:type="page"/>
      </w:r>
      <w:r w:rsidRPr="007F2B58">
        <w:rPr>
          <w:rFonts w:ascii="Arial" w:hAnsi="Arial" w:cs="Arial"/>
        </w:rPr>
        <w:lastRenderedPageBreak/>
        <w:t xml:space="preserve">© Commonwealth of Australia </w:t>
      </w:r>
      <w:r w:rsidR="00B97E61" w:rsidRPr="007F2B58">
        <w:rPr>
          <w:rFonts w:ascii="Arial" w:hAnsi="Arial" w:cs="Arial"/>
        </w:rPr>
        <w:t>202</w:t>
      </w:r>
      <w:r w:rsidR="002828F4" w:rsidRPr="007F2B58">
        <w:rPr>
          <w:rFonts w:ascii="Arial" w:hAnsi="Arial" w:cs="Arial"/>
        </w:rPr>
        <w:t>2</w:t>
      </w:r>
    </w:p>
    <w:p w14:paraId="4C6CB06C" w14:textId="77777777" w:rsidR="00764D6A" w:rsidRPr="007F2B58" w:rsidRDefault="00E91D72">
      <w:pPr>
        <w:pStyle w:val="Normalsmall"/>
        <w:rPr>
          <w:rStyle w:val="Strong"/>
          <w:rFonts w:ascii="Arial" w:hAnsi="Arial" w:cs="Arial"/>
        </w:rPr>
      </w:pPr>
      <w:r w:rsidRPr="007F2B58">
        <w:rPr>
          <w:rStyle w:val="Strong"/>
          <w:rFonts w:ascii="Arial" w:hAnsi="Arial" w:cs="Arial"/>
        </w:rPr>
        <w:t>Ownership of intellectual property rights</w:t>
      </w:r>
    </w:p>
    <w:p w14:paraId="00B8F4CF" w14:textId="77777777" w:rsidR="00764D6A" w:rsidRPr="007F2B58" w:rsidRDefault="00E91D72">
      <w:pPr>
        <w:pStyle w:val="Normalsmall"/>
        <w:rPr>
          <w:rFonts w:ascii="Arial" w:hAnsi="Arial" w:cs="Arial"/>
        </w:rPr>
      </w:pPr>
      <w:r w:rsidRPr="007F2B58">
        <w:rPr>
          <w:rFonts w:ascii="Arial" w:hAnsi="Arial" w:cs="Arial"/>
        </w:rPr>
        <w:t>Unless otherwise noted, copyright (and any other intellectual property rights) in this publication is owned by the Commonwealth of Australia (referred to as the Commonwealth).</w:t>
      </w:r>
    </w:p>
    <w:p w14:paraId="529446F2" w14:textId="77777777" w:rsidR="00764D6A" w:rsidRPr="007F2B58" w:rsidRDefault="00E91D72">
      <w:pPr>
        <w:pStyle w:val="Normalsmall"/>
        <w:rPr>
          <w:rStyle w:val="Strong"/>
          <w:rFonts w:ascii="Arial" w:hAnsi="Arial" w:cs="Arial"/>
        </w:rPr>
      </w:pPr>
      <w:r w:rsidRPr="007F2B58">
        <w:rPr>
          <w:rStyle w:val="Strong"/>
          <w:rFonts w:ascii="Arial" w:hAnsi="Arial" w:cs="Arial"/>
        </w:rPr>
        <w:t>Creative Commons licence</w:t>
      </w:r>
    </w:p>
    <w:p w14:paraId="1D729007" w14:textId="7CA198ED" w:rsidR="00764D6A" w:rsidRPr="007F2B58" w:rsidRDefault="00E91D72">
      <w:pPr>
        <w:pStyle w:val="Normalsmall"/>
        <w:rPr>
          <w:rFonts w:ascii="Arial" w:hAnsi="Arial" w:cs="Arial"/>
        </w:rPr>
      </w:pPr>
      <w:r w:rsidRPr="007F2B58">
        <w:rPr>
          <w:rFonts w:ascii="Arial" w:hAnsi="Arial" w:cs="Arial"/>
        </w:rPr>
        <w:t xml:space="preserve">All material in this publication is licensed under a </w:t>
      </w:r>
      <w:hyperlink r:id="rId14" w:history="1">
        <w:r w:rsidR="00263C38" w:rsidRPr="007F2B58">
          <w:rPr>
            <w:rStyle w:val="Hyperlink"/>
            <w:rFonts w:ascii="Arial" w:hAnsi="Arial" w:cs="Arial"/>
          </w:rPr>
          <w:t>Creative Commons Attribution 4.0 International Licence</w:t>
        </w:r>
      </w:hyperlink>
      <w:r w:rsidRPr="007F2B58">
        <w:rPr>
          <w:rFonts w:ascii="Arial" w:hAnsi="Arial" w:cs="Arial"/>
        </w:rPr>
        <w:t xml:space="preserve"> except content supplied by third parties, logos and the Commonwealth Coat of Arms.</w:t>
      </w:r>
    </w:p>
    <w:p w14:paraId="4F0C20E1" w14:textId="77777777" w:rsidR="00764D6A" w:rsidRPr="007F2B58" w:rsidRDefault="00E91D72">
      <w:pPr>
        <w:pStyle w:val="Normalsmall"/>
        <w:rPr>
          <w:rFonts w:ascii="Arial" w:hAnsi="Arial" w:cs="Arial"/>
        </w:rPr>
      </w:pPr>
      <w:r w:rsidRPr="007F2B58">
        <w:rPr>
          <w:rFonts w:ascii="Arial" w:hAnsi="Arial" w:cs="Arial"/>
        </w:rPr>
        <w:t xml:space="preserve">Inquiries about the licence and any use of this document should be emailed to </w:t>
      </w:r>
      <w:hyperlink r:id="rId15" w:history="1">
        <w:r w:rsidR="00EF55CC" w:rsidRPr="007F2B58">
          <w:rPr>
            <w:rStyle w:val="Hyperlink"/>
            <w:rFonts w:ascii="Arial" w:hAnsi="Arial" w:cs="Arial"/>
          </w:rPr>
          <w:t>copyright@awe.gov.au</w:t>
        </w:r>
      </w:hyperlink>
      <w:r w:rsidRPr="007F2B58">
        <w:rPr>
          <w:rFonts w:ascii="Arial" w:hAnsi="Arial" w:cs="Arial"/>
        </w:rPr>
        <w:t>.</w:t>
      </w:r>
    </w:p>
    <w:p w14:paraId="1F562464" w14:textId="77777777" w:rsidR="00764D6A" w:rsidRPr="007F2B58" w:rsidRDefault="00E91D72">
      <w:pPr>
        <w:pStyle w:val="Normalsmall"/>
        <w:rPr>
          <w:rFonts w:ascii="Arial" w:hAnsi="Arial" w:cs="Arial"/>
        </w:rPr>
      </w:pPr>
      <w:r w:rsidRPr="007F2B58">
        <w:rPr>
          <w:rFonts w:ascii="Arial" w:hAnsi="Arial" w:cs="Arial"/>
          <w:noProof/>
          <w:lang w:eastAsia="en-AU"/>
        </w:rPr>
        <w:drawing>
          <wp:inline distT="0" distB="0" distL="0" distR="0" wp14:anchorId="36EC598A" wp14:editId="2433D55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BEE333" w14:textId="77777777" w:rsidR="00764D6A" w:rsidRPr="007F2B58" w:rsidRDefault="00E91D72">
      <w:pPr>
        <w:pStyle w:val="Normalsmall"/>
        <w:rPr>
          <w:rStyle w:val="Strong"/>
          <w:rFonts w:ascii="Arial" w:hAnsi="Arial" w:cs="Arial"/>
        </w:rPr>
      </w:pPr>
      <w:r w:rsidRPr="007F2B58">
        <w:rPr>
          <w:rStyle w:val="Strong"/>
          <w:rFonts w:ascii="Arial" w:hAnsi="Arial" w:cs="Arial"/>
        </w:rPr>
        <w:t>Cataloguing data</w:t>
      </w:r>
    </w:p>
    <w:p w14:paraId="241EF153" w14:textId="399868AA" w:rsidR="00764D6A" w:rsidRPr="007F2B58" w:rsidRDefault="00E91D72">
      <w:pPr>
        <w:pStyle w:val="Normalsmall"/>
        <w:rPr>
          <w:rFonts w:ascii="Arial" w:hAnsi="Arial" w:cs="Arial"/>
        </w:rPr>
      </w:pPr>
      <w:r w:rsidRPr="007F2B58">
        <w:rPr>
          <w:rFonts w:ascii="Arial" w:hAnsi="Arial" w:cs="Arial"/>
        </w:rPr>
        <w:t xml:space="preserve">This publication (and any material sourced from it) should be attributed as: </w:t>
      </w:r>
      <w:r w:rsidR="00E222DC" w:rsidRPr="007F2B58">
        <w:rPr>
          <w:rFonts w:ascii="Arial" w:hAnsi="Arial" w:cs="Arial"/>
        </w:rPr>
        <w:t>Science Partnerships</w:t>
      </w:r>
      <w:r w:rsidR="00B97E61" w:rsidRPr="007F2B58">
        <w:rPr>
          <w:rFonts w:ascii="Arial" w:hAnsi="Arial" w:cs="Arial"/>
        </w:rPr>
        <w:t xml:space="preserve"> 202</w:t>
      </w:r>
      <w:r w:rsidR="00F12081" w:rsidRPr="007F2B58">
        <w:rPr>
          <w:rFonts w:ascii="Arial" w:hAnsi="Arial" w:cs="Arial"/>
        </w:rPr>
        <w:t>2</w:t>
      </w:r>
      <w:r w:rsidRPr="007F2B58">
        <w:rPr>
          <w:rFonts w:ascii="Arial" w:hAnsi="Arial" w:cs="Arial"/>
        </w:rPr>
        <w:t xml:space="preserve">, </w:t>
      </w:r>
      <w:r w:rsidR="00E222DC" w:rsidRPr="007F2B58">
        <w:rPr>
          <w:rFonts w:ascii="Arial" w:hAnsi="Arial" w:cs="Arial"/>
          <w:i/>
        </w:rPr>
        <w:t xml:space="preserve">National Environmental Science Program </w:t>
      </w:r>
      <w:r w:rsidR="00F12081" w:rsidRPr="007F2B58">
        <w:rPr>
          <w:rFonts w:ascii="Arial" w:hAnsi="Arial" w:cs="Arial"/>
          <w:i/>
        </w:rPr>
        <w:t xml:space="preserve">Clean Air and Urban </w:t>
      </w:r>
      <w:r w:rsidR="00952DCA" w:rsidRPr="007F2B58">
        <w:rPr>
          <w:rFonts w:ascii="Arial" w:hAnsi="Arial" w:cs="Arial"/>
          <w:i/>
        </w:rPr>
        <w:t>Landscapes Hub impacts</w:t>
      </w:r>
      <w:r w:rsidRPr="007F2B58">
        <w:rPr>
          <w:rFonts w:ascii="Arial" w:hAnsi="Arial" w:cs="Arial"/>
        </w:rPr>
        <w:t xml:space="preserve">, </w:t>
      </w:r>
      <w:r w:rsidR="00B5740E" w:rsidRPr="007F2B58">
        <w:rPr>
          <w:rFonts w:ascii="Arial" w:hAnsi="Arial" w:cs="Arial"/>
        </w:rPr>
        <w:t>Department of Agriculture, Water and the Environment</w:t>
      </w:r>
      <w:r w:rsidRPr="007F2B58">
        <w:rPr>
          <w:rFonts w:ascii="Arial" w:hAnsi="Arial" w:cs="Arial"/>
        </w:rPr>
        <w:t xml:space="preserve">, Canberra, </w:t>
      </w:r>
      <w:r w:rsidR="0032326E" w:rsidRPr="007F2B58">
        <w:rPr>
          <w:rFonts w:ascii="Arial" w:hAnsi="Arial" w:cs="Arial"/>
        </w:rPr>
        <w:t>March</w:t>
      </w:r>
      <w:r w:rsidRPr="007F2B58">
        <w:rPr>
          <w:rFonts w:ascii="Arial" w:hAnsi="Arial" w:cs="Arial"/>
        </w:rPr>
        <w:t>. CC BY 4.0.</w:t>
      </w:r>
    </w:p>
    <w:p w14:paraId="31914395" w14:textId="503ED603" w:rsidR="00764D6A" w:rsidRPr="007F2B58" w:rsidRDefault="00E91D72">
      <w:pPr>
        <w:pStyle w:val="Normalsmall"/>
        <w:rPr>
          <w:rFonts w:ascii="Arial" w:hAnsi="Arial" w:cs="Arial"/>
        </w:rPr>
      </w:pPr>
      <w:r w:rsidRPr="007F2B58">
        <w:rPr>
          <w:rFonts w:ascii="Arial" w:hAnsi="Arial" w:cs="Arial"/>
        </w:rPr>
        <w:t xml:space="preserve">This publication is available at </w:t>
      </w:r>
      <w:hyperlink r:id="rId17" w:history="1">
        <w:r w:rsidR="0032326E" w:rsidRPr="007F2B58">
          <w:rPr>
            <w:rStyle w:val="Hyperlink"/>
            <w:rFonts w:ascii="Arial" w:hAnsi="Arial" w:cs="Arial"/>
          </w:rPr>
          <w:t>awe</w:t>
        </w:r>
        <w:r w:rsidR="00E222DC" w:rsidRPr="007F2B58">
          <w:rPr>
            <w:rStyle w:val="Hyperlink"/>
            <w:rFonts w:ascii="Arial" w:hAnsi="Arial" w:cs="Arial"/>
          </w:rPr>
          <w:t>.gov.au/science</w:t>
        </w:r>
        <w:r w:rsidR="0032326E" w:rsidRPr="007F2B58">
          <w:rPr>
            <w:rStyle w:val="Hyperlink"/>
            <w:rFonts w:ascii="Arial" w:hAnsi="Arial" w:cs="Arial"/>
          </w:rPr>
          <w:t>-research</w:t>
        </w:r>
        <w:r w:rsidR="00E222DC" w:rsidRPr="007F2B58">
          <w:rPr>
            <w:rStyle w:val="Hyperlink"/>
            <w:rFonts w:ascii="Arial" w:hAnsi="Arial" w:cs="Arial"/>
          </w:rPr>
          <w:t>/nesp</w:t>
        </w:r>
      </w:hyperlink>
      <w:r w:rsidRPr="007F2B58">
        <w:rPr>
          <w:rFonts w:ascii="Arial" w:hAnsi="Arial" w:cs="Arial"/>
        </w:rPr>
        <w:t>.</w:t>
      </w:r>
    </w:p>
    <w:p w14:paraId="2CDA8B7D" w14:textId="77777777" w:rsidR="00764D6A" w:rsidRPr="007F2B58" w:rsidRDefault="00B5740E">
      <w:pPr>
        <w:pStyle w:val="Normalsmall"/>
        <w:spacing w:after="0"/>
        <w:rPr>
          <w:rFonts w:ascii="Arial" w:hAnsi="Arial" w:cs="Arial"/>
        </w:rPr>
      </w:pPr>
      <w:r w:rsidRPr="007F2B58">
        <w:rPr>
          <w:rFonts w:ascii="Arial" w:hAnsi="Arial" w:cs="Arial"/>
        </w:rPr>
        <w:t>Department of Agriculture, Water and the Environment</w:t>
      </w:r>
    </w:p>
    <w:p w14:paraId="57260483" w14:textId="77777777" w:rsidR="00764D6A" w:rsidRPr="007F2B58" w:rsidRDefault="00E91D72">
      <w:pPr>
        <w:pStyle w:val="Normalsmall"/>
        <w:spacing w:after="0"/>
        <w:rPr>
          <w:rFonts w:ascii="Arial" w:hAnsi="Arial" w:cs="Arial"/>
        </w:rPr>
      </w:pPr>
      <w:r w:rsidRPr="007F2B58">
        <w:rPr>
          <w:rFonts w:ascii="Arial" w:hAnsi="Arial" w:cs="Arial"/>
        </w:rPr>
        <w:t>GPO Box 858 Canberra ACT 2601</w:t>
      </w:r>
    </w:p>
    <w:p w14:paraId="68880814" w14:textId="77777777" w:rsidR="00764D6A" w:rsidRPr="007F2B58" w:rsidRDefault="00E91D72">
      <w:pPr>
        <w:pStyle w:val="Normalsmall"/>
        <w:spacing w:after="0"/>
        <w:rPr>
          <w:rFonts w:ascii="Arial" w:hAnsi="Arial" w:cs="Arial"/>
        </w:rPr>
      </w:pPr>
      <w:r w:rsidRPr="007F2B58">
        <w:rPr>
          <w:rFonts w:ascii="Arial" w:hAnsi="Arial" w:cs="Arial"/>
        </w:rPr>
        <w:t>Telephone 1800 900 090</w:t>
      </w:r>
    </w:p>
    <w:p w14:paraId="45AAD616" w14:textId="797D5E42" w:rsidR="00764D6A" w:rsidRPr="007F2B58" w:rsidRDefault="00E91D72">
      <w:pPr>
        <w:pStyle w:val="Normalsmall"/>
        <w:rPr>
          <w:rFonts w:ascii="Arial" w:hAnsi="Arial" w:cs="Arial"/>
        </w:rPr>
      </w:pPr>
      <w:r w:rsidRPr="007F2B58">
        <w:rPr>
          <w:rFonts w:ascii="Arial" w:hAnsi="Arial" w:cs="Arial"/>
        </w:rPr>
        <w:t xml:space="preserve">Web </w:t>
      </w:r>
      <w:hyperlink r:id="rId18" w:history="1">
        <w:r w:rsidR="00E20810" w:rsidRPr="007F2B58">
          <w:rPr>
            <w:rStyle w:val="Hyperlink"/>
            <w:rFonts w:ascii="Arial" w:hAnsi="Arial" w:cs="Arial"/>
          </w:rPr>
          <w:t>awe.gov.au</w:t>
        </w:r>
      </w:hyperlink>
    </w:p>
    <w:p w14:paraId="509FEB75" w14:textId="77777777" w:rsidR="00764D6A" w:rsidRPr="007F2B58" w:rsidRDefault="00E91D72">
      <w:pPr>
        <w:pStyle w:val="Normalsmall"/>
        <w:rPr>
          <w:rStyle w:val="Strong"/>
          <w:rFonts w:ascii="Arial" w:hAnsi="Arial" w:cs="Arial"/>
        </w:rPr>
      </w:pPr>
      <w:r w:rsidRPr="007F2B58">
        <w:rPr>
          <w:rStyle w:val="Strong"/>
          <w:rFonts w:ascii="Arial" w:hAnsi="Arial" w:cs="Arial"/>
        </w:rPr>
        <w:t>Acknowledgements</w:t>
      </w:r>
    </w:p>
    <w:p w14:paraId="4C69EB5D" w14:textId="77777777" w:rsidR="0032326E" w:rsidRPr="007F2B58" w:rsidRDefault="0032326E" w:rsidP="0032326E">
      <w:pPr>
        <w:pStyle w:val="Normalsmall"/>
        <w:rPr>
          <w:rFonts w:ascii="Arial" w:hAnsi="Arial" w:cs="Arial"/>
        </w:rPr>
      </w:pPr>
      <w:bookmarkStart w:id="0" w:name="_Toc430782148"/>
      <w:r w:rsidRPr="007F2B58">
        <w:rPr>
          <w:rFonts w:ascii="Arial" w:hAnsi="Arial" w:cs="Arial"/>
        </w:rPr>
        <w:t>The authors thank the National Environmental Science Program (NESP) research hubs for their input. Aboriginal and Torres Strait Islander research partnerships are a valued and respected component of NESP. We acknowledge the Traditional Owners of Country throughout Australia and their continuing connection to Country, land, sea and community. We pay our respects to them, their cultures and to their Elders past, present and emerging</w:t>
      </w:r>
      <w:r w:rsidRPr="007F2B58">
        <w:rPr>
          <w:rFonts w:ascii="Arial" w:hAnsi="Arial" w:cs="Arial"/>
          <w:sz w:val="22"/>
          <w:szCs w:val="22"/>
        </w:rPr>
        <w:t>.</w:t>
      </w:r>
    </w:p>
    <w:p w14:paraId="75C46C30" w14:textId="5DE6E877" w:rsidR="0032326E" w:rsidRPr="007F2B58" w:rsidRDefault="0032326E" w:rsidP="0032326E">
      <w:pPr>
        <w:pStyle w:val="Normalsmall"/>
        <w:rPr>
          <w:rFonts w:ascii="Arial" w:hAnsi="Arial" w:cs="Arial"/>
        </w:rPr>
      </w:pPr>
      <w:r w:rsidRPr="007F2B58">
        <w:rPr>
          <w:rFonts w:ascii="Arial" w:hAnsi="Arial" w:cs="Arial"/>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E70FF3C" w14:textId="706D5114" w:rsidR="00912D00" w:rsidRPr="007F2B58" w:rsidRDefault="00912D00" w:rsidP="0032326E">
      <w:pPr>
        <w:pStyle w:val="Normalsmall"/>
        <w:rPr>
          <w:rFonts w:ascii="Arial" w:hAnsi="Arial" w:cs="Arial"/>
        </w:rPr>
      </w:pPr>
      <w:r w:rsidRPr="007F2B58">
        <w:rPr>
          <w:rFonts w:ascii="Arial" w:hAnsi="Arial" w:cs="Arial"/>
        </w:rPr>
        <w:t>Links to external websites are for your information only. They do not represent an endorsement of any website, publication, organisation or product. You are responsible for deciding if information on other sites is accurate, current and reliable. The Australian Government takes no responsibility for the content that you may encounter on any website or in publications on those websites.</w:t>
      </w:r>
    </w:p>
    <w:p w14:paraId="03D2BCEA" w14:textId="0B77718A" w:rsidR="00A72243" w:rsidRPr="007F2B58" w:rsidRDefault="00A72243" w:rsidP="0032326E">
      <w:pPr>
        <w:spacing w:after="0" w:line="240" w:lineRule="auto"/>
        <w:rPr>
          <w:rFonts w:ascii="Arial" w:eastAsia="Times New Roman" w:hAnsi="Arial" w:cs="Arial"/>
          <w:b/>
          <w:bCs/>
          <w:sz w:val="36"/>
          <w:szCs w:val="24"/>
        </w:rPr>
      </w:pPr>
      <w:r w:rsidRPr="007F2B58">
        <w:rPr>
          <w:rFonts w:ascii="Arial" w:hAnsi="Arial" w:cs="Arial"/>
        </w:rPr>
        <w:br w:type="page"/>
      </w:r>
    </w:p>
    <w:bookmarkEnd w:id="0" w:displacedByCustomXml="next"/>
    <w:sdt>
      <w:sdtPr>
        <w:rPr>
          <w:rFonts w:ascii="Arial" w:eastAsiaTheme="minorHAnsi" w:hAnsi="Arial" w:cs="Arial"/>
          <w:bCs w:val="0"/>
          <w:color w:val="auto"/>
          <w:sz w:val="22"/>
          <w:szCs w:val="22"/>
          <w:lang w:eastAsia="en-US"/>
        </w:rPr>
        <w:id w:val="-760297017"/>
        <w:docPartObj>
          <w:docPartGallery w:val="Table of Contents"/>
          <w:docPartUnique/>
        </w:docPartObj>
      </w:sdtPr>
      <w:sdtEndPr>
        <w:rPr>
          <w:b/>
          <w:noProof/>
        </w:rPr>
      </w:sdtEndPr>
      <w:sdtContent>
        <w:p w14:paraId="3A6D4074" w14:textId="2C6A434B" w:rsidR="00767988" w:rsidRPr="007F2B58" w:rsidRDefault="00E91D72">
          <w:pPr>
            <w:pStyle w:val="TOCHeading"/>
            <w:rPr>
              <w:rStyle w:val="Heading3Char"/>
              <w:rFonts w:ascii="Arial" w:eastAsiaTheme="minorEastAsia" w:hAnsi="Arial" w:cs="Arial"/>
            </w:rPr>
          </w:pPr>
          <w:r w:rsidRPr="007F2B58">
            <w:rPr>
              <w:rStyle w:val="Heading2Char"/>
              <w:rFonts w:ascii="Arial" w:hAnsi="Arial" w:cs="Arial"/>
            </w:rPr>
            <w:t>Contents</w:t>
          </w:r>
        </w:p>
        <w:p w14:paraId="542495EC" w14:textId="5CA21DAF" w:rsidR="007F2B58" w:rsidRDefault="00E91D72">
          <w:pPr>
            <w:pStyle w:val="TOC1"/>
            <w:rPr>
              <w:rFonts w:asciiTheme="minorHAnsi" w:eastAsiaTheme="minorEastAsia" w:hAnsiTheme="minorHAnsi"/>
              <w:b w:val="0"/>
              <w:lang w:eastAsia="en-AU"/>
            </w:rPr>
          </w:pPr>
          <w:r w:rsidRPr="007F2B58">
            <w:rPr>
              <w:rFonts w:ascii="Arial" w:hAnsi="Arial" w:cs="Arial"/>
              <w:b w:val="0"/>
            </w:rPr>
            <w:fldChar w:fldCharType="begin"/>
          </w:r>
          <w:r w:rsidRPr="007F2B58">
            <w:rPr>
              <w:rFonts w:ascii="Arial" w:hAnsi="Arial" w:cs="Arial"/>
            </w:rPr>
            <w:instrText xml:space="preserve"> TOC \h \z \u \t "Heading 2,1,Heading 3,2,Style1,2,TOA Heading,1" </w:instrText>
          </w:r>
          <w:r w:rsidRPr="007F2B58">
            <w:rPr>
              <w:rFonts w:ascii="Arial" w:hAnsi="Arial" w:cs="Arial"/>
              <w:b w:val="0"/>
            </w:rPr>
            <w:fldChar w:fldCharType="separate"/>
          </w:r>
          <w:hyperlink w:anchor="_Toc98499720" w:history="1">
            <w:r w:rsidR="007F2B58" w:rsidRPr="00786E89">
              <w:rPr>
                <w:rStyle w:val="Hyperlink"/>
                <w:rFonts w:ascii="Arial" w:hAnsi="Arial" w:cs="Arial"/>
              </w:rPr>
              <w:t>Clean Air and Urban Landscapes Hub</w:t>
            </w:r>
            <w:r w:rsidR="007F2B58">
              <w:rPr>
                <w:webHidden/>
              </w:rPr>
              <w:tab/>
            </w:r>
            <w:r w:rsidR="007F2B58">
              <w:rPr>
                <w:webHidden/>
              </w:rPr>
              <w:fldChar w:fldCharType="begin"/>
            </w:r>
            <w:r w:rsidR="007F2B58">
              <w:rPr>
                <w:webHidden/>
              </w:rPr>
              <w:instrText xml:space="preserve"> PAGEREF _Toc98499720 \h </w:instrText>
            </w:r>
            <w:r w:rsidR="007F2B58">
              <w:rPr>
                <w:webHidden/>
              </w:rPr>
            </w:r>
            <w:r w:rsidR="007F2B58">
              <w:rPr>
                <w:webHidden/>
              </w:rPr>
              <w:fldChar w:fldCharType="separate"/>
            </w:r>
            <w:r w:rsidR="007F2B58">
              <w:rPr>
                <w:webHidden/>
              </w:rPr>
              <w:t>1</w:t>
            </w:r>
            <w:r w:rsidR="007F2B58">
              <w:rPr>
                <w:webHidden/>
              </w:rPr>
              <w:fldChar w:fldCharType="end"/>
            </w:r>
          </w:hyperlink>
        </w:p>
        <w:p w14:paraId="1A9869CF" w14:textId="7A3A9C02" w:rsidR="007F2B58" w:rsidRDefault="00BE7D91">
          <w:pPr>
            <w:pStyle w:val="TOC1"/>
            <w:rPr>
              <w:rFonts w:asciiTheme="minorHAnsi" w:eastAsiaTheme="minorEastAsia" w:hAnsiTheme="minorHAnsi"/>
              <w:b w:val="0"/>
              <w:lang w:eastAsia="en-AU"/>
            </w:rPr>
          </w:pPr>
          <w:hyperlink w:anchor="_Toc98499721" w:history="1">
            <w:r w:rsidR="007F2B58" w:rsidRPr="00786E89">
              <w:rPr>
                <w:rStyle w:val="Hyperlink"/>
                <w:rFonts w:ascii="Arial" w:hAnsi="Arial" w:cs="Arial"/>
              </w:rPr>
              <w:t>Cities are Indigenous places</w:t>
            </w:r>
            <w:r w:rsidR="007F2B58">
              <w:rPr>
                <w:webHidden/>
              </w:rPr>
              <w:tab/>
            </w:r>
            <w:r w:rsidR="007F2B58">
              <w:rPr>
                <w:webHidden/>
              </w:rPr>
              <w:fldChar w:fldCharType="begin"/>
            </w:r>
            <w:r w:rsidR="007F2B58">
              <w:rPr>
                <w:webHidden/>
              </w:rPr>
              <w:instrText xml:space="preserve"> PAGEREF _Toc98499721 \h </w:instrText>
            </w:r>
            <w:r w:rsidR="007F2B58">
              <w:rPr>
                <w:webHidden/>
              </w:rPr>
            </w:r>
            <w:r w:rsidR="007F2B58">
              <w:rPr>
                <w:webHidden/>
              </w:rPr>
              <w:fldChar w:fldCharType="separate"/>
            </w:r>
            <w:r w:rsidR="007F2B58">
              <w:rPr>
                <w:webHidden/>
              </w:rPr>
              <w:t>2</w:t>
            </w:r>
            <w:r w:rsidR="007F2B58">
              <w:rPr>
                <w:webHidden/>
              </w:rPr>
              <w:fldChar w:fldCharType="end"/>
            </w:r>
          </w:hyperlink>
        </w:p>
        <w:p w14:paraId="641FF354" w14:textId="27D39FD7" w:rsidR="007F2B58" w:rsidRDefault="00BE7D91">
          <w:pPr>
            <w:pStyle w:val="TOC2"/>
            <w:rPr>
              <w:rFonts w:asciiTheme="minorHAnsi" w:eastAsiaTheme="minorEastAsia" w:hAnsiTheme="minorHAnsi"/>
              <w:lang w:eastAsia="en-AU"/>
            </w:rPr>
          </w:pPr>
          <w:hyperlink w:anchor="_Toc98499722" w:history="1">
            <w:r w:rsidR="007F2B58" w:rsidRPr="00786E89">
              <w:rPr>
                <w:rStyle w:val="Hyperlink"/>
                <w:rFonts w:ascii="Arial" w:hAnsi="Arial" w:cs="Arial"/>
              </w:rPr>
              <w:t>The future of the Three-category approach</w:t>
            </w:r>
            <w:r w:rsidR="007F2B58">
              <w:rPr>
                <w:webHidden/>
              </w:rPr>
              <w:tab/>
            </w:r>
            <w:r w:rsidR="007F2B58">
              <w:rPr>
                <w:webHidden/>
              </w:rPr>
              <w:fldChar w:fldCharType="begin"/>
            </w:r>
            <w:r w:rsidR="007F2B58">
              <w:rPr>
                <w:webHidden/>
              </w:rPr>
              <w:instrText xml:space="preserve"> PAGEREF _Toc98499722 \h </w:instrText>
            </w:r>
            <w:r w:rsidR="007F2B58">
              <w:rPr>
                <w:webHidden/>
              </w:rPr>
            </w:r>
            <w:r w:rsidR="007F2B58">
              <w:rPr>
                <w:webHidden/>
              </w:rPr>
              <w:fldChar w:fldCharType="separate"/>
            </w:r>
            <w:r w:rsidR="007F2B58">
              <w:rPr>
                <w:webHidden/>
              </w:rPr>
              <w:t>2</w:t>
            </w:r>
            <w:r w:rsidR="007F2B58">
              <w:rPr>
                <w:webHidden/>
              </w:rPr>
              <w:fldChar w:fldCharType="end"/>
            </w:r>
          </w:hyperlink>
        </w:p>
        <w:p w14:paraId="38C6C225" w14:textId="2FF20313" w:rsidR="007F2B58" w:rsidRDefault="00BE7D91">
          <w:pPr>
            <w:pStyle w:val="TOC2"/>
            <w:rPr>
              <w:rFonts w:asciiTheme="minorHAnsi" w:eastAsiaTheme="minorEastAsia" w:hAnsiTheme="minorHAnsi"/>
              <w:lang w:eastAsia="en-AU"/>
            </w:rPr>
          </w:pPr>
          <w:hyperlink w:anchor="_Toc98499723" w:history="1">
            <w:r w:rsidR="007F2B58" w:rsidRPr="00786E89">
              <w:rPr>
                <w:rStyle w:val="Hyperlink"/>
                <w:rFonts w:ascii="Arial" w:hAnsi="Arial" w:cs="Arial"/>
              </w:rPr>
              <w:t>Indigenous engagement for urban professionals</w:t>
            </w:r>
            <w:r w:rsidR="007F2B58">
              <w:rPr>
                <w:webHidden/>
              </w:rPr>
              <w:tab/>
            </w:r>
            <w:r w:rsidR="007F2B58">
              <w:rPr>
                <w:webHidden/>
              </w:rPr>
              <w:fldChar w:fldCharType="begin"/>
            </w:r>
            <w:r w:rsidR="007F2B58">
              <w:rPr>
                <w:webHidden/>
              </w:rPr>
              <w:instrText xml:space="preserve"> PAGEREF _Toc98499723 \h </w:instrText>
            </w:r>
            <w:r w:rsidR="007F2B58">
              <w:rPr>
                <w:webHidden/>
              </w:rPr>
            </w:r>
            <w:r w:rsidR="007F2B58">
              <w:rPr>
                <w:webHidden/>
              </w:rPr>
              <w:fldChar w:fldCharType="separate"/>
            </w:r>
            <w:r w:rsidR="007F2B58">
              <w:rPr>
                <w:webHidden/>
              </w:rPr>
              <w:t>2</w:t>
            </w:r>
            <w:r w:rsidR="007F2B58">
              <w:rPr>
                <w:webHidden/>
              </w:rPr>
              <w:fldChar w:fldCharType="end"/>
            </w:r>
          </w:hyperlink>
        </w:p>
        <w:p w14:paraId="3C12DD1C" w14:textId="20314AE8" w:rsidR="007F2B58" w:rsidRDefault="00BE7D91">
          <w:pPr>
            <w:pStyle w:val="TOC2"/>
            <w:rPr>
              <w:rFonts w:asciiTheme="minorHAnsi" w:eastAsiaTheme="minorEastAsia" w:hAnsiTheme="minorHAnsi"/>
              <w:lang w:eastAsia="en-AU"/>
            </w:rPr>
          </w:pPr>
          <w:hyperlink w:anchor="_Toc98499724" w:history="1">
            <w:r w:rsidR="007F2B58" w:rsidRPr="00786E89">
              <w:rPr>
                <w:rStyle w:val="Hyperlink"/>
                <w:rFonts w:ascii="Arial" w:hAnsi="Arial" w:cs="Arial"/>
              </w:rPr>
              <w:t>Indigenous led and co-designed research</w:t>
            </w:r>
            <w:r w:rsidR="007F2B58">
              <w:rPr>
                <w:webHidden/>
              </w:rPr>
              <w:tab/>
            </w:r>
            <w:r w:rsidR="007F2B58">
              <w:rPr>
                <w:webHidden/>
              </w:rPr>
              <w:fldChar w:fldCharType="begin"/>
            </w:r>
            <w:r w:rsidR="007F2B58">
              <w:rPr>
                <w:webHidden/>
              </w:rPr>
              <w:instrText xml:space="preserve"> PAGEREF _Toc98499724 \h </w:instrText>
            </w:r>
            <w:r w:rsidR="007F2B58">
              <w:rPr>
                <w:webHidden/>
              </w:rPr>
            </w:r>
            <w:r w:rsidR="007F2B58">
              <w:rPr>
                <w:webHidden/>
              </w:rPr>
              <w:fldChar w:fldCharType="separate"/>
            </w:r>
            <w:r w:rsidR="007F2B58">
              <w:rPr>
                <w:webHidden/>
              </w:rPr>
              <w:t>3</w:t>
            </w:r>
            <w:r w:rsidR="007F2B58">
              <w:rPr>
                <w:webHidden/>
              </w:rPr>
              <w:fldChar w:fldCharType="end"/>
            </w:r>
          </w:hyperlink>
        </w:p>
        <w:p w14:paraId="3AB94294" w14:textId="02793778" w:rsidR="007F2B58" w:rsidRDefault="00BE7D91">
          <w:pPr>
            <w:pStyle w:val="TOC2"/>
            <w:rPr>
              <w:rFonts w:asciiTheme="minorHAnsi" w:eastAsiaTheme="minorEastAsia" w:hAnsiTheme="minorHAnsi"/>
              <w:lang w:eastAsia="en-AU"/>
            </w:rPr>
          </w:pPr>
          <w:hyperlink w:anchor="_Toc98499725" w:history="1">
            <w:r w:rsidR="007F2B58" w:rsidRPr="00786E89">
              <w:rPr>
                <w:rStyle w:val="Hyperlink"/>
                <w:rFonts w:ascii="Arial" w:hAnsi="Arial" w:cs="Arial"/>
              </w:rPr>
              <w:t>Noongar water knowledge in the Djarlgarro Beeliar catchment</w:t>
            </w:r>
            <w:r w:rsidR="007F2B58">
              <w:rPr>
                <w:webHidden/>
              </w:rPr>
              <w:tab/>
            </w:r>
            <w:r w:rsidR="007F2B58">
              <w:rPr>
                <w:webHidden/>
              </w:rPr>
              <w:fldChar w:fldCharType="begin"/>
            </w:r>
            <w:r w:rsidR="007F2B58">
              <w:rPr>
                <w:webHidden/>
              </w:rPr>
              <w:instrText xml:space="preserve"> PAGEREF _Toc98499725 \h </w:instrText>
            </w:r>
            <w:r w:rsidR="007F2B58">
              <w:rPr>
                <w:webHidden/>
              </w:rPr>
            </w:r>
            <w:r w:rsidR="007F2B58">
              <w:rPr>
                <w:webHidden/>
              </w:rPr>
              <w:fldChar w:fldCharType="separate"/>
            </w:r>
            <w:r w:rsidR="007F2B58">
              <w:rPr>
                <w:webHidden/>
              </w:rPr>
              <w:t>3</w:t>
            </w:r>
            <w:r w:rsidR="007F2B58">
              <w:rPr>
                <w:webHidden/>
              </w:rPr>
              <w:fldChar w:fldCharType="end"/>
            </w:r>
          </w:hyperlink>
        </w:p>
        <w:p w14:paraId="703C0593" w14:textId="448B30F4" w:rsidR="007F2B58" w:rsidRDefault="00BE7D91">
          <w:pPr>
            <w:pStyle w:val="TOC1"/>
            <w:rPr>
              <w:rFonts w:asciiTheme="minorHAnsi" w:eastAsiaTheme="minorEastAsia" w:hAnsiTheme="minorHAnsi"/>
              <w:b w:val="0"/>
              <w:lang w:eastAsia="en-AU"/>
            </w:rPr>
          </w:pPr>
          <w:hyperlink w:anchor="_Toc98499726" w:history="1">
            <w:r w:rsidR="007F2B58" w:rsidRPr="00786E89">
              <w:rPr>
                <w:rStyle w:val="Hyperlink"/>
                <w:rFonts w:ascii="Arial" w:hAnsi="Arial" w:cs="Arial"/>
              </w:rPr>
              <w:t>Urban greening</w:t>
            </w:r>
            <w:r w:rsidR="007F2B58">
              <w:rPr>
                <w:webHidden/>
              </w:rPr>
              <w:tab/>
            </w:r>
            <w:r w:rsidR="007F2B58">
              <w:rPr>
                <w:webHidden/>
              </w:rPr>
              <w:fldChar w:fldCharType="begin"/>
            </w:r>
            <w:r w:rsidR="007F2B58">
              <w:rPr>
                <w:webHidden/>
              </w:rPr>
              <w:instrText xml:space="preserve"> PAGEREF _Toc98499726 \h </w:instrText>
            </w:r>
            <w:r w:rsidR="007F2B58">
              <w:rPr>
                <w:webHidden/>
              </w:rPr>
            </w:r>
            <w:r w:rsidR="007F2B58">
              <w:rPr>
                <w:webHidden/>
              </w:rPr>
              <w:fldChar w:fldCharType="separate"/>
            </w:r>
            <w:r w:rsidR="007F2B58">
              <w:rPr>
                <w:webHidden/>
              </w:rPr>
              <w:t>4</w:t>
            </w:r>
            <w:r w:rsidR="007F2B58">
              <w:rPr>
                <w:webHidden/>
              </w:rPr>
              <w:fldChar w:fldCharType="end"/>
            </w:r>
          </w:hyperlink>
        </w:p>
        <w:p w14:paraId="49AEC220" w14:textId="707D4B82" w:rsidR="007F2B58" w:rsidRDefault="00BE7D91">
          <w:pPr>
            <w:pStyle w:val="TOC2"/>
            <w:rPr>
              <w:rFonts w:asciiTheme="minorHAnsi" w:eastAsiaTheme="minorEastAsia" w:hAnsiTheme="minorHAnsi"/>
              <w:lang w:eastAsia="en-AU"/>
            </w:rPr>
          </w:pPr>
          <w:hyperlink w:anchor="_Toc98499727" w:history="1">
            <w:r w:rsidR="007F2B58" w:rsidRPr="00786E89">
              <w:rPr>
                <w:rStyle w:val="Hyperlink"/>
                <w:rFonts w:ascii="Arial" w:hAnsi="Arial" w:cs="Arial"/>
              </w:rPr>
              <w:t>Indigenous plant use</w:t>
            </w:r>
            <w:r w:rsidR="007F2B58">
              <w:rPr>
                <w:webHidden/>
              </w:rPr>
              <w:tab/>
            </w:r>
            <w:r w:rsidR="007F2B58">
              <w:rPr>
                <w:webHidden/>
              </w:rPr>
              <w:fldChar w:fldCharType="begin"/>
            </w:r>
            <w:r w:rsidR="007F2B58">
              <w:rPr>
                <w:webHidden/>
              </w:rPr>
              <w:instrText xml:space="preserve"> PAGEREF _Toc98499727 \h </w:instrText>
            </w:r>
            <w:r w:rsidR="007F2B58">
              <w:rPr>
                <w:webHidden/>
              </w:rPr>
            </w:r>
            <w:r w:rsidR="007F2B58">
              <w:rPr>
                <w:webHidden/>
              </w:rPr>
              <w:fldChar w:fldCharType="separate"/>
            </w:r>
            <w:r w:rsidR="007F2B58">
              <w:rPr>
                <w:webHidden/>
              </w:rPr>
              <w:t>4</w:t>
            </w:r>
            <w:r w:rsidR="007F2B58">
              <w:rPr>
                <w:webHidden/>
              </w:rPr>
              <w:fldChar w:fldCharType="end"/>
            </w:r>
          </w:hyperlink>
        </w:p>
        <w:p w14:paraId="505A2ADA" w14:textId="78E124A9" w:rsidR="007F2B58" w:rsidRDefault="00BE7D91">
          <w:pPr>
            <w:pStyle w:val="TOC2"/>
            <w:rPr>
              <w:rFonts w:asciiTheme="minorHAnsi" w:eastAsiaTheme="minorEastAsia" w:hAnsiTheme="minorHAnsi"/>
              <w:lang w:eastAsia="en-AU"/>
            </w:rPr>
          </w:pPr>
          <w:hyperlink w:anchor="_Toc98499728" w:history="1">
            <w:r w:rsidR="007F2B58" w:rsidRPr="00786E89">
              <w:rPr>
                <w:rStyle w:val="Hyperlink"/>
                <w:rFonts w:ascii="Arial" w:hAnsi="Arial" w:cs="Arial"/>
              </w:rPr>
              <w:t>Where will all the trees be?</w:t>
            </w:r>
            <w:r w:rsidR="007F2B58">
              <w:rPr>
                <w:webHidden/>
              </w:rPr>
              <w:tab/>
            </w:r>
            <w:r w:rsidR="007F2B58">
              <w:rPr>
                <w:webHidden/>
              </w:rPr>
              <w:fldChar w:fldCharType="begin"/>
            </w:r>
            <w:r w:rsidR="007F2B58">
              <w:rPr>
                <w:webHidden/>
              </w:rPr>
              <w:instrText xml:space="preserve"> PAGEREF _Toc98499728 \h </w:instrText>
            </w:r>
            <w:r w:rsidR="007F2B58">
              <w:rPr>
                <w:webHidden/>
              </w:rPr>
            </w:r>
            <w:r w:rsidR="007F2B58">
              <w:rPr>
                <w:webHidden/>
              </w:rPr>
              <w:fldChar w:fldCharType="separate"/>
            </w:r>
            <w:r w:rsidR="007F2B58">
              <w:rPr>
                <w:webHidden/>
              </w:rPr>
              <w:t>4</w:t>
            </w:r>
            <w:r w:rsidR="007F2B58">
              <w:rPr>
                <w:webHidden/>
              </w:rPr>
              <w:fldChar w:fldCharType="end"/>
            </w:r>
          </w:hyperlink>
        </w:p>
        <w:p w14:paraId="2E2AD63F" w14:textId="12C19826" w:rsidR="007F2B58" w:rsidRDefault="00BE7D91">
          <w:pPr>
            <w:pStyle w:val="TOC2"/>
            <w:rPr>
              <w:rFonts w:asciiTheme="minorHAnsi" w:eastAsiaTheme="minorEastAsia" w:hAnsiTheme="minorHAnsi"/>
              <w:lang w:eastAsia="en-AU"/>
            </w:rPr>
          </w:pPr>
          <w:hyperlink w:anchor="_Toc98499729" w:history="1">
            <w:r w:rsidR="007F2B58" w:rsidRPr="00786E89">
              <w:rPr>
                <w:rStyle w:val="Hyperlink"/>
                <w:rFonts w:ascii="Arial" w:hAnsi="Arial" w:cs="Arial"/>
              </w:rPr>
              <w:t>Transforming street verges in Perth</w:t>
            </w:r>
            <w:r w:rsidR="007F2B58">
              <w:rPr>
                <w:webHidden/>
              </w:rPr>
              <w:tab/>
            </w:r>
            <w:r w:rsidR="007F2B58">
              <w:rPr>
                <w:webHidden/>
              </w:rPr>
              <w:fldChar w:fldCharType="begin"/>
            </w:r>
            <w:r w:rsidR="007F2B58">
              <w:rPr>
                <w:webHidden/>
              </w:rPr>
              <w:instrText xml:space="preserve"> PAGEREF _Toc98499729 \h </w:instrText>
            </w:r>
            <w:r w:rsidR="007F2B58">
              <w:rPr>
                <w:webHidden/>
              </w:rPr>
            </w:r>
            <w:r w:rsidR="007F2B58">
              <w:rPr>
                <w:webHidden/>
              </w:rPr>
              <w:fldChar w:fldCharType="separate"/>
            </w:r>
            <w:r w:rsidR="007F2B58">
              <w:rPr>
                <w:webHidden/>
              </w:rPr>
              <w:t>4</w:t>
            </w:r>
            <w:r w:rsidR="007F2B58">
              <w:rPr>
                <w:webHidden/>
              </w:rPr>
              <w:fldChar w:fldCharType="end"/>
            </w:r>
          </w:hyperlink>
        </w:p>
        <w:p w14:paraId="3C69FBB0" w14:textId="378C8B26" w:rsidR="007F2B58" w:rsidRDefault="00BE7D91">
          <w:pPr>
            <w:pStyle w:val="TOC2"/>
            <w:rPr>
              <w:rFonts w:asciiTheme="minorHAnsi" w:eastAsiaTheme="minorEastAsia" w:hAnsiTheme="minorHAnsi"/>
              <w:lang w:eastAsia="en-AU"/>
            </w:rPr>
          </w:pPr>
          <w:hyperlink w:anchor="_Toc98499730" w:history="1">
            <w:r w:rsidR="007F2B58" w:rsidRPr="00786E89">
              <w:rPr>
                <w:rStyle w:val="Hyperlink"/>
                <w:rFonts w:ascii="Arial" w:hAnsi="Arial" w:cs="Arial"/>
              </w:rPr>
              <w:t>Supporting a cooler, greener Melbourne</w:t>
            </w:r>
            <w:r w:rsidR="007F2B58">
              <w:rPr>
                <w:webHidden/>
              </w:rPr>
              <w:tab/>
            </w:r>
            <w:r w:rsidR="007F2B58">
              <w:rPr>
                <w:webHidden/>
              </w:rPr>
              <w:fldChar w:fldCharType="begin"/>
            </w:r>
            <w:r w:rsidR="007F2B58">
              <w:rPr>
                <w:webHidden/>
              </w:rPr>
              <w:instrText xml:space="preserve"> PAGEREF _Toc98499730 \h </w:instrText>
            </w:r>
            <w:r w:rsidR="007F2B58">
              <w:rPr>
                <w:webHidden/>
              </w:rPr>
            </w:r>
            <w:r w:rsidR="007F2B58">
              <w:rPr>
                <w:webHidden/>
              </w:rPr>
              <w:fldChar w:fldCharType="separate"/>
            </w:r>
            <w:r w:rsidR="007F2B58">
              <w:rPr>
                <w:webHidden/>
              </w:rPr>
              <w:t>5</w:t>
            </w:r>
            <w:r w:rsidR="007F2B58">
              <w:rPr>
                <w:webHidden/>
              </w:rPr>
              <w:fldChar w:fldCharType="end"/>
            </w:r>
          </w:hyperlink>
        </w:p>
        <w:p w14:paraId="48E96FBF" w14:textId="416A5CF0" w:rsidR="007F2B58" w:rsidRDefault="00BE7D91">
          <w:pPr>
            <w:pStyle w:val="TOC1"/>
            <w:rPr>
              <w:rFonts w:asciiTheme="minorHAnsi" w:eastAsiaTheme="minorEastAsia" w:hAnsiTheme="minorHAnsi"/>
              <w:b w:val="0"/>
              <w:lang w:eastAsia="en-AU"/>
            </w:rPr>
          </w:pPr>
          <w:hyperlink w:anchor="_Toc98499731" w:history="1">
            <w:r w:rsidR="007F2B58" w:rsidRPr="00786E89">
              <w:rPr>
                <w:rStyle w:val="Hyperlink"/>
                <w:rFonts w:ascii="Arial" w:hAnsi="Arial" w:cs="Arial"/>
              </w:rPr>
              <w:t>Urban biodiversity</w:t>
            </w:r>
            <w:r w:rsidR="007F2B58">
              <w:rPr>
                <w:webHidden/>
              </w:rPr>
              <w:tab/>
            </w:r>
            <w:r w:rsidR="007F2B58">
              <w:rPr>
                <w:webHidden/>
              </w:rPr>
              <w:fldChar w:fldCharType="begin"/>
            </w:r>
            <w:r w:rsidR="007F2B58">
              <w:rPr>
                <w:webHidden/>
              </w:rPr>
              <w:instrText xml:space="preserve"> PAGEREF _Toc98499731 \h </w:instrText>
            </w:r>
            <w:r w:rsidR="007F2B58">
              <w:rPr>
                <w:webHidden/>
              </w:rPr>
            </w:r>
            <w:r w:rsidR="007F2B58">
              <w:rPr>
                <w:webHidden/>
              </w:rPr>
              <w:fldChar w:fldCharType="separate"/>
            </w:r>
            <w:r w:rsidR="007F2B58">
              <w:rPr>
                <w:webHidden/>
              </w:rPr>
              <w:t>6</w:t>
            </w:r>
            <w:r w:rsidR="007F2B58">
              <w:rPr>
                <w:webHidden/>
              </w:rPr>
              <w:fldChar w:fldCharType="end"/>
            </w:r>
          </w:hyperlink>
        </w:p>
        <w:p w14:paraId="3E70BFF0" w14:textId="49E9476B" w:rsidR="007F2B58" w:rsidRDefault="00BE7D91">
          <w:pPr>
            <w:pStyle w:val="TOC2"/>
            <w:rPr>
              <w:rFonts w:asciiTheme="minorHAnsi" w:eastAsiaTheme="minorEastAsia" w:hAnsiTheme="minorHAnsi"/>
              <w:lang w:eastAsia="en-AU"/>
            </w:rPr>
          </w:pPr>
          <w:hyperlink w:anchor="_Toc98499732" w:history="1">
            <w:r w:rsidR="007F2B58" w:rsidRPr="00786E89">
              <w:rPr>
                <w:rStyle w:val="Hyperlink"/>
                <w:rFonts w:ascii="Arial" w:hAnsi="Arial" w:cs="Arial"/>
              </w:rPr>
              <w:t>Harnessing people power for urban-ecological research</w:t>
            </w:r>
            <w:r w:rsidR="007F2B58">
              <w:rPr>
                <w:webHidden/>
              </w:rPr>
              <w:tab/>
            </w:r>
            <w:r w:rsidR="007F2B58">
              <w:rPr>
                <w:webHidden/>
              </w:rPr>
              <w:fldChar w:fldCharType="begin"/>
            </w:r>
            <w:r w:rsidR="007F2B58">
              <w:rPr>
                <w:webHidden/>
              </w:rPr>
              <w:instrText xml:space="preserve"> PAGEREF _Toc98499732 \h </w:instrText>
            </w:r>
            <w:r w:rsidR="007F2B58">
              <w:rPr>
                <w:webHidden/>
              </w:rPr>
            </w:r>
            <w:r w:rsidR="007F2B58">
              <w:rPr>
                <w:webHidden/>
              </w:rPr>
              <w:fldChar w:fldCharType="separate"/>
            </w:r>
            <w:r w:rsidR="007F2B58">
              <w:rPr>
                <w:webHidden/>
              </w:rPr>
              <w:t>6</w:t>
            </w:r>
            <w:r w:rsidR="007F2B58">
              <w:rPr>
                <w:webHidden/>
              </w:rPr>
              <w:fldChar w:fldCharType="end"/>
            </w:r>
          </w:hyperlink>
        </w:p>
        <w:p w14:paraId="068033F5" w14:textId="66723128" w:rsidR="007F2B58" w:rsidRDefault="00BE7D91">
          <w:pPr>
            <w:pStyle w:val="TOC2"/>
            <w:rPr>
              <w:rFonts w:asciiTheme="minorHAnsi" w:eastAsiaTheme="minorEastAsia" w:hAnsiTheme="minorHAnsi"/>
              <w:lang w:eastAsia="en-AU"/>
            </w:rPr>
          </w:pPr>
          <w:hyperlink w:anchor="_Toc98499733" w:history="1">
            <w:r w:rsidR="007F2B58" w:rsidRPr="00786E89">
              <w:rPr>
                <w:rStyle w:val="Hyperlink"/>
                <w:rFonts w:ascii="Arial" w:hAnsi="Arial" w:cs="Arial"/>
              </w:rPr>
              <w:t>Connecting nature in the city</w:t>
            </w:r>
            <w:r w:rsidR="007F2B58">
              <w:rPr>
                <w:webHidden/>
              </w:rPr>
              <w:tab/>
            </w:r>
            <w:r w:rsidR="007F2B58">
              <w:rPr>
                <w:webHidden/>
              </w:rPr>
              <w:fldChar w:fldCharType="begin"/>
            </w:r>
            <w:r w:rsidR="007F2B58">
              <w:rPr>
                <w:webHidden/>
              </w:rPr>
              <w:instrText xml:space="preserve"> PAGEREF _Toc98499733 \h </w:instrText>
            </w:r>
            <w:r w:rsidR="007F2B58">
              <w:rPr>
                <w:webHidden/>
              </w:rPr>
            </w:r>
            <w:r w:rsidR="007F2B58">
              <w:rPr>
                <w:webHidden/>
              </w:rPr>
              <w:fldChar w:fldCharType="separate"/>
            </w:r>
            <w:r w:rsidR="007F2B58">
              <w:rPr>
                <w:webHidden/>
              </w:rPr>
              <w:t>6</w:t>
            </w:r>
            <w:r w:rsidR="007F2B58">
              <w:rPr>
                <w:webHidden/>
              </w:rPr>
              <w:fldChar w:fldCharType="end"/>
            </w:r>
          </w:hyperlink>
        </w:p>
        <w:p w14:paraId="7F55E257" w14:textId="42E75F1E" w:rsidR="007F2B58" w:rsidRDefault="00BE7D91">
          <w:pPr>
            <w:pStyle w:val="TOC2"/>
            <w:rPr>
              <w:rFonts w:asciiTheme="minorHAnsi" w:eastAsiaTheme="minorEastAsia" w:hAnsiTheme="minorHAnsi"/>
              <w:lang w:eastAsia="en-AU"/>
            </w:rPr>
          </w:pPr>
          <w:hyperlink w:anchor="_Toc98499734" w:history="1">
            <w:r w:rsidR="007F2B58" w:rsidRPr="00786E89">
              <w:rPr>
                <w:rStyle w:val="Hyperlink"/>
                <w:rFonts w:ascii="Arial" w:hAnsi="Arial" w:cs="Arial"/>
              </w:rPr>
              <w:t>Lessons from environmental managers</w:t>
            </w:r>
            <w:r w:rsidR="007F2B58">
              <w:rPr>
                <w:webHidden/>
              </w:rPr>
              <w:tab/>
            </w:r>
            <w:r w:rsidR="007F2B58">
              <w:rPr>
                <w:webHidden/>
              </w:rPr>
              <w:fldChar w:fldCharType="begin"/>
            </w:r>
            <w:r w:rsidR="007F2B58">
              <w:rPr>
                <w:webHidden/>
              </w:rPr>
              <w:instrText xml:space="preserve"> PAGEREF _Toc98499734 \h </w:instrText>
            </w:r>
            <w:r w:rsidR="007F2B58">
              <w:rPr>
                <w:webHidden/>
              </w:rPr>
            </w:r>
            <w:r w:rsidR="007F2B58">
              <w:rPr>
                <w:webHidden/>
              </w:rPr>
              <w:fldChar w:fldCharType="separate"/>
            </w:r>
            <w:r w:rsidR="007F2B58">
              <w:rPr>
                <w:webHidden/>
              </w:rPr>
              <w:t>6</w:t>
            </w:r>
            <w:r w:rsidR="007F2B58">
              <w:rPr>
                <w:webHidden/>
              </w:rPr>
              <w:fldChar w:fldCharType="end"/>
            </w:r>
          </w:hyperlink>
        </w:p>
        <w:p w14:paraId="1CD9277B" w14:textId="12306147" w:rsidR="007F2B58" w:rsidRDefault="00BE7D91">
          <w:pPr>
            <w:pStyle w:val="TOC2"/>
            <w:rPr>
              <w:rFonts w:asciiTheme="minorHAnsi" w:eastAsiaTheme="minorEastAsia" w:hAnsiTheme="minorHAnsi"/>
              <w:lang w:eastAsia="en-AU"/>
            </w:rPr>
          </w:pPr>
          <w:hyperlink w:anchor="_Toc98499735" w:history="1">
            <w:r w:rsidR="007F2B58" w:rsidRPr="00786E89">
              <w:rPr>
                <w:rStyle w:val="Hyperlink"/>
                <w:rFonts w:ascii="Arial" w:hAnsi="Arial" w:cs="Arial"/>
              </w:rPr>
              <w:t>Building nature into the urban fabric</w:t>
            </w:r>
            <w:r w:rsidR="007F2B58">
              <w:rPr>
                <w:webHidden/>
              </w:rPr>
              <w:tab/>
            </w:r>
            <w:r w:rsidR="007F2B58">
              <w:rPr>
                <w:webHidden/>
              </w:rPr>
              <w:fldChar w:fldCharType="begin"/>
            </w:r>
            <w:r w:rsidR="007F2B58">
              <w:rPr>
                <w:webHidden/>
              </w:rPr>
              <w:instrText xml:space="preserve"> PAGEREF _Toc98499735 \h </w:instrText>
            </w:r>
            <w:r w:rsidR="007F2B58">
              <w:rPr>
                <w:webHidden/>
              </w:rPr>
            </w:r>
            <w:r w:rsidR="007F2B58">
              <w:rPr>
                <w:webHidden/>
              </w:rPr>
              <w:fldChar w:fldCharType="separate"/>
            </w:r>
            <w:r w:rsidR="007F2B58">
              <w:rPr>
                <w:webHidden/>
              </w:rPr>
              <w:t>7</w:t>
            </w:r>
            <w:r w:rsidR="007F2B58">
              <w:rPr>
                <w:webHidden/>
              </w:rPr>
              <w:fldChar w:fldCharType="end"/>
            </w:r>
          </w:hyperlink>
        </w:p>
        <w:p w14:paraId="51CC6789" w14:textId="3AB2541C" w:rsidR="007F2B58" w:rsidRDefault="00BE7D91">
          <w:pPr>
            <w:pStyle w:val="TOC1"/>
            <w:rPr>
              <w:rFonts w:asciiTheme="minorHAnsi" w:eastAsiaTheme="minorEastAsia" w:hAnsiTheme="minorHAnsi"/>
              <w:b w:val="0"/>
              <w:lang w:eastAsia="en-AU"/>
            </w:rPr>
          </w:pPr>
          <w:hyperlink w:anchor="_Toc98499736" w:history="1">
            <w:r w:rsidR="007F2B58" w:rsidRPr="00786E89">
              <w:rPr>
                <w:rStyle w:val="Hyperlink"/>
                <w:rFonts w:ascii="Arial" w:hAnsi="Arial" w:cs="Arial"/>
              </w:rPr>
              <w:t>Air quality</w:t>
            </w:r>
            <w:r w:rsidR="007F2B58">
              <w:rPr>
                <w:webHidden/>
              </w:rPr>
              <w:tab/>
            </w:r>
            <w:r w:rsidR="007F2B58">
              <w:rPr>
                <w:webHidden/>
              </w:rPr>
              <w:fldChar w:fldCharType="begin"/>
            </w:r>
            <w:r w:rsidR="007F2B58">
              <w:rPr>
                <w:webHidden/>
              </w:rPr>
              <w:instrText xml:space="preserve"> PAGEREF _Toc98499736 \h </w:instrText>
            </w:r>
            <w:r w:rsidR="007F2B58">
              <w:rPr>
                <w:webHidden/>
              </w:rPr>
            </w:r>
            <w:r w:rsidR="007F2B58">
              <w:rPr>
                <w:webHidden/>
              </w:rPr>
              <w:fldChar w:fldCharType="separate"/>
            </w:r>
            <w:r w:rsidR="007F2B58">
              <w:rPr>
                <w:webHidden/>
              </w:rPr>
              <w:t>8</w:t>
            </w:r>
            <w:r w:rsidR="007F2B58">
              <w:rPr>
                <w:webHidden/>
              </w:rPr>
              <w:fldChar w:fldCharType="end"/>
            </w:r>
          </w:hyperlink>
        </w:p>
        <w:p w14:paraId="29ACC20C" w14:textId="21B64A80" w:rsidR="007F2B58" w:rsidRDefault="00BE7D91">
          <w:pPr>
            <w:pStyle w:val="TOC2"/>
            <w:rPr>
              <w:rFonts w:asciiTheme="minorHAnsi" w:eastAsiaTheme="minorEastAsia" w:hAnsiTheme="minorHAnsi"/>
              <w:lang w:eastAsia="en-AU"/>
            </w:rPr>
          </w:pPr>
          <w:hyperlink w:anchor="_Toc98499737" w:history="1">
            <w:r w:rsidR="007F2B58" w:rsidRPr="00786E89">
              <w:rPr>
                <w:rStyle w:val="Hyperlink"/>
                <w:rFonts w:ascii="Arial" w:hAnsi="Arial" w:cs="Arial"/>
              </w:rPr>
              <w:t>Characterising smoke from the 2019−20 bushfires</w:t>
            </w:r>
            <w:r w:rsidR="007F2B58">
              <w:rPr>
                <w:webHidden/>
              </w:rPr>
              <w:tab/>
            </w:r>
            <w:r w:rsidR="007F2B58">
              <w:rPr>
                <w:webHidden/>
              </w:rPr>
              <w:fldChar w:fldCharType="begin"/>
            </w:r>
            <w:r w:rsidR="007F2B58">
              <w:rPr>
                <w:webHidden/>
              </w:rPr>
              <w:instrText xml:space="preserve"> PAGEREF _Toc98499737 \h </w:instrText>
            </w:r>
            <w:r w:rsidR="007F2B58">
              <w:rPr>
                <w:webHidden/>
              </w:rPr>
            </w:r>
            <w:r w:rsidR="007F2B58">
              <w:rPr>
                <w:webHidden/>
              </w:rPr>
              <w:fldChar w:fldCharType="separate"/>
            </w:r>
            <w:r w:rsidR="007F2B58">
              <w:rPr>
                <w:webHidden/>
              </w:rPr>
              <w:t>8</w:t>
            </w:r>
            <w:r w:rsidR="007F2B58">
              <w:rPr>
                <w:webHidden/>
              </w:rPr>
              <w:fldChar w:fldCharType="end"/>
            </w:r>
          </w:hyperlink>
        </w:p>
        <w:p w14:paraId="639D0094" w14:textId="7BF3A88F" w:rsidR="007F2B58" w:rsidRDefault="00BE7D91">
          <w:pPr>
            <w:pStyle w:val="TOC2"/>
            <w:rPr>
              <w:rFonts w:asciiTheme="minorHAnsi" w:eastAsiaTheme="minorEastAsia" w:hAnsiTheme="minorHAnsi"/>
              <w:lang w:eastAsia="en-AU"/>
            </w:rPr>
          </w:pPr>
          <w:hyperlink w:anchor="_Toc98499738" w:history="1">
            <w:r w:rsidR="007F2B58" w:rsidRPr="00786E89">
              <w:rPr>
                <w:rStyle w:val="Hyperlink"/>
                <w:rFonts w:ascii="Arial" w:hAnsi="Arial" w:cs="Arial"/>
              </w:rPr>
              <w:t>The future of electric vehicles</w:t>
            </w:r>
            <w:r w:rsidR="007F2B58">
              <w:rPr>
                <w:webHidden/>
              </w:rPr>
              <w:tab/>
            </w:r>
            <w:r w:rsidR="007F2B58">
              <w:rPr>
                <w:webHidden/>
              </w:rPr>
              <w:fldChar w:fldCharType="begin"/>
            </w:r>
            <w:r w:rsidR="007F2B58">
              <w:rPr>
                <w:webHidden/>
              </w:rPr>
              <w:instrText xml:space="preserve"> PAGEREF _Toc98499738 \h </w:instrText>
            </w:r>
            <w:r w:rsidR="007F2B58">
              <w:rPr>
                <w:webHidden/>
              </w:rPr>
            </w:r>
            <w:r w:rsidR="007F2B58">
              <w:rPr>
                <w:webHidden/>
              </w:rPr>
              <w:fldChar w:fldCharType="separate"/>
            </w:r>
            <w:r w:rsidR="007F2B58">
              <w:rPr>
                <w:webHidden/>
              </w:rPr>
              <w:t>8</w:t>
            </w:r>
            <w:r w:rsidR="007F2B58">
              <w:rPr>
                <w:webHidden/>
              </w:rPr>
              <w:fldChar w:fldCharType="end"/>
            </w:r>
          </w:hyperlink>
        </w:p>
        <w:p w14:paraId="192C0CC7" w14:textId="57DF2857" w:rsidR="007F2B58" w:rsidRDefault="00BE7D91">
          <w:pPr>
            <w:pStyle w:val="TOC2"/>
            <w:rPr>
              <w:rFonts w:asciiTheme="minorHAnsi" w:eastAsiaTheme="minorEastAsia" w:hAnsiTheme="minorHAnsi"/>
              <w:lang w:eastAsia="en-AU"/>
            </w:rPr>
          </w:pPr>
          <w:hyperlink w:anchor="_Toc98499739" w:history="1">
            <w:r w:rsidR="007F2B58" w:rsidRPr="00786E89">
              <w:rPr>
                <w:rStyle w:val="Hyperlink"/>
                <w:rFonts w:ascii="Arial" w:hAnsi="Arial" w:cs="Arial"/>
              </w:rPr>
              <w:t>Combatting air pollution with moss</w:t>
            </w:r>
            <w:r w:rsidR="007F2B58">
              <w:rPr>
                <w:webHidden/>
              </w:rPr>
              <w:tab/>
            </w:r>
            <w:r w:rsidR="007F2B58">
              <w:rPr>
                <w:webHidden/>
              </w:rPr>
              <w:fldChar w:fldCharType="begin"/>
            </w:r>
            <w:r w:rsidR="007F2B58">
              <w:rPr>
                <w:webHidden/>
              </w:rPr>
              <w:instrText xml:space="preserve"> PAGEREF _Toc98499739 \h </w:instrText>
            </w:r>
            <w:r w:rsidR="007F2B58">
              <w:rPr>
                <w:webHidden/>
              </w:rPr>
            </w:r>
            <w:r w:rsidR="007F2B58">
              <w:rPr>
                <w:webHidden/>
              </w:rPr>
              <w:fldChar w:fldCharType="separate"/>
            </w:r>
            <w:r w:rsidR="007F2B58">
              <w:rPr>
                <w:webHidden/>
              </w:rPr>
              <w:t>8</w:t>
            </w:r>
            <w:r w:rsidR="007F2B58">
              <w:rPr>
                <w:webHidden/>
              </w:rPr>
              <w:fldChar w:fldCharType="end"/>
            </w:r>
          </w:hyperlink>
        </w:p>
        <w:p w14:paraId="49F2EE0F" w14:textId="238B01ED" w:rsidR="007F2B58" w:rsidRDefault="00BE7D91">
          <w:pPr>
            <w:pStyle w:val="TOC2"/>
            <w:rPr>
              <w:rFonts w:asciiTheme="minorHAnsi" w:eastAsiaTheme="minorEastAsia" w:hAnsiTheme="minorHAnsi"/>
              <w:lang w:eastAsia="en-AU"/>
            </w:rPr>
          </w:pPr>
          <w:hyperlink w:anchor="_Toc98499740" w:history="1">
            <w:r w:rsidR="007F2B58" w:rsidRPr="00786E89">
              <w:rPr>
                <w:rStyle w:val="Hyperlink"/>
                <w:rFonts w:ascii="Arial" w:hAnsi="Arial" w:cs="Arial"/>
              </w:rPr>
              <w:t>Mapping noise in Australian cities</w:t>
            </w:r>
            <w:r w:rsidR="007F2B58">
              <w:rPr>
                <w:webHidden/>
              </w:rPr>
              <w:tab/>
            </w:r>
            <w:r w:rsidR="007F2B58">
              <w:rPr>
                <w:webHidden/>
              </w:rPr>
              <w:fldChar w:fldCharType="begin"/>
            </w:r>
            <w:r w:rsidR="007F2B58">
              <w:rPr>
                <w:webHidden/>
              </w:rPr>
              <w:instrText xml:space="preserve"> PAGEREF _Toc98499740 \h </w:instrText>
            </w:r>
            <w:r w:rsidR="007F2B58">
              <w:rPr>
                <w:webHidden/>
              </w:rPr>
            </w:r>
            <w:r w:rsidR="007F2B58">
              <w:rPr>
                <w:webHidden/>
              </w:rPr>
              <w:fldChar w:fldCharType="separate"/>
            </w:r>
            <w:r w:rsidR="007F2B58">
              <w:rPr>
                <w:webHidden/>
              </w:rPr>
              <w:t>9</w:t>
            </w:r>
            <w:r w:rsidR="007F2B58">
              <w:rPr>
                <w:webHidden/>
              </w:rPr>
              <w:fldChar w:fldCharType="end"/>
            </w:r>
          </w:hyperlink>
        </w:p>
        <w:p w14:paraId="7487C015" w14:textId="07A37F08" w:rsidR="00764D6A" w:rsidRPr="007F2B58" w:rsidRDefault="00E91D72">
          <w:pPr>
            <w:rPr>
              <w:rFonts w:ascii="Arial" w:hAnsi="Arial" w:cs="Arial"/>
            </w:rPr>
          </w:pPr>
          <w:r w:rsidRPr="007F2B58">
            <w:rPr>
              <w:rFonts w:ascii="Arial" w:hAnsi="Arial" w:cs="Arial"/>
              <w:b/>
              <w:noProof/>
            </w:rPr>
            <w:fldChar w:fldCharType="end"/>
          </w:r>
        </w:p>
      </w:sdtContent>
    </w:sdt>
    <w:p w14:paraId="07553622" w14:textId="00D29F0F" w:rsidR="00764D6A" w:rsidRPr="007F2B58" w:rsidRDefault="00E91D72">
      <w:pPr>
        <w:rPr>
          <w:rFonts w:ascii="Arial" w:hAnsi="Arial" w:cs="Arial"/>
        </w:rPr>
        <w:sectPr w:rsidR="00764D6A" w:rsidRPr="007F2B58">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r w:rsidRPr="007F2B58">
        <w:rPr>
          <w:rFonts w:ascii="Arial" w:hAnsi="Arial" w:cs="Arial"/>
        </w:rPr>
        <w:t>.</w:t>
      </w:r>
    </w:p>
    <w:p w14:paraId="3F4994AE" w14:textId="30070A82" w:rsidR="00823C16" w:rsidRPr="007F2B58" w:rsidRDefault="006B478A" w:rsidP="00B85A87">
      <w:pPr>
        <w:pStyle w:val="Heading2"/>
        <w:numPr>
          <w:ilvl w:val="0"/>
          <w:numId w:val="0"/>
        </w:numPr>
        <w:rPr>
          <w:rFonts w:ascii="Arial" w:hAnsi="Arial" w:cs="Arial"/>
        </w:rPr>
      </w:pPr>
      <w:bookmarkStart w:id="1" w:name="_Toc98499720"/>
      <w:r w:rsidRPr="007F2B58">
        <w:rPr>
          <w:rFonts w:ascii="Arial" w:hAnsi="Arial" w:cs="Arial"/>
        </w:rPr>
        <w:lastRenderedPageBreak/>
        <w:t>Clean Air and Urban Landscapes Hub</w:t>
      </w:r>
      <w:bookmarkEnd w:id="1"/>
    </w:p>
    <w:p w14:paraId="30BA3146" w14:textId="38A1A278" w:rsidR="00E348B0" w:rsidRPr="007F2B58" w:rsidRDefault="00DB0D68" w:rsidP="00572E49">
      <w:pPr>
        <w:rPr>
          <w:rFonts w:ascii="Arial" w:hAnsi="Arial" w:cs="Arial"/>
        </w:rPr>
      </w:pPr>
      <w:r w:rsidRPr="00DB0D68">
        <w:rPr>
          <w:rFonts w:ascii="Arial" w:hAnsi="Arial" w:cs="Arial"/>
        </w:rPr>
        <w:t xml:space="preserve">The </w:t>
      </w:r>
      <w:hyperlink r:id="rId22" w:history="1">
        <w:r w:rsidRPr="00DB0D68">
          <w:rPr>
            <w:rStyle w:val="Hyperlink"/>
            <w:rFonts w:ascii="Arial" w:hAnsi="Arial" w:cs="Arial"/>
          </w:rPr>
          <w:t>Clean Air and Urban Landscapes Hub</w:t>
        </w:r>
      </w:hyperlink>
      <w:r w:rsidRPr="00DB0D68">
        <w:rPr>
          <w:rFonts w:ascii="Arial" w:hAnsi="Arial" w:cs="Arial"/>
        </w:rPr>
        <w:t xml:space="preserve"> is 1 of 6 hubs from the first phase of the </w:t>
      </w:r>
      <w:hyperlink r:id="rId23" w:history="1">
        <w:r w:rsidRPr="00DB0D68">
          <w:rPr>
            <w:rStyle w:val="Hyperlink"/>
            <w:rFonts w:ascii="Arial" w:hAnsi="Arial" w:cs="Arial"/>
          </w:rPr>
          <w:t>National Environmental Science Program</w:t>
        </w:r>
      </w:hyperlink>
      <w:r w:rsidRPr="00DB0D68">
        <w:rPr>
          <w:rFonts w:ascii="Arial" w:hAnsi="Arial" w:cs="Arial"/>
        </w:rPr>
        <w:t xml:space="preserve"> (NESP). It conducted research to support environmental quality in urban areas. Cities are important environments that are home to millions of Australians and wildlife. A key question for this hub was how cities can be made better for people and for biodiversity</w:t>
      </w:r>
      <w:r w:rsidR="00E348B0" w:rsidRPr="007F2B58">
        <w:rPr>
          <w:rFonts w:ascii="Arial" w:hAnsi="Arial" w:cs="Arial"/>
        </w:rPr>
        <w:t>.</w:t>
      </w:r>
    </w:p>
    <w:p w14:paraId="72011AAD" w14:textId="77777777" w:rsidR="00E348B0" w:rsidRPr="007F2B58" w:rsidRDefault="00E348B0" w:rsidP="00572E49">
      <w:pPr>
        <w:pStyle w:val="ListBullet"/>
        <w:rPr>
          <w:rFonts w:ascii="Arial" w:hAnsi="Arial" w:cs="Arial"/>
          <w:bCs/>
        </w:rPr>
      </w:pPr>
      <w:r w:rsidRPr="007F2B58">
        <w:rPr>
          <w:rFonts w:ascii="Arial" w:hAnsi="Arial" w:cs="Arial"/>
          <w:bCs/>
        </w:rPr>
        <w:t>NESP</w:t>
      </w:r>
      <w:r w:rsidRPr="007F2B58">
        <w:rPr>
          <w:rFonts w:ascii="Arial" w:hAnsi="Arial" w:cs="Arial"/>
          <w:bCs/>
          <w:spacing w:val="-1"/>
        </w:rPr>
        <w:t xml:space="preserve"> </w:t>
      </w:r>
      <w:r w:rsidRPr="007F2B58">
        <w:rPr>
          <w:rFonts w:ascii="Arial" w:hAnsi="Arial" w:cs="Arial"/>
          <w:bCs/>
        </w:rPr>
        <w:t>funding:</w:t>
      </w:r>
      <w:r w:rsidRPr="007F2B58">
        <w:rPr>
          <w:rFonts w:ascii="Arial" w:hAnsi="Arial" w:cs="Arial"/>
          <w:bCs/>
          <w:spacing w:val="-8"/>
        </w:rPr>
        <w:t xml:space="preserve"> </w:t>
      </w:r>
      <w:r w:rsidRPr="007F2B58">
        <w:rPr>
          <w:rFonts w:ascii="Arial" w:hAnsi="Arial" w:cs="Arial"/>
          <w:bCs/>
        </w:rPr>
        <w:t>$8.88</w:t>
      </w:r>
      <w:r w:rsidRPr="007F2B58">
        <w:rPr>
          <w:rFonts w:ascii="Arial" w:hAnsi="Arial" w:cs="Arial"/>
          <w:bCs/>
          <w:spacing w:val="-5"/>
        </w:rPr>
        <w:t xml:space="preserve"> </w:t>
      </w:r>
      <w:r w:rsidRPr="007F2B58">
        <w:rPr>
          <w:rFonts w:ascii="Arial" w:hAnsi="Arial" w:cs="Arial"/>
          <w:bCs/>
        </w:rPr>
        <w:t>million</w:t>
      </w:r>
    </w:p>
    <w:p w14:paraId="2F694D4B" w14:textId="77777777" w:rsidR="00E348B0" w:rsidRPr="007F2B58" w:rsidRDefault="00E348B0" w:rsidP="00572E49">
      <w:pPr>
        <w:pStyle w:val="ListBullet"/>
        <w:rPr>
          <w:rFonts w:ascii="Arial" w:hAnsi="Arial" w:cs="Arial"/>
          <w:bCs/>
        </w:rPr>
      </w:pPr>
      <w:r w:rsidRPr="007F2B58">
        <w:rPr>
          <w:rFonts w:ascii="Arial" w:hAnsi="Arial" w:cs="Arial"/>
          <w:bCs/>
        </w:rPr>
        <w:t>Host</w:t>
      </w:r>
      <w:r w:rsidRPr="007F2B58">
        <w:rPr>
          <w:rFonts w:ascii="Arial" w:hAnsi="Arial" w:cs="Arial"/>
          <w:bCs/>
          <w:spacing w:val="-4"/>
        </w:rPr>
        <w:t xml:space="preserve"> </w:t>
      </w:r>
      <w:r w:rsidRPr="007F2B58">
        <w:rPr>
          <w:rFonts w:ascii="Arial" w:hAnsi="Arial" w:cs="Arial"/>
          <w:bCs/>
        </w:rPr>
        <w:t>organisation:</w:t>
      </w:r>
      <w:r w:rsidRPr="007F2B58">
        <w:rPr>
          <w:rFonts w:ascii="Arial" w:hAnsi="Arial" w:cs="Arial"/>
          <w:bCs/>
          <w:spacing w:val="-11"/>
        </w:rPr>
        <w:t xml:space="preserve"> </w:t>
      </w:r>
      <w:r w:rsidRPr="007F2B58">
        <w:rPr>
          <w:rFonts w:ascii="Arial" w:hAnsi="Arial" w:cs="Arial"/>
          <w:bCs/>
        </w:rPr>
        <w:t>The</w:t>
      </w:r>
      <w:r w:rsidRPr="007F2B58">
        <w:rPr>
          <w:rFonts w:ascii="Arial" w:hAnsi="Arial" w:cs="Arial"/>
          <w:bCs/>
          <w:spacing w:val="-7"/>
        </w:rPr>
        <w:t xml:space="preserve"> </w:t>
      </w:r>
      <w:r w:rsidRPr="007F2B58">
        <w:rPr>
          <w:rFonts w:ascii="Arial" w:hAnsi="Arial" w:cs="Arial"/>
          <w:bCs/>
        </w:rPr>
        <w:t>University of</w:t>
      </w:r>
      <w:r w:rsidRPr="007F2B58">
        <w:rPr>
          <w:rFonts w:ascii="Arial" w:hAnsi="Arial" w:cs="Arial"/>
          <w:bCs/>
          <w:spacing w:val="-6"/>
        </w:rPr>
        <w:t xml:space="preserve"> </w:t>
      </w:r>
      <w:r w:rsidRPr="007F2B58">
        <w:rPr>
          <w:rFonts w:ascii="Arial" w:hAnsi="Arial" w:cs="Arial"/>
          <w:bCs/>
        </w:rPr>
        <w:t>Melbourne</w:t>
      </w:r>
    </w:p>
    <w:p w14:paraId="75C70631" w14:textId="77777777" w:rsidR="00E348B0" w:rsidRPr="007F2B58" w:rsidRDefault="00E348B0" w:rsidP="00572E49">
      <w:pPr>
        <w:pStyle w:val="ListBullet"/>
        <w:rPr>
          <w:rFonts w:ascii="Arial" w:hAnsi="Arial" w:cs="Arial"/>
          <w:bCs/>
        </w:rPr>
      </w:pPr>
      <w:r w:rsidRPr="007F2B58">
        <w:rPr>
          <w:rFonts w:ascii="Arial" w:hAnsi="Arial" w:cs="Arial"/>
          <w:bCs/>
        </w:rPr>
        <w:t>Hub leader:</w:t>
      </w:r>
      <w:r w:rsidRPr="007F2B58">
        <w:rPr>
          <w:rFonts w:ascii="Arial" w:hAnsi="Arial" w:cs="Arial"/>
          <w:bCs/>
          <w:spacing w:val="-6"/>
        </w:rPr>
        <w:t xml:space="preserve"> </w:t>
      </w:r>
      <w:r w:rsidRPr="007F2B58">
        <w:rPr>
          <w:rFonts w:ascii="Arial" w:hAnsi="Arial" w:cs="Arial"/>
          <w:bCs/>
        </w:rPr>
        <w:t>Professor</w:t>
      </w:r>
      <w:r w:rsidRPr="007F2B58">
        <w:rPr>
          <w:rFonts w:ascii="Arial" w:hAnsi="Arial" w:cs="Arial"/>
          <w:bCs/>
          <w:spacing w:val="-8"/>
        </w:rPr>
        <w:t xml:space="preserve"> </w:t>
      </w:r>
      <w:r w:rsidRPr="007F2B58">
        <w:rPr>
          <w:rFonts w:ascii="Arial" w:hAnsi="Arial" w:cs="Arial"/>
          <w:bCs/>
        </w:rPr>
        <w:t>Kirsten</w:t>
      </w:r>
      <w:r w:rsidRPr="007F2B58">
        <w:rPr>
          <w:rFonts w:ascii="Arial" w:hAnsi="Arial" w:cs="Arial"/>
          <w:bCs/>
          <w:spacing w:val="-6"/>
        </w:rPr>
        <w:t xml:space="preserve"> </w:t>
      </w:r>
      <w:r w:rsidRPr="007F2B58">
        <w:rPr>
          <w:rFonts w:ascii="Arial" w:hAnsi="Arial" w:cs="Arial"/>
          <w:bCs/>
        </w:rPr>
        <w:t>Parris</w:t>
      </w:r>
    </w:p>
    <w:p w14:paraId="6F457EBC" w14:textId="722E9247" w:rsidR="00E348B0" w:rsidRPr="007F2B58" w:rsidRDefault="00E348B0" w:rsidP="00572E49">
      <w:pPr>
        <w:pStyle w:val="ListBullet"/>
        <w:rPr>
          <w:rFonts w:ascii="Arial" w:hAnsi="Arial" w:cs="Arial"/>
        </w:rPr>
      </w:pPr>
      <w:r w:rsidRPr="007F2B58">
        <w:rPr>
          <w:rFonts w:ascii="Arial" w:hAnsi="Arial" w:cs="Arial"/>
          <w:bCs/>
        </w:rPr>
        <w:t>Hub</w:t>
      </w:r>
      <w:r w:rsidRPr="007F2B58">
        <w:rPr>
          <w:rFonts w:ascii="Arial" w:hAnsi="Arial" w:cs="Arial"/>
          <w:bCs/>
          <w:spacing w:val="-4"/>
        </w:rPr>
        <w:t xml:space="preserve"> </w:t>
      </w:r>
      <w:r w:rsidRPr="007F2B58">
        <w:rPr>
          <w:rFonts w:ascii="Arial" w:hAnsi="Arial" w:cs="Arial"/>
          <w:bCs/>
        </w:rPr>
        <w:t>partners:</w:t>
      </w:r>
      <w:r w:rsidRPr="007F2B58">
        <w:rPr>
          <w:rFonts w:ascii="Arial" w:hAnsi="Arial" w:cs="Arial"/>
          <w:bCs/>
          <w:spacing w:val="-9"/>
        </w:rPr>
        <w:t xml:space="preserve"> </w:t>
      </w:r>
      <w:r w:rsidRPr="007F2B58">
        <w:rPr>
          <w:rFonts w:ascii="Arial" w:hAnsi="Arial" w:cs="Arial"/>
          <w:bCs/>
        </w:rPr>
        <w:t>RMIT</w:t>
      </w:r>
      <w:r w:rsidRPr="007F2B58">
        <w:rPr>
          <w:rFonts w:ascii="Arial" w:hAnsi="Arial" w:cs="Arial"/>
          <w:bCs/>
          <w:spacing w:val="-5"/>
        </w:rPr>
        <w:t xml:space="preserve"> </w:t>
      </w:r>
      <w:r w:rsidRPr="007F2B58">
        <w:rPr>
          <w:rFonts w:ascii="Arial" w:hAnsi="Arial" w:cs="Arial"/>
          <w:bCs/>
        </w:rPr>
        <w:t>University,</w:t>
      </w:r>
      <w:r w:rsidRPr="007F2B58">
        <w:rPr>
          <w:rFonts w:ascii="Arial" w:hAnsi="Arial" w:cs="Arial"/>
          <w:spacing w:val="-2"/>
        </w:rPr>
        <w:t xml:space="preserve"> </w:t>
      </w:r>
      <w:r w:rsidRPr="007F2B58">
        <w:rPr>
          <w:rFonts w:ascii="Arial" w:hAnsi="Arial" w:cs="Arial"/>
        </w:rPr>
        <w:t>University</w:t>
      </w:r>
      <w:r w:rsidRPr="007F2B58">
        <w:rPr>
          <w:rFonts w:ascii="Arial" w:hAnsi="Arial" w:cs="Arial"/>
          <w:spacing w:val="-4"/>
        </w:rPr>
        <w:t xml:space="preserve"> </w:t>
      </w:r>
      <w:r w:rsidRPr="007F2B58">
        <w:rPr>
          <w:rFonts w:ascii="Arial" w:hAnsi="Arial" w:cs="Arial"/>
        </w:rPr>
        <w:t>of</w:t>
      </w:r>
      <w:r w:rsidR="00A071FB" w:rsidRPr="007F2B58">
        <w:rPr>
          <w:rFonts w:ascii="Arial" w:hAnsi="Arial" w:cs="Arial"/>
        </w:rPr>
        <w:t xml:space="preserve"> </w:t>
      </w:r>
      <w:r w:rsidRPr="007F2B58">
        <w:rPr>
          <w:rFonts w:ascii="Arial" w:hAnsi="Arial" w:cs="Arial"/>
          <w:spacing w:val="-58"/>
        </w:rPr>
        <w:t xml:space="preserve"> </w:t>
      </w:r>
      <w:r w:rsidRPr="007F2B58">
        <w:rPr>
          <w:rFonts w:ascii="Arial" w:hAnsi="Arial" w:cs="Arial"/>
        </w:rPr>
        <w:t>Wollongong,</w:t>
      </w:r>
      <w:r w:rsidRPr="007F2B58">
        <w:rPr>
          <w:rFonts w:ascii="Arial" w:hAnsi="Arial" w:cs="Arial"/>
          <w:spacing w:val="-11"/>
        </w:rPr>
        <w:t xml:space="preserve"> </w:t>
      </w:r>
      <w:r w:rsidRPr="007F2B58">
        <w:rPr>
          <w:rFonts w:ascii="Arial" w:hAnsi="Arial" w:cs="Arial"/>
        </w:rPr>
        <w:t>University</w:t>
      </w:r>
      <w:r w:rsidRPr="007F2B58">
        <w:rPr>
          <w:rFonts w:ascii="Arial" w:hAnsi="Arial" w:cs="Arial"/>
          <w:spacing w:val="2"/>
        </w:rPr>
        <w:t xml:space="preserve"> </w:t>
      </w:r>
      <w:r w:rsidRPr="007F2B58">
        <w:rPr>
          <w:rFonts w:ascii="Arial" w:hAnsi="Arial" w:cs="Arial"/>
        </w:rPr>
        <w:t>of</w:t>
      </w:r>
      <w:r w:rsidRPr="007F2B58">
        <w:rPr>
          <w:rFonts w:ascii="Arial" w:hAnsi="Arial" w:cs="Arial"/>
          <w:spacing w:val="-4"/>
        </w:rPr>
        <w:t xml:space="preserve"> </w:t>
      </w:r>
      <w:r w:rsidRPr="007F2B58">
        <w:rPr>
          <w:rFonts w:ascii="Arial" w:hAnsi="Arial" w:cs="Arial"/>
        </w:rPr>
        <w:t>Western</w:t>
      </w:r>
      <w:r w:rsidRPr="007F2B58">
        <w:rPr>
          <w:rFonts w:ascii="Arial" w:hAnsi="Arial" w:cs="Arial"/>
          <w:spacing w:val="-10"/>
        </w:rPr>
        <w:t xml:space="preserve"> </w:t>
      </w:r>
      <w:r w:rsidRPr="007F2B58">
        <w:rPr>
          <w:rFonts w:ascii="Arial" w:hAnsi="Arial" w:cs="Arial"/>
        </w:rPr>
        <w:t>Australia</w:t>
      </w:r>
    </w:p>
    <w:p w14:paraId="4DF45B29" w14:textId="00E26AC8" w:rsidR="00823C16" w:rsidRPr="007F2B58" w:rsidRDefault="00823C16" w:rsidP="00CC0FF0">
      <w:pPr>
        <w:rPr>
          <w:rFonts w:ascii="Arial" w:hAnsi="Arial" w:cs="Arial"/>
        </w:rPr>
      </w:pPr>
      <w:r w:rsidRPr="007F2B58">
        <w:rPr>
          <w:rFonts w:ascii="Arial" w:hAnsi="Arial" w:cs="Arial"/>
        </w:rPr>
        <w:t>Key themes</w:t>
      </w:r>
      <w:r w:rsidR="00ED74EB" w:rsidRPr="007F2B58">
        <w:rPr>
          <w:rFonts w:ascii="Arial" w:hAnsi="Arial" w:cs="Arial"/>
        </w:rPr>
        <w:t>:</w:t>
      </w:r>
    </w:p>
    <w:p w14:paraId="6FB2C7C7" w14:textId="77777777" w:rsidR="0098177A" w:rsidRPr="007F2B58" w:rsidRDefault="0098177A" w:rsidP="00572E49">
      <w:pPr>
        <w:pStyle w:val="ListBullet"/>
        <w:rPr>
          <w:rFonts w:ascii="Arial" w:hAnsi="Arial" w:cs="Arial"/>
        </w:rPr>
      </w:pPr>
      <w:r w:rsidRPr="007F2B58">
        <w:rPr>
          <w:rFonts w:ascii="Arial" w:hAnsi="Arial" w:cs="Arial"/>
        </w:rPr>
        <w:t>Cities</w:t>
      </w:r>
      <w:r w:rsidRPr="007F2B58">
        <w:rPr>
          <w:rFonts w:ascii="Arial" w:hAnsi="Arial" w:cs="Arial"/>
          <w:spacing w:val="-2"/>
        </w:rPr>
        <w:t xml:space="preserve"> </w:t>
      </w:r>
      <w:r w:rsidRPr="007F2B58">
        <w:rPr>
          <w:rFonts w:ascii="Arial" w:hAnsi="Arial" w:cs="Arial"/>
        </w:rPr>
        <w:t>are</w:t>
      </w:r>
      <w:r w:rsidRPr="007F2B58">
        <w:rPr>
          <w:rFonts w:ascii="Arial" w:hAnsi="Arial" w:cs="Arial"/>
          <w:spacing w:val="-6"/>
        </w:rPr>
        <w:t xml:space="preserve"> </w:t>
      </w:r>
      <w:r w:rsidRPr="007F2B58">
        <w:rPr>
          <w:rFonts w:ascii="Arial" w:hAnsi="Arial" w:cs="Arial"/>
        </w:rPr>
        <w:t>Indigenous</w:t>
      </w:r>
      <w:r w:rsidRPr="007F2B58">
        <w:rPr>
          <w:rFonts w:ascii="Arial" w:hAnsi="Arial" w:cs="Arial"/>
          <w:spacing w:val="-6"/>
        </w:rPr>
        <w:t xml:space="preserve"> </w:t>
      </w:r>
      <w:r w:rsidRPr="007F2B58">
        <w:rPr>
          <w:rFonts w:ascii="Arial" w:hAnsi="Arial" w:cs="Arial"/>
        </w:rPr>
        <w:t>places</w:t>
      </w:r>
    </w:p>
    <w:p w14:paraId="38A70A3D" w14:textId="77777777" w:rsidR="0098177A" w:rsidRPr="007F2B58" w:rsidRDefault="0098177A" w:rsidP="00572E49">
      <w:pPr>
        <w:pStyle w:val="ListBullet"/>
        <w:rPr>
          <w:rFonts w:ascii="Arial" w:hAnsi="Arial" w:cs="Arial"/>
        </w:rPr>
      </w:pPr>
      <w:r w:rsidRPr="007F2B58">
        <w:rPr>
          <w:rFonts w:ascii="Arial" w:hAnsi="Arial" w:cs="Arial"/>
        </w:rPr>
        <w:t>Urban</w:t>
      </w:r>
      <w:r w:rsidRPr="007F2B58">
        <w:rPr>
          <w:rFonts w:ascii="Arial" w:hAnsi="Arial" w:cs="Arial"/>
          <w:spacing w:val="-4"/>
        </w:rPr>
        <w:t xml:space="preserve"> </w:t>
      </w:r>
      <w:r w:rsidRPr="007F2B58">
        <w:rPr>
          <w:rFonts w:ascii="Arial" w:hAnsi="Arial" w:cs="Arial"/>
        </w:rPr>
        <w:t>greening</w:t>
      </w:r>
    </w:p>
    <w:p w14:paraId="7B40A431" w14:textId="77777777" w:rsidR="0098177A" w:rsidRPr="007F2B58" w:rsidRDefault="0098177A" w:rsidP="00572E49">
      <w:pPr>
        <w:pStyle w:val="ListBullet"/>
        <w:rPr>
          <w:rFonts w:ascii="Arial" w:hAnsi="Arial" w:cs="Arial"/>
        </w:rPr>
      </w:pPr>
      <w:r w:rsidRPr="007F2B58">
        <w:rPr>
          <w:rFonts w:ascii="Arial" w:hAnsi="Arial" w:cs="Arial"/>
        </w:rPr>
        <w:t>Urban</w:t>
      </w:r>
      <w:r w:rsidRPr="007F2B58">
        <w:rPr>
          <w:rFonts w:ascii="Arial" w:hAnsi="Arial" w:cs="Arial"/>
          <w:spacing w:val="-7"/>
        </w:rPr>
        <w:t xml:space="preserve"> </w:t>
      </w:r>
      <w:r w:rsidRPr="007F2B58">
        <w:rPr>
          <w:rFonts w:ascii="Arial" w:hAnsi="Arial" w:cs="Arial"/>
        </w:rPr>
        <w:t>biodiversity</w:t>
      </w:r>
    </w:p>
    <w:p w14:paraId="79E7EA6D" w14:textId="77777777" w:rsidR="0098177A" w:rsidRPr="007F2B58" w:rsidRDefault="0098177A" w:rsidP="00572E49">
      <w:pPr>
        <w:pStyle w:val="ListBullet"/>
        <w:rPr>
          <w:rFonts w:ascii="Arial" w:hAnsi="Arial" w:cs="Arial"/>
        </w:rPr>
      </w:pPr>
      <w:r w:rsidRPr="007F2B58">
        <w:rPr>
          <w:rFonts w:ascii="Arial" w:hAnsi="Arial" w:cs="Arial"/>
        </w:rPr>
        <w:t>Air</w:t>
      </w:r>
      <w:r w:rsidRPr="007F2B58">
        <w:rPr>
          <w:rFonts w:ascii="Arial" w:hAnsi="Arial" w:cs="Arial"/>
          <w:spacing w:val="-3"/>
        </w:rPr>
        <w:t xml:space="preserve"> </w:t>
      </w:r>
      <w:r w:rsidRPr="007F2B58">
        <w:rPr>
          <w:rFonts w:ascii="Arial" w:hAnsi="Arial" w:cs="Arial"/>
        </w:rPr>
        <w:t>quality</w:t>
      </w:r>
    </w:p>
    <w:p w14:paraId="511956E6" w14:textId="635513AA" w:rsidR="0098177A" w:rsidRPr="007F2B58" w:rsidRDefault="00BE7D91" w:rsidP="00572E49">
      <w:pPr>
        <w:rPr>
          <w:rFonts w:ascii="Arial" w:hAnsi="Arial" w:cs="Arial"/>
        </w:rPr>
      </w:pPr>
      <w:hyperlink r:id="rId24">
        <w:r w:rsidR="0098177A" w:rsidRPr="007F2B58">
          <w:rPr>
            <w:rFonts w:ascii="Arial" w:hAnsi="Arial" w:cs="Arial"/>
          </w:rPr>
          <w:t>Find</w:t>
        </w:r>
        <w:r w:rsidR="0098177A" w:rsidRPr="007F2B58">
          <w:rPr>
            <w:rFonts w:ascii="Arial" w:hAnsi="Arial" w:cs="Arial"/>
            <w:spacing w:val="-2"/>
          </w:rPr>
          <w:t xml:space="preserve"> </w:t>
        </w:r>
        <w:r w:rsidR="0098177A" w:rsidRPr="007F2B58">
          <w:rPr>
            <w:rFonts w:ascii="Arial" w:hAnsi="Arial" w:cs="Arial"/>
          </w:rPr>
          <w:t>out</w:t>
        </w:r>
        <w:r w:rsidR="0098177A" w:rsidRPr="007F2B58">
          <w:rPr>
            <w:rFonts w:ascii="Arial" w:hAnsi="Arial" w:cs="Arial"/>
            <w:spacing w:val="-4"/>
          </w:rPr>
          <w:t xml:space="preserve"> </w:t>
        </w:r>
        <w:r w:rsidR="0098177A" w:rsidRPr="007F2B58">
          <w:rPr>
            <w:rFonts w:ascii="Arial" w:hAnsi="Arial" w:cs="Arial"/>
          </w:rPr>
          <w:t>more</w:t>
        </w:r>
        <w:r w:rsidR="0098177A" w:rsidRPr="007F2B58">
          <w:rPr>
            <w:rFonts w:ascii="Arial" w:hAnsi="Arial" w:cs="Arial"/>
            <w:spacing w:val="-6"/>
          </w:rPr>
          <w:t xml:space="preserve"> </w:t>
        </w:r>
        <w:r w:rsidR="0098177A" w:rsidRPr="007F2B58">
          <w:rPr>
            <w:rFonts w:ascii="Arial" w:hAnsi="Arial" w:cs="Arial"/>
          </w:rPr>
          <w:t>about</w:t>
        </w:r>
        <w:r w:rsidR="0098177A" w:rsidRPr="007F2B58">
          <w:rPr>
            <w:rFonts w:ascii="Arial" w:hAnsi="Arial" w:cs="Arial"/>
            <w:spacing w:val="-4"/>
          </w:rPr>
          <w:t xml:space="preserve"> </w:t>
        </w:r>
        <w:r w:rsidR="0098177A" w:rsidRPr="007F2B58">
          <w:rPr>
            <w:rFonts w:ascii="Arial" w:hAnsi="Arial" w:cs="Arial"/>
          </w:rPr>
          <w:t>the</w:t>
        </w:r>
        <w:r w:rsidR="0098177A" w:rsidRPr="007F2B58">
          <w:rPr>
            <w:rFonts w:ascii="Arial" w:hAnsi="Arial" w:cs="Arial"/>
            <w:spacing w:val="-4"/>
          </w:rPr>
          <w:t xml:space="preserve"> </w:t>
        </w:r>
        <w:r w:rsidR="0098177A" w:rsidRPr="007F2B58">
          <w:rPr>
            <w:rFonts w:ascii="Arial" w:hAnsi="Arial" w:cs="Arial"/>
            <w:color w:val="0562C1"/>
            <w:u w:val="single" w:color="0562C1"/>
          </w:rPr>
          <w:t>Clean</w:t>
        </w:r>
        <w:r w:rsidR="0098177A" w:rsidRPr="007F2B58">
          <w:rPr>
            <w:rFonts w:ascii="Arial" w:hAnsi="Arial" w:cs="Arial"/>
            <w:color w:val="0562C1"/>
            <w:spacing w:val="-2"/>
            <w:u w:val="single" w:color="0562C1"/>
          </w:rPr>
          <w:t xml:space="preserve"> </w:t>
        </w:r>
        <w:r w:rsidR="0098177A" w:rsidRPr="007F2B58">
          <w:rPr>
            <w:rFonts w:ascii="Arial" w:hAnsi="Arial" w:cs="Arial"/>
            <w:color w:val="0562C1"/>
            <w:u w:val="single" w:color="0562C1"/>
          </w:rPr>
          <w:t>Air</w:t>
        </w:r>
        <w:r w:rsidR="0098177A" w:rsidRPr="007F2B58">
          <w:rPr>
            <w:rFonts w:ascii="Arial" w:hAnsi="Arial" w:cs="Arial"/>
            <w:color w:val="0562C1"/>
            <w:spacing w:val="1"/>
            <w:u w:val="single" w:color="0562C1"/>
          </w:rPr>
          <w:t xml:space="preserve"> </w:t>
        </w:r>
        <w:r w:rsidR="0098177A" w:rsidRPr="007F2B58">
          <w:rPr>
            <w:rFonts w:ascii="Arial" w:hAnsi="Arial" w:cs="Arial"/>
            <w:color w:val="0562C1"/>
            <w:u w:val="single" w:color="0562C1"/>
          </w:rPr>
          <w:t>and</w:t>
        </w:r>
        <w:r w:rsidR="0098177A" w:rsidRPr="007F2B58">
          <w:rPr>
            <w:rFonts w:ascii="Arial" w:hAnsi="Arial" w:cs="Arial"/>
            <w:color w:val="0562C1"/>
            <w:spacing w:val="-4"/>
            <w:u w:val="single" w:color="0562C1"/>
          </w:rPr>
          <w:t xml:space="preserve"> </w:t>
        </w:r>
        <w:r w:rsidR="0098177A" w:rsidRPr="007F2B58">
          <w:rPr>
            <w:rFonts w:ascii="Arial" w:hAnsi="Arial" w:cs="Arial"/>
            <w:color w:val="0562C1"/>
            <w:u w:val="single" w:color="0562C1"/>
          </w:rPr>
          <w:t>Urba</w:t>
        </w:r>
        <w:r w:rsidR="006347A7" w:rsidRPr="007F2B58">
          <w:rPr>
            <w:rFonts w:ascii="Arial" w:hAnsi="Arial" w:cs="Arial"/>
            <w:color w:val="0562C1"/>
            <w:u w:val="single" w:color="0562C1"/>
          </w:rPr>
          <w:t>n L</w:t>
        </w:r>
        <w:r w:rsidR="0098177A" w:rsidRPr="007F2B58">
          <w:rPr>
            <w:rFonts w:ascii="Arial" w:hAnsi="Arial" w:cs="Arial"/>
            <w:color w:val="0562C1"/>
            <w:u w:val="single" w:color="0562C1"/>
          </w:rPr>
          <w:t>andscapes</w:t>
        </w:r>
        <w:r w:rsidR="0098177A" w:rsidRPr="007F2B58">
          <w:rPr>
            <w:rFonts w:ascii="Arial" w:hAnsi="Arial" w:cs="Arial"/>
            <w:color w:val="0562C1"/>
            <w:spacing w:val="-3"/>
            <w:u w:val="single" w:color="0562C1"/>
          </w:rPr>
          <w:t xml:space="preserve"> </w:t>
        </w:r>
        <w:r w:rsidR="0098177A" w:rsidRPr="007F2B58">
          <w:rPr>
            <w:rFonts w:ascii="Arial" w:hAnsi="Arial" w:cs="Arial"/>
            <w:color w:val="0562C1"/>
            <w:u w:val="single" w:color="0562C1"/>
          </w:rPr>
          <w:t>Hub’s</w:t>
        </w:r>
        <w:r w:rsidR="0098177A" w:rsidRPr="007F2B58">
          <w:rPr>
            <w:rFonts w:ascii="Arial" w:hAnsi="Arial" w:cs="Arial"/>
            <w:color w:val="0562C1"/>
            <w:spacing w:val="1"/>
            <w:u w:val="single" w:color="0562C1"/>
          </w:rPr>
          <w:t xml:space="preserve"> </w:t>
        </w:r>
        <w:r w:rsidR="0098177A" w:rsidRPr="007F2B58">
          <w:rPr>
            <w:rFonts w:ascii="Arial" w:hAnsi="Arial" w:cs="Arial"/>
            <w:color w:val="0562C1"/>
            <w:u w:val="single" w:color="0562C1"/>
          </w:rPr>
          <w:t>projects</w:t>
        </w:r>
        <w:r w:rsidR="0098177A" w:rsidRPr="007F2B58">
          <w:rPr>
            <w:rFonts w:ascii="Arial" w:hAnsi="Arial" w:cs="Arial"/>
          </w:rPr>
          <w:t>.</w:t>
        </w:r>
      </w:hyperlink>
    </w:p>
    <w:p w14:paraId="439D0833" w14:textId="5202CECB" w:rsidR="00E82CB9" w:rsidRPr="007F2B58" w:rsidRDefault="0098177A" w:rsidP="0005014D">
      <w:pPr>
        <w:pStyle w:val="Heading2"/>
        <w:numPr>
          <w:ilvl w:val="0"/>
          <w:numId w:val="0"/>
        </w:numPr>
        <w:ind w:left="720" w:hanging="720"/>
        <w:rPr>
          <w:rFonts w:ascii="Arial" w:hAnsi="Arial" w:cs="Arial"/>
        </w:rPr>
      </w:pPr>
      <w:bookmarkStart w:id="2" w:name="_Toc98499721"/>
      <w:r w:rsidRPr="007F2B58">
        <w:rPr>
          <w:rFonts w:ascii="Arial" w:hAnsi="Arial" w:cs="Arial"/>
        </w:rPr>
        <w:lastRenderedPageBreak/>
        <w:t>Cities are Indigenous places</w:t>
      </w:r>
      <w:bookmarkEnd w:id="2"/>
    </w:p>
    <w:p w14:paraId="51788776" w14:textId="77777777" w:rsidR="00135989" w:rsidRPr="007F2B58" w:rsidRDefault="00135989" w:rsidP="00135989">
      <w:pPr>
        <w:rPr>
          <w:rFonts w:ascii="Arial" w:hAnsi="Arial" w:cs="Arial"/>
        </w:rPr>
      </w:pPr>
      <w:r w:rsidRPr="007F2B58">
        <w:rPr>
          <w:rFonts w:ascii="Arial" w:hAnsi="Arial" w:cs="Arial"/>
        </w:rPr>
        <w:t>Indigenous knowledge systems and Indigenous science, developed over thousands of generations, are key to living sustainably in Australia’s urban environments. The hub acknowledged that every place in Australia – cities, towns and regional centres – is also Aboriginal and Torres Strait Islander Country.</w:t>
      </w:r>
    </w:p>
    <w:p w14:paraId="17F195A8" w14:textId="77777777" w:rsidR="00135989" w:rsidRPr="007F2B58" w:rsidRDefault="00135989" w:rsidP="00135989">
      <w:pPr>
        <w:rPr>
          <w:rFonts w:ascii="Arial" w:hAnsi="Arial" w:cs="Arial"/>
        </w:rPr>
      </w:pPr>
      <w:r w:rsidRPr="007F2B58">
        <w:rPr>
          <w:rFonts w:ascii="Arial" w:hAnsi="Arial" w:cs="Arial"/>
        </w:rPr>
        <w:t xml:space="preserve">The opportunity to highlight cities as Indigenous places, to make space for Indigenous voices and perspectives in cities, and to promote Indigenous-led research is one that the hub has taken seriously. The hub pursued this not only through their research but also through outreach activities including </w:t>
      </w:r>
      <w:hyperlink r:id="rId25" w:history="1">
        <w:r w:rsidRPr="007F2B58">
          <w:rPr>
            <w:rStyle w:val="Hyperlink"/>
            <w:rFonts w:ascii="Arial" w:hAnsi="Arial" w:cs="Arial"/>
          </w:rPr>
          <w:t>The Living Pavilion</w:t>
        </w:r>
      </w:hyperlink>
      <w:r w:rsidRPr="007F2B58">
        <w:rPr>
          <w:rFonts w:ascii="Arial" w:hAnsi="Arial" w:cs="Arial"/>
        </w:rPr>
        <w:t xml:space="preserve">, Indigenous Science Conversations at Questacon, events at the MPavilion and Melbourne Design Week, annual NAIDOC Week editions of the hub’s newsletter, </w:t>
      </w:r>
      <w:hyperlink r:id="rId26" w:history="1">
        <w:r w:rsidRPr="007F2B58">
          <w:rPr>
            <w:rStyle w:val="Hyperlink"/>
            <w:rFonts w:ascii="Arial" w:hAnsi="Arial" w:cs="Arial"/>
          </w:rPr>
          <w:t>Urban Beat</w:t>
        </w:r>
      </w:hyperlink>
      <w:r w:rsidRPr="007F2B58">
        <w:rPr>
          <w:rFonts w:ascii="Arial" w:hAnsi="Arial" w:cs="Arial"/>
        </w:rPr>
        <w:t xml:space="preserve">, and development of the </w:t>
      </w:r>
      <w:hyperlink r:id="rId27" w:history="1">
        <w:r w:rsidRPr="007F2B58">
          <w:rPr>
            <w:rStyle w:val="Hyperlink"/>
            <w:rFonts w:ascii="Arial" w:hAnsi="Arial" w:cs="Arial"/>
          </w:rPr>
          <w:t>Three-category approach toolkit</w:t>
        </w:r>
      </w:hyperlink>
      <w:r w:rsidRPr="007F2B58">
        <w:rPr>
          <w:rFonts w:ascii="Arial" w:hAnsi="Arial" w:cs="Arial"/>
        </w:rPr>
        <w:t xml:space="preserve"> to facilitate cross-cultural work between Indigenous and non-Indigenous Australians.</w:t>
      </w:r>
    </w:p>
    <w:p w14:paraId="17A3CD77" w14:textId="62FDC190" w:rsidR="00FF00C9" w:rsidRPr="007F2B58" w:rsidRDefault="00BA0A93" w:rsidP="00E82CB9">
      <w:pPr>
        <w:rPr>
          <w:rFonts w:ascii="Arial" w:hAnsi="Arial" w:cs="Arial"/>
        </w:rPr>
      </w:pPr>
      <w:r w:rsidRPr="007F2B58">
        <w:rPr>
          <w:rFonts w:ascii="Arial" w:hAnsi="Arial" w:cs="Arial"/>
        </w:rPr>
        <w:t>Partnerships with Indigenous Australians have formed an important component of the hub’s urban research and practice. Under the guidance of its Indigenous Advisory Group (IAG), members and a network of Indigenous contributors, the hub sought to highlight Indigenous perspectives in cities. The IAG members included Stan Lui, Jason Barrow (Co-Chair), Maddison Miller (Co-Chair), Timmah Ball, Jade Kennedy, Kirstine Wallis, Luke Briscoe and Lauren Arabena.</w:t>
      </w:r>
    </w:p>
    <w:p w14:paraId="56736A8A" w14:textId="77777777" w:rsidR="00BA0A93" w:rsidRPr="007F2B58" w:rsidRDefault="00BA0A93" w:rsidP="0005014D">
      <w:pPr>
        <w:pStyle w:val="Heading3"/>
        <w:numPr>
          <w:ilvl w:val="0"/>
          <w:numId w:val="0"/>
        </w:numPr>
        <w:ind w:left="964" w:hanging="964"/>
        <w:rPr>
          <w:rFonts w:ascii="Arial" w:hAnsi="Arial" w:cs="Arial"/>
        </w:rPr>
      </w:pPr>
      <w:bookmarkStart w:id="3" w:name="_Toc98499722"/>
      <w:r w:rsidRPr="007F2B58">
        <w:rPr>
          <w:rFonts w:ascii="Arial" w:hAnsi="Arial" w:cs="Arial"/>
        </w:rPr>
        <w:t>The future of the Three-category approach</w:t>
      </w:r>
      <w:bookmarkEnd w:id="3"/>
    </w:p>
    <w:p w14:paraId="63664809" w14:textId="4F71ECA6" w:rsidR="002550F6" w:rsidRPr="007F2B58" w:rsidRDefault="002550F6" w:rsidP="002550F6">
      <w:pPr>
        <w:rPr>
          <w:rFonts w:ascii="Arial" w:hAnsi="Arial" w:cs="Arial"/>
        </w:rPr>
      </w:pPr>
      <w:r w:rsidRPr="007F2B58">
        <w:rPr>
          <w:rFonts w:ascii="Arial" w:hAnsi="Arial" w:cs="Arial"/>
        </w:rPr>
        <w:t xml:space="preserve">The </w:t>
      </w:r>
      <w:hyperlink r:id="rId28" w:history="1">
        <w:r w:rsidRPr="007F2B58">
          <w:rPr>
            <w:rStyle w:val="Hyperlink"/>
            <w:rFonts w:ascii="Arial" w:hAnsi="Arial" w:cs="Arial"/>
          </w:rPr>
          <w:t>Three-category approach toolkit</w:t>
        </w:r>
      </w:hyperlink>
      <w:r w:rsidRPr="007F2B58">
        <w:rPr>
          <w:rFonts w:ascii="Arial" w:hAnsi="Arial" w:cs="Arial"/>
        </w:rPr>
        <w:t xml:space="preserve"> is a workbook and workshop guiding non-Indigenous researchers and practitioners in supporting Indigenous-led research and co-design. In 2020, the hub delivered 2 online workshops led by IAG member Kirstine Wallis. The sell-out workshops were a success – 1 participant highlighted: “I work in the Aboriginal housing space and the tiered way to approach working with communities has come in handy when advocating for greater space for self-determination and empowerment.</w:t>
      </w:r>
    </w:p>
    <w:p w14:paraId="0E48ED7E" w14:textId="7A1DD0DD" w:rsidR="00E82CB9" w:rsidRPr="007F2B58" w:rsidRDefault="002550F6" w:rsidP="00E82CB9">
      <w:pPr>
        <w:rPr>
          <w:rFonts w:ascii="Arial" w:hAnsi="Arial" w:cs="Arial"/>
        </w:rPr>
      </w:pPr>
      <w:r w:rsidRPr="007F2B58">
        <w:rPr>
          <w:rFonts w:ascii="Arial" w:hAnsi="Arial" w:cs="Arial"/>
        </w:rPr>
        <w:t>The workbook is available to support researchers and projects in phase 2 of NESP.</w:t>
      </w:r>
    </w:p>
    <w:p w14:paraId="36378348" w14:textId="456F30DA" w:rsidR="002550F6" w:rsidRPr="007F2B58" w:rsidRDefault="002550F6" w:rsidP="0005014D">
      <w:pPr>
        <w:pStyle w:val="Heading3"/>
        <w:numPr>
          <w:ilvl w:val="0"/>
          <w:numId w:val="0"/>
        </w:numPr>
        <w:ind w:left="964" w:hanging="964"/>
        <w:rPr>
          <w:rFonts w:ascii="Arial" w:hAnsi="Arial" w:cs="Arial"/>
        </w:rPr>
      </w:pPr>
      <w:bookmarkStart w:id="4" w:name="_Toc98499723"/>
      <w:r w:rsidRPr="007F2B58">
        <w:rPr>
          <w:rFonts w:ascii="Arial" w:hAnsi="Arial" w:cs="Arial"/>
        </w:rPr>
        <w:t>Indigenous engagement for urban professionals</w:t>
      </w:r>
      <w:bookmarkEnd w:id="4"/>
    </w:p>
    <w:p w14:paraId="52595B27" w14:textId="77777777" w:rsidR="00E2220F" w:rsidRDefault="00882046" w:rsidP="00882046">
      <w:pPr>
        <w:rPr>
          <w:rFonts w:ascii="Arial" w:hAnsi="Arial" w:cs="Arial"/>
        </w:rPr>
      </w:pPr>
      <w:r w:rsidRPr="007F2B58">
        <w:rPr>
          <w:rFonts w:ascii="Arial" w:hAnsi="Arial" w:cs="Arial"/>
        </w:rPr>
        <w:t xml:space="preserve">Urban professionals have an opportunity to consider their responsibility to Indigenous voices and perspectives in their practice. To support this, the hub developed a </w:t>
      </w:r>
      <w:hyperlink r:id="rId29" w:history="1">
        <w:r w:rsidRPr="007F2B58">
          <w:rPr>
            <w:rStyle w:val="Hyperlink"/>
            <w:rFonts w:ascii="Arial" w:hAnsi="Arial" w:cs="Arial"/>
          </w:rPr>
          <w:t>series of resources</w:t>
        </w:r>
      </w:hyperlink>
      <w:r w:rsidRPr="007F2B58">
        <w:rPr>
          <w:rFonts w:ascii="Arial" w:hAnsi="Arial" w:cs="Arial"/>
        </w:rPr>
        <w:t xml:space="preserve"> intended to provide professionals with roadmaps for practice change. The Planning Institute of Australia (PIA) says the resources can support professionals to deepen and extend professional capacity for Indigenous engagement</w:t>
      </w:r>
      <w:r w:rsidR="00E2220F">
        <w:rPr>
          <w:rFonts w:ascii="Arial" w:hAnsi="Arial" w:cs="Arial"/>
        </w:rPr>
        <w:t>.</w:t>
      </w:r>
    </w:p>
    <w:p w14:paraId="187FBDB1" w14:textId="60906A27" w:rsidR="00E82CB9" w:rsidRPr="007F2B58" w:rsidRDefault="00882046" w:rsidP="00E82CB9">
      <w:pPr>
        <w:rPr>
          <w:rFonts w:ascii="Arial" w:hAnsi="Arial" w:cs="Arial"/>
        </w:rPr>
      </w:pPr>
      <w:r w:rsidRPr="007F2B58">
        <w:rPr>
          <w:rFonts w:ascii="Arial" w:hAnsi="Arial" w:cs="Arial"/>
        </w:rPr>
        <w:t>According to PIA CEO David Williams, “This project combines well with our other initiatives to ensure that town planning plays its role and in a small way corrects the wrongs of the past.</w:t>
      </w:r>
    </w:p>
    <w:p w14:paraId="03741BFF" w14:textId="77777777" w:rsidR="00882046" w:rsidRPr="007F2B58" w:rsidRDefault="00882046" w:rsidP="0005014D">
      <w:pPr>
        <w:pStyle w:val="Heading3"/>
        <w:numPr>
          <w:ilvl w:val="0"/>
          <w:numId w:val="0"/>
        </w:numPr>
        <w:ind w:left="964" w:hanging="964"/>
        <w:rPr>
          <w:rFonts w:ascii="Arial" w:hAnsi="Arial" w:cs="Arial"/>
        </w:rPr>
      </w:pPr>
      <w:bookmarkStart w:id="5" w:name="_Toc98499724"/>
      <w:r w:rsidRPr="007F2B58">
        <w:rPr>
          <w:rFonts w:ascii="Arial" w:hAnsi="Arial" w:cs="Arial"/>
        </w:rPr>
        <w:t>Indigenous led and co-designed research</w:t>
      </w:r>
      <w:bookmarkEnd w:id="5"/>
    </w:p>
    <w:p w14:paraId="0C34D587" w14:textId="77777777" w:rsidR="00EB2AB2" w:rsidRPr="007F2B58" w:rsidRDefault="00EB2AB2" w:rsidP="00EB2AB2">
      <w:pPr>
        <w:rPr>
          <w:rFonts w:ascii="Arial" w:hAnsi="Arial" w:cs="Arial"/>
        </w:rPr>
      </w:pPr>
      <w:r w:rsidRPr="007F2B58">
        <w:rPr>
          <w:rFonts w:ascii="Arial" w:hAnsi="Arial" w:cs="Arial"/>
        </w:rPr>
        <w:t>The hub worked towards improving the collaboration and co-design of urban research projects with Indigenous Australians. This work was supported by the hub’s IAG, which helped identify opportunities for Indigenous perspectives at the scoping stage of research projects.</w:t>
      </w:r>
    </w:p>
    <w:p w14:paraId="1CD98319" w14:textId="6A7C8651" w:rsidR="00E82CB9" w:rsidRPr="007F2B58" w:rsidRDefault="00EB2AB2" w:rsidP="00E82CB9">
      <w:pPr>
        <w:rPr>
          <w:rFonts w:ascii="Arial" w:hAnsi="Arial" w:cs="Arial"/>
        </w:rPr>
      </w:pPr>
      <w:r w:rsidRPr="007F2B58">
        <w:rPr>
          <w:rFonts w:ascii="Arial" w:hAnsi="Arial" w:cs="Arial"/>
        </w:rPr>
        <w:lastRenderedPageBreak/>
        <w:t xml:space="preserve">The IAG advised that Indigenous knowledge be made a key component of a </w:t>
      </w:r>
      <w:hyperlink r:id="rId30" w:history="1">
        <w:r w:rsidRPr="007F2B58">
          <w:rPr>
            <w:rStyle w:val="Hyperlink"/>
            <w:rFonts w:ascii="Arial" w:hAnsi="Arial" w:cs="Arial"/>
          </w:rPr>
          <w:t xml:space="preserve">sub-project </w:t>
        </w:r>
      </w:hyperlink>
      <w:r w:rsidRPr="007F2B58">
        <w:rPr>
          <w:rFonts w:ascii="Arial" w:hAnsi="Arial" w:cs="Arial"/>
        </w:rPr>
        <w:t xml:space="preserve">investigating opportunities to bring nature back into cities. The IAG’s advice led to a </w:t>
      </w:r>
      <w:hyperlink r:id="rId31" w:history="1">
        <w:r w:rsidRPr="007F2B58">
          <w:rPr>
            <w:rStyle w:val="Hyperlink"/>
            <w:rFonts w:ascii="Arial" w:hAnsi="Arial" w:cs="Arial"/>
          </w:rPr>
          <w:t>paper</w:t>
        </w:r>
      </w:hyperlink>
      <w:r w:rsidRPr="007F2B58">
        <w:rPr>
          <w:rFonts w:ascii="Arial" w:hAnsi="Arial" w:cs="Arial"/>
        </w:rPr>
        <w:t>, co-authored by Indigenous and non-Indigenous researchers, that explores bringing nature back to urban environments and the cultural importance of place.</w:t>
      </w:r>
    </w:p>
    <w:p w14:paraId="1A3ACB5E" w14:textId="6F2BE0CE" w:rsidR="00664495" w:rsidRPr="007F2B58" w:rsidRDefault="00EB2AB2" w:rsidP="00B85A87">
      <w:pPr>
        <w:pStyle w:val="Heading3"/>
        <w:numPr>
          <w:ilvl w:val="0"/>
          <w:numId w:val="0"/>
        </w:numPr>
        <w:rPr>
          <w:rFonts w:ascii="Arial" w:hAnsi="Arial" w:cs="Arial"/>
        </w:rPr>
      </w:pPr>
      <w:bookmarkStart w:id="6" w:name="_Toc98499725"/>
      <w:r w:rsidRPr="007F2B58">
        <w:rPr>
          <w:rFonts w:ascii="Arial" w:hAnsi="Arial" w:cs="Arial"/>
        </w:rPr>
        <w:t>Noongar water knowledge in the Djarlgarro Beeliar</w:t>
      </w:r>
      <w:r w:rsidR="006D52C4" w:rsidRPr="007F2B58">
        <w:rPr>
          <w:rFonts w:ascii="Arial" w:hAnsi="Arial" w:cs="Arial"/>
        </w:rPr>
        <w:t xml:space="preserve"> </w:t>
      </w:r>
      <w:r w:rsidRPr="007F2B58">
        <w:rPr>
          <w:rFonts w:ascii="Arial" w:hAnsi="Arial" w:cs="Arial"/>
        </w:rPr>
        <w:t>catchment</w:t>
      </w:r>
      <w:bookmarkEnd w:id="6"/>
    </w:p>
    <w:p w14:paraId="26C34534" w14:textId="77777777" w:rsidR="00572E49" w:rsidRPr="007F2B58" w:rsidRDefault="00572E49" w:rsidP="00572E49">
      <w:pPr>
        <w:rPr>
          <w:rFonts w:ascii="Arial" w:hAnsi="Arial" w:cs="Arial"/>
        </w:rPr>
      </w:pPr>
      <w:r w:rsidRPr="007F2B58">
        <w:rPr>
          <w:rFonts w:ascii="Arial" w:hAnsi="Arial" w:cs="Arial"/>
        </w:rPr>
        <w:t xml:space="preserve">The Swan and Canning rivers, their tributaries and the many wetlands that cover the Swan Coastal Plain are a fundamental biophysical component of Perth’s environment, and have immense cultural value. A </w:t>
      </w:r>
      <w:hyperlink r:id="rId32" w:history="1">
        <w:r w:rsidRPr="007F2B58">
          <w:rPr>
            <w:rStyle w:val="Hyperlink"/>
            <w:rFonts w:ascii="Arial" w:hAnsi="Arial" w:cs="Arial"/>
          </w:rPr>
          <w:t>project</w:t>
        </w:r>
      </w:hyperlink>
      <w:r w:rsidRPr="007F2B58">
        <w:rPr>
          <w:rFonts w:ascii="Arial" w:hAnsi="Arial" w:cs="Arial"/>
        </w:rPr>
        <w:t xml:space="preserve"> involving 2 Noongar researchers gathered archived Noongar water knowledge for the Canning River area and invited the community to lead its interpretation and mapping.</w:t>
      </w:r>
    </w:p>
    <w:p w14:paraId="6A89A4D7" w14:textId="28561F71" w:rsidR="00664495" w:rsidRPr="007F2B58" w:rsidRDefault="00572E49" w:rsidP="00572E49">
      <w:pPr>
        <w:rPr>
          <w:rFonts w:ascii="Arial" w:hAnsi="Arial" w:cs="Arial"/>
        </w:rPr>
      </w:pPr>
      <w:r w:rsidRPr="007F2B58">
        <w:rPr>
          <w:rFonts w:ascii="Arial" w:hAnsi="Arial" w:cs="Arial"/>
        </w:rPr>
        <w:t>This valuable knowledge will provide a voice to the Noongar community and help guide stakeholders tasked with land use and water planning in Perth.</w:t>
      </w:r>
    </w:p>
    <w:p w14:paraId="7A69D0C0" w14:textId="11C9503D" w:rsidR="00664495" w:rsidRPr="007F2B58" w:rsidRDefault="003A7C00" w:rsidP="0048037E">
      <w:pPr>
        <w:pStyle w:val="Heading2"/>
        <w:numPr>
          <w:ilvl w:val="0"/>
          <w:numId w:val="0"/>
        </w:numPr>
        <w:ind w:left="720" w:hanging="720"/>
        <w:rPr>
          <w:rFonts w:ascii="Arial" w:hAnsi="Arial" w:cs="Arial"/>
        </w:rPr>
      </w:pPr>
      <w:bookmarkStart w:id="7" w:name="_Toc98499726"/>
      <w:r w:rsidRPr="007F2B58">
        <w:rPr>
          <w:rFonts w:ascii="Arial" w:hAnsi="Arial" w:cs="Arial"/>
        </w:rPr>
        <w:lastRenderedPageBreak/>
        <w:t>Urban greening</w:t>
      </w:r>
      <w:bookmarkEnd w:id="7"/>
    </w:p>
    <w:p w14:paraId="64CC5DAC" w14:textId="77777777" w:rsidR="003A7C00" w:rsidRPr="007F2B58" w:rsidRDefault="003A7C00" w:rsidP="003A7C00">
      <w:pPr>
        <w:rPr>
          <w:rFonts w:ascii="Arial" w:hAnsi="Arial" w:cs="Arial"/>
        </w:rPr>
      </w:pPr>
      <w:r w:rsidRPr="007F2B58">
        <w:rPr>
          <w:rFonts w:ascii="Arial" w:hAnsi="Arial" w:cs="Arial"/>
        </w:rPr>
        <w:t>Urban greening has never been so important for liveability and sustainability. Australian cities have expanded rapidly since the 1960s, driving widespread land clearing and habitat loss, and pushing the green belts surrounding metropolitan regions further and further away from city residents. Australian cities have become denser too, with a corresponding loss of backyards, larger semi-rural lots and the trees that used to spread throughout private and public spaces. In many instances, local public urban green spaces are the only nature people can access.</w:t>
      </w:r>
    </w:p>
    <w:p w14:paraId="721A38FA" w14:textId="6DC8768A" w:rsidR="00BD79F0" w:rsidRPr="007F2B58" w:rsidRDefault="003A7C00" w:rsidP="00BD79F0">
      <w:pPr>
        <w:rPr>
          <w:rFonts w:ascii="Arial" w:hAnsi="Arial" w:cs="Arial"/>
        </w:rPr>
      </w:pPr>
      <w:r w:rsidRPr="007F2B58">
        <w:rPr>
          <w:rFonts w:ascii="Arial" w:hAnsi="Arial" w:cs="Arial"/>
        </w:rPr>
        <w:t xml:space="preserve">As well as being aesthetically pleasing, green spaces provide </w:t>
      </w:r>
      <w:hyperlink r:id="rId33" w:history="1">
        <w:r w:rsidRPr="007F2B58">
          <w:rPr>
            <w:rStyle w:val="Hyperlink"/>
            <w:rFonts w:ascii="Arial" w:hAnsi="Arial" w:cs="Arial"/>
          </w:rPr>
          <w:t>many functions and benefits for people</w:t>
        </w:r>
      </w:hyperlink>
      <w:r w:rsidRPr="007F2B58">
        <w:rPr>
          <w:rFonts w:ascii="Arial" w:hAnsi="Arial" w:cs="Arial"/>
        </w:rPr>
        <w:t xml:space="preserve"> and the other species that call our cities home. They cool our cities, improve our mental and physical health, treat air and water, provide space for recreation and connection, and support habitat for biodiversity.</w:t>
      </w:r>
    </w:p>
    <w:p w14:paraId="1AC42828" w14:textId="77777777" w:rsidR="00E52A64" w:rsidRPr="007F2B58" w:rsidRDefault="00E52A64" w:rsidP="00E52A64">
      <w:pPr>
        <w:rPr>
          <w:rFonts w:ascii="Arial" w:hAnsi="Arial" w:cs="Arial"/>
        </w:rPr>
      </w:pPr>
      <w:r w:rsidRPr="007F2B58">
        <w:rPr>
          <w:rFonts w:ascii="Arial" w:hAnsi="Arial" w:cs="Arial"/>
        </w:rPr>
        <w:t>Through the development of state-of-the-art mapping exercises on public and private land, the hub’s research is helping local and state governments understand changes in urban green cover and how we can combat future losses.</w:t>
      </w:r>
    </w:p>
    <w:p w14:paraId="3E7890AE" w14:textId="3231EB24" w:rsidR="00E52A64" w:rsidRPr="007F2B58" w:rsidRDefault="00E52A64" w:rsidP="00BD79F0">
      <w:pPr>
        <w:rPr>
          <w:rFonts w:ascii="Arial" w:hAnsi="Arial" w:cs="Arial"/>
        </w:rPr>
      </w:pPr>
      <w:r w:rsidRPr="007F2B58">
        <w:rPr>
          <w:rFonts w:ascii="Arial" w:hAnsi="Arial" w:cs="Arial"/>
        </w:rPr>
        <w:t xml:space="preserve">From transforming </w:t>
      </w:r>
      <w:hyperlink r:id="rId34" w:history="1">
        <w:r w:rsidRPr="007F2B58">
          <w:rPr>
            <w:rStyle w:val="Hyperlink"/>
            <w:rFonts w:ascii="Arial" w:hAnsi="Arial" w:cs="Arial"/>
          </w:rPr>
          <w:t xml:space="preserve">neglected streetscapes </w:t>
        </w:r>
      </w:hyperlink>
      <w:r w:rsidRPr="007F2B58">
        <w:rPr>
          <w:rFonts w:ascii="Arial" w:hAnsi="Arial" w:cs="Arial"/>
        </w:rPr>
        <w:t>to increased use of native plants, the hub’s research has also drawn attention to the ways home gardeners can support greener urban environments.</w:t>
      </w:r>
    </w:p>
    <w:p w14:paraId="36224D7A" w14:textId="14B04632" w:rsidR="00BD79F0" w:rsidRPr="007F2B58" w:rsidRDefault="00E52A64" w:rsidP="0048037E">
      <w:pPr>
        <w:pStyle w:val="Heading3"/>
        <w:numPr>
          <w:ilvl w:val="0"/>
          <w:numId w:val="0"/>
        </w:numPr>
        <w:ind w:left="964" w:hanging="964"/>
        <w:rPr>
          <w:rFonts w:ascii="Arial" w:hAnsi="Arial" w:cs="Arial"/>
        </w:rPr>
      </w:pPr>
      <w:bookmarkStart w:id="8" w:name="_Toc98499727"/>
      <w:r w:rsidRPr="007F2B58">
        <w:rPr>
          <w:rFonts w:ascii="Arial" w:hAnsi="Arial" w:cs="Arial"/>
        </w:rPr>
        <w:t>Indigenous plant use</w:t>
      </w:r>
      <w:bookmarkEnd w:id="8"/>
    </w:p>
    <w:p w14:paraId="0AE54C0F" w14:textId="77777777" w:rsidR="009D34BB" w:rsidRPr="007F2B58" w:rsidRDefault="009D34BB" w:rsidP="009D34BB">
      <w:pPr>
        <w:rPr>
          <w:rFonts w:ascii="Arial" w:hAnsi="Arial" w:cs="Arial"/>
        </w:rPr>
      </w:pPr>
      <w:r w:rsidRPr="007F2B58">
        <w:rPr>
          <w:rFonts w:ascii="Arial" w:hAnsi="Arial" w:cs="Arial"/>
        </w:rPr>
        <w:t xml:space="preserve">Barkandji woman Zena Cumpston created the </w:t>
      </w:r>
      <w:hyperlink r:id="rId35" w:history="1">
        <w:r w:rsidRPr="007F2B58">
          <w:rPr>
            <w:rStyle w:val="Hyperlink"/>
            <w:rFonts w:ascii="Arial" w:hAnsi="Arial" w:cs="Arial"/>
          </w:rPr>
          <w:t>Indigenous plant use</w:t>
        </w:r>
      </w:hyperlink>
      <w:r w:rsidRPr="007F2B58">
        <w:rPr>
          <w:rFonts w:ascii="Arial" w:hAnsi="Arial" w:cs="Arial"/>
        </w:rPr>
        <w:t xml:space="preserve"> booklet to help individuals, schools and community groups connect with Indigenous knowledge of plant use. The free resource has been downloaded thousands of times and received widespread </w:t>
      </w:r>
      <w:hyperlink r:id="rId36" w:history="1">
        <w:r w:rsidRPr="007F2B58">
          <w:rPr>
            <w:rStyle w:val="Hyperlink"/>
            <w:rFonts w:ascii="Arial" w:hAnsi="Arial" w:cs="Arial"/>
          </w:rPr>
          <w:t>mainstream</w:t>
        </w:r>
      </w:hyperlink>
      <w:r w:rsidRPr="007F2B58">
        <w:rPr>
          <w:rFonts w:ascii="Arial" w:hAnsi="Arial" w:cs="Arial"/>
        </w:rPr>
        <w:t xml:space="preserve"> and </w:t>
      </w:r>
      <w:hyperlink r:id="rId37" w:history="1">
        <w:r w:rsidRPr="007F2B58">
          <w:rPr>
            <w:rStyle w:val="Hyperlink"/>
            <w:rFonts w:ascii="Arial" w:hAnsi="Arial" w:cs="Arial"/>
          </w:rPr>
          <w:t>industry</w:t>
        </w:r>
      </w:hyperlink>
      <w:r w:rsidRPr="007F2B58">
        <w:rPr>
          <w:rFonts w:ascii="Arial" w:hAnsi="Arial" w:cs="Arial"/>
        </w:rPr>
        <w:t xml:space="preserve"> media coverage.</w:t>
      </w:r>
    </w:p>
    <w:p w14:paraId="31FDF115" w14:textId="6805844E" w:rsidR="00BD79F0" w:rsidRPr="007F2B58" w:rsidRDefault="009D34BB" w:rsidP="00BD79F0">
      <w:pPr>
        <w:rPr>
          <w:rFonts w:ascii="Arial" w:hAnsi="Arial" w:cs="Arial"/>
        </w:rPr>
      </w:pPr>
      <w:r w:rsidRPr="007F2B58">
        <w:rPr>
          <w:rFonts w:ascii="Arial" w:hAnsi="Arial" w:cs="Arial"/>
        </w:rPr>
        <w:t>The booklet is promoted to schools as part of the Victorian Department of Education and Training’s Cultural Understanding and Safety Training program. Through this program, the booklet is raising awareness in schools about Aboriginal histories and perspectives of plant use.</w:t>
      </w:r>
    </w:p>
    <w:p w14:paraId="3EFEBD31" w14:textId="2D054D56" w:rsidR="00BD79F0" w:rsidRPr="007F2B58" w:rsidRDefault="009D34BB" w:rsidP="0048037E">
      <w:pPr>
        <w:pStyle w:val="Heading3"/>
        <w:numPr>
          <w:ilvl w:val="0"/>
          <w:numId w:val="0"/>
        </w:numPr>
        <w:ind w:left="964" w:hanging="964"/>
        <w:rPr>
          <w:rFonts w:ascii="Arial" w:hAnsi="Arial" w:cs="Arial"/>
        </w:rPr>
      </w:pPr>
      <w:bookmarkStart w:id="9" w:name="_Toc98499728"/>
      <w:r w:rsidRPr="007F2B58">
        <w:rPr>
          <w:rFonts w:ascii="Arial" w:hAnsi="Arial" w:cs="Arial"/>
        </w:rPr>
        <w:t>Where will all the trees be?</w:t>
      </w:r>
      <w:bookmarkEnd w:id="9"/>
    </w:p>
    <w:p w14:paraId="1F2FCF91" w14:textId="77777777" w:rsidR="00931141" w:rsidRPr="007F2B58" w:rsidRDefault="00931141" w:rsidP="00931141">
      <w:pPr>
        <w:rPr>
          <w:rFonts w:ascii="Arial" w:hAnsi="Arial" w:cs="Arial"/>
        </w:rPr>
      </w:pPr>
      <w:r w:rsidRPr="007F2B58">
        <w:rPr>
          <w:rFonts w:ascii="Arial" w:hAnsi="Arial" w:cs="Arial"/>
        </w:rPr>
        <w:t xml:space="preserve">How do we ensure that as our cities and suburbs grow, our green cover grows with them? The project, </w:t>
      </w:r>
      <w:hyperlink r:id="rId38" w:history="1">
        <w:r w:rsidRPr="007F2B58">
          <w:rPr>
            <w:rStyle w:val="Hyperlink"/>
            <w:rFonts w:ascii="Arial" w:hAnsi="Arial" w:cs="Arial"/>
          </w:rPr>
          <w:t>Where will all the trees be?</w:t>
        </w:r>
      </w:hyperlink>
      <w:r w:rsidRPr="007F2B58">
        <w:rPr>
          <w:rFonts w:ascii="Arial" w:hAnsi="Arial" w:cs="Arial"/>
        </w:rPr>
        <w:t xml:space="preserve"> – led by RMIT University and Greener Spaces Better Places, and co-funded by Hort Innovation – measured green cover and its rate of change in Australian cities.</w:t>
      </w:r>
    </w:p>
    <w:p w14:paraId="6B11DD03" w14:textId="099F81E3" w:rsidR="00BD79F0" w:rsidRPr="007F2B58" w:rsidRDefault="00931141" w:rsidP="00BD79F0">
      <w:pPr>
        <w:rPr>
          <w:rFonts w:ascii="Arial" w:hAnsi="Arial" w:cs="Arial"/>
        </w:rPr>
      </w:pPr>
      <w:r w:rsidRPr="007F2B58">
        <w:rPr>
          <w:rFonts w:ascii="Arial" w:hAnsi="Arial" w:cs="Arial"/>
        </w:rPr>
        <w:t xml:space="preserve">Through an </w:t>
      </w:r>
      <w:hyperlink r:id="rId39" w:history="1">
        <w:r w:rsidRPr="007F2B58">
          <w:rPr>
            <w:rStyle w:val="Hyperlink"/>
            <w:rFonts w:ascii="Arial" w:hAnsi="Arial" w:cs="Arial"/>
          </w:rPr>
          <w:t>interactive website</w:t>
        </w:r>
      </w:hyperlink>
      <w:r w:rsidRPr="007F2B58">
        <w:rPr>
          <w:rFonts w:ascii="Arial" w:hAnsi="Arial" w:cs="Arial"/>
        </w:rPr>
        <w:t>, the project supports 131 local government areas to visualise their future outlook and learn from councils that were successful in maintaining or growing green cover since 2016.</w:t>
      </w:r>
    </w:p>
    <w:p w14:paraId="2BC3E474" w14:textId="0B849AF7" w:rsidR="00BD79F0" w:rsidRPr="007F2B58" w:rsidRDefault="00931141" w:rsidP="0048037E">
      <w:pPr>
        <w:pStyle w:val="Heading3"/>
        <w:numPr>
          <w:ilvl w:val="0"/>
          <w:numId w:val="0"/>
        </w:numPr>
        <w:ind w:left="964" w:hanging="964"/>
        <w:rPr>
          <w:rFonts w:ascii="Arial" w:hAnsi="Arial" w:cs="Arial"/>
        </w:rPr>
      </w:pPr>
      <w:bookmarkStart w:id="10" w:name="_Toc98499729"/>
      <w:r w:rsidRPr="007F2B58">
        <w:rPr>
          <w:rFonts w:ascii="Arial" w:hAnsi="Arial" w:cs="Arial"/>
        </w:rPr>
        <w:t>Transforming street verges in Perth</w:t>
      </w:r>
      <w:bookmarkEnd w:id="10"/>
    </w:p>
    <w:p w14:paraId="3B309EF7" w14:textId="77777777" w:rsidR="0042591A" w:rsidRPr="007F2B58" w:rsidRDefault="0042591A" w:rsidP="0042591A">
      <w:pPr>
        <w:rPr>
          <w:rFonts w:ascii="Arial" w:hAnsi="Arial" w:cs="Arial"/>
        </w:rPr>
      </w:pPr>
      <w:r w:rsidRPr="007F2B58">
        <w:rPr>
          <w:rFonts w:ascii="Arial" w:hAnsi="Arial" w:cs="Arial"/>
        </w:rPr>
        <w:t xml:space="preserve">There is a growing trend for Australian suburbanites to transform their verge to native gardens. The hub’s research uncovered the </w:t>
      </w:r>
      <w:hyperlink r:id="rId40" w:history="1">
        <w:r w:rsidRPr="007F2B58">
          <w:rPr>
            <w:rStyle w:val="Hyperlink"/>
            <w:rFonts w:ascii="Arial" w:hAnsi="Arial" w:cs="Arial"/>
          </w:rPr>
          <w:t>benefits and challenges</w:t>
        </w:r>
      </w:hyperlink>
      <w:r w:rsidRPr="007F2B58">
        <w:rPr>
          <w:rFonts w:ascii="Arial" w:hAnsi="Arial" w:cs="Arial"/>
        </w:rPr>
        <w:t xml:space="preserve"> of these garden makeovers.</w:t>
      </w:r>
    </w:p>
    <w:p w14:paraId="2F0E7A90" w14:textId="6404A968" w:rsidR="00BD79F0" w:rsidRPr="007F2B58" w:rsidRDefault="0042591A" w:rsidP="00BD79F0">
      <w:pPr>
        <w:rPr>
          <w:rFonts w:ascii="Arial" w:hAnsi="Arial" w:cs="Arial"/>
        </w:rPr>
      </w:pPr>
      <w:r w:rsidRPr="007F2B58">
        <w:rPr>
          <w:rFonts w:ascii="Arial" w:hAnsi="Arial" w:cs="Arial"/>
        </w:rPr>
        <w:lastRenderedPageBreak/>
        <w:t xml:space="preserve">The research received media attention on several radio stations, local newspapers and </w:t>
      </w:r>
      <w:hyperlink r:id="rId41" w:history="1">
        <w:r w:rsidRPr="007F2B58">
          <w:rPr>
            <w:rStyle w:val="Hyperlink"/>
            <w:rFonts w:ascii="Arial" w:hAnsi="Arial" w:cs="Arial"/>
          </w:rPr>
          <w:t>online</w:t>
        </w:r>
      </w:hyperlink>
      <w:r w:rsidRPr="007F2B58">
        <w:rPr>
          <w:rFonts w:ascii="Arial" w:hAnsi="Arial" w:cs="Arial"/>
        </w:rPr>
        <w:t>. It also influenced verge conversion workshops run through Western Suburbs Regional Organisation of Councils in Perth. The course convenor referred to the 18 key findings from the research, such as the importance of visual appeal, to inspire community interest in verge gardens.</w:t>
      </w:r>
    </w:p>
    <w:p w14:paraId="1B0C0B08" w14:textId="313A3AC7" w:rsidR="00BD79F0" w:rsidRPr="007F2B58" w:rsidRDefault="0042591A" w:rsidP="0042591A">
      <w:pPr>
        <w:pStyle w:val="Heading3"/>
        <w:numPr>
          <w:ilvl w:val="0"/>
          <w:numId w:val="0"/>
        </w:numPr>
        <w:ind w:left="964" w:hanging="964"/>
        <w:rPr>
          <w:rFonts w:ascii="Arial" w:hAnsi="Arial" w:cs="Arial"/>
        </w:rPr>
      </w:pPr>
      <w:bookmarkStart w:id="11" w:name="_Toc98499730"/>
      <w:r w:rsidRPr="007F2B58">
        <w:rPr>
          <w:rFonts w:ascii="Arial" w:hAnsi="Arial" w:cs="Arial"/>
        </w:rPr>
        <w:t>Supporting a cooler, greener Melbourne</w:t>
      </w:r>
      <w:bookmarkEnd w:id="11"/>
    </w:p>
    <w:p w14:paraId="010D0AA6" w14:textId="77777777" w:rsidR="0042591A" w:rsidRPr="007F2B58" w:rsidRDefault="0042591A" w:rsidP="0042591A">
      <w:pPr>
        <w:rPr>
          <w:rFonts w:ascii="Arial" w:hAnsi="Arial" w:cs="Arial"/>
        </w:rPr>
      </w:pPr>
      <w:r w:rsidRPr="007F2B58">
        <w:rPr>
          <w:rFonts w:ascii="Arial" w:hAnsi="Arial" w:cs="Arial"/>
        </w:rPr>
        <w:t xml:space="preserve">As cities grow and change, green cover is often lost. The Victorian Government’s </w:t>
      </w:r>
      <w:r w:rsidRPr="007F2B58">
        <w:rPr>
          <w:rFonts w:ascii="Arial" w:hAnsi="Arial" w:cs="Arial"/>
          <w:i/>
          <w:iCs/>
        </w:rPr>
        <w:t>Plan Melbourne 2017−2050</w:t>
      </w:r>
      <w:r w:rsidRPr="007F2B58">
        <w:rPr>
          <w:rFonts w:ascii="Arial" w:hAnsi="Arial" w:cs="Arial"/>
        </w:rPr>
        <w:t xml:space="preserve"> aims to enhance the city’s urban forests to create more liveable and climate-adapted communities.</w:t>
      </w:r>
    </w:p>
    <w:p w14:paraId="30500645" w14:textId="3F0806F3" w:rsidR="00BD79F0" w:rsidRPr="007F2B58" w:rsidRDefault="0042591A" w:rsidP="00BD79F0">
      <w:pPr>
        <w:rPr>
          <w:rFonts w:ascii="Arial" w:hAnsi="Arial" w:cs="Arial"/>
        </w:rPr>
      </w:pPr>
      <w:r w:rsidRPr="007F2B58">
        <w:rPr>
          <w:rFonts w:ascii="Arial" w:hAnsi="Arial" w:cs="Arial"/>
        </w:rPr>
        <w:t xml:space="preserve">To support this work, the hub partnered with the </w:t>
      </w:r>
      <w:hyperlink r:id="rId42" w:history="1">
        <w:r w:rsidRPr="007F2B58">
          <w:rPr>
            <w:rStyle w:val="Hyperlink"/>
            <w:rFonts w:ascii="Arial" w:hAnsi="Arial" w:cs="Arial"/>
          </w:rPr>
          <w:t>Victorian Government</w:t>
        </w:r>
      </w:hyperlink>
      <w:r w:rsidRPr="007F2B58">
        <w:rPr>
          <w:rFonts w:ascii="Arial" w:hAnsi="Arial" w:cs="Arial"/>
        </w:rPr>
        <w:t xml:space="preserve">, RMIT University and CSIRO to map vegetation and assess its relationship to land use, urban heat and planning policy. This </w:t>
      </w:r>
      <w:hyperlink r:id="rId43" w:history="1">
        <w:r w:rsidRPr="007F2B58">
          <w:rPr>
            <w:rStyle w:val="Hyperlink"/>
            <w:rFonts w:ascii="Arial" w:hAnsi="Arial" w:cs="Arial"/>
          </w:rPr>
          <w:t>evidence</w:t>
        </w:r>
      </w:hyperlink>
      <w:r w:rsidRPr="007F2B58">
        <w:rPr>
          <w:rFonts w:ascii="Arial" w:hAnsi="Arial" w:cs="Arial"/>
        </w:rPr>
        <w:t xml:space="preserve"> is already informing greening targets, supporting policy reform, identifying areas needing investment and providing a baseline to track the progress of greening strategies.</w:t>
      </w:r>
    </w:p>
    <w:p w14:paraId="4503D34C" w14:textId="3E95F733" w:rsidR="001B1811" w:rsidRPr="007F2B58" w:rsidRDefault="00573691" w:rsidP="00573691">
      <w:pPr>
        <w:pStyle w:val="Heading2"/>
        <w:numPr>
          <w:ilvl w:val="0"/>
          <w:numId w:val="0"/>
        </w:numPr>
        <w:ind w:left="720" w:hanging="720"/>
        <w:rPr>
          <w:rFonts w:ascii="Arial" w:hAnsi="Arial" w:cs="Arial"/>
        </w:rPr>
      </w:pPr>
      <w:bookmarkStart w:id="12" w:name="_Toc98499731"/>
      <w:r w:rsidRPr="007F2B58">
        <w:rPr>
          <w:rFonts w:ascii="Arial" w:hAnsi="Arial" w:cs="Arial"/>
        </w:rPr>
        <w:lastRenderedPageBreak/>
        <w:t>Urban biodiversity</w:t>
      </w:r>
      <w:bookmarkEnd w:id="12"/>
    </w:p>
    <w:p w14:paraId="5CD8EE39" w14:textId="77777777" w:rsidR="006E671C" w:rsidRPr="007F2B58" w:rsidRDefault="006E671C" w:rsidP="006E671C">
      <w:pPr>
        <w:rPr>
          <w:rFonts w:ascii="Arial" w:hAnsi="Arial" w:cs="Arial"/>
        </w:rPr>
      </w:pPr>
      <w:r w:rsidRPr="007F2B58">
        <w:rPr>
          <w:rFonts w:ascii="Arial" w:hAnsi="Arial" w:cs="Arial"/>
        </w:rPr>
        <w:t>Cities are built on biodiversity-rich landscapes and they continue to provide space and resources for thousands of species. An amazing diversity of native flora and fauna occurs in cities across Australia, from the well-recognised birds, bees and possums, to the lesser-known threatened orchids, colourful grevilleas and secretive bandicoots.</w:t>
      </w:r>
    </w:p>
    <w:p w14:paraId="71A9F553" w14:textId="2DB64B4E" w:rsidR="003C297D" w:rsidRPr="007F2B58" w:rsidRDefault="006E671C" w:rsidP="003C297D">
      <w:pPr>
        <w:rPr>
          <w:rFonts w:ascii="Arial" w:hAnsi="Arial" w:cs="Arial"/>
        </w:rPr>
      </w:pPr>
      <w:r w:rsidRPr="007F2B58">
        <w:rPr>
          <w:rFonts w:ascii="Arial" w:hAnsi="Arial" w:cs="Arial"/>
        </w:rPr>
        <w:t>There can be many challenges to sharing our cities with nature. Cities are built as habitat for people and present a range of threats to biodiversity including habitat loss, barriers to movement, pollution, anthropogenic noise and predation by domestic pets</w:t>
      </w:r>
      <w:r w:rsidR="003C297D" w:rsidRPr="007F2B58">
        <w:rPr>
          <w:rFonts w:ascii="Arial" w:hAnsi="Arial" w:cs="Arial"/>
        </w:rPr>
        <w:t>.</w:t>
      </w:r>
    </w:p>
    <w:p w14:paraId="098BB380" w14:textId="77777777" w:rsidR="00E2220F" w:rsidRDefault="008D4331" w:rsidP="003C297D">
      <w:pPr>
        <w:rPr>
          <w:rFonts w:ascii="Arial" w:hAnsi="Arial" w:cs="Arial"/>
        </w:rPr>
      </w:pPr>
      <w:r w:rsidRPr="007F2B58">
        <w:rPr>
          <w:rFonts w:ascii="Arial" w:hAnsi="Arial" w:cs="Arial"/>
        </w:rPr>
        <w:t xml:space="preserve">But our urban environments also present many opportunities to promote native plants and animals. The tools and resources developed by the hub – such as the </w:t>
      </w:r>
      <w:hyperlink r:id="rId44" w:history="1">
        <w:r w:rsidRPr="007F2B58">
          <w:rPr>
            <w:rStyle w:val="Hyperlink"/>
            <w:rFonts w:ascii="Arial" w:hAnsi="Arial" w:cs="Arial"/>
          </w:rPr>
          <w:t>CAUL Urban Wildlife app</w:t>
        </w:r>
      </w:hyperlink>
      <w:r w:rsidRPr="007F2B58">
        <w:rPr>
          <w:rFonts w:ascii="Arial" w:hAnsi="Arial" w:cs="Arial"/>
        </w:rPr>
        <w:t xml:space="preserve">, </w:t>
      </w:r>
      <w:hyperlink r:id="rId45" w:history="1">
        <w:r w:rsidRPr="007F2B58">
          <w:rPr>
            <w:rStyle w:val="Hyperlink"/>
            <w:rFonts w:ascii="Arial" w:hAnsi="Arial" w:cs="Arial"/>
          </w:rPr>
          <w:t>Urban biodiversity conservation booklet</w:t>
        </w:r>
      </w:hyperlink>
      <w:r w:rsidRPr="007F2B58">
        <w:rPr>
          <w:rFonts w:ascii="Arial" w:hAnsi="Arial" w:cs="Arial"/>
        </w:rPr>
        <w:t xml:space="preserve">, and </w:t>
      </w:r>
      <w:hyperlink r:id="rId46" w:history="1">
        <w:r w:rsidRPr="007F2B58">
          <w:rPr>
            <w:rStyle w:val="Hyperlink"/>
            <w:rFonts w:ascii="Arial" w:hAnsi="Arial" w:cs="Arial"/>
          </w:rPr>
          <w:t>ecological connectivity</w:t>
        </w:r>
      </w:hyperlink>
      <w:r w:rsidRPr="007F2B58">
        <w:rPr>
          <w:rFonts w:ascii="Arial" w:hAnsi="Arial" w:cs="Arial"/>
        </w:rPr>
        <w:t xml:space="preserve"> and </w:t>
      </w:r>
      <w:hyperlink r:id="rId47" w:history="1">
        <w:r w:rsidRPr="007F2B58">
          <w:rPr>
            <w:rStyle w:val="Hyperlink"/>
            <w:rFonts w:ascii="Arial" w:hAnsi="Arial" w:cs="Arial"/>
          </w:rPr>
          <w:t>Biodiversity Sensitive Urban Design</w:t>
        </w:r>
      </w:hyperlink>
      <w:r w:rsidRPr="007F2B58">
        <w:rPr>
          <w:rFonts w:ascii="Arial" w:hAnsi="Arial" w:cs="Arial"/>
        </w:rPr>
        <w:t xml:space="preserve"> frameworks – are currently being used to improve the practice of urban biodiversity conservation</w:t>
      </w:r>
      <w:r w:rsidR="00E2220F">
        <w:rPr>
          <w:rFonts w:ascii="Arial" w:hAnsi="Arial" w:cs="Arial"/>
        </w:rPr>
        <w:t>.</w:t>
      </w:r>
    </w:p>
    <w:p w14:paraId="14B4E593" w14:textId="39D70947" w:rsidR="003C297D" w:rsidRPr="007F2B58" w:rsidRDefault="008D4331" w:rsidP="00B85A87">
      <w:pPr>
        <w:pStyle w:val="Heading3"/>
        <w:numPr>
          <w:ilvl w:val="0"/>
          <w:numId w:val="0"/>
        </w:numPr>
        <w:rPr>
          <w:rFonts w:ascii="Arial" w:hAnsi="Arial" w:cs="Arial"/>
        </w:rPr>
      </w:pPr>
      <w:bookmarkStart w:id="13" w:name="_Toc98499732"/>
      <w:r w:rsidRPr="007F2B58">
        <w:rPr>
          <w:rFonts w:ascii="Arial" w:hAnsi="Arial" w:cs="Arial"/>
        </w:rPr>
        <w:t>Harnessing people power for urban-ecological research</w:t>
      </w:r>
      <w:bookmarkEnd w:id="13"/>
    </w:p>
    <w:p w14:paraId="37C9486D" w14:textId="77777777" w:rsidR="0096790A" w:rsidRPr="007F2B58" w:rsidRDefault="0096790A" w:rsidP="0096790A">
      <w:pPr>
        <w:rPr>
          <w:rFonts w:ascii="Arial" w:hAnsi="Arial" w:cs="Arial"/>
        </w:rPr>
      </w:pPr>
      <w:r w:rsidRPr="007F2B58">
        <w:rPr>
          <w:rFonts w:ascii="Arial" w:hAnsi="Arial" w:cs="Arial"/>
        </w:rPr>
        <w:t xml:space="preserve">The </w:t>
      </w:r>
      <w:hyperlink r:id="rId48" w:history="1">
        <w:r w:rsidRPr="007F2B58">
          <w:rPr>
            <w:rStyle w:val="Hyperlink"/>
            <w:rFonts w:ascii="Arial" w:hAnsi="Arial" w:cs="Arial"/>
          </w:rPr>
          <w:t>CAUL Urban Wildlife app</w:t>
        </w:r>
      </w:hyperlink>
      <w:r w:rsidRPr="007F2B58">
        <w:rPr>
          <w:rFonts w:ascii="Arial" w:hAnsi="Arial" w:cs="Arial"/>
        </w:rPr>
        <w:t xml:space="preserve"> allows citizen scientists to contribute data to research questions about the distribution and behaviour of wildlife in cities. Over 4 years, the app engaged more than 300 users who have contributed more than </w:t>
      </w:r>
      <w:hyperlink r:id="rId49" w:history="1">
        <w:r w:rsidRPr="007F2B58">
          <w:rPr>
            <w:rStyle w:val="Hyperlink"/>
            <w:rFonts w:ascii="Arial" w:hAnsi="Arial" w:cs="Arial"/>
          </w:rPr>
          <w:t>3,500 records</w:t>
        </w:r>
      </w:hyperlink>
      <w:r w:rsidRPr="007F2B58">
        <w:rPr>
          <w:rFonts w:ascii="Arial" w:hAnsi="Arial" w:cs="Arial"/>
        </w:rPr>
        <w:t xml:space="preserve"> to date.</w:t>
      </w:r>
    </w:p>
    <w:p w14:paraId="0CBF9215" w14:textId="0EF0C2FA" w:rsidR="003C297D" w:rsidRPr="007F2B58" w:rsidRDefault="0096790A" w:rsidP="003C297D">
      <w:pPr>
        <w:rPr>
          <w:rFonts w:ascii="Arial" w:hAnsi="Arial" w:cs="Arial"/>
        </w:rPr>
      </w:pPr>
      <w:r w:rsidRPr="007F2B58">
        <w:rPr>
          <w:rFonts w:ascii="Arial" w:hAnsi="Arial" w:cs="Arial"/>
        </w:rPr>
        <w:t>The app was developed in consultation with decision-makers to identify key information gaps in urban-wildlife management. By using the same field protocols used by scientists, users recorded important ecological interactions that are shedding light on how urban spaces can be better managed.</w:t>
      </w:r>
    </w:p>
    <w:p w14:paraId="17BA25AE" w14:textId="3E985AEA" w:rsidR="003C297D" w:rsidRPr="007F2B58" w:rsidRDefault="0096790A" w:rsidP="00F017F3">
      <w:pPr>
        <w:pStyle w:val="Heading3"/>
        <w:numPr>
          <w:ilvl w:val="0"/>
          <w:numId w:val="0"/>
        </w:numPr>
        <w:ind w:left="964" w:hanging="964"/>
        <w:rPr>
          <w:rFonts w:ascii="Arial" w:hAnsi="Arial" w:cs="Arial"/>
        </w:rPr>
      </w:pPr>
      <w:bookmarkStart w:id="14" w:name="_Toc98499733"/>
      <w:r w:rsidRPr="007F2B58">
        <w:rPr>
          <w:rFonts w:ascii="Arial" w:hAnsi="Arial" w:cs="Arial"/>
        </w:rPr>
        <w:t>Connecting nature in the city</w:t>
      </w:r>
      <w:bookmarkEnd w:id="14"/>
    </w:p>
    <w:p w14:paraId="1F09D6BE" w14:textId="77777777" w:rsidR="00E94F1C" w:rsidRPr="007F2B58" w:rsidRDefault="00E94F1C" w:rsidP="00E94F1C">
      <w:pPr>
        <w:rPr>
          <w:rFonts w:ascii="Arial" w:hAnsi="Arial" w:cs="Arial"/>
        </w:rPr>
      </w:pPr>
      <w:r w:rsidRPr="007F2B58">
        <w:rPr>
          <w:rFonts w:ascii="Arial" w:hAnsi="Arial" w:cs="Arial"/>
        </w:rPr>
        <w:t xml:space="preserve">Wildlife in cities needs freedom to move, just as human residents do. The hub’s </w:t>
      </w:r>
      <w:hyperlink r:id="rId50" w:history="1">
        <w:r w:rsidRPr="007F2B58">
          <w:rPr>
            <w:rStyle w:val="Hyperlink"/>
            <w:rFonts w:ascii="Arial" w:hAnsi="Arial" w:cs="Arial"/>
          </w:rPr>
          <w:t>ecological connectivity framework</w:t>
        </w:r>
      </w:hyperlink>
      <w:r w:rsidRPr="007F2B58">
        <w:rPr>
          <w:rFonts w:ascii="Arial" w:hAnsi="Arial" w:cs="Arial"/>
        </w:rPr>
        <w:t xml:space="preserve"> identifies the best places to add new habitat that will help make urban landscapes more connected and hospitable for animals.</w:t>
      </w:r>
    </w:p>
    <w:p w14:paraId="5706AD51" w14:textId="6C1AE1E9" w:rsidR="003C297D" w:rsidRPr="007F2B58" w:rsidRDefault="00E94F1C" w:rsidP="003C297D">
      <w:pPr>
        <w:rPr>
          <w:rFonts w:ascii="Arial" w:hAnsi="Arial" w:cs="Arial"/>
        </w:rPr>
      </w:pPr>
      <w:r w:rsidRPr="007F2B58">
        <w:rPr>
          <w:rFonts w:ascii="Arial" w:hAnsi="Arial" w:cs="Arial"/>
        </w:rPr>
        <w:t xml:space="preserve">The City of Melbourne is using the </w:t>
      </w:r>
      <w:hyperlink r:id="rId51" w:history="1">
        <w:r w:rsidRPr="007F2B58">
          <w:rPr>
            <w:rStyle w:val="Hyperlink"/>
            <w:rFonts w:ascii="Arial" w:hAnsi="Arial" w:cs="Arial"/>
          </w:rPr>
          <w:t>framework</w:t>
        </w:r>
      </w:hyperlink>
      <w:r w:rsidRPr="007F2B58">
        <w:rPr>
          <w:rFonts w:ascii="Arial" w:hAnsi="Arial" w:cs="Arial"/>
        </w:rPr>
        <w:t xml:space="preserve"> to identify which segments of the central business district road network should be selected for new urban-greening initiatives. Elton Consulting is also using the framework to identify potential green corridors across the City of Sydney.</w:t>
      </w:r>
    </w:p>
    <w:p w14:paraId="120D232C" w14:textId="37FA523C" w:rsidR="003C297D" w:rsidRPr="007F2B58" w:rsidRDefault="00E94F1C" w:rsidP="00F017F3">
      <w:pPr>
        <w:pStyle w:val="Heading3"/>
        <w:numPr>
          <w:ilvl w:val="0"/>
          <w:numId w:val="0"/>
        </w:numPr>
        <w:ind w:left="964" w:hanging="964"/>
        <w:rPr>
          <w:rFonts w:ascii="Arial" w:hAnsi="Arial" w:cs="Arial"/>
        </w:rPr>
      </w:pPr>
      <w:bookmarkStart w:id="15" w:name="_Toc98499734"/>
      <w:r w:rsidRPr="007F2B58">
        <w:rPr>
          <w:rFonts w:ascii="Arial" w:hAnsi="Arial" w:cs="Arial"/>
        </w:rPr>
        <w:t>Lessons from environmental managers</w:t>
      </w:r>
      <w:bookmarkEnd w:id="15"/>
    </w:p>
    <w:p w14:paraId="197D673C" w14:textId="77777777" w:rsidR="00E94F1C" w:rsidRPr="007F2B58" w:rsidRDefault="00E94F1C" w:rsidP="00E94F1C">
      <w:pPr>
        <w:rPr>
          <w:rFonts w:ascii="Arial" w:hAnsi="Arial" w:cs="Arial"/>
        </w:rPr>
      </w:pPr>
      <w:r w:rsidRPr="007F2B58">
        <w:rPr>
          <w:rFonts w:ascii="Arial" w:hAnsi="Arial" w:cs="Arial"/>
        </w:rPr>
        <w:t>Across Australia, government, private and community groups are increasingly taking part in activities designed to bring nature back into cities. To better understand these activities, hub researchers spoke with environmental managers to find out what actions they took for urban biodiversity, the challenges they faced and how they achieved their goals.</w:t>
      </w:r>
    </w:p>
    <w:p w14:paraId="7D802775" w14:textId="446F9E84" w:rsidR="003C297D" w:rsidRPr="007F2B58" w:rsidRDefault="00E94F1C" w:rsidP="003C297D">
      <w:pPr>
        <w:rPr>
          <w:rFonts w:ascii="Arial" w:hAnsi="Arial" w:cs="Arial"/>
        </w:rPr>
      </w:pPr>
      <w:r w:rsidRPr="007F2B58">
        <w:rPr>
          <w:rFonts w:ascii="Arial" w:hAnsi="Arial" w:cs="Arial"/>
        </w:rPr>
        <w:t xml:space="preserve">This work generated several resources, including a </w:t>
      </w:r>
      <w:hyperlink r:id="rId52" w:history="1">
        <w:r w:rsidRPr="007F2B58">
          <w:rPr>
            <w:rStyle w:val="Hyperlink"/>
            <w:rFonts w:ascii="Arial" w:hAnsi="Arial" w:cs="Arial"/>
          </w:rPr>
          <w:t>national inventory of conservation actions</w:t>
        </w:r>
      </w:hyperlink>
      <w:r w:rsidRPr="007F2B58">
        <w:rPr>
          <w:rFonts w:ascii="Arial" w:hAnsi="Arial" w:cs="Arial"/>
        </w:rPr>
        <w:t xml:space="preserve"> and a </w:t>
      </w:r>
      <w:hyperlink r:id="rId53" w:history="1">
        <w:r w:rsidRPr="007F2B58">
          <w:rPr>
            <w:rStyle w:val="Hyperlink"/>
            <w:rFonts w:ascii="Arial" w:hAnsi="Arial" w:cs="Arial"/>
          </w:rPr>
          <w:t>guide featuring practical lessons</w:t>
        </w:r>
      </w:hyperlink>
      <w:r w:rsidRPr="007F2B58">
        <w:rPr>
          <w:rFonts w:ascii="Arial" w:hAnsi="Arial" w:cs="Arial"/>
        </w:rPr>
        <w:t>. These resources can be used to inform and inspire future biodiversity conservation action.</w:t>
      </w:r>
    </w:p>
    <w:p w14:paraId="412FEB16" w14:textId="4D55AF33" w:rsidR="003C297D" w:rsidRPr="007F2B58" w:rsidRDefault="00F017F3" w:rsidP="00F017F3">
      <w:pPr>
        <w:pStyle w:val="Heading3"/>
        <w:numPr>
          <w:ilvl w:val="0"/>
          <w:numId w:val="0"/>
        </w:numPr>
        <w:ind w:left="964" w:hanging="964"/>
        <w:rPr>
          <w:rFonts w:ascii="Arial" w:hAnsi="Arial" w:cs="Arial"/>
        </w:rPr>
      </w:pPr>
      <w:bookmarkStart w:id="16" w:name="_Toc98499735"/>
      <w:r w:rsidRPr="007F2B58">
        <w:rPr>
          <w:rFonts w:ascii="Arial" w:hAnsi="Arial" w:cs="Arial"/>
        </w:rPr>
        <w:lastRenderedPageBreak/>
        <w:t>Building nature into the urban fabric</w:t>
      </w:r>
      <w:bookmarkEnd w:id="16"/>
    </w:p>
    <w:p w14:paraId="5C3782A2" w14:textId="6ECDA911" w:rsidR="003C297D" w:rsidRPr="007F2B58" w:rsidRDefault="00F017F3" w:rsidP="003C297D">
      <w:pPr>
        <w:rPr>
          <w:rFonts w:ascii="Arial" w:hAnsi="Arial" w:cs="Arial"/>
        </w:rPr>
      </w:pPr>
      <w:r w:rsidRPr="007F2B58">
        <w:rPr>
          <w:rFonts w:ascii="Arial" w:hAnsi="Arial" w:cs="Arial"/>
        </w:rPr>
        <w:t xml:space="preserve">New urban developments can offer opportunities to create and enhance the environmental value of an area through the process of the hub’s </w:t>
      </w:r>
      <w:hyperlink r:id="rId54" w:history="1">
        <w:r w:rsidRPr="007F2B58">
          <w:rPr>
            <w:rStyle w:val="Hyperlink"/>
            <w:rFonts w:ascii="Arial" w:hAnsi="Arial" w:cs="Arial"/>
          </w:rPr>
          <w:t>Biodiversity Sensitive Urban Design</w:t>
        </w:r>
      </w:hyperlink>
      <w:r w:rsidRPr="007F2B58">
        <w:rPr>
          <w:rFonts w:ascii="Arial" w:hAnsi="Arial" w:cs="Arial"/>
        </w:rPr>
        <w:t xml:space="preserve"> (BSUD). Researchers from the hub and the Threatened Species Recovery Hub applied the framework in a real-life planning scenario at </w:t>
      </w:r>
      <w:hyperlink r:id="rId55" w:history="1">
        <w:r w:rsidRPr="007F2B58">
          <w:rPr>
            <w:rStyle w:val="Hyperlink"/>
            <w:rFonts w:ascii="Arial" w:hAnsi="Arial" w:cs="Arial"/>
          </w:rPr>
          <w:t>Fishermans</w:t>
        </w:r>
      </w:hyperlink>
      <w:hyperlink r:id="rId56" w:history="1">
        <w:r w:rsidRPr="007F2B58">
          <w:rPr>
            <w:rStyle w:val="Hyperlink"/>
            <w:rFonts w:ascii="Arial" w:hAnsi="Arial" w:cs="Arial"/>
          </w:rPr>
          <w:t xml:space="preserve"> Bend, Melbourne</w:t>
        </w:r>
      </w:hyperlink>
      <w:r w:rsidRPr="007F2B58">
        <w:rPr>
          <w:rFonts w:ascii="Arial" w:hAnsi="Arial" w:cs="Arial"/>
        </w:rPr>
        <w:t xml:space="preserve"> – Australia’s largest urban renewal project. The BSUD approach allowed urban nature to be incorporated into the development’s planning process, engaging a range of stakeholders and establishing clear biodiversity objectives and actions. Mainstreaming BSUD in the development industry is now the focus of a new </w:t>
      </w:r>
      <w:hyperlink r:id="rId57" w:history="1">
        <w:r w:rsidRPr="007F2B58">
          <w:rPr>
            <w:rStyle w:val="Hyperlink"/>
            <w:rFonts w:ascii="Arial" w:hAnsi="Arial" w:cs="Arial"/>
          </w:rPr>
          <w:t>Ian</w:t>
        </w:r>
        <w:r w:rsidR="00DB0D68" w:rsidRPr="007F2B58">
          <w:rPr>
            <w:rStyle w:val="Hyperlink"/>
            <w:rFonts w:ascii="Arial" w:hAnsi="Arial" w:cs="Arial"/>
          </w:rPr>
          <w:t xml:space="preserve"> </w:t>
        </w:r>
        <w:r w:rsidRPr="007F2B58">
          <w:rPr>
            <w:rStyle w:val="Hyperlink"/>
            <w:rFonts w:ascii="Arial" w:hAnsi="Arial" w:cs="Arial"/>
          </w:rPr>
          <w:t>Potter Foundation 4-year project</w:t>
        </w:r>
      </w:hyperlink>
      <w:r w:rsidRPr="007F2B58">
        <w:rPr>
          <w:rFonts w:ascii="Arial" w:hAnsi="Arial" w:cs="Arial"/>
        </w:rPr>
        <w:t>.</w:t>
      </w:r>
    </w:p>
    <w:p w14:paraId="6C9E5F03" w14:textId="73A1BE08" w:rsidR="00A21F0C" w:rsidRPr="007F2B58" w:rsidRDefault="004A4733" w:rsidP="005D750D">
      <w:pPr>
        <w:pStyle w:val="Heading2"/>
        <w:numPr>
          <w:ilvl w:val="0"/>
          <w:numId w:val="0"/>
        </w:numPr>
        <w:ind w:left="720" w:hanging="720"/>
        <w:rPr>
          <w:rFonts w:ascii="Arial" w:hAnsi="Arial" w:cs="Arial"/>
        </w:rPr>
      </w:pPr>
      <w:bookmarkStart w:id="17" w:name="_Toc98499736"/>
      <w:r w:rsidRPr="007F2B58">
        <w:rPr>
          <w:rFonts w:ascii="Arial" w:hAnsi="Arial" w:cs="Arial"/>
        </w:rPr>
        <w:lastRenderedPageBreak/>
        <w:t>Air quality</w:t>
      </w:r>
      <w:bookmarkEnd w:id="17"/>
    </w:p>
    <w:p w14:paraId="10E421E5" w14:textId="77777777" w:rsidR="005D750D" w:rsidRPr="007F2B58" w:rsidRDefault="005D750D" w:rsidP="005D750D">
      <w:pPr>
        <w:rPr>
          <w:rFonts w:ascii="Arial" w:hAnsi="Arial" w:cs="Arial"/>
        </w:rPr>
      </w:pPr>
      <w:r w:rsidRPr="007F2B58">
        <w:rPr>
          <w:rFonts w:ascii="Arial" w:hAnsi="Arial" w:cs="Arial"/>
        </w:rPr>
        <w:t>There is no more fundamental human need than clean air to breathe. Yet increasingly we live in densely populated cities where air pollution is a common problem. The United Nations identified air pollution as the largest environmental health risk for the global population. Australian cities typically enjoy cleaner air than other major cities worldwide, but we cannot be complacent: climate change and population growth are both expected to worsen air pollution in Australia.</w:t>
      </w:r>
    </w:p>
    <w:p w14:paraId="1AF518AC" w14:textId="77777777" w:rsidR="005D750D" w:rsidRPr="007F2B58" w:rsidRDefault="005D750D" w:rsidP="005D750D">
      <w:pPr>
        <w:rPr>
          <w:rFonts w:ascii="Arial" w:hAnsi="Arial" w:cs="Arial"/>
        </w:rPr>
      </w:pPr>
      <w:r w:rsidRPr="007F2B58">
        <w:rPr>
          <w:rFonts w:ascii="Arial" w:hAnsi="Arial" w:cs="Arial"/>
        </w:rPr>
        <w:t xml:space="preserve">The most severe air pollution episodes in Australian cities are usually caused by events such as bushfires and dust storms. Outside these episodes, human-made pollution from sources such as </w:t>
      </w:r>
      <w:hyperlink r:id="rId58" w:history="1">
        <w:r w:rsidRPr="007F2B58">
          <w:rPr>
            <w:rStyle w:val="Hyperlink"/>
            <w:rFonts w:ascii="Arial" w:hAnsi="Arial" w:cs="Arial"/>
          </w:rPr>
          <w:t>traffic, wood-combustion heaters and hazard-reduction burns</w:t>
        </w:r>
      </w:hyperlink>
      <w:r w:rsidRPr="007F2B58">
        <w:rPr>
          <w:rFonts w:ascii="Arial" w:hAnsi="Arial" w:cs="Arial"/>
        </w:rPr>
        <w:t xml:space="preserve"> dominate over natural sources. The </w:t>
      </w:r>
      <w:hyperlink r:id="rId59" w:history="1">
        <w:r w:rsidRPr="007F2B58">
          <w:rPr>
            <w:rStyle w:val="Hyperlink"/>
            <w:rFonts w:ascii="Arial" w:hAnsi="Arial" w:cs="Arial"/>
          </w:rPr>
          <w:t>air we breathe indoors</w:t>
        </w:r>
      </w:hyperlink>
      <w:r w:rsidRPr="007F2B58">
        <w:rPr>
          <w:rFonts w:ascii="Arial" w:hAnsi="Arial" w:cs="Arial"/>
        </w:rPr>
        <w:t xml:space="preserve"> is also important; exposure to potentially harmful air pollutants occurs in our homes, workplaces, schools and other buildings.</w:t>
      </w:r>
    </w:p>
    <w:p w14:paraId="5ED4B4A1" w14:textId="5287FE09" w:rsidR="006D2666" w:rsidRPr="007F2B58" w:rsidRDefault="00C27FD2" w:rsidP="006D2666">
      <w:pPr>
        <w:rPr>
          <w:rFonts w:ascii="Arial" w:hAnsi="Arial" w:cs="Arial"/>
        </w:rPr>
      </w:pPr>
      <w:r w:rsidRPr="007F2B58">
        <w:rPr>
          <w:rFonts w:ascii="Arial" w:hAnsi="Arial" w:cs="Arial"/>
        </w:rPr>
        <w:t>So, what can be done to improve urban air quality in the future? Hub researchers brought a multi-disciplinary perspective to urban air-quality research. They sought to better understand the major sources of air pollution, including from traffic and smoke, and identified effective ways to detect and manage air pollution in urban areas.</w:t>
      </w:r>
    </w:p>
    <w:p w14:paraId="484D2C8F" w14:textId="77777777" w:rsidR="00C27FD2" w:rsidRPr="007F2B58" w:rsidRDefault="00C27FD2" w:rsidP="000C10C0">
      <w:pPr>
        <w:pStyle w:val="Heading3"/>
        <w:numPr>
          <w:ilvl w:val="0"/>
          <w:numId w:val="0"/>
        </w:numPr>
        <w:ind w:left="964" w:hanging="964"/>
        <w:rPr>
          <w:rFonts w:ascii="Arial" w:hAnsi="Arial" w:cs="Arial"/>
        </w:rPr>
      </w:pPr>
      <w:bookmarkStart w:id="18" w:name="_Toc98499737"/>
      <w:r w:rsidRPr="007F2B58">
        <w:rPr>
          <w:rFonts w:ascii="Arial" w:hAnsi="Arial" w:cs="Arial"/>
        </w:rPr>
        <w:t>Characterising smoke from the 2019−20 bushfires</w:t>
      </w:r>
      <w:bookmarkEnd w:id="18"/>
    </w:p>
    <w:p w14:paraId="2210764F" w14:textId="77777777" w:rsidR="00746FF6" w:rsidRPr="007F2B58" w:rsidRDefault="00746FF6" w:rsidP="00746FF6">
      <w:pPr>
        <w:rPr>
          <w:rFonts w:ascii="Arial" w:hAnsi="Arial" w:cs="Arial"/>
        </w:rPr>
      </w:pPr>
      <w:r w:rsidRPr="007F2B58">
        <w:rPr>
          <w:rFonts w:ascii="Arial" w:hAnsi="Arial" w:cs="Arial"/>
        </w:rPr>
        <w:t xml:space="preserve">The 2019−20 ‘black summer’ bushfires exposed millions of Australians to hazardous air for weeks on end. A hub </w:t>
      </w:r>
      <w:hyperlink r:id="rId60" w:history="1">
        <w:r w:rsidRPr="007F2B58">
          <w:rPr>
            <w:rStyle w:val="Hyperlink"/>
            <w:rFonts w:ascii="Arial" w:hAnsi="Arial" w:cs="Arial"/>
          </w:rPr>
          <w:t>report</w:t>
        </w:r>
      </w:hyperlink>
      <w:r w:rsidRPr="007F2B58">
        <w:rPr>
          <w:rFonts w:ascii="Arial" w:hAnsi="Arial" w:cs="Arial"/>
        </w:rPr>
        <w:t xml:space="preserve"> presented 3 weeks of heavily smoke-influenced greenhouse gas and aerosol measurements from a comprehensive field campaign in early 2020.</w:t>
      </w:r>
    </w:p>
    <w:p w14:paraId="009E0C0C" w14:textId="7D85D59C" w:rsidR="006D2666" w:rsidRPr="007F2B58" w:rsidRDefault="00746FF6" w:rsidP="006D2666">
      <w:pPr>
        <w:rPr>
          <w:rFonts w:ascii="Arial" w:hAnsi="Arial" w:cs="Arial"/>
        </w:rPr>
      </w:pPr>
      <w:r w:rsidRPr="007F2B58">
        <w:rPr>
          <w:rFonts w:ascii="Arial" w:hAnsi="Arial" w:cs="Arial"/>
        </w:rPr>
        <w:t>These data will be valuable for future research, for example, by informing epidemiological studies determining the health impacts of the bushfires and studies aiming to improve smoke-plume forecasting in major cities. These findings can also inform public messaging during extreme smoke events, particularly over long periods.</w:t>
      </w:r>
    </w:p>
    <w:p w14:paraId="1B09E9C7" w14:textId="12889E07" w:rsidR="006D2666" w:rsidRPr="007F2B58" w:rsidRDefault="00746FF6" w:rsidP="000C10C0">
      <w:pPr>
        <w:pStyle w:val="Heading3"/>
        <w:numPr>
          <w:ilvl w:val="0"/>
          <w:numId w:val="0"/>
        </w:numPr>
        <w:ind w:left="964" w:hanging="964"/>
        <w:rPr>
          <w:rFonts w:ascii="Arial" w:hAnsi="Arial" w:cs="Arial"/>
        </w:rPr>
      </w:pPr>
      <w:bookmarkStart w:id="19" w:name="_Toc98499738"/>
      <w:r w:rsidRPr="007F2B58">
        <w:rPr>
          <w:rFonts w:ascii="Arial" w:hAnsi="Arial" w:cs="Arial"/>
        </w:rPr>
        <w:t>The future of electric vehicles</w:t>
      </w:r>
      <w:bookmarkEnd w:id="19"/>
    </w:p>
    <w:p w14:paraId="007BF636" w14:textId="77777777" w:rsidR="00746FF6" w:rsidRPr="007F2B58" w:rsidRDefault="00746FF6" w:rsidP="00746FF6">
      <w:pPr>
        <w:rPr>
          <w:rFonts w:ascii="Arial" w:hAnsi="Arial" w:cs="Arial"/>
        </w:rPr>
      </w:pPr>
      <w:r w:rsidRPr="007F2B58">
        <w:rPr>
          <w:rFonts w:ascii="Arial" w:hAnsi="Arial" w:cs="Arial"/>
        </w:rPr>
        <w:t xml:space="preserve">The increased use of electric vehicles in Australia could significantly reduce greenhouse-gas emissions and other air pollutants. The hub’s research </w:t>
      </w:r>
      <w:hyperlink r:id="rId61" w:history="1">
        <w:r w:rsidRPr="007F2B58">
          <w:rPr>
            <w:rStyle w:val="Hyperlink"/>
            <w:rFonts w:ascii="Arial" w:hAnsi="Arial" w:cs="Arial"/>
          </w:rPr>
          <w:t>explored current patterns</w:t>
        </w:r>
      </w:hyperlink>
      <w:r w:rsidRPr="007F2B58">
        <w:rPr>
          <w:rFonts w:ascii="Arial" w:hAnsi="Arial" w:cs="Arial"/>
        </w:rPr>
        <w:t xml:space="preserve"> of electric-vehicle use and infrastructure, forecasting up to 85,000 battery-powered vehicles in Melbourne by 2030.</w:t>
      </w:r>
    </w:p>
    <w:p w14:paraId="2860BE6A" w14:textId="03D1FAA1" w:rsidR="006D2666" w:rsidRPr="007F2B58" w:rsidRDefault="00746FF6" w:rsidP="006D2666">
      <w:pPr>
        <w:rPr>
          <w:rFonts w:ascii="Arial" w:hAnsi="Arial" w:cs="Arial"/>
        </w:rPr>
      </w:pPr>
      <w:r w:rsidRPr="007F2B58">
        <w:rPr>
          <w:rFonts w:ascii="Arial" w:hAnsi="Arial" w:cs="Arial"/>
        </w:rPr>
        <w:t xml:space="preserve">The </w:t>
      </w:r>
      <w:hyperlink r:id="rId62" w:history="1">
        <w:r w:rsidRPr="007F2B58">
          <w:rPr>
            <w:rStyle w:val="Hyperlink"/>
            <w:rFonts w:ascii="Arial" w:hAnsi="Arial" w:cs="Arial"/>
          </w:rPr>
          <w:t>findings</w:t>
        </w:r>
      </w:hyperlink>
      <w:r w:rsidRPr="007F2B58">
        <w:rPr>
          <w:rFonts w:ascii="Arial" w:hAnsi="Arial" w:cs="Arial"/>
        </w:rPr>
        <w:t xml:space="preserve"> can be used to inform policy and regulatory opportunities to accelerate the move to low-emission vehicles, such as legislated vehicle fuel-efficiency standards, industry support and financial incentives. The research can also help planners evaluate their transport investment strategies, in particular locations where they should focus future charging infrastructure.</w:t>
      </w:r>
    </w:p>
    <w:p w14:paraId="2829D343" w14:textId="25CBE43E" w:rsidR="006D2666" w:rsidRPr="007F2B58" w:rsidRDefault="000C10C0" w:rsidP="000C10C0">
      <w:pPr>
        <w:pStyle w:val="Heading3"/>
        <w:numPr>
          <w:ilvl w:val="0"/>
          <w:numId w:val="0"/>
        </w:numPr>
        <w:ind w:left="964" w:hanging="964"/>
        <w:rPr>
          <w:rFonts w:ascii="Arial" w:hAnsi="Arial" w:cs="Arial"/>
        </w:rPr>
      </w:pPr>
      <w:bookmarkStart w:id="20" w:name="_Toc98499739"/>
      <w:r w:rsidRPr="007F2B58">
        <w:rPr>
          <w:rFonts w:ascii="Arial" w:hAnsi="Arial" w:cs="Arial"/>
        </w:rPr>
        <w:t>Combatting air pollution with moss</w:t>
      </w:r>
      <w:bookmarkEnd w:id="20"/>
    </w:p>
    <w:p w14:paraId="42DFBC6A" w14:textId="77777777" w:rsidR="000C10C0" w:rsidRPr="007F2B58" w:rsidRDefault="000C10C0" w:rsidP="000C10C0">
      <w:pPr>
        <w:rPr>
          <w:rFonts w:ascii="Arial" w:hAnsi="Arial" w:cs="Arial"/>
        </w:rPr>
      </w:pPr>
      <w:r w:rsidRPr="007F2B58">
        <w:rPr>
          <w:rFonts w:ascii="Arial" w:hAnsi="Arial" w:cs="Arial"/>
        </w:rPr>
        <w:t xml:space="preserve">Urban greening has the co-benefit of mitigating air pollution. A hub </w:t>
      </w:r>
      <w:hyperlink r:id="rId63" w:history="1">
        <w:r w:rsidRPr="007F2B58">
          <w:rPr>
            <w:rStyle w:val="Hyperlink"/>
            <w:rFonts w:ascii="Arial" w:hAnsi="Arial" w:cs="Arial"/>
          </w:rPr>
          <w:t>study</w:t>
        </w:r>
      </w:hyperlink>
      <w:r w:rsidRPr="007F2B58">
        <w:rPr>
          <w:rFonts w:ascii="Arial" w:hAnsi="Arial" w:cs="Arial"/>
        </w:rPr>
        <w:t xml:space="preserve"> conducted along roadsides in Wollongong, New South Wales, found moss was up to 4 times more effective at removing particulate matter from the atmosphere on a dry-weight basis than the leaves of selected native tree species.</w:t>
      </w:r>
    </w:p>
    <w:p w14:paraId="1C4C05E0" w14:textId="66D71367" w:rsidR="000C10C0" w:rsidRPr="007F2B58" w:rsidRDefault="000C10C0" w:rsidP="000C10C0">
      <w:pPr>
        <w:rPr>
          <w:rFonts w:ascii="Arial" w:hAnsi="Arial" w:cs="Arial"/>
        </w:rPr>
      </w:pPr>
      <w:r w:rsidRPr="007F2B58">
        <w:rPr>
          <w:rFonts w:ascii="Arial" w:hAnsi="Arial" w:cs="Arial"/>
        </w:rPr>
        <w:lastRenderedPageBreak/>
        <w:t xml:space="preserve">The study has inspired further research by designers and architects considering different ways to incorporate moss into building designs that capitalise on these benefits. The findings also attracted significant media interest, including coverage in </w:t>
      </w:r>
      <w:r w:rsidRPr="007F2B58">
        <w:rPr>
          <w:rFonts w:ascii="Arial" w:hAnsi="Arial" w:cs="Arial"/>
          <w:i/>
          <w:iCs/>
        </w:rPr>
        <w:t xml:space="preserve">New Scientist </w:t>
      </w:r>
      <w:r w:rsidRPr="007F2B58">
        <w:rPr>
          <w:rFonts w:ascii="Arial" w:hAnsi="Arial" w:cs="Arial"/>
        </w:rPr>
        <w:t>and ABC’s ‘Off Track’ podcast.</w:t>
      </w:r>
    </w:p>
    <w:p w14:paraId="641051E6" w14:textId="50FDC28F" w:rsidR="000C10C0" w:rsidRPr="007F2B58" w:rsidRDefault="00172936" w:rsidP="000C10C0">
      <w:pPr>
        <w:pStyle w:val="Heading3"/>
        <w:numPr>
          <w:ilvl w:val="0"/>
          <w:numId w:val="0"/>
        </w:numPr>
        <w:ind w:left="964" w:hanging="964"/>
        <w:rPr>
          <w:rFonts w:ascii="Arial" w:hAnsi="Arial" w:cs="Arial"/>
        </w:rPr>
      </w:pPr>
      <w:bookmarkStart w:id="21" w:name="_Toc98499740"/>
      <w:r w:rsidRPr="007F2B58">
        <w:rPr>
          <w:rFonts w:ascii="Arial" w:hAnsi="Arial" w:cs="Arial"/>
        </w:rPr>
        <w:t>Mapping noise in Australian cities</w:t>
      </w:r>
      <w:bookmarkEnd w:id="21"/>
    </w:p>
    <w:p w14:paraId="4499FF9F" w14:textId="5D385E17" w:rsidR="00172936" w:rsidRPr="007F2B58" w:rsidRDefault="00172936" w:rsidP="00172936">
      <w:pPr>
        <w:rPr>
          <w:rFonts w:ascii="Arial" w:hAnsi="Arial" w:cs="Arial"/>
        </w:rPr>
      </w:pPr>
      <w:r w:rsidRPr="007F2B58">
        <w:rPr>
          <w:rFonts w:ascii="Arial" w:hAnsi="Arial" w:cs="Arial"/>
        </w:rPr>
        <w:t xml:space="preserve">Like air pollution, chronic exposure to noise pollution can be harmful. The hub supported the development of </w:t>
      </w:r>
      <w:hyperlink r:id="rId64" w:history="1">
        <w:r w:rsidRPr="007F2B58">
          <w:rPr>
            <w:rStyle w:val="Hyperlink"/>
            <w:rFonts w:ascii="Arial" w:hAnsi="Arial" w:cs="Arial"/>
          </w:rPr>
          <w:t>noise maps</w:t>
        </w:r>
      </w:hyperlink>
      <w:r w:rsidRPr="007F2B58">
        <w:rPr>
          <w:rFonts w:ascii="Arial" w:hAnsi="Arial" w:cs="Arial"/>
        </w:rPr>
        <w:t xml:space="preserve"> for 3</w:t>
      </w:r>
      <w:r w:rsidR="00065A97" w:rsidRPr="007F2B58">
        <w:rPr>
          <w:rFonts w:ascii="Arial" w:hAnsi="Arial" w:cs="Arial"/>
        </w:rPr>
        <w:t> </w:t>
      </w:r>
      <w:r w:rsidRPr="007F2B58">
        <w:rPr>
          <w:rFonts w:ascii="Arial" w:hAnsi="Arial" w:cs="Arial"/>
        </w:rPr>
        <w:t>Australian cities to estimate traffic-related noise exposure. These exposure estimates will be used to investigate the relationship between noise and health.</w:t>
      </w:r>
    </w:p>
    <w:p w14:paraId="3251D981" w14:textId="054CA1FD" w:rsidR="007E18EE" w:rsidRPr="007F2B58" w:rsidRDefault="00172936" w:rsidP="007E18EE">
      <w:pPr>
        <w:rPr>
          <w:rFonts w:ascii="Arial" w:hAnsi="Arial" w:cs="Arial"/>
        </w:rPr>
      </w:pPr>
      <w:r w:rsidRPr="007F2B58">
        <w:rPr>
          <w:rFonts w:ascii="Arial" w:hAnsi="Arial" w:cs="Arial"/>
        </w:rPr>
        <w:t>The maps can also be used by councils developing health plans and by city planners to better pinpoint where they need to employ noise-minimisation strategies or where development should be avoided altogether, especially to protect vulnerable groups such as children</w:t>
      </w:r>
      <w:r w:rsidR="000C10C0" w:rsidRPr="007F2B58">
        <w:rPr>
          <w:rFonts w:ascii="Arial" w:hAnsi="Arial" w:cs="Arial"/>
        </w:rPr>
        <w:t>.</w:t>
      </w:r>
    </w:p>
    <w:sectPr w:rsidR="007E18EE" w:rsidRPr="007F2B58" w:rsidSect="00C40C1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95B2E" w14:textId="77777777" w:rsidR="00BE7D91" w:rsidRDefault="00BE7D91">
      <w:r>
        <w:separator/>
      </w:r>
    </w:p>
    <w:p w14:paraId="5ABBD138" w14:textId="77777777" w:rsidR="00BE7D91" w:rsidRDefault="00BE7D91"/>
    <w:p w14:paraId="7256458E" w14:textId="77777777" w:rsidR="00BE7D91" w:rsidRDefault="00BE7D91"/>
  </w:endnote>
  <w:endnote w:type="continuationSeparator" w:id="0">
    <w:p w14:paraId="7D40C170" w14:textId="77777777" w:rsidR="00BE7D91" w:rsidRDefault="00BE7D91">
      <w:r>
        <w:continuationSeparator/>
      </w:r>
    </w:p>
    <w:p w14:paraId="3849D2B5" w14:textId="77777777" w:rsidR="00BE7D91" w:rsidRDefault="00BE7D91"/>
    <w:p w14:paraId="03254EB0" w14:textId="77777777" w:rsidR="00BE7D91" w:rsidRDefault="00BE7D91"/>
  </w:endnote>
  <w:endnote w:type="continuationNotice" w:id="1">
    <w:p w14:paraId="781B0F09" w14:textId="77777777" w:rsidR="00BE7D91" w:rsidRDefault="00BE7D91">
      <w:pPr>
        <w:pStyle w:val="Footer"/>
      </w:pPr>
    </w:p>
    <w:p w14:paraId="411CC295" w14:textId="77777777" w:rsidR="00BE7D91" w:rsidRDefault="00BE7D91"/>
    <w:p w14:paraId="0761A0C7" w14:textId="77777777" w:rsidR="00BE7D91" w:rsidRDefault="00BE7D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CFB4" w14:textId="77777777" w:rsidR="006B1383" w:rsidRPr="00A071FB" w:rsidRDefault="006B1383">
    <w:pPr>
      <w:pStyle w:val="Footer"/>
      <w:rPr>
        <w:rFonts w:ascii="Arial" w:hAnsi="Arial" w:cs="Arial"/>
      </w:rPr>
    </w:pPr>
    <w:r w:rsidRPr="00A071FB">
      <w:rPr>
        <w:rFonts w:ascii="Arial" w:hAnsi="Arial" w:cs="Arial"/>
      </w:rPr>
      <w:t>Department of Agriculture, Water and the Environment</w:t>
    </w:r>
  </w:p>
  <w:p w14:paraId="67EFE46F" w14:textId="77777777" w:rsidR="006B1383" w:rsidRPr="00A071FB" w:rsidRDefault="006B1383">
    <w:pPr>
      <w:pStyle w:val="Footer"/>
      <w:rPr>
        <w:rFonts w:ascii="Arial" w:hAnsi="Arial" w:cs="Arial"/>
      </w:rPr>
    </w:pPr>
    <w:r w:rsidRPr="00A071FB">
      <w:rPr>
        <w:rFonts w:ascii="Arial" w:hAnsi="Arial" w:cs="Arial"/>
      </w:rPr>
      <w:fldChar w:fldCharType="begin"/>
    </w:r>
    <w:r w:rsidRPr="00A071FB">
      <w:rPr>
        <w:rFonts w:ascii="Arial" w:hAnsi="Arial" w:cs="Arial"/>
      </w:rPr>
      <w:instrText xml:space="preserve"> PAGE   \* MERGEFORMAT </w:instrText>
    </w:r>
    <w:r w:rsidRPr="00A071FB">
      <w:rPr>
        <w:rFonts w:ascii="Arial" w:hAnsi="Arial" w:cs="Arial"/>
      </w:rPr>
      <w:fldChar w:fldCharType="separate"/>
    </w:r>
    <w:r w:rsidRPr="00A071FB">
      <w:rPr>
        <w:rFonts w:ascii="Arial" w:hAnsi="Arial" w:cs="Arial"/>
        <w:noProof/>
      </w:rPr>
      <w:t>14</w:t>
    </w:r>
    <w:r w:rsidRPr="00A071FB">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9321B" w14:textId="77777777" w:rsidR="00BE7D91" w:rsidRDefault="00BE7D91">
      <w:r>
        <w:separator/>
      </w:r>
    </w:p>
    <w:p w14:paraId="43542C6C" w14:textId="77777777" w:rsidR="00BE7D91" w:rsidRDefault="00BE7D91"/>
    <w:p w14:paraId="0F38F365" w14:textId="77777777" w:rsidR="00BE7D91" w:rsidRDefault="00BE7D91"/>
  </w:footnote>
  <w:footnote w:type="continuationSeparator" w:id="0">
    <w:p w14:paraId="619BF198" w14:textId="77777777" w:rsidR="00BE7D91" w:rsidRDefault="00BE7D91">
      <w:r>
        <w:continuationSeparator/>
      </w:r>
    </w:p>
    <w:p w14:paraId="36903D1F" w14:textId="77777777" w:rsidR="00BE7D91" w:rsidRDefault="00BE7D91"/>
    <w:p w14:paraId="56858D20" w14:textId="77777777" w:rsidR="00BE7D91" w:rsidRDefault="00BE7D91"/>
  </w:footnote>
  <w:footnote w:type="continuationNotice" w:id="1">
    <w:p w14:paraId="4C41D2A6" w14:textId="77777777" w:rsidR="00BE7D91" w:rsidRDefault="00BE7D91">
      <w:pPr>
        <w:pStyle w:val="Footer"/>
      </w:pPr>
    </w:p>
    <w:p w14:paraId="143B0B1D" w14:textId="77777777" w:rsidR="00BE7D91" w:rsidRDefault="00BE7D91"/>
    <w:p w14:paraId="38262516" w14:textId="77777777" w:rsidR="00BE7D91" w:rsidRDefault="00BE7D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757F" w14:textId="4419A3F6" w:rsidR="006B1383" w:rsidRPr="00065A97" w:rsidRDefault="006B1383" w:rsidP="00E222DC">
    <w:pPr>
      <w:pStyle w:val="Header"/>
      <w:rPr>
        <w:rFonts w:ascii="Arial" w:hAnsi="Arial" w:cs="Arial"/>
      </w:rPr>
    </w:pPr>
    <w:r w:rsidRPr="00065A97">
      <w:rPr>
        <w:rFonts w:ascii="Arial" w:hAnsi="Arial" w:cs="Arial"/>
      </w:rPr>
      <w:t xml:space="preserve">National Environmental Science Program </w:t>
    </w:r>
    <w:r w:rsidR="002828F4" w:rsidRPr="00065A97">
      <w:rPr>
        <w:rFonts w:ascii="Arial" w:hAnsi="Arial" w:cs="Arial"/>
      </w:rPr>
      <w:t>Clean Air and Urban Landscapes Hub i</w:t>
    </w:r>
    <w:r w:rsidR="005E5B80" w:rsidRPr="00065A97">
      <w:rPr>
        <w:rFonts w:ascii="Arial" w:hAnsi="Arial" w:cs="Arial"/>
      </w:rPr>
      <w:t>mpacts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7383" w14:textId="60E5F884" w:rsidR="006B1383" w:rsidRDefault="006B1383" w:rsidP="00F94F8D">
    <w:pPr>
      <w:pStyle w:val="Header"/>
      <w:jc w:val="left"/>
    </w:pPr>
    <w:r w:rsidRPr="002949F6">
      <w:rPr>
        <w:noProof/>
        <w:lang w:eastAsia="en-AU"/>
      </w:rPr>
      <w:drawing>
        <wp:inline distT="0" distB="0" distL="0" distR="0" wp14:anchorId="43813FA2" wp14:editId="507307E3">
          <wp:extent cx="4497838" cy="1093862"/>
          <wp:effectExtent l="0" t="0" r="0" b="0"/>
          <wp:docPr id="4" name="Picture 9" descr="A picture containing drawing&#10;&#10;Description automatically generated">
            <a:extLst xmlns:a="http://schemas.openxmlformats.org/drawingml/2006/main">
              <a:ext uri="{FF2B5EF4-FFF2-40B4-BE49-F238E27FC236}">
                <a16:creationId xmlns:a16="http://schemas.microsoft.com/office/drawing/2014/main" id="{CD703671-6D6D-423B-9EDE-DFEA501AC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drawing&#10;&#10;Description automatically generated">
                    <a:extLst>
                      <a:ext uri="{FF2B5EF4-FFF2-40B4-BE49-F238E27FC236}">
                        <a16:creationId xmlns:a16="http://schemas.microsoft.com/office/drawing/2014/main" id="{CD703671-6D6D-423B-9EDE-DFEA501AC75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97838" cy="10938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4A15FE"/>
    <w:multiLevelType w:val="multilevel"/>
    <w:tmpl w:val="F36C17E8"/>
    <w:numStyleLink w:val="Headinglist"/>
  </w:abstractNum>
  <w:abstractNum w:abstractNumId="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5"/>
  </w:num>
  <w:num w:numId="2">
    <w:abstractNumId w:val="1"/>
  </w:num>
  <w:num w:numId="3">
    <w:abstractNumId w:val="8"/>
  </w:num>
  <w:num w:numId="4">
    <w:abstractNumId w:val="9"/>
  </w:num>
  <w:num w:numId="5">
    <w:abstractNumId w:val="3"/>
  </w:num>
  <w:num w:numId="6">
    <w:abstractNumId w:val="4"/>
  </w:num>
  <w:num w:numId="7">
    <w:abstractNumId w:val="7"/>
  </w:num>
  <w:num w:numId="8">
    <w:abstractNumId w:val="2"/>
  </w:num>
  <w:num w:numId="9">
    <w:abstractNumId w:val="6"/>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en-GB" w:vendorID="64" w:dllVersion="0" w:nlCheck="1" w:checkStyle="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2F"/>
    <w:rsid w:val="00001CD8"/>
    <w:rsid w:val="000026A6"/>
    <w:rsid w:val="000374BB"/>
    <w:rsid w:val="0005014D"/>
    <w:rsid w:val="00050E2D"/>
    <w:rsid w:val="00052A87"/>
    <w:rsid w:val="00052CFE"/>
    <w:rsid w:val="00055041"/>
    <w:rsid w:val="00060665"/>
    <w:rsid w:val="0006077E"/>
    <w:rsid w:val="00065A97"/>
    <w:rsid w:val="00073C15"/>
    <w:rsid w:val="00080436"/>
    <w:rsid w:val="00095155"/>
    <w:rsid w:val="000A05FC"/>
    <w:rsid w:val="000A40B2"/>
    <w:rsid w:val="000B2038"/>
    <w:rsid w:val="000B3E15"/>
    <w:rsid w:val="000C10C0"/>
    <w:rsid w:val="000E41FA"/>
    <w:rsid w:val="000E74B7"/>
    <w:rsid w:val="000F2737"/>
    <w:rsid w:val="0010692C"/>
    <w:rsid w:val="0011394B"/>
    <w:rsid w:val="00114A5E"/>
    <w:rsid w:val="0012110B"/>
    <w:rsid w:val="00127978"/>
    <w:rsid w:val="00135989"/>
    <w:rsid w:val="00146EF1"/>
    <w:rsid w:val="001508D0"/>
    <w:rsid w:val="00164CFB"/>
    <w:rsid w:val="00172936"/>
    <w:rsid w:val="00172A8D"/>
    <w:rsid w:val="0017433E"/>
    <w:rsid w:val="00174D59"/>
    <w:rsid w:val="00180106"/>
    <w:rsid w:val="00184B17"/>
    <w:rsid w:val="001872BF"/>
    <w:rsid w:val="0019398A"/>
    <w:rsid w:val="001B1811"/>
    <w:rsid w:val="001B453D"/>
    <w:rsid w:val="001B7EF1"/>
    <w:rsid w:val="001D281C"/>
    <w:rsid w:val="0020297C"/>
    <w:rsid w:val="002033CE"/>
    <w:rsid w:val="00212C53"/>
    <w:rsid w:val="00215AAB"/>
    <w:rsid w:val="00222137"/>
    <w:rsid w:val="00232B10"/>
    <w:rsid w:val="00236E74"/>
    <w:rsid w:val="002400C3"/>
    <w:rsid w:val="002419BD"/>
    <w:rsid w:val="002457F4"/>
    <w:rsid w:val="002550F6"/>
    <w:rsid w:val="00255F07"/>
    <w:rsid w:val="00263C38"/>
    <w:rsid w:val="00264A72"/>
    <w:rsid w:val="00280BC8"/>
    <w:rsid w:val="002828F4"/>
    <w:rsid w:val="00284D14"/>
    <w:rsid w:val="00286307"/>
    <w:rsid w:val="002940B4"/>
    <w:rsid w:val="002949F6"/>
    <w:rsid w:val="002C2C11"/>
    <w:rsid w:val="002D297B"/>
    <w:rsid w:val="002D7F0B"/>
    <w:rsid w:val="002E3BC3"/>
    <w:rsid w:val="002E7FA8"/>
    <w:rsid w:val="002F5974"/>
    <w:rsid w:val="00312037"/>
    <w:rsid w:val="00312D0C"/>
    <w:rsid w:val="00314B4B"/>
    <w:rsid w:val="00315762"/>
    <w:rsid w:val="003164EE"/>
    <w:rsid w:val="0032326E"/>
    <w:rsid w:val="00334D08"/>
    <w:rsid w:val="00376A50"/>
    <w:rsid w:val="00380A64"/>
    <w:rsid w:val="00381A40"/>
    <w:rsid w:val="003833B6"/>
    <w:rsid w:val="00384D09"/>
    <w:rsid w:val="003A7C00"/>
    <w:rsid w:val="003B2FCF"/>
    <w:rsid w:val="003C297D"/>
    <w:rsid w:val="003C7008"/>
    <w:rsid w:val="003D4307"/>
    <w:rsid w:val="0040249F"/>
    <w:rsid w:val="0042591A"/>
    <w:rsid w:val="00433C07"/>
    <w:rsid w:val="00446B57"/>
    <w:rsid w:val="00452516"/>
    <w:rsid w:val="004614BA"/>
    <w:rsid w:val="0048037E"/>
    <w:rsid w:val="004875BB"/>
    <w:rsid w:val="004911C0"/>
    <w:rsid w:val="004938CC"/>
    <w:rsid w:val="00496677"/>
    <w:rsid w:val="004A4733"/>
    <w:rsid w:val="004A6329"/>
    <w:rsid w:val="004B1D54"/>
    <w:rsid w:val="004B4631"/>
    <w:rsid w:val="004C1DC9"/>
    <w:rsid w:val="004C4686"/>
    <w:rsid w:val="004C4C9C"/>
    <w:rsid w:val="004D035F"/>
    <w:rsid w:val="004E6D3D"/>
    <w:rsid w:val="004E6D5E"/>
    <w:rsid w:val="004F52C1"/>
    <w:rsid w:val="004F6F76"/>
    <w:rsid w:val="005025B1"/>
    <w:rsid w:val="005043EB"/>
    <w:rsid w:val="00510EDF"/>
    <w:rsid w:val="00517EF7"/>
    <w:rsid w:val="00521EC3"/>
    <w:rsid w:val="00532753"/>
    <w:rsid w:val="005360A1"/>
    <w:rsid w:val="00536201"/>
    <w:rsid w:val="00536AEF"/>
    <w:rsid w:val="005373C2"/>
    <w:rsid w:val="00553303"/>
    <w:rsid w:val="00553D28"/>
    <w:rsid w:val="00554A49"/>
    <w:rsid w:val="00563064"/>
    <w:rsid w:val="00572E49"/>
    <w:rsid w:val="00573691"/>
    <w:rsid w:val="0058002B"/>
    <w:rsid w:val="005970F4"/>
    <w:rsid w:val="005A6EE6"/>
    <w:rsid w:val="005C0BE5"/>
    <w:rsid w:val="005D750D"/>
    <w:rsid w:val="005E2F8C"/>
    <w:rsid w:val="005E4356"/>
    <w:rsid w:val="005E5B80"/>
    <w:rsid w:val="005E7378"/>
    <w:rsid w:val="00601CA8"/>
    <w:rsid w:val="00602526"/>
    <w:rsid w:val="00602C15"/>
    <w:rsid w:val="00605905"/>
    <w:rsid w:val="00607F23"/>
    <w:rsid w:val="00610B6E"/>
    <w:rsid w:val="006146D3"/>
    <w:rsid w:val="00621EF2"/>
    <w:rsid w:val="006347A7"/>
    <w:rsid w:val="00634B41"/>
    <w:rsid w:val="006379EE"/>
    <w:rsid w:val="00663D55"/>
    <w:rsid w:val="00664495"/>
    <w:rsid w:val="00673732"/>
    <w:rsid w:val="00690B56"/>
    <w:rsid w:val="00695907"/>
    <w:rsid w:val="006974BD"/>
    <w:rsid w:val="006A37B2"/>
    <w:rsid w:val="006B013C"/>
    <w:rsid w:val="006B1383"/>
    <w:rsid w:val="006B478A"/>
    <w:rsid w:val="006B52E6"/>
    <w:rsid w:val="006B7B6F"/>
    <w:rsid w:val="006C2506"/>
    <w:rsid w:val="006C5145"/>
    <w:rsid w:val="006C5981"/>
    <w:rsid w:val="006C5FEF"/>
    <w:rsid w:val="006D220C"/>
    <w:rsid w:val="006D2666"/>
    <w:rsid w:val="006D52C4"/>
    <w:rsid w:val="006E671C"/>
    <w:rsid w:val="006F1043"/>
    <w:rsid w:val="006F7BDA"/>
    <w:rsid w:val="00706049"/>
    <w:rsid w:val="007116FE"/>
    <w:rsid w:val="00720452"/>
    <w:rsid w:val="007252B0"/>
    <w:rsid w:val="00730D59"/>
    <w:rsid w:val="00731B67"/>
    <w:rsid w:val="00741BB3"/>
    <w:rsid w:val="0074386A"/>
    <w:rsid w:val="00746FF6"/>
    <w:rsid w:val="00752CE9"/>
    <w:rsid w:val="00753FF3"/>
    <w:rsid w:val="00757451"/>
    <w:rsid w:val="00763369"/>
    <w:rsid w:val="00764D6A"/>
    <w:rsid w:val="007669FD"/>
    <w:rsid w:val="00767988"/>
    <w:rsid w:val="00773056"/>
    <w:rsid w:val="007752C6"/>
    <w:rsid w:val="00777ECE"/>
    <w:rsid w:val="007A11A7"/>
    <w:rsid w:val="007A61F5"/>
    <w:rsid w:val="007C396D"/>
    <w:rsid w:val="007D1AF7"/>
    <w:rsid w:val="007E18EE"/>
    <w:rsid w:val="007E6ECB"/>
    <w:rsid w:val="007F2B58"/>
    <w:rsid w:val="00823C16"/>
    <w:rsid w:val="00830E43"/>
    <w:rsid w:val="00842A01"/>
    <w:rsid w:val="00842B9D"/>
    <w:rsid w:val="00850A1C"/>
    <w:rsid w:val="00851BA7"/>
    <w:rsid w:val="008721FD"/>
    <w:rsid w:val="0087512A"/>
    <w:rsid w:val="00875241"/>
    <w:rsid w:val="00882046"/>
    <w:rsid w:val="0089148B"/>
    <w:rsid w:val="008B2AD2"/>
    <w:rsid w:val="008C037F"/>
    <w:rsid w:val="008D4331"/>
    <w:rsid w:val="008D7FD7"/>
    <w:rsid w:val="008E0F72"/>
    <w:rsid w:val="008E23A2"/>
    <w:rsid w:val="00912D00"/>
    <w:rsid w:val="00912EEC"/>
    <w:rsid w:val="00915BA9"/>
    <w:rsid w:val="00920B8C"/>
    <w:rsid w:val="00922FC0"/>
    <w:rsid w:val="00931141"/>
    <w:rsid w:val="00932AFD"/>
    <w:rsid w:val="009361EA"/>
    <w:rsid w:val="00944966"/>
    <w:rsid w:val="00944BEF"/>
    <w:rsid w:val="00952DCA"/>
    <w:rsid w:val="009552D6"/>
    <w:rsid w:val="009579C3"/>
    <w:rsid w:val="00961C4D"/>
    <w:rsid w:val="0096790A"/>
    <w:rsid w:val="0097067D"/>
    <w:rsid w:val="00977AFB"/>
    <w:rsid w:val="0098177A"/>
    <w:rsid w:val="0098488D"/>
    <w:rsid w:val="009944B8"/>
    <w:rsid w:val="009A206D"/>
    <w:rsid w:val="009C3ADA"/>
    <w:rsid w:val="009D34BB"/>
    <w:rsid w:val="009F42A1"/>
    <w:rsid w:val="00A0278B"/>
    <w:rsid w:val="00A06CD9"/>
    <w:rsid w:val="00A071FB"/>
    <w:rsid w:val="00A12013"/>
    <w:rsid w:val="00A1591F"/>
    <w:rsid w:val="00A21F0C"/>
    <w:rsid w:val="00A221B5"/>
    <w:rsid w:val="00A37434"/>
    <w:rsid w:val="00A50E3C"/>
    <w:rsid w:val="00A53910"/>
    <w:rsid w:val="00A55304"/>
    <w:rsid w:val="00A56B0A"/>
    <w:rsid w:val="00A56DA7"/>
    <w:rsid w:val="00A602D2"/>
    <w:rsid w:val="00A60970"/>
    <w:rsid w:val="00A61826"/>
    <w:rsid w:val="00A72243"/>
    <w:rsid w:val="00A76E1B"/>
    <w:rsid w:val="00A83536"/>
    <w:rsid w:val="00A84BAB"/>
    <w:rsid w:val="00A900A4"/>
    <w:rsid w:val="00AB5CAA"/>
    <w:rsid w:val="00AD1211"/>
    <w:rsid w:val="00AD1C46"/>
    <w:rsid w:val="00AD1DB1"/>
    <w:rsid w:val="00AE397D"/>
    <w:rsid w:val="00AE4638"/>
    <w:rsid w:val="00AF2DBD"/>
    <w:rsid w:val="00B00CED"/>
    <w:rsid w:val="00B05024"/>
    <w:rsid w:val="00B06C7F"/>
    <w:rsid w:val="00B13A6A"/>
    <w:rsid w:val="00B21625"/>
    <w:rsid w:val="00B4193E"/>
    <w:rsid w:val="00B5740E"/>
    <w:rsid w:val="00B63EC7"/>
    <w:rsid w:val="00B8242F"/>
    <w:rsid w:val="00B83995"/>
    <w:rsid w:val="00B84CD2"/>
    <w:rsid w:val="00B858CC"/>
    <w:rsid w:val="00B85A87"/>
    <w:rsid w:val="00B95FF4"/>
    <w:rsid w:val="00B97E61"/>
    <w:rsid w:val="00BA0A93"/>
    <w:rsid w:val="00BA6653"/>
    <w:rsid w:val="00BD79F0"/>
    <w:rsid w:val="00BE778D"/>
    <w:rsid w:val="00BE7D91"/>
    <w:rsid w:val="00BF207C"/>
    <w:rsid w:val="00BF24B5"/>
    <w:rsid w:val="00BF6A5B"/>
    <w:rsid w:val="00C003C5"/>
    <w:rsid w:val="00C00873"/>
    <w:rsid w:val="00C02519"/>
    <w:rsid w:val="00C071A1"/>
    <w:rsid w:val="00C11696"/>
    <w:rsid w:val="00C27FD2"/>
    <w:rsid w:val="00C347F5"/>
    <w:rsid w:val="00C40C1A"/>
    <w:rsid w:val="00C42ED8"/>
    <w:rsid w:val="00C661B3"/>
    <w:rsid w:val="00C71427"/>
    <w:rsid w:val="00C75E7D"/>
    <w:rsid w:val="00C85C62"/>
    <w:rsid w:val="00C93698"/>
    <w:rsid w:val="00C9666E"/>
    <w:rsid w:val="00CA008C"/>
    <w:rsid w:val="00CB4C4B"/>
    <w:rsid w:val="00CB773C"/>
    <w:rsid w:val="00CC0FF0"/>
    <w:rsid w:val="00CC2BE5"/>
    <w:rsid w:val="00CC76E5"/>
    <w:rsid w:val="00CD1F4A"/>
    <w:rsid w:val="00CE18E6"/>
    <w:rsid w:val="00CE7383"/>
    <w:rsid w:val="00D1719E"/>
    <w:rsid w:val="00D224AB"/>
    <w:rsid w:val="00D23DE3"/>
    <w:rsid w:val="00D3133A"/>
    <w:rsid w:val="00D349B0"/>
    <w:rsid w:val="00D5359F"/>
    <w:rsid w:val="00D54334"/>
    <w:rsid w:val="00D61768"/>
    <w:rsid w:val="00D66BCF"/>
    <w:rsid w:val="00D704A7"/>
    <w:rsid w:val="00D872B3"/>
    <w:rsid w:val="00DB0D68"/>
    <w:rsid w:val="00DB41A7"/>
    <w:rsid w:val="00DC43E7"/>
    <w:rsid w:val="00DD74A9"/>
    <w:rsid w:val="00DE46EB"/>
    <w:rsid w:val="00DF25C0"/>
    <w:rsid w:val="00DF77E6"/>
    <w:rsid w:val="00E01089"/>
    <w:rsid w:val="00E16289"/>
    <w:rsid w:val="00E20810"/>
    <w:rsid w:val="00E2220F"/>
    <w:rsid w:val="00E222DC"/>
    <w:rsid w:val="00E261A2"/>
    <w:rsid w:val="00E348B0"/>
    <w:rsid w:val="00E4741A"/>
    <w:rsid w:val="00E52A64"/>
    <w:rsid w:val="00E64E3A"/>
    <w:rsid w:val="00E82CB9"/>
    <w:rsid w:val="00E87C18"/>
    <w:rsid w:val="00E91D72"/>
    <w:rsid w:val="00E94F1C"/>
    <w:rsid w:val="00EB2AB2"/>
    <w:rsid w:val="00EB4131"/>
    <w:rsid w:val="00EC1A48"/>
    <w:rsid w:val="00ED3665"/>
    <w:rsid w:val="00ED74EB"/>
    <w:rsid w:val="00EE0288"/>
    <w:rsid w:val="00EE02D6"/>
    <w:rsid w:val="00EE0C9E"/>
    <w:rsid w:val="00EE578A"/>
    <w:rsid w:val="00EE64CD"/>
    <w:rsid w:val="00EF55CC"/>
    <w:rsid w:val="00EF6E89"/>
    <w:rsid w:val="00F017F3"/>
    <w:rsid w:val="00F024A3"/>
    <w:rsid w:val="00F04729"/>
    <w:rsid w:val="00F12081"/>
    <w:rsid w:val="00F20DD4"/>
    <w:rsid w:val="00F221F2"/>
    <w:rsid w:val="00F24F04"/>
    <w:rsid w:val="00F303F9"/>
    <w:rsid w:val="00F40DEA"/>
    <w:rsid w:val="00F4374C"/>
    <w:rsid w:val="00F50CF5"/>
    <w:rsid w:val="00F607E4"/>
    <w:rsid w:val="00F61972"/>
    <w:rsid w:val="00F94F8D"/>
    <w:rsid w:val="00FA17D3"/>
    <w:rsid w:val="00FA2743"/>
    <w:rsid w:val="00FB0E2B"/>
    <w:rsid w:val="00FB2873"/>
    <w:rsid w:val="00FD05F9"/>
    <w:rsid w:val="00FD68C8"/>
    <w:rsid w:val="00FE2A21"/>
    <w:rsid w:val="00FE2D01"/>
    <w:rsid w:val="00FF00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0B4B2"/>
  <w15:docId w15:val="{DA1DAD34-4122-4856-9AAA-E9DFBF29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2457F4"/>
    <w:rPr>
      <w:color w:val="605E5C"/>
      <w:shd w:val="clear" w:color="auto" w:fill="E1DFDD"/>
    </w:rPr>
  </w:style>
  <w:style w:type="paragraph" w:styleId="Revision">
    <w:name w:val="Revision"/>
    <w:hidden/>
    <w:uiPriority w:val="99"/>
    <w:semiHidden/>
    <w:rsid w:val="00AD1211"/>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9A206D"/>
    <w:rPr>
      <w:color w:val="605E5C"/>
      <w:shd w:val="clear" w:color="auto" w:fill="E1DFDD"/>
    </w:rPr>
  </w:style>
  <w:style w:type="paragraph" w:customStyle="1" w:styleId="Default">
    <w:name w:val="Default"/>
    <w:rsid w:val="00BA6653"/>
    <w:pPr>
      <w:autoSpaceDE w:val="0"/>
      <w:autoSpaceDN w:val="0"/>
      <w:adjustRightInd w:val="0"/>
    </w:pPr>
    <w:rPr>
      <w:rFonts w:ascii="Arial" w:hAnsi="Arial" w:cs="Arial"/>
      <w:color w:val="000000"/>
      <w:sz w:val="24"/>
      <w:szCs w:val="24"/>
    </w:rPr>
  </w:style>
  <w:style w:type="paragraph" w:styleId="ListParagraph">
    <w:name w:val="List Paragraph"/>
    <w:basedOn w:val="Normal"/>
    <w:uiPriority w:val="1"/>
    <w:qFormat/>
    <w:rsid w:val="00ED3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6106226">
      <w:bodyDiv w:val="1"/>
      <w:marLeft w:val="0"/>
      <w:marRight w:val="0"/>
      <w:marTop w:val="0"/>
      <w:marBottom w:val="0"/>
      <w:divBdr>
        <w:top w:val="none" w:sz="0" w:space="0" w:color="auto"/>
        <w:left w:val="none" w:sz="0" w:space="0" w:color="auto"/>
        <w:bottom w:val="none" w:sz="0" w:space="0" w:color="auto"/>
        <w:right w:val="none" w:sz="0" w:space="0" w:color="auto"/>
      </w:divBdr>
    </w:div>
    <w:div w:id="48697977">
      <w:bodyDiv w:val="1"/>
      <w:marLeft w:val="0"/>
      <w:marRight w:val="0"/>
      <w:marTop w:val="0"/>
      <w:marBottom w:val="0"/>
      <w:divBdr>
        <w:top w:val="none" w:sz="0" w:space="0" w:color="auto"/>
        <w:left w:val="none" w:sz="0" w:space="0" w:color="auto"/>
        <w:bottom w:val="none" w:sz="0" w:space="0" w:color="auto"/>
        <w:right w:val="none" w:sz="0" w:space="0" w:color="auto"/>
      </w:divBdr>
    </w:div>
    <w:div w:id="60107286">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81628">
      <w:bodyDiv w:val="1"/>
      <w:marLeft w:val="0"/>
      <w:marRight w:val="0"/>
      <w:marTop w:val="0"/>
      <w:marBottom w:val="0"/>
      <w:divBdr>
        <w:top w:val="none" w:sz="0" w:space="0" w:color="auto"/>
        <w:left w:val="none" w:sz="0" w:space="0" w:color="auto"/>
        <w:bottom w:val="none" w:sz="0" w:space="0" w:color="auto"/>
        <w:right w:val="none" w:sz="0" w:space="0" w:color="auto"/>
      </w:divBdr>
    </w:div>
    <w:div w:id="83914518">
      <w:bodyDiv w:val="1"/>
      <w:marLeft w:val="0"/>
      <w:marRight w:val="0"/>
      <w:marTop w:val="0"/>
      <w:marBottom w:val="0"/>
      <w:divBdr>
        <w:top w:val="none" w:sz="0" w:space="0" w:color="auto"/>
        <w:left w:val="none" w:sz="0" w:space="0" w:color="auto"/>
        <w:bottom w:val="none" w:sz="0" w:space="0" w:color="auto"/>
        <w:right w:val="none" w:sz="0" w:space="0" w:color="auto"/>
      </w:divBdr>
    </w:div>
    <w:div w:id="90050163">
      <w:bodyDiv w:val="1"/>
      <w:marLeft w:val="0"/>
      <w:marRight w:val="0"/>
      <w:marTop w:val="0"/>
      <w:marBottom w:val="0"/>
      <w:divBdr>
        <w:top w:val="none" w:sz="0" w:space="0" w:color="auto"/>
        <w:left w:val="none" w:sz="0" w:space="0" w:color="auto"/>
        <w:bottom w:val="none" w:sz="0" w:space="0" w:color="auto"/>
        <w:right w:val="none" w:sz="0" w:space="0" w:color="auto"/>
      </w:divBdr>
    </w:div>
    <w:div w:id="92433094">
      <w:bodyDiv w:val="1"/>
      <w:marLeft w:val="0"/>
      <w:marRight w:val="0"/>
      <w:marTop w:val="0"/>
      <w:marBottom w:val="0"/>
      <w:divBdr>
        <w:top w:val="none" w:sz="0" w:space="0" w:color="auto"/>
        <w:left w:val="none" w:sz="0" w:space="0" w:color="auto"/>
        <w:bottom w:val="none" w:sz="0" w:space="0" w:color="auto"/>
        <w:right w:val="none" w:sz="0" w:space="0" w:color="auto"/>
      </w:divBdr>
    </w:div>
    <w:div w:id="97986172">
      <w:bodyDiv w:val="1"/>
      <w:marLeft w:val="0"/>
      <w:marRight w:val="0"/>
      <w:marTop w:val="0"/>
      <w:marBottom w:val="0"/>
      <w:divBdr>
        <w:top w:val="none" w:sz="0" w:space="0" w:color="auto"/>
        <w:left w:val="none" w:sz="0" w:space="0" w:color="auto"/>
        <w:bottom w:val="none" w:sz="0" w:space="0" w:color="auto"/>
        <w:right w:val="none" w:sz="0" w:space="0" w:color="auto"/>
      </w:divBdr>
    </w:div>
    <w:div w:id="120003847">
      <w:bodyDiv w:val="1"/>
      <w:marLeft w:val="0"/>
      <w:marRight w:val="0"/>
      <w:marTop w:val="0"/>
      <w:marBottom w:val="0"/>
      <w:divBdr>
        <w:top w:val="none" w:sz="0" w:space="0" w:color="auto"/>
        <w:left w:val="none" w:sz="0" w:space="0" w:color="auto"/>
        <w:bottom w:val="none" w:sz="0" w:space="0" w:color="auto"/>
        <w:right w:val="none" w:sz="0" w:space="0" w:color="auto"/>
      </w:divBdr>
      <w:divsChild>
        <w:div w:id="767043430">
          <w:marLeft w:val="274"/>
          <w:marRight w:val="0"/>
          <w:marTop w:val="120"/>
          <w:marBottom w:val="0"/>
          <w:divBdr>
            <w:top w:val="none" w:sz="0" w:space="0" w:color="auto"/>
            <w:left w:val="none" w:sz="0" w:space="0" w:color="auto"/>
            <w:bottom w:val="none" w:sz="0" w:space="0" w:color="auto"/>
            <w:right w:val="none" w:sz="0" w:space="0" w:color="auto"/>
          </w:divBdr>
        </w:div>
        <w:div w:id="1844972996">
          <w:marLeft w:val="274"/>
          <w:marRight w:val="0"/>
          <w:marTop w:val="120"/>
          <w:marBottom w:val="0"/>
          <w:divBdr>
            <w:top w:val="none" w:sz="0" w:space="0" w:color="auto"/>
            <w:left w:val="none" w:sz="0" w:space="0" w:color="auto"/>
            <w:bottom w:val="none" w:sz="0" w:space="0" w:color="auto"/>
            <w:right w:val="none" w:sz="0" w:space="0" w:color="auto"/>
          </w:divBdr>
        </w:div>
        <w:div w:id="183522566">
          <w:marLeft w:val="274"/>
          <w:marRight w:val="0"/>
          <w:marTop w:val="120"/>
          <w:marBottom w:val="0"/>
          <w:divBdr>
            <w:top w:val="none" w:sz="0" w:space="0" w:color="auto"/>
            <w:left w:val="none" w:sz="0" w:space="0" w:color="auto"/>
            <w:bottom w:val="none" w:sz="0" w:space="0" w:color="auto"/>
            <w:right w:val="none" w:sz="0" w:space="0" w:color="auto"/>
          </w:divBdr>
        </w:div>
        <w:div w:id="1265572873">
          <w:marLeft w:val="274"/>
          <w:marRight w:val="0"/>
          <w:marTop w:val="120"/>
          <w:marBottom w:val="0"/>
          <w:divBdr>
            <w:top w:val="none" w:sz="0" w:space="0" w:color="auto"/>
            <w:left w:val="none" w:sz="0" w:space="0" w:color="auto"/>
            <w:bottom w:val="none" w:sz="0" w:space="0" w:color="auto"/>
            <w:right w:val="none" w:sz="0" w:space="0" w:color="auto"/>
          </w:divBdr>
        </w:div>
      </w:divsChild>
    </w:div>
    <w:div w:id="124857260">
      <w:bodyDiv w:val="1"/>
      <w:marLeft w:val="0"/>
      <w:marRight w:val="0"/>
      <w:marTop w:val="0"/>
      <w:marBottom w:val="0"/>
      <w:divBdr>
        <w:top w:val="none" w:sz="0" w:space="0" w:color="auto"/>
        <w:left w:val="none" w:sz="0" w:space="0" w:color="auto"/>
        <w:bottom w:val="none" w:sz="0" w:space="0" w:color="auto"/>
        <w:right w:val="none" w:sz="0" w:space="0" w:color="auto"/>
      </w:divBdr>
    </w:div>
    <w:div w:id="129983211">
      <w:bodyDiv w:val="1"/>
      <w:marLeft w:val="0"/>
      <w:marRight w:val="0"/>
      <w:marTop w:val="0"/>
      <w:marBottom w:val="0"/>
      <w:divBdr>
        <w:top w:val="none" w:sz="0" w:space="0" w:color="auto"/>
        <w:left w:val="none" w:sz="0" w:space="0" w:color="auto"/>
        <w:bottom w:val="none" w:sz="0" w:space="0" w:color="auto"/>
        <w:right w:val="none" w:sz="0" w:space="0" w:color="auto"/>
      </w:divBdr>
    </w:div>
    <w:div w:id="133568809">
      <w:bodyDiv w:val="1"/>
      <w:marLeft w:val="0"/>
      <w:marRight w:val="0"/>
      <w:marTop w:val="0"/>
      <w:marBottom w:val="0"/>
      <w:divBdr>
        <w:top w:val="none" w:sz="0" w:space="0" w:color="auto"/>
        <w:left w:val="none" w:sz="0" w:space="0" w:color="auto"/>
        <w:bottom w:val="none" w:sz="0" w:space="0" w:color="auto"/>
        <w:right w:val="none" w:sz="0" w:space="0" w:color="auto"/>
      </w:divBdr>
    </w:div>
    <w:div w:id="13815704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802883">
      <w:bodyDiv w:val="1"/>
      <w:marLeft w:val="0"/>
      <w:marRight w:val="0"/>
      <w:marTop w:val="0"/>
      <w:marBottom w:val="0"/>
      <w:divBdr>
        <w:top w:val="none" w:sz="0" w:space="0" w:color="auto"/>
        <w:left w:val="none" w:sz="0" w:space="0" w:color="auto"/>
        <w:bottom w:val="none" w:sz="0" w:space="0" w:color="auto"/>
        <w:right w:val="none" w:sz="0" w:space="0" w:color="auto"/>
      </w:divBdr>
    </w:div>
    <w:div w:id="308558921">
      <w:bodyDiv w:val="1"/>
      <w:marLeft w:val="0"/>
      <w:marRight w:val="0"/>
      <w:marTop w:val="0"/>
      <w:marBottom w:val="0"/>
      <w:divBdr>
        <w:top w:val="none" w:sz="0" w:space="0" w:color="auto"/>
        <w:left w:val="none" w:sz="0" w:space="0" w:color="auto"/>
        <w:bottom w:val="none" w:sz="0" w:space="0" w:color="auto"/>
        <w:right w:val="none" w:sz="0" w:space="0" w:color="auto"/>
      </w:divBdr>
      <w:divsChild>
        <w:div w:id="818499216">
          <w:marLeft w:val="274"/>
          <w:marRight w:val="0"/>
          <w:marTop w:val="120"/>
          <w:marBottom w:val="0"/>
          <w:divBdr>
            <w:top w:val="none" w:sz="0" w:space="0" w:color="auto"/>
            <w:left w:val="none" w:sz="0" w:space="0" w:color="auto"/>
            <w:bottom w:val="none" w:sz="0" w:space="0" w:color="auto"/>
            <w:right w:val="none" w:sz="0" w:space="0" w:color="auto"/>
          </w:divBdr>
        </w:div>
        <w:div w:id="679478121">
          <w:marLeft w:val="274"/>
          <w:marRight w:val="0"/>
          <w:marTop w:val="120"/>
          <w:marBottom w:val="0"/>
          <w:divBdr>
            <w:top w:val="none" w:sz="0" w:space="0" w:color="auto"/>
            <w:left w:val="none" w:sz="0" w:space="0" w:color="auto"/>
            <w:bottom w:val="none" w:sz="0" w:space="0" w:color="auto"/>
            <w:right w:val="none" w:sz="0" w:space="0" w:color="auto"/>
          </w:divBdr>
        </w:div>
        <w:div w:id="1054279450">
          <w:marLeft w:val="274"/>
          <w:marRight w:val="0"/>
          <w:marTop w:val="120"/>
          <w:marBottom w:val="0"/>
          <w:divBdr>
            <w:top w:val="none" w:sz="0" w:space="0" w:color="auto"/>
            <w:left w:val="none" w:sz="0" w:space="0" w:color="auto"/>
            <w:bottom w:val="none" w:sz="0" w:space="0" w:color="auto"/>
            <w:right w:val="none" w:sz="0" w:space="0" w:color="auto"/>
          </w:divBdr>
        </w:div>
        <w:div w:id="2127776646">
          <w:marLeft w:val="274"/>
          <w:marRight w:val="0"/>
          <w:marTop w:val="120"/>
          <w:marBottom w:val="0"/>
          <w:divBdr>
            <w:top w:val="none" w:sz="0" w:space="0" w:color="auto"/>
            <w:left w:val="none" w:sz="0" w:space="0" w:color="auto"/>
            <w:bottom w:val="none" w:sz="0" w:space="0" w:color="auto"/>
            <w:right w:val="none" w:sz="0" w:space="0" w:color="auto"/>
          </w:divBdr>
        </w:div>
        <w:div w:id="566308944">
          <w:marLeft w:val="274"/>
          <w:marRight w:val="0"/>
          <w:marTop w:val="120"/>
          <w:marBottom w:val="0"/>
          <w:divBdr>
            <w:top w:val="none" w:sz="0" w:space="0" w:color="auto"/>
            <w:left w:val="none" w:sz="0" w:space="0" w:color="auto"/>
            <w:bottom w:val="none" w:sz="0" w:space="0" w:color="auto"/>
            <w:right w:val="none" w:sz="0" w:space="0" w:color="auto"/>
          </w:divBdr>
        </w:div>
      </w:divsChild>
    </w:div>
    <w:div w:id="315113280">
      <w:bodyDiv w:val="1"/>
      <w:marLeft w:val="0"/>
      <w:marRight w:val="0"/>
      <w:marTop w:val="0"/>
      <w:marBottom w:val="0"/>
      <w:divBdr>
        <w:top w:val="none" w:sz="0" w:space="0" w:color="auto"/>
        <w:left w:val="none" w:sz="0" w:space="0" w:color="auto"/>
        <w:bottom w:val="none" w:sz="0" w:space="0" w:color="auto"/>
        <w:right w:val="none" w:sz="0" w:space="0" w:color="auto"/>
      </w:divBdr>
    </w:div>
    <w:div w:id="317343183">
      <w:bodyDiv w:val="1"/>
      <w:marLeft w:val="0"/>
      <w:marRight w:val="0"/>
      <w:marTop w:val="0"/>
      <w:marBottom w:val="0"/>
      <w:divBdr>
        <w:top w:val="none" w:sz="0" w:space="0" w:color="auto"/>
        <w:left w:val="none" w:sz="0" w:space="0" w:color="auto"/>
        <w:bottom w:val="none" w:sz="0" w:space="0" w:color="auto"/>
        <w:right w:val="none" w:sz="0" w:space="0" w:color="auto"/>
      </w:divBdr>
    </w:div>
    <w:div w:id="335311123">
      <w:bodyDiv w:val="1"/>
      <w:marLeft w:val="0"/>
      <w:marRight w:val="0"/>
      <w:marTop w:val="0"/>
      <w:marBottom w:val="0"/>
      <w:divBdr>
        <w:top w:val="none" w:sz="0" w:space="0" w:color="auto"/>
        <w:left w:val="none" w:sz="0" w:space="0" w:color="auto"/>
        <w:bottom w:val="none" w:sz="0" w:space="0" w:color="auto"/>
        <w:right w:val="none" w:sz="0" w:space="0" w:color="auto"/>
      </w:divBdr>
    </w:div>
    <w:div w:id="335546479">
      <w:bodyDiv w:val="1"/>
      <w:marLeft w:val="0"/>
      <w:marRight w:val="0"/>
      <w:marTop w:val="0"/>
      <w:marBottom w:val="0"/>
      <w:divBdr>
        <w:top w:val="none" w:sz="0" w:space="0" w:color="auto"/>
        <w:left w:val="none" w:sz="0" w:space="0" w:color="auto"/>
        <w:bottom w:val="none" w:sz="0" w:space="0" w:color="auto"/>
        <w:right w:val="none" w:sz="0" w:space="0" w:color="auto"/>
      </w:divBdr>
    </w:div>
    <w:div w:id="343016320">
      <w:bodyDiv w:val="1"/>
      <w:marLeft w:val="0"/>
      <w:marRight w:val="0"/>
      <w:marTop w:val="0"/>
      <w:marBottom w:val="0"/>
      <w:divBdr>
        <w:top w:val="none" w:sz="0" w:space="0" w:color="auto"/>
        <w:left w:val="none" w:sz="0" w:space="0" w:color="auto"/>
        <w:bottom w:val="none" w:sz="0" w:space="0" w:color="auto"/>
        <w:right w:val="none" w:sz="0" w:space="0" w:color="auto"/>
      </w:divBdr>
    </w:div>
    <w:div w:id="345719185">
      <w:bodyDiv w:val="1"/>
      <w:marLeft w:val="0"/>
      <w:marRight w:val="0"/>
      <w:marTop w:val="0"/>
      <w:marBottom w:val="0"/>
      <w:divBdr>
        <w:top w:val="none" w:sz="0" w:space="0" w:color="auto"/>
        <w:left w:val="none" w:sz="0" w:space="0" w:color="auto"/>
        <w:bottom w:val="none" w:sz="0" w:space="0" w:color="auto"/>
        <w:right w:val="none" w:sz="0" w:space="0" w:color="auto"/>
      </w:divBdr>
    </w:div>
    <w:div w:id="35280929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83035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085018">
      <w:bodyDiv w:val="1"/>
      <w:marLeft w:val="0"/>
      <w:marRight w:val="0"/>
      <w:marTop w:val="0"/>
      <w:marBottom w:val="0"/>
      <w:divBdr>
        <w:top w:val="none" w:sz="0" w:space="0" w:color="auto"/>
        <w:left w:val="none" w:sz="0" w:space="0" w:color="auto"/>
        <w:bottom w:val="none" w:sz="0" w:space="0" w:color="auto"/>
        <w:right w:val="none" w:sz="0" w:space="0" w:color="auto"/>
      </w:divBdr>
    </w:div>
    <w:div w:id="450592275">
      <w:bodyDiv w:val="1"/>
      <w:marLeft w:val="0"/>
      <w:marRight w:val="0"/>
      <w:marTop w:val="0"/>
      <w:marBottom w:val="0"/>
      <w:divBdr>
        <w:top w:val="none" w:sz="0" w:space="0" w:color="auto"/>
        <w:left w:val="none" w:sz="0" w:space="0" w:color="auto"/>
        <w:bottom w:val="none" w:sz="0" w:space="0" w:color="auto"/>
        <w:right w:val="none" w:sz="0" w:space="0" w:color="auto"/>
      </w:divBdr>
    </w:div>
    <w:div w:id="456333482">
      <w:bodyDiv w:val="1"/>
      <w:marLeft w:val="0"/>
      <w:marRight w:val="0"/>
      <w:marTop w:val="0"/>
      <w:marBottom w:val="0"/>
      <w:divBdr>
        <w:top w:val="none" w:sz="0" w:space="0" w:color="auto"/>
        <w:left w:val="none" w:sz="0" w:space="0" w:color="auto"/>
        <w:bottom w:val="none" w:sz="0" w:space="0" w:color="auto"/>
        <w:right w:val="none" w:sz="0" w:space="0" w:color="auto"/>
      </w:divBdr>
    </w:div>
    <w:div w:id="468399864">
      <w:bodyDiv w:val="1"/>
      <w:marLeft w:val="0"/>
      <w:marRight w:val="0"/>
      <w:marTop w:val="0"/>
      <w:marBottom w:val="0"/>
      <w:divBdr>
        <w:top w:val="none" w:sz="0" w:space="0" w:color="auto"/>
        <w:left w:val="none" w:sz="0" w:space="0" w:color="auto"/>
        <w:bottom w:val="none" w:sz="0" w:space="0" w:color="auto"/>
        <w:right w:val="none" w:sz="0" w:space="0" w:color="auto"/>
      </w:divBdr>
    </w:div>
    <w:div w:id="468598603">
      <w:bodyDiv w:val="1"/>
      <w:marLeft w:val="0"/>
      <w:marRight w:val="0"/>
      <w:marTop w:val="0"/>
      <w:marBottom w:val="0"/>
      <w:divBdr>
        <w:top w:val="none" w:sz="0" w:space="0" w:color="auto"/>
        <w:left w:val="none" w:sz="0" w:space="0" w:color="auto"/>
        <w:bottom w:val="none" w:sz="0" w:space="0" w:color="auto"/>
        <w:right w:val="none" w:sz="0" w:space="0" w:color="auto"/>
      </w:divBdr>
    </w:div>
    <w:div w:id="474303541">
      <w:bodyDiv w:val="1"/>
      <w:marLeft w:val="0"/>
      <w:marRight w:val="0"/>
      <w:marTop w:val="0"/>
      <w:marBottom w:val="0"/>
      <w:divBdr>
        <w:top w:val="none" w:sz="0" w:space="0" w:color="auto"/>
        <w:left w:val="none" w:sz="0" w:space="0" w:color="auto"/>
        <w:bottom w:val="none" w:sz="0" w:space="0" w:color="auto"/>
        <w:right w:val="none" w:sz="0" w:space="0" w:color="auto"/>
      </w:divBdr>
      <w:divsChild>
        <w:div w:id="1001545315">
          <w:marLeft w:val="274"/>
          <w:marRight w:val="0"/>
          <w:marTop w:val="200"/>
          <w:marBottom w:val="0"/>
          <w:divBdr>
            <w:top w:val="none" w:sz="0" w:space="0" w:color="auto"/>
            <w:left w:val="none" w:sz="0" w:space="0" w:color="auto"/>
            <w:bottom w:val="none" w:sz="0" w:space="0" w:color="auto"/>
            <w:right w:val="none" w:sz="0" w:space="0" w:color="auto"/>
          </w:divBdr>
        </w:div>
        <w:div w:id="1627855138">
          <w:marLeft w:val="274"/>
          <w:marRight w:val="0"/>
          <w:marTop w:val="200"/>
          <w:marBottom w:val="0"/>
          <w:divBdr>
            <w:top w:val="none" w:sz="0" w:space="0" w:color="auto"/>
            <w:left w:val="none" w:sz="0" w:space="0" w:color="auto"/>
            <w:bottom w:val="none" w:sz="0" w:space="0" w:color="auto"/>
            <w:right w:val="none" w:sz="0" w:space="0" w:color="auto"/>
          </w:divBdr>
        </w:div>
        <w:div w:id="494346461">
          <w:marLeft w:val="274"/>
          <w:marRight w:val="0"/>
          <w:marTop w:val="200"/>
          <w:marBottom w:val="0"/>
          <w:divBdr>
            <w:top w:val="none" w:sz="0" w:space="0" w:color="auto"/>
            <w:left w:val="none" w:sz="0" w:space="0" w:color="auto"/>
            <w:bottom w:val="none" w:sz="0" w:space="0" w:color="auto"/>
            <w:right w:val="none" w:sz="0" w:space="0" w:color="auto"/>
          </w:divBdr>
        </w:div>
        <w:div w:id="1428773536">
          <w:marLeft w:val="274"/>
          <w:marRight w:val="0"/>
          <w:marTop w:val="200"/>
          <w:marBottom w:val="0"/>
          <w:divBdr>
            <w:top w:val="none" w:sz="0" w:space="0" w:color="auto"/>
            <w:left w:val="none" w:sz="0" w:space="0" w:color="auto"/>
            <w:bottom w:val="none" w:sz="0" w:space="0" w:color="auto"/>
            <w:right w:val="none" w:sz="0" w:space="0" w:color="auto"/>
          </w:divBdr>
        </w:div>
        <w:div w:id="164245862">
          <w:marLeft w:val="274"/>
          <w:marRight w:val="0"/>
          <w:marTop w:val="200"/>
          <w:marBottom w:val="0"/>
          <w:divBdr>
            <w:top w:val="none" w:sz="0" w:space="0" w:color="auto"/>
            <w:left w:val="none" w:sz="0" w:space="0" w:color="auto"/>
            <w:bottom w:val="none" w:sz="0" w:space="0" w:color="auto"/>
            <w:right w:val="none" w:sz="0" w:space="0" w:color="auto"/>
          </w:divBdr>
        </w:div>
      </w:divsChild>
    </w:div>
    <w:div w:id="480078514">
      <w:bodyDiv w:val="1"/>
      <w:marLeft w:val="0"/>
      <w:marRight w:val="0"/>
      <w:marTop w:val="0"/>
      <w:marBottom w:val="0"/>
      <w:divBdr>
        <w:top w:val="none" w:sz="0" w:space="0" w:color="auto"/>
        <w:left w:val="none" w:sz="0" w:space="0" w:color="auto"/>
        <w:bottom w:val="none" w:sz="0" w:space="0" w:color="auto"/>
        <w:right w:val="none" w:sz="0" w:space="0" w:color="auto"/>
      </w:divBdr>
    </w:div>
    <w:div w:id="49769163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0491984">
      <w:bodyDiv w:val="1"/>
      <w:marLeft w:val="0"/>
      <w:marRight w:val="0"/>
      <w:marTop w:val="0"/>
      <w:marBottom w:val="0"/>
      <w:divBdr>
        <w:top w:val="none" w:sz="0" w:space="0" w:color="auto"/>
        <w:left w:val="none" w:sz="0" w:space="0" w:color="auto"/>
        <w:bottom w:val="none" w:sz="0" w:space="0" w:color="auto"/>
        <w:right w:val="none" w:sz="0" w:space="0" w:color="auto"/>
      </w:divBdr>
      <w:divsChild>
        <w:div w:id="1081298657">
          <w:marLeft w:val="274"/>
          <w:marRight w:val="0"/>
          <w:marTop w:val="80"/>
          <w:marBottom w:val="0"/>
          <w:divBdr>
            <w:top w:val="none" w:sz="0" w:space="0" w:color="auto"/>
            <w:left w:val="none" w:sz="0" w:space="0" w:color="auto"/>
            <w:bottom w:val="none" w:sz="0" w:space="0" w:color="auto"/>
            <w:right w:val="none" w:sz="0" w:space="0" w:color="auto"/>
          </w:divBdr>
        </w:div>
        <w:div w:id="1649745254">
          <w:marLeft w:val="274"/>
          <w:marRight w:val="0"/>
          <w:marTop w:val="80"/>
          <w:marBottom w:val="0"/>
          <w:divBdr>
            <w:top w:val="none" w:sz="0" w:space="0" w:color="auto"/>
            <w:left w:val="none" w:sz="0" w:space="0" w:color="auto"/>
            <w:bottom w:val="none" w:sz="0" w:space="0" w:color="auto"/>
            <w:right w:val="none" w:sz="0" w:space="0" w:color="auto"/>
          </w:divBdr>
        </w:div>
        <w:div w:id="889421308">
          <w:marLeft w:val="274"/>
          <w:marRight w:val="0"/>
          <w:marTop w:val="80"/>
          <w:marBottom w:val="0"/>
          <w:divBdr>
            <w:top w:val="none" w:sz="0" w:space="0" w:color="auto"/>
            <w:left w:val="none" w:sz="0" w:space="0" w:color="auto"/>
            <w:bottom w:val="none" w:sz="0" w:space="0" w:color="auto"/>
            <w:right w:val="none" w:sz="0" w:space="0" w:color="auto"/>
          </w:divBdr>
        </w:div>
        <w:div w:id="665285658">
          <w:marLeft w:val="274"/>
          <w:marRight w:val="0"/>
          <w:marTop w:val="80"/>
          <w:marBottom w:val="0"/>
          <w:divBdr>
            <w:top w:val="none" w:sz="0" w:space="0" w:color="auto"/>
            <w:left w:val="none" w:sz="0" w:space="0" w:color="auto"/>
            <w:bottom w:val="none" w:sz="0" w:space="0" w:color="auto"/>
            <w:right w:val="none" w:sz="0" w:space="0" w:color="auto"/>
          </w:divBdr>
        </w:div>
        <w:div w:id="785806595">
          <w:marLeft w:val="274"/>
          <w:marRight w:val="0"/>
          <w:marTop w:val="80"/>
          <w:marBottom w:val="0"/>
          <w:divBdr>
            <w:top w:val="none" w:sz="0" w:space="0" w:color="auto"/>
            <w:left w:val="none" w:sz="0" w:space="0" w:color="auto"/>
            <w:bottom w:val="none" w:sz="0" w:space="0" w:color="auto"/>
            <w:right w:val="none" w:sz="0" w:space="0" w:color="auto"/>
          </w:divBdr>
        </w:div>
      </w:divsChild>
    </w:div>
    <w:div w:id="512917396">
      <w:bodyDiv w:val="1"/>
      <w:marLeft w:val="0"/>
      <w:marRight w:val="0"/>
      <w:marTop w:val="0"/>
      <w:marBottom w:val="0"/>
      <w:divBdr>
        <w:top w:val="none" w:sz="0" w:space="0" w:color="auto"/>
        <w:left w:val="none" w:sz="0" w:space="0" w:color="auto"/>
        <w:bottom w:val="none" w:sz="0" w:space="0" w:color="auto"/>
        <w:right w:val="none" w:sz="0" w:space="0" w:color="auto"/>
      </w:divBdr>
      <w:divsChild>
        <w:div w:id="2026712292">
          <w:marLeft w:val="274"/>
          <w:marRight w:val="0"/>
          <w:marTop w:val="200"/>
          <w:marBottom w:val="0"/>
          <w:divBdr>
            <w:top w:val="none" w:sz="0" w:space="0" w:color="auto"/>
            <w:left w:val="none" w:sz="0" w:space="0" w:color="auto"/>
            <w:bottom w:val="none" w:sz="0" w:space="0" w:color="auto"/>
            <w:right w:val="none" w:sz="0" w:space="0" w:color="auto"/>
          </w:divBdr>
        </w:div>
        <w:div w:id="1251890663">
          <w:marLeft w:val="274"/>
          <w:marRight w:val="0"/>
          <w:marTop w:val="200"/>
          <w:marBottom w:val="0"/>
          <w:divBdr>
            <w:top w:val="none" w:sz="0" w:space="0" w:color="auto"/>
            <w:left w:val="none" w:sz="0" w:space="0" w:color="auto"/>
            <w:bottom w:val="none" w:sz="0" w:space="0" w:color="auto"/>
            <w:right w:val="none" w:sz="0" w:space="0" w:color="auto"/>
          </w:divBdr>
        </w:div>
        <w:div w:id="468479919">
          <w:marLeft w:val="274"/>
          <w:marRight w:val="0"/>
          <w:marTop w:val="200"/>
          <w:marBottom w:val="0"/>
          <w:divBdr>
            <w:top w:val="none" w:sz="0" w:space="0" w:color="auto"/>
            <w:left w:val="none" w:sz="0" w:space="0" w:color="auto"/>
            <w:bottom w:val="none" w:sz="0" w:space="0" w:color="auto"/>
            <w:right w:val="none" w:sz="0" w:space="0" w:color="auto"/>
          </w:divBdr>
        </w:div>
        <w:div w:id="1190755918">
          <w:marLeft w:val="274"/>
          <w:marRight w:val="0"/>
          <w:marTop w:val="200"/>
          <w:marBottom w:val="0"/>
          <w:divBdr>
            <w:top w:val="none" w:sz="0" w:space="0" w:color="auto"/>
            <w:left w:val="none" w:sz="0" w:space="0" w:color="auto"/>
            <w:bottom w:val="none" w:sz="0" w:space="0" w:color="auto"/>
            <w:right w:val="none" w:sz="0" w:space="0" w:color="auto"/>
          </w:divBdr>
        </w:div>
      </w:divsChild>
    </w:div>
    <w:div w:id="526676726">
      <w:bodyDiv w:val="1"/>
      <w:marLeft w:val="0"/>
      <w:marRight w:val="0"/>
      <w:marTop w:val="0"/>
      <w:marBottom w:val="0"/>
      <w:divBdr>
        <w:top w:val="none" w:sz="0" w:space="0" w:color="auto"/>
        <w:left w:val="none" w:sz="0" w:space="0" w:color="auto"/>
        <w:bottom w:val="none" w:sz="0" w:space="0" w:color="auto"/>
        <w:right w:val="none" w:sz="0" w:space="0" w:color="auto"/>
      </w:divBdr>
    </w:div>
    <w:div w:id="531769579">
      <w:bodyDiv w:val="1"/>
      <w:marLeft w:val="0"/>
      <w:marRight w:val="0"/>
      <w:marTop w:val="0"/>
      <w:marBottom w:val="0"/>
      <w:divBdr>
        <w:top w:val="none" w:sz="0" w:space="0" w:color="auto"/>
        <w:left w:val="none" w:sz="0" w:space="0" w:color="auto"/>
        <w:bottom w:val="none" w:sz="0" w:space="0" w:color="auto"/>
        <w:right w:val="none" w:sz="0" w:space="0" w:color="auto"/>
      </w:divBdr>
    </w:div>
    <w:div w:id="566114117">
      <w:bodyDiv w:val="1"/>
      <w:marLeft w:val="0"/>
      <w:marRight w:val="0"/>
      <w:marTop w:val="0"/>
      <w:marBottom w:val="0"/>
      <w:divBdr>
        <w:top w:val="none" w:sz="0" w:space="0" w:color="auto"/>
        <w:left w:val="none" w:sz="0" w:space="0" w:color="auto"/>
        <w:bottom w:val="none" w:sz="0" w:space="0" w:color="auto"/>
        <w:right w:val="none" w:sz="0" w:space="0" w:color="auto"/>
      </w:divBdr>
    </w:div>
    <w:div w:id="57247457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206137">
      <w:bodyDiv w:val="1"/>
      <w:marLeft w:val="0"/>
      <w:marRight w:val="0"/>
      <w:marTop w:val="0"/>
      <w:marBottom w:val="0"/>
      <w:divBdr>
        <w:top w:val="none" w:sz="0" w:space="0" w:color="auto"/>
        <w:left w:val="none" w:sz="0" w:space="0" w:color="auto"/>
        <w:bottom w:val="none" w:sz="0" w:space="0" w:color="auto"/>
        <w:right w:val="none" w:sz="0" w:space="0" w:color="auto"/>
      </w:divBdr>
    </w:div>
    <w:div w:id="660624894">
      <w:bodyDiv w:val="1"/>
      <w:marLeft w:val="0"/>
      <w:marRight w:val="0"/>
      <w:marTop w:val="0"/>
      <w:marBottom w:val="0"/>
      <w:divBdr>
        <w:top w:val="none" w:sz="0" w:space="0" w:color="auto"/>
        <w:left w:val="none" w:sz="0" w:space="0" w:color="auto"/>
        <w:bottom w:val="none" w:sz="0" w:space="0" w:color="auto"/>
        <w:right w:val="none" w:sz="0" w:space="0" w:color="auto"/>
      </w:divBdr>
    </w:div>
    <w:div w:id="664161674">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4772813">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202681">
      <w:bodyDiv w:val="1"/>
      <w:marLeft w:val="0"/>
      <w:marRight w:val="0"/>
      <w:marTop w:val="0"/>
      <w:marBottom w:val="0"/>
      <w:divBdr>
        <w:top w:val="none" w:sz="0" w:space="0" w:color="auto"/>
        <w:left w:val="none" w:sz="0" w:space="0" w:color="auto"/>
        <w:bottom w:val="none" w:sz="0" w:space="0" w:color="auto"/>
        <w:right w:val="none" w:sz="0" w:space="0" w:color="auto"/>
      </w:divBdr>
    </w:div>
    <w:div w:id="698973810">
      <w:bodyDiv w:val="1"/>
      <w:marLeft w:val="0"/>
      <w:marRight w:val="0"/>
      <w:marTop w:val="0"/>
      <w:marBottom w:val="0"/>
      <w:divBdr>
        <w:top w:val="none" w:sz="0" w:space="0" w:color="auto"/>
        <w:left w:val="none" w:sz="0" w:space="0" w:color="auto"/>
        <w:bottom w:val="none" w:sz="0" w:space="0" w:color="auto"/>
        <w:right w:val="none" w:sz="0" w:space="0" w:color="auto"/>
      </w:divBdr>
    </w:div>
    <w:div w:id="70818358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93287">
      <w:bodyDiv w:val="1"/>
      <w:marLeft w:val="0"/>
      <w:marRight w:val="0"/>
      <w:marTop w:val="0"/>
      <w:marBottom w:val="0"/>
      <w:divBdr>
        <w:top w:val="none" w:sz="0" w:space="0" w:color="auto"/>
        <w:left w:val="none" w:sz="0" w:space="0" w:color="auto"/>
        <w:bottom w:val="none" w:sz="0" w:space="0" w:color="auto"/>
        <w:right w:val="none" w:sz="0" w:space="0" w:color="auto"/>
      </w:divBdr>
    </w:div>
    <w:div w:id="750784562">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430723">
      <w:bodyDiv w:val="1"/>
      <w:marLeft w:val="0"/>
      <w:marRight w:val="0"/>
      <w:marTop w:val="0"/>
      <w:marBottom w:val="0"/>
      <w:divBdr>
        <w:top w:val="none" w:sz="0" w:space="0" w:color="auto"/>
        <w:left w:val="none" w:sz="0" w:space="0" w:color="auto"/>
        <w:bottom w:val="none" w:sz="0" w:space="0" w:color="auto"/>
        <w:right w:val="none" w:sz="0" w:space="0" w:color="auto"/>
      </w:divBdr>
      <w:divsChild>
        <w:div w:id="2074309605">
          <w:marLeft w:val="274"/>
          <w:marRight w:val="0"/>
          <w:marTop w:val="80"/>
          <w:marBottom w:val="0"/>
          <w:divBdr>
            <w:top w:val="none" w:sz="0" w:space="0" w:color="auto"/>
            <w:left w:val="none" w:sz="0" w:space="0" w:color="auto"/>
            <w:bottom w:val="none" w:sz="0" w:space="0" w:color="auto"/>
            <w:right w:val="none" w:sz="0" w:space="0" w:color="auto"/>
          </w:divBdr>
        </w:div>
        <w:div w:id="495072639">
          <w:marLeft w:val="274"/>
          <w:marRight w:val="0"/>
          <w:marTop w:val="80"/>
          <w:marBottom w:val="0"/>
          <w:divBdr>
            <w:top w:val="none" w:sz="0" w:space="0" w:color="auto"/>
            <w:left w:val="none" w:sz="0" w:space="0" w:color="auto"/>
            <w:bottom w:val="none" w:sz="0" w:space="0" w:color="auto"/>
            <w:right w:val="none" w:sz="0" w:space="0" w:color="auto"/>
          </w:divBdr>
        </w:div>
        <w:div w:id="1825781333">
          <w:marLeft w:val="274"/>
          <w:marRight w:val="0"/>
          <w:marTop w:val="80"/>
          <w:marBottom w:val="0"/>
          <w:divBdr>
            <w:top w:val="none" w:sz="0" w:space="0" w:color="auto"/>
            <w:left w:val="none" w:sz="0" w:space="0" w:color="auto"/>
            <w:bottom w:val="none" w:sz="0" w:space="0" w:color="auto"/>
            <w:right w:val="none" w:sz="0" w:space="0" w:color="auto"/>
          </w:divBdr>
        </w:div>
        <w:div w:id="1501695280">
          <w:marLeft w:val="274"/>
          <w:marRight w:val="0"/>
          <w:marTop w:val="80"/>
          <w:marBottom w:val="0"/>
          <w:divBdr>
            <w:top w:val="none" w:sz="0" w:space="0" w:color="auto"/>
            <w:left w:val="none" w:sz="0" w:space="0" w:color="auto"/>
            <w:bottom w:val="none" w:sz="0" w:space="0" w:color="auto"/>
            <w:right w:val="none" w:sz="0" w:space="0" w:color="auto"/>
          </w:divBdr>
        </w:div>
        <w:div w:id="1524661818">
          <w:marLeft w:val="274"/>
          <w:marRight w:val="0"/>
          <w:marTop w:val="80"/>
          <w:marBottom w:val="0"/>
          <w:divBdr>
            <w:top w:val="none" w:sz="0" w:space="0" w:color="auto"/>
            <w:left w:val="none" w:sz="0" w:space="0" w:color="auto"/>
            <w:bottom w:val="none" w:sz="0" w:space="0" w:color="auto"/>
            <w:right w:val="none" w:sz="0" w:space="0" w:color="auto"/>
          </w:divBdr>
        </w:div>
      </w:divsChild>
    </w:div>
    <w:div w:id="768694517">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08018524">
      <w:bodyDiv w:val="1"/>
      <w:marLeft w:val="0"/>
      <w:marRight w:val="0"/>
      <w:marTop w:val="0"/>
      <w:marBottom w:val="0"/>
      <w:divBdr>
        <w:top w:val="none" w:sz="0" w:space="0" w:color="auto"/>
        <w:left w:val="none" w:sz="0" w:space="0" w:color="auto"/>
        <w:bottom w:val="none" w:sz="0" w:space="0" w:color="auto"/>
        <w:right w:val="none" w:sz="0" w:space="0" w:color="auto"/>
      </w:divBdr>
    </w:div>
    <w:div w:id="823132204">
      <w:bodyDiv w:val="1"/>
      <w:marLeft w:val="0"/>
      <w:marRight w:val="0"/>
      <w:marTop w:val="0"/>
      <w:marBottom w:val="0"/>
      <w:divBdr>
        <w:top w:val="none" w:sz="0" w:space="0" w:color="auto"/>
        <w:left w:val="none" w:sz="0" w:space="0" w:color="auto"/>
        <w:bottom w:val="none" w:sz="0" w:space="0" w:color="auto"/>
        <w:right w:val="none" w:sz="0" w:space="0" w:color="auto"/>
      </w:divBdr>
    </w:div>
    <w:div w:id="831599123">
      <w:bodyDiv w:val="1"/>
      <w:marLeft w:val="0"/>
      <w:marRight w:val="0"/>
      <w:marTop w:val="0"/>
      <w:marBottom w:val="0"/>
      <w:divBdr>
        <w:top w:val="none" w:sz="0" w:space="0" w:color="auto"/>
        <w:left w:val="none" w:sz="0" w:space="0" w:color="auto"/>
        <w:bottom w:val="none" w:sz="0" w:space="0" w:color="auto"/>
        <w:right w:val="none" w:sz="0" w:space="0" w:color="auto"/>
      </w:divBdr>
    </w:div>
    <w:div w:id="83214182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781367">
      <w:bodyDiv w:val="1"/>
      <w:marLeft w:val="0"/>
      <w:marRight w:val="0"/>
      <w:marTop w:val="0"/>
      <w:marBottom w:val="0"/>
      <w:divBdr>
        <w:top w:val="none" w:sz="0" w:space="0" w:color="auto"/>
        <w:left w:val="none" w:sz="0" w:space="0" w:color="auto"/>
        <w:bottom w:val="none" w:sz="0" w:space="0" w:color="auto"/>
        <w:right w:val="none" w:sz="0" w:space="0" w:color="auto"/>
      </w:divBdr>
    </w:div>
    <w:div w:id="868376276">
      <w:bodyDiv w:val="1"/>
      <w:marLeft w:val="0"/>
      <w:marRight w:val="0"/>
      <w:marTop w:val="0"/>
      <w:marBottom w:val="0"/>
      <w:divBdr>
        <w:top w:val="none" w:sz="0" w:space="0" w:color="auto"/>
        <w:left w:val="none" w:sz="0" w:space="0" w:color="auto"/>
        <w:bottom w:val="none" w:sz="0" w:space="0" w:color="auto"/>
        <w:right w:val="none" w:sz="0" w:space="0" w:color="auto"/>
      </w:divBdr>
    </w:div>
    <w:div w:id="879711338">
      <w:bodyDiv w:val="1"/>
      <w:marLeft w:val="0"/>
      <w:marRight w:val="0"/>
      <w:marTop w:val="0"/>
      <w:marBottom w:val="0"/>
      <w:divBdr>
        <w:top w:val="none" w:sz="0" w:space="0" w:color="auto"/>
        <w:left w:val="none" w:sz="0" w:space="0" w:color="auto"/>
        <w:bottom w:val="none" w:sz="0" w:space="0" w:color="auto"/>
        <w:right w:val="none" w:sz="0" w:space="0" w:color="auto"/>
      </w:divBdr>
    </w:div>
    <w:div w:id="89004526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6550003">
      <w:bodyDiv w:val="1"/>
      <w:marLeft w:val="0"/>
      <w:marRight w:val="0"/>
      <w:marTop w:val="0"/>
      <w:marBottom w:val="0"/>
      <w:divBdr>
        <w:top w:val="none" w:sz="0" w:space="0" w:color="auto"/>
        <w:left w:val="none" w:sz="0" w:space="0" w:color="auto"/>
        <w:bottom w:val="none" w:sz="0" w:space="0" w:color="auto"/>
        <w:right w:val="none" w:sz="0" w:space="0" w:color="auto"/>
      </w:divBdr>
    </w:div>
    <w:div w:id="900143398">
      <w:bodyDiv w:val="1"/>
      <w:marLeft w:val="0"/>
      <w:marRight w:val="0"/>
      <w:marTop w:val="0"/>
      <w:marBottom w:val="0"/>
      <w:divBdr>
        <w:top w:val="none" w:sz="0" w:space="0" w:color="auto"/>
        <w:left w:val="none" w:sz="0" w:space="0" w:color="auto"/>
        <w:bottom w:val="none" w:sz="0" w:space="0" w:color="auto"/>
        <w:right w:val="none" w:sz="0" w:space="0" w:color="auto"/>
      </w:divBdr>
    </w:div>
    <w:div w:id="904484842">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5047105">
      <w:bodyDiv w:val="1"/>
      <w:marLeft w:val="0"/>
      <w:marRight w:val="0"/>
      <w:marTop w:val="0"/>
      <w:marBottom w:val="0"/>
      <w:divBdr>
        <w:top w:val="none" w:sz="0" w:space="0" w:color="auto"/>
        <w:left w:val="none" w:sz="0" w:space="0" w:color="auto"/>
        <w:bottom w:val="none" w:sz="0" w:space="0" w:color="auto"/>
        <w:right w:val="none" w:sz="0" w:space="0" w:color="auto"/>
      </w:divBdr>
    </w:div>
    <w:div w:id="966200717">
      <w:bodyDiv w:val="1"/>
      <w:marLeft w:val="0"/>
      <w:marRight w:val="0"/>
      <w:marTop w:val="0"/>
      <w:marBottom w:val="0"/>
      <w:divBdr>
        <w:top w:val="none" w:sz="0" w:space="0" w:color="auto"/>
        <w:left w:val="none" w:sz="0" w:space="0" w:color="auto"/>
        <w:bottom w:val="none" w:sz="0" w:space="0" w:color="auto"/>
        <w:right w:val="none" w:sz="0" w:space="0" w:color="auto"/>
      </w:divBdr>
    </w:div>
    <w:div w:id="975064482">
      <w:bodyDiv w:val="1"/>
      <w:marLeft w:val="0"/>
      <w:marRight w:val="0"/>
      <w:marTop w:val="0"/>
      <w:marBottom w:val="0"/>
      <w:divBdr>
        <w:top w:val="none" w:sz="0" w:space="0" w:color="auto"/>
        <w:left w:val="none" w:sz="0" w:space="0" w:color="auto"/>
        <w:bottom w:val="none" w:sz="0" w:space="0" w:color="auto"/>
        <w:right w:val="none" w:sz="0" w:space="0" w:color="auto"/>
      </w:divBdr>
      <w:divsChild>
        <w:div w:id="1430389562">
          <w:marLeft w:val="360"/>
          <w:marRight w:val="0"/>
          <w:marTop w:val="200"/>
          <w:marBottom w:val="0"/>
          <w:divBdr>
            <w:top w:val="none" w:sz="0" w:space="0" w:color="auto"/>
            <w:left w:val="none" w:sz="0" w:space="0" w:color="auto"/>
            <w:bottom w:val="none" w:sz="0" w:space="0" w:color="auto"/>
            <w:right w:val="none" w:sz="0" w:space="0" w:color="auto"/>
          </w:divBdr>
        </w:div>
        <w:div w:id="249970857">
          <w:marLeft w:val="360"/>
          <w:marRight w:val="0"/>
          <w:marTop w:val="200"/>
          <w:marBottom w:val="0"/>
          <w:divBdr>
            <w:top w:val="none" w:sz="0" w:space="0" w:color="auto"/>
            <w:left w:val="none" w:sz="0" w:space="0" w:color="auto"/>
            <w:bottom w:val="none" w:sz="0" w:space="0" w:color="auto"/>
            <w:right w:val="none" w:sz="0" w:space="0" w:color="auto"/>
          </w:divBdr>
        </w:div>
        <w:div w:id="836504468">
          <w:marLeft w:val="360"/>
          <w:marRight w:val="0"/>
          <w:marTop w:val="200"/>
          <w:marBottom w:val="0"/>
          <w:divBdr>
            <w:top w:val="none" w:sz="0" w:space="0" w:color="auto"/>
            <w:left w:val="none" w:sz="0" w:space="0" w:color="auto"/>
            <w:bottom w:val="none" w:sz="0" w:space="0" w:color="auto"/>
            <w:right w:val="none" w:sz="0" w:space="0" w:color="auto"/>
          </w:divBdr>
        </w:div>
        <w:div w:id="503131611">
          <w:marLeft w:val="360"/>
          <w:marRight w:val="0"/>
          <w:marTop w:val="200"/>
          <w:marBottom w:val="0"/>
          <w:divBdr>
            <w:top w:val="none" w:sz="0" w:space="0" w:color="auto"/>
            <w:left w:val="none" w:sz="0" w:space="0" w:color="auto"/>
            <w:bottom w:val="none" w:sz="0" w:space="0" w:color="auto"/>
            <w:right w:val="none" w:sz="0" w:space="0" w:color="auto"/>
          </w:divBdr>
        </w:div>
      </w:divsChild>
    </w:div>
    <w:div w:id="986470914">
      <w:bodyDiv w:val="1"/>
      <w:marLeft w:val="0"/>
      <w:marRight w:val="0"/>
      <w:marTop w:val="0"/>
      <w:marBottom w:val="0"/>
      <w:divBdr>
        <w:top w:val="none" w:sz="0" w:space="0" w:color="auto"/>
        <w:left w:val="none" w:sz="0" w:space="0" w:color="auto"/>
        <w:bottom w:val="none" w:sz="0" w:space="0" w:color="auto"/>
        <w:right w:val="none" w:sz="0" w:space="0" w:color="auto"/>
      </w:divBdr>
    </w:div>
    <w:div w:id="988632730">
      <w:bodyDiv w:val="1"/>
      <w:marLeft w:val="0"/>
      <w:marRight w:val="0"/>
      <w:marTop w:val="0"/>
      <w:marBottom w:val="0"/>
      <w:divBdr>
        <w:top w:val="none" w:sz="0" w:space="0" w:color="auto"/>
        <w:left w:val="none" w:sz="0" w:space="0" w:color="auto"/>
        <w:bottom w:val="none" w:sz="0" w:space="0" w:color="auto"/>
        <w:right w:val="none" w:sz="0" w:space="0" w:color="auto"/>
      </w:divBdr>
    </w:div>
    <w:div w:id="99634928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132477">
      <w:bodyDiv w:val="1"/>
      <w:marLeft w:val="0"/>
      <w:marRight w:val="0"/>
      <w:marTop w:val="0"/>
      <w:marBottom w:val="0"/>
      <w:divBdr>
        <w:top w:val="none" w:sz="0" w:space="0" w:color="auto"/>
        <w:left w:val="none" w:sz="0" w:space="0" w:color="auto"/>
        <w:bottom w:val="none" w:sz="0" w:space="0" w:color="auto"/>
        <w:right w:val="none" w:sz="0" w:space="0" w:color="auto"/>
      </w:divBdr>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381204">
      <w:bodyDiv w:val="1"/>
      <w:marLeft w:val="0"/>
      <w:marRight w:val="0"/>
      <w:marTop w:val="0"/>
      <w:marBottom w:val="0"/>
      <w:divBdr>
        <w:top w:val="none" w:sz="0" w:space="0" w:color="auto"/>
        <w:left w:val="none" w:sz="0" w:space="0" w:color="auto"/>
        <w:bottom w:val="none" w:sz="0" w:space="0" w:color="auto"/>
        <w:right w:val="none" w:sz="0" w:space="0" w:color="auto"/>
      </w:divBdr>
    </w:div>
    <w:div w:id="1051417760">
      <w:bodyDiv w:val="1"/>
      <w:marLeft w:val="0"/>
      <w:marRight w:val="0"/>
      <w:marTop w:val="0"/>
      <w:marBottom w:val="0"/>
      <w:divBdr>
        <w:top w:val="none" w:sz="0" w:space="0" w:color="auto"/>
        <w:left w:val="none" w:sz="0" w:space="0" w:color="auto"/>
        <w:bottom w:val="none" w:sz="0" w:space="0" w:color="auto"/>
        <w:right w:val="none" w:sz="0" w:space="0" w:color="auto"/>
      </w:divBdr>
    </w:div>
    <w:div w:id="1052462168">
      <w:bodyDiv w:val="1"/>
      <w:marLeft w:val="0"/>
      <w:marRight w:val="0"/>
      <w:marTop w:val="0"/>
      <w:marBottom w:val="0"/>
      <w:divBdr>
        <w:top w:val="none" w:sz="0" w:space="0" w:color="auto"/>
        <w:left w:val="none" w:sz="0" w:space="0" w:color="auto"/>
        <w:bottom w:val="none" w:sz="0" w:space="0" w:color="auto"/>
        <w:right w:val="none" w:sz="0" w:space="0" w:color="auto"/>
      </w:divBdr>
    </w:div>
    <w:div w:id="1067798194">
      <w:bodyDiv w:val="1"/>
      <w:marLeft w:val="0"/>
      <w:marRight w:val="0"/>
      <w:marTop w:val="0"/>
      <w:marBottom w:val="0"/>
      <w:divBdr>
        <w:top w:val="none" w:sz="0" w:space="0" w:color="auto"/>
        <w:left w:val="none" w:sz="0" w:space="0" w:color="auto"/>
        <w:bottom w:val="none" w:sz="0" w:space="0" w:color="auto"/>
        <w:right w:val="none" w:sz="0" w:space="0" w:color="auto"/>
      </w:divBdr>
    </w:div>
    <w:div w:id="1084300658">
      <w:bodyDiv w:val="1"/>
      <w:marLeft w:val="0"/>
      <w:marRight w:val="0"/>
      <w:marTop w:val="0"/>
      <w:marBottom w:val="0"/>
      <w:divBdr>
        <w:top w:val="none" w:sz="0" w:space="0" w:color="auto"/>
        <w:left w:val="none" w:sz="0" w:space="0" w:color="auto"/>
        <w:bottom w:val="none" w:sz="0" w:space="0" w:color="auto"/>
        <w:right w:val="none" w:sz="0" w:space="0" w:color="auto"/>
      </w:divBdr>
    </w:div>
    <w:div w:id="1095633691">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76880">
      <w:bodyDiv w:val="1"/>
      <w:marLeft w:val="0"/>
      <w:marRight w:val="0"/>
      <w:marTop w:val="0"/>
      <w:marBottom w:val="0"/>
      <w:divBdr>
        <w:top w:val="none" w:sz="0" w:space="0" w:color="auto"/>
        <w:left w:val="none" w:sz="0" w:space="0" w:color="auto"/>
        <w:bottom w:val="none" w:sz="0" w:space="0" w:color="auto"/>
        <w:right w:val="none" w:sz="0" w:space="0" w:color="auto"/>
      </w:divBdr>
    </w:div>
    <w:div w:id="1143430612">
      <w:bodyDiv w:val="1"/>
      <w:marLeft w:val="0"/>
      <w:marRight w:val="0"/>
      <w:marTop w:val="0"/>
      <w:marBottom w:val="0"/>
      <w:divBdr>
        <w:top w:val="none" w:sz="0" w:space="0" w:color="auto"/>
        <w:left w:val="none" w:sz="0" w:space="0" w:color="auto"/>
        <w:bottom w:val="none" w:sz="0" w:space="0" w:color="auto"/>
        <w:right w:val="none" w:sz="0" w:space="0" w:color="auto"/>
      </w:divBdr>
    </w:div>
    <w:div w:id="1197893585">
      <w:bodyDiv w:val="1"/>
      <w:marLeft w:val="0"/>
      <w:marRight w:val="0"/>
      <w:marTop w:val="0"/>
      <w:marBottom w:val="0"/>
      <w:divBdr>
        <w:top w:val="none" w:sz="0" w:space="0" w:color="auto"/>
        <w:left w:val="none" w:sz="0" w:space="0" w:color="auto"/>
        <w:bottom w:val="none" w:sz="0" w:space="0" w:color="auto"/>
        <w:right w:val="none" w:sz="0" w:space="0" w:color="auto"/>
      </w:divBdr>
    </w:div>
    <w:div w:id="1226452233">
      <w:bodyDiv w:val="1"/>
      <w:marLeft w:val="0"/>
      <w:marRight w:val="0"/>
      <w:marTop w:val="0"/>
      <w:marBottom w:val="0"/>
      <w:divBdr>
        <w:top w:val="none" w:sz="0" w:space="0" w:color="auto"/>
        <w:left w:val="none" w:sz="0" w:space="0" w:color="auto"/>
        <w:bottom w:val="none" w:sz="0" w:space="0" w:color="auto"/>
        <w:right w:val="none" w:sz="0" w:space="0" w:color="auto"/>
      </w:divBdr>
    </w:div>
    <w:div w:id="1233657580">
      <w:bodyDiv w:val="1"/>
      <w:marLeft w:val="0"/>
      <w:marRight w:val="0"/>
      <w:marTop w:val="0"/>
      <w:marBottom w:val="0"/>
      <w:divBdr>
        <w:top w:val="none" w:sz="0" w:space="0" w:color="auto"/>
        <w:left w:val="none" w:sz="0" w:space="0" w:color="auto"/>
        <w:bottom w:val="none" w:sz="0" w:space="0" w:color="auto"/>
        <w:right w:val="none" w:sz="0" w:space="0" w:color="auto"/>
      </w:divBdr>
    </w:div>
    <w:div w:id="1238785139">
      <w:bodyDiv w:val="1"/>
      <w:marLeft w:val="0"/>
      <w:marRight w:val="0"/>
      <w:marTop w:val="0"/>
      <w:marBottom w:val="0"/>
      <w:divBdr>
        <w:top w:val="none" w:sz="0" w:space="0" w:color="auto"/>
        <w:left w:val="none" w:sz="0" w:space="0" w:color="auto"/>
        <w:bottom w:val="none" w:sz="0" w:space="0" w:color="auto"/>
        <w:right w:val="none" w:sz="0" w:space="0" w:color="auto"/>
      </w:divBdr>
    </w:div>
    <w:div w:id="1240748758">
      <w:bodyDiv w:val="1"/>
      <w:marLeft w:val="0"/>
      <w:marRight w:val="0"/>
      <w:marTop w:val="0"/>
      <w:marBottom w:val="0"/>
      <w:divBdr>
        <w:top w:val="none" w:sz="0" w:space="0" w:color="auto"/>
        <w:left w:val="none" w:sz="0" w:space="0" w:color="auto"/>
        <w:bottom w:val="none" w:sz="0" w:space="0" w:color="auto"/>
        <w:right w:val="none" w:sz="0" w:space="0" w:color="auto"/>
      </w:divBdr>
    </w:div>
    <w:div w:id="125535908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7953203">
      <w:bodyDiv w:val="1"/>
      <w:marLeft w:val="0"/>
      <w:marRight w:val="0"/>
      <w:marTop w:val="0"/>
      <w:marBottom w:val="0"/>
      <w:divBdr>
        <w:top w:val="none" w:sz="0" w:space="0" w:color="auto"/>
        <w:left w:val="none" w:sz="0" w:space="0" w:color="auto"/>
        <w:bottom w:val="none" w:sz="0" w:space="0" w:color="auto"/>
        <w:right w:val="none" w:sz="0" w:space="0" w:color="auto"/>
      </w:divBdr>
      <w:divsChild>
        <w:div w:id="1705861026">
          <w:marLeft w:val="274"/>
          <w:marRight w:val="0"/>
          <w:marTop w:val="120"/>
          <w:marBottom w:val="0"/>
          <w:divBdr>
            <w:top w:val="none" w:sz="0" w:space="0" w:color="auto"/>
            <w:left w:val="none" w:sz="0" w:space="0" w:color="auto"/>
            <w:bottom w:val="none" w:sz="0" w:space="0" w:color="auto"/>
            <w:right w:val="none" w:sz="0" w:space="0" w:color="auto"/>
          </w:divBdr>
        </w:div>
        <w:div w:id="380829762">
          <w:marLeft w:val="274"/>
          <w:marRight w:val="0"/>
          <w:marTop w:val="120"/>
          <w:marBottom w:val="0"/>
          <w:divBdr>
            <w:top w:val="none" w:sz="0" w:space="0" w:color="auto"/>
            <w:left w:val="none" w:sz="0" w:space="0" w:color="auto"/>
            <w:bottom w:val="none" w:sz="0" w:space="0" w:color="auto"/>
            <w:right w:val="none" w:sz="0" w:space="0" w:color="auto"/>
          </w:divBdr>
        </w:div>
        <w:div w:id="275797681">
          <w:marLeft w:val="274"/>
          <w:marRight w:val="0"/>
          <w:marTop w:val="120"/>
          <w:marBottom w:val="0"/>
          <w:divBdr>
            <w:top w:val="none" w:sz="0" w:space="0" w:color="auto"/>
            <w:left w:val="none" w:sz="0" w:space="0" w:color="auto"/>
            <w:bottom w:val="none" w:sz="0" w:space="0" w:color="auto"/>
            <w:right w:val="none" w:sz="0" w:space="0" w:color="auto"/>
          </w:divBdr>
        </w:div>
        <w:div w:id="1176651647">
          <w:marLeft w:val="274"/>
          <w:marRight w:val="0"/>
          <w:marTop w:val="120"/>
          <w:marBottom w:val="0"/>
          <w:divBdr>
            <w:top w:val="none" w:sz="0" w:space="0" w:color="auto"/>
            <w:left w:val="none" w:sz="0" w:space="0" w:color="auto"/>
            <w:bottom w:val="none" w:sz="0" w:space="0" w:color="auto"/>
            <w:right w:val="none" w:sz="0" w:space="0" w:color="auto"/>
          </w:divBdr>
        </w:div>
        <w:div w:id="1130976">
          <w:marLeft w:val="274"/>
          <w:marRight w:val="0"/>
          <w:marTop w:val="120"/>
          <w:marBottom w:val="0"/>
          <w:divBdr>
            <w:top w:val="none" w:sz="0" w:space="0" w:color="auto"/>
            <w:left w:val="none" w:sz="0" w:space="0" w:color="auto"/>
            <w:bottom w:val="none" w:sz="0" w:space="0" w:color="auto"/>
            <w:right w:val="none" w:sz="0" w:space="0" w:color="auto"/>
          </w:divBdr>
        </w:div>
      </w:divsChild>
    </w:div>
    <w:div w:id="1299070533">
      <w:bodyDiv w:val="1"/>
      <w:marLeft w:val="0"/>
      <w:marRight w:val="0"/>
      <w:marTop w:val="0"/>
      <w:marBottom w:val="0"/>
      <w:divBdr>
        <w:top w:val="none" w:sz="0" w:space="0" w:color="auto"/>
        <w:left w:val="none" w:sz="0" w:space="0" w:color="auto"/>
        <w:bottom w:val="none" w:sz="0" w:space="0" w:color="auto"/>
        <w:right w:val="none" w:sz="0" w:space="0" w:color="auto"/>
      </w:divBdr>
    </w:div>
    <w:div w:id="1314989423">
      <w:bodyDiv w:val="1"/>
      <w:marLeft w:val="0"/>
      <w:marRight w:val="0"/>
      <w:marTop w:val="0"/>
      <w:marBottom w:val="0"/>
      <w:divBdr>
        <w:top w:val="none" w:sz="0" w:space="0" w:color="auto"/>
        <w:left w:val="none" w:sz="0" w:space="0" w:color="auto"/>
        <w:bottom w:val="none" w:sz="0" w:space="0" w:color="auto"/>
        <w:right w:val="none" w:sz="0" w:space="0" w:color="auto"/>
      </w:divBdr>
    </w:div>
    <w:div w:id="1318412094">
      <w:bodyDiv w:val="1"/>
      <w:marLeft w:val="0"/>
      <w:marRight w:val="0"/>
      <w:marTop w:val="0"/>
      <w:marBottom w:val="0"/>
      <w:divBdr>
        <w:top w:val="none" w:sz="0" w:space="0" w:color="auto"/>
        <w:left w:val="none" w:sz="0" w:space="0" w:color="auto"/>
        <w:bottom w:val="none" w:sz="0" w:space="0" w:color="auto"/>
        <w:right w:val="none" w:sz="0" w:space="0" w:color="auto"/>
      </w:divBdr>
    </w:div>
    <w:div w:id="1326785933">
      <w:bodyDiv w:val="1"/>
      <w:marLeft w:val="0"/>
      <w:marRight w:val="0"/>
      <w:marTop w:val="0"/>
      <w:marBottom w:val="0"/>
      <w:divBdr>
        <w:top w:val="none" w:sz="0" w:space="0" w:color="auto"/>
        <w:left w:val="none" w:sz="0" w:space="0" w:color="auto"/>
        <w:bottom w:val="none" w:sz="0" w:space="0" w:color="auto"/>
        <w:right w:val="none" w:sz="0" w:space="0" w:color="auto"/>
      </w:divBdr>
    </w:div>
    <w:div w:id="1345588916">
      <w:bodyDiv w:val="1"/>
      <w:marLeft w:val="0"/>
      <w:marRight w:val="0"/>
      <w:marTop w:val="0"/>
      <w:marBottom w:val="0"/>
      <w:divBdr>
        <w:top w:val="none" w:sz="0" w:space="0" w:color="auto"/>
        <w:left w:val="none" w:sz="0" w:space="0" w:color="auto"/>
        <w:bottom w:val="none" w:sz="0" w:space="0" w:color="auto"/>
        <w:right w:val="none" w:sz="0" w:space="0" w:color="auto"/>
      </w:divBdr>
    </w:div>
    <w:div w:id="1346638800">
      <w:bodyDiv w:val="1"/>
      <w:marLeft w:val="0"/>
      <w:marRight w:val="0"/>
      <w:marTop w:val="0"/>
      <w:marBottom w:val="0"/>
      <w:divBdr>
        <w:top w:val="none" w:sz="0" w:space="0" w:color="auto"/>
        <w:left w:val="none" w:sz="0" w:space="0" w:color="auto"/>
        <w:bottom w:val="none" w:sz="0" w:space="0" w:color="auto"/>
        <w:right w:val="none" w:sz="0" w:space="0" w:color="auto"/>
      </w:divBdr>
    </w:div>
    <w:div w:id="1363819391">
      <w:bodyDiv w:val="1"/>
      <w:marLeft w:val="0"/>
      <w:marRight w:val="0"/>
      <w:marTop w:val="0"/>
      <w:marBottom w:val="0"/>
      <w:divBdr>
        <w:top w:val="none" w:sz="0" w:space="0" w:color="auto"/>
        <w:left w:val="none" w:sz="0" w:space="0" w:color="auto"/>
        <w:bottom w:val="none" w:sz="0" w:space="0" w:color="auto"/>
        <w:right w:val="none" w:sz="0" w:space="0" w:color="auto"/>
      </w:divBdr>
    </w:div>
    <w:div w:id="1367758329">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354139">
      <w:bodyDiv w:val="1"/>
      <w:marLeft w:val="0"/>
      <w:marRight w:val="0"/>
      <w:marTop w:val="0"/>
      <w:marBottom w:val="0"/>
      <w:divBdr>
        <w:top w:val="none" w:sz="0" w:space="0" w:color="auto"/>
        <w:left w:val="none" w:sz="0" w:space="0" w:color="auto"/>
        <w:bottom w:val="none" w:sz="0" w:space="0" w:color="auto"/>
        <w:right w:val="none" w:sz="0" w:space="0" w:color="auto"/>
      </w:divBdr>
    </w:div>
    <w:div w:id="1385562958">
      <w:bodyDiv w:val="1"/>
      <w:marLeft w:val="0"/>
      <w:marRight w:val="0"/>
      <w:marTop w:val="0"/>
      <w:marBottom w:val="0"/>
      <w:divBdr>
        <w:top w:val="none" w:sz="0" w:space="0" w:color="auto"/>
        <w:left w:val="none" w:sz="0" w:space="0" w:color="auto"/>
        <w:bottom w:val="none" w:sz="0" w:space="0" w:color="auto"/>
        <w:right w:val="none" w:sz="0" w:space="0" w:color="auto"/>
      </w:divBdr>
    </w:div>
    <w:div w:id="1389114462">
      <w:bodyDiv w:val="1"/>
      <w:marLeft w:val="0"/>
      <w:marRight w:val="0"/>
      <w:marTop w:val="0"/>
      <w:marBottom w:val="0"/>
      <w:divBdr>
        <w:top w:val="none" w:sz="0" w:space="0" w:color="auto"/>
        <w:left w:val="none" w:sz="0" w:space="0" w:color="auto"/>
        <w:bottom w:val="none" w:sz="0" w:space="0" w:color="auto"/>
        <w:right w:val="none" w:sz="0" w:space="0" w:color="auto"/>
      </w:divBdr>
    </w:div>
    <w:div w:id="1389497985">
      <w:bodyDiv w:val="1"/>
      <w:marLeft w:val="0"/>
      <w:marRight w:val="0"/>
      <w:marTop w:val="0"/>
      <w:marBottom w:val="0"/>
      <w:divBdr>
        <w:top w:val="none" w:sz="0" w:space="0" w:color="auto"/>
        <w:left w:val="none" w:sz="0" w:space="0" w:color="auto"/>
        <w:bottom w:val="none" w:sz="0" w:space="0" w:color="auto"/>
        <w:right w:val="none" w:sz="0" w:space="0" w:color="auto"/>
      </w:divBdr>
    </w:div>
    <w:div w:id="1446577698">
      <w:bodyDiv w:val="1"/>
      <w:marLeft w:val="0"/>
      <w:marRight w:val="0"/>
      <w:marTop w:val="0"/>
      <w:marBottom w:val="0"/>
      <w:divBdr>
        <w:top w:val="none" w:sz="0" w:space="0" w:color="auto"/>
        <w:left w:val="none" w:sz="0" w:space="0" w:color="auto"/>
        <w:bottom w:val="none" w:sz="0" w:space="0" w:color="auto"/>
        <w:right w:val="none" w:sz="0" w:space="0" w:color="auto"/>
      </w:divBdr>
    </w:div>
    <w:div w:id="1477797160">
      <w:bodyDiv w:val="1"/>
      <w:marLeft w:val="0"/>
      <w:marRight w:val="0"/>
      <w:marTop w:val="0"/>
      <w:marBottom w:val="0"/>
      <w:divBdr>
        <w:top w:val="none" w:sz="0" w:space="0" w:color="auto"/>
        <w:left w:val="none" w:sz="0" w:space="0" w:color="auto"/>
        <w:bottom w:val="none" w:sz="0" w:space="0" w:color="auto"/>
        <w:right w:val="none" w:sz="0" w:space="0" w:color="auto"/>
      </w:divBdr>
    </w:div>
    <w:div w:id="1483304396">
      <w:bodyDiv w:val="1"/>
      <w:marLeft w:val="0"/>
      <w:marRight w:val="0"/>
      <w:marTop w:val="0"/>
      <w:marBottom w:val="0"/>
      <w:divBdr>
        <w:top w:val="none" w:sz="0" w:space="0" w:color="auto"/>
        <w:left w:val="none" w:sz="0" w:space="0" w:color="auto"/>
        <w:bottom w:val="none" w:sz="0" w:space="0" w:color="auto"/>
        <w:right w:val="none" w:sz="0" w:space="0" w:color="auto"/>
      </w:divBdr>
    </w:div>
    <w:div w:id="1490245597">
      <w:bodyDiv w:val="1"/>
      <w:marLeft w:val="0"/>
      <w:marRight w:val="0"/>
      <w:marTop w:val="0"/>
      <w:marBottom w:val="0"/>
      <w:divBdr>
        <w:top w:val="none" w:sz="0" w:space="0" w:color="auto"/>
        <w:left w:val="none" w:sz="0" w:space="0" w:color="auto"/>
        <w:bottom w:val="none" w:sz="0" w:space="0" w:color="auto"/>
        <w:right w:val="none" w:sz="0" w:space="0" w:color="auto"/>
      </w:divBdr>
    </w:div>
    <w:div w:id="1495873568">
      <w:bodyDiv w:val="1"/>
      <w:marLeft w:val="0"/>
      <w:marRight w:val="0"/>
      <w:marTop w:val="0"/>
      <w:marBottom w:val="0"/>
      <w:divBdr>
        <w:top w:val="none" w:sz="0" w:space="0" w:color="auto"/>
        <w:left w:val="none" w:sz="0" w:space="0" w:color="auto"/>
        <w:bottom w:val="none" w:sz="0" w:space="0" w:color="auto"/>
        <w:right w:val="none" w:sz="0" w:space="0" w:color="auto"/>
      </w:divBdr>
    </w:div>
    <w:div w:id="1500073338">
      <w:bodyDiv w:val="1"/>
      <w:marLeft w:val="0"/>
      <w:marRight w:val="0"/>
      <w:marTop w:val="0"/>
      <w:marBottom w:val="0"/>
      <w:divBdr>
        <w:top w:val="none" w:sz="0" w:space="0" w:color="auto"/>
        <w:left w:val="none" w:sz="0" w:space="0" w:color="auto"/>
        <w:bottom w:val="none" w:sz="0" w:space="0" w:color="auto"/>
        <w:right w:val="none" w:sz="0" w:space="0" w:color="auto"/>
      </w:divBdr>
    </w:div>
    <w:div w:id="1521235312">
      <w:bodyDiv w:val="1"/>
      <w:marLeft w:val="0"/>
      <w:marRight w:val="0"/>
      <w:marTop w:val="0"/>
      <w:marBottom w:val="0"/>
      <w:divBdr>
        <w:top w:val="none" w:sz="0" w:space="0" w:color="auto"/>
        <w:left w:val="none" w:sz="0" w:space="0" w:color="auto"/>
        <w:bottom w:val="none" w:sz="0" w:space="0" w:color="auto"/>
        <w:right w:val="none" w:sz="0" w:space="0" w:color="auto"/>
      </w:divBdr>
    </w:div>
    <w:div w:id="1525941034">
      <w:bodyDiv w:val="1"/>
      <w:marLeft w:val="0"/>
      <w:marRight w:val="0"/>
      <w:marTop w:val="0"/>
      <w:marBottom w:val="0"/>
      <w:divBdr>
        <w:top w:val="none" w:sz="0" w:space="0" w:color="auto"/>
        <w:left w:val="none" w:sz="0" w:space="0" w:color="auto"/>
        <w:bottom w:val="none" w:sz="0" w:space="0" w:color="auto"/>
        <w:right w:val="none" w:sz="0" w:space="0" w:color="auto"/>
      </w:divBdr>
    </w:div>
    <w:div w:id="1527714356">
      <w:bodyDiv w:val="1"/>
      <w:marLeft w:val="0"/>
      <w:marRight w:val="0"/>
      <w:marTop w:val="0"/>
      <w:marBottom w:val="0"/>
      <w:divBdr>
        <w:top w:val="none" w:sz="0" w:space="0" w:color="auto"/>
        <w:left w:val="none" w:sz="0" w:space="0" w:color="auto"/>
        <w:bottom w:val="none" w:sz="0" w:space="0" w:color="auto"/>
        <w:right w:val="none" w:sz="0" w:space="0" w:color="auto"/>
      </w:divBdr>
    </w:div>
    <w:div w:id="153905137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4732168">
      <w:bodyDiv w:val="1"/>
      <w:marLeft w:val="0"/>
      <w:marRight w:val="0"/>
      <w:marTop w:val="0"/>
      <w:marBottom w:val="0"/>
      <w:divBdr>
        <w:top w:val="none" w:sz="0" w:space="0" w:color="auto"/>
        <w:left w:val="none" w:sz="0" w:space="0" w:color="auto"/>
        <w:bottom w:val="none" w:sz="0" w:space="0" w:color="auto"/>
        <w:right w:val="none" w:sz="0" w:space="0" w:color="auto"/>
      </w:divBdr>
    </w:div>
    <w:div w:id="1555047180">
      <w:bodyDiv w:val="1"/>
      <w:marLeft w:val="0"/>
      <w:marRight w:val="0"/>
      <w:marTop w:val="0"/>
      <w:marBottom w:val="0"/>
      <w:divBdr>
        <w:top w:val="none" w:sz="0" w:space="0" w:color="auto"/>
        <w:left w:val="none" w:sz="0" w:space="0" w:color="auto"/>
        <w:bottom w:val="none" w:sz="0" w:space="0" w:color="auto"/>
        <w:right w:val="none" w:sz="0" w:space="0" w:color="auto"/>
      </w:divBdr>
    </w:div>
    <w:div w:id="1596668067">
      <w:bodyDiv w:val="1"/>
      <w:marLeft w:val="0"/>
      <w:marRight w:val="0"/>
      <w:marTop w:val="0"/>
      <w:marBottom w:val="0"/>
      <w:divBdr>
        <w:top w:val="none" w:sz="0" w:space="0" w:color="auto"/>
        <w:left w:val="none" w:sz="0" w:space="0" w:color="auto"/>
        <w:bottom w:val="none" w:sz="0" w:space="0" w:color="auto"/>
        <w:right w:val="none" w:sz="0" w:space="0" w:color="auto"/>
      </w:divBdr>
    </w:div>
    <w:div w:id="1603370830">
      <w:bodyDiv w:val="1"/>
      <w:marLeft w:val="0"/>
      <w:marRight w:val="0"/>
      <w:marTop w:val="0"/>
      <w:marBottom w:val="0"/>
      <w:divBdr>
        <w:top w:val="none" w:sz="0" w:space="0" w:color="auto"/>
        <w:left w:val="none" w:sz="0" w:space="0" w:color="auto"/>
        <w:bottom w:val="none" w:sz="0" w:space="0" w:color="auto"/>
        <w:right w:val="none" w:sz="0" w:space="0" w:color="auto"/>
      </w:divBdr>
    </w:div>
    <w:div w:id="1623490144">
      <w:bodyDiv w:val="1"/>
      <w:marLeft w:val="0"/>
      <w:marRight w:val="0"/>
      <w:marTop w:val="0"/>
      <w:marBottom w:val="0"/>
      <w:divBdr>
        <w:top w:val="none" w:sz="0" w:space="0" w:color="auto"/>
        <w:left w:val="none" w:sz="0" w:space="0" w:color="auto"/>
        <w:bottom w:val="none" w:sz="0" w:space="0" w:color="auto"/>
        <w:right w:val="none" w:sz="0" w:space="0" w:color="auto"/>
      </w:divBdr>
    </w:div>
    <w:div w:id="1636640864">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70329475">
      <w:bodyDiv w:val="1"/>
      <w:marLeft w:val="0"/>
      <w:marRight w:val="0"/>
      <w:marTop w:val="0"/>
      <w:marBottom w:val="0"/>
      <w:divBdr>
        <w:top w:val="none" w:sz="0" w:space="0" w:color="auto"/>
        <w:left w:val="none" w:sz="0" w:space="0" w:color="auto"/>
        <w:bottom w:val="none" w:sz="0" w:space="0" w:color="auto"/>
        <w:right w:val="none" w:sz="0" w:space="0" w:color="auto"/>
      </w:divBdr>
    </w:div>
    <w:div w:id="167348518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134497">
      <w:bodyDiv w:val="1"/>
      <w:marLeft w:val="0"/>
      <w:marRight w:val="0"/>
      <w:marTop w:val="0"/>
      <w:marBottom w:val="0"/>
      <w:divBdr>
        <w:top w:val="none" w:sz="0" w:space="0" w:color="auto"/>
        <w:left w:val="none" w:sz="0" w:space="0" w:color="auto"/>
        <w:bottom w:val="none" w:sz="0" w:space="0" w:color="auto"/>
        <w:right w:val="none" w:sz="0" w:space="0" w:color="auto"/>
      </w:divBdr>
    </w:div>
    <w:div w:id="1768578830">
      <w:bodyDiv w:val="1"/>
      <w:marLeft w:val="0"/>
      <w:marRight w:val="0"/>
      <w:marTop w:val="0"/>
      <w:marBottom w:val="0"/>
      <w:divBdr>
        <w:top w:val="none" w:sz="0" w:space="0" w:color="auto"/>
        <w:left w:val="none" w:sz="0" w:space="0" w:color="auto"/>
        <w:bottom w:val="none" w:sz="0" w:space="0" w:color="auto"/>
        <w:right w:val="none" w:sz="0" w:space="0" w:color="auto"/>
      </w:divBdr>
    </w:div>
    <w:div w:id="1783454122">
      <w:bodyDiv w:val="1"/>
      <w:marLeft w:val="0"/>
      <w:marRight w:val="0"/>
      <w:marTop w:val="0"/>
      <w:marBottom w:val="0"/>
      <w:divBdr>
        <w:top w:val="none" w:sz="0" w:space="0" w:color="auto"/>
        <w:left w:val="none" w:sz="0" w:space="0" w:color="auto"/>
        <w:bottom w:val="none" w:sz="0" w:space="0" w:color="auto"/>
        <w:right w:val="none" w:sz="0" w:space="0" w:color="auto"/>
      </w:divBdr>
    </w:div>
    <w:div w:id="1796407761">
      <w:bodyDiv w:val="1"/>
      <w:marLeft w:val="0"/>
      <w:marRight w:val="0"/>
      <w:marTop w:val="0"/>
      <w:marBottom w:val="0"/>
      <w:divBdr>
        <w:top w:val="none" w:sz="0" w:space="0" w:color="auto"/>
        <w:left w:val="none" w:sz="0" w:space="0" w:color="auto"/>
        <w:bottom w:val="none" w:sz="0" w:space="0" w:color="auto"/>
        <w:right w:val="none" w:sz="0" w:space="0" w:color="auto"/>
      </w:divBdr>
    </w:div>
    <w:div w:id="1797022428">
      <w:bodyDiv w:val="1"/>
      <w:marLeft w:val="0"/>
      <w:marRight w:val="0"/>
      <w:marTop w:val="0"/>
      <w:marBottom w:val="0"/>
      <w:divBdr>
        <w:top w:val="none" w:sz="0" w:space="0" w:color="auto"/>
        <w:left w:val="none" w:sz="0" w:space="0" w:color="auto"/>
        <w:bottom w:val="none" w:sz="0" w:space="0" w:color="auto"/>
        <w:right w:val="none" w:sz="0" w:space="0" w:color="auto"/>
      </w:divBdr>
    </w:div>
    <w:div w:id="179852840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4394801">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5408">
      <w:bodyDiv w:val="1"/>
      <w:marLeft w:val="0"/>
      <w:marRight w:val="0"/>
      <w:marTop w:val="0"/>
      <w:marBottom w:val="0"/>
      <w:divBdr>
        <w:top w:val="none" w:sz="0" w:space="0" w:color="auto"/>
        <w:left w:val="none" w:sz="0" w:space="0" w:color="auto"/>
        <w:bottom w:val="none" w:sz="0" w:space="0" w:color="auto"/>
        <w:right w:val="none" w:sz="0" w:space="0" w:color="auto"/>
      </w:divBdr>
    </w:div>
    <w:div w:id="1850437510">
      <w:bodyDiv w:val="1"/>
      <w:marLeft w:val="0"/>
      <w:marRight w:val="0"/>
      <w:marTop w:val="0"/>
      <w:marBottom w:val="0"/>
      <w:divBdr>
        <w:top w:val="none" w:sz="0" w:space="0" w:color="auto"/>
        <w:left w:val="none" w:sz="0" w:space="0" w:color="auto"/>
        <w:bottom w:val="none" w:sz="0" w:space="0" w:color="auto"/>
        <w:right w:val="none" w:sz="0" w:space="0" w:color="auto"/>
      </w:divBdr>
    </w:div>
    <w:div w:id="1852447162">
      <w:bodyDiv w:val="1"/>
      <w:marLeft w:val="0"/>
      <w:marRight w:val="0"/>
      <w:marTop w:val="0"/>
      <w:marBottom w:val="0"/>
      <w:divBdr>
        <w:top w:val="none" w:sz="0" w:space="0" w:color="auto"/>
        <w:left w:val="none" w:sz="0" w:space="0" w:color="auto"/>
        <w:bottom w:val="none" w:sz="0" w:space="0" w:color="auto"/>
        <w:right w:val="none" w:sz="0" w:space="0" w:color="auto"/>
      </w:divBdr>
    </w:div>
    <w:div w:id="1863199171">
      <w:bodyDiv w:val="1"/>
      <w:marLeft w:val="0"/>
      <w:marRight w:val="0"/>
      <w:marTop w:val="0"/>
      <w:marBottom w:val="0"/>
      <w:divBdr>
        <w:top w:val="none" w:sz="0" w:space="0" w:color="auto"/>
        <w:left w:val="none" w:sz="0" w:space="0" w:color="auto"/>
        <w:bottom w:val="none" w:sz="0" w:space="0" w:color="auto"/>
        <w:right w:val="none" w:sz="0" w:space="0" w:color="auto"/>
      </w:divBdr>
    </w:div>
    <w:div w:id="186963415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740306">
      <w:bodyDiv w:val="1"/>
      <w:marLeft w:val="0"/>
      <w:marRight w:val="0"/>
      <w:marTop w:val="0"/>
      <w:marBottom w:val="0"/>
      <w:divBdr>
        <w:top w:val="none" w:sz="0" w:space="0" w:color="auto"/>
        <w:left w:val="none" w:sz="0" w:space="0" w:color="auto"/>
        <w:bottom w:val="none" w:sz="0" w:space="0" w:color="auto"/>
        <w:right w:val="none" w:sz="0" w:space="0" w:color="auto"/>
      </w:divBdr>
    </w:div>
    <w:div w:id="1882398093">
      <w:bodyDiv w:val="1"/>
      <w:marLeft w:val="0"/>
      <w:marRight w:val="0"/>
      <w:marTop w:val="0"/>
      <w:marBottom w:val="0"/>
      <w:divBdr>
        <w:top w:val="none" w:sz="0" w:space="0" w:color="auto"/>
        <w:left w:val="none" w:sz="0" w:space="0" w:color="auto"/>
        <w:bottom w:val="none" w:sz="0" w:space="0" w:color="auto"/>
        <w:right w:val="none" w:sz="0" w:space="0" w:color="auto"/>
      </w:divBdr>
      <w:divsChild>
        <w:div w:id="1735275596">
          <w:marLeft w:val="274"/>
          <w:marRight w:val="0"/>
          <w:marTop w:val="200"/>
          <w:marBottom w:val="0"/>
          <w:divBdr>
            <w:top w:val="none" w:sz="0" w:space="0" w:color="auto"/>
            <w:left w:val="none" w:sz="0" w:space="0" w:color="auto"/>
            <w:bottom w:val="none" w:sz="0" w:space="0" w:color="auto"/>
            <w:right w:val="none" w:sz="0" w:space="0" w:color="auto"/>
          </w:divBdr>
        </w:div>
        <w:div w:id="728067310">
          <w:marLeft w:val="274"/>
          <w:marRight w:val="0"/>
          <w:marTop w:val="200"/>
          <w:marBottom w:val="0"/>
          <w:divBdr>
            <w:top w:val="none" w:sz="0" w:space="0" w:color="auto"/>
            <w:left w:val="none" w:sz="0" w:space="0" w:color="auto"/>
            <w:bottom w:val="none" w:sz="0" w:space="0" w:color="auto"/>
            <w:right w:val="none" w:sz="0" w:space="0" w:color="auto"/>
          </w:divBdr>
        </w:div>
        <w:div w:id="956956775">
          <w:marLeft w:val="274"/>
          <w:marRight w:val="0"/>
          <w:marTop w:val="200"/>
          <w:marBottom w:val="0"/>
          <w:divBdr>
            <w:top w:val="none" w:sz="0" w:space="0" w:color="auto"/>
            <w:left w:val="none" w:sz="0" w:space="0" w:color="auto"/>
            <w:bottom w:val="none" w:sz="0" w:space="0" w:color="auto"/>
            <w:right w:val="none" w:sz="0" w:space="0" w:color="auto"/>
          </w:divBdr>
        </w:div>
        <w:div w:id="1050110913">
          <w:marLeft w:val="274"/>
          <w:marRight w:val="0"/>
          <w:marTop w:val="200"/>
          <w:marBottom w:val="0"/>
          <w:divBdr>
            <w:top w:val="none" w:sz="0" w:space="0" w:color="auto"/>
            <w:left w:val="none" w:sz="0" w:space="0" w:color="auto"/>
            <w:bottom w:val="none" w:sz="0" w:space="0" w:color="auto"/>
            <w:right w:val="none" w:sz="0" w:space="0" w:color="auto"/>
          </w:divBdr>
        </w:div>
      </w:divsChild>
    </w:div>
    <w:div w:id="1885436280">
      <w:bodyDiv w:val="1"/>
      <w:marLeft w:val="0"/>
      <w:marRight w:val="0"/>
      <w:marTop w:val="0"/>
      <w:marBottom w:val="0"/>
      <w:divBdr>
        <w:top w:val="none" w:sz="0" w:space="0" w:color="auto"/>
        <w:left w:val="none" w:sz="0" w:space="0" w:color="auto"/>
        <w:bottom w:val="none" w:sz="0" w:space="0" w:color="auto"/>
        <w:right w:val="none" w:sz="0" w:space="0" w:color="auto"/>
      </w:divBdr>
      <w:divsChild>
        <w:div w:id="406194270">
          <w:marLeft w:val="274"/>
          <w:marRight w:val="0"/>
          <w:marTop w:val="200"/>
          <w:marBottom w:val="0"/>
          <w:divBdr>
            <w:top w:val="none" w:sz="0" w:space="0" w:color="auto"/>
            <w:left w:val="none" w:sz="0" w:space="0" w:color="auto"/>
            <w:bottom w:val="none" w:sz="0" w:space="0" w:color="auto"/>
            <w:right w:val="none" w:sz="0" w:space="0" w:color="auto"/>
          </w:divBdr>
        </w:div>
        <w:div w:id="1848867818">
          <w:marLeft w:val="274"/>
          <w:marRight w:val="0"/>
          <w:marTop w:val="200"/>
          <w:marBottom w:val="0"/>
          <w:divBdr>
            <w:top w:val="none" w:sz="0" w:space="0" w:color="auto"/>
            <w:left w:val="none" w:sz="0" w:space="0" w:color="auto"/>
            <w:bottom w:val="none" w:sz="0" w:space="0" w:color="auto"/>
            <w:right w:val="none" w:sz="0" w:space="0" w:color="auto"/>
          </w:divBdr>
        </w:div>
        <w:div w:id="24139218">
          <w:marLeft w:val="274"/>
          <w:marRight w:val="0"/>
          <w:marTop w:val="200"/>
          <w:marBottom w:val="0"/>
          <w:divBdr>
            <w:top w:val="none" w:sz="0" w:space="0" w:color="auto"/>
            <w:left w:val="none" w:sz="0" w:space="0" w:color="auto"/>
            <w:bottom w:val="none" w:sz="0" w:space="0" w:color="auto"/>
            <w:right w:val="none" w:sz="0" w:space="0" w:color="auto"/>
          </w:divBdr>
        </w:div>
      </w:divsChild>
    </w:div>
    <w:div w:id="1951812508">
      <w:bodyDiv w:val="1"/>
      <w:marLeft w:val="0"/>
      <w:marRight w:val="0"/>
      <w:marTop w:val="0"/>
      <w:marBottom w:val="0"/>
      <w:divBdr>
        <w:top w:val="none" w:sz="0" w:space="0" w:color="auto"/>
        <w:left w:val="none" w:sz="0" w:space="0" w:color="auto"/>
        <w:bottom w:val="none" w:sz="0" w:space="0" w:color="auto"/>
        <w:right w:val="none" w:sz="0" w:space="0" w:color="auto"/>
      </w:divBdr>
    </w:div>
    <w:div w:id="1984191603">
      <w:bodyDiv w:val="1"/>
      <w:marLeft w:val="0"/>
      <w:marRight w:val="0"/>
      <w:marTop w:val="0"/>
      <w:marBottom w:val="0"/>
      <w:divBdr>
        <w:top w:val="none" w:sz="0" w:space="0" w:color="auto"/>
        <w:left w:val="none" w:sz="0" w:space="0" w:color="auto"/>
        <w:bottom w:val="none" w:sz="0" w:space="0" w:color="auto"/>
        <w:right w:val="none" w:sz="0" w:space="0" w:color="auto"/>
      </w:divBdr>
    </w:div>
    <w:div w:id="2001154753">
      <w:bodyDiv w:val="1"/>
      <w:marLeft w:val="0"/>
      <w:marRight w:val="0"/>
      <w:marTop w:val="0"/>
      <w:marBottom w:val="0"/>
      <w:divBdr>
        <w:top w:val="none" w:sz="0" w:space="0" w:color="auto"/>
        <w:left w:val="none" w:sz="0" w:space="0" w:color="auto"/>
        <w:bottom w:val="none" w:sz="0" w:space="0" w:color="auto"/>
        <w:right w:val="none" w:sz="0" w:space="0" w:color="auto"/>
      </w:divBdr>
    </w:div>
    <w:div w:id="20053572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468875">
      <w:bodyDiv w:val="1"/>
      <w:marLeft w:val="0"/>
      <w:marRight w:val="0"/>
      <w:marTop w:val="0"/>
      <w:marBottom w:val="0"/>
      <w:divBdr>
        <w:top w:val="none" w:sz="0" w:space="0" w:color="auto"/>
        <w:left w:val="none" w:sz="0" w:space="0" w:color="auto"/>
        <w:bottom w:val="none" w:sz="0" w:space="0" w:color="auto"/>
        <w:right w:val="none" w:sz="0" w:space="0" w:color="auto"/>
      </w:divBdr>
    </w:div>
    <w:div w:id="2096196121">
      <w:bodyDiv w:val="1"/>
      <w:marLeft w:val="0"/>
      <w:marRight w:val="0"/>
      <w:marTop w:val="0"/>
      <w:marBottom w:val="0"/>
      <w:divBdr>
        <w:top w:val="none" w:sz="0" w:space="0" w:color="auto"/>
        <w:left w:val="none" w:sz="0" w:space="0" w:color="auto"/>
        <w:bottom w:val="none" w:sz="0" w:space="0" w:color="auto"/>
        <w:right w:val="none" w:sz="0" w:space="0" w:color="auto"/>
      </w:divBdr>
    </w:div>
    <w:div w:id="2103407569">
      <w:bodyDiv w:val="1"/>
      <w:marLeft w:val="0"/>
      <w:marRight w:val="0"/>
      <w:marTop w:val="0"/>
      <w:marBottom w:val="0"/>
      <w:divBdr>
        <w:top w:val="none" w:sz="0" w:space="0" w:color="auto"/>
        <w:left w:val="none" w:sz="0" w:space="0" w:color="auto"/>
        <w:bottom w:val="none" w:sz="0" w:space="0" w:color="auto"/>
        <w:right w:val="none" w:sz="0" w:space="0" w:color="auto"/>
      </w:divBdr>
    </w:div>
    <w:div w:id="2111702546">
      <w:bodyDiv w:val="1"/>
      <w:marLeft w:val="0"/>
      <w:marRight w:val="0"/>
      <w:marTop w:val="0"/>
      <w:marBottom w:val="0"/>
      <w:divBdr>
        <w:top w:val="none" w:sz="0" w:space="0" w:color="auto"/>
        <w:left w:val="none" w:sz="0" w:space="0" w:color="auto"/>
        <w:bottom w:val="none" w:sz="0" w:space="0" w:color="auto"/>
        <w:right w:val="none" w:sz="0" w:space="0" w:color="auto"/>
      </w:divBdr>
    </w:div>
    <w:div w:id="2118329977">
      <w:bodyDiv w:val="1"/>
      <w:marLeft w:val="0"/>
      <w:marRight w:val="0"/>
      <w:marTop w:val="0"/>
      <w:marBottom w:val="0"/>
      <w:divBdr>
        <w:top w:val="none" w:sz="0" w:space="0" w:color="auto"/>
        <w:left w:val="none" w:sz="0" w:space="0" w:color="auto"/>
        <w:bottom w:val="none" w:sz="0" w:space="0" w:color="auto"/>
        <w:right w:val="none" w:sz="0" w:space="0" w:color="auto"/>
      </w:divBdr>
    </w:div>
    <w:div w:id="2119910568">
      <w:bodyDiv w:val="1"/>
      <w:marLeft w:val="0"/>
      <w:marRight w:val="0"/>
      <w:marTop w:val="0"/>
      <w:marBottom w:val="0"/>
      <w:divBdr>
        <w:top w:val="none" w:sz="0" w:space="0" w:color="auto"/>
        <w:left w:val="none" w:sz="0" w:space="0" w:color="auto"/>
        <w:bottom w:val="none" w:sz="0" w:space="0" w:color="auto"/>
        <w:right w:val="none" w:sz="0" w:space="0" w:color="auto"/>
      </w:divBdr>
    </w:div>
    <w:div w:id="2141536598">
      <w:bodyDiv w:val="1"/>
      <w:marLeft w:val="0"/>
      <w:marRight w:val="0"/>
      <w:marTop w:val="0"/>
      <w:marBottom w:val="0"/>
      <w:divBdr>
        <w:top w:val="none" w:sz="0" w:space="0" w:color="auto"/>
        <w:left w:val="none" w:sz="0" w:space="0" w:color="auto"/>
        <w:bottom w:val="none" w:sz="0" w:space="0" w:color="auto"/>
        <w:right w:val="none" w:sz="0" w:space="0" w:color="auto"/>
      </w:divBdr>
    </w:div>
    <w:div w:id="214384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nespurban.edu.au/wp-content/uploads/2020/08/First-Nations-Edition_Urban-Beat.pdf" TargetMode="External"/><Relationship Id="rId21" Type="http://schemas.openxmlformats.org/officeDocument/2006/relationships/header" Target="header2.xml"/><Relationship Id="rId34" Type="http://schemas.openxmlformats.org/officeDocument/2006/relationships/hyperlink" Target="https://nespurban.edu.au/wp-content/uploads/2020/11/Understanding-nature-strip-transformations.pdf" TargetMode="External"/><Relationship Id="rId42" Type="http://schemas.openxmlformats.org/officeDocument/2006/relationships/hyperlink" Target="https://www.planning.vic.gov.au/policy-and-strategy/planning-for-melbourne/plan-melbourne/cooling-greening-melbourne/mapping-and-analysis-of-vegetation,-heat-and-land-use" TargetMode="External"/><Relationship Id="rId47" Type="http://schemas.openxmlformats.org/officeDocument/2006/relationships/hyperlink" Target="https://nespurban.edu.au/wp-content/uploads/2019/01/Garrard_et_al-2018-Conservation_Letters.pdf" TargetMode="External"/><Relationship Id="rId50" Type="http://schemas.openxmlformats.org/officeDocument/2006/relationships/hyperlink" Target="https://nespurban.edu.au/wp-content/uploads/2020/01/Kirk-et-al.-2018.pdf" TargetMode="External"/><Relationship Id="rId55" Type="http://schemas.openxmlformats.org/officeDocument/2006/relationships/hyperlink" Target="https://www.sciencedirect.com/science/article/pii/S1618866721002016?via%3Dihub" TargetMode="External"/><Relationship Id="rId63" Type="http://schemas.openxmlformats.org/officeDocument/2006/relationships/hyperlink" Target="https://www.mdpi.com/2073-4433/10/4/224"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protect-au.mimecast.com/s/2mrJCL7rxDsRvvAvyiB7Bs2?domain=nespurban.edu.au" TargetMode="External"/><Relationship Id="rId11" Type="http://schemas.openxmlformats.org/officeDocument/2006/relationships/footnotes" Target="footnotes.xml"/><Relationship Id="rId24" Type="http://schemas.openxmlformats.org/officeDocument/2006/relationships/hyperlink" Target="https://www.awe.gov.au/science-research/nesp/current-projects/clean-air" TargetMode="External"/><Relationship Id="rId32" Type="http://schemas.openxmlformats.org/officeDocument/2006/relationships/hyperlink" Target="https://nespurban.edu.au/research-projects/urban-greening/" TargetMode="External"/><Relationship Id="rId37" Type="http://schemas.openxmlformats.org/officeDocument/2006/relationships/hyperlink" Target="https://www.adamrobinsondesign.com/blog-posts/indigenous-plant-use" TargetMode="External"/><Relationship Id="rId40" Type="http://schemas.openxmlformats.org/officeDocument/2006/relationships/hyperlink" Target="https://nespurban.edu.au/wp-content/uploads/2021/02/The-social-and-ecological-values-of-native-gardens-along-streets-1.pdf" TargetMode="External"/><Relationship Id="rId45" Type="http://schemas.openxmlformats.org/officeDocument/2006/relationships/hyperlink" Target="https://nespurban.edu.au/wp-content/uploads/2021/01/Urban-Conservation-Actions_Final.pdf" TargetMode="External"/><Relationship Id="rId53" Type="http://schemas.openxmlformats.org/officeDocument/2006/relationships/hyperlink" Target="https://nespurban.edu.au/wp-content/uploads/2021/01/Urban-Conservation-Actions_Final.pdf" TargetMode="External"/><Relationship Id="rId58" Type="http://schemas.openxmlformats.org/officeDocument/2006/relationships/hyperlink" Target="https://www.mdpi.com/2073-4433/10/12/774" TargetMode="Externa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nespurban.edu.au/wp-content/uploads/2020/11/Projecting-EV-charging-demand-in-Melbourne-.pdf" TargetMode="External"/><Relationship Id="rId19" Type="http://schemas.openxmlformats.org/officeDocument/2006/relationships/header" Target="header1.xml"/><Relationship Id="rId14" Type="http://schemas.openxmlformats.org/officeDocument/2006/relationships/hyperlink" Target="https://creativecommons.org/licenses/by/4.0/legalcode" TargetMode="External"/><Relationship Id="rId22" Type="http://schemas.openxmlformats.org/officeDocument/2006/relationships/hyperlink" Target="http://www.nespurban.edu.au/" TargetMode="External"/><Relationship Id="rId27" Type="http://schemas.openxmlformats.org/officeDocument/2006/relationships/hyperlink" Target="https://nespurban.edu.au/3-category-workbook/" TargetMode="External"/><Relationship Id="rId30" Type="http://schemas.openxmlformats.org/officeDocument/2006/relationships/hyperlink" Target="https://nespurban.edu.au/research-projects/urban-habitat/" TargetMode="External"/><Relationship Id="rId35" Type="http://schemas.openxmlformats.org/officeDocument/2006/relationships/hyperlink" Target="https://nespurban.edu.au/wp-content/uploads/2020/08/Indigenous-plant-use.pdf" TargetMode="External"/><Relationship Id="rId43" Type="http://schemas.openxmlformats.org/officeDocument/2006/relationships/hyperlink" Target="https://www.planning.vic.gov.au/__data/assets/pdf_file/0023/441464/Urban-Vegetation-Cover-Change-in-Melbourne-2014-2018_Final.pdf" TargetMode="External"/><Relationship Id="rId48" Type="http://schemas.openxmlformats.org/officeDocument/2006/relationships/hyperlink" Target="https://nespurban.edu.au/platforms/caul-urban-wildlife-app/" TargetMode="External"/><Relationship Id="rId56" Type="http://schemas.openxmlformats.org/officeDocument/2006/relationships/hyperlink" Target="https://www.sciencedirect.com/science/article/pii/S1618866721002016?via%3Dihub" TargetMode="External"/><Relationship Id="rId64" Type="http://schemas.openxmlformats.org/officeDocument/2006/relationships/hyperlink" Target="https://nespurban.edu.au/wp-content/uploads/2021/05/Mapping-noise-in-Australian-cities-1.pdf" TargetMode="External"/><Relationship Id="rId8" Type="http://schemas.openxmlformats.org/officeDocument/2006/relationships/styles" Target="styles.xml"/><Relationship Id="rId51" Type="http://schemas.openxmlformats.org/officeDocument/2006/relationships/hyperlink" Target="https://nespurban.edu.au/wp-content/uploads/2021/02/Linking-nature-in-the-city-Part-2.pdf" TargetMode="External"/><Relationship Id="rId12" Type="http://schemas.openxmlformats.org/officeDocument/2006/relationships/endnotes" Target="endnotes.xml"/><Relationship Id="rId17" Type="http://schemas.openxmlformats.org/officeDocument/2006/relationships/hyperlink" Target="https://www.awe.gov.au/science-research/nesp" TargetMode="External"/><Relationship Id="rId25" Type="http://schemas.openxmlformats.org/officeDocument/2006/relationships/hyperlink" Target="https://nespurban.edu.au/wp-content/uploads/2020/02/The-Living-Pavilion-Report.pdf" TargetMode="External"/><Relationship Id="rId33" Type="http://schemas.openxmlformats.org/officeDocument/2006/relationships/hyperlink" Target="https://nespurban.edu.au/wp-content/uploads/2018/11/CAULHub_BenefitsUrbanGreeningReport_20160912.pdf" TargetMode="External"/><Relationship Id="rId38" Type="http://schemas.openxmlformats.org/officeDocument/2006/relationships/hyperlink" Target="https://www.greenerspacesbetterplaces.com.au/media/163315/where-will-all-the-trees-be-benchmarking-report-2020.pdf" TargetMode="External"/><Relationship Id="rId46" Type="http://schemas.openxmlformats.org/officeDocument/2006/relationships/hyperlink" Target="https://nespurban.edu.au/wp-content/uploads/2020/01/Kirk-et-al.-2018.pdf" TargetMode="External"/><Relationship Id="rId59" Type="http://schemas.openxmlformats.org/officeDocument/2006/relationships/hyperlink" Target="https://nespurban.edu.au/wp-content/uploads/2020/02/Steinemann-2019b-Ten-questions-concerning-fragrance-free-policies-and-indoor-environments-005.pdf" TargetMode="External"/><Relationship Id="rId20" Type="http://schemas.openxmlformats.org/officeDocument/2006/relationships/footer" Target="footer1.xml"/><Relationship Id="rId41" Type="http://schemas.openxmlformats.org/officeDocument/2006/relationships/hyperlink" Target="https://www.abc.net.au/news/2021-03-27/perth-verge-gardens-grow-community-as-well-as-plants/100026918" TargetMode="External"/><Relationship Id="rId54" Type="http://schemas.openxmlformats.org/officeDocument/2006/relationships/hyperlink" Target="https://nespurban.edu.au/wp-content/uploads/2019/01/Garrard_et_al-2018-Conservation_Letters.pdf" TargetMode="External"/><Relationship Id="rId62" Type="http://schemas.openxmlformats.org/officeDocument/2006/relationships/hyperlink" Target="https://nespurban.edu.au/wp-content/uploads/2020/09/Future-distribution-of-Electric-Vehicles.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copyright@awe.gov.au" TargetMode="External"/><Relationship Id="rId23" Type="http://schemas.openxmlformats.org/officeDocument/2006/relationships/hyperlink" Target="https://www.awe.gov.au/science-research/nesp" TargetMode="External"/><Relationship Id="rId28" Type="http://schemas.openxmlformats.org/officeDocument/2006/relationships/hyperlink" Target="https://nespurban.edu.au/3-category-workbook/" TargetMode="External"/><Relationship Id="rId36" Type="http://schemas.openxmlformats.org/officeDocument/2006/relationships/hyperlink" Target="https://pursuit.unimelb.edu.au/articles/illuminating-indigenous-culture-through-plants" TargetMode="External"/><Relationship Id="rId49" Type="http://schemas.openxmlformats.org/officeDocument/2006/relationships/hyperlink" Target="https://nespurban.edu.au/wp-content/uploads/2020/12/Summary-of-findings-from-the-CAUL-Urban-Wildlife-App-2020.pdf" TargetMode="External"/><Relationship Id="rId57" Type="http://schemas.openxmlformats.org/officeDocument/2006/relationships/hyperlink" Target="https://www.ianpotter.org.au/news/blog/grants-round-up-funding-round-3-2020/" TargetMode="External"/><Relationship Id="rId10" Type="http://schemas.openxmlformats.org/officeDocument/2006/relationships/webSettings" Target="webSettings.xml"/><Relationship Id="rId31" Type="http://schemas.openxmlformats.org/officeDocument/2006/relationships/hyperlink" Target="https://nespurban.edu.au/wp-content/uploads/2020/04/Bringing-nature-back-into-cities.pdf" TargetMode="External"/><Relationship Id="rId44" Type="http://schemas.openxmlformats.org/officeDocument/2006/relationships/hyperlink" Target="https://nespurban.edu.au/platforms/caul-urban-wildlife-app/" TargetMode="External"/><Relationship Id="rId52" Type="http://schemas.openxmlformats.org/officeDocument/2006/relationships/hyperlink" Target="https://nespurban.edu.au/wp-content/uploads/2021/01/Actions-for-Biodiversity-PART-III.pdf" TargetMode="External"/><Relationship Id="rId60" Type="http://schemas.openxmlformats.org/officeDocument/2006/relationships/hyperlink" Target="https://nespurban.edu.au/wp-content/uploads/2021/01/Report-on-Air-Quality-and-Smoke.pdf" TargetMode="External"/><Relationship Id="rId65" Type="http://schemas.openxmlformats.org/officeDocument/2006/relationships/fontTable" Target="fontTable.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hyperlink" Target="https://www.awe.gov.au/" TargetMode="External"/><Relationship Id="rId39" Type="http://schemas.openxmlformats.org/officeDocument/2006/relationships/hyperlink" Target="https://www.greenerspacesbetterplaces.com.au/guides/where-will-all-the-trees-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0005\Downloads\DAWE-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SPIRE Document" ma:contentTypeID="0x010100B820698EBF08EE4595BF51F2282039C100658276FAC5B73842891A228885B3F625" ma:contentTypeVersion="16" ma:contentTypeDescription="SPIRE Document" ma:contentTypeScope="" ma:versionID="997b44c59c19ec12c5aadf431df88d93">
  <xsd:schema xmlns:xsd="http://www.w3.org/2001/XMLSchema" xmlns:xs="http://www.w3.org/2001/XMLSchema" xmlns:p="http://schemas.microsoft.com/office/2006/metadata/properties" xmlns:ns2="42e17987-597a-4526-b50c-648d4ee15f7a" xmlns:ns3="http://schemas.microsoft.com/sharepoint/v4" targetNamespace="http://schemas.microsoft.com/office/2006/metadata/properties" ma:root="true" ma:fieldsID="a1ae2822cbc8590f58c6f0a5df097058" ns2:_="" ns3:_="">
    <xsd:import namespace="42e17987-597a-4526-b50c-648d4ee15f7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17987-597a-4526-b50c-648d4ee15f7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BE3F909B-8BA2-4D22-94E5-9EE4902AC347}">
  <ds:schemaRefs>
    <ds:schemaRef ds:uri="http://schemas.openxmlformats.org/officeDocument/2006/bibliography"/>
  </ds:schemaRefs>
</ds:datastoreItem>
</file>

<file path=customXml/itemProps3.xml><?xml version="1.0" encoding="utf-8"?>
<ds:datastoreItem xmlns:ds="http://schemas.openxmlformats.org/officeDocument/2006/customXml" ds:itemID="{0F3D3492-BEAB-4CE6-8C4E-D28EC0377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e17987-597a-4526-b50c-648d4ee15f7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06381D-8D56-4EA6-8C28-9AD905E14336}">
  <ds:schemaRefs>
    <ds:schemaRef ds:uri="http://schemas.microsoft.com/sharepoint/events"/>
  </ds:schemaRefs>
</ds:datastoreItem>
</file>

<file path=customXml/itemProps5.xml><?xml version="1.0" encoding="utf-8"?>
<ds:datastoreItem xmlns:ds="http://schemas.openxmlformats.org/officeDocument/2006/customXml" ds:itemID="{E17745FB-C4E9-4415-8C86-285A91D0269C}"/>
</file>

<file path=customXml/itemProps6.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42e17987-597a-4526-b50c-648d4ee15f7a"/>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DAWE-Report template.dotx</Template>
  <TotalTime>193</TotalTime>
  <Pages>12</Pages>
  <Words>3708</Words>
  <Characters>21136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NESP_hub_impact_snapshots-CAUL-Accessible</vt:lpstr>
    </vt:vector>
  </TitlesOfParts>
  <Company/>
  <LinksUpToDate>false</LinksUpToDate>
  <CharactersWithSpaces>24795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NESP_hub_impact_snapshots-CAUL-Accessible</dc:title>
  <dc:creator>Department of Agriculture, Water and the Environment</dc:creator>
  <cp:lastModifiedBy>Lien Nguyen</cp:lastModifiedBy>
  <cp:revision>59</cp:revision>
  <cp:lastPrinted>2013-10-18T05:59:00Z</cp:lastPrinted>
  <dcterms:created xsi:type="dcterms:W3CDTF">2022-02-21T02:48:00Z</dcterms:created>
  <dcterms:modified xsi:type="dcterms:W3CDTF">2022-03-21T06:43:00Z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RecordPoint_WorkflowType">
    <vt:lpwstr>ActiveSubmitStub</vt:lpwstr>
  </property>
  <property fmtid="{D5CDD505-2E9C-101B-9397-08002B2CF9AE}" pid="6" name="RecordPoint_ActiveItemSiteId">
    <vt:lpwstr>{8b6ba6e4-7791-4805-97f8-71b2264b8da8}</vt:lpwstr>
  </property>
  <property fmtid="{D5CDD505-2E9C-101B-9397-08002B2CF9AE}" pid="7" name="RecordPoint_ActiveItemListId">
    <vt:lpwstr>{b551f48b-f000-463f-b288-ea6cc77e3a37}</vt:lpwstr>
  </property>
  <property fmtid="{D5CDD505-2E9C-101B-9397-08002B2CF9AE}" pid="8" name="RecordPoint_ActiveItemUniqueId">
    <vt:lpwstr>{8d3b2f8c-f418-4a5e-a5ef-da64fdd89109}</vt:lpwstr>
  </property>
  <property fmtid="{D5CDD505-2E9C-101B-9397-08002B2CF9AE}" pid="9" name="RecordPoint_ActiveItemWebId">
    <vt:lpwstr>{aedcb315-dd52-4016-9f90-ca5fd6e66317}</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ActiveItemMoved">
    <vt:lpwstr/>
  </property>
  <property fmtid="{D5CDD505-2E9C-101B-9397-08002B2CF9AE}" pid="14" name="RecordPoint_RecordFormat">
    <vt:lpwstr/>
  </property>
</Properties>
</file>